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F29E745" w:rsidR="000A7622" w:rsidRPr="00C04F25" w:rsidRDefault="00FA78F4"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sidR="00995499">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5456BC9F" w:rsidR="00440BC4" w:rsidRDefault="00A6757D" w:rsidP="00D14423">
      <w:pPr>
        <w:rPr>
          <w:rFonts w:cstheme="minorHAnsi"/>
          <w:b/>
          <w:bCs/>
          <w:sz w:val="24"/>
          <w:szCs w:val="24"/>
        </w:rPr>
      </w:pPr>
      <w:r w:rsidRPr="00A6757D">
        <w:rPr>
          <w:rFonts w:cstheme="minorHAnsi"/>
          <w:i/>
          <w:sz w:val="24"/>
          <w:szCs w:val="24"/>
          <w:lang w:val="fr-FR"/>
        </w:rPr>
        <w:t>The Journal of the American Dental Association</w:t>
      </w:r>
      <w:r w:rsidR="000A7622" w:rsidRPr="00C04F25">
        <w:rPr>
          <w:rFonts w:cstheme="minorHAnsi"/>
          <w:sz w:val="24"/>
          <w:szCs w:val="24"/>
          <w:lang w:val="fr-FR"/>
        </w:rPr>
        <w:t xml:space="preserve">, Vol. </w:t>
      </w:r>
      <w:r>
        <w:rPr>
          <w:rFonts w:cstheme="minorHAnsi"/>
          <w:sz w:val="24"/>
          <w:szCs w:val="24"/>
          <w:lang w:val="fr-FR"/>
        </w:rPr>
        <w:t>148</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proofErr w:type="spellStart"/>
      <w:r>
        <w:rPr>
          <w:rFonts w:cstheme="minorHAnsi"/>
          <w:sz w:val="24"/>
          <w:szCs w:val="24"/>
          <w:lang w:val="fr-FR"/>
        </w:rPr>
        <w:t>February</w:t>
      </w:r>
      <w:proofErr w:type="spellEnd"/>
      <w:r>
        <w:rPr>
          <w:rFonts w:cstheme="minorHAnsi"/>
          <w:sz w:val="24"/>
          <w:szCs w:val="24"/>
          <w:lang w:val="fr-FR"/>
        </w:rPr>
        <w:t xml:space="preserve"> 2017</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1D5F57">
        <w:rPr>
          <w:rFonts w:cstheme="minorHAnsi"/>
          <w:sz w:val="24"/>
          <w:szCs w:val="24"/>
          <w:lang w:val="fr-FR"/>
        </w:rPr>
        <w:t>113-119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9715E">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9715E">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A9715E">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78A739CC" w14:textId="21936033" w:rsidR="006274F9" w:rsidRPr="006274F9" w:rsidRDefault="006274F9" w:rsidP="00995499">
      <w:pPr>
        <w:pStyle w:val="Title"/>
      </w:pPr>
      <w:r w:rsidRPr="006274F9">
        <w:t xml:space="preserve">Oral </w:t>
      </w:r>
      <w:r w:rsidR="00995499" w:rsidRPr="006274F9">
        <w:t xml:space="preserve">Melanoma: </w:t>
      </w:r>
      <w:r w:rsidRPr="006274F9">
        <w:t xml:space="preserve">Relevance </w:t>
      </w:r>
      <w:r w:rsidR="00995499" w:rsidRPr="006274F9">
        <w:t>to The Dental Team Members</w:t>
      </w:r>
    </w:p>
    <w:p w14:paraId="57D66363" w14:textId="77777777" w:rsidR="00995499" w:rsidRDefault="00995499" w:rsidP="003A21E6">
      <w:pPr>
        <w:rPr>
          <w:rFonts w:cstheme="minorHAnsi"/>
          <w:b/>
          <w:bCs/>
          <w:sz w:val="24"/>
          <w:szCs w:val="24"/>
        </w:rPr>
      </w:pPr>
    </w:p>
    <w:p w14:paraId="4586BCF4" w14:textId="287ED3F1" w:rsidR="00995499" w:rsidRPr="00BF656B" w:rsidRDefault="00AA6A24" w:rsidP="00BF656B">
      <w:pPr>
        <w:pStyle w:val="NoSpacing"/>
        <w:rPr>
          <w:sz w:val="32"/>
          <w:szCs w:val="32"/>
        </w:rPr>
      </w:pPr>
      <w:proofErr w:type="spellStart"/>
      <w:r w:rsidRPr="00BF656B">
        <w:rPr>
          <w:sz w:val="32"/>
          <w:szCs w:val="32"/>
        </w:rPr>
        <w:t>Yeshwant</w:t>
      </w:r>
      <w:proofErr w:type="spellEnd"/>
      <w:r w:rsidRPr="00BF656B">
        <w:rPr>
          <w:sz w:val="32"/>
          <w:szCs w:val="32"/>
        </w:rPr>
        <w:t xml:space="preserve"> B.</w:t>
      </w:r>
      <w:r w:rsidR="00654BA2" w:rsidRPr="00BF656B">
        <w:rPr>
          <w:sz w:val="32"/>
          <w:szCs w:val="32"/>
        </w:rPr>
        <w:t xml:space="preserve"> </w:t>
      </w:r>
      <w:r w:rsidRPr="00BF656B">
        <w:rPr>
          <w:sz w:val="32"/>
          <w:szCs w:val="32"/>
        </w:rPr>
        <w:t>Rawal</w:t>
      </w:r>
    </w:p>
    <w:p w14:paraId="22D7DBB7" w14:textId="6B8355C8" w:rsidR="00995499" w:rsidRPr="00BF656B" w:rsidRDefault="00654BA2" w:rsidP="00BF656B">
      <w:pPr>
        <w:pStyle w:val="NoSpacing"/>
        <w:rPr>
          <w:sz w:val="24"/>
          <w:szCs w:val="24"/>
        </w:rPr>
      </w:pPr>
      <w:r w:rsidRPr="00BF656B">
        <w:rPr>
          <w:sz w:val="24"/>
          <w:szCs w:val="24"/>
        </w:rPr>
        <w:t>Department of Oral &amp; Maxillofacial Surgery, School of Dentistry, University of Washington, B-204 Magnuson Health Sciences Center, 1959 NE Pacific St., Box 357133, Seattle, WA 98195</w:t>
      </w:r>
    </w:p>
    <w:p w14:paraId="0CADC5FA" w14:textId="56330635" w:rsidR="00995499" w:rsidRPr="00BF656B" w:rsidRDefault="00AA6A24" w:rsidP="00BF656B">
      <w:pPr>
        <w:pStyle w:val="NoSpacing"/>
        <w:rPr>
          <w:sz w:val="32"/>
          <w:szCs w:val="32"/>
        </w:rPr>
      </w:pPr>
      <w:r w:rsidRPr="00BF656B">
        <w:rPr>
          <w:sz w:val="32"/>
          <w:szCs w:val="32"/>
        </w:rPr>
        <w:t>Thomas B. Dodson</w:t>
      </w:r>
    </w:p>
    <w:p w14:paraId="2B22E51E" w14:textId="7ACA069A" w:rsidR="00995499" w:rsidRPr="00BF656B" w:rsidRDefault="00903CE3" w:rsidP="00BF656B">
      <w:pPr>
        <w:pStyle w:val="NoSpacing"/>
        <w:rPr>
          <w:sz w:val="24"/>
          <w:szCs w:val="24"/>
        </w:rPr>
      </w:pPr>
      <w:r w:rsidRPr="00BF656B">
        <w:rPr>
          <w:sz w:val="24"/>
          <w:szCs w:val="24"/>
        </w:rPr>
        <w:t>Department of Oral and Maxillofacial Surgery, School of Dentistry, University of Washington, Seattle, WA</w:t>
      </w:r>
    </w:p>
    <w:p w14:paraId="1A8707DC" w14:textId="5D7FA565" w:rsidR="003A21E6" w:rsidRPr="00BF656B" w:rsidRDefault="00AA6A24" w:rsidP="00BF656B">
      <w:pPr>
        <w:pStyle w:val="NoSpacing"/>
        <w:rPr>
          <w:sz w:val="32"/>
          <w:szCs w:val="32"/>
        </w:rPr>
      </w:pPr>
      <w:proofErr w:type="spellStart"/>
      <w:r w:rsidRPr="00BF656B">
        <w:rPr>
          <w:sz w:val="32"/>
          <w:szCs w:val="32"/>
        </w:rPr>
        <w:t>Harbinder</w:t>
      </w:r>
      <w:proofErr w:type="spellEnd"/>
      <w:r w:rsidRPr="00BF656B">
        <w:rPr>
          <w:sz w:val="32"/>
          <w:szCs w:val="32"/>
        </w:rPr>
        <w:t xml:space="preserve"> S.</w:t>
      </w:r>
      <w:r w:rsidR="00D423D9" w:rsidRPr="00BF656B">
        <w:rPr>
          <w:sz w:val="32"/>
          <w:szCs w:val="32"/>
        </w:rPr>
        <w:t xml:space="preserve"> </w:t>
      </w:r>
      <w:r w:rsidRPr="00BF656B">
        <w:rPr>
          <w:sz w:val="32"/>
          <w:szCs w:val="32"/>
        </w:rPr>
        <w:t>Bal</w:t>
      </w:r>
    </w:p>
    <w:p w14:paraId="5F07B1B2" w14:textId="66B675F4" w:rsidR="003E071B" w:rsidRPr="00BF656B" w:rsidRDefault="00BF656B" w:rsidP="00BF656B">
      <w:pPr>
        <w:pStyle w:val="NoSpacing"/>
        <w:rPr>
          <w:sz w:val="24"/>
          <w:szCs w:val="24"/>
        </w:rPr>
      </w:pPr>
      <w:r w:rsidRPr="00BF656B">
        <w:rPr>
          <w:sz w:val="24"/>
          <w:szCs w:val="24"/>
        </w:rPr>
        <w:t>P</w:t>
      </w:r>
      <w:r w:rsidRPr="00BF656B">
        <w:rPr>
          <w:sz w:val="24"/>
          <w:szCs w:val="24"/>
        </w:rPr>
        <w:t>rivate</w:t>
      </w:r>
      <w:r w:rsidRPr="00BF656B">
        <w:rPr>
          <w:sz w:val="24"/>
          <w:szCs w:val="24"/>
        </w:rPr>
        <w:t xml:space="preserve"> P</w:t>
      </w:r>
      <w:r w:rsidRPr="00BF656B">
        <w:rPr>
          <w:sz w:val="24"/>
          <w:szCs w:val="24"/>
        </w:rPr>
        <w:t>ractitioner, Mount Vernon, WA</w:t>
      </w:r>
    </w:p>
    <w:p w14:paraId="3C7D745B" w14:textId="77777777" w:rsidR="003E071B" w:rsidRDefault="003E071B" w:rsidP="003A21E6">
      <w:pPr>
        <w:rPr>
          <w:rFonts w:cstheme="minorHAnsi"/>
          <w:b/>
          <w:bCs/>
          <w:sz w:val="24"/>
          <w:szCs w:val="24"/>
        </w:rPr>
      </w:pPr>
    </w:p>
    <w:p w14:paraId="34AE8CFC" w14:textId="4D2FC3F5" w:rsidR="006274F9" w:rsidRDefault="006274F9" w:rsidP="00BF656B">
      <w:pPr>
        <w:pStyle w:val="Heading1"/>
      </w:pPr>
      <w:r>
        <w:t>Abstract</w:t>
      </w:r>
    </w:p>
    <w:p w14:paraId="7BBFDDEB" w14:textId="77777777" w:rsidR="0007598B" w:rsidRPr="00BF656B" w:rsidRDefault="0007598B" w:rsidP="00BF656B">
      <w:pPr>
        <w:pStyle w:val="Heading2"/>
      </w:pPr>
      <w:r w:rsidRPr="00BF656B">
        <w:t>Background and Overview</w:t>
      </w:r>
    </w:p>
    <w:p w14:paraId="0AB17975" w14:textId="4399D20F" w:rsidR="0007598B" w:rsidRPr="0007598B" w:rsidRDefault="0007598B" w:rsidP="0007598B">
      <w:pPr>
        <w:rPr>
          <w:rFonts w:cstheme="minorHAnsi"/>
          <w:sz w:val="24"/>
          <w:szCs w:val="24"/>
        </w:rPr>
      </w:pPr>
      <w:r w:rsidRPr="0007598B">
        <w:rPr>
          <w:rFonts w:cstheme="minorHAnsi"/>
          <w:sz w:val="24"/>
          <w:szCs w:val="24"/>
        </w:rPr>
        <w:t xml:space="preserve">Oral </w:t>
      </w:r>
      <w:r w:rsidRPr="00F72968">
        <w:rPr>
          <w:rFonts w:cstheme="minorHAnsi"/>
          <w:sz w:val="24"/>
          <w:szCs w:val="24"/>
        </w:rPr>
        <w:t>melanomas</w:t>
      </w:r>
      <w:r w:rsidRPr="0007598B">
        <w:rPr>
          <w:rFonts w:cstheme="minorHAnsi"/>
          <w:sz w:val="24"/>
          <w:szCs w:val="24"/>
        </w:rPr>
        <w:t xml:space="preserve"> vary in color and morphology and resemble myriad other reactive, benign, or malignant conditions. The authors describe a case report of a patient with a primary oral melanoma that presented as a nonspecific </w:t>
      </w:r>
      <w:r w:rsidRPr="00F72968">
        <w:rPr>
          <w:rFonts w:cstheme="minorHAnsi"/>
          <w:sz w:val="24"/>
          <w:szCs w:val="24"/>
        </w:rPr>
        <w:t>ulcer</w:t>
      </w:r>
      <w:r w:rsidRPr="0007598B">
        <w:rPr>
          <w:rFonts w:cstheme="minorHAnsi"/>
          <w:sz w:val="24"/>
          <w:szCs w:val="24"/>
        </w:rPr>
        <w:t xml:space="preserve">, which showed nodal </w:t>
      </w:r>
      <w:r w:rsidRPr="00F72968">
        <w:rPr>
          <w:rFonts w:cstheme="minorHAnsi"/>
          <w:sz w:val="24"/>
          <w:szCs w:val="24"/>
        </w:rPr>
        <w:t>metastasis</w:t>
      </w:r>
      <w:r w:rsidRPr="0007598B">
        <w:rPr>
          <w:rFonts w:cstheme="minorHAnsi"/>
          <w:sz w:val="24"/>
          <w:szCs w:val="24"/>
        </w:rPr>
        <w:t xml:space="preserve"> during resection.</w:t>
      </w:r>
    </w:p>
    <w:p w14:paraId="558D455C" w14:textId="77777777" w:rsidR="0007598B" w:rsidRPr="00BF656B" w:rsidRDefault="0007598B" w:rsidP="00BF656B">
      <w:pPr>
        <w:pStyle w:val="Heading2"/>
      </w:pPr>
      <w:r w:rsidRPr="00BF656B">
        <w:t>Case Description</w:t>
      </w:r>
    </w:p>
    <w:p w14:paraId="27AABBAE" w14:textId="396F3E06" w:rsidR="0007598B" w:rsidRPr="0007598B" w:rsidRDefault="0007598B" w:rsidP="0007598B">
      <w:pPr>
        <w:rPr>
          <w:rFonts w:cstheme="minorHAnsi"/>
          <w:sz w:val="24"/>
          <w:szCs w:val="24"/>
        </w:rPr>
      </w:pPr>
      <w:r w:rsidRPr="0007598B">
        <w:rPr>
          <w:rFonts w:cstheme="minorHAnsi"/>
          <w:sz w:val="24"/>
          <w:szCs w:val="24"/>
        </w:rPr>
        <w:t xml:space="preserve">A 64-year-old man who was examined by his periodontist to assess implant healing had a reddish-purple ulcer of the maxillary </w:t>
      </w:r>
      <w:r w:rsidRPr="00F72968">
        <w:rPr>
          <w:rFonts w:cstheme="minorHAnsi"/>
          <w:sz w:val="24"/>
          <w:szCs w:val="24"/>
        </w:rPr>
        <w:t>mucosa</w:t>
      </w:r>
      <w:r w:rsidRPr="0007598B">
        <w:rPr>
          <w:rFonts w:cstheme="minorHAnsi"/>
          <w:sz w:val="24"/>
          <w:szCs w:val="24"/>
        </w:rPr>
        <w:t xml:space="preserve"> of 3 to 4 weeks duration. The implant was placed 19 weeks earlier in the </w:t>
      </w:r>
      <w:r w:rsidRPr="00F72968">
        <w:rPr>
          <w:rFonts w:cstheme="minorHAnsi"/>
          <w:sz w:val="24"/>
          <w:szCs w:val="24"/>
        </w:rPr>
        <w:t>mandible</w:t>
      </w:r>
      <w:r w:rsidRPr="0007598B">
        <w:rPr>
          <w:rFonts w:cstheme="minorHAnsi"/>
          <w:sz w:val="24"/>
          <w:szCs w:val="24"/>
        </w:rPr>
        <w:t xml:space="preserve">. The provisional diagnosis was that this ulcer was a traumatic or inflammatory lesion. The clinician biopsied the tissue at the 1-week follow-up appointment, which was identified as melanoma. The patient had a partial </w:t>
      </w:r>
      <w:r w:rsidRPr="00F72968">
        <w:rPr>
          <w:rFonts w:cstheme="minorHAnsi"/>
          <w:sz w:val="24"/>
          <w:szCs w:val="24"/>
        </w:rPr>
        <w:t>maxillectomy</w:t>
      </w:r>
      <w:r w:rsidRPr="0007598B">
        <w:rPr>
          <w:rFonts w:cstheme="minorHAnsi"/>
          <w:sz w:val="24"/>
          <w:szCs w:val="24"/>
        </w:rPr>
        <w:t xml:space="preserve"> and ipsilateral </w:t>
      </w:r>
      <w:r w:rsidRPr="00F72968">
        <w:rPr>
          <w:rFonts w:cstheme="minorHAnsi"/>
          <w:sz w:val="24"/>
          <w:szCs w:val="24"/>
        </w:rPr>
        <w:t>neck dissection</w:t>
      </w:r>
      <w:r w:rsidRPr="0007598B">
        <w:rPr>
          <w:rFonts w:cstheme="minorHAnsi"/>
          <w:sz w:val="24"/>
          <w:szCs w:val="24"/>
        </w:rPr>
        <w:t xml:space="preserve">. Tissue examination showed nodal metastasis. Two months later, </w:t>
      </w:r>
      <w:r w:rsidRPr="00F72968">
        <w:rPr>
          <w:rFonts w:cstheme="minorHAnsi"/>
          <w:sz w:val="24"/>
          <w:szCs w:val="24"/>
        </w:rPr>
        <w:t>contralateral</w:t>
      </w:r>
      <w:r w:rsidRPr="0007598B">
        <w:rPr>
          <w:rFonts w:cstheme="minorHAnsi"/>
          <w:sz w:val="24"/>
          <w:szCs w:val="24"/>
        </w:rPr>
        <w:t xml:space="preserve"> neck node metastasis was diagnosed and treated.</w:t>
      </w:r>
    </w:p>
    <w:p w14:paraId="5BEED335" w14:textId="77777777" w:rsidR="0007598B" w:rsidRPr="00BF656B" w:rsidRDefault="0007598B" w:rsidP="00BF656B">
      <w:pPr>
        <w:pStyle w:val="Heading2"/>
      </w:pPr>
      <w:r w:rsidRPr="00BF656B">
        <w:t>Conclusions and Practical Implications</w:t>
      </w:r>
    </w:p>
    <w:p w14:paraId="74297FA7" w14:textId="27367A6C" w:rsidR="0007598B" w:rsidRPr="0007598B" w:rsidRDefault="0007598B" w:rsidP="0007598B">
      <w:pPr>
        <w:rPr>
          <w:rFonts w:cstheme="minorHAnsi"/>
          <w:sz w:val="24"/>
          <w:szCs w:val="24"/>
        </w:rPr>
      </w:pPr>
      <w:r w:rsidRPr="0007598B">
        <w:rPr>
          <w:rFonts w:cstheme="minorHAnsi"/>
          <w:sz w:val="24"/>
          <w:szCs w:val="24"/>
        </w:rPr>
        <w:lastRenderedPageBreak/>
        <w:t xml:space="preserve">In contrast to </w:t>
      </w:r>
      <w:r w:rsidRPr="00F72968">
        <w:rPr>
          <w:rFonts w:cstheme="minorHAnsi"/>
          <w:sz w:val="24"/>
          <w:szCs w:val="24"/>
        </w:rPr>
        <w:t>cutaneous melanoma</w:t>
      </w:r>
      <w:r w:rsidRPr="0007598B">
        <w:rPr>
          <w:rFonts w:cstheme="minorHAnsi"/>
          <w:sz w:val="24"/>
          <w:szCs w:val="24"/>
        </w:rPr>
        <w:t>, oral melanoma has a poor prognosis because of delayed diagnosis. Thorough oral examination at each dental visit may improve the outcome of this fatal condition.</w:t>
      </w:r>
    </w:p>
    <w:p w14:paraId="1E347CB4" w14:textId="77777777" w:rsidR="00663F54" w:rsidRPr="00663F54" w:rsidRDefault="00663F54" w:rsidP="00BF656B">
      <w:pPr>
        <w:pStyle w:val="Heading1"/>
      </w:pPr>
      <w:r w:rsidRPr="00663F54">
        <w:t>Key Words</w:t>
      </w:r>
    </w:p>
    <w:p w14:paraId="24C30B0C" w14:textId="0430D47F" w:rsidR="00663F54" w:rsidRPr="00663F54" w:rsidRDefault="00663F54" w:rsidP="00663F54">
      <w:pPr>
        <w:spacing w:after="0" w:line="240" w:lineRule="auto"/>
        <w:rPr>
          <w:rFonts w:eastAsia="Times New Roman" w:cstheme="minorHAnsi"/>
          <w:sz w:val="24"/>
          <w:szCs w:val="24"/>
        </w:rPr>
      </w:pPr>
      <w:r w:rsidRPr="00663F54">
        <w:rPr>
          <w:rFonts w:eastAsia="Times New Roman" w:cstheme="minorHAnsi"/>
          <w:sz w:val="24"/>
          <w:szCs w:val="24"/>
        </w:rPr>
        <w:t>Melanoma</w:t>
      </w:r>
      <w:r w:rsidR="00BF656B">
        <w:rPr>
          <w:rFonts w:eastAsia="Times New Roman" w:cstheme="minorHAnsi"/>
          <w:sz w:val="24"/>
          <w:szCs w:val="24"/>
        </w:rPr>
        <w:t xml:space="preserve">, </w:t>
      </w:r>
      <w:r w:rsidRPr="00663F54">
        <w:rPr>
          <w:rFonts w:eastAsia="Times New Roman" w:cstheme="minorHAnsi"/>
          <w:sz w:val="24"/>
          <w:szCs w:val="24"/>
        </w:rPr>
        <w:t>oral</w:t>
      </w:r>
      <w:r w:rsidR="00675BDC">
        <w:rPr>
          <w:rFonts w:eastAsia="Times New Roman" w:cstheme="minorHAnsi"/>
          <w:sz w:val="24"/>
          <w:szCs w:val="24"/>
        </w:rPr>
        <w:t xml:space="preserve">, </w:t>
      </w:r>
      <w:r w:rsidRPr="00663F54">
        <w:rPr>
          <w:rFonts w:eastAsia="Times New Roman" w:cstheme="minorHAnsi"/>
          <w:sz w:val="24"/>
          <w:szCs w:val="24"/>
        </w:rPr>
        <w:t>mucosal</w:t>
      </w:r>
      <w:r w:rsidR="00675BDC">
        <w:rPr>
          <w:rFonts w:eastAsia="Times New Roman" w:cstheme="minorHAnsi"/>
          <w:sz w:val="24"/>
          <w:szCs w:val="24"/>
        </w:rPr>
        <w:t xml:space="preserve">, </w:t>
      </w:r>
      <w:r w:rsidRPr="00663F54">
        <w:rPr>
          <w:rFonts w:eastAsia="Times New Roman" w:cstheme="minorHAnsi"/>
          <w:sz w:val="24"/>
          <w:szCs w:val="24"/>
        </w:rPr>
        <w:t>metastasis</w:t>
      </w:r>
      <w:r w:rsidR="00675BDC">
        <w:rPr>
          <w:rFonts w:eastAsia="Times New Roman" w:cstheme="minorHAnsi"/>
          <w:sz w:val="24"/>
          <w:szCs w:val="24"/>
        </w:rPr>
        <w:t xml:space="preserve">, </w:t>
      </w:r>
      <w:r w:rsidRPr="00663F54">
        <w:rPr>
          <w:rFonts w:eastAsia="Times New Roman" w:cstheme="minorHAnsi"/>
          <w:sz w:val="24"/>
          <w:szCs w:val="24"/>
        </w:rPr>
        <w:t>dental</w:t>
      </w:r>
      <w:r w:rsidR="00675BDC">
        <w:rPr>
          <w:rFonts w:eastAsia="Times New Roman" w:cstheme="minorHAnsi"/>
          <w:sz w:val="24"/>
          <w:szCs w:val="24"/>
        </w:rPr>
        <w:t xml:space="preserve">, </w:t>
      </w:r>
      <w:r w:rsidRPr="00663F54">
        <w:rPr>
          <w:rFonts w:eastAsia="Times New Roman" w:cstheme="minorHAnsi"/>
          <w:sz w:val="24"/>
          <w:szCs w:val="24"/>
        </w:rPr>
        <w:t>examination</w:t>
      </w:r>
    </w:p>
    <w:p w14:paraId="698B826E" w14:textId="77777777" w:rsidR="00663F54" w:rsidRPr="00663F54" w:rsidRDefault="00663F54" w:rsidP="00675BDC">
      <w:pPr>
        <w:pStyle w:val="Heading1"/>
      </w:pPr>
      <w:r w:rsidRPr="00663F54">
        <w:t>Abbreviation Key</w:t>
      </w:r>
    </w:p>
    <w:p w14:paraId="2DDCFBA7" w14:textId="29E98F28" w:rsidR="00663F54" w:rsidRPr="00663F54" w:rsidRDefault="00663F54" w:rsidP="00663F54">
      <w:pPr>
        <w:spacing w:after="0" w:line="240" w:lineRule="auto"/>
        <w:rPr>
          <w:rFonts w:eastAsia="Times New Roman" w:cstheme="minorHAnsi"/>
          <w:sz w:val="24"/>
          <w:szCs w:val="24"/>
        </w:rPr>
      </w:pPr>
      <w:r w:rsidRPr="00663F54">
        <w:rPr>
          <w:rFonts w:eastAsia="Times New Roman" w:cstheme="minorHAnsi"/>
          <w:sz w:val="24"/>
          <w:szCs w:val="24"/>
        </w:rPr>
        <w:t>GI</w:t>
      </w:r>
      <w:r w:rsidR="00675BDC">
        <w:rPr>
          <w:rFonts w:eastAsia="Times New Roman" w:cstheme="minorHAnsi"/>
          <w:sz w:val="24"/>
          <w:szCs w:val="24"/>
        </w:rPr>
        <w:t xml:space="preserve"> </w:t>
      </w:r>
      <w:r w:rsidRPr="00663F54">
        <w:rPr>
          <w:rFonts w:eastAsia="Times New Roman" w:cstheme="minorHAnsi"/>
          <w:sz w:val="24"/>
          <w:szCs w:val="24"/>
        </w:rPr>
        <w:t>Gastrointestinal</w:t>
      </w:r>
    </w:p>
    <w:p w14:paraId="7F27571E" w14:textId="3572109D" w:rsidR="00663F54" w:rsidRPr="00663F54" w:rsidRDefault="00663F54" w:rsidP="00663F54">
      <w:pPr>
        <w:spacing w:after="0" w:line="240" w:lineRule="auto"/>
        <w:rPr>
          <w:rFonts w:eastAsia="Times New Roman" w:cstheme="minorHAnsi"/>
          <w:sz w:val="24"/>
          <w:szCs w:val="24"/>
        </w:rPr>
      </w:pPr>
      <w:r w:rsidRPr="00663F54">
        <w:rPr>
          <w:rFonts w:eastAsia="Times New Roman" w:cstheme="minorHAnsi"/>
          <w:sz w:val="24"/>
          <w:szCs w:val="24"/>
        </w:rPr>
        <w:t>HIV</w:t>
      </w:r>
      <w:r w:rsidR="00675BDC">
        <w:rPr>
          <w:rFonts w:eastAsia="Times New Roman" w:cstheme="minorHAnsi"/>
          <w:sz w:val="24"/>
          <w:szCs w:val="24"/>
        </w:rPr>
        <w:t xml:space="preserve"> </w:t>
      </w:r>
      <w:r w:rsidRPr="00663F54">
        <w:rPr>
          <w:rFonts w:eastAsia="Times New Roman" w:cstheme="minorHAnsi"/>
          <w:sz w:val="24"/>
          <w:szCs w:val="24"/>
        </w:rPr>
        <w:t>Human immunodeficiency virus</w:t>
      </w:r>
    </w:p>
    <w:p w14:paraId="20477B95" w14:textId="77777777" w:rsidR="006274F9" w:rsidRDefault="006274F9" w:rsidP="003A21E6">
      <w:pPr>
        <w:rPr>
          <w:rFonts w:cstheme="minorHAnsi"/>
          <w:sz w:val="24"/>
          <w:szCs w:val="24"/>
        </w:rPr>
      </w:pPr>
    </w:p>
    <w:p w14:paraId="14DA3C8B" w14:textId="14B6F7D1" w:rsidR="00917803" w:rsidRPr="00917803" w:rsidRDefault="00917803" w:rsidP="00917803">
      <w:pPr>
        <w:rPr>
          <w:rFonts w:cstheme="minorHAnsi"/>
          <w:sz w:val="24"/>
          <w:szCs w:val="24"/>
        </w:rPr>
      </w:pPr>
      <w:r w:rsidRPr="00917803">
        <w:rPr>
          <w:rFonts w:cstheme="minorHAnsi"/>
          <w:sz w:val="24"/>
          <w:szCs w:val="24"/>
        </w:rPr>
        <w:t xml:space="preserve">The incidence of </w:t>
      </w:r>
      <w:r w:rsidRPr="00F72968">
        <w:rPr>
          <w:rFonts w:cstheme="minorHAnsi"/>
          <w:sz w:val="24"/>
          <w:szCs w:val="24"/>
        </w:rPr>
        <w:t>cutaneous melanoma</w:t>
      </w:r>
      <w:r w:rsidRPr="00917803">
        <w:rPr>
          <w:rFonts w:cstheme="minorHAnsi"/>
          <w:sz w:val="24"/>
          <w:szCs w:val="24"/>
        </w:rPr>
        <w:t xml:space="preserve"> has been rising. The annual incidence per 100,000 people went from 7.9 in 1975 to 24.0 in 2013. During this time, the age-, race-, and sex-adjusted death rate only slightly increased (2.1 to 2.7 cases per 100,000 per year). The estimated number of new cases in 2016 was 76,380.</w:t>
      </w:r>
      <w:bookmarkStart w:id="2" w:name="bbib1"/>
      <w:r w:rsidRPr="00F72968">
        <w:rPr>
          <w:rFonts w:cstheme="minorHAnsi"/>
          <w:sz w:val="24"/>
          <w:szCs w:val="24"/>
          <w:vertAlign w:val="superscript"/>
        </w:rPr>
        <w:t>1</w:t>
      </w:r>
      <w:r w:rsidRPr="00917803">
        <w:rPr>
          <w:rFonts w:cstheme="minorHAnsi"/>
          <w:sz w:val="24"/>
          <w:szCs w:val="24"/>
        </w:rPr>
        <w:t xml:space="preserve"> The 2006 to 2012, 5-year survival rate was 91.5%.</w:t>
      </w:r>
      <w:r w:rsidRPr="00F72968">
        <w:rPr>
          <w:rFonts w:cstheme="minorHAnsi"/>
          <w:sz w:val="24"/>
          <w:szCs w:val="24"/>
          <w:vertAlign w:val="superscript"/>
        </w:rPr>
        <w:t>1</w:t>
      </w:r>
      <w:bookmarkEnd w:id="2"/>
    </w:p>
    <w:p w14:paraId="13515746" w14:textId="43985382" w:rsidR="00917803" w:rsidRPr="00917803" w:rsidRDefault="00917803" w:rsidP="00917803">
      <w:pPr>
        <w:rPr>
          <w:rFonts w:cstheme="minorHAnsi"/>
          <w:sz w:val="24"/>
          <w:szCs w:val="24"/>
        </w:rPr>
      </w:pPr>
      <w:r w:rsidRPr="00917803">
        <w:rPr>
          <w:rFonts w:cstheme="minorHAnsi"/>
          <w:sz w:val="24"/>
          <w:szCs w:val="24"/>
        </w:rPr>
        <w:t xml:space="preserve">A primary oral </w:t>
      </w:r>
      <w:r w:rsidRPr="00F72968">
        <w:rPr>
          <w:rFonts w:cstheme="minorHAnsi"/>
          <w:sz w:val="24"/>
          <w:szCs w:val="24"/>
        </w:rPr>
        <w:t>melanoma</w:t>
      </w:r>
      <w:r w:rsidRPr="00917803">
        <w:rPr>
          <w:rFonts w:cstheme="minorHAnsi"/>
          <w:sz w:val="24"/>
          <w:szCs w:val="24"/>
        </w:rPr>
        <w:t xml:space="preserve"> is rare, accounting for approximately 0.2% to 8.0% of all melanomas.</w:t>
      </w:r>
      <w:bookmarkStart w:id="3" w:name="bbib2"/>
      <w:r w:rsidRPr="00F72968">
        <w:rPr>
          <w:rFonts w:cstheme="minorHAnsi"/>
          <w:sz w:val="24"/>
          <w:szCs w:val="24"/>
          <w:vertAlign w:val="superscript"/>
        </w:rPr>
        <w:t>2</w:t>
      </w:r>
      <w:r w:rsidRPr="00917803">
        <w:rPr>
          <w:rFonts w:cstheme="minorHAnsi"/>
          <w:sz w:val="24"/>
          <w:szCs w:val="24"/>
        </w:rPr>
        <w:t xml:space="preserve"> The 5-year survival rate is approximately 15%; mean survival with nodal involvement is estimated to be 18 months. At the time of diagnosis, 70% of </w:t>
      </w:r>
      <w:r w:rsidRPr="00F72968">
        <w:rPr>
          <w:rFonts w:cstheme="minorHAnsi"/>
          <w:sz w:val="24"/>
          <w:szCs w:val="24"/>
        </w:rPr>
        <w:t>stage I</w:t>
      </w:r>
      <w:r w:rsidRPr="00917803">
        <w:rPr>
          <w:rFonts w:cstheme="minorHAnsi"/>
          <w:sz w:val="24"/>
          <w:szCs w:val="24"/>
        </w:rPr>
        <w:t xml:space="preserve">, localized oral melanomas are larger than or equal to 4 millimeters in thickness compared with 10% of stage I localized </w:t>
      </w:r>
      <w:r w:rsidRPr="00F72968">
        <w:rPr>
          <w:rFonts w:cstheme="minorHAnsi"/>
          <w:sz w:val="24"/>
          <w:szCs w:val="24"/>
        </w:rPr>
        <w:t>cutaneous melanomas</w:t>
      </w:r>
      <w:r w:rsidRPr="00917803">
        <w:rPr>
          <w:rFonts w:cstheme="minorHAnsi"/>
          <w:sz w:val="24"/>
          <w:szCs w:val="24"/>
        </w:rPr>
        <w:t>.</w:t>
      </w:r>
      <w:bookmarkStart w:id="4" w:name="bbib3"/>
      <w:r w:rsidRPr="00F72968">
        <w:rPr>
          <w:rFonts w:cstheme="minorHAnsi"/>
          <w:sz w:val="24"/>
          <w:szCs w:val="24"/>
          <w:vertAlign w:val="superscript"/>
        </w:rPr>
        <w:t>3</w:t>
      </w:r>
      <w:r w:rsidRPr="00917803">
        <w:rPr>
          <w:rFonts w:cstheme="minorHAnsi"/>
          <w:sz w:val="24"/>
          <w:szCs w:val="24"/>
        </w:rPr>
        <w:t xml:space="preserve"> One plausible reason for this </w:t>
      </w:r>
      <w:r w:rsidRPr="00F72968">
        <w:rPr>
          <w:rFonts w:cstheme="minorHAnsi"/>
          <w:sz w:val="24"/>
          <w:szCs w:val="24"/>
        </w:rPr>
        <w:t>disparity</w:t>
      </w:r>
      <w:r w:rsidRPr="00917803">
        <w:rPr>
          <w:rFonts w:cstheme="minorHAnsi"/>
          <w:sz w:val="24"/>
          <w:szCs w:val="24"/>
        </w:rPr>
        <w:t xml:space="preserve"> in survival between primary cutaneous and oral </w:t>
      </w:r>
      <w:r w:rsidRPr="00F72968">
        <w:rPr>
          <w:rFonts w:cstheme="minorHAnsi"/>
          <w:sz w:val="24"/>
          <w:szCs w:val="24"/>
        </w:rPr>
        <w:t>mucosal melanomas</w:t>
      </w:r>
      <w:r w:rsidRPr="00917803">
        <w:rPr>
          <w:rFonts w:cstheme="minorHAnsi"/>
          <w:sz w:val="24"/>
          <w:szCs w:val="24"/>
        </w:rPr>
        <w:t xml:space="preserve"> is delayed diagnosis of oral mucosal melanomas.</w:t>
      </w:r>
    </w:p>
    <w:p w14:paraId="328DC371" w14:textId="2764F5CA" w:rsidR="00917803" w:rsidRPr="00917803" w:rsidRDefault="00917803" w:rsidP="00917803">
      <w:pPr>
        <w:rPr>
          <w:rFonts w:cstheme="minorHAnsi"/>
          <w:sz w:val="24"/>
          <w:szCs w:val="24"/>
        </w:rPr>
      </w:pPr>
      <w:r w:rsidRPr="00917803">
        <w:rPr>
          <w:rFonts w:cstheme="minorHAnsi"/>
          <w:sz w:val="24"/>
          <w:szCs w:val="24"/>
        </w:rPr>
        <w:t xml:space="preserve">Dental team members are in a privileged position to identify early oral </w:t>
      </w:r>
      <w:r w:rsidRPr="00F72968">
        <w:rPr>
          <w:rFonts w:cstheme="minorHAnsi"/>
          <w:sz w:val="24"/>
          <w:szCs w:val="24"/>
        </w:rPr>
        <w:t>melanomas</w:t>
      </w:r>
      <w:r w:rsidRPr="00917803">
        <w:rPr>
          <w:rFonts w:cstheme="minorHAnsi"/>
          <w:sz w:val="24"/>
          <w:szCs w:val="24"/>
        </w:rPr>
        <w:t xml:space="preserve">. Early diagnosis is associated with improved survival. In this article, we present a case of a primary oral melanoma with nodal </w:t>
      </w:r>
      <w:r w:rsidRPr="00F72968">
        <w:rPr>
          <w:rFonts w:cstheme="minorHAnsi"/>
          <w:sz w:val="24"/>
          <w:szCs w:val="24"/>
        </w:rPr>
        <w:t>metastasis</w:t>
      </w:r>
      <w:r w:rsidRPr="00917803">
        <w:rPr>
          <w:rFonts w:cstheme="minorHAnsi"/>
          <w:sz w:val="24"/>
          <w:szCs w:val="24"/>
        </w:rPr>
        <w:t>. We discuss differential diagnosis as well as factors for a poor outcome.</w:t>
      </w:r>
    </w:p>
    <w:p w14:paraId="038F8392" w14:textId="77777777" w:rsidR="00917803" w:rsidRPr="00917803" w:rsidRDefault="00917803" w:rsidP="00675BDC">
      <w:pPr>
        <w:pStyle w:val="Heading1"/>
      </w:pPr>
      <w:r w:rsidRPr="00917803">
        <w:t>Case Report</w:t>
      </w:r>
    </w:p>
    <w:p w14:paraId="33B73063" w14:textId="6E9BDF68" w:rsidR="00917803" w:rsidRPr="00917803" w:rsidRDefault="00917803" w:rsidP="00917803">
      <w:pPr>
        <w:rPr>
          <w:rFonts w:cstheme="minorHAnsi"/>
          <w:sz w:val="24"/>
          <w:szCs w:val="24"/>
        </w:rPr>
      </w:pPr>
      <w:r w:rsidRPr="00917803">
        <w:rPr>
          <w:rFonts w:cstheme="minorHAnsi"/>
          <w:sz w:val="24"/>
          <w:szCs w:val="24"/>
        </w:rPr>
        <w:t xml:space="preserve">A 64-year-old white man was referred by his primary </w:t>
      </w:r>
      <w:r w:rsidRPr="00F72968">
        <w:rPr>
          <w:rFonts w:cstheme="minorHAnsi"/>
          <w:sz w:val="24"/>
          <w:szCs w:val="24"/>
        </w:rPr>
        <w:t>dentist</w:t>
      </w:r>
      <w:r w:rsidRPr="00917803">
        <w:rPr>
          <w:rFonts w:cstheme="minorHAnsi"/>
          <w:sz w:val="24"/>
          <w:szCs w:val="24"/>
        </w:rPr>
        <w:t xml:space="preserve"> to a periodontist (H.S.B.) for replacement of a missing mandibular left </w:t>
      </w:r>
      <w:r w:rsidRPr="00F72968">
        <w:rPr>
          <w:rFonts w:cstheme="minorHAnsi"/>
          <w:sz w:val="24"/>
          <w:szCs w:val="24"/>
        </w:rPr>
        <w:t>second molar</w:t>
      </w:r>
      <w:r w:rsidRPr="00917803">
        <w:rPr>
          <w:rFonts w:cstheme="minorHAnsi"/>
          <w:sz w:val="24"/>
          <w:szCs w:val="24"/>
        </w:rPr>
        <w:t xml:space="preserve"> with an implant-based prosthesis in June 2015. The patient was a nonsmoker and practiced good oral care at home. The findings of a comprehensive oral evaluation were within normal limits. The periodontist placed the patient’s implant fixture in August 2015, followed by once weekly visits until the end of August and, thereafter, monthly follow-up visits. The postoperative course of healing was uneventful. At the November follow-up visit, the findings during the patient’s oral examination were within normal limits.</w:t>
      </w:r>
    </w:p>
    <w:p w14:paraId="15C81039" w14:textId="3DDC132F" w:rsidR="00917803" w:rsidRPr="00917803" w:rsidRDefault="00917803" w:rsidP="00917803">
      <w:pPr>
        <w:rPr>
          <w:rFonts w:cstheme="minorHAnsi"/>
          <w:sz w:val="24"/>
          <w:szCs w:val="24"/>
        </w:rPr>
      </w:pPr>
      <w:r w:rsidRPr="00917803">
        <w:rPr>
          <w:rFonts w:cstheme="minorHAnsi"/>
          <w:sz w:val="24"/>
          <w:szCs w:val="24"/>
        </w:rPr>
        <w:t xml:space="preserve">At the end of December at a scheduled appointment for an </w:t>
      </w:r>
      <w:r w:rsidRPr="00F72968">
        <w:rPr>
          <w:rFonts w:cstheme="minorHAnsi"/>
          <w:sz w:val="24"/>
          <w:szCs w:val="24"/>
        </w:rPr>
        <w:t>osseointegration</w:t>
      </w:r>
      <w:r w:rsidRPr="00917803">
        <w:rPr>
          <w:rFonts w:cstheme="minorHAnsi"/>
          <w:sz w:val="24"/>
          <w:szCs w:val="24"/>
        </w:rPr>
        <w:t xml:space="preserve"> check of the implant so that the patient could be </w:t>
      </w:r>
      <w:proofErr w:type="gramStart"/>
      <w:r w:rsidRPr="00917803">
        <w:rPr>
          <w:rFonts w:cstheme="minorHAnsi"/>
          <w:sz w:val="24"/>
          <w:szCs w:val="24"/>
        </w:rPr>
        <w:t>referred back</w:t>
      </w:r>
      <w:proofErr w:type="gramEnd"/>
      <w:r w:rsidRPr="00917803">
        <w:rPr>
          <w:rFonts w:cstheme="minorHAnsi"/>
          <w:sz w:val="24"/>
          <w:szCs w:val="24"/>
        </w:rPr>
        <w:t xml:space="preserve"> to his general dentist for an implant-supported crown, the surgical site appeared healed. The </w:t>
      </w:r>
      <w:r w:rsidRPr="00F72968">
        <w:rPr>
          <w:rFonts w:cstheme="minorHAnsi"/>
          <w:sz w:val="24"/>
          <w:szCs w:val="24"/>
        </w:rPr>
        <w:t>dental implant</w:t>
      </w:r>
      <w:r w:rsidRPr="00917803">
        <w:rPr>
          <w:rFonts w:cstheme="minorHAnsi"/>
          <w:sz w:val="24"/>
          <w:szCs w:val="24"/>
        </w:rPr>
        <w:t xml:space="preserve"> was </w:t>
      </w:r>
      <w:proofErr w:type="spellStart"/>
      <w:r w:rsidRPr="00917803">
        <w:rPr>
          <w:rFonts w:cstheme="minorHAnsi"/>
          <w:sz w:val="24"/>
          <w:szCs w:val="24"/>
        </w:rPr>
        <w:t>osseointegrated</w:t>
      </w:r>
      <w:proofErr w:type="spellEnd"/>
      <w:r w:rsidRPr="00917803">
        <w:rPr>
          <w:rFonts w:cstheme="minorHAnsi"/>
          <w:sz w:val="24"/>
          <w:szCs w:val="24"/>
        </w:rPr>
        <w:t>. At that time, however, the patient reported a “sore on my gums on the last tooth on upper left side” that had been present for 3 to 4 weeks.</w:t>
      </w:r>
    </w:p>
    <w:p w14:paraId="37230E69" w14:textId="7A1A6097" w:rsidR="00917803" w:rsidRPr="00917803" w:rsidRDefault="00917803" w:rsidP="00917803">
      <w:pPr>
        <w:rPr>
          <w:rFonts w:cstheme="minorHAnsi"/>
          <w:sz w:val="24"/>
          <w:szCs w:val="24"/>
        </w:rPr>
      </w:pPr>
      <w:r w:rsidRPr="00917803">
        <w:rPr>
          <w:rFonts w:cstheme="minorHAnsi"/>
          <w:sz w:val="24"/>
          <w:szCs w:val="24"/>
        </w:rPr>
        <w:t xml:space="preserve">The periodontist noted a </w:t>
      </w:r>
      <w:proofErr w:type="gramStart"/>
      <w:r w:rsidRPr="00917803">
        <w:rPr>
          <w:rFonts w:cstheme="minorHAnsi"/>
          <w:sz w:val="24"/>
          <w:szCs w:val="24"/>
        </w:rPr>
        <w:t>reddish purple</w:t>
      </w:r>
      <w:proofErr w:type="gramEnd"/>
      <w:r w:rsidRPr="00917803">
        <w:rPr>
          <w:rFonts w:cstheme="minorHAnsi"/>
          <w:sz w:val="24"/>
          <w:szCs w:val="24"/>
        </w:rPr>
        <w:t xml:space="preserve"> </w:t>
      </w:r>
      <w:r w:rsidRPr="00F72968">
        <w:rPr>
          <w:rFonts w:cstheme="minorHAnsi"/>
          <w:sz w:val="24"/>
          <w:szCs w:val="24"/>
        </w:rPr>
        <w:t>ulceration</w:t>
      </w:r>
      <w:r w:rsidRPr="00917803">
        <w:rPr>
          <w:rFonts w:cstheme="minorHAnsi"/>
          <w:sz w:val="24"/>
          <w:szCs w:val="24"/>
        </w:rPr>
        <w:t xml:space="preserve"> with rolled borders along the palatal attached </w:t>
      </w:r>
      <w:r w:rsidRPr="00F72968">
        <w:rPr>
          <w:rFonts w:cstheme="minorHAnsi"/>
          <w:sz w:val="24"/>
          <w:szCs w:val="24"/>
        </w:rPr>
        <w:t>gingiva</w:t>
      </w:r>
      <w:r w:rsidRPr="00917803">
        <w:rPr>
          <w:rFonts w:cstheme="minorHAnsi"/>
          <w:sz w:val="24"/>
          <w:szCs w:val="24"/>
        </w:rPr>
        <w:t xml:space="preserve"> of the maxillary left second molar and extended proximally onto the maxillary tuberosity </w:t>
      </w:r>
      <w:r w:rsidRPr="00F72968">
        <w:rPr>
          <w:rFonts w:cstheme="minorHAnsi"/>
          <w:sz w:val="24"/>
          <w:szCs w:val="24"/>
        </w:rPr>
        <w:t>mucosa</w:t>
      </w:r>
      <w:r w:rsidRPr="00917803">
        <w:rPr>
          <w:rFonts w:cstheme="minorHAnsi"/>
          <w:sz w:val="24"/>
          <w:szCs w:val="24"/>
        </w:rPr>
        <w:t xml:space="preserve"> (</w:t>
      </w:r>
      <w:bookmarkStart w:id="5" w:name="bfig1"/>
      <w:r w:rsidRPr="00F72968">
        <w:rPr>
          <w:rFonts w:cstheme="minorHAnsi"/>
          <w:sz w:val="24"/>
          <w:szCs w:val="24"/>
        </w:rPr>
        <w:t>Figure 1</w:t>
      </w:r>
      <w:bookmarkEnd w:id="5"/>
      <w:r w:rsidRPr="00917803">
        <w:rPr>
          <w:rFonts w:cstheme="minorHAnsi"/>
          <w:sz w:val="24"/>
          <w:szCs w:val="24"/>
        </w:rPr>
        <w:t xml:space="preserve">). The provisional diagnosis was a traumatic or inflammatory ulcer. The maxillary left posterior </w:t>
      </w:r>
      <w:r w:rsidRPr="00F72968">
        <w:rPr>
          <w:rFonts w:cstheme="minorHAnsi"/>
          <w:sz w:val="24"/>
          <w:szCs w:val="24"/>
        </w:rPr>
        <w:t>alveolus</w:t>
      </w:r>
      <w:r w:rsidRPr="00917803">
        <w:rPr>
          <w:rFonts w:cstheme="minorHAnsi"/>
          <w:sz w:val="24"/>
          <w:szCs w:val="24"/>
        </w:rPr>
        <w:t xml:space="preserve"> showed fine bone </w:t>
      </w:r>
      <w:r w:rsidRPr="00F72968">
        <w:rPr>
          <w:rFonts w:cstheme="minorHAnsi"/>
          <w:sz w:val="24"/>
          <w:szCs w:val="24"/>
        </w:rPr>
        <w:t>trabeculae</w:t>
      </w:r>
      <w:r w:rsidRPr="00917803">
        <w:rPr>
          <w:rFonts w:cstheme="minorHAnsi"/>
          <w:sz w:val="24"/>
          <w:szCs w:val="24"/>
        </w:rPr>
        <w:t xml:space="preserve"> and a radiopacity thought to be a piece of tooth root (</w:t>
      </w:r>
      <w:bookmarkStart w:id="6" w:name="bfig2"/>
      <w:r w:rsidRPr="00F72968">
        <w:rPr>
          <w:rFonts w:cstheme="minorHAnsi"/>
          <w:sz w:val="24"/>
          <w:szCs w:val="24"/>
        </w:rPr>
        <w:t>Figure 2</w:t>
      </w:r>
      <w:bookmarkEnd w:id="6"/>
      <w:r w:rsidRPr="00917803">
        <w:rPr>
          <w:rFonts w:cstheme="minorHAnsi"/>
          <w:sz w:val="24"/>
          <w:szCs w:val="24"/>
        </w:rPr>
        <w:t>). The periodontist debrided the area.</w:t>
      </w:r>
    </w:p>
    <w:p w14:paraId="56EC925B" w14:textId="5BEE7769" w:rsidR="00917803" w:rsidRPr="00917803" w:rsidRDefault="00917803" w:rsidP="00675BDC">
      <w:pPr>
        <w:pStyle w:val="NoSpacing"/>
      </w:pPr>
      <w:r w:rsidRPr="00917803">
        <w:rPr>
          <w:noProof/>
        </w:rPr>
        <w:drawing>
          <wp:inline distT="0" distB="0" distL="0" distR="0" wp14:anchorId="2F5B3348" wp14:editId="34A27164">
            <wp:extent cx="2743200" cy="1828800"/>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17EA522E" w14:textId="0979EE64" w:rsidR="00917803" w:rsidRPr="00917803" w:rsidRDefault="00917803" w:rsidP="00675BDC">
      <w:pPr>
        <w:pStyle w:val="NoSpacing"/>
      </w:pPr>
      <w:r w:rsidRPr="00917803">
        <w:t xml:space="preserve">Figure 1. Area of apparent </w:t>
      </w:r>
      <w:r w:rsidRPr="00F72968">
        <w:rPr>
          <w:rFonts w:cstheme="minorHAnsi"/>
          <w:sz w:val="24"/>
          <w:szCs w:val="24"/>
        </w:rPr>
        <w:t>ulceration</w:t>
      </w:r>
      <w:r w:rsidRPr="00917803">
        <w:t xml:space="preserve"> and granulation-type tissue surrounding the palatal and distal aspect of the maxillary left </w:t>
      </w:r>
      <w:r w:rsidRPr="00F72968">
        <w:rPr>
          <w:rFonts w:cstheme="minorHAnsi"/>
          <w:sz w:val="24"/>
          <w:szCs w:val="24"/>
        </w:rPr>
        <w:t>second molar</w:t>
      </w:r>
      <w:r w:rsidRPr="00917803">
        <w:t>.</w:t>
      </w:r>
    </w:p>
    <w:p w14:paraId="135F633D" w14:textId="2B280D86" w:rsidR="00917803" w:rsidRPr="00917803" w:rsidRDefault="00917803" w:rsidP="00675BDC">
      <w:pPr>
        <w:pStyle w:val="NoSpacing"/>
      </w:pPr>
      <w:r w:rsidRPr="00917803">
        <w:rPr>
          <w:noProof/>
        </w:rPr>
        <w:drawing>
          <wp:inline distT="0" distB="0" distL="0" distR="0" wp14:anchorId="58CB1976" wp14:editId="56E4EBEF">
            <wp:extent cx="2743200" cy="1828800"/>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177C0961" w14:textId="4FBF8A5D" w:rsidR="00917803" w:rsidRDefault="00917803" w:rsidP="00675BDC">
      <w:pPr>
        <w:pStyle w:val="NoSpacing"/>
      </w:pPr>
      <w:r w:rsidRPr="00917803">
        <w:t xml:space="preserve">Figure 2. Periapical radiograph showing a normal trabecular pattern. A section of tooth root–like opacity is seen in the </w:t>
      </w:r>
      <w:r w:rsidRPr="00F72968">
        <w:rPr>
          <w:rFonts w:cstheme="minorHAnsi"/>
          <w:sz w:val="24"/>
          <w:szCs w:val="24"/>
        </w:rPr>
        <w:t>alveolus</w:t>
      </w:r>
      <w:r w:rsidRPr="00917803">
        <w:t>.</w:t>
      </w:r>
    </w:p>
    <w:p w14:paraId="623CAE80" w14:textId="77777777" w:rsidR="00675BDC" w:rsidRPr="00917803" w:rsidRDefault="00675BDC" w:rsidP="00917803">
      <w:pPr>
        <w:rPr>
          <w:rFonts w:cstheme="minorHAnsi"/>
          <w:sz w:val="24"/>
          <w:szCs w:val="24"/>
        </w:rPr>
      </w:pPr>
    </w:p>
    <w:p w14:paraId="0C808F0E" w14:textId="27E3DFE1" w:rsidR="00917803" w:rsidRPr="00917803" w:rsidRDefault="00917803" w:rsidP="00917803">
      <w:pPr>
        <w:rPr>
          <w:rFonts w:cstheme="minorHAnsi"/>
          <w:sz w:val="24"/>
          <w:szCs w:val="24"/>
        </w:rPr>
      </w:pPr>
      <w:r w:rsidRPr="00917803">
        <w:rPr>
          <w:rFonts w:cstheme="minorHAnsi"/>
          <w:sz w:val="24"/>
          <w:szCs w:val="24"/>
        </w:rPr>
        <w:t xml:space="preserve">At the 1-week follow-up visit, the periodontist noted a persistent lesion with no change in size. The periodontist executed an incisional biopsy and submitted the tissue for histopathologic examination by an oral and maxillofacial </w:t>
      </w:r>
      <w:r w:rsidRPr="00F72968">
        <w:rPr>
          <w:rFonts w:cstheme="minorHAnsi"/>
          <w:sz w:val="24"/>
          <w:szCs w:val="24"/>
        </w:rPr>
        <w:t>pathologist</w:t>
      </w:r>
      <w:r w:rsidRPr="00917803">
        <w:rPr>
          <w:rFonts w:cstheme="minorHAnsi"/>
          <w:sz w:val="24"/>
          <w:szCs w:val="24"/>
        </w:rPr>
        <w:t>.</w:t>
      </w:r>
    </w:p>
    <w:p w14:paraId="3AFCC422" w14:textId="77777777" w:rsidR="00917803" w:rsidRPr="00917803" w:rsidRDefault="00917803" w:rsidP="00E34ACB">
      <w:pPr>
        <w:pStyle w:val="Heading1"/>
      </w:pPr>
      <w:r w:rsidRPr="00917803">
        <w:t>Histologic findings</w:t>
      </w:r>
    </w:p>
    <w:p w14:paraId="0DFD2119" w14:textId="6FC2982C" w:rsidR="00917803" w:rsidRPr="00917803" w:rsidRDefault="00917803" w:rsidP="00917803">
      <w:pPr>
        <w:rPr>
          <w:rFonts w:cstheme="minorHAnsi"/>
          <w:sz w:val="24"/>
          <w:szCs w:val="24"/>
        </w:rPr>
      </w:pPr>
      <w:r w:rsidRPr="00917803">
        <w:rPr>
          <w:rFonts w:cstheme="minorHAnsi"/>
          <w:sz w:val="24"/>
          <w:szCs w:val="24"/>
        </w:rPr>
        <w:t>Hematoxylin-</w:t>
      </w:r>
      <w:proofErr w:type="gramStart"/>
      <w:r w:rsidRPr="00917803">
        <w:rPr>
          <w:rFonts w:cstheme="minorHAnsi"/>
          <w:sz w:val="24"/>
          <w:szCs w:val="24"/>
        </w:rPr>
        <w:t>eosin stained</w:t>
      </w:r>
      <w:proofErr w:type="gramEnd"/>
      <w:r w:rsidRPr="00917803">
        <w:rPr>
          <w:rFonts w:cstheme="minorHAnsi"/>
          <w:sz w:val="24"/>
          <w:szCs w:val="24"/>
        </w:rPr>
        <w:t xml:space="preserve"> sections of formalin-fixed tissue showed a nodular proliferation of malignant </w:t>
      </w:r>
      <w:r w:rsidRPr="00F72968">
        <w:rPr>
          <w:rFonts w:cstheme="minorHAnsi"/>
          <w:sz w:val="24"/>
          <w:szCs w:val="24"/>
        </w:rPr>
        <w:t>epithelioid cells</w:t>
      </w:r>
      <w:r w:rsidRPr="00917803">
        <w:rPr>
          <w:rFonts w:cstheme="minorHAnsi"/>
          <w:sz w:val="24"/>
          <w:szCs w:val="24"/>
        </w:rPr>
        <w:t>. Higher magnification showed traces of fine intracytoplasmic brown pigment within some of the cells. Mitotic figures were easily identified (</w:t>
      </w:r>
      <w:bookmarkStart w:id="7" w:name="bfig3"/>
      <w:r w:rsidRPr="00F72968">
        <w:rPr>
          <w:rFonts w:cstheme="minorHAnsi"/>
          <w:sz w:val="24"/>
          <w:szCs w:val="24"/>
        </w:rPr>
        <w:t>Figure 3</w:t>
      </w:r>
      <w:bookmarkEnd w:id="7"/>
      <w:r w:rsidRPr="00917803">
        <w:rPr>
          <w:rFonts w:cstheme="minorHAnsi"/>
          <w:sz w:val="24"/>
          <w:szCs w:val="24"/>
        </w:rPr>
        <w:t xml:space="preserve">). Foci of necrosis were present at the center of tumor cell nodules. Perineural tumor cell invasion </w:t>
      </w:r>
      <w:proofErr w:type="gramStart"/>
      <w:r w:rsidRPr="00917803">
        <w:rPr>
          <w:rFonts w:cstheme="minorHAnsi"/>
          <w:sz w:val="24"/>
          <w:szCs w:val="24"/>
        </w:rPr>
        <w:t>were</w:t>
      </w:r>
      <w:proofErr w:type="gramEnd"/>
      <w:r w:rsidRPr="00917803">
        <w:rPr>
          <w:rFonts w:cstheme="minorHAnsi"/>
          <w:sz w:val="24"/>
          <w:szCs w:val="24"/>
        </w:rPr>
        <w:t xml:space="preserve"> also present. The tumor cells were intensely S100-protein and </w:t>
      </w:r>
      <w:proofErr w:type="spellStart"/>
      <w:r w:rsidRPr="00917803">
        <w:rPr>
          <w:rFonts w:cstheme="minorHAnsi"/>
          <w:sz w:val="24"/>
          <w:szCs w:val="24"/>
        </w:rPr>
        <w:t>melan</w:t>
      </w:r>
      <w:proofErr w:type="spellEnd"/>
      <w:r w:rsidRPr="00917803">
        <w:rPr>
          <w:rFonts w:cstheme="minorHAnsi"/>
          <w:sz w:val="24"/>
          <w:szCs w:val="24"/>
        </w:rPr>
        <w:t>-A positive (</w:t>
      </w:r>
      <w:bookmarkStart w:id="8" w:name="bfig4"/>
      <w:r w:rsidRPr="00F72968">
        <w:rPr>
          <w:rFonts w:cstheme="minorHAnsi"/>
          <w:sz w:val="24"/>
          <w:szCs w:val="24"/>
        </w:rPr>
        <w:t>Figure 4</w:t>
      </w:r>
      <w:bookmarkEnd w:id="8"/>
      <w:r w:rsidRPr="00917803">
        <w:rPr>
          <w:rFonts w:cstheme="minorHAnsi"/>
          <w:sz w:val="24"/>
          <w:szCs w:val="24"/>
        </w:rPr>
        <w:t xml:space="preserve">). Immunohistochemical stains for epithelial, lymphoid, and muscle markers were negative. Presence or absence of junctional activity is an unreliable differentiator of a primary or a </w:t>
      </w:r>
      <w:r w:rsidRPr="00F72968">
        <w:rPr>
          <w:rFonts w:cstheme="minorHAnsi"/>
          <w:sz w:val="24"/>
          <w:szCs w:val="24"/>
        </w:rPr>
        <w:t>metastatic melanoma</w:t>
      </w:r>
      <w:r w:rsidRPr="00917803">
        <w:rPr>
          <w:rFonts w:cstheme="minorHAnsi"/>
          <w:sz w:val="24"/>
          <w:szCs w:val="24"/>
        </w:rPr>
        <w:t xml:space="preserve"> and, therefore, a diagnosis of a nodular, epithelioid </w:t>
      </w:r>
      <w:r w:rsidRPr="00F72968">
        <w:rPr>
          <w:rFonts w:cstheme="minorHAnsi"/>
          <w:sz w:val="24"/>
          <w:szCs w:val="24"/>
        </w:rPr>
        <w:t>malignant melanoma</w:t>
      </w:r>
      <w:r w:rsidRPr="00917803">
        <w:rPr>
          <w:rFonts w:cstheme="minorHAnsi"/>
          <w:sz w:val="24"/>
          <w:szCs w:val="24"/>
        </w:rPr>
        <w:t xml:space="preserve"> was given. The patient was referred for appropriate management. The possibility that this could represent a metastatic lesion was </w:t>
      </w:r>
      <w:proofErr w:type="gramStart"/>
      <w:r w:rsidRPr="00917803">
        <w:rPr>
          <w:rFonts w:cstheme="minorHAnsi"/>
          <w:sz w:val="24"/>
          <w:szCs w:val="24"/>
        </w:rPr>
        <w:t>suggested, but</w:t>
      </w:r>
      <w:proofErr w:type="gramEnd"/>
      <w:r w:rsidRPr="00917803">
        <w:rPr>
          <w:rFonts w:cstheme="minorHAnsi"/>
          <w:sz w:val="24"/>
          <w:szCs w:val="24"/>
        </w:rPr>
        <w:t xml:space="preserve"> ruled out during his oncologic evaluation.</w:t>
      </w:r>
    </w:p>
    <w:p w14:paraId="42EB8044" w14:textId="0E7AB42E" w:rsidR="00917803" w:rsidRPr="00917803" w:rsidRDefault="00917803" w:rsidP="00E34ACB">
      <w:pPr>
        <w:pStyle w:val="NoSpacing"/>
      </w:pPr>
      <w:r w:rsidRPr="00917803">
        <w:rPr>
          <w:noProof/>
        </w:rPr>
        <w:drawing>
          <wp:inline distT="0" distB="0" distL="0" distR="0" wp14:anchorId="029CA893" wp14:editId="273C0B2A">
            <wp:extent cx="2743200" cy="182880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1A44FE9D" w14:textId="3E3F43EF" w:rsidR="00917803" w:rsidRPr="00917803" w:rsidRDefault="00917803" w:rsidP="00E34ACB">
      <w:pPr>
        <w:pStyle w:val="NoSpacing"/>
      </w:pPr>
      <w:r w:rsidRPr="00917803">
        <w:t xml:space="preserve">Figure 3. Fine intracytoplasmic pigment within cytoplasm of neoplastic cells. Mitotic figures are prominent (hematoxylin and </w:t>
      </w:r>
      <w:r w:rsidRPr="00F72968">
        <w:rPr>
          <w:rFonts w:cstheme="minorHAnsi"/>
          <w:sz w:val="24"/>
          <w:szCs w:val="24"/>
        </w:rPr>
        <w:t>eosin</w:t>
      </w:r>
      <w:r w:rsidRPr="00917803">
        <w:t xml:space="preserve"> stain, ×20 magnification).</w:t>
      </w:r>
    </w:p>
    <w:p w14:paraId="63E886BA" w14:textId="1AC4C42A" w:rsidR="00917803" w:rsidRPr="00917803" w:rsidRDefault="00917803" w:rsidP="00E34ACB">
      <w:pPr>
        <w:pStyle w:val="NoSpacing"/>
      </w:pPr>
      <w:r w:rsidRPr="00917803">
        <w:rPr>
          <w:noProof/>
        </w:rPr>
        <w:drawing>
          <wp:inline distT="0" distB="0" distL="0" distR="0" wp14:anchorId="4EFBC7AC" wp14:editId="14F275EB">
            <wp:extent cx="2743200" cy="1828800"/>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0FD516FE" w14:textId="580D58BD" w:rsidR="00917803" w:rsidRDefault="00917803" w:rsidP="00E34ACB">
      <w:pPr>
        <w:pStyle w:val="NoSpacing"/>
      </w:pPr>
      <w:r w:rsidRPr="00917803">
        <w:t xml:space="preserve">Figure 4. </w:t>
      </w:r>
      <w:r w:rsidRPr="00F72968">
        <w:rPr>
          <w:rFonts w:cstheme="minorHAnsi"/>
          <w:sz w:val="24"/>
          <w:szCs w:val="24"/>
        </w:rPr>
        <w:t>Melanocyte</w:t>
      </w:r>
      <w:r w:rsidRPr="00917803">
        <w:t xml:space="preserve"> tumor cells express uniformly strong reactivity to cytoplasmic </w:t>
      </w:r>
      <w:proofErr w:type="spellStart"/>
      <w:r w:rsidRPr="00F72968">
        <w:rPr>
          <w:rFonts w:cstheme="minorHAnsi"/>
          <w:sz w:val="24"/>
          <w:szCs w:val="24"/>
        </w:rPr>
        <w:t>melan</w:t>
      </w:r>
      <w:proofErr w:type="spellEnd"/>
      <w:r w:rsidRPr="00F72968">
        <w:rPr>
          <w:rFonts w:cstheme="minorHAnsi"/>
          <w:sz w:val="24"/>
          <w:szCs w:val="24"/>
        </w:rPr>
        <w:t xml:space="preserve"> A</w:t>
      </w:r>
      <w:r w:rsidRPr="00917803">
        <w:t xml:space="preserve"> </w:t>
      </w:r>
      <w:proofErr w:type="spellStart"/>
      <w:r w:rsidRPr="00917803">
        <w:t>immunostain</w:t>
      </w:r>
      <w:proofErr w:type="spellEnd"/>
      <w:r w:rsidRPr="00917803">
        <w:t xml:space="preserve"> (×10 magnification).</w:t>
      </w:r>
    </w:p>
    <w:p w14:paraId="220B2BA8" w14:textId="77777777" w:rsidR="00E34ACB" w:rsidRPr="00917803" w:rsidRDefault="00E34ACB" w:rsidP="00917803">
      <w:pPr>
        <w:rPr>
          <w:rFonts w:cstheme="minorHAnsi"/>
          <w:sz w:val="24"/>
          <w:szCs w:val="24"/>
        </w:rPr>
      </w:pPr>
    </w:p>
    <w:p w14:paraId="7CDFC245" w14:textId="5ED0B366" w:rsidR="00917803" w:rsidRPr="00917803" w:rsidRDefault="00917803" w:rsidP="00917803">
      <w:pPr>
        <w:rPr>
          <w:rFonts w:cstheme="minorHAnsi"/>
          <w:sz w:val="24"/>
          <w:szCs w:val="24"/>
        </w:rPr>
      </w:pPr>
      <w:r w:rsidRPr="00917803">
        <w:rPr>
          <w:rFonts w:cstheme="minorHAnsi"/>
          <w:sz w:val="24"/>
          <w:szCs w:val="24"/>
        </w:rPr>
        <w:t xml:space="preserve">The patient underwent a left partial </w:t>
      </w:r>
      <w:r w:rsidRPr="00F72968">
        <w:rPr>
          <w:rFonts w:cstheme="minorHAnsi"/>
          <w:sz w:val="24"/>
          <w:szCs w:val="24"/>
        </w:rPr>
        <w:t>maxillectomy</w:t>
      </w:r>
      <w:r w:rsidRPr="00917803">
        <w:rPr>
          <w:rFonts w:cstheme="minorHAnsi"/>
          <w:sz w:val="24"/>
          <w:szCs w:val="24"/>
        </w:rPr>
        <w:t xml:space="preserve"> and a left </w:t>
      </w:r>
      <w:r w:rsidRPr="00F72968">
        <w:rPr>
          <w:rFonts w:cstheme="minorHAnsi"/>
          <w:sz w:val="24"/>
          <w:szCs w:val="24"/>
        </w:rPr>
        <w:t>neck dissection</w:t>
      </w:r>
      <w:r w:rsidRPr="00917803">
        <w:rPr>
          <w:rFonts w:cstheme="minorHAnsi"/>
          <w:sz w:val="24"/>
          <w:szCs w:val="24"/>
        </w:rPr>
        <w:t xml:space="preserve"> in February 2016. Melanoma was identified in one of the level IA nodes and one of the </w:t>
      </w:r>
      <w:proofErr w:type="gramStart"/>
      <w:r w:rsidRPr="00917803">
        <w:rPr>
          <w:rFonts w:cstheme="minorHAnsi"/>
          <w:sz w:val="24"/>
          <w:szCs w:val="24"/>
        </w:rPr>
        <w:t>level</w:t>
      </w:r>
      <w:proofErr w:type="gramEnd"/>
      <w:r w:rsidRPr="00917803">
        <w:rPr>
          <w:rFonts w:cstheme="minorHAnsi"/>
          <w:sz w:val="24"/>
          <w:szCs w:val="24"/>
        </w:rPr>
        <w:t xml:space="preserve"> IIA nodes. The nodes measured 2.0 centimeters and 2.5 cm, respectively. No extracapsular extension was seen (</w:t>
      </w:r>
      <w:bookmarkStart w:id="9" w:name="bfig5"/>
      <w:r w:rsidRPr="00F72968">
        <w:rPr>
          <w:rFonts w:cstheme="minorHAnsi"/>
          <w:sz w:val="24"/>
          <w:szCs w:val="24"/>
        </w:rPr>
        <w:t>Figure 5</w:t>
      </w:r>
      <w:bookmarkEnd w:id="9"/>
      <w:r w:rsidRPr="00917803">
        <w:rPr>
          <w:rFonts w:cstheme="minorHAnsi"/>
          <w:sz w:val="24"/>
          <w:szCs w:val="24"/>
        </w:rPr>
        <w:t xml:space="preserve">). Fifteen level IIB nodes were negative. No lymph node was identified at level III. The resected </w:t>
      </w:r>
      <w:r w:rsidRPr="00F72968">
        <w:rPr>
          <w:rFonts w:cstheme="minorHAnsi"/>
          <w:sz w:val="24"/>
          <w:szCs w:val="24"/>
        </w:rPr>
        <w:t>submandibular salivary gland</w:t>
      </w:r>
      <w:r w:rsidRPr="00917803">
        <w:rPr>
          <w:rFonts w:cstheme="minorHAnsi"/>
          <w:sz w:val="24"/>
          <w:szCs w:val="24"/>
        </w:rPr>
        <w:t xml:space="preserve"> was unaffected. Given these findings, the clinical staging was </w:t>
      </w:r>
      <w:r w:rsidRPr="00F72968">
        <w:rPr>
          <w:rFonts w:cstheme="minorHAnsi"/>
          <w:sz w:val="24"/>
          <w:szCs w:val="24"/>
        </w:rPr>
        <w:t>stage II</w:t>
      </w:r>
      <w:r w:rsidRPr="00917803">
        <w:rPr>
          <w:rFonts w:cstheme="minorHAnsi"/>
          <w:sz w:val="24"/>
          <w:szCs w:val="24"/>
        </w:rPr>
        <w:t>.</w:t>
      </w:r>
    </w:p>
    <w:p w14:paraId="2F2CD385" w14:textId="566F6D68" w:rsidR="00917803" w:rsidRPr="00917803" w:rsidRDefault="00917803" w:rsidP="00E34ACB">
      <w:pPr>
        <w:pStyle w:val="NoSpacing"/>
      </w:pPr>
      <w:r w:rsidRPr="00917803">
        <w:rPr>
          <w:noProof/>
        </w:rPr>
        <w:drawing>
          <wp:inline distT="0" distB="0" distL="0" distR="0" wp14:anchorId="2C27FB23" wp14:editId="45850DD8">
            <wp:extent cx="2743200" cy="182880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4EA209EC" w14:textId="47E0329B" w:rsidR="00917803" w:rsidRDefault="00917803" w:rsidP="00E34ACB">
      <w:pPr>
        <w:pStyle w:val="NoSpacing"/>
      </w:pPr>
      <w:r w:rsidRPr="00917803">
        <w:t xml:space="preserve">Figure 5. Tumor cells replacing lymph node architecture and occupying the entire lymph node except the nodal capsule (hematoxylin and </w:t>
      </w:r>
      <w:r w:rsidRPr="00F72968">
        <w:rPr>
          <w:rFonts w:cstheme="minorHAnsi"/>
          <w:sz w:val="24"/>
          <w:szCs w:val="24"/>
        </w:rPr>
        <w:t>eosin</w:t>
      </w:r>
      <w:r w:rsidRPr="00917803">
        <w:t xml:space="preserve"> stain, ×10 magnification).</w:t>
      </w:r>
    </w:p>
    <w:p w14:paraId="38E85999" w14:textId="77777777" w:rsidR="00E34ACB" w:rsidRPr="00917803" w:rsidRDefault="00E34ACB" w:rsidP="00917803">
      <w:pPr>
        <w:rPr>
          <w:rFonts w:cstheme="minorHAnsi"/>
          <w:sz w:val="24"/>
          <w:szCs w:val="24"/>
        </w:rPr>
      </w:pPr>
    </w:p>
    <w:p w14:paraId="3963784E" w14:textId="77777777" w:rsidR="00917803" w:rsidRPr="00917803" w:rsidRDefault="00917803" w:rsidP="00917803">
      <w:pPr>
        <w:rPr>
          <w:rFonts w:cstheme="minorHAnsi"/>
          <w:sz w:val="24"/>
          <w:szCs w:val="24"/>
        </w:rPr>
      </w:pPr>
      <w:r w:rsidRPr="00917803">
        <w:rPr>
          <w:rFonts w:cstheme="minorHAnsi"/>
          <w:sz w:val="24"/>
          <w:szCs w:val="24"/>
        </w:rPr>
        <w:t>Two months after the initial operation, a right neck mass was noted by the surgeon who performed the jaw and neck resection. A right neck partial dissection showed melanoma involving 3 of 13 level II nodes. The largest node was 3.5 cm. The tumor cells resembled those comprising the primary lesion. A single level III node was negative for tumor. At the 7-month follow-up examination, the patient had no clinical evidence of disease.</w:t>
      </w:r>
    </w:p>
    <w:p w14:paraId="380B0C72" w14:textId="77777777" w:rsidR="00917803" w:rsidRPr="00917803" w:rsidRDefault="00917803" w:rsidP="00E34ACB">
      <w:pPr>
        <w:pStyle w:val="Heading1"/>
      </w:pPr>
      <w:r w:rsidRPr="00917803">
        <w:t>Discussion</w:t>
      </w:r>
    </w:p>
    <w:p w14:paraId="1AE94F87" w14:textId="1A8E5FFA" w:rsidR="00917803" w:rsidRPr="00917803" w:rsidRDefault="00917803" w:rsidP="00917803">
      <w:pPr>
        <w:rPr>
          <w:rFonts w:cstheme="minorHAnsi"/>
          <w:sz w:val="24"/>
          <w:szCs w:val="24"/>
        </w:rPr>
      </w:pPr>
      <w:r w:rsidRPr="00F72968">
        <w:rPr>
          <w:rFonts w:cstheme="minorHAnsi"/>
          <w:sz w:val="24"/>
          <w:szCs w:val="24"/>
        </w:rPr>
        <w:t>Mucosal melanomas</w:t>
      </w:r>
      <w:r w:rsidRPr="00917803">
        <w:rPr>
          <w:rFonts w:cstheme="minorHAnsi"/>
          <w:sz w:val="24"/>
          <w:szCs w:val="24"/>
        </w:rPr>
        <w:t xml:space="preserve"> of the head and neck constitute 0.7% of </w:t>
      </w:r>
      <w:r w:rsidRPr="00F72968">
        <w:rPr>
          <w:rFonts w:cstheme="minorHAnsi"/>
          <w:sz w:val="24"/>
          <w:szCs w:val="24"/>
        </w:rPr>
        <w:t>malignant melanomas</w:t>
      </w:r>
      <w:r w:rsidRPr="00917803">
        <w:rPr>
          <w:rFonts w:cstheme="minorHAnsi"/>
          <w:sz w:val="24"/>
          <w:szCs w:val="24"/>
        </w:rPr>
        <w:t xml:space="preserve"> arising in all sites, and involve the </w:t>
      </w:r>
      <w:proofErr w:type="spellStart"/>
      <w:r w:rsidRPr="00917803">
        <w:rPr>
          <w:rFonts w:cstheme="minorHAnsi"/>
          <w:sz w:val="24"/>
          <w:szCs w:val="24"/>
        </w:rPr>
        <w:t>sinonasal</w:t>
      </w:r>
      <w:proofErr w:type="spellEnd"/>
      <w:r w:rsidRPr="00917803">
        <w:rPr>
          <w:rFonts w:cstheme="minorHAnsi"/>
          <w:sz w:val="24"/>
          <w:szCs w:val="24"/>
        </w:rPr>
        <w:t xml:space="preserve"> cavity, </w:t>
      </w:r>
      <w:r w:rsidRPr="00F72968">
        <w:rPr>
          <w:rFonts w:cstheme="minorHAnsi"/>
          <w:sz w:val="24"/>
          <w:szCs w:val="24"/>
        </w:rPr>
        <w:t>oral cavity</w:t>
      </w:r>
      <w:r w:rsidRPr="00917803">
        <w:rPr>
          <w:rFonts w:cstheme="minorHAnsi"/>
          <w:sz w:val="24"/>
          <w:szCs w:val="24"/>
        </w:rPr>
        <w:t xml:space="preserve">, </w:t>
      </w:r>
      <w:r w:rsidRPr="00F72968">
        <w:rPr>
          <w:rFonts w:cstheme="minorHAnsi"/>
          <w:sz w:val="24"/>
          <w:szCs w:val="24"/>
        </w:rPr>
        <w:t>pharynx</w:t>
      </w:r>
      <w:r w:rsidRPr="00917803">
        <w:rPr>
          <w:rFonts w:cstheme="minorHAnsi"/>
          <w:sz w:val="24"/>
          <w:szCs w:val="24"/>
        </w:rPr>
        <w:t xml:space="preserve">, </w:t>
      </w:r>
      <w:r w:rsidRPr="00F72968">
        <w:rPr>
          <w:rFonts w:cstheme="minorHAnsi"/>
          <w:sz w:val="24"/>
          <w:szCs w:val="24"/>
        </w:rPr>
        <w:t>larynx</w:t>
      </w:r>
      <w:r w:rsidRPr="00917803">
        <w:rPr>
          <w:rFonts w:cstheme="minorHAnsi"/>
          <w:sz w:val="24"/>
          <w:szCs w:val="24"/>
        </w:rPr>
        <w:t>, and upper esophagus in decreasing order of frequency.</w:t>
      </w:r>
      <w:bookmarkStart w:id="10" w:name="bbib4"/>
      <w:r w:rsidRPr="00F72968">
        <w:rPr>
          <w:rFonts w:cstheme="minorHAnsi"/>
          <w:sz w:val="24"/>
          <w:szCs w:val="24"/>
          <w:vertAlign w:val="superscript"/>
        </w:rPr>
        <w:t>4</w:t>
      </w:r>
      <w:bookmarkEnd w:id="10"/>
      <w:r w:rsidRPr="00887557">
        <w:rPr>
          <w:rFonts w:cstheme="minorHAnsi"/>
          <w:sz w:val="24"/>
          <w:szCs w:val="24"/>
          <w:vertAlign w:val="superscript"/>
        </w:rPr>
        <w:t xml:space="preserve">, </w:t>
      </w:r>
      <w:bookmarkStart w:id="11" w:name="bbib5"/>
      <w:r w:rsidRPr="00F72968">
        <w:rPr>
          <w:rFonts w:cstheme="minorHAnsi"/>
          <w:sz w:val="24"/>
          <w:szCs w:val="24"/>
          <w:vertAlign w:val="superscript"/>
        </w:rPr>
        <w:t>5</w:t>
      </w:r>
      <w:bookmarkEnd w:id="11"/>
      <w:r w:rsidRPr="00917803">
        <w:rPr>
          <w:rFonts w:cstheme="minorHAnsi"/>
          <w:sz w:val="24"/>
          <w:szCs w:val="24"/>
        </w:rPr>
        <w:t xml:space="preserve"> Oral mucosal melanomas comprise 0.2% to 8% of all melanomas.</w:t>
      </w:r>
      <w:r w:rsidRPr="00F72968">
        <w:rPr>
          <w:rFonts w:cstheme="minorHAnsi"/>
          <w:sz w:val="24"/>
          <w:szCs w:val="24"/>
          <w:vertAlign w:val="superscript"/>
        </w:rPr>
        <w:t>2</w:t>
      </w:r>
      <w:r w:rsidRPr="00917803">
        <w:rPr>
          <w:rFonts w:cstheme="minorHAnsi"/>
          <w:sz w:val="24"/>
          <w:szCs w:val="24"/>
        </w:rPr>
        <w:t xml:space="preserve"> This range is because some populations have a higher incidence of oral melanomas and correspondingly also have a much lower incidence of </w:t>
      </w:r>
      <w:r w:rsidRPr="00F72968">
        <w:rPr>
          <w:rFonts w:cstheme="minorHAnsi"/>
          <w:sz w:val="24"/>
          <w:szCs w:val="24"/>
        </w:rPr>
        <w:t>cutaneous melanomas</w:t>
      </w:r>
      <w:r w:rsidRPr="00917803">
        <w:rPr>
          <w:rFonts w:cstheme="minorHAnsi"/>
          <w:sz w:val="24"/>
          <w:szCs w:val="24"/>
        </w:rPr>
        <w:t>. They include black Africans, Native Americans, Hispanics, and Asians of Japanese and Taiwanese descent.</w:t>
      </w:r>
      <w:bookmarkStart w:id="12" w:name="bbib6"/>
      <w:r w:rsidRPr="00F72968">
        <w:rPr>
          <w:rFonts w:cstheme="minorHAnsi"/>
          <w:sz w:val="24"/>
          <w:szCs w:val="24"/>
          <w:vertAlign w:val="superscript"/>
        </w:rPr>
        <w:t>6</w:t>
      </w:r>
      <w:r w:rsidRPr="00887557">
        <w:rPr>
          <w:rFonts w:cstheme="minorHAnsi"/>
          <w:sz w:val="24"/>
          <w:szCs w:val="24"/>
          <w:vertAlign w:val="superscript"/>
        </w:rPr>
        <w:t xml:space="preserve">, </w:t>
      </w:r>
      <w:bookmarkStart w:id="13" w:name="bbib7"/>
      <w:r w:rsidRPr="00F72968">
        <w:rPr>
          <w:rFonts w:cstheme="minorHAnsi"/>
          <w:sz w:val="24"/>
          <w:szCs w:val="24"/>
          <w:vertAlign w:val="superscript"/>
        </w:rPr>
        <w:t>7</w:t>
      </w:r>
      <w:r w:rsidRPr="00917803">
        <w:rPr>
          <w:rFonts w:cstheme="minorHAnsi"/>
          <w:sz w:val="24"/>
          <w:szCs w:val="24"/>
        </w:rPr>
        <w:t xml:space="preserve"> The relative inaccessibility of the </w:t>
      </w:r>
      <w:r w:rsidRPr="00F72968">
        <w:rPr>
          <w:rFonts w:cstheme="minorHAnsi"/>
          <w:sz w:val="24"/>
          <w:szCs w:val="24"/>
        </w:rPr>
        <w:t>mucosa</w:t>
      </w:r>
      <w:r w:rsidRPr="00917803">
        <w:rPr>
          <w:rFonts w:cstheme="minorHAnsi"/>
          <w:sz w:val="24"/>
          <w:szCs w:val="24"/>
        </w:rPr>
        <w:t xml:space="preserve"> to self-examination and the cavitary nature of the anatomic structures involved often delay the diagnosis, resulting in late detection and poor prognosis.</w:t>
      </w:r>
      <w:bookmarkStart w:id="14" w:name="bbib8"/>
      <w:r w:rsidRPr="00F72968">
        <w:rPr>
          <w:rFonts w:cstheme="minorHAnsi"/>
          <w:sz w:val="24"/>
          <w:szCs w:val="24"/>
          <w:vertAlign w:val="superscript"/>
        </w:rPr>
        <w:t>8</w:t>
      </w:r>
      <w:bookmarkEnd w:id="14"/>
      <w:r w:rsidRPr="00917803">
        <w:rPr>
          <w:rFonts w:cstheme="minorHAnsi"/>
          <w:sz w:val="24"/>
          <w:szCs w:val="24"/>
        </w:rPr>
        <w:t xml:space="preserve"> Mucosal melanomas tend to appear as higher-stage lesions that are more aggressive and in the vertical (nodular) growth phase.</w:t>
      </w:r>
      <w:r w:rsidRPr="00F72968">
        <w:rPr>
          <w:rFonts w:cstheme="minorHAnsi"/>
          <w:sz w:val="24"/>
          <w:szCs w:val="24"/>
          <w:vertAlign w:val="superscript"/>
        </w:rPr>
        <w:t>3</w:t>
      </w:r>
      <w:r w:rsidRPr="00917803">
        <w:rPr>
          <w:rFonts w:cstheme="minorHAnsi"/>
          <w:sz w:val="24"/>
          <w:szCs w:val="24"/>
        </w:rPr>
        <w:t xml:space="preserve"> When first seen, approximately 13% to 19% of patients have </w:t>
      </w:r>
      <w:r w:rsidRPr="00F72968">
        <w:rPr>
          <w:rFonts w:cstheme="minorHAnsi"/>
          <w:sz w:val="24"/>
          <w:szCs w:val="24"/>
        </w:rPr>
        <w:t>lymph node metastasis</w:t>
      </w:r>
      <w:r w:rsidRPr="00917803">
        <w:rPr>
          <w:rFonts w:cstheme="minorHAnsi"/>
          <w:sz w:val="24"/>
          <w:szCs w:val="24"/>
        </w:rPr>
        <w:t xml:space="preserve"> and another 16% to 20% are likely to develop nodal </w:t>
      </w:r>
      <w:r w:rsidRPr="00F72968">
        <w:rPr>
          <w:rFonts w:cstheme="minorHAnsi"/>
          <w:sz w:val="24"/>
          <w:szCs w:val="24"/>
        </w:rPr>
        <w:t>metastasis</w:t>
      </w:r>
      <w:r w:rsidRPr="00917803">
        <w:rPr>
          <w:rFonts w:cstheme="minorHAnsi"/>
          <w:sz w:val="24"/>
          <w:szCs w:val="24"/>
        </w:rPr>
        <w:t xml:space="preserve"> subsequently. The 5-year survival rate is approximately 15% with mean survival with nodal involvement at </w:t>
      </w:r>
      <w:proofErr w:type="spellStart"/>
      <w:r w:rsidRPr="00917803">
        <w:rPr>
          <w:rFonts w:cstheme="minorHAnsi"/>
          <w:sz w:val="24"/>
          <w:szCs w:val="24"/>
        </w:rPr>
        <w:t>appoximately</w:t>
      </w:r>
      <w:proofErr w:type="spellEnd"/>
      <w:r w:rsidRPr="00917803">
        <w:rPr>
          <w:rFonts w:cstheme="minorHAnsi"/>
          <w:sz w:val="24"/>
          <w:szCs w:val="24"/>
        </w:rPr>
        <w:t xml:space="preserve"> 18 months.</w:t>
      </w:r>
      <w:r w:rsidRPr="00F72968">
        <w:rPr>
          <w:rFonts w:cstheme="minorHAnsi"/>
          <w:sz w:val="24"/>
          <w:szCs w:val="24"/>
          <w:vertAlign w:val="superscript"/>
        </w:rPr>
        <w:t>3</w:t>
      </w:r>
      <w:r w:rsidRPr="00917803">
        <w:rPr>
          <w:rFonts w:cstheme="minorHAnsi"/>
          <w:sz w:val="24"/>
          <w:szCs w:val="24"/>
        </w:rPr>
        <w:t xml:space="preserve"> The role played by sun exposure in the development of cutaneous melanoma has been extensively studied. Familial factors, associations with syndromes, presence of precursor lesions like </w:t>
      </w:r>
      <w:r w:rsidRPr="00F72968">
        <w:rPr>
          <w:rFonts w:cstheme="minorHAnsi"/>
          <w:sz w:val="24"/>
          <w:szCs w:val="24"/>
        </w:rPr>
        <w:t>dysplastic nevi</w:t>
      </w:r>
      <w:r w:rsidRPr="00917803">
        <w:rPr>
          <w:rFonts w:cstheme="minorHAnsi"/>
          <w:sz w:val="24"/>
          <w:szCs w:val="24"/>
        </w:rPr>
        <w:t xml:space="preserve">, cytogenetic abnormalities, as well as mutations in </w:t>
      </w:r>
      <w:r w:rsidRPr="00F72968">
        <w:rPr>
          <w:rFonts w:cstheme="minorHAnsi"/>
          <w:sz w:val="24"/>
          <w:szCs w:val="24"/>
        </w:rPr>
        <w:t>tumor suppressor genes</w:t>
      </w:r>
      <w:r w:rsidRPr="00917803">
        <w:rPr>
          <w:rFonts w:cstheme="minorHAnsi"/>
          <w:sz w:val="24"/>
          <w:szCs w:val="24"/>
        </w:rPr>
        <w:t xml:space="preserve"> influence cutaneous melanoma formation. In contrast, the etiopathogenesis of the UV light–protected mucosal melanoma of the oral cavity is largely unknown. The role of inhaled and ingested carcinogens in their pathogenesis has been suggested, </w:t>
      </w:r>
      <w:proofErr w:type="gramStart"/>
      <w:r w:rsidRPr="00917803">
        <w:rPr>
          <w:rFonts w:cstheme="minorHAnsi"/>
          <w:sz w:val="24"/>
          <w:szCs w:val="24"/>
        </w:rPr>
        <w:t>similar to</w:t>
      </w:r>
      <w:proofErr w:type="gramEnd"/>
      <w:r w:rsidRPr="00917803">
        <w:rPr>
          <w:rFonts w:cstheme="minorHAnsi"/>
          <w:sz w:val="24"/>
          <w:szCs w:val="24"/>
        </w:rPr>
        <w:t xml:space="preserve"> </w:t>
      </w:r>
      <w:r w:rsidRPr="00F72968">
        <w:rPr>
          <w:rFonts w:cstheme="minorHAnsi"/>
          <w:sz w:val="24"/>
          <w:szCs w:val="24"/>
        </w:rPr>
        <w:t>oral squamous cell carcinoma</w:t>
      </w:r>
      <w:bookmarkStart w:id="15" w:name="bbib9"/>
      <w:r w:rsidRPr="00F72968">
        <w:rPr>
          <w:rFonts w:cstheme="minorHAnsi"/>
          <w:sz w:val="24"/>
          <w:szCs w:val="24"/>
          <w:vertAlign w:val="superscript"/>
        </w:rPr>
        <w:t>9</w:t>
      </w:r>
      <w:bookmarkEnd w:id="15"/>
      <w:r w:rsidRPr="00917803">
        <w:rPr>
          <w:rFonts w:cstheme="minorHAnsi"/>
          <w:sz w:val="24"/>
          <w:szCs w:val="24"/>
        </w:rPr>
        <w:t xml:space="preserve"> but oral mucosal melanomas constitute only 0.5% of all oral malignancies whereas squamous cell carcinoma constitutes approximately 87% of oral malignancies.</w:t>
      </w:r>
      <w:r w:rsidRPr="00F72968">
        <w:rPr>
          <w:rFonts w:cstheme="minorHAnsi"/>
          <w:sz w:val="24"/>
          <w:szCs w:val="24"/>
          <w:vertAlign w:val="superscript"/>
        </w:rPr>
        <w:t>3</w:t>
      </w:r>
      <w:r w:rsidRPr="00887557">
        <w:rPr>
          <w:rFonts w:cstheme="minorHAnsi"/>
          <w:sz w:val="24"/>
          <w:szCs w:val="24"/>
          <w:vertAlign w:val="superscript"/>
        </w:rPr>
        <w:t xml:space="preserve">, </w:t>
      </w:r>
      <w:bookmarkStart w:id="16" w:name="bbib10"/>
      <w:r w:rsidRPr="00F72968">
        <w:rPr>
          <w:rFonts w:cstheme="minorHAnsi"/>
          <w:sz w:val="24"/>
          <w:szCs w:val="24"/>
          <w:vertAlign w:val="superscript"/>
        </w:rPr>
        <w:t>10</w:t>
      </w:r>
      <w:bookmarkEnd w:id="16"/>
      <w:r w:rsidRPr="00917803">
        <w:rPr>
          <w:rFonts w:cstheme="minorHAnsi"/>
          <w:sz w:val="24"/>
          <w:szCs w:val="24"/>
        </w:rPr>
        <w:t xml:space="preserve"> Unlike cutaneous melanoma, exposure to UV light is not an apparent risk factor. Furthermore, distinct molecular features including a lower prevalence of </w:t>
      </w:r>
      <w:r w:rsidRPr="00917803">
        <w:rPr>
          <w:rFonts w:cstheme="minorHAnsi"/>
          <w:i/>
          <w:iCs/>
          <w:sz w:val="24"/>
          <w:szCs w:val="24"/>
        </w:rPr>
        <w:t>BRAF</w:t>
      </w:r>
      <w:r w:rsidRPr="00917803">
        <w:rPr>
          <w:rFonts w:cstheme="minorHAnsi"/>
          <w:sz w:val="24"/>
          <w:szCs w:val="24"/>
        </w:rPr>
        <w:t xml:space="preserve"> oncogene mutations but a higher occurrence of </w:t>
      </w:r>
      <w:r w:rsidRPr="00917803">
        <w:rPr>
          <w:rFonts w:cstheme="minorHAnsi"/>
          <w:i/>
          <w:iCs/>
          <w:sz w:val="24"/>
          <w:szCs w:val="24"/>
        </w:rPr>
        <w:t>C-KIT</w:t>
      </w:r>
      <w:r w:rsidRPr="00917803">
        <w:rPr>
          <w:rFonts w:cstheme="minorHAnsi"/>
          <w:sz w:val="24"/>
          <w:szCs w:val="24"/>
        </w:rPr>
        <w:t xml:space="preserve"> oncogene mutations in oral mucosal melanomas compared with cutaneous melanomas suggest divergent genetic etiologies.</w:t>
      </w:r>
      <w:bookmarkStart w:id="17" w:name="bbib11"/>
      <w:r w:rsidRPr="00F72968">
        <w:rPr>
          <w:rFonts w:cstheme="minorHAnsi"/>
          <w:sz w:val="24"/>
          <w:szCs w:val="24"/>
          <w:vertAlign w:val="superscript"/>
        </w:rPr>
        <w:t>11</w:t>
      </w:r>
    </w:p>
    <w:p w14:paraId="039CA6EB" w14:textId="4DFE677D" w:rsidR="00917803" w:rsidRPr="00917803" w:rsidRDefault="00917803" w:rsidP="00917803">
      <w:pPr>
        <w:rPr>
          <w:rFonts w:cstheme="minorHAnsi"/>
          <w:sz w:val="24"/>
          <w:szCs w:val="24"/>
        </w:rPr>
      </w:pPr>
      <w:r w:rsidRPr="00917803">
        <w:rPr>
          <w:rFonts w:cstheme="minorHAnsi"/>
          <w:sz w:val="24"/>
          <w:szCs w:val="24"/>
        </w:rPr>
        <w:t xml:space="preserve">Oral melanomas have been reported in almost every decade of </w:t>
      </w:r>
      <w:proofErr w:type="gramStart"/>
      <w:r w:rsidRPr="00917803">
        <w:rPr>
          <w:rFonts w:cstheme="minorHAnsi"/>
          <w:sz w:val="24"/>
          <w:szCs w:val="24"/>
        </w:rPr>
        <w:t>life</w:t>
      </w:r>
      <w:proofErr w:type="gramEnd"/>
      <w:r w:rsidRPr="00917803">
        <w:rPr>
          <w:rFonts w:cstheme="minorHAnsi"/>
          <w:sz w:val="24"/>
          <w:szCs w:val="24"/>
        </w:rPr>
        <w:t xml:space="preserve"> but most cases are encountered between the fifth and seventh decades.</w:t>
      </w:r>
      <w:r w:rsidRPr="00F72968">
        <w:rPr>
          <w:rFonts w:cstheme="minorHAnsi"/>
          <w:sz w:val="24"/>
          <w:szCs w:val="24"/>
          <w:vertAlign w:val="superscript"/>
        </w:rPr>
        <w:t>2</w:t>
      </w:r>
      <w:r w:rsidRPr="00887557">
        <w:rPr>
          <w:rFonts w:cstheme="minorHAnsi"/>
          <w:sz w:val="24"/>
          <w:szCs w:val="24"/>
          <w:vertAlign w:val="superscript"/>
        </w:rPr>
        <w:t xml:space="preserve">, </w:t>
      </w:r>
      <w:r w:rsidRPr="00F72968">
        <w:rPr>
          <w:rFonts w:cstheme="minorHAnsi"/>
          <w:sz w:val="24"/>
          <w:szCs w:val="24"/>
          <w:vertAlign w:val="superscript"/>
        </w:rPr>
        <w:t>11</w:t>
      </w:r>
      <w:r w:rsidRPr="00887557">
        <w:rPr>
          <w:rFonts w:cstheme="minorHAnsi"/>
          <w:sz w:val="24"/>
          <w:szCs w:val="24"/>
          <w:vertAlign w:val="superscript"/>
        </w:rPr>
        <w:t xml:space="preserve">, </w:t>
      </w:r>
      <w:bookmarkStart w:id="18" w:name="bbib12"/>
      <w:r w:rsidRPr="00F72968">
        <w:rPr>
          <w:rFonts w:cstheme="minorHAnsi"/>
          <w:sz w:val="24"/>
          <w:szCs w:val="24"/>
          <w:vertAlign w:val="superscript"/>
        </w:rPr>
        <w:t>12</w:t>
      </w:r>
      <w:r w:rsidRPr="00917803">
        <w:rPr>
          <w:rFonts w:cstheme="minorHAnsi"/>
          <w:sz w:val="24"/>
          <w:szCs w:val="24"/>
        </w:rPr>
        <w:t xml:space="preserve"> Sex predilection appears to vary from 1 study to the other and does not appear to be a defining feature of the disease. However, over 40% of oral mucosal involvement is seen in the </w:t>
      </w:r>
      <w:r w:rsidRPr="00F72968">
        <w:rPr>
          <w:rFonts w:cstheme="minorHAnsi"/>
          <w:sz w:val="24"/>
          <w:szCs w:val="24"/>
        </w:rPr>
        <w:t>palate</w:t>
      </w:r>
      <w:r w:rsidRPr="00917803">
        <w:rPr>
          <w:rFonts w:cstheme="minorHAnsi"/>
          <w:sz w:val="24"/>
          <w:szCs w:val="24"/>
        </w:rPr>
        <w:t xml:space="preserve"> and the maxillary </w:t>
      </w:r>
      <w:r w:rsidRPr="00F72968">
        <w:rPr>
          <w:rFonts w:cstheme="minorHAnsi"/>
          <w:sz w:val="24"/>
          <w:szCs w:val="24"/>
        </w:rPr>
        <w:t>gingiva</w:t>
      </w:r>
      <w:r w:rsidRPr="00917803">
        <w:rPr>
          <w:rFonts w:cstheme="minorHAnsi"/>
          <w:sz w:val="24"/>
          <w:szCs w:val="24"/>
        </w:rPr>
        <w:t>.</w:t>
      </w:r>
      <w:r w:rsidRPr="00F72968">
        <w:rPr>
          <w:rFonts w:cstheme="minorHAnsi"/>
          <w:sz w:val="24"/>
          <w:szCs w:val="24"/>
          <w:vertAlign w:val="superscript"/>
        </w:rPr>
        <w:t>2</w:t>
      </w:r>
      <w:r w:rsidRPr="00887557">
        <w:rPr>
          <w:rFonts w:cstheme="minorHAnsi"/>
          <w:sz w:val="24"/>
          <w:szCs w:val="24"/>
          <w:vertAlign w:val="superscript"/>
        </w:rPr>
        <w:t xml:space="preserve">, </w:t>
      </w:r>
      <w:r w:rsidRPr="00F72968">
        <w:rPr>
          <w:rFonts w:cstheme="minorHAnsi"/>
          <w:sz w:val="24"/>
          <w:szCs w:val="24"/>
          <w:vertAlign w:val="superscript"/>
        </w:rPr>
        <w:t>3</w:t>
      </w:r>
      <w:r w:rsidRPr="00887557">
        <w:rPr>
          <w:rFonts w:cstheme="minorHAnsi"/>
          <w:sz w:val="24"/>
          <w:szCs w:val="24"/>
          <w:vertAlign w:val="superscript"/>
        </w:rPr>
        <w:t xml:space="preserve">, </w:t>
      </w:r>
      <w:r w:rsidRPr="00F72968">
        <w:rPr>
          <w:rFonts w:cstheme="minorHAnsi"/>
          <w:sz w:val="24"/>
          <w:szCs w:val="24"/>
          <w:vertAlign w:val="superscript"/>
        </w:rPr>
        <w:t>11</w:t>
      </w:r>
      <w:r w:rsidRPr="00887557">
        <w:rPr>
          <w:rFonts w:cstheme="minorHAnsi"/>
          <w:sz w:val="24"/>
          <w:szCs w:val="24"/>
          <w:vertAlign w:val="superscript"/>
        </w:rPr>
        <w:t xml:space="preserve">, </w:t>
      </w:r>
      <w:r w:rsidRPr="00F72968">
        <w:rPr>
          <w:rFonts w:cstheme="minorHAnsi"/>
          <w:sz w:val="24"/>
          <w:szCs w:val="24"/>
          <w:vertAlign w:val="superscript"/>
        </w:rPr>
        <w:t>12</w:t>
      </w:r>
      <w:r w:rsidRPr="00887557">
        <w:rPr>
          <w:rFonts w:cstheme="minorHAnsi"/>
          <w:sz w:val="24"/>
          <w:szCs w:val="24"/>
          <w:vertAlign w:val="superscript"/>
        </w:rPr>
        <w:t xml:space="preserve">, </w:t>
      </w:r>
      <w:bookmarkStart w:id="19" w:name="bbib13"/>
      <w:r w:rsidRPr="00F72968">
        <w:rPr>
          <w:rFonts w:cstheme="minorHAnsi"/>
          <w:sz w:val="24"/>
          <w:szCs w:val="24"/>
          <w:vertAlign w:val="superscript"/>
        </w:rPr>
        <w:t>13</w:t>
      </w:r>
      <w:r w:rsidRPr="00917803">
        <w:rPr>
          <w:rFonts w:cstheme="minorHAnsi"/>
          <w:sz w:val="24"/>
          <w:szCs w:val="24"/>
        </w:rPr>
        <w:t xml:space="preserve"> Oral melanomas appear most often as asymptomatic black, brown, or tan macular lesions. Deep-seated pigment may result in blue or purple lesions. However, </w:t>
      </w:r>
      <w:r w:rsidRPr="00F72968">
        <w:rPr>
          <w:rFonts w:cstheme="minorHAnsi"/>
          <w:sz w:val="24"/>
          <w:szCs w:val="24"/>
        </w:rPr>
        <w:t>amelanotic melanomas</w:t>
      </w:r>
      <w:r w:rsidRPr="00917803">
        <w:rPr>
          <w:rFonts w:cstheme="minorHAnsi"/>
          <w:sz w:val="24"/>
          <w:szCs w:val="24"/>
        </w:rPr>
        <w:t xml:space="preserve"> that are red, dark red, or pink are not uncommon.</w:t>
      </w:r>
      <w:r w:rsidRPr="00F72968">
        <w:rPr>
          <w:rFonts w:cstheme="minorHAnsi"/>
          <w:sz w:val="24"/>
          <w:szCs w:val="24"/>
          <w:vertAlign w:val="superscript"/>
        </w:rPr>
        <w:t>2</w:t>
      </w:r>
      <w:r w:rsidRPr="00887557">
        <w:rPr>
          <w:rFonts w:cstheme="minorHAnsi"/>
          <w:sz w:val="24"/>
          <w:szCs w:val="24"/>
          <w:vertAlign w:val="superscript"/>
        </w:rPr>
        <w:t xml:space="preserve">, </w:t>
      </w:r>
      <w:r w:rsidRPr="00F72968">
        <w:rPr>
          <w:rFonts w:cstheme="minorHAnsi"/>
          <w:sz w:val="24"/>
          <w:szCs w:val="24"/>
          <w:vertAlign w:val="superscript"/>
        </w:rPr>
        <w:t>7</w:t>
      </w:r>
      <w:r w:rsidRPr="00887557">
        <w:rPr>
          <w:rFonts w:cstheme="minorHAnsi"/>
          <w:sz w:val="24"/>
          <w:szCs w:val="24"/>
          <w:vertAlign w:val="superscript"/>
        </w:rPr>
        <w:t xml:space="preserve">, </w:t>
      </w:r>
      <w:r w:rsidRPr="00F72968">
        <w:rPr>
          <w:rFonts w:cstheme="minorHAnsi"/>
          <w:sz w:val="24"/>
          <w:szCs w:val="24"/>
          <w:vertAlign w:val="superscript"/>
        </w:rPr>
        <w:t>12</w:t>
      </w:r>
      <w:r w:rsidRPr="00887557">
        <w:rPr>
          <w:rFonts w:cstheme="minorHAnsi"/>
          <w:sz w:val="24"/>
          <w:szCs w:val="24"/>
          <w:vertAlign w:val="superscript"/>
        </w:rPr>
        <w:t xml:space="preserve">, </w:t>
      </w:r>
      <w:r w:rsidRPr="00F72968">
        <w:rPr>
          <w:rFonts w:cstheme="minorHAnsi"/>
          <w:sz w:val="24"/>
          <w:szCs w:val="24"/>
          <w:vertAlign w:val="superscript"/>
        </w:rPr>
        <w:t>13</w:t>
      </w:r>
      <w:r w:rsidRPr="00917803">
        <w:rPr>
          <w:rFonts w:cstheme="minorHAnsi"/>
          <w:sz w:val="24"/>
          <w:szCs w:val="24"/>
        </w:rPr>
        <w:t xml:space="preserve"> Patients with advanced lesions may report spontaneous bleeding, pain, and tooth mobility associated with exophytic growths of varying sizes and color with or without </w:t>
      </w:r>
      <w:r w:rsidRPr="00F72968">
        <w:rPr>
          <w:rFonts w:cstheme="minorHAnsi"/>
          <w:sz w:val="24"/>
          <w:szCs w:val="24"/>
        </w:rPr>
        <w:t>ulceration</w:t>
      </w:r>
      <w:r w:rsidRPr="00917803">
        <w:rPr>
          <w:rFonts w:cstheme="minorHAnsi"/>
          <w:sz w:val="24"/>
          <w:szCs w:val="24"/>
        </w:rPr>
        <w:t>.</w:t>
      </w:r>
      <w:r w:rsidRPr="00F72968">
        <w:rPr>
          <w:rFonts w:cstheme="minorHAnsi"/>
          <w:sz w:val="24"/>
          <w:szCs w:val="24"/>
          <w:vertAlign w:val="superscript"/>
        </w:rPr>
        <w:t>2</w:t>
      </w:r>
      <w:r w:rsidRPr="00887557">
        <w:rPr>
          <w:rFonts w:cstheme="minorHAnsi"/>
          <w:sz w:val="24"/>
          <w:szCs w:val="24"/>
          <w:vertAlign w:val="superscript"/>
        </w:rPr>
        <w:t xml:space="preserve">, </w:t>
      </w:r>
      <w:r w:rsidRPr="00F72968">
        <w:rPr>
          <w:rFonts w:cstheme="minorHAnsi"/>
          <w:sz w:val="24"/>
          <w:szCs w:val="24"/>
          <w:vertAlign w:val="superscript"/>
        </w:rPr>
        <w:t>7</w:t>
      </w:r>
      <w:r w:rsidRPr="00887557">
        <w:rPr>
          <w:rFonts w:cstheme="minorHAnsi"/>
          <w:sz w:val="24"/>
          <w:szCs w:val="24"/>
          <w:vertAlign w:val="superscript"/>
        </w:rPr>
        <w:t xml:space="preserve">, </w:t>
      </w:r>
      <w:r w:rsidRPr="00F72968">
        <w:rPr>
          <w:rFonts w:cstheme="minorHAnsi"/>
          <w:sz w:val="24"/>
          <w:szCs w:val="24"/>
          <w:vertAlign w:val="superscript"/>
        </w:rPr>
        <w:t>12</w:t>
      </w:r>
      <w:r w:rsidRPr="00887557">
        <w:rPr>
          <w:rFonts w:cstheme="minorHAnsi"/>
          <w:sz w:val="24"/>
          <w:szCs w:val="24"/>
          <w:vertAlign w:val="superscript"/>
        </w:rPr>
        <w:t xml:space="preserve">, </w:t>
      </w:r>
      <w:r w:rsidRPr="00F72968">
        <w:rPr>
          <w:rFonts w:cstheme="minorHAnsi"/>
          <w:sz w:val="24"/>
          <w:szCs w:val="24"/>
          <w:vertAlign w:val="superscript"/>
        </w:rPr>
        <w:t>13</w:t>
      </w:r>
    </w:p>
    <w:p w14:paraId="2BBC33AE" w14:textId="4DAF7083" w:rsidR="00917803" w:rsidRPr="00917803" w:rsidRDefault="00917803" w:rsidP="00917803">
      <w:pPr>
        <w:rPr>
          <w:rFonts w:cstheme="minorHAnsi"/>
          <w:sz w:val="24"/>
          <w:szCs w:val="24"/>
        </w:rPr>
      </w:pPr>
      <w:r w:rsidRPr="00917803">
        <w:rPr>
          <w:rFonts w:cstheme="minorHAnsi"/>
          <w:sz w:val="24"/>
          <w:szCs w:val="24"/>
        </w:rPr>
        <w:t xml:space="preserve">Owing to the wide variation in color and clinical appearance ranging from a pigmented macule to a pink nodular mass of the gingiva, the differential diagnosis is diverse. The list includes benign and reactive </w:t>
      </w:r>
      <w:r w:rsidRPr="00F72968">
        <w:rPr>
          <w:rFonts w:cstheme="minorHAnsi"/>
          <w:sz w:val="24"/>
          <w:szCs w:val="24"/>
        </w:rPr>
        <w:t>pigmented lesions</w:t>
      </w:r>
      <w:r w:rsidRPr="00917803">
        <w:rPr>
          <w:rFonts w:cstheme="minorHAnsi"/>
          <w:sz w:val="24"/>
          <w:szCs w:val="24"/>
        </w:rPr>
        <w:t xml:space="preserve">, reactive and tumorlike growths of the gingiva, squamous cell carcinoma, lymphomas, and </w:t>
      </w:r>
      <w:r w:rsidRPr="00F72968">
        <w:rPr>
          <w:rFonts w:cstheme="minorHAnsi"/>
          <w:sz w:val="24"/>
          <w:szCs w:val="24"/>
        </w:rPr>
        <w:t>sarcomas</w:t>
      </w:r>
      <w:r w:rsidRPr="00917803">
        <w:rPr>
          <w:rFonts w:cstheme="minorHAnsi"/>
          <w:sz w:val="24"/>
          <w:szCs w:val="24"/>
        </w:rPr>
        <w:t xml:space="preserve"> including </w:t>
      </w:r>
      <w:r w:rsidRPr="00F72968">
        <w:rPr>
          <w:rFonts w:cstheme="minorHAnsi"/>
          <w:sz w:val="24"/>
          <w:szCs w:val="24"/>
        </w:rPr>
        <w:t>vascular tumors</w:t>
      </w:r>
      <w:r w:rsidRPr="00917803">
        <w:rPr>
          <w:rFonts w:cstheme="minorHAnsi"/>
          <w:sz w:val="24"/>
          <w:szCs w:val="24"/>
        </w:rPr>
        <w:t xml:space="preserve"> such as </w:t>
      </w:r>
      <w:r w:rsidRPr="00F72968">
        <w:rPr>
          <w:rFonts w:cstheme="minorHAnsi"/>
          <w:sz w:val="24"/>
          <w:szCs w:val="24"/>
        </w:rPr>
        <w:t>Kaposi sarcoma</w:t>
      </w:r>
      <w:r w:rsidRPr="00917803">
        <w:rPr>
          <w:rFonts w:cstheme="minorHAnsi"/>
          <w:sz w:val="24"/>
          <w:szCs w:val="24"/>
        </w:rPr>
        <w:t xml:space="preserve"> (</w:t>
      </w:r>
      <w:bookmarkStart w:id="20" w:name="btbl1"/>
      <w:r w:rsidRPr="00F72968">
        <w:rPr>
          <w:rFonts w:cstheme="minorHAnsi"/>
          <w:sz w:val="24"/>
          <w:szCs w:val="24"/>
        </w:rPr>
        <w:t>Table 1</w:t>
      </w:r>
      <w:r w:rsidRPr="00917803">
        <w:rPr>
          <w:rFonts w:cstheme="minorHAnsi"/>
          <w:sz w:val="24"/>
          <w:szCs w:val="24"/>
        </w:rPr>
        <w:t xml:space="preserve">, </w:t>
      </w:r>
      <w:bookmarkStart w:id="21" w:name="btbl2"/>
      <w:r w:rsidRPr="00F72968">
        <w:rPr>
          <w:rFonts w:cstheme="minorHAnsi"/>
          <w:sz w:val="24"/>
          <w:szCs w:val="24"/>
        </w:rPr>
        <w:t>Table 2</w:t>
      </w:r>
      <w:r w:rsidRPr="00917803">
        <w:rPr>
          <w:rFonts w:cstheme="minorHAnsi"/>
          <w:sz w:val="24"/>
          <w:szCs w:val="24"/>
        </w:rPr>
        <w:t xml:space="preserve">, </w:t>
      </w:r>
      <w:bookmarkStart w:id="22" w:name="btbl3"/>
      <w:r w:rsidRPr="00F72968">
        <w:rPr>
          <w:rFonts w:cstheme="minorHAnsi"/>
          <w:sz w:val="24"/>
          <w:szCs w:val="24"/>
        </w:rPr>
        <w:t>Table 3</w:t>
      </w:r>
      <w:r w:rsidRPr="00917803">
        <w:rPr>
          <w:rFonts w:cstheme="minorHAnsi"/>
          <w:sz w:val="24"/>
          <w:szCs w:val="24"/>
        </w:rPr>
        <w:t>). As malignant melanoma is included in the differential diagnosis, a biopsy is the most reliable and the only confirmatory test.</w:t>
      </w:r>
    </w:p>
    <w:p w14:paraId="144381E2" w14:textId="77777777" w:rsidR="00E34ACB" w:rsidRDefault="00E34ACB" w:rsidP="00E34ACB">
      <w:pPr>
        <w:spacing w:after="0"/>
        <w:rPr>
          <w:rFonts w:cstheme="minorHAnsi"/>
          <w:sz w:val="24"/>
          <w:szCs w:val="24"/>
        </w:rPr>
        <w:sectPr w:rsidR="00E34ACB" w:rsidSect="00013176">
          <w:pgSz w:w="12240" w:h="15840"/>
          <w:pgMar w:top="1080" w:right="1080" w:bottom="1080" w:left="1080" w:header="720" w:footer="720" w:gutter="0"/>
          <w:cols w:space="720"/>
          <w:docGrid w:linePitch="360"/>
        </w:sectPr>
      </w:pPr>
    </w:p>
    <w:p w14:paraId="6E17576D" w14:textId="1636B98F" w:rsidR="00917803" w:rsidRPr="00917803" w:rsidRDefault="00917803" w:rsidP="00E34ACB">
      <w:pPr>
        <w:spacing w:after="0"/>
        <w:rPr>
          <w:rFonts w:cstheme="minorHAnsi"/>
          <w:sz w:val="24"/>
          <w:szCs w:val="24"/>
        </w:rPr>
      </w:pPr>
      <w:r w:rsidRPr="00917803">
        <w:rPr>
          <w:rFonts w:cstheme="minorHAnsi"/>
          <w:sz w:val="24"/>
          <w:szCs w:val="24"/>
        </w:rPr>
        <w:t xml:space="preserve">Table 1. Differential diagnostic possibilities for oral mucosal </w:t>
      </w:r>
      <w:r w:rsidRPr="00F72968">
        <w:rPr>
          <w:rFonts w:cstheme="minorHAnsi"/>
          <w:sz w:val="24"/>
          <w:szCs w:val="24"/>
        </w:rPr>
        <w:t>pigmented lesions</w:t>
      </w:r>
      <w:r w:rsidRPr="00917803">
        <w:rPr>
          <w:rFonts w:cstheme="minorHAnsi"/>
          <w:sz w:val="24"/>
          <w:szCs w:val="24"/>
        </w:rPr>
        <w:t>.</w:t>
      </w:r>
    </w:p>
    <w:tbl>
      <w:tblPr>
        <w:tblStyle w:val="TableGrid"/>
        <w:tblW w:w="0" w:type="auto"/>
        <w:tblLook w:val="04A0" w:firstRow="1" w:lastRow="0" w:firstColumn="1" w:lastColumn="0" w:noHBand="0" w:noVBand="1"/>
      </w:tblPr>
      <w:tblGrid>
        <w:gridCol w:w="2121"/>
        <w:gridCol w:w="1935"/>
        <w:gridCol w:w="1587"/>
        <w:gridCol w:w="1977"/>
        <w:gridCol w:w="2236"/>
        <w:gridCol w:w="1898"/>
        <w:gridCol w:w="1916"/>
      </w:tblGrid>
      <w:tr w:rsidR="00917803" w:rsidRPr="00917803" w14:paraId="059BD1FC" w14:textId="77777777" w:rsidTr="00E34ACB">
        <w:tc>
          <w:tcPr>
            <w:tcW w:w="0" w:type="auto"/>
            <w:hideMark/>
          </w:tcPr>
          <w:p w14:paraId="1081D9CD" w14:textId="77777777" w:rsidR="00917803" w:rsidRPr="00917803" w:rsidRDefault="00917803" w:rsidP="00917803">
            <w:pPr>
              <w:rPr>
                <w:rFonts w:cstheme="minorHAnsi"/>
                <w:b/>
                <w:bCs/>
                <w:sz w:val="24"/>
                <w:szCs w:val="24"/>
              </w:rPr>
            </w:pPr>
            <w:r w:rsidRPr="00917803">
              <w:rPr>
                <w:rFonts w:cstheme="minorHAnsi"/>
                <w:b/>
                <w:bCs/>
                <w:sz w:val="24"/>
                <w:szCs w:val="24"/>
              </w:rPr>
              <w:t>LESION</w:t>
            </w:r>
          </w:p>
        </w:tc>
        <w:tc>
          <w:tcPr>
            <w:tcW w:w="0" w:type="auto"/>
            <w:hideMark/>
          </w:tcPr>
          <w:p w14:paraId="608D41D9" w14:textId="77777777" w:rsidR="00917803" w:rsidRPr="00917803" w:rsidRDefault="00917803" w:rsidP="00917803">
            <w:pPr>
              <w:rPr>
                <w:rFonts w:cstheme="minorHAnsi"/>
                <w:b/>
                <w:bCs/>
                <w:sz w:val="24"/>
                <w:szCs w:val="24"/>
              </w:rPr>
            </w:pPr>
            <w:r w:rsidRPr="00917803">
              <w:rPr>
                <w:rFonts w:cstheme="minorHAnsi"/>
                <w:b/>
                <w:bCs/>
                <w:sz w:val="24"/>
                <w:szCs w:val="24"/>
              </w:rPr>
              <w:t>DEMOGRAPHICS</w:t>
            </w:r>
          </w:p>
        </w:tc>
        <w:tc>
          <w:tcPr>
            <w:tcW w:w="0" w:type="auto"/>
            <w:hideMark/>
          </w:tcPr>
          <w:p w14:paraId="2623FA66" w14:textId="77777777" w:rsidR="00917803" w:rsidRPr="00917803" w:rsidRDefault="00917803" w:rsidP="00917803">
            <w:pPr>
              <w:rPr>
                <w:rFonts w:cstheme="minorHAnsi"/>
                <w:b/>
                <w:bCs/>
                <w:sz w:val="24"/>
                <w:szCs w:val="24"/>
              </w:rPr>
            </w:pPr>
            <w:r w:rsidRPr="00917803">
              <w:rPr>
                <w:rFonts w:cstheme="minorHAnsi"/>
                <w:b/>
                <w:bCs/>
                <w:sz w:val="24"/>
                <w:szCs w:val="24"/>
              </w:rPr>
              <w:t>COMMON SITE</w:t>
            </w:r>
          </w:p>
        </w:tc>
        <w:tc>
          <w:tcPr>
            <w:tcW w:w="0" w:type="auto"/>
            <w:hideMark/>
          </w:tcPr>
          <w:p w14:paraId="4D49E95B" w14:textId="77777777" w:rsidR="00917803" w:rsidRPr="00917803" w:rsidRDefault="00917803" w:rsidP="00917803">
            <w:pPr>
              <w:rPr>
                <w:rFonts w:cstheme="minorHAnsi"/>
                <w:b/>
                <w:bCs/>
                <w:sz w:val="24"/>
                <w:szCs w:val="24"/>
              </w:rPr>
            </w:pPr>
            <w:r w:rsidRPr="00917803">
              <w:rPr>
                <w:rFonts w:cstheme="minorHAnsi"/>
                <w:b/>
                <w:bCs/>
                <w:sz w:val="24"/>
                <w:szCs w:val="24"/>
              </w:rPr>
              <w:t>CLINICAL FEATURES</w:t>
            </w:r>
          </w:p>
        </w:tc>
        <w:tc>
          <w:tcPr>
            <w:tcW w:w="0" w:type="auto"/>
            <w:hideMark/>
          </w:tcPr>
          <w:p w14:paraId="278A1AC8" w14:textId="77777777" w:rsidR="00917803" w:rsidRPr="00917803" w:rsidRDefault="00917803" w:rsidP="00917803">
            <w:pPr>
              <w:rPr>
                <w:rFonts w:cstheme="minorHAnsi"/>
                <w:b/>
                <w:bCs/>
                <w:sz w:val="24"/>
                <w:szCs w:val="24"/>
              </w:rPr>
            </w:pPr>
            <w:r w:rsidRPr="00917803">
              <w:rPr>
                <w:rFonts w:cstheme="minorHAnsi"/>
                <w:b/>
                <w:bCs/>
                <w:sz w:val="24"/>
                <w:szCs w:val="24"/>
              </w:rPr>
              <w:t>DIAGNOSTIC TEST</w:t>
            </w:r>
          </w:p>
        </w:tc>
        <w:tc>
          <w:tcPr>
            <w:tcW w:w="0" w:type="auto"/>
            <w:hideMark/>
          </w:tcPr>
          <w:p w14:paraId="78323282" w14:textId="77777777" w:rsidR="00917803" w:rsidRPr="00917803" w:rsidRDefault="00917803" w:rsidP="00917803">
            <w:pPr>
              <w:rPr>
                <w:rFonts w:cstheme="minorHAnsi"/>
                <w:b/>
                <w:bCs/>
                <w:sz w:val="24"/>
                <w:szCs w:val="24"/>
              </w:rPr>
            </w:pPr>
            <w:r w:rsidRPr="00917803">
              <w:rPr>
                <w:rFonts w:cstheme="minorHAnsi"/>
                <w:b/>
                <w:bCs/>
                <w:sz w:val="24"/>
                <w:szCs w:val="24"/>
              </w:rPr>
              <w:t>MANAGEMENT</w:t>
            </w:r>
          </w:p>
        </w:tc>
        <w:tc>
          <w:tcPr>
            <w:tcW w:w="0" w:type="auto"/>
            <w:hideMark/>
          </w:tcPr>
          <w:p w14:paraId="38C8ACD9" w14:textId="77777777" w:rsidR="00917803" w:rsidRPr="00917803" w:rsidRDefault="00917803" w:rsidP="00917803">
            <w:pPr>
              <w:rPr>
                <w:rFonts w:cstheme="minorHAnsi"/>
                <w:b/>
                <w:bCs/>
                <w:sz w:val="24"/>
                <w:szCs w:val="24"/>
              </w:rPr>
            </w:pPr>
            <w:r w:rsidRPr="00917803">
              <w:rPr>
                <w:rFonts w:cstheme="minorHAnsi"/>
                <w:b/>
                <w:bCs/>
                <w:sz w:val="24"/>
                <w:szCs w:val="24"/>
              </w:rPr>
              <w:t>PROGNOSIS</w:t>
            </w:r>
          </w:p>
        </w:tc>
      </w:tr>
      <w:tr w:rsidR="00917803" w:rsidRPr="00917803" w14:paraId="03B55D7D" w14:textId="77777777" w:rsidTr="00E34ACB">
        <w:tc>
          <w:tcPr>
            <w:tcW w:w="0" w:type="auto"/>
            <w:hideMark/>
          </w:tcPr>
          <w:p w14:paraId="45D35928" w14:textId="77777777" w:rsidR="00917803" w:rsidRPr="00917803" w:rsidRDefault="00917803" w:rsidP="00917803">
            <w:pPr>
              <w:rPr>
                <w:rFonts w:cstheme="minorHAnsi"/>
                <w:sz w:val="24"/>
                <w:szCs w:val="24"/>
              </w:rPr>
            </w:pPr>
            <w:r w:rsidRPr="00917803">
              <w:rPr>
                <w:rFonts w:cstheme="minorHAnsi"/>
                <w:b/>
                <w:bCs/>
                <w:sz w:val="24"/>
                <w:szCs w:val="24"/>
              </w:rPr>
              <w:t>Amalgam Tattoo</w:t>
            </w:r>
          </w:p>
        </w:tc>
        <w:tc>
          <w:tcPr>
            <w:tcW w:w="0" w:type="auto"/>
            <w:hideMark/>
          </w:tcPr>
          <w:p w14:paraId="58103E9A" w14:textId="77777777" w:rsidR="00917803" w:rsidRPr="00917803" w:rsidRDefault="00917803" w:rsidP="00917803">
            <w:pPr>
              <w:rPr>
                <w:rFonts w:cstheme="minorHAnsi"/>
                <w:sz w:val="24"/>
                <w:szCs w:val="24"/>
              </w:rPr>
            </w:pPr>
            <w:r w:rsidRPr="00917803">
              <w:rPr>
                <w:rFonts w:cstheme="minorHAnsi"/>
                <w:sz w:val="24"/>
                <w:szCs w:val="24"/>
              </w:rPr>
              <w:t>Uncommon in primary dentition; no sex bias</w:t>
            </w:r>
          </w:p>
        </w:tc>
        <w:tc>
          <w:tcPr>
            <w:tcW w:w="0" w:type="auto"/>
            <w:hideMark/>
          </w:tcPr>
          <w:p w14:paraId="023E8971" w14:textId="77777777" w:rsidR="00917803" w:rsidRPr="00917803" w:rsidRDefault="00917803" w:rsidP="00917803">
            <w:pPr>
              <w:rPr>
                <w:rFonts w:cstheme="minorHAnsi"/>
                <w:sz w:val="24"/>
                <w:szCs w:val="24"/>
              </w:rPr>
            </w:pPr>
            <w:r w:rsidRPr="00917803">
              <w:rPr>
                <w:rFonts w:cstheme="minorHAnsi"/>
                <w:sz w:val="24"/>
                <w:szCs w:val="24"/>
              </w:rPr>
              <w:t>Gingiva, alveolar ridge, buccal, and lingual vestibule; close to amalgam-filled teeth</w:t>
            </w:r>
          </w:p>
        </w:tc>
        <w:tc>
          <w:tcPr>
            <w:tcW w:w="0" w:type="auto"/>
            <w:hideMark/>
          </w:tcPr>
          <w:p w14:paraId="342B7251" w14:textId="77777777" w:rsidR="00917803" w:rsidRPr="00917803" w:rsidRDefault="00917803" w:rsidP="00917803">
            <w:pPr>
              <w:rPr>
                <w:rFonts w:cstheme="minorHAnsi"/>
                <w:sz w:val="24"/>
                <w:szCs w:val="24"/>
              </w:rPr>
            </w:pPr>
            <w:r w:rsidRPr="00917803">
              <w:rPr>
                <w:rFonts w:cstheme="minorHAnsi"/>
                <w:sz w:val="24"/>
                <w:szCs w:val="24"/>
              </w:rPr>
              <w:t>Blue-black or gray macules</w:t>
            </w:r>
          </w:p>
        </w:tc>
        <w:tc>
          <w:tcPr>
            <w:tcW w:w="0" w:type="auto"/>
            <w:hideMark/>
          </w:tcPr>
          <w:p w14:paraId="01CD6519" w14:textId="77777777" w:rsidR="00917803" w:rsidRPr="00917803" w:rsidRDefault="00917803" w:rsidP="00917803">
            <w:pPr>
              <w:rPr>
                <w:rFonts w:cstheme="minorHAnsi"/>
                <w:sz w:val="24"/>
                <w:szCs w:val="24"/>
              </w:rPr>
            </w:pPr>
            <w:proofErr w:type="gramStart"/>
            <w:r w:rsidRPr="00917803">
              <w:rPr>
                <w:rFonts w:cstheme="minorHAnsi"/>
                <w:sz w:val="24"/>
                <w:szCs w:val="24"/>
              </w:rPr>
              <w:t>Biopsy;</w:t>
            </w:r>
            <w:proofErr w:type="gramEnd"/>
            <w:r w:rsidRPr="00917803">
              <w:rPr>
                <w:rFonts w:cstheme="minorHAnsi"/>
                <w:sz w:val="24"/>
                <w:szCs w:val="24"/>
              </w:rPr>
              <w:t xml:space="preserve"> large deposits may show on radiograph</w:t>
            </w:r>
          </w:p>
        </w:tc>
        <w:tc>
          <w:tcPr>
            <w:tcW w:w="0" w:type="auto"/>
            <w:hideMark/>
          </w:tcPr>
          <w:p w14:paraId="3FAC2821" w14:textId="77777777" w:rsidR="00917803" w:rsidRPr="00917803" w:rsidRDefault="00917803" w:rsidP="00917803">
            <w:pPr>
              <w:rPr>
                <w:rFonts w:cstheme="minorHAnsi"/>
                <w:sz w:val="24"/>
                <w:szCs w:val="24"/>
              </w:rPr>
            </w:pPr>
            <w:r w:rsidRPr="00917803">
              <w:rPr>
                <w:rFonts w:cstheme="minorHAnsi"/>
                <w:sz w:val="24"/>
                <w:szCs w:val="24"/>
              </w:rPr>
              <w:t>No treatment required once diagnosis is confirmed</w:t>
            </w:r>
          </w:p>
        </w:tc>
        <w:tc>
          <w:tcPr>
            <w:tcW w:w="0" w:type="auto"/>
            <w:hideMark/>
          </w:tcPr>
          <w:p w14:paraId="4A8C4EBC" w14:textId="77777777" w:rsidR="00917803" w:rsidRPr="00917803" w:rsidRDefault="00917803" w:rsidP="00917803">
            <w:pPr>
              <w:rPr>
                <w:rFonts w:cstheme="minorHAnsi"/>
                <w:sz w:val="24"/>
                <w:szCs w:val="24"/>
              </w:rPr>
            </w:pPr>
            <w:r w:rsidRPr="00917803">
              <w:rPr>
                <w:rFonts w:cstheme="minorHAnsi"/>
                <w:sz w:val="24"/>
                <w:szCs w:val="24"/>
              </w:rPr>
              <w:t>Excellent</w:t>
            </w:r>
          </w:p>
        </w:tc>
      </w:tr>
      <w:tr w:rsidR="00917803" w:rsidRPr="00917803" w14:paraId="448A66CC" w14:textId="77777777" w:rsidTr="00E34ACB">
        <w:tc>
          <w:tcPr>
            <w:tcW w:w="0" w:type="auto"/>
            <w:hideMark/>
          </w:tcPr>
          <w:p w14:paraId="5FD03A0F" w14:textId="77777777" w:rsidR="00917803" w:rsidRPr="00917803" w:rsidRDefault="00917803" w:rsidP="00917803">
            <w:pPr>
              <w:rPr>
                <w:rFonts w:cstheme="minorHAnsi"/>
                <w:sz w:val="24"/>
                <w:szCs w:val="24"/>
              </w:rPr>
            </w:pPr>
            <w:r w:rsidRPr="00917803">
              <w:rPr>
                <w:rFonts w:cstheme="minorHAnsi"/>
                <w:b/>
                <w:bCs/>
                <w:sz w:val="24"/>
                <w:szCs w:val="24"/>
              </w:rPr>
              <w:t>Melanotic Macule</w:t>
            </w:r>
          </w:p>
        </w:tc>
        <w:tc>
          <w:tcPr>
            <w:tcW w:w="0" w:type="auto"/>
            <w:hideMark/>
          </w:tcPr>
          <w:p w14:paraId="52502D63" w14:textId="77777777" w:rsidR="00917803" w:rsidRPr="00917803" w:rsidRDefault="00917803" w:rsidP="00917803">
            <w:pPr>
              <w:rPr>
                <w:rFonts w:cstheme="minorHAnsi"/>
                <w:sz w:val="24"/>
                <w:szCs w:val="24"/>
              </w:rPr>
            </w:pPr>
            <w:r w:rsidRPr="00917803">
              <w:rPr>
                <w:rFonts w:cstheme="minorHAnsi"/>
                <w:sz w:val="24"/>
                <w:szCs w:val="24"/>
              </w:rPr>
              <w:t>Adults</w:t>
            </w:r>
          </w:p>
        </w:tc>
        <w:tc>
          <w:tcPr>
            <w:tcW w:w="0" w:type="auto"/>
            <w:hideMark/>
          </w:tcPr>
          <w:p w14:paraId="68EA03EE" w14:textId="77777777" w:rsidR="00917803" w:rsidRPr="00917803" w:rsidRDefault="00917803" w:rsidP="00917803">
            <w:pPr>
              <w:rPr>
                <w:rFonts w:cstheme="minorHAnsi"/>
                <w:sz w:val="24"/>
                <w:szCs w:val="24"/>
              </w:rPr>
            </w:pPr>
            <w:r w:rsidRPr="00917803">
              <w:rPr>
                <w:rFonts w:cstheme="minorHAnsi"/>
                <w:sz w:val="24"/>
                <w:szCs w:val="24"/>
              </w:rPr>
              <w:t>Vermilion of lower lip, gingiva, buccal mucosa, palate</w:t>
            </w:r>
          </w:p>
        </w:tc>
        <w:tc>
          <w:tcPr>
            <w:tcW w:w="0" w:type="auto"/>
            <w:hideMark/>
          </w:tcPr>
          <w:p w14:paraId="74A5C0E9" w14:textId="77777777" w:rsidR="00917803" w:rsidRPr="00917803" w:rsidRDefault="00917803" w:rsidP="00917803">
            <w:pPr>
              <w:rPr>
                <w:rFonts w:cstheme="minorHAnsi"/>
                <w:sz w:val="24"/>
                <w:szCs w:val="24"/>
              </w:rPr>
            </w:pPr>
            <w:r w:rsidRPr="00917803">
              <w:rPr>
                <w:rFonts w:cstheme="minorHAnsi"/>
                <w:sz w:val="24"/>
                <w:szCs w:val="24"/>
              </w:rPr>
              <w:t>Solitary, tan-brown macule less than 1 centimeter</w:t>
            </w:r>
          </w:p>
        </w:tc>
        <w:tc>
          <w:tcPr>
            <w:tcW w:w="0" w:type="auto"/>
            <w:hideMark/>
          </w:tcPr>
          <w:p w14:paraId="15E6A9BA" w14:textId="77777777" w:rsidR="00917803" w:rsidRPr="00917803" w:rsidRDefault="00917803" w:rsidP="00917803">
            <w:pPr>
              <w:rPr>
                <w:rFonts w:cstheme="minorHAnsi"/>
                <w:sz w:val="24"/>
                <w:szCs w:val="24"/>
              </w:rPr>
            </w:pPr>
            <w:r w:rsidRPr="00917803">
              <w:rPr>
                <w:rFonts w:cstheme="minorHAnsi"/>
                <w:sz w:val="24"/>
                <w:szCs w:val="24"/>
              </w:rPr>
              <w:t>Biopsy to exclude melanoma</w:t>
            </w:r>
          </w:p>
        </w:tc>
        <w:tc>
          <w:tcPr>
            <w:tcW w:w="0" w:type="auto"/>
            <w:hideMark/>
          </w:tcPr>
          <w:p w14:paraId="4D09FA71" w14:textId="77777777" w:rsidR="00917803" w:rsidRPr="00917803" w:rsidRDefault="00917803" w:rsidP="00917803">
            <w:pPr>
              <w:rPr>
                <w:rFonts w:cstheme="minorHAnsi"/>
                <w:sz w:val="24"/>
                <w:szCs w:val="24"/>
              </w:rPr>
            </w:pPr>
            <w:r w:rsidRPr="00917803">
              <w:rPr>
                <w:rFonts w:cstheme="minorHAnsi"/>
                <w:sz w:val="24"/>
                <w:szCs w:val="24"/>
              </w:rPr>
              <w:t>No treatment required after excision</w:t>
            </w:r>
          </w:p>
        </w:tc>
        <w:tc>
          <w:tcPr>
            <w:tcW w:w="0" w:type="auto"/>
            <w:hideMark/>
          </w:tcPr>
          <w:p w14:paraId="12D9B1E5" w14:textId="77777777" w:rsidR="00917803" w:rsidRPr="00917803" w:rsidRDefault="00917803" w:rsidP="00917803">
            <w:pPr>
              <w:rPr>
                <w:rFonts w:cstheme="minorHAnsi"/>
                <w:sz w:val="24"/>
                <w:szCs w:val="24"/>
              </w:rPr>
            </w:pPr>
            <w:r w:rsidRPr="00917803">
              <w:rPr>
                <w:rFonts w:cstheme="minorHAnsi"/>
                <w:sz w:val="24"/>
                <w:szCs w:val="24"/>
              </w:rPr>
              <w:t>Excellent</w:t>
            </w:r>
          </w:p>
        </w:tc>
      </w:tr>
      <w:tr w:rsidR="00917803" w:rsidRPr="00917803" w14:paraId="2DB88BF5" w14:textId="77777777" w:rsidTr="00E34ACB">
        <w:tc>
          <w:tcPr>
            <w:tcW w:w="0" w:type="auto"/>
            <w:hideMark/>
          </w:tcPr>
          <w:p w14:paraId="0C967A54" w14:textId="77777777" w:rsidR="00917803" w:rsidRPr="00917803" w:rsidRDefault="00917803" w:rsidP="00917803">
            <w:pPr>
              <w:rPr>
                <w:rFonts w:cstheme="minorHAnsi"/>
                <w:sz w:val="24"/>
                <w:szCs w:val="24"/>
              </w:rPr>
            </w:pPr>
            <w:r w:rsidRPr="00917803">
              <w:rPr>
                <w:rFonts w:cstheme="minorHAnsi"/>
                <w:b/>
                <w:bCs/>
                <w:sz w:val="24"/>
                <w:szCs w:val="24"/>
              </w:rPr>
              <w:t>Pigmented Nevus</w:t>
            </w:r>
          </w:p>
        </w:tc>
        <w:tc>
          <w:tcPr>
            <w:tcW w:w="0" w:type="auto"/>
            <w:hideMark/>
          </w:tcPr>
          <w:p w14:paraId="03DF904E" w14:textId="77777777" w:rsidR="00917803" w:rsidRPr="00917803" w:rsidRDefault="00917803" w:rsidP="00917803">
            <w:pPr>
              <w:rPr>
                <w:rFonts w:cstheme="minorHAnsi"/>
                <w:sz w:val="24"/>
                <w:szCs w:val="24"/>
              </w:rPr>
            </w:pPr>
            <w:r w:rsidRPr="00917803">
              <w:rPr>
                <w:rFonts w:cstheme="minorHAnsi"/>
                <w:sz w:val="24"/>
                <w:szCs w:val="24"/>
              </w:rPr>
              <w:t>Young adults, adults; female predilection; congenital nevus in children</w:t>
            </w:r>
          </w:p>
        </w:tc>
        <w:tc>
          <w:tcPr>
            <w:tcW w:w="0" w:type="auto"/>
            <w:hideMark/>
          </w:tcPr>
          <w:p w14:paraId="32AFC51F" w14:textId="77777777" w:rsidR="00917803" w:rsidRPr="00917803" w:rsidRDefault="00917803" w:rsidP="00917803">
            <w:pPr>
              <w:rPr>
                <w:rFonts w:cstheme="minorHAnsi"/>
                <w:sz w:val="24"/>
                <w:szCs w:val="24"/>
              </w:rPr>
            </w:pPr>
            <w:r w:rsidRPr="00917803">
              <w:rPr>
                <w:rFonts w:cstheme="minorHAnsi"/>
                <w:sz w:val="24"/>
                <w:szCs w:val="24"/>
              </w:rPr>
              <w:t>Palate, gingiva</w:t>
            </w:r>
          </w:p>
        </w:tc>
        <w:tc>
          <w:tcPr>
            <w:tcW w:w="0" w:type="auto"/>
            <w:hideMark/>
          </w:tcPr>
          <w:p w14:paraId="1C2A065D" w14:textId="77777777" w:rsidR="00917803" w:rsidRPr="00917803" w:rsidRDefault="00917803" w:rsidP="00917803">
            <w:pPr>
              <w:rPr>
                <w:rFonts w:cstheme="minorHAnsi"/>
                <w:sz w:val="24"/>
                <w:szCs w:val="24"/>
              </w:rPr>
            </w:pPr>
            <w:r w:rsidRPr="00917803">
              <w:rPr>
                <w:rFonts w:cstheme="minorHAnsi"/>
                <w:sz w:val="24"/>
                <w:szCs w:val="24"/>
              </w:rPr>
              <w:t>Pigmented macule or nonpigmented, raised papule</w:t>
            </w:r>
          </w:p>
        </w:tc>
        <w:tc>
          <w:tcPr>
            <w:tcW w:w="0" w:type="auto"/>
            <w:hideMark/>
          </w:tcPr>
          <w:p w14:paraId="1342D7EF" w14:textId="77777777" w:rsidR="00917803" w:rsidRPr="00917803" w:rsidRDefault="00917803" w:rsidP="00917803">
            <w:pPr>
              <w:rPr>
                <w:rFonts w:cstheme="minorHAnsi"/>
                <w:sz w:val="24"/>
                <w:szCs w:val="24"/>
              </w:rPr>
            </w:pPr>
            <w:r w:rsidRPr="00917803">
              <w:rPr>
                <w:rFonts w:cstheme="minorHAnsi"/>
                <w:sz w:val="24"/>
                <w:szCs w:val="24"/>
              </w:rPr>
              <w:t>Biopsy to rule out melanoma</w:t>
            </w:r>
          </w:p>
        </w:tc>
        <w:tc>
          <w:tcPr>
            <w:tcW w:w="0" w:type="auto"/>
            <w:hideMark/>
          </w:tcPr>
          <w:p w14:paraId="06629D81" w14:textId="77777777" w:rsidR="00917803" w:rsidRPr="00917803" w:rsidRDefault="00917803" w:rsidP="00917803">
            <w:pPr>
              <w:rPr>
                <w:rFonts w:cstheme="minorHAnsi"/>
                <w:sz w:val="24"/>
                <w:szCs w:val="24"/>
              </w:rPr>
            </w:pPr>
            <w:r w:rsidRPr="00917803">
              <w:rPr>
                <w:rFonts w:cstheme="minorHAnsi"/>
                <w:sz w:val="24"/>
                <w:szCs w:val="24"/>
              </w:rPr>
              <w:t>Excisional biopsy</w:t>
            </w:r>
          </w:p>
        </w:tc>
        <w:tc>
          <w:tcPr>
            <w:tcW w:w="0" w:type="auto"/>
            <w:hideMark/>
          </w:tcPr>
          <w:p w14:paraId="104121C0" w14:textId="77777777" w:rsidR="00917803" w:rsidRPr="00917803" w:rsidRDefault="00917803" w:rsidP="00917803">
            <w:pPr>
              <w:rPr>
                <w:rFonts w:cstheme="minorHAnsi"/>
                <w:sz w:val="24"/>
                <w:szCs w:val="24"/>
              </w:rPr>
            </w:pPr>
            <w:r w:rsidRPr="00917803">
              <w:rPr>
                <w:rFonts w:cstheme="minorHAnsi"/>
                <w:sz w:val="24"/>
                <w:szCs w:val="24"/>
              </w:rPr>
              <w:t>Congenital nevi have tendency for malignant transformation (melanoma); close follow-up necessary</w:t>
            </w:r>
          </w:p>
        </w:tc>
      </w:tr>
      <w:tr w:rsidR="00917803" w:rsidRPr="00917803" w14:paraId="0FA6D892" w14:textId="77777777" w:rsidTr="00E34ACB">
        <w:tc>
          <w:tcPr>
            <w:tcW w:w="0" w:type="auto"/>
            <w:hideMark/>
          </w:tcPr>
          <w:p w14:paraId="1BDDFB3D" w14:textId="77777777" w:rsidR="00917803" w:rsidRPr="00917803" w:rsidRDefault="00917803" w:rsidP="00917803">
            <w:pPr>
              <w:rPr>
                <w:rFonts w:cstheme="minorHAnsi"/>
                <w:sz w:val="24"/>
                <w:szCs w:val="24"/>
              </w:rPr>
            </w:pPr>
            <w:r w:rsidRPr="00917803">
              <w:rPr>
                <w:rFonts w:cstheme="minorHAnsi"/>
                <w:b/>
                <w:bCs/>
                <w:sz w:val="24"/>
                <w:szCs w:val="24"/>
              </w:rPr>
              <w:t>Melanoacanthoma</w:t>
            </w:r>
          </w:p>
        </w:tc>
        <w:tc>
          <w:tcPr>
            <w:tcW w:w="0" w:type="auto"/>
            <w:hideMark/>
          </w:tcPr>
          <w:p w14:paraId="2DFC26B5" w14:textId="77777777" w:rsidR="00917803" w:rsidRPr="00917803" w:rsidRDefault="00917803" w:rsidP="00917803">
            <w:pPr>
              <w:rPr>
                <w:rFonts w:cstheme="minorHAnsi"/>
                <w:sz w:val="24"/>
                <w:szCs w:val="24"/>
              </w:rPr>
            </w:pPr>
            <w:r w:rsidRPr="00917803">
              <w:rPr>
                <w:rFonts w:cstheme="minorHAnsi"/>
                <w:sz w:val="24"/>
                <w:szCs w:val="24"/>
              </w:rPr>
              <w:t>Black women in third and fourth decades of life</w:t>
            </w:r>
          </w:p>
        </w:tc>
        <w:tc>
          <w:tcPr>
            <w:tcW w:w="0" w:type="auto"/>
            <w:hideMark/>
          </w:tcPr>
          <w:p w14:paraId="3D65B589" w14:textId="77777777" w:rsidR="00917803" w:rsidRPr="00917803" w:rsidRDefault="00917803" w:rsidP="00917803">
            <w:pPr>
              <w:rPr>
                <w:rFonts w:cstheme="minorHAnsi"/>
                <w:sz w:val="24"/>
                <w:szCs w:val="24"/>
              </w:rPr>
            </w:pPr>
            <w:r w:rsidRPr="00917803">
              <w:rPr>
                <w:rFonts w:cstheme="minorHAnsi"/>
                <w:sz w:val="24"/>
                <w:szCs w:val="24"/>
              </w:rPr>
              <w:t>Most commonly on buccal mucosa</w:t>
            </w:r>
          </w:p>
        </w:tc>
        <w:tc>
          <w:tcPr>
            <w:tcW w:w="0" w:type="auto"/>
            <w:hideMark/>
          </w:tcPr>
          <w:p w14:paraId="01F22310" w14:textId="77777777" w:rsidR="00917803" w:rsidRPr="00917803" w:rsidRDefault="00917803" w:rsidP="00917803">
            <w:pPr>
              <w:rPr>
                <w:rFonts w:cstheme="minorHAnsi"/>
                <w:sz w:val="24"/>
                <w:szCs w:val="24"/>
              </w:rPr>
            </w:pPr>
            <w:r w:rsidRPr="00917803">
              <w:rPr>
                <w:rFonts w:cstheme="minorHAnsi"/>
                <w:sz w:val="24"/>
                <w:szCs w:val="24"/>
              </w:rPr>
              <w:t>Mostly asymptomatic; a brown-black macule rapidly increases in size (several centimeters in few weeks)</w:t>
            </w:r>
          </w:p>
        </w:tc>
        <w:tc>
          <w:tcPr>
            <w:tcW w:w="0" w:type="auto"/>
            <w:hideMark/>
          </w:tcPr>
          <w:p w14:paraId="4137CB91" w14:textId="77777777" w:rsidR="00917803" w:rsidRPr="00917803" w:rsidRDefault="00917803" w:rsidP="00917803">
            <w:pPr>
              <w:rPr>
                <w:rFonts w:cstheme="minorHAnsi"/>
                <w:sz w:val="24"/>
                <w:szCs w:val="24"/>
              </w:rPr>
            </w:pPr>
            <w:r w:rsidRPr="00917803">
              <w:rPr>
                <w:rFonts w:cstheme="minorHAnsi"/>
                <w:sz w:val="24"/>
                <w:szCs w:val="24"/>
              </w:rPr>
              <w:t>Biopsy to rule out melanoma</w:t>
            </w:r>
          </w:p>
        </w:tc>
        <w:tc>
          <w:tcPr>
            <w:tcW w:w="0" w:type="auto"/>
            <w:hideMark/>
          </w:tcPr>
          <w:p w14:paraId="148960B5" w14:textId="77777777" w:rsidR="00917803" w:rsidRPr="00917803" w:rsidRDefault="00917803" w:rsidP="00917803">
            <w:pPr>
              <w:rPr>
                <w:rFonts w:cstheme="minorHAnsi"/>
                <w:sz w:val="24"/>
                <w:szCs w:val="24"/>
              </w:rPr>
            </w:pPr>
            <w:r w:rsidRPr="00917803">
              <w:rPr>
                <w:rFonts w:cstheme="minorHAnsi"/>
                <w:sz w:val="24"/>
                <w:szCs w:val="24"/>
              </w:rPr>
              <w:t>No treatment necessary once diagnosis is confirmed</w:t>
            </w:r>
          </w:p>
        </w:tc>
        <w:tc>
          <w:tcPr>
            <w:tcW w:w="0" w:type="auto"/>
            <w:hideMark/>
          </w:tcPr>
          <w:p w14:paraId="754FC0DD" w14:textId="77777777" w:rsidR="00917803" w:rsidRPr="00917803" w:rsidRDefault="00917803" w:rsidP="00917803">
            <w:pPr>
              <w:rPr>
                <w:rFonts w:cstheme="minorHAnsi"/>
                <w:sz w:val="24"/>
                <w:szCs w:val="24"/>
              </w:rPr>
            </w:pPr>
            <w:r w:rsidRPr="00917803">
              <w:rPr>
                <w:rFonts w:cstheme="minorHAnsi"/>
                <w:sz w:val="24"/>
                <w:szCs w:val="24"/>
              </w:rPr>
              <w:t>Lesions may undergo spontaneous resolution after incisional biopsy</w:t>
            </w:r>
          </w:p>
        </w:tc>
      </w:tr>
      <w:tr w:rsidR="00917803" w:rsidRPr="00917803" w14:paraId="09803F16" w14:textId="77777777" w:rsidTr="00E34ACB">
        <w:tc>
          <w:tcPr>
            <w:tcW w:w="0" w:type="auto"/>
            <w:hideMark/>
          </w:tcPr>
          <w:p w14:paraId="0ECF1D4D" w14:textId="77777777" w:rsidR="00917803" w:rsidRPr="00917803" w:rsidRDefault="00917803" w:rsidP="00917803">
            <w:pPr>
              <w:rPr>
                <w:rFonts w:cstheme="minorHAnsi"/>
                <w:sz w:val="24"/>
                <w:szCs w:val="24"/>
              </w:rPr>
            </w:pPr>
            <w:r w:rsidRPr="00917803">
              <w:rPr>
                <w:rFonts w:cstheme="minorHAnsi"/>
                <w:b/>
                <w:bCs/>
                <w:sz w:val="24"/>
                <w:szCs w:val="24"/>
              </w:rPr>
              <w:t xml:space="preserve">Posttraumatic, </w:t>
            </w:r>
            <w:proofErr w:type="spellStart"/>
            <w:r w:rsidRPr="00917803">
              <w:rPr>
                <w:rFonts w:cstheme="minorHAnsi"/>
                <w:b/>
                <w:bCs/>
                <w:sz w:val="24"/>
                <w:szCs w:val="24"/>
              </w:rPr>
              <w:t>Postinflammatory</w:t>
            </w:r>
            <w:proofErr w:type="spellEnd"/>
            <w:r w:rsidRPr="00917803">
              <w:rPr>
                <w:rFonts w:cstheme="minorHAnsi"/>
                <w:b/>
                <w:bCs/>
                <w:sz w:val="24"/>
                <w:szCs w:val="24"/>
              </w:rPr>
              <w:t xml:space="preserve"> Pigmentation</w:t>
            </w:r>
          </w:p>
        </w:tc>
        <w:tc>
          <w:tcPr>
            <w:tcW w:w="0" w:type="auto"/>
            <w:hideMark/>
          </w:tcPr>
          <w:p w14:paraId="3AA3D8A8" w14:textId="77777777" w:rsidR="00917803" w:rsidRPr="00917803" w:rsidRDefault="00917803" w:rsidP="00917803">
            <w:pPr>
              <w:rPr>
                <w:rFonts w:cstheme="minorHAnsi"/>
                <w:sz w:val="24"/>
                <w:szCs w:val="24"/>
              </w:rPr>
            </w:pPr>
            <w:r w:rsidRPr="00917803">
              <w:rPr>
                <w:rFonts w:cstheme="minorHAnsi"/>
                <w:sz w:val="24"/>
                <w:szCs w:val="24"/>
              </w:rPr>
              <w:t>Young adults, adults; no sex bias; more common in people of color</w:t>
            </w:r>
          </w:p>
        </w:tc>
        <w:tc>
          <w:tcPr>
            <w:tcW w:w="0" w:type="auto"/>
            <w:hideMark/>
          </w:tcPr>
          <w:p w14:paraId="3ABB7C06" w14:textId="77777777" w:rsidR="00917803" w:rsidRPr="00917803" w:rsidRDefault="00917803" w:rsidP="00917803">
            <w:pPr>
              <w:rPr>
                <w:rFonts w:cstheme="minorHAnsi"/>
                <w:sz w:val="24"/>
                <w:szCs w:val="24"/>
              </w:rPr>
            </w:pPr>
            <w:r w:rsidRPr="00917803">
              <w:rPr>
                <w:rFonts w:cstheme="minorHAnsi"/>
                <w:sz w:val="24"/>
                <w:szCs w:val="24"/>
              </w:rPr>
              <w:t>Tongue, buccal mucosa (for example, healing lesions of lichen planus), palate</w:t>
            </w:r>
          </w:p>
        </w:tc>
        <w:tc>
          <w:tcPr>
            <w:tcW w:w="0" w:type="auto"/>
            <w:hideMark/>
          </w:tcPr>
          <w:p w14:paraId="4591C799" w14:textId="77777777" w:rsidR="00917803" w:rsidRPr="00917803" w:rsidRDefault="00917803" w:rsidP="00917803">
            <w:pPr>
              <w:rPr>
                <w:rFonts w:cstheme="minorHAnsi"/>
                <w:sz w:val="24"/>
                <w:szCs w:val="24"/>
              </w:rPr>
            </w:pPr>
            <w:r w:rsidRPr="00917803">
              <w:rPr>
                <w:rFonts w:cstheme="minorHAnsi"/>
                <w:sz w:val="24"/>
                <w:szCs w:val="24"/>
              </w:rPr>
              <w:t>Localized to area of trauma or previous ulceration; may follow pattern of reticular lichen planus</w:t>
            </w:r>
          </w:p>
        </w:tc>
        <w:tc>
          <w:tcPr>
            <w:tcW w:w="0" w:type="auto"/>
            <w:hideMark/>
          </w:tcPr>
          <w:p w14:paraId="04A3151F" w14:textId="77777777" w:rsidR="00917803" w:rsidRPr="00917803" w:rsidRDefault="00917803" w:rsidP="00917803">
            <w:pPr>
              <w:rPr>
                <w:rFonts w:cstheme="minorHAnsi"/>
                <w:sz w:val="24"/>
                <w:szCs w:val="24"/>
              </w:rPr>
            </w:pPr>
            <w:r w:rsidRPr="00917803">
              <w:rPr>
                <w:rFonts w:cstheme="minorHAnsi"/>
                <w:sz w:val="24"/>
                <w:szCs w:val="24"/>
              </w:rPr>
              <w:t xml:space="preserve">Clinical </w:t>
            </w:r>
            <w:proofErr w:type="gramStart"/>
            <w:r w:rsidRPr="00917803">
              <w:rPr>
                <w:rFonts w:cstheme="minorHAnsi"/>
                <w:sz w:val="24"/>
                <w:szCs w:val="24"/>
              </w:rPr>
              <w:t>correlation;</w:t>
            </w:r>
            <w:proofErr w:type="gramEnd"/>
            <w:r w:rsidRPr="00917803">
              <w:rPr>
                <w:rFonts w:cstheme="minorHAnsi"/>
                <w:sz w:val="24"/>
                <w:szCs w:val="24"/>
              </w:rPr>
              <w:t xml:space="preserve"> biopsy to exclude melanoma</w:t>
            </w:r>
          </w:p>
        </w:tc>
        <w:tc>
          <w:tcPr>
            <w:tcW w:w="0" w:type="auto"/>
            <w:hideMark/>
          </w:tcPr>
          <w:p w14:paraId="7F6E063F" w14:textId="77777777" w:rsidR="00917803" w:rsidRPr="00917803" w:rsidRDefault="00917803" w:rsidP="00917803">
            <w:pPr>
              <w:rPr>
                <w:rFonts w:cstheme="minorHAnsi"/>
                <w:sz w:val="24"/>
                <w:szCs w:val="24"/>
              </w:rPr>
            </w:pPr>
            <w:r w:rsidRPr="00917803">
              <w:rPr>
                <w:rFonts w:cstheme="minorHAnsi"/>
                <w:sz w:val="24"/>
                <w:szCs w:val="24"/>
              </w:rPr>
              <w:t>No treatment required once diagnosis is confirmed</w:t>
            </w:r>
          </w:p>
        </w:tc>
        <w:tc>
          <w:tcPr>
            <w:tcW w:w="0" w:type="auto"/>
            <w:hideMark/>
          </w:tcPr>
          <w:p w14:paraId="3AF2A3BC" w14:textId="77777777" w:rsidR="00917803" w:rsidRPr="00917803" w:rsidRDefault="00917803" w:rsidP="00917803">
            <w:pPr>
              <w:rPr>
                <w:rFonts w:cstheme="minorHAnsi"/>
                <w:sz w:val="24"/>
                <w:szCs w:val="24"/>
              </w:rPr>
            </w:pPr>
            <w:r w:rsidRPr="00917803">
              <w:rPr>
                <w:rFonts w:cstheme="minorHAnsi"/>
                <w:sz w:val="24"/>
                <w:szCs w:val="24"/>
              </w:rPr>
              <w:t>Excellent</w:t>
            </w:r>
          </w:p>
        </w:tc>
      </w:tr>
      <w:tr w:rsidR="00917803" w:rsidRPr="00917803" w14:paraId="2022C4EB" w14:textId="77777777" w:rsidTr="00E34ACB">
        <w:tc>
          <w:tcPr>
            <w:tcW w:w="0" w:type="auto"/>
            <w:hideMark/>
          </w:tcPr>
          <w:p w14:paraId="1800F607" w14:textId="77777777" w:rsidR="00917803" w:rsidRPr="00917803" w:rsidRDefault="00917803" w:rsidP="00917803">
            <w:pPr>
              <w:rPr>
                <w:rFonts w:cstheme="minorHAnsi"/>
                <w:sz w:val="24"/>
                <w:szCs w:val="24"/>
              </w:rPr>
            </w:pPr>
            <w:r w:rsidRPr="00917803">
              <w:rPr>
                <w:rFonts w:cstheme="minorHAnsi"/>
                <w:b/>
                <w:bCs/>
                <w:sz w:val="24"/>
                <w:szCs w:val="24"/>
              </w:rPr>
              <w:t>Smoker’s Melanosis</w:t>
            </w:r>
          </w:p>
        </w:tc>
        <w:tc>
          <w:tcPr>
            <w:tcW w:w="0" w:type="auto"/>
            <w:hideMark/>
          </w:tcPr>
          <w:p w14:paraId="77EB2582" w14:textId="77777777" w:rsidR="00917803" w:rsidRPr="00917803" w:rsidRDefault="00917803" w:rsidP="00917803">
            <w:pPr>
              <w:rPr>
                <w:rFonts w:cstheme="minorHAnsi"/>
                <w:sz w:val="24"/>
                <w:szCs w:val="24"/>
              </w:rPr>
            </w:pPr>
            <w:r w:rsidRPr="00917803">
              <w:rPr>
                <w:rFonts w:cstheme="minorHAnsi"/>
                <w:sz w:val="24"/>
                <w:szCs w:val="24"/>
              </w:rPr>
              <w:t>Adults; somewhat more common in women</w:t>
            </w:r>
          </w:p>
        </w:tc>
        <w:tc>
          <w:tcPr>
            <w:tcW w:w="0" w:type="auto"/>
            <w:hideMark/>
          </w:tcPr>
          <w:p w14:paraId="130AEA8F" w14:textId="77777777" w:rsidR="00917803" w:rsidRPr="00917803" w:rsidRDefault="00917803" w:rsidP="00917803">
            <w:pPr>
              <w:rPr>
                <w:rFonts w:cstheme="minorHAnsi"/>
                <w:sz w:val="24"/>
                <w:szCs w:val="24"/>
              </w:rPr>
            </w:pPr>
            <w:r w:rsidRPr="00917803">
              <w:rPr>
                <w:rFonts w:cstheme="minorHAnsi"/>
                <w:sz w:val="24"/>
                <w:szCs w:val="24"/>
              </w:rPr>
              <w:t>Anterior facial gingiva, buccal mucosa, hard palate</w:t>
            </w:r>
          </w:p>
        </w:tc>
        <w:tc>
          <w:tcPr>
            <w:tcW w:w="0" w:type="auto"/>
            <w:hideMark/>
          </w:tcPr>
          <w:p w14:paraId="24D52D05" w14:textId="77777777" w:rsidR="00917803" w:rsidRPr="00917803" w:rsidRDefault="00917803" w:rsidP="00917803">
            <w:pPr>
              <w:rPr>
                <w:rFonts w:cstheme="minorHAnsi"/>
                <w:sz w:val="24"/>
                <w:szCs w:val="24"/>
              </w:rPr>
            </w:pPr>
            <w:r w:rsidRPr="00917803">
              <w:rPr>
                <w:rFonts w:cstheme="minorHAnsi"/>
                <w:sz w:val="24"/>
                <w:szCs w:val="24"/>
              </w:rPr>
              <w:t>Cigarette users, pipe smokers, reverse smokers; diffuse brown-black pigmentation</w:t>
            </w:r>
          </w:p>
        </w:tc>
        <w:tc>
          <w:tcPr>
            <w:tcW w:w="0" w:type="auto"/>
            <w:hideMark/>
          </w:tcPr>
          <w:p w14:paraId="212CCDB8" w14:textId="77777777" w:rsidR="00917803" w:rsidRPr="00917803" w:rsidRDefault="00917803" w:rsidP="00917803">
            <w:pPr>
              <w:rPr>
                <w:rFonts w:cstheme="minorHAnsi"/>
                <w:sz w:val="24"/>
                <w:szCs w:val="24"/>
              </w:rPr>
            </w:pPr>
            <w:r w:rsidRPr="00917803">
              <w:rPr>
                <w:rFonts w:cstheme="minorHAnsi"/>
                <w:sz w:val="24"/>
                <w:szCs w:val="24"/>
              </w:rPr>
              <w:t>History of smoking tobacco use; exclusion of other causes of pigmentation</w:t>
            </w:r>
          </w:p>
        </w:tc>
        <w:tc>
          <w:tcPr>
            <w:tcW w:w="0" w:type="auto"/>
            <w:hideMark/>
          </w:tcPr>
          <w:p w14:paraId="4EDCC876" w14:textId="77777777" w:rsidR="00917803" w:rsidRPr="00917803" w:rsidRDefault="00917803" w:rsidP="00917803">
            <w:pPr>
              <w:rPr>
                <w:rFonts w:cstheme="minorHAnsi"/>
                <w:sz w:val="24"/>
                <w:szCs w:val="24"/>
              </w:rPr>
            </w:pPr>
            <w:r w:rsidRPr="00917803">
              <w:rPr>
                <w:rFonts w:cstheme="minorHAnsi"/>
                <w:sz w:val="24"/>
                <w:szCs w:val="24"/>
              </w:rPr>
              <w:t>No treatment required once diagnosis is confirmed</w:t>
            </w:r>
          </w:p>
        </w:tc>
        <w:tc>
          <w:tcPr>
            <w:tcW w:w="0" w:type="auto"/>
            <w:hideMark/>
          </w:tcPr>
          <w:p w14:paraId="07032EB0" w14:textId="77777777" w:rsidR="00917803" w:rsidRPr="00917803" w:rsidRDefault="00917803" w:rsidP="00917803">
            <w:pPr>
              <w:rPr>
                <w:rFonts w:cstheme="minorHAnsi"/>
                <w:sz w:val="24"/>
                <w:szCs w:val="24"/>
              </w:rPr>
            </w:pPr>
            <w:r w:rsidRPr="00917803">
              <w:rPr>
                <w:rFonts w:cstheme="minorHAnsi"/>
                <w:sz w:val="24"/>
                <w:szCs w:val="24"/>
              </w:rPr>
              <w:t>Gradual fading with cessation of smoking habit</w:t>
            </w:r>
          </w:p>
        </w:tc>
      </w:tr>
      <w:tr w:rsidR="00917803" w:rsidRPr="00917803" w14:paraId="6C5D06DD" w14:textId="77777777" w:rsidTr="00E34ACB">
        <w:tc>
          <w:tcPr>
            <w:tcW w:w="0" w:type="auto"/>
            <w:hideMark/>
          </w:tcPr>
          <w:p w14:paraId="70E940F0" w14:textId="77777777" w:rsidR="00917803" w:rsidRPr="00917803" w:rsidRDefault="00917803" w:rsidP="00917803">
            <w:pPr>
              <w:rPr>
                <w:rFonts w:cstheme="minorHAnsi"/>
                <w:sz w:val="24"/>
                <w:szCs w:val="24"/>
              </w:rPr>
            </w:pPr>
            <w:r w:rsidRPr="00917803">
              <w:rPr>
                <w:rFonts w:cstheme="minorHAnsi"/>
                <w:b/>
                <w:bCs/>
                <w:sz w:val="24"/>
                <w:szCs w:val="24"/>
              </w:rPr>
              <w:t>Ethnic and Racial Pigmentation</w:t>
            </w:r>
          </w:p>
        </w:tc>
        <w:tc>
          <w:tcPr>
            <w:tcW w:w="0" w:type="auto"/>
            <w:hideMark/>
          </w:tcPr>
          <w:p w14:paraId="3F6D21A9" w14:textId="77777777" w:rsidR="00917803" w:rsidRPr="00917803" w:rsidRDefault="00917803" w:rsidP="00917803">
            <w:pPr>
              <w:rPr>
                <w:rFonts w:cstheme="minorHAnsi"/>
                <w:sz w:val="24"/>
                <w:szCs w:val="24"/>
              </w:rPr>
            </w:pPr>
            <w:r w:rsidRPr="00917803">
              <w:rPr>
                <w:rFonts w:cstheme="minorHAnsi"/>
                <w:sz w:val="24"/>
                <w:szCs w:val="24"/>
              </w:rPr>
              <w:t>People of color; no sex bias; increases with age</w:t>
            </w:r>
          </w:p>
        </w:tc>
        <w:tc>
          <w:tcPr>
            <w:tcW w:w="0" w:type="auto"/>
            <w:hideMark/>
          </w:tcPr>
          <w:p w14:paraId="58B12E94" w14:textId="77777777" w:rsidR="00917803" w:rsidRPr="00917803" w:rsidRDefault="00917803" w:rsidP="00917803">
            <w:pPr>
              <w:rPr>
                <w:rFonts w:cstheme="minorHAnsi"/>
                <w:sz w:val="24"/>
                <w:szCs w:val="24"/>
              </w:rPr>
            </w:pPr>
            <w:r w:rsidRPr="00917803">
              <w:rPr>
                <w:rFonts w:cstheme="minorHAnsi"/>
                <w:sz w:val="24"/>
                <w:szCs w:val="24"/>
              </w:rPr>
              <w:t>Attached gingiva, buccal mucosa, tongue</w:t>
            </w:r>
          </w:p>
        </w:tc>
        <w:tc>
          <w:tcPr>
            <w:tcW w:w="0" w:type="auto"/>
            <w:hideMark/>
          </w:tcPr>
          <w:p w14:paraId="2054C9F8" w14:textId="77777777" w:rsidR="00917803" w:rsidRPr="00917803" w:rsidRDefault="00917803" w:rsidP="00917803">
            <w:pPr>
              <w:rPr>
                <w:rFonts w:cstheme="minorHAnsi"/>
                <w:sz w:val="24"/>
                <w:szCs w:val="24"/>
              </w:rPr>
            </w:pPr>
            <w:r w:rsidRPr="00917803">
              <w:rPr>
                <w:rFonts w:cstheme="minorHAnsi"/>
                <w:sz w:val="24"/>
                <w:szCs w:val="24"/>
              </w:rPr>
              <w:t>Diffuse brown macules</w:t>
            </w:r>
          </w:p>
        </w:tc>
        <w:tc>
          <w:tcPr>
            <w:tcW w:w="0" w:type="auto"/>
            <w:hideMark/>
          </w:tcPr>
          <w:p w14:paraId="6FD4FFA4" w14:textId="77777777" w:rsidR="00917803" w:rsidRPr="00917803" w:rsidRDefault="00917803" w:rsidP="00917803">
            <w:pPr>
              <w:rPr>
                <w:rFonts w:cstheme="minorHAnsi"/>
                <w:sz w:val="24"/>
                <w:szCs w:val="24"/>
              </w:rPr>
            </w:pPr>
            <w:r w:rsidRPr="00917803">
              <w:rPr>
                <w:rFonts w:cstheme="minorHAnsi"/>
                <w:sz w:val="24"/>
                <w:szCs w:val="24"/>
              </w:rPr>
              <w:t>Exclusion of other causes of pigmentation</w:t>
            </w:r>
          </w:p>
        </w:tc>
        <w:tc>
          <w:tcPr>
            <w:tcW w:w="0" w:type="auto"/>
            <w:hideMark/>
          </w:tcPr>
          <w:p w14:paraId="59601A88" w14:textId="77777777" w:rsidR="00917803" w:rsidRPr="00917803" w:rsidRDefault="00917803" w:rsidP="00917803">
            <w:pPr>
              <w:rPr>
                <w:rFonts w:cstheme="minorHAnsi"/>
                <w:sz w:val="24"/>
                <w:szCs w:val="24"/>
              </w:rPr>
            </w:pPr>
            <w:r w:rsidRPr="00917803">
              <w:rPr>
                <w:rFonts w:cstheme="minorHAnsi"/>
                <w:sz w:val="24"/>
                <w:szCs w:val="24"/>
              </w:rPr>
              <w:t>No treatment necessary</w:t>
            </w:r>
          </w:p>
        </w:tc>
        <w:tc>
          <w:tcPr>
            <w:tcW w:w="0" w:type="auto"/>
            <w:hideMark/>
          </w:tcPr>
          <w:p w14:paraId="56E6B93C" w14:textId="77777777" w:rsidR="00917803" w:rsidRPr="00917803" w:rsidRDefault="00917803" w:rsidP="00917803">
            <w:pPr>
              <w:rPr>
                <w:rFonts w:cstheme="minorHAnsi"/>
                <w:sz w:val="24"/>
                <w:szCs w:val="24"/>
              </w:rPr>
            </w:pPr>
            <w:r w:rsidRPr="00917803">
              <w:rPr>
                <w:rFonts w:cstheme="minorHAnsi"/>
                <w:sz w:val="24"/>
                <w:szCs w:val="24"/>
              </w:rPr>
              <w:t>Excellent</w:t>
            </w:r>
          </w:p>
        </w:tc>
      </w:tr>
      <w:tr w:rsidR="00917803" w:rsidRPr="00917803" w14:paraId="6007E0A8" w14:textId="77777777" w:rsidTr="00E34ACB">
        <w:tc>
          <w:tcPr>
            <w:tcW w:w="0" w:type="auto"/>
            <w:hideMark/>
          </w:tcPr>
          <w:p w14:paraId="47DD44D8" w14:textId="77777777" w:rsidR="00917803" w:rsidRPr="00917803" w:rsidRDefault="00917803" w:rsidP="00917803">
            <w:pPr>
              <w:rPr>
                <w:rFonts w:cstheme="minorHAnsi"/>
                <w:sz w:val="24"/>
                <w:szCs w:val="24"/>
              </w:rPr>
            </w:pPr>
            <w:r w:rsidRPr="00917803">
              <w:rPr>
                <w:rFonts w:cstheme="minorHAnsi"/>
                <w:b/>
                <w:bCs/>
                <w:sz w:val="24"/>
                <w:szCs w:val="24"/>
              </w:rPr>
              <w:t>Social and Cultural Tattooing</w:t>
            </w:r>
          </w:p>
        </w:tc>
        <w:tc>
          <w:tcPr>
            <w:tcW w:w="0" w:type="auto"/>
            <w:hideMark/>
          </w:tcPr>
          <w:p w14:paraId="0EA6F65A" w14:textId="77777777" w:rsidR="00917803" w:rsidRPr="00917803" w:rsidRDefault="00917803" w:rsidP="00917803">
            <w:pPr>
              <w:rPr>
                <w:rFonts w:cstheme="minorHAnsi"/>
                <w:sz w:val="24"/>
                <w:szCs w:val="24"/>
              </w:rPr>
            </w:pPr>
            <w:r w:rsidRPr="00917803">
              <w:rPr>
                <w:rFonts w:cstheme="minorHAnsi"/>
                <w:sz w:val="24"/>
                <w:szCs w:val="24"/>
              </w:rPr>
              <w:t>Young adults, adults; cultural tattooing more common in young females from West Africa</w:t>
            </w:r>
          </w:p>
        </w:tc>
        <w:tc>
          <w:tcPr>
            <w:tcW w:w="0" w:type="auto"/>
            <w:hideMark/>
          </w:tcPr>
          <w:p w14:paraId="3645930B" w14:textId="77777777" w:rsidR="00917803" w:rsidRPr="00917803" w:rsidRDefault="00917803" w:rsidP="00917803">
            <w:pPr>
              <w:rPr>
                <w:rFonts w:cstheme="minorHAnsi"/>
                <w:sz w:val="24"/>
                <w:szCs w:val="24"/>
              </w:rPr>
            </w:pPr>
            <w:r w:rsidRPr="00917803">
              <w:rPr>
                <w:rFonts w:cstheme="minorHAnsi"/>
                <w:sz w:val="24"/>
                <w:szCs w:val="24"/>
              </w:rPr>
              <w:t>Cultural tattooing: maxillary attached gingiva</w:t>
            </w:r>
          </w:p>
        </w:tc>
        <w:tc>
          <w:tcPr>
            <w:tcW w:w="0" w:type="auto"/>
            <w:hideMark/>
          </w:tcPr>
          <w:p w14:paraId="2626D740" w14:textId="77777777" w:rsidR="00917803" w:rsidRPr="00917803" w:rsidRDefault="00917803" w:rsidP="00917803">
            <w:pPr>
              <w:rPr>
                <w:rFonts w:cstheme="minorHAnsi"/>
                <w:sz w:val="24"/>
                <w:szCs w:val="24"/>
              </w:rPr>
            </w:pPr>
            <w:r w:rsidRPr="00917803">
              <w:rPr>
                <w:rFonts w:cstheme="minorHAnsi"/>
                <w:sz w:val="24"/>
                <w:szCs w:val="24"/>
              </w:rPr>
              <w:t>Dense; diffuse; blue-black, plant-based pigments</w:t>
            </w:r>
          </w:p>
        </w:tc>
        <w:tc>
          <w:tcPr>
            <w:tcW w:w="0" w:type="auto"/>
            <w:hideMark/>
          </w:tcPr>
          <w:p w14:paraId="3B1C8C50" w14:textId="77777777" w:rsidR="00917803" w:rsidRPr="00917803" w:rsidRDefault="00917803" w:rsidP="00917803">
            <w:pPr>
              <w:rPr>
                <w:rFonts w:cstheme="minorHAnsi"/>
                <w:sz w:val="24"/>
                <w:szCs w:val="24"/>
              </w:rPr>
            </w:pPr>
            <w:r w:rsidRPr="00917803">
              <w:rPr>
                <w:rFonts w:cstheme="minorHAnsi"/>
                <w:sz w:val="24"/>
                <w:szCs w:val="24"/>
              </w:rPr>
              <w:t>History of tattooing, biopsy</w:t>
            </w:r>
          </w:p>
        </w:tc>
        <w:tc>
          <w:tcPr>
            <w:tcW w:w="0" w:type="auto"/>
            <w:hideMark/>
          </w:tcPr>
          <w:p w14:paraId="513FBFA3" w14:textId="77777777" w:rsidR="00917803" w:rsidRPr="00917803" w:rsidRDefault="00917803" w:rsidP="00917803">
            <w:pPr>
              <w:rPr>
                <w:rFonts w:cstheme="minorHAnsi"/>
                <w:sz w:val="24"/>
                <w:szCs w:val="24"/>
              </w:rPr>
            </w:pPr>
            <w:r w:rsidRPr="00917803">
              <w:rPr>
                <w:rFonts w:cstheme="minorHAnsi"/>
                <w:sz w:val="24"/>
                <w:szCs w:val="24"/>
              </w:rPr>
              <w:t>No treatment required once diagnosis is confirmed</w:t>
            </w:r>
          </w:p>
        </w:tc>
        <w:tc>
          <w:tcPr>
            <w:tcW w:w="0" w:type="auto"/>
            <w:hideMark/>
          </w:tcPr>
          <w:p w14:paraId="15A7C39B" w14:textId="77777777" w:rsidR="00917803" w:rsidRPr="00917803" w:rsidRDefault="00917803" w:rsidP="00917803">
            <w:pPr>
              <w:rPr>
                <w:rFonts w:cstheme="minorHAnsi"/>
                <w:sz w:val="24"/>
                <w:szCs w:val="24"/>
              </w:rPr>
            </w:pPr>
            <w:r w:rsidRPr="00917803">
              <w:rPr>
                <w:rFonts w:cstheme="minorHAnsi"/>
                <w:sz w:val="24"/>
                <w:szCs w:val="24"/>
              </w:rPr>
              <w:t>Excellent</w:t>
            </w:r>
          </w:p>
        </w:tc>
      </w:tr>
      <w:tr w:rsidR="00917803" w:rsidRPr="00917803" w14:paraId="08D8EB80" w14:textId="77777777" w:rsidTr="00E34ACB">
        <w:tc>
          <w:tcPr>
            <w:tcW w:w="0" w:type="auto"/>
            <w:hideMark/>
          </w:tcPr>
          <w:p w14:paraId="29427495" w14:textId="77777777" w:rsidR="00917803" w:rsidRPr="00917803" w:rsidRDefault="00917803" w:rsidP="00917803">
            <w:pPr>
              <w:rPr>
                <w:rFonts w:cstheme="minorHAnsi"/>
                <w:sz w:val="24"/>
                <w:szCs w:val="24"/>
              </w:rPr>
            </w:pPr>
            <w:proofErr w:type="spellStart"/>
            <w:r w:rsidRPr="00917803">
              <w:rPr>
                <w:rFonts w:cstheme="minorHAnsi"/>
                <w:b/>
                <w:bCs/>
                <w:sz w:val="24"/>
                <w:szCs w:val="24"/>
              </w:rPr>
              <w:t>Peutz-Jeghers</w:t>
            </w:r>
            <w:proofErr w:type="spellEnd"/>
            <w:r w:rsidRPr="00917803">
              <w:rPr>
                <w:rFonts w:cstheme="minorHAnsi"/>
                <w:b/>
                <w:bCs/>
                <w:sz w:val="24"/>
                <w:szCs w:val="24"/>
              </w:rPr>
              <w:t xml:space="preserve"> Syndrome</w:t>
            </w:r>
          </w:p>
        </w:tc>
        <w:tc>
          <w:tcPr>
            <w:tcW w:w="0" w:type="auto"/>
            <w:hideMark/>
          </w:tcPr>
          <w:p w14:paraId="757F5304" w14:textId="77777777" w:rsidR="00917803" w:rsidRPr="00917803" w:rsidRDefault="00917803" w:rsidP="00917803">
            <w:pPr>
              <w:rPr>
                <w:rFonts w:cstheme="minorHAnsi"/>
                <w:sz w:val="24"/>
                <w:szCs w:val="24"/>
              </w:rPr>
            </w:pPr>
            <w:r w:rsidRPr="00917803">
              <w:rPr>
                <w:rFonts w:cstheme="minorHAnsi"/>
                <w:sz w:val="24"/>
                <w:szCs w:val="24"/>
              </w:rPr>
              <w:t>Children, young adults; autosomal dominant inheritance; mutation of STK11/LKB1 gene on chromosome 19p13.3</w:t>
            </w:r>
          </w:p>
        </w:tc>
        <w:tc>
          <w:tcPr>
            <w:tcW w:w="0" w:type="auto"/>
            <w:hideMark/>
          </w:tcPr>
          <w:p w14:paraId="30A0A6F5" w14:textId="77777777" w:rsidR="00917803" w:rsidRPr="00917803" w:rsidRDefault="00917803" w:rsidP="00917803">
            <w:pPr>
              <w:rPr>
                <w:rFonts w:cstheme="minorHAnsi"/>
                <w:sz w:val="24"/>
                <w:szCs w:val="24"/>
              </w:rPr>
            </w:pPr>
            <w:r w:rsidRPr="00917803">
              <w:rPr>
                <w:rFonts w:cstheme="minorHAnsi"/>
                <w:sz w:val="24"/>
                <w:szCs w:val="24"/>
              </w:rPr>
              <w:t>Extension of perioral freckles onto vermilion, labial mucosa, tongue, buccal mucosa</w:t>
            </w:r>
          </w:p>
        </w:tc>
        <w:tc>
          <w:tcPr>
            <w:tcW w:w="0" w:type="auto"/>
            <w:hideMark/>
          </w:tcPr>
          <w:p w14:paraId="1E31CB10" w14:textId="0C511103" w:rsidR="00917803" w:rsidRPr="00917803" w:rsidRDefault="00917803" w:rsidP="00917803">
            <w:pPr>
              <w:rPr>
                <w:rFonts w:cstheme="minorHAnsi"/>
                <w:sz w:val="24"/>
                <w:szCs w:val="24"/>
              </w:rPr>
            </w:pPr>
            <w:r w:rsidRPr="00917803">
              <w:rPr>
                <w:rFonts w:cstheme="minorHAnsi"/>
                <w:sz w:val="24"/>
                <w:szCs w:val="24"/>
              </w:rPr>
              <w:t xml:space="preserve">Associated with </w:t>
            </w:r>
            <w:proofErr w:type="spellStart"/>
            <w:r w:rsidRPr="00917803">
              <w:rPr>
                <w:rFonts w:cstheme="minorHAnsi"/>
                <w:sz w:val="24"/>
                <w:szCs w:val="24"/>
              </w:rPr>
              <w:t>hamartomatous</w:t>
            </w:r>
            <w:proofErr w:type="spellEnd"/>
            <w:r w:rsidRPr="00917803">
              <w:rPr>
                <w:rFonts w:cstheme="minorHAnsi"/>
                <w:sz w:val="24"/>
                <w:szCs w:val="24"/>
              </w:rPr>
              <w:t xml:space="preserve"> intestinal polyps, GI</w:t>
            </w:r>
            <w:bookmarkStart w:id="23" w:name="btbl1fnlowast"/>
            <w:r w:rsidRPr="00F72968">
              <w:rPr>
                <w:rFonts w:ascii="Cambria Math" w:hAnsi="Cambria Math" w:cs="Cambria Math"/>
                <w:sz w:val="24"/>
                <w:szCs w:val="24"/>
                <w:vertAlign w:val="superscript"/>
              </w:rPr>
              <w:t>∗</w:t>
            </w:r>
            <w:bookmarkEnd w:id="23"/>
            <w:r w:rsidRPr="00917803">
              <w:rPr>
                <w:rFonts w:cstheme="minorHAnsi"/>
                <w:sz w:val="24"/>
                <w:szCs w:val="24"/>
              </w:rPr>
              <w:t xml:space="preserve"> adenocarcinoma, and intussusception (bowel telescoping with obstruction)</w:t>
            </w:r>
          </w:p>
        </w:tc>
        <w:tc>
          <w:tcPr>
            <w:tcW w:w="0" w:type="auto"/>
            <w:hideMark/>
          </w:tcPr>
          <w:p w14:paraId="7747F848" w14:textId="77777777" w:rsidR="00917803" w:rsidRPr="00917803" w:rsidRDefault="00917803" w:rsidP="00917803">
            <w:pPr>
              <w:rPr>
                <w:rFonts w:cstheme="minorHAnsi"/>
                <w:sz w:val="24"/>
                <w:szCs w:val="24"/>
              </w:rPr>
            </w:pPr>
            <w:r w:rsidRPr="00917803">
              <w:rPr>
                <w:rFonts w:cstheme="minorHAnsi"/>
                <w:sz w:val="24"/>
                <w:szCs w:val="24"/>
              </w:rPr>
              <w:t>Clinical presentation of perioral, periorbital, perinasal freckling; freckles do not wax and wane with sunlight exposure</w:t>
            </w:r>
          </w:p>
        </w:tc>
        <w:tc>
          <w:tcPr>
            <w:tcW w:w="0" w:type="auto"/>
            <w:hideMark/>
          </w:tcPr>
          <w:p w14:paraId="1F0CC956" w14:textId="77777777" w:rsidR="00917803" w:rsidRPr="00917803" w:rsidRDefault="00917803" w:rsidP="00917803">
            <w:pPr>
              <w:rPr>
                <w:rFonts w:cstheme="minorHAnsi"/>
                <w:sz w:val="24"/>
                <w:szCs w:val="24"/>
              </w:rPr>
            </w:pPr>
            <w:r w:rsidRPr="00917803">
              <w:rPr>
                <w:rFonts w:cstheme="minorHAnsi"/>
                <w:sz w:val="24"/>
                <w:szCs w:val="24"/>
              </w:rPr>
              <w:t>GI monitoring for intussusception and adenocarcinoma</w:t>
            </w:r>
          </w:p>
        </w:tc>
        <w:tc>
          <w:tcPr>
            <w:tcW w:w="0" w:type="auto"/>
            <w:hideMark/>
          </w:tcPr>
          <w:p w14:paraId="4894A05D" w14:textId="77777777" w:rsidR="00917803" w:rsidRPr="00917803" w:rsidRDefault="00917803" w:rsidP="00917803">
            <w:pPr>
              <w:rPr>
                <w:rFonts w:cstheme="minorHAnsi"/>
                <w:sz w:val="24"/>
                <w:szCs w:val="24"/>
              </w:rPr>
            </w:pPr>
            <w:r w:rsidRPr="00917803">
              <w:rPr>
                <w:rFonts w:cstheme="minorHAnsi"/>
                <w:sz w:val="24"/>
                <w:szCs w:val="24"/>
              </w:rPr>
              <w:t>Guarded due to high risk of colonic adenocarcinoma</w:t>
            </w:r>
          </w:p>
        </w:tc>
      </w:tr>
      <w:tr w:rsidR="00917803" w:rsidRPr="00917803" w14:paraId="7D4722FE" w14:textId="77777777" w:rsidTr="00E34ACB">
        <w:tc>
          <w:tcPr>
            <w:tcW w:w="0" w:type="auto"/>
            <w:hideMark/>
          </w:tcPr>
          <w:p w14:paraId="04CF4D91" w14:textId="77777777" w:rsidR="00917803" w:rsidRPr="00917803" w:rsidRDefault="00917803" w:rsidP="00917803">
            <w:pPr>
              <w:rPr>
                <w:rFonts w:cstheme="minorHAnsi"/>
                <w:sz w:val="24"/>
                <w:szCs w:val="24"/>
              </w:rPr>
            </w:pPr>
            <w:r w:rsidRPr="00917803">
              <w:rPr>
                <w:rFonts w:cstheme="minorHAnsi"/>
                <w:b/>
                <w:bCs/>
                <w:sz w:val="24"/>
                <w:szCs w:val="24"/>
              </w:rPr>
              <w:t>Addison Disease</w:t>
            </w:r>
          </w:p>
        </w:tc>
        <w:tc>
          <w:tcPr>
            <w:tcW w:w="0" w:type="auto"/>
            <w:hideMark/>
          </w:tcPr>
          <w:p w14:paraId="1FDF72C5" w14:textId="77777777" w:rsidR="00917803" w:rsidRPr="00917803" w:rsidRDefault="00917803" w:rsidP="00917803">
            <w:pPr>
              <w:rPr>
                <w:rFonts w:cstheme="minorHAnsi"/>
                <w:sz w:val="24"/>
                <w:szCs w:val="24"/>
              </w:rPr>
            </w:pPr>
            <w:r w:rsidRPr="00917803">
              <w:rPr>
                <w:rFonts w:cstheme="minorHAnsi"/>
                <w:sz w:val="24"/>
                <w:szCs w:val="24"/>
              </w:rPr>
              <w:t>Any age; no sex bias</w:t>
            </w:r>
          </w:p>
        </w:tc>
        <w:tc>
          <w:tcPr>
            <w:tcW w:w="0" w:type="auto"/>
            <w:hideMark/>
          </w:tcPr>
          <w:p w14:paraId="5A42A0CB" w14:textId="77777777" w:rsidR="00917803" w:rsidRPr="00917803" w:rsidRDefault="00917803" w:rsidP="00917803">
            <w:pPr>
              <w:rPr>
                <w:rFonts w:cstheme="minorHAnsi"/>
                <w:sz w:val="24"/>
                <w:szCs w:val="24"/>
              </w:rPr>
            </w:pPr>
            <w:r w:rsidRPr="00917803">
              <w:rPr>
                <w:rFonts w:cstheme="minorHAnsi"/>
                <w:sz w:val="24"/>
                <w:szCs w:val="24"/>
              </w:rPr>
              <w:t>Palate, gingiva, ventral tongue, floor of mouth; skin pigmentation (sun-exposed skin, pressure points)</w:t>
            </w:r>
          </w:p>
        </w:tc>
        <w:tc>
          <w:tcPr>
            <w:tcW w:w="0" w:type="auto"/>
            <w:hideMark/>
          </w:tcPr>
          <w:p w14:paraId="491F728C" w14:textId="77777777" w:rsidR="00917803" w:rsidRPr="00917803" w:rsidRDefault="00917803" w:rsidP="00917803">
            <w:pPr>
              <w:rPr>
                <w:rFonts w:cstheme="minorHAnsi"/>
                <w:sz w:val="24"/>
                <w:szCs w:val="24"/>
              </w:rPr>
            </w:pPr>
            <w:r w:rsidRPr="00917803">
              <w:rPr>
                <w:rFonts w:cstheme="minorHAnsi"/>
                <w:sz w:val="24"/>
                <w:szCs w:val="24"/>
              </w:rPr>
              <w:t>Diffuse or patchy brown macules; hypotension; GI upset; salt craving</w:t>
            </w:r>
          </w:p>
        </w:tc>
        <w:tc>
          <w:tcPr>
            <w:tcW w:w="0" w:type="auto"/>
            <w:hideMark/>
          </w:tcPr>
          <w:p w14:paraId="567A46CA" w14:textId="77777777" w:rsidR="00917803" w:rsidRPr="00917803" w:rsidRDefault="00917803" w:rsidP="00917803">
            <w:pPr>
              <w:rPr>
                <w:rFonts w:cstheme="minorHAnsi"/>
                <w:sz w:val="24"/>
                <w:szCs w:val="24"/>
              </w:rPr>
            </w:pPr>
            <w:r w:rsidRPr="00917803">
              <w:rPr>
                <w:rFonts w:cstheme="minorHAnsi"/>
                <w:sz w:val="24"/>
                <w:szCs w:val="24"/>
              </w:rPr>
              <w:t>Rapid adrenocorticotropic hormone stimulation test and measurement of serum cortisol and plasma adrenocorticotropic hormone levels</w:t>
            </w:r>
          </w:p>
        </w:tc>
        <w:tc>
          <w:tcPr>
            <w:tcW w:w="0" w:type="auto"/>
            <w:hideMark/>
          </w:tcPr>
          <w:p w14:paraId="2BFA9CBC" w14:textId="77777777" w:rsidR="00917803" w:rsidRPr="00917803" w:rsidRDefault="00917803" w:rsidP="00917803">
            <w:pPr>
              <w:rPr>
                <w:rFonts w:cstheme="minorHAnsi"/>
                <w:sz w:val="24"/>
                <w:szCs w:val="24"/>
              </w:rPr>
            </w:pPr>
            <w:r w:rsidRPr="00917803">
              <w:rPr>
                <w:rFonts w:cstheme="minorHAnsi"/>
                <w:sz w:val="24"/>
                <w:szCs w:val="24"/>
              </w:rPr>
              <w:t>Early recognition of condition and any underlying cause; administration of extrinsic corticosteroids</w:t>
            </w:r>
          </w:p>
        </w:tc>
        <w:tc>
          <w:tcPr>
            <w:tcW w:w="0" w:type="auto"/>
            <w:hideMark/>
          </w:tcPr>
          <w:p w14:paraId="485B9A9C" w14:textId="77777777" w:rsidR="00917803" w:rsidRPr="00917803" w:rsidRDefault="00917803" w:rsidP="00917803">
            <w:pPr>
              <w:rPr>
                <w:rFonts w:cstheme="minorHAnsi"/>
                <w:sz w:val="24"/>
                <w:szCs w:val="24"/>
              </w:rPr>
            </w:pPr>
            <w:r w:rsidRPr="00917803">
              <w:rPr>
                <w:rFonts w:cstheme="minorHAnsi"/>
                <w:sz w:val="24"/>
                <w:szCs w:val="24"/>
              </w:rPr>
              <w:t>If condition is not recognized early, death may occur in short period; with administration of extrinsic cortisol, prognosis is good</w:t>
            </w:r>
          </w:p>
        </w:tc>
      </w:tr>
      <w:tr w:rsidR="00917803" w:rsidRPr="00917803" w14:paraId="00E60AA5" w14:textId="77777777" w:rsidTr="00E34ACB">
        <w:tc>
          <w:tcPr>
            <w:tcW w:w="0" w:type="auto"/>
            <w:hideMark/>
          </w:tcPr>
          <w:p w14:paraId="2D165FB0" w14:textId="15B9EC7E" w:rsidR="00917803" w:rsidRPr="00917803" w:rsidRDefault="00917803" w:rsidP="00917803">
            <w:pPr>
              <w:rPr>
                <w:rFonts w:cstheme="minorHAnsi"/>
                <w:sz w:val="24"/>
                <w:szCs w:val="24"/>
              </w:rPr>
            </w:pPr>
            <w:r w:rsidRPr="00917803">
              <w:rPr>
                <w:rFonts w:cstheme="minorHAnsi"/>
                <w:b/>
                <w:bCs/>
                <w:sz w:val="24"/>
                <w:szCs w:val="24"/>
              </w:rPr>
              <w:t>Drug-Induced Pigmentation</w:t>
            </w:r>
            <w:bookmarkStart w:id="24" w:name="btbl1fndagger"/>
            <w:r w:rsidRPr="00F72968">
              <w:rPr>
                <w:rFonts w:cstheme="minorHAnsi"/>
                <w:sz w:val="24"/>
                <w:szCs w:val="24"/>
                <w:vertAlign w:val="superscript"/>
              </w:rPr>
              <w:t>†</w:t>
            </w:r>
            <w:bookmarkEnd w:id="24"/>
          </w:p>
        </w:tc>
        <w:tc>
          <w:tcPr>
            <w:tcW w:w="0" w:type="auto"/>
            <w:hideMark/>
          </w:tcPr>
          <w:p w14:paraId="4E61AEB0" w14:textId="77777777" w:rsidR="00917803" w:rsidRPr="00917803" w:rsidRDefault="00917803" w:rsidP="00917803">
            <w:pPr>
              <w:rPr>
                <w:rFonts w:cstheme="minorHAnsi"/>
                <w:sz w:val="24"/>
                <w:szCs w:val="24"/>
              </w:rPr>
            </w:pPr>
            <w:r w:rsidRPr="00917803">
              <w:rPr>
                <w:rFonts w:cstheme="minorHAnsi"/>
                <w:sz w:val="24"/>
                <w:szCs w:val="24"/>
              </w:rPr>
              <w:t>Young adults (minocycline), adults, and older adults</w:t>
            </w:r>
          </w:p>
        </w:tc>
        <w:tc>
          <w:tcPr>
            <w:tcW w:w="0" w:type="auto"/>
            <w:hideMark/>
          </w:tcPr>
          <w:p w14:paraId="14778848" w14:textId="77777777" w:rsidR="00917803" w:rsidRPr="00917803" w:rsidRDefault="00917803" w:rsidP="00917803">
            <w:pPr>
              <w:rPr>
                <w:rFonts w:cstheme="minorHAnsi"/>
                <w:sz w:val="24"/>
                <w:szCs w:val="24"/>
              </w:rPr>
            </w:pPr>
            <w:r w:rsidRPr="00917803">
              <w:rPr>
                <w:rFonts w:cstheme="minorHAnsi"/>
                <w:sz w:val="24"/>
                <w:szCs w:val="24"/>
              </w:rPr>
              <w:t>Attached gingiva, palate</w:t>
            </w:r>
          </w:p>
        </w:tc>
        <w:tc>
          <w:tcPr>
            <w:tcW w:w="0" w:type="auto"/>
            <w:hideMark/>
          </w:tcPr>
          <w:p w14:paraId="48B3ECAD" w14:textId="77777777" w:rsidR="00917803" w:rsidRPr="00917803" w:rsidRDefault="00917803" w:rsidP="00917803">
            <w:pPr>
              <w:rPr>
                <w:rFonts w:cstheme="minorHAnsi"/>
                <w:sz w:val="24"/>
                <w:szCs w:val="24"/>
              </w:rPr>
            </w:pPr>
            <w:r w:rsidRPr="00917803">
              <w:rPr>
                <w:rFonts w:cstheme="minorHAnsi"/>
                <w:sz w:val="24"/>
                <w:szCs w:val="24"/>
              </w:rPr>
              <w:t>Diffuse blue-black to brown coloration</w:t>
            </w:r>
          </w:p>
        </w:tc>
        <w:tc>
          <w:tcPr>
            <w:tcW w:w="0" w:type="auto"/>
            <w:hideMark/>
          </w:tcPr>
          <w:p w14:paraId="398B7D5E" w14:textId="77777777" w:rsidR="00917803" w:rsidRPr="00917803" w:rsidRDefault="00917803" w:rsidP="00917803">
            <w:pPr>
              <w:rPr>
                <w:rFonts w:cstheme="minorHAnsi"/>
                <w:sz w:val="24"/>
                <w:szCs w:val="24"/>
              </w:rPr>
            </w:pPr>
            <w:r w:rsidRPr="00917803">
              <w:rPr>
                <w:rFonts w:cstheme="minorHAnsi"/>
                <w:sz w:val="24"/>
                <w:szCs w:val="24"/>
              </w:rPr>
              <w:t>History of use of medication causing pigmentation; biopsy</w:t>
            </w:r>
          </w:p>
        </w:tc>
        <w:tc>
          <w:tcPr>
            <w:tcW w:w="0" w:type="auto"/>
            <w:hideMark/>
          </w:tcPr>
          <w:p w14:paraId="375554CB" w14:textId="77777777" w:rsidR="00917803" w:rsidRPr="00917803" w:rsidRDefault="00917803" w:rsidP="00917803">
            <w:pPr>
              <w:rPr>
                <w:rFonts w:cstheme="minorHAnsi"/>
                <w:sz w:val="24"/>
                <w:szCs w:val="24"/>
              </w:rPr>
            </w:pPr>
            <w:r w:rsidRPr="00917803">
              <w:rPr>
                <w:rFonts w:cstheme="minorHAnsi"/>
                <w:sz w:val="24"/>
                <w:szCs w:val="24"/>
              </w:rPr>
              <w:t>No treatment required once diagnosis is confirmed</w:t>
            </w:r>
          </w:p>
        </w:tc>
        <w:tc>
          <w:tcPr>
            <w:tcW w:w="0" w:type="auto"/>
            <w:hideMark/>
          </w:tcPr>
          <w:p w14:paraId="5FA2BAD3" w14:textId="77777777" w:rsidR="00917803" w:rsidRPr="00917803" w:rsidRDefault="00917803" w:rsidP="00917803">
            <w:pPr>
              <w:rPr>
                <w:rFonts w:cstheme="minorHAnsi"/>
                <w:sz w:val="24"/>
                <w:szCs w:val="24"/>
              </w:rPr>
            </w:pPr>
            <w:r w:rsidRPr="00917803">
              <w:rPr>
                <w:rFonts w:cstheme="minorHAnsi"/>
                <w:sz w:val="24"/>
                <w:szCs w:val="24"/>
              </w:rPr>
              <w:t>Excellent; discontinuing medication results in gradual fading of pigmentation</w:t>
            </w:r>
          </w:p>
        </w:tc>
      </w:tr>
      <w:tr w:rsidR="00917803" w:rsidRPr="00917803" w14:paraId="624D2232" w14:textId="77777777" w:rsidTr="00E34ACB">
        <w:tc>
          <w:tcPr>
            <w:tcW w:w="0" w:type="auto"/>
            <w:hideMark/>
          </w:tcPr>
          <w:p w14:paraId="14331531" w14:textId="77777777" w:rsidR="00917803" w:rsidRPr="00917803" w:rsidRDefault="00917803" w:rsidP="00917803">
            <w:pPr>
              <w:rPr>
                <w:rFonts w:cstheme="minorHAnsi"/>
                <w:sz w:val="24"/>
                <w:szCs w:val="24"/>
              </w:rPr>
            </w:pPr>
            <w:proofErr w:type="spellStart"/>
            <w:r w:rsidRPr="00917803">
              <w:rPr>
                <w:rFonts w:cstheme="minorHAnsi"/>
                <w:b/>
                <w:bCs/>
                <w:sz w:val="24"/>
                <w:szCs w:val="24"/>
              </w:rPr>
              <w:t>Laugier-Hunziker</w:t>
            </w:r>
            <w:proofErr w:type="spellEnd"/>
            <w:r w:rsidRPr="00917803">
              <w:rPr>
                <w:rFonts w:cstheme="minorHAnsi"/>
                <w:b/>
                <w:bCs/>
                <w:sz w:val="24"/>
                <w:szCs w:val="24"/>
              </w:rPr>
              <w:t xml:space="preserve"> Pigmentation</w:t>
            </w:r>
          </w:p>
        </w:tc>
        <w:tc>
          <w:tcPr>
            <w:tcW w:w="0" w:type="auto"/>
            <w:hideMark/>
          </w:tcPr>
          <w:p w14:paraId="06C0A397" w14:textId="77777777" w:rsidR="00917803" w:rsidRPr="00917803" w:rsidRDefault="00917803" w:rsidP="00917803">
            <w:pPr>
              <w:rPr>
                <w:rFonts w:cstheme="minorHAnsi"/>
                <w:sz w:val="24"/>
                <w:szCs w:val="24"/>
              </w:rPr>
            </w:pPr>
            <w:r w:rsidRPr="00917803">
              <w:rPr>
                <w:rFonts w:cstheme="minorHAnsi"/>
                <w:sz w:val="24"/>
                <w:szCs w:val="24"/>
              </w:rPr>
              <w:t>Third to fifth decade of life; female predilection</w:t>
            </w:r>
          </w:p>
        </w:tc>
        <w:tc>
          <w:tcPr>
            <w:tcW w:w="0" w:type="auto"/>
            <w:hideMark/>
          </w:tcPr>
          <w:p w14:paraId="27508BF8" w14:textId="77777777" w:rsidR="00917803" w:rsidRPr="00917803" w:rsidRDefault="00917803" w:rsidP="00917803">
            <w:pPr>
              <w:rPr>
                <w:rFonts w:cstheme="minorHAnsi"/>
                <w:sz w:val="24"/>
                <w:szCs w:val="24"/>
              </w:rPr>
            </w:pPr>
            <w:r w:rsidRPr="00917803">
              <w:rPr>
                <w:rFonts w:cstheme="minorHAnsi"/>
                <w:sz w:val="24"/>
                <w:szCs w:val="24"/>
              </w:rPr>
              <w:t>Buccal mucosa and lips</w:t>
            </w:r>
          </w:p>
        </w:tc>
        <w:tc>
          <w:tcPr>
            <w:tcW w:w="0" w:type="auto"/>
            <w:hideMark/>
          </w:tcPr>
          <w:p w14:paraId="58167C73" w14:textId="77777777" w:rsidR="00917803" w:rsidRPr="00917803" w:rsidRDefault="00917803" w:rsidP="00917803">
            <w:pPr>
              <w:rPr>
                <w:rFonts w:cstheme="minorHAnsi"/>
                <w:sz w:val="24"/>
                <w:szCs w:val="24"/>
              </w:rPr>
            </w:pPr>
            <w:r w:rsidRPr="00917803">
              <w:rPr>
                <w:rFonts w:cstheme="minorHAnsi"/>
                <w:sz w:val="24"/>
                <w:szCs w:val="24"/>
              </w:rPr>
              <w:t>Dark brown linear macules; nail involvement (longitudinal pigmented bands)</w:t>
            </w:r>
          </w:p>
        </w:tc>
        <w:tc>
          <w:tcPr>
            <w:tcW w:w="0" w:type="auto"/>
            <w:hideMark/>
          </w:tcPr>
          <w:p w14:paraId="71B137AE" w14:textId="77777777" w:rsidR="00917803" w:rsidRPr="00917803" w:rsidRDefault="00917803" w:rsidP="00917803">
            <w:pPr>
              <w:rPr>
                <w:rFonts w:cstheme="minorHAnsi"/>
                <w:sz w:val="24"/>
                <w:szCs w:val="24"/>
              </w:rPr>
            </w:pPr>
            <w:r w:rsidRPr="00917803">
              <w:rPr>
                <w:rFonts w:cstheme="minorHAnsi"/>
                <w:sz w:val="24"/>
                <w:szCs w:val="24"/>
              </w:rPr>
              <w:t xml:space="preserve">Clinical examination (including </w:t>
            </w:r>
            <w:proofErr w:type="gramStart"/>
            <w:r w:rsidRPr="00917803">
              <w:rPr>
                <w:rFonts w:cstheme="minorHAnsi"/>
                <w:sz w:val="24"/>
                <w:szCs w:val="24"/>
              </w:rPr>
              <w:t>finger nails</w:t>
            </w:r>
            <w:proofErr w:type="gramEnd"/>
            <w:r w:rsidRPr="00917803">
              <w:rPr>
                <w:rFonts w:cstheme="minorHAnsi"/>
                <w:sz w:val="24"/>
                <w:szCs w:val="24"/>
              </w:rPr>
              <w:t>); exclude other causes of pigmentation</w:t>
            </w:r>
          </w:p>
        </w:tc>
        <w:tc>
          <w:tcPr>
            <w:tcW w:w="0" w:type="auto"/>
            <w:hideMark/>
          </w:tcPr>
          <w:p w14:paraId="36B205F2" w14:textId="77777777" w:rsidR="00917803" w:rsidRPr="00917803" w:rsidRDefault="00917803" w:rsidP="00917803">
            <w:pPr>
              <w:rPr>
                <w:rFonts w:cstheme="minorHAnsi"/>
                <w:sz w:val="24"/>
                <w:szCs w:val="24"/>
              </w:rPr>
            </w:pPr>
            <w:r w:rsidRPr="00917803">
              <w:rPr>
                <w:rFonts w:cstheme="minorHAnsi"/>
                <w:sz w:val="24"/>
                <w:szCs w:val="24"/>
              </w:rPr>
              <w:t>No treatment necessary once diagnosis confirmed</w:t>
            </w:r>
          </w:p>
        </w:tc>
        <w:tc>
          <w:tcPr>
            <w:tcW w:w="0" w:type="auto"/>
            <w:hideMark/>
          </w:tcPr>
          <w:p w14:paraId="669AF8F1" w14:textId="77777777" w:rsidR="00917803" w:rsidRPr="00917803" w:rsidRDefault="00917803" w:rsidP="00917803">
            <w:pPr>
              <w:rPr>
                <w:rFonts w:cstheme="minorHAnsi"/>
                <w:sz w:val="24"/>
                <w:szCs w:val="24"/>
              </w:rPr>
            </w:pPr>
            <w:r w:rsidRPr="00917803">
              <w:rPr>
                <w:rFonts w:cstheme="minorHAnsi"/>
                <w:sz w:val="24"/>
                <w:szCs w:val="24"/>
              </w:rPr>
              <w:t>Excellent</w:t>
            </w:r>
          </w:p>
        </w:tc>
      </w:tr>
      <w:tr w:rsidR="00917803" w:rsidRPr="00917803" w14:paraId="24F7F8F1" w14:textId="77777777" w:rsidTr="00E34ACB">
        <w:tc>
          <w:tcPr>
            <w:tcW w:w="0" w:type="auto"/>
            <w:hideMark/>
          </w:tcPr>
          <w:p w14:paraId="4425C08A" w14:textId="77777777" w:rsidR="00917803" w:rsidRPr="00917803" w:rsidRDefault="00917803" w:rsidP="00917803">
            <w:pPr>
              <w:rPr>
                <w:rFonts w:cstheme="minorHAnsi"/>
                <w:sz w:val="24"/>
                <w:szCs w:val="24"/>
              </w:rPr>
            </w:pPr>
            <w:r w:rsidRPr="00917803">
              <w:rPr>
                <w:rFonts w:cstheme="minorHAnsi"/>
                <w:b/>
                <w:bCs/>
                <w:sz w:val="24"/>
                <w:szCs w:val="24"/>
              </w:rPr>
              <w:t>Café au Lait Pigmentation</w:t>
            </w:r>
          </w:p>
        </w:tc>
        <w:tc>
          <w:tcPr>
            <w:tcW w:w="0" w:type="auto"/>
            <w:hideMark/>
          </w:tcPr>
          <w:p w14:paraId="775848F1" w14:textId="77777777" w:rsidR="00917803" w:rsidRPr="00917803" w:rsidRDefault="00917803" w:rsidP="00917803">
            <w:pPr>
              <w:rPr>
                <w:rFonts w:cstheme="minorHAnsi"/>
                <w:sz w:val="24"/>
                <w:szCs w:val="24"/>
              </w:rPr>
            </w:pPr>
            <w:r w:rsidRPr="00917803">
              <w:rPr>
                <w:rFonts w:cstheme="minorHAnsi"/>
                <w:sz w:val="24"/>
                <w:szCs w:val="24"/>
              </w:rPr>
              <w:t>Young adults, adults</w:t>
            </w:r>
          </w:p>
        </w:tc>
        <w:tc>
          <w:tcPr>
            <w:tcW w:w="0" w:type="auto"/>
            <w:hideMark/>
          </w:tcPr>
          <w:p w14:paraId="10F34B73" w14:textId="77777777" w:rsidR="00917803" w:rsidRPr="00917803" w:rsidRDefault="00917803" w:rsidP="00917803">
            <w:pPr>
              <w:rPr>
                <w:rFonts w:cstheme="minorHAnsi"/>
                <w:sz w:val="24"/>
                <w:szCs w:val="24"/>
              </w:rPr>
            </w:pPr>
            <w:r w:rsidRPr="00917803">
              <w:rPr>
                <w:rFonts w:cstheme="minorHAnsi"/>
                <w:sz w:val="24"/>
                <w:szCs w:val="24"/>
              </w:rPr>
              <w:t>Buccal, labial mucosa</w:t>
            </w:r>
          </w:p>
        </w:tc>
        <w:tc>
          <w:tcPr>
            <w:tcW w:w="0" w:type="auto"/>
            <w:hideMark/>
          </w:tcPr>
          <w:p w14:paraId="60A24508" w14:textId="77777777" w:rsidR="00917803" w:rsidRPr="00917803" w:rsidRDefault="00917803" w:rsidP="00917803">
            <w:pPr>
              <w:rPr>
                <w:rFonts w:cstheme="minorHAnsi"/>
                <w:sz w:val="24"/>
                <w:szCs w:val="24"/>
              </w:rPr>
            </w:pPr>
            <w:r w:rsidRPr="00917803">
              <w:rPr>
                <w:rFonts w:cstheme="minorHAnsi"/>
                <w:sz w:val="24"/>
                <w:szCs w:val="24"/>
              </w:rPr>
              <w:t>Light brown macules</w:t>
            </w:r>
          </w:p>
        </w:tc>
        <w:tc>
          <w:tcPr>
            <w:tcW w:w="0" w:type="auto"/>
            <w:hideMark/>
          </w:tcPr>
          <w:p w14:paraId="4C3F1DF8" w14:textId="77777777" w:rsidR="00917803" w:rsidRPr="00917803" w:rsidRDefault="00917803" w:rsidP="00917803">
            <w:pPr>
              <w:rPr>
                <w:rFonts w:cstheme="minorHAnsi"/>
                <w:sz w:val="24"/>
                <w:szCs w:val="24"/>
              </w:rPr>
            </w:pPr>
            <w:r w:rsidRPr="00917803">
              <w:rPr>
                <w:rFonts w:cstheme="minorHAnsi"/>
                <w:sz w:val="24"/>
                <w:szCs w:val="24"/>
              </w:rPr>
              <w:t>Associated with neurofibromatosis and polyostotic fibrous dysplasia</w:t>
            </w:r>
          </w:p>
        </w:tc>
        <w:tc>
          <w:tcPr>
            <w:tcW w:w="0" w:type="auto"/>
            <w:hideMark/>
          </w:tcPr>
          <w:p w14:paraId="2C6D99AC" w14:textId="77777777" w:rsidR="00917803" w:rsidRPr="00917803" w:rsidRDefault="00917803" w:rsidP="00917803">
            <w:pPr>
              <w:rPr>
                <w:rFonts w:cstheme="minorHAnsi"/>
                <w:sz w:val="24"/>
                <w:szCs w:val="24"/>
              </w:rPr>
            </w:pPr>
            <w:r w:rsidRPr="00917803">
              <w:rPr>
                <w:rFonts w:cstheme="minorHAnsi"/>
                <w:sz w:val="24"/>
                <w:szCs w:val="24"/>
              </w:rPr>
              <w:t>No treatment required once diagnosis is confirmed</w:t>
            </w:r>
          </w:p>
        </w:tc>
        <w:tc>
          <w:tcPr>
            <w:tcW w:w="0" w:type="auto"/>
            <w:hideMark/>
          </w:tcPr>
          <w:p w14:paraId="03AD2884" w14:textId="77777777" w:rsidR="00917803" w:rsidRPr="00917803" w:rsidRDefault="00917803" w:rsidP="00917803">
            <w:pPr>
              <w:rPr>
                <w:rFonts w:cstheme="minorHAnsi"/>
                <w:sz w:val="24"/>
                <w:szCs w:val="24"/>
              </w:rPr>
            </w:pPr>
            <w:r w:rsidRPr="00917803">
              <w:rPr>
                <w:rFonts w:cstheme="minorHAnsi"/>
                <w:sz w:val="24"/>
                <w:szCs w:val="24"/>
              </w:rPr>
              <w:t>Depends on primary condition</w:t>
            </w:r>
          </w:p>
        </w:tc>
      </w:tr>
    </w:tbl>
    <w:p w14:paraId="5DA78B8C" w14:textId="1EF4D590" w:rsidR="00917803" w:rsidRPr="00917803" w:rsidRDefault="00917803" w:rsidP="00887557">
      <w:pPr>
        <w:pStyle w:val="NoSpacing"/>
      </w:pPr>
      <w:r w:rsidRPr="00917803">
        <w:rPr>
          <w:rFonts w:ascii="Cambria Math" w:hAnsi="Cambria Math" w:cs="Cambria Math"/>
        </w:rPr>
        <w:t>∗</w:t>
      </w:r>
      <w:r w:rsidR="00E34ACB">
        <w:rPr>
          <w:rFonts w:ascii="Cambria Math" w:hAnsi="Cambria Math" w:cs="Cambria Math"/>
        </w:rPr>
        <w:t xml:space="preserve"> </w:t>
      </w:r>
      <w:r w:rsidRPr="00917803">
        <w:t>GI: Gastrointestinal.</w:t>
      </w:r>
    </w:p>
    <w:p w14:paraId="6CFA95D7" w14:textId="72CC62EF" w:rsidR="00917803" w:rsidRDefault="00917803" w:rsidP="00887557">
      <w:pPr>
        <w:pStyle w:val="NoSpacing"/>
      </w:pPr>
      <w:r w:rsidRPr="00917803">
        <w:t>†</w:t>
      </w:r>
      <w:r w:rsidR="00E34ACB">
        <w:t xml:space="preserve"> </w:t>
      </w:r>
      <w:r w:rsidRPr="00917803">
        <w:t>Table 2 lists more common causes of drug-induced pigmentation.</w:t>
      </w:r>
    </w:p>
    <w:p w14:paraId="3767E6B4" w14:textId="77777777" w:rsidR="00887557" w:rsidRPr="00917803" w:rsidRDefault="00887557" w:rsidP="00887557">
      <w:pPr>
        <w:pStyle w:val="NoSpacing"/>
      </w:pPr>
    </w:p>
    <w:p w14:paraId="64535303" w14:textId="4B8E9358" w:rsidR="00917803" w:rsidRPr="00917803" w:rsidRDefault="00917803" w:rsidP="00E34ACB">
      <w:pPr>
        <w:spacing w:after="0"/>
        <w:rPr>
          <w:rFonts w:cstheme="minorHAnsi"/>
          <w:sz w:val="24"/>
          <w:szCs w:val="24"/>
        </w:rPr>
      </w:pPr>
      <w:r w:rsidRPr="00917803">
        <w:rPr>
          <w:rFonts w:cstheme="minorHAnsi"/>
          <w:sz w:val="24"/>
          <w:szCs w:val="24"/>
        </w:rPr>
        <w:t xml:space="preserve">Table 2. Differential diagnostic possibilities for hypopigmented or </w:t>
      </w:r>
      <w:r w:rsidRPr="00F72968">
        <w:rPr>
          <w:rFonts w:cstheme="minorHAnsi"/>
          <w:sz w:val="24"/>
          <w:szCs w:val="24"/>
        </w:rPr>
        <w:t>amelanotic melanoma</w:t>
      </w:r>
      <w:r w:rsidRPr="00917803">
        <w:rPr>
          <w:rFonts w:cstheme="minorHAnsi"/>
          <w:sz w:val="24"/>
          <w:szCs w:val="24"/>
        </w:rPr>
        <w:t>.</w:t>
      </w:r>
    </w:p>
    <w:tbl>
      <w:tblPr>
        <w:tblStyle w:val="TableGrid"/>
        <w:tblW w:w="0" w:type="auto"/>
        <w:tblLook w:val="04A0" w:firstRow="1" w:lastRow="0" w:firstColumn="1" w:lastColumn="0" w:noHBand="0" w:noVBand="1"/>
      </w:tblPr>
      <w:tblGrid>
        <w:gridCol w:w="1411"/>
        <w:gridCol w:w="2485"/>
        <w:gridCol w:w="1622"/>
        <w:gridCol w:w="1699"/>
        <w:gridCol w:w="2060"/>
        <w:gridCol w:w="2385"/>
        <w:gridCol w:w="2008"/>
      </w:tblGrid>
      <w:tr w:rsidR="00917803" w:rsidRPr="00917803" w14:paraId="54A862E6" w14:textId="77777777" w:rsidTr="00E34ACB">
        <w:tc>
          <w:tcPr>
            <w:tcW w:w="0" w:type="auto"/>
            <w:hideMark/>
          </w:tcPr>
          <w:p w14:paraId="6BA4884F" w14:textId="77777777" w:rsidR="00917803" w:rsidRPr="00917803" w:rsidRDefault="00917803" w:rsidP="00917803">
            <w:pPr>
              <w:rPr>
                <w:rFonts w:cstheme="minorHAnsi"/>
                <w:b/>
                <w:bCs/>
                <w:sz w:val="24"/>
                <w:szCs w:val="24"/>
              </w:rPr>
            </w:pPr>
            <w:r w:rsidRPr="00917803">
              <w:rPr>
                <w:rFonts w:cstheme="minorHAnsi"/>
                <w:b/>
                <w:bCs/>
                <w:sz w:val="24"/>
                <w:szCs w:val="24"/>
              </w:rPr>
              <w:t>LESION</w:t>
            </w:r>
          </w:p>
        </w:tc>
        <w:tc>
          <w:tcPr>
            <w:tcW w:w="0" w:type="auto"/>
            <w:hideMark/>
          </w:tcPr>
          <w:p w14:paraId="220E1FF5" w14:textId="77777777" w:rsidR="00917803" w:rsidRPr="00917803" w:rsidRDefault="00917803" w:rsidP="00917803">
            <w:pPr>
              <w:rPr>
                <w:rFonts w:cstheme="minorHAnsi"/>
                <w:b/>
                <w:bCs/>
                <w:sz w:val="24"/>
                <w:szCs w:val="24"/>
              </w:rPr>
            </w:pPr>
            <w:r w:rsidRPr="00917803">
              <w:rPr>
                <w:rFonts w:cstheme="minorHAnsi"/>
                <w:b/>
                <w:bCs/>
                <w:sz w:val="24"/>
                <w:szCs w:val="24"/>
              </w:rPr>
              <w:t>DEMOGRAPHICS</w:t>
            </w:r>
          </w:p>
        </w:tc>
        <w:tc>
          <w:tcPr>
            <w:tcW w:w="0" w:type="auto"/>
            <w:hideMark/>
          </w:tcPr>
          <w:p w14:paraId="12ECCB28" w14:textId="77777777" w:rsidR="00917803" w:rsidRPr="00917803" w:rsidRDefault="00917803" w:rsidP="00917803">
            <w:pPr>
              <w:rPr>
                <w:rFonts w:cstheme="minorHAnsi"/>
                <w:b/>
                <w:bCs/>
                <w:sz w:val="24"/>
                <w:szCs w:val="24"/>
              </w:rPr>
            </w:pPr>
            <w:r w:rsidRPr="00917803">
              <w:rPr>
                <w:rFonts w:cstheme="minorHAnsi"/>
                <w:b/>
                <w:bCs/>
                <w:sz w:val="24"/>
                <w:szCs w:val="24"/>
              </w:rPr>
              <w:t>COMMON SITE</w:t>
            </w:r>
          </w:p>
        </w:tc>
        <w:tc>
          <w:tcPr>
            <w:tcW w:w="0" w:type="auto"/>
            <w:hideMark/>
          </w:tcPr>
          <w:p w14:paraId="213A6625" w14:textId="77777777" w:rsidR="00917803" w:rsidRPr="00917803" w:rsidRDefault="00917803" w:rsidP="00917803">
            <w:pPr>
              <w:rPr>
                <w:rFonts w:cstheme="minorHAnsi"/>
                <w:b/>
                <w:bCs/>
                <w:sz w:val="24"/>
                <w:szCs w:val="24"/>
              </w:rPr>
            </w:pPr>
            <w:r w:rsidRPr="00917803">
              <w:rPr>
                <w:rFonts w:cstheme="minorHAnsi"/>
                <w:b/>
                <w:bCs/>
                <w:sz w:val="24"/>
                <w:szCs w:val="24"/>
              </w:rPr>
              <w:t>CLINICAL FEATURES</w:t>
            </w:r>
          </w:p>
        </w:tc>
        <w:tc>
          <w:tcPr>
            <w:tcW w:w="0" w:type="auto"/>
            <w:hideMark/>
          </w:tcPr>
          <w:p w14:paraId="586D5E26" w14:textId="77777777" w:rsidR="00917803" w:rsidRPr="00917803" w:rsidRDefault="00917803" w:rsidP="00917803">
            <w:pPr>
              <w:rPr>
                <w:rFonts w:cstheme="minorHAnsi"/>
                <w:b/>
                <w:bCs/>
                <w:sz w:val="24"/>
                <w:szCs w:val="24"/>
              </w:rPr>
            </w:pPr>
            <w:r w:rsidRPr="00917803">
              <w:rPr>
                <w:rFonts w:cstheme="minorHAnsi"/>
                <w:b/>
                <w:bCs/>
                <w:sz w:val="24"/>
                <w:szCs w:val="24"/>
              </w:rPr>
              <w:t>DIAGNOSTIC TEST</w:t>
            </w:r>
          </w:p>
        </w:tc>
        <w:tc>
          <w:tcPr>
            <w:tcW w:w="0" w:type="auto"/>
            <w:hideMark/>
          </w:tcPr>
          <w:p w14:paraId="76C1C74C" w14:textId="77777777" w:rsidR="00917803" w:rsidRPr="00917803" w:rsidRDefault="00917803" w:rsidP="00917803">
            <w:pPr>
              <w:rPr>
                <w:rFonts w:cstheme="minorHAnsi"/>
                <w:b/>
                <w:bCs/>
                <w:sz w:val="24"/>
                <w:szCs w:val="24"/>
              </w:rPr>
            </w:pPr>
            <w:r w:rsidRPr="00917803">
              <w:rPr>
                <w:rFonts w:cstheme="minorHAnsi"/>
                <w:b/>
                <w:bCs/>
                <w:sz w:val="24"/>
                <w:szCs w:val="24"/>
              </w:rPr>
              <w:t>MANAGEMENT</w:t>
            </w:r>
          </w:p>
        </w:tc>
        <w:tc>
          <w:tcPr>
            <w:tcW w:w="0" w:type="auto"/>
            <w:hideMark/>
          </w:tcPr>
          <w:p w14:paraId="0307933E" w14:textId="77777777" w:rsidR="00917803" w:rsidRPr="00917803" w:rsidRDefault="00917803" w:rsidP="00917803">
            <w:pPr>
              <w:rPr>
                <w:rFonts w:cstheme="minorHAnsi"/>
                <w:b/>
                <w:bCs/>
                <w:sz w:val="24"/>
                <w:szCs w:val="24"/>
              </w:rPr>
            </w:pPr>
            <w:r w:rsidRPr="00917803">
              <w:rPr>
                <w:rFonts w:cstheme="minorHAnsi"/>
                <w:b/>
                <w:bCs/>
                <w:sz w:val="24"/>
                <w:szCs w:val="24"/>
              </w:rPr>
              <w:t>PROGNOSIS</w:t>
            </w:r>
          </w:p>
        </w:tc>
      </w:tr>
      <w:tr w:rsidR="00917803" w:rsidRPr="00917803" w14:paraId="57D0BE13" w14:textId="77777777" w:rsidTr="00E34ACB">
        <w:tc>
          <w:tcPr>
            <w:tcW w:w="0" w:type="auto"/>
            <w:hideMark/>
          </w:tcPr>
          <w:p w14:paraId="5AE7064B" w14:textId="77777777" w:rsidR="00917803" w:rsidRPr="00917803" w:rsidRDefault="00917803" w:rsidP="00917803">
            <w:pPr>
              <w:rPr>
                <w:rFonts w:cstheme="minorHAnsi"/>
                <w:sz w:val="24"/>
                <w:szCs w:val="24"/>
              </w:rPr>
            </w:pPr>
            <w:r w:rsidRPr="00917803">
              <w:rPr>
                <w:rFonts w:cstheme="minorHAnsi"/>
                <w:b/>
                <w:bCs/>
                <w:sz w:val="24"/>
                <w:szCs w:val="24"/>
              </w:rPr>
              <w:t>Pyogenic Granuloma</w:t>
            </w:r>
          </w:p>
        </w:tc>
        <w:tc>
          <w:tcPr>
            <w:tcW w:w="0" w:type="auto"/>
            <w:hideMark/>
          </w:tcPr>
          <w:p w14:paraId="6BE95BF0" w14:textId="77777777" w:rsidR="00917803" w:rsidRPr="00917803" w:rsidRDefault="00917803" w:rsidP="00917803">
            <w:pPr>
              <w:rPr>
                <w:rFonts w:cstheme="minorHAnsi"/>
                <w:sz w:val="24"/>
                <w:szCs w:val="24"/>
              </w:rPr>
            </w:pPr>
            <w:r w:rsidRPr="00917803">
              <w:rPr>
                <w:rFonts w:cstheme="minorHAnsi"/>
                <w:sz w:val="24"/>
                <w:szCs w:val="24"/>
              </w:rPr>
              <w:t>Children, young adults, adults; more common in pregnant females (pregnancy tumor, epulis)</w:t>
            </w:r>
          </w:p>
        </w:tc>
        <w:tc>
          <w:tcPr>
            <w:tcW w:w="0" w:type="auto"/>
            <w:hideMark/>
          </w:tcPr>
          <w:p w14:paraId="7278E738" w14:textId="77777777" w:rsidR="00917803" w:rsidRPr="00917803" w:rsidRDefault="00917803" w:rsidP="00917803">
            <w:pPr>
              <w:rPr>
                <w:rFonts w:cstheme="minorHAnsi"/>
                <w:sz w:val="24"/>
                <w:szCs w:val="24"/>
              </w:rPr>
            </w:pPr>
            <w:r w:rsidRPr="00917803">
              <w:rPr>
                <w:rFonts w:cstheme="minorHAnsi"/>
                <w:sz w:val="24"/>
                <w:szCs w:val="24"/>
              </w:rPr>
              <w:t>Attached and marginal gingiva, any other intraoral or skin surface</w:t>
            </w:r>
          </w:p>
        </w:tc>
        <w:tc>
          <w:tcPr>
            <w:tcW w:w="0" w:type="auto"/>
            <w:hideMark/>
          </w:tcPr>
          <w:p w14:paraId="234B31E0" w14:textId="77777777" w:rsidR="00917803" w:rsidRPr="00917803" w:rsidRDefault="00917803" w:rsidP="00917803">
            <w:pPr>
              <w:rPr>
                <w:rFonts w:cstheme="minorHAnsi"/>
                <w:sz w:val="24"/>
                <w:szCs w:val="24"/>
              </w:rPr>
            </w:pPr>
            <w:r w:rsidRPr="00917803">
              <w:rPr>
                <w:rFonts w:cstheme="minorHAnsi"/>
                <w:sz w:val="24"/>
                <w:szCs w:val="24"/>
              </w:rPr>
              <w:t>Bright red to dark red, exophytic mass, rapid growth, bleeding</w:t>
            </w:r>
          </w:p>
        </w:tc>
        <w:tc>
          <w:tcPr>
            <w:tcW w:w="0" w:type="auto"/>
            <w:hideMark/>
          </w:tcPr>
          <w:p w14:paraId="16C532D2" w14:textId="77777777" w:rsidR="00917803" w:rsidRPr="00917803" w:rsidRDefault="00917803" w:rsidP="00917803">
            <w:pPr>
              <w:rPr>
                <w:rFonts w:cstheme="minorHAnsi"/>
                <w:sz w:val="24"/>
                <w:szCs w:val="24"/>
              </w:rPr>
            </w:pPr>
            <w:r w:rsidRPr="00917803">
              <w:rPr>
                <w:rFonts w:cstheme="minorHAnsi"/>
                <w:sz w:val="24"/>
                <w:szCs w:val="24"/>
              </w:rPr>
              <w:t>Biopsy</w:t>
            </w:r>
          </w:p>
        </w:tc>
        <w:tc>
          <w:tcPr>
            <w:tcW w:w="0" w:type="auto"/>
            <w:hideMark/>
          </w:tcPr>
          <w:p w14:paraId="263B70F7" w14:textId="77777777" w:rsidR="00917803" w:rsidRPr="00917803" w:rsidRDefault="00917803" w:rsidP="00917803">
            <w:pPr>
              <w:rPr>
                <w:rFonts w:cstheme="minorHAnsi"/>
                <w:sz w:val="24"/>
                <w:szCs w:val="24"/>
              </w:rPr>
            </w:pPr>
            <w:r w:rsidRPr="00917803">
              <w:rPr>
                <w:rFonts w:cstheme="minorHAnsi"/>
                <w:sz w:val="24"/>
                <w:szCs w:val="24"/>
              </w:rPr>
              <w:t>Excision and removal of any causative factor (subgingival calculus, sharp prosthesis)</w:t>
            </w:r>
          </w:p>
        </w:tc>
        <w:tc>
          <w:tcPr>
            <w:tcW w:w="0" w:type="auto"/>
            <w:hideMark/>
          </w:tcPr>
          <w:p w14:paraId="516982EE" w14:textId="77777777" w:rsidR="00917803" w:rsidRPr="00917803" w:rsidRDefault="00917803" w:rsidP="00917803">
            <w:pPr>
              <w:rPr>
                <w:rFonts w:cstheme="minorHAnsi"/>
                <w:sz w:val="24"/>
                <w:szCs w:val="24"/>
              </w:rPr>
            </w:pPr>
            <w:r w:rsidRPr="00917803">
              <w:rPr>
                <w:rFonts w:cstheme="minorHAnsi"/>
                <w:sz w:val="24"/>
                <w:szCs w:val="24"/>
              </w:rPr>
              <w:t>Excellent; biopsy in third trimester is elective</w:t>
            </w:r>
          </w:p>
        </w:tc>
      </w:tr>
      <w:tr w:rsidR="00917803" w:rsidRPr="00917803" w14:paraId="0C5E3F46" w14:textId="77777777" w:rsidTr="00E34ACB">
        <w:tc>
          <w:tcPr>
            <w:tcW w:w="0" w:type="auto"/>
            <w:hideMark/>
          </w:tcPr>
          <w:p w14:paraId="7E18C207" w14:textId="77777777" w:rsidR="00917803" w:rsidRPr="00917803" w:rsidRDefault="00917803" w:rsidP="00917803">
            <w:pPr>
              <w:rPr>
                <w:rFonts w:cstheme="minorHAnsi"/>
                <w:sz w:val="24"/>
                <w:szCs w:val="24"/>
              </w:rPr>
            </w:pPr>
            <w:r w:rsidRPr="00917803">
              <w:rPr>
                <w:rFonts w:cstheme="minorHAnsi"/>
                <w:b/>
                <w:bCs/>
                <w:sz w:val="24"/>
                <w:szCs w:val="24"/>
              </w:rPr>
              <w:t>Hematoma</w:t>
            </w:r>
          </w:p>
        </w:tc>
        <w:tc>
          <w:tcPr>
            <w:tcW w:w="0" w:type="auto"/>
            <w:hideMark/>
          </w:tcPr>
          <w:p w14:paraId="16D892A9" w14:textId="77777777" w:rsidR="00917803" w:rsidRPr="00917803" w:rsidRDefault="00917803" w:rsidP="00917803">
            <w:pPr>
              <w:rPr>
                <w:rFonts w:cstheme="minorHAnsi"/>
                <w:sz w:val="24"/>
                <w:szCs w:val="24"/>
              </w:rPr>
            </w:pPr>
            <w:r w:rsidRPr="00917803">
              <w:rPr>
                <w:rFonts w:cstheme="minorHAnsi"/>
                <w:sz w:val="24"/>
                <w:szCs w:val="24"/>
              </w:rPr>
              <w:t>Adults, older adults; may be receiving anticoagulant therapy</w:t>
            </w:r>
          </w:p>
        </w:tc>
        <w:tc>
          <w:tcPr>
            <w:tcW w:w="0" w:type="auto"/>
            <w:hideMark/>
          </w:tcPr>
          <w:p w14:paraId="0D7F2AA6" w14:textId="77777777" w:rsidR="00917803" w:rsidRPr="00917803" w:rsidRDefault="00917803" w:rsidP="00917803">
            <w:pPr>
              <w:rPr>
                <w:rFonts w:cstheme="minorHAnsi"/>
                <w:sz w:val="24"/>
                <w:szCs w:val="24"/>
              </w:rPr>
            </w:pPr>
            <w:r w:rsidRPr="00917803">
              <w:rPr>
                <w:rFonts w:cstheme="minorHAnsi"/>
                <w:sz w:val="24"/>
                <w:szCs w:val="24"/>
              </w:rPr>
              <w:t>Soft palate, lateral and ventral tongue, buccal mucosa</w:t>
            </w:r>
          </w:p>
        </w:tc>
        <w:tc>
          <w:tcPr>
            <w:tcW w:w="0" w:type="auto"/>
            <w:hideMark/>
          </w:tcPr>
          <w:p w14:paraId="6293E032" w14:textId="77777777" w:rsidR="00917803" w:rsidRPr="00917803" w:rsidRDefault="00917803" w:rsidP="00917803">
            <w:pPr>
              <w:rPr>
                <w:rFonts w:cstheme="minorHAnsi"/>
                <w:sz w:val="24"/>
                <w:szCs w:val="24"/>
              </w:rPr>
            </w:pPr>
            <w:r w:rsidRPr="00917803">
              <w:rPr>
                <w:rFonts w:cstheme="minorHAnsi"/>
                <w:sz w:val="24"/>
                <w:szCs w:val="24"/>
              </w:rPr>
              <w:t>Acute onset of blood-filled blister; some pain</w:t>
            </w:r>
          </w:p>
        </w:tc>
        <w:tc>
          <w:tcPr>
            <w:tcW w:w="0" w:type="auto"/>
            <w:hideMark/>
          </w:tcPr>
          <w:p w14:paraId="5E0CB95A" w14:textId="77777777" w:rsidR="00917803" w:rsidRPr="00917803" w:rsidRDefault="00917803" w:rsidP="00917803">
            <w:pPr>
              <w:rPr>
                <w:rFonts w:cstheme="minorHAnsi"/>
                <w:sz w:val="24"/>
                <w:szCs w:val="24"/>
              </w:rPr>
            </w:pPr>
            <w:r w:rsidRPr="00917803">
              <w:rPr>
                <w:rFonts w:cstheme="minorHAnsi"/>
                <w:sz w:val="24"/>
                <w:szCs w:val="24"/>
              </w:rPr>
              <w:t>Clinical findings; spontaneous rupture with bleeding</w:t>
            </w:r>
          </w:p>
        </w:tc>
        <w:tc>
          <w:tcPr>
            <w:tcW w:w="0" w:type="auto"/>
            <w:hideMark/>
          </w:tcPr>
          <w:p w14:paraId="292F8DB5" w14:textId="77777777" w:rsidR="00917803" w:rsidRPr="00917803" w:rsidRDefault="00917803" w:rsidP="00917803">
            <w:pPr>
              <w:rPr>
                <w:rFonts w:cstheme="minorHAnsi"/>
                <w:sz w:val="24"/>
                <w:szCs w:val="24"/>
              </w:rPr>
            </w:pPr>
            <w:r w:rsidRPr="00917803">
              <w:rPr>
                <w:rFonts w:cstheme="minorHAnsi"/>
                <w:sz w:val="24"/>
                <w:szCs w:val="24"/>
              </w:rPr>
              <w:t>Avoiding trauma; control of bleeding if persistent</w:t>
            </w:r>
          </w:p>
        </w:tc>
        <w:tc>
          <w:tcPr>
            <w:tcW w:w="0" w:type="auto"/>
            <w:hideMark/>
          </w:tcPr>
          <w:p w14:paraId="205C34B1" w14:textId="77777777" w:rsidR="00917803" w:rsidRPr="00917803" w:rsidRDefault="00917803" w:rsidP="00917803">
            <w:pPr>
              <w:rPr>
                <w:rFonts w:cstheme="minorHAnsi"/>
                <w:sz w:val="24"/>
                <w:szCs w:val="24"/>
              </w:rPr>
            </w:pPr>
            <w:r w:rsidRPr="00917803">
              <w:rPr>
                <w:rFonts w:cstheme="minorHAnsi"/>
                <w:sz w:val="24"/>
                <w:szCs w:val="24"/>
              </w:rPr>
              <w:t>Good</w:t>
            </w:r>
          </w:p>
        </w:tc>
      </w:tr>
      <w:tr w:rsidR="00917803" w:rsidRPr="00917803" w14:paraId="0A06101A" w14:textId="77777777" w:rsidTr="00E34ACB">
        <w:tc>
          <w:tcPr>
            <w:tcW w:w="0" w:type="auto"/>
            <w:hideMark/>
          </w:tcPr>
          <w:p w14:paraId="16AE1329" w14:textId="77777777" w:rsidR="00917803" w:rsidRPr="00917803" w:rsidRDefault="00917803" w:rsidP="00917803">
            <w:pPr>
              <w:rPr>
                <w:rFonts w:cstheme="minorHAnsi"/>
                <w:sz w:val="24"/>
                <w:szCs w:val="24"/>
              </w:rPr>
            </w:pPr>
            <w:r w:rsidRPr="00917803">
              <w:rPr>
                <w:rFonts w:cstheme="minorHAnsi"/>
                <w:b/>
                <w:bCs/>
                <w:sz w:val="24"/>
                <w:szCs w:val="24"/>
              </w:rPr>
              <w:t>Kaposi Sarcoma</w:t>
            </w:r>
          </w:p>
        </w:tc>
        <w:tc>
          <w:tcPr>
            <w:tcW w:w="0" w:type="auto"/>
            <w:hideMark/>
          </w:tcPr>
          <w:p w14:paraId="2F21BE3F" w14:textId="46AF0F87" w:rsidR="00917803" w:rsidRPr="00917803" w:rsidRDefault="00917803" w:rsidP="00917803">
            <w:pPr>
              <w:rPr>
                <w:rFonts w:cstheme="minorHAnsi"/>
                <w:sz w:val="24"/>
                <w:szCs w:val="24"/>
              </w:rPr>
            </w:pPr>
            <w:r w:rsidRPr="00917803">
              <w:rPr>
                <w:rFonts w:cstheme="minorHAnsi"/>
                <w:sz w:val="24"/>
                <w:szCs w:val="24"/>
              </w:rPr>
              <w:t>Usually homosexual men with HIV</w:t>
            </w:r>
            <w:bookmarkStart w:id="25" w:name="btbl2fnlowast"/>
            <w:r w:rsidRPr="00F72968">
              <w:rPr>
                <w:rFonts w:ascii="Cambria Math" w:hAnsi="Cambria Math" w:cs="Cambria Math"/>
                <w:sz w:val="24"/>
                <w:szCs w:val="24"/>
                <w:vertAlign w:val="superscript"/>
              </w:rPr>
              <w:t>∗</w:t>
            </w:r>
            <w:bookmarkEnd w:id="25"/>
            <w:r w:rsidRPr="00917803">
              <w:rPr>
                <w:rFonts w:cstheme="minorHAnsi"/>
                <w:sz w:val="24"/>
                <w:szCs w:val="24"/>
              </w:rPr>
              <w:t>; transplant associated and in older adults; fatal, endemic type in Africa</w:t>
            </w:r>
          </w:p>
        </w:tc>
        <w:tc>
          <w:tcPr>
            <w:tcW w:w="0" w:type="auto"/>
            <w:hideMark/>
          </w:tcPr>
          <w:p w14:paraId="3C8C5320" w14:textId="77777777" w:rsidR="00917803" w:rsidRPr="00917803" w:rsidRDefault="00917803" w:rsidP="00917803">
            <w:pPr>
              <w:rPr>
                <w:rFonts w:cstheme="minorHAnsi"/>
                <w:sz w:val="24"/>
                <w:szCs w:val="24"/>
              </w:rPr>
            </w:pPr>
            <w:r w:rsidRPr="00917803">
              <w:rPr>
                <w:rFonts w:cstheme="minorHAnsi"/>
                <w:sz w:val="24"/>
                <w:szCs w:val="24"/>
              </w:rPr>
              <w:t>Attached gingiva, palate common sites</w:t>
            </w:r>
          </w:p>
        </w:tc>
        <w:tc>
          <w:tcPr>
            <w:tcW w:w="0" w:type="auto"/>
            <w:hideMark/>
          </w:tcPr>
          <w:p w14:paraId="6E5DBD1A" w14:textId="77777777" w:rsidR="00917803" w:rsidRPr="00917803" w:rsidRDefault="00917803" w:rsidP="00917803">
            <w:pPr>
              <w:rPr>
                <w:rFonts w:cstheme="minorHAnsi"/>
                <w:sz w:val="24"/>
                <w:szCs w:val="24"/>
              </w:rPr>
            </w:pPr>
            <w:r w:rsidRPr="00917803">
              <w:rPr>
                <w:rFonts w:cstheme="minorHAnsi"/>
                <w:sz w:val="24"/>
                <w:szCs w:val="24"/>
              </w:rPr>
              <w:t>Red to blue-purple patch, plaque, and exophytic mass</w:t>
            </w:r>
          </w:p>
        </w:tc>
        <w:tc>
          <w:tcPr>
            <w:tcW w:w="0" w:type="auto"/>
            <w:hideMark/>
          </w:tcPr>
          <w:p w14:paraId="1D2C7D6B" w14:textId="77777777" w:rsidR="00917803" w:rsidRPr="00917803" w:rsidRDefault="00917803" w:rsidP="00917803">
            <w:pPr>
              <w:rPr>
                <w:rFonts w:cstheme="minorHAnsi"/>
                <w:sz w:val="24"/>
                <w:szCs w:val="24"/>
              </w:rPr>
            </w:pPr>
            <w:r w:rsidRPr="00917803">
              <w:rPr>
                <w:rFonts w:cstheme="minorHAnsi"/>
                <w:sz w:val="24"/>
                <w:szCs w:val="24"/>
              </w:rPr>
              <w:t>Clinical history; biopsy; demonstration of human herpes virus-8 in tissue</w:t>
            </w:r>
          </w:p>
        </w:tc>
        <w:tc>
          <w:tcPr>
            <w:tcW w:w="0" w:type="auto"/>
            <w:hideMark/>
          </w:tcPr>
          <w:p w14:paraId="4ED425CC" w14:textId="77777777" w:rsidR="00917803" w:rsidRPr="00917803" w:rsidRDefault="00917803" w:rsidP="00917803">
            <w:pPr>
              <w:rPr>
                <w:rFonts w:cstheme="minorHAnsi"/>
                <w:sz w:val="24"/>
                <w:szCs w:val="24"/>
              </w:rPr>
            </w:pPr>
            <w:r w:rsidRPr="00917803">
              <w:rPr>
                <w:rFonts w:cstheme="minorHAnsi"/>
                <w:sz w:val="24"/>
                <w:szCs w:val="24"/>
              </w:rPr>
              <w:t>Surgical excision; systemic or intralesional chemotherapy (vinblastine)</w:t>
            </w:r>
          </w:p>
        </w:tc>
        <w:tc>
          <w:tcPr>
            <w:tcW w:w="0" w:type="auto"/>
            <w:hideMark/>
          </w:tcPr>
          <w:p w14:paraId="3BBAD83A" w14:textId="77777777" w:rsidR="00917803" w:rsidRPr="00917803" w:rsidRDefault="00917803" w:rsidP="00917803">
            <w:pPr>
              <w:rPr>
                <w:rFonts w:cstheme="minorHAnsi"/>
                <w:sz w:val="24"/>
                <w:szCs w:val="24"/>
              </w:rPr>
            </w:pPr>
            <w:r w:rsidRPr="00917803">
              <w:rPr>
                <w:rFonts w:cstheme="minorHAnsi"/>
                <w:sz w:val="24"/>
                <w:szCs w:val="24"/>
              </w:rPr>
              <w:t>Guarded due to association with HIV</w:t>
            </w:r>
          </w:p>
        </w:tc>
      </w:tr>
      <w:tr w:rsidR="00917803" w:rsidRPr="00917803" w14:paraId="24B5E108" w14:textId="77777777" w:rsidTr="00E34ACB">
        <w:tc>
          <w:tcPr>
            <w:tcW w:w="0" w:type="auto"/>
            <w:hideMark/>
          </w:tcPr>
          <w:p w14:paraId="25A45F8F" w14:textId="77777777" w:rsidR="00917803" w:rsidRPr="00917803" w:rsidRDefault="00917803" w:rsidP="00917803">
            <w:pPr>
              <w:rPr>
                <w:rFonts w:cstheme="minorHAnsi"/>
                <w:sz w:val="24"/>
                <w:szCs w:val="24"/>
              </w:rPr>
            </w:pPr>
            <w:r w:rsidRPr="00917803">
              <w:rPr>
                <w:rFonts w:cstheme="minorHAnsi"/>
                <w:b/>
                <w:bCs/>
                <w:sz w:val="24"/>
                <w:szCs w:val="24"/>
              </w:rPr>
              <w:t>Salivary Gland Tumors</w:t>
            </w:r>
          </w:p>
        </w:tc>
        <w:tc>
          <w:tcPr>
            <w:tcW w:w="0" w:type="auto"/>
            <w:hideMark/>
          </w:tcPr>
          <w:p w14:paraId="2DF2A793" w14:textId="77777777" w:rsidR="00917803" w:rsidRPr="00917803" w:rsidRDefault="00917803" w:rsidP="00917803">
            <w:pPr>
              <w:rPr>
                <w:rFonts w:cstheme="minorHAnsi"/>
                <w:sz w:val="24"/>
                <w:szCs w:val="24"/>
              </w:rPr>
            </w:pPr>
            <w:r w:rsidRPr="00917803">
              <w:rPr>
                <w:rFonts w:cstheme="minorHAnsi"/>
                <w:sz w:val="24"/>
                <w:szCs w:val="24"/>
              </w:rPr>
              <w:t>Adults</w:t>
            </w:r>
          </w:p>
        </w:tc>
        <w:tc>
          <w:tcPr>
            <w:tcW w:w="0" w:type="auto"/>
            <w:hideMark/>
          </w:tcPr>
          <w:p w14:paraId="511375D6" w14:textId="77777777" w:rsidR="00917803" w:rsidRPr="00917803" w:rsidRDefault="00917803" w:rsidP="00917803">
            <w:pPr>
              <w:rPr>
                <w:rFonts w:cstheme="minorHAnsi"/>
                <w:sz w:val="24"/>
                <w:szCs w:val="24"/>
              </w:rPr>
            </w:pPr>
            <w:r w:rsidRPr="00917803">
              <w:rPr>
                <w:rFonts w:cstheme="minorHAnsi"/>
                <w:sz w:val="24"/>
                <w:szCs w:val="24"/>
              </w:rPr>
              <w:t>Posterior lateral palate</w:t>
            </w:r>
          </w:p>
        </w:tc>
        <w:tc>
          <w:tcPr>
            <w:tcW w:w="0" w:type="auto"/>
            <w:hideMark/>
          </w:tcPr>
          <w:p w14:paraId="729C7EDC" w14:textId="77777777" w:rsidR="00917803" w:rsidRPr="00917803" w:rsidRDefault="00917803" w:rsidP="00917803">
            <w:pPr>
              <w:rPr>
                <w:rFonts w:cstheme="minorHAnsi"/>
                <w:sz w:val="24"/>
                <w:szCs w:val="24"/>
              </w:rPr>
            </w:pPr>
            <w:r w:rsidRPr="00917803">
              <w:rPr>
                <w:rFonts w:cstheme="minorHAnsi"/>
                <w:sz w:val="24"/>
                <w:szCs w:val="24"/>
              </w:rPr>
              <w:t>Smooth surfaced or ulcerated mass; pink-red or bluish if cystic and mucin filled</w:t>
            </w:r>
          </w:p>
        </w:tc>
        <w:tc>
          <w:tcPr>
            <w:tcW w:w="0" w:type="auto"/>
            <w:hideMark/>
          </w:tcPr>
          <w:p w14:paraId="78BBC23E" w14:textId="77777777" w:rsidR="00917803" w:rsidRPr="00917803" w:rsidRDefault="00917803" w:rsidP="00917803">
            <w:pPr>
              <w:rPr>
                <w:rFonts w:cstheme="minorHAnsi"/>
                <w:sz w:val="24"/>
                <w:szCs w:val="24"/>
              </w:rPr>
            </w:pPr>
            <w:r w:rsidRPr="00917803">
              <w:rPr>
                <w:rFonts w:cstheme="minorHAnsi"/>
                <w:sz w:val="24"/>
                <w:szCs w:val="24"/>
              </w:rPr>
              <w:t>Biopsy to distinguish between benign and low-grade malignant tumors</w:t>
            </w:r>
          </w:p>
        </w:tc>
        <w:tc>
          <w:tcPr>
            <w:tcW w:w="0" w:type="auto"/>
            <w:hideMark/>
          </w:tcPr>
          <w:p w14:paraId="5617BC55" w14:textId="77777777" w:rsidR="00917803" w:rsidRPr="00917803" w:rsidRDefault="00917803" w:rsidP="00917803">
            <w:pPr>
              <w:rPr>
                <w:rFonts w:cstheme="minorHAnsi"/>
                <w:sz w:val="24"/>
                <w:szCs w:val="24"/>
              </w:rPr>
            </w:pPr>
            <w:r w:rsidRPr="00917803">
              <w:rPr>
                <w:rFonts w:cstheme="minorHAnsi"/>
                <w:sz w:val="24"/>
                <w:szCs w:val="24"/>
              </w:rPr>
              <w:t>Excision</w:t>
            </w:r>
          </w:p>
        </w:tc>
        <w:tc>
          <w:tcPr>
            <w:tcW w:w="0" w:type="auto"/>
            <w:hideMark/>
          </w:tcPr>
          <w:p w14:paraId="67A0F3CD" w14:textId="77777777" w:rsidR="00917803" w:rsidRPr="00917803" w:rsidRDefault="00917803" w:rsidP="00917803">
            <w:pPr>
              <w:rPr>
                <w:rFonts w:cstheme="minorHAnsi"/>
                <w:sz w:val="24"/>
                <w:szCs w:val="24"/>
              </w:rPr>
            </w:pPr>
            <w:r w:rsidRPr="00917803">
              <w:rPr>
                <w:rFonts w:cstheme="minorHAnsi"/>
                <w:sz w:val="24"/>
                <w:szCs w:val="24"/>
              </w:rPr>
              <w:t>Prognosis is good in benign and low-grade tumors; prognosis is guarded in adenoid cystic carcinoma</w:t>
            </w:r>
          </w:p>
        </w:tc>
      </w:tr>
      <w:tr w:rsidR="00917803" w:rsidRPr="00917803" w14:paraId="04953C49" w14:textId="77777777" w:rsidTr="00E34ACB">
        <w:tc>
          <w:tcPr>
            <w:tcW w:w="0" w:type="auto"/>
            <w:hideMark/>
          </w:tcPr>
          <w:p w14:paraId="7086B669" w14:textId="77777777" w:rsidR="00917803" w:rsidRPr="00917803" w:rsidRDefault="00917803" w:rsidP="00917803">
            <w:pPr>
              <w:rPr>
                <w:rFonts w:cstheme="minorHAnsi"/>
                <w:sz w:val="24"/>
                <w:szCs w:val="24"/>
              </w:rPr>
            </w:pPr>
            <w:r w:rsidRPr="00917803">
              <w:rPr>
                <w:rFonts w:cstheme="minorHAnsi"/>
                <w:b/>
                <w:bCs/>
                <w:sz w:val="24"/>
                <w:szCs w:val="24"/>
              </w:rPr>
              <w:t>Lymphoma</w:t>
            </w:r>
          </w:p>
        </w:tc>
        <w:tc>
          <w:tcPr>
            <w:tcW w:w="0" w:type="auto"/>
            <w:hideMark/>
          </w:tcPr>
          <w:p w14:paraId="7B10D76C" w14:textId="77777777" w:rsidR="00917803" w:rsidRPr="00917803" w:rsidRDefault="00917803" w:rsidP="00917803">
            <w:pPr>
              <w:rPr>
                <w:rFonts w:cstheme="minorHAnsi"/>
                <w:sz w:val="24"/>
                <w:szCs w:val="24"/>
              </w:rPr>
            </w:pPr>
            <w:r w:rsidRPr="00917803">
              <w:rPr>
                <w:rFonts w:cstheme="minorHAnsi"/>
                <w:sz w:val="24"/>
                <w:szCs w:val="24"/>
              </w:rPr>
              <w:t>Adults and older adults</w:t>
            </w:r>
          </w:p>
        </w:tc>
        <w:tc>
          <w:tcPr>
            <w:tcW w:w="0" w:type="auto"/>
            <w:hideMark/>
          </w:tcPr>
          <w:p w14:paraId="50253F0C" w14:textId="77777777" w:rsidR="00917803" w:rsidRPr="00917803" w:rsidRDefault="00917803" w:rsidP="00917803">
            <w:pPr>
              <w:rPr>
                <w:rFonts w:cstheme="minorHAnsi"/>
                <w:sz w:val="24"/>
                <w:szCs w:val="24"/>
              </w:rPr>
            </w:pPr>
            <w:r w:rsidRPr="00917803">
              <w:rPr>
                <w:rFonts w:cstheme="minorHAnsi"/>
                <w:sz w:val="24"/>
                <w:szCs w:val="24"/>
              </w:rPr>
              <w:t>Posterior lateral palate</w:t>
            </w:r>
          </w:p>
        </w:tc>
        <w:tc>
          <w:tcPr>
            <w:tcW w:w="0" w:type="auto"/>
            <w:hideMark/>
          </w:tcPr>
          <w:p w14:paraId="3FF09018" w14:textId="77777777" w:rsidR="00917803" w:rsidRPr="00917803" w:rsidRDefault="00917803" w:rsidP="00917803">
            <w:pPr>
              <w:rPr>
                <w:rFonts w:cstheme="minorHAnsi"/>
                <w:sz w:val="24"/>
                <w:szCs w:val="24"/>
              </w:rPr>
            </w:pPr>
            <w:r w:rsidRPr="00917803">
              <w:rPr>
                <w:rFonts w:cstheme="minorHAnsi"/>
                <w:sz w:val="24"/>
                <w:szCs w:val="24"/>
              </w:rPr>
              <w:t>Usually ulcerated, red mass</w:t>
            </w:r>
          </w:p>
        </w:tc>
        <w:tc>
          <w:tcPr>
            <w:tcW w:w="0" w:type="auto"/>
            <w:hideMark/>
          </w:tcPr>
          <w:p w14:paraId="0AD4AF4E" w14:textId="77777777" w:rsidR="00917803" w:rsidRPr="00917803" w:rsidRDefault="00917803" w:rsidP="00917803">
            <w:pPr>
              <w:rPr>
                <w:rFonts w:cstheme="minorHAnsi"/>
                <w:sz w:val="24"/>
                <w:szCs w:val="24"/>
              </w:rPr>
            </w:pPr>
            <w:r w:rsidRPr="00917803">
              <w:rPr>
                <w:rFonts w:cstheme="minorHAnsi"/>
                <w:sz w:val="24"/>
                <w:szCs w:val="24"/>
              </w:rPr>
              <w:t>Biopsy to differentiate from salivary gland, sinus, and metastatic tumors</w:t>
            </w:r>
          </w:p>
        </w:tc>
        <w:tc>
          <w:tcPr>
            <w:tcW w:w="0" w:type="auto"/>
            <w:hideMark/>
          </w:tcPr>
          <w:p w14:paraId="1C55FADC" w14:textId="77777777" w:rsidR="00917803" w:rsidRPr="00917803" w:rsidRDefault="00917803" w:rsidP="00917803">
            <w:pPr>
              <w:rPr>
                <w:rFonts w:cstheme="minorHAnsi"/>
                <w:sz w:val="24"/>
                <w:szCs w:val="24"/>
              </w:rPr>
            </w:pPr>
            <w:r w:rsidRPr="00917803">
              <w:rPr>
                <w:rFonts w:cstheme="minorHAnsi"/>
                <w:sz w:val="24"/>
                <w:szCs w:val="24"/>
              </w:rPr>
              <w:t>Excision; chemotherapy; blood studies; whole body scans for multiple sites; and staging to rule out leukemia</w:t>
            </w:r>
          </w:p>
        </w:tc>
        <w:tc>
          <w:tcPr>
            <w:tcW w:w="0" w:type="auto"/>
            <w:hideMark/>
          </w:tcPr>
          <w:p w14:paraId="29859441" w14:textId="77777777" w:rsidR="00917803" w:rsidRPr="00917803" w:rsidRDefault="00917803" w:rsidP="00917803">
            <w:pPr>
              <w:rPr>
                <w:rFonts w:cstheme="minorHAnsi"/>
                <w:sz w:val="24"/>
                <w:szCs w:val="24"/>
              </w:rPr>
            </w:pPr>
            <w:r w:rsidRPr="00917803">
              <w:rPr>
                <w:rFonts w:cstheme="minorHAnsi"/>
                <w:sz w:val="24"/>
                <w:szCs w:val="24"/>
              </w:rPr>
              <w:t>Guarded</w:t>
            </w:r>
          </w:p>
        </w:tc>
      </w:tr>
    </w:tbl>
    <w:p w14:paraId="00BDEC71" w14:textId="3E9EEAED" w:rsidR="00917803" w:rsidRPr="00917803" w:rsidRDefault="00917803" w:rsidP="00917803">
      <w:pPr>
        <w:rPr>
          <w:rFonts w:cstheme="minorHAnsi"/>
          <w:sz w:val="24"/>
          <w:szCs w:val="24"/>
        </w:rPr>
      </w:pPr>
      <w:r w:rsidRPr="00917803">
        <w:rPr>
          <w:rFonts w:ascii="Cambria Math" w:hAnsi="Cambria Math" w:cs="Cambria Math"/>
          <w:sz w:val="24"/>
          <w:szCs w:val="24"/>
        </w:rPr>
        <w:t>∗</w:t>
      </w:r>
      <w:r w:rsidR="00E34ACB">
        <w:rPr>
          <w:rFonts w:ascii="Cambria Math" w:hAnsi="Cambria Math" w:cs="Cambria Math"/>
          <w:sz w:val="24"/>
          <w:szCs w:val="24"/>
        </w:rPr>
        <w:t xml:space="preserve"> </w:t>
      </w:r>
      <w:r w:rsidRPr="00917803">
        <w:rPr>
          <w:rFonts w:cstheme="minorHAnsi"/>
          <w:sz w:val="24"/>
          <w:szCs w:val="24"/>
        </w:rPr>
        <w:t>HIV: Human immunodeficiency virus.</w:t>
      </w:r>
    </w:p>
    <w:p w14:paraId="11245098" w14:textId="08135DC5" w:rsidR="00917803" w:rsidRPr="00917803" w:rsidRDefault="00917803" w:rsidP="00E34ACB">
      <w:pPr>
        <w:spacing w:after="0"/>
        <w:rPr>
          <w:rFonts w:cstheme="minorHAnsi"/>
          <w:sz w:val="24"/>
          <w:szCs w:val="24"/>
        </w:rPr>
      </w:pPr>
      <w:r w:rsidRPr="00917803">
        <w:rPr>
          <w:rFonts w:cstheme="minorHAnsi"/>
          <w:sz w:val="24"/>
          <w:szCs w:val="24"/>
        </w:rPr>
        <w:t xml:space="preserve">Table 3. Commonly implicated drugs causing mucocutaneous </w:t>
      </w:r>
      <w:r w:rsidRPr="00F72968">
        <w:rPr>
          <w:rFonts w:cstheme="minorHAnsi"/>
          <w:sz w:val="24"/>
          <w:szCs w:val="24"/>
        </w:rPr>
        <w:t>pigmentation</w:t>
      </w:r>
      <w:r w:rsidRPr="00917803">
        <w:rPr>
          <w:rFonts w:cstheme="minorHAnsi"/>
          <w:sz w:val="24"/>
          <w:szCs w:val="24"/>
        </w:rPr>
        <w:t>.</w:t>
      </w:r>
    </w:p>
    <w:tbl>
      <w:tblPr>
        <w:tblStyle w:val="TableGrid"/>
        <w:tblW w:w="0" w:type="auto"/>
        <w:tblLook w:val="04A0" w:firstRow="1" w:lastRow="0" w:firstColumn="1" w:lastColumn="0" w:noHBand="0" w:noVBand="1"/>
      </w:tblPr>
      <w:tblGrid>
        <w:gridCol w:w="3167"/>
        <w:gridCol w:w="2268"/>
        <w:gridCol w:w="5058"/>
        <w:gridCol w:w="3177"/>
      </w:tblGrid>
      <w:tr w:rsidR="00917803" w:rsidRPr="00917803" w14:paraId="4F4D4B88" w14:textId="77777777" w:rsidTr="00E34ACB">
        <w:tc>
          <w:tcPr>
            <w:tcW w:w="0" w:type="auto"/>
            <w:hideMark/>
          </w:tcPr>
          <w:p w14:paraId="39348AC5" w14:textId="77777777" w:rsidR="00917803" w:rsidRPr="00917803" w:rsidRDefault="00917803" w:rsidP="00917803">
            <w:pPr>
              <w:rPr>
                <w:rFonts w:cstheme="minorHAnsi"/>
                <w:b/>
                <w:bCs/>
                <w:sz w:val="24"/>
                <w:szCs w:val="24"/>
              </w:rPr>
            </w:pPr>
            <w:r w:rsidRPr="00917803">
              <w:rPr>
                <w:rFonts w:cstheme="minorHAnsi"/>
                <w:b/>
                <w:bCs/>
                <w:sz w:val="24"/>
                <w:szCs w:val="24"/>
              </w:rPr>
              <w:t>DRUG</w:t>
            </w:r>
          </w:p>
        </w:tc>
        <w:tc>
          <w:tcPr>
            <w:tcW w:w="0" w:type="auto"/>
            <w:hideMark/>
          </w:tcPr>
          <w:p w14:paraId="2FBC8BB6" w14:textId="77777777" w:rsidR="00917803" w:rsidRPr="00917803" w:rsidRDefault="00917803" w:rsidP="00917803">
            <w:pPr>
              <w:rPr>
                <w:rFonts w:cstheme="minorHAnsi"/>
                <w:b/>
                <w:bCs/>
                <w:sz w:val="24"/>
                <w:szCs w:val="24"/>
              </w:rPr>
            </w:pPr>
            <w:r w:rsidRPr="00917803">
              <w:rPr>
                <w:rFonts w:cstheme="minorHAnsi"/>
                <w:b/>
                <w:bCs/>
                <w:sz w:val="24"/>
                <w:szCs w:val="24"/>
              </w:rPr>
              <w:t>DRUG CATEGORY</w:t>
            </w:r>
          </w:p>
        </w:tc>
        <w:tc>
          <w:tcPr>
            <w:tcW w:w="0" w:type="auto"/>
            <w:hideMark/>
          </w:tcPr>
          <w:p w14:paraId="6F4882B5" w14:textId="77777777" w:rsidR="00917803" w:rsidRPr="00917803" w:rsidRDefault="00917803" w:rsidP="00917803">
            <w:pPr>
              <w:rPr>
                <w:rFonts w:cstheme="minorHAnsi"/>
                <w:b/>
                <w:bCs/>
                <w:sz w:val="24"/>
                <w:szCs w:val="24"/>
              </w:rPr>
            </w:pPr>
            <w:r w:rsidRPr="00917803">
              <w:rPr>
                <w:rFonts w:cstheme="minorHAnsi"/>
                <w:b/>
                <w:bCs/>
                <w:sz w:val="24"/>
                <w:szCs w:val="24"/>
              </w:rPr>
              <w:t>TREATMENT USES</w:t>
            </w:r>
          </w:p>
        </w:tc>
        <w:tc>
          <w:tcPr>
            <w:tcW w:w="0" w:type="auto"/>
            <w:hideMark/>
          </w:tcPr>
          <w:p w14:paraId="4BCB3F6E" w14:textId="77777777" w:rsidR="00917803" w:rsidRPr="00917803" w:rsidRDefault="00917803" w:rsidP="00917803">
            <w:pPr>
              <w:rPr>
                <w:rFonts w:cstheme="minorHAnsi"/>
                <w:b/>
                <w:bCs/>
                <w:sz w:val="24"/>
                <w:szCs w:val="24"/>
              </w:rPr>
            </w:pPr>
            <w:r w:rsidRPr="00917803">
              <w:rPr>
                <w:rFonts w:cstheme="minorHAnsi"/>
                <w:b/>
                <w:bCs/>
                <w:sz w:val="24"/>
                <w:szCs w:val="24"/>
              </w:rPr>
              <w:t>CLINICAL FINDINGS</w:t>
            </w:r>
          </w:p>
        </w:tc>
      </w:tr>
      <w:tr w:rsidR="00917803" w:rsidRPr="00917803" w14:paraId="59C36D66" w14:textId="77777777" w:rsidTr="00E34ACB">
        <w:tc>
          <w:tcPr>
            <w:tcW w:w="0" w:type="auto"/>
            <w:hideMark/>
          </w:tcPr>
          <w:p w14:paraId="635781D0" w14:textId="77777777" w:rsidR="00917803" w:rsidRPr="00917803" w:rsidRDefault="00917803" w:rsidP="00917803">
            <w:pPr>
              <w:rPr>
                <w:rFonts w:cstheme="minorHAnsi"/>
                <w:sz w:val="24"/>
                <w:szCs w:val="24"/>
              </w:rPr>
            </w:pPr>
            <w:r w:rsidRPr="00917803">
              <w:rPr>
                <w:rFonts w:cstheme="minorHAnsi"/>
                <w:b/>
                <w:bCs/>
                <w:sz w:val="24"/>
                <w:szCs w:val="24"/>
              </w:rPr>
              <w:t>Chloroquine, Hydroxychloroquine, Quinacrine, Amodiaquine</w:t>
            </w:r>
          </w:p>
        </w:tc>
        <w:tc>
          <w:tcPr>
            <w:tcW w:w="0" w:type="auto"/>
            <w:hideMark/>
          </w:tcPr>
          <w:p w14:paraId="2F1BE77F" w14:textId="77777777" w:rsidR="00917803" w:rsidRPr="00917803" w:rsidRDefault="00917803" w:rsidP="00917803">
            <w:pPr>
              <w:rPr>
                <w:rFonts w:cstheme="minorHAnsi"/>
                <w:sz w:val="24"/>
                <w:szCs w:val="24"/>
              </w:rPr>
            </w:pPr>
            <w:r w:rsidRPr="00917803">
              <w:rPr>
                <w:rFonts w:cstheme="minorHAnsi"/>
                <w:sz w:val="24"/>
                <w:szCs w:val="24"/>
              </w:rPr>
              <w:t>Antimalarials</w:t>
            </w:r>
          </w:p>
        </w:tc>
        <w:tc>
          <w:tcPr>
            <w:tcW w:w="0" w:type="auto"/>
            <w:hideMark/>
          </w:tcPr>
          <w:p w14:paraId="5C8CD24B" w14:textId="77777777" w:rsidR="00917803" w:rsidRPr="00917803" w:rsidRDefault="00917803" w:rsidP="00917803">
            <w:pPr>
              <w:rPr>
                <w:rFonts w:cstheme="minorHAnsi"/>
                <w:sz w:val="24"/>
                <w:szCs w:val="24"/>
              </w:rPr>
            </w:pPr>
            <w:r w:rsidRPr="00917803">
              <w:rPr>
                <w:rFonts w:cstheme="minorHAnsi"/>
                <w:sz w:val="24"/>
                <w:szCs w:val="24"/>
              </w:rPr>
              <w:t>Malaria, systemic lupus erythematosus, rheumatoid arthritis</w:t>
            </w:r>
          </w:p>
        </w:tc>
        <w:tc>
          <w:tcPr>
            <w:tcW w:w="0" w:type="auto"/>
            <w:hideMark/>
          </w:tcPr>
          <w:p w14:paraId="216C7B50" w14:textId="77777777" w:rsidR="00917803" w:rsidRPr="00917803" w:rsidRDefault="00917803" w:rsidP="00917803">
            <w:pPr>
              <w:rPr>
                <w:rFonts w:cstheme="minorHAnsi"/>
                <w:sz w:val="24"/>
                <w:szCs w:val="24"/>
              </w:rPr>
            </w:pPr>
            <w:r w:rsidRPr="00917803">
              <w:rPr>
                <w:rFonts w:cstheme="minorHAnsi"/>
                <w:sz w:val="24"/>
                <w:szCs w:val="24"/>
              </w:rPr>
              <w:t>Bluish-gray or purple pigmentation of skin, oral mucosa (palate most commonly)</w:t>
            </w:r>
          </w:p>
        </w:tc>
      </w:tr>
      <w:tr w:rsidR="00917803" w:rsidRPr="00917803" w14:paraId="3D171974" w14:textId="77777777" w:rsidTr="00E34ACB">
        <w:tc>
          <w:tcPr>
            <w:tcW w:w="0" w:type="auto"/>
            <w:hideMark/>
          </w:tcPr>
          <w:p w14:paraId="3948CAE1" w14:textId="77777777" w:rsidR="00917803" w:rsidRPr="00917803" w:rsidRDefault="00917803" w:rsidP="00917803">
            <w:pPr>
              <w:rPr>
                <w:rFonts w:cstheme="minorHAnsi"/>
                <w:sz w:val="24"/>
                <w:szCs w:val="24"/>
              </w:rPr>
            </w:pPr>
            <w:r w:rsidRPr="00917803">
              <w:rPr>
                <w:rFonts w:cstheme="minorHAnsi"/>
                <w:b/>
                <w:bCs/>
                <w:sz w:val="24"/>
                <w:szCs w:val="24"/>
              </w:rPr>
              <w:t>Minocycline</w:t>
            </w:r>
          </w:p>
        </w:tc>
        <w:tc>
          <w:tcPr>
            <w:tcW w:w="0" w:type="auto"/>
            <w:hideMark/>
          </w:tcPr>
          <w:p w14:paraId="389BF800" w14:textId="77777777" w:rsidR="00917803" w:rsidRPr="00917803" w:rsidRDefault="00917803" w:rsidP="00917803">
            <w:pPr>
              <w:rPr>
                <w:rFonts w:cstheme="minorHAnsi"/>
                <w:sz w:val="24"/>
                <w:szCs w:val="24"/>
              </w:rPr>
            </w:pPr>
            <w:r w:rsidRPr="00917803">
              <w:rPr>
                <w:rFonts w:cstheme="minorHAnsi"/>
                <w:sz w:val="24"/>
                <w:szCs w:val="24"/>
              </w:rPr>
              <w:t>Semisynthetic tetracycline</w:t>
            </w:r>
          </w:p>
        </w:tc>
        <w:tc>
          <w:tcPr>
            <w:tcW w:w="0" w:type="auto"/>
            <w:hideMark/>
          </w:tcPr>
          <w:p w14:paraId="5285DECE" w14:textId="77777777" w:rsidR="00917803" w:rsidRPr="00917803" w:rsidRDefault="00917803" w:rsidP="00917803">
            <w:pPr>
              <w:rPr>
                <w:rFonts w:cstheme="minorHAnsi"/>
                <w:sz w:val="24"/>
                <w:szCs w:val="24"/>
              </w:rPr>
            </w:pPr>
            <w:r w:rsidRPr="00917803">
              <w:rPr>
                <w:rFonts w:cstheme="minorHAnsi"/>
                <w:sz w:val="24"/>
                <w:szCs w:val="24"/>
              </w:rPr>
              <w:t>Acne</w:t>
            </w:r>
          </w:p>
        </w:tc>
        <w:tc>
          <w:tcPr>
            <w:tcW w:w="0" w:type="auto"/>
            <w:hideMark/>
          </w:tcPr>
          <w:p w14:paraId="74C177A0" w14:textId="77777777" w:rsidR="00917803" w:rsidRPr="00917803" w:rsidRDefault="00917803" w:rsidP="00917803">
            <w:pPr>
              <w:rPr>
                <w:rFonts w:cstheme="minorHAnsi"/>
                <w:sz w:val="24"/>
                <w:szCs w:val="24"/>
              </w:rPr>
            </w:pPr>
            <w:proofErr w:type="gramStart"/>
            <w:r w:rsidRPr="00917803">
              <w:rPr>
                <w:rFonts w:cstheme="minorHAnsi"/>
                <w:sz w:val="24"/>
                <w:szCs w:val="24"/>
              </w:rPr>
              <w:t>Blue-gray</w:t>
            </w:r>
            <w:proofErr w:type="gramEnd"/>
            <w:r w:rsidRPr="00917803">
              <w:rPr>
                <w:rFonts w:cstheme="minorHAnsi"/>
                <w:sz w:val="24"/>
                <w:szCs w:val="24"/>
              </w:rPr>
              <w:t xml:space="preserve"> to muddy brown skin pigmentation, blue-gray band of attached gingiva (stained alveolar bone shows through thin gingiva)</w:t>
            </w:r>
          </w:p>
        </w:tc>
      </w:tr>
      <w:tr w:rsidR="00917803" w:rsidRPr="00917803" w14:paraId="5C21A1F1" w14:textId="77777777" w:rsidTr="00E34ACB">
        <w:tc>
          <w:tcPr>
            <w:tcW w:w="0" w:type="auto"/>
            <w:hideMark/>
          </w:tcPr>
          <w:p w14:paraId="3A38595F" w14:textId="77777777" w:rsidR="00917803" w:rsidRPr="00917803" w:rsidRDefault="00917803" w:rsidP="00917803">
            <w:pPr>
              <w:rPr>
                <w:rFonts w:cstheme="minorHAnsi"/>
                <w:sz w:val="24"/>
                <w:szCs w:val="24"/>
              </w:rPr>
            </w:pPr>
            <w:r w:rsidRPr="00917803">
              <w:rPr>
                <w:rFonts w:cstheme="minorHAnsi"/>
                <w:b/>
                <w:bCs/>
                <w:sz w:val="24"/>
                <w:szCs w:val="24"/>
              </w:rPr>
              <w:t>Bleomycin, Busulfan, Doxorubicin, Daunorubicin, Fluorouracil, Cyclophosphamide, Docetaxel</w:t>
            </w:r>
          </w:p>
        </w:tc>
        <w:tc>
          <w:tcPr>
            <w:tcW w:w="0" w:type="auto"/>
            <w:hideMark/>
          </w:tcPr>
          <w:p w14:paraId="1EC97060" w14:textId="77777777" w:rsidR="00917803" w:rsidRPr="00917803" w:rsidRDefault="00917803" w:rsidP="00917803">
            <w:pPr>
              <w:rPr>
                <w:rFonts w:cstheme="minorHAnsi"/>
                <w:sz w:val="24"/>
                <w:szCs w:val="24"/>
              </w:rPr>
            </w:pPr>
            <w:r w:rsidRPr="00917803">
              <w:rPr>
                <w:rFonts w:cstheme="minorHAnsi"/>
                <w:sz w:val="24"/>
                <w:szCs w:val="24"/>
              </w:rPr>
              <w:t>Chemotherapeutics</w:t>
            </w:r>
          </w:p>
        </w:tc>
        <w:tc>
          <w:tcPr>
            <w:tcW w:w="0" w:type="auto"/>
            <w:hideMark/>
          </w:tcPr>
          <w:p w14:paraId="30E8C4B4" w14:textId="77777777" w:rsidR="00917803" w:rsidRPr="00917803" w:rsidRDefault="00917803" w:rsidP="00917803">
            <w:pPr>
              <w:rPr>
                <w:rFonts w:cstheme="minorHAnsi"/>
                <w:sz w:val="24"/>
                <w:szCs w:val="24"/>
              </w:rPr>
            </w:pPr>
            <w:r w:rsidRPr="00917803">
              <w:rPr>
                <w:rFonts w:cstheme="minorHAnsi"/>
                <w:sz w:val="24"/>
                <w:szCs w:val="24"/>
              </w:rPr>
              <w:t>Carcinoma, Hodgkin lymphoma, gastrointestinal and breast cancer</w:t>
            </w:r>
          </w:p>
        </w:tc>
        <w:tc>
          <w:tcPr>
            <w:tcW w:w="0" w:type="auto"/>
            <w:hideMark/>
          </w:tcPr>
          <w:p w14:paraId="6CCEFF36" w14:textId="77777777" w:rsidR="00917803" w:rsidRPr="00917803" w:rsidRDefault="00917803" w:rsidP="00917803">
            <w:pPr>
              <w:rPr>
                <w:rFonts w:cstheme="minorHAnsi"/>
                <w:sz w:val="24"/>
                <w:szCs w:val="24"/>
              </w:rPr>
            </w:pPr>
            <w:r w:rsidRPr="00917803">
              <w:rPr>
                <w:rFonts w:cstheme="minorHAnsi"/>
                <w:sz w:val="24"/>
                <w:szCs w:val="24"/>
              </w:rPr>
              <w:t>Skin pigmentation especially over pressure points, nail beds, sun-exposed skin, lateral tongue</w:t>
            </w:r>
          </w:p>
        </w:tc>
      </w:tr>
      <w:tr w:rsidR="00917803" w:rsidRPr="00917803" w14:paraId="5C8633D9" w14:textId="77777777" w:rsidTr="00E34ACB">
        <w:tc>
          <w:tcPr>
            <w:tcW w:w="0" w:type="auto"/>
            <w:hideMark/>
          </w:tcPr>
          <w:p w14:paraId="114E86FA" w14:textId="77777777" w:rsidR="00917803" w:rsidRPr="00917803" w:rsidRDefault="00917803" w:rsidP="00917803">
            <w:pPr>
              <w:rPr>
                <w:rFonts w:cstheme="minorHAnsi"/>
                <w:sz w:val="24"/>
                <w:szCs w:val="24"/>
              </w:rPr>
            </w:pPr>
            <w:r w:rsidRPr="00917803">
              <w:rPr>
                <w:rFonts w:cstheme="minorHAnsi"/>
                <w:b/>
                <w:bCs/>
                <w:sz w:val="24"/>
                <w:szCs w:val="24"/>
              </w:rPr>
              <w:t>Gold, Silver, Bismuth, Mercury</w:t>
            </w:r>
          </w:p>
        </w:tc>
        <w:tc>
          <w:tcPr>
            <w:tcW w:w="0" w:type="auto"/>
            <w:hideMark/>
          </w:tcPr>
          <w:p w14:paraId="0C9CD1EE" w14:textId="77777777" w:rsidR="00917803" w:rsidRPr="00917803" w:rsidRDefault="00917803" w:rsidP="00917803">
            <w:pPr>
              <w:rPr>
                <w:rFonts w:cstheme="minorHAnsi"/>
                <w:sz w:val="24"/>
                <w:szCs w:val="24"/>
              </w:rPr>
            </w:pPr>
            <w:r w:rsidRPr="00917803">
              <w:rPr>
                <w:rFonts w:cstheme="minorHAnsi"/>
                <w:sz w:val="24"/>
                <w:szCs w:val="24"/>
              </w:rPr>
              <w:t>Heavy metals</w:t>
            </w:r>
          </w:p>
        </w:tc>
        <w:tc>
          <w:tcPr>
            <w:tcW w:w="0" w:type="auto"/>
            <w:hideMark/>
          </w:tcPr>
          <w:p w14:paraId="772E5845" w14:textId="77777777" w:rsidR="00917803" w:rsidRPr="00917803" w:rsidRDefault="00917803" w:rsidP="00917803">
            <w:pPr>
              <w:rPr>
                <w:rFonts w:cstheme="minorHAnsi"/>
                <w:sz w:val="24"/>
                <w:szCs w:val="24"/>
              </w:rPr>
            </w:pPr>
            <w:r w:rsidRPr="00917803">
              <w:rPr>
                <w:rFonts w:cstheme="minorHAnsi"/>
                <w:sz w:val="24"/>
                <w:szCs w:val="24"/>
              </w:rPr>
              <w:t>Decreasing use; silver sulfadiazine to treat burns; gold rarely used to treat pemphigus vulgaris, or rheumatoid and psoriatic arthritis</w:t>
            </w:r>
          </w:p>
        </w:tc>
        <w:tc>
          <w:tcPr>
            <w:tcW w:w="0" w:type="auto"/>
            <w:hideMark/>
          </w:tcPr>
          <w:p w14:paraId="47FD53D7" w14:textId="77777777" w:rsidR="00917803" w:rsidRPr="00917803" w:rsidRDefault="00917803" w:rsidP="00917803">
            <w:pPr>
              <w:rPr>
                <w:rFonts w:cstheme="minorHAnsi"/>
                <w:sz w:val="24"/>
                <w:szCs w:val="24"/>
              </w:rPr>
            </w:pPr>
            <w:r w:rsidRPr="00917803">
              <w:rPr>
                <w:rFonts w:cstheme="minorHAnsi"/>
                <w:sz w:val="24"/>
                <w:szCs w:val="24"/>
              </w:rPr>
              <w:t>Argyria (silver-slate color of sun-exposed skin)</w:t>
            </w:r>
          </w:p>
        </w:tc>
      </w:tr>
      <w:tr w:rsidR="00917803" w:rsidRPr="00917803" w14:paraId="02C29F69" w14:textId="77777777" w:rsidTr="00E34ACB">
        <w:tc>
          <w:tcPr>
            <w:tcW w:w="0" w:type="auto"/>
            <w:hideMark/>
          </w:tcPr>
          <w:p w14:paraId="237FF662" w14:textId="77777777" w:rsidR="00917803" w:rsidRPr="00917803" w:rsidRDefault="00917803" w:rsidP="00917803">
            <w:pPr>
              <w:rPr>
                <w:rFonts w:cstheme="minorHAnsi"/>
                <w:sz w:val="24"/>
                <w:szCs w:val="24"/>
              </w:rPr>
            </w:pPr>
            <w:r w:rsidRPr="00917803">
              <w:rPr>
                <w:rFonts w:cstheme="minorHAnsi"/>
                <w:b/>
                <w:bCs/>
                <w:sz w:val="24"/>
                <w:szCs w:val="24"/>
              </w:rPr>
              <w:t>Zidovudine, Emtricitabine</w:t>
            </w:r>
          </w:p>
        </w:tc>
        <w:tc>
          <w:tcPr>
            <w:tcW w:w="0" w:type="auto"/>
            <w:hideMark/>
          </w:tcPr>
          <w:p w14:paraId="7F1BCC50" w14:textId="77777777" w:rsidR="00917803" w:rsidRPr="00917803" w:rsidRDefault="00917803" w:rsidP="00917803">
            <w:pPr>
              <w:rPr>
                <w:rFonts w:cstheme="minorHAnsi"/>
                <w:sz w:val="24"/>
                <w:szCs w:val="24"/>
              </w:rPr>
            </w:pPr>
            <w:r w:rsidRPr="00917803">
              <w:rPr>
                <w:rFonts w:cstheme="minorHAnsi"/>
                <w:sz w:val="24"/>
                <w:szCs w:val="24"/>
              </w:rPr>
              <w:t>Antiretrovirals</w:t>
            </w:r>
          </w:p>
        </w:tc>
        <w:tc>
          <w:tcPr>
            <w:tcW w:w="0" w:type="auto"/>
            <w:hideMark/>
          </w:tcPr>
          <w:p w14:paraId="687A1A89" w14:textId="77777777" w:rsidR="00917803" w:rsidRPr="00917803" w:rsidRDefault="00917803" w:rsidP="00917803">
            <w:pPr>
              <w:rPr>
                <w:rFonts w:cstheme="minorHAnsi"/>
                <w:sz w:val="24"/>
                <w:szCs w:val="24"/>
              </w:rPr>
            </w:pPr>
            <w:r w:rsidRPr="00917803">
              <w:rPr>
                <w:rFonts w:cstheme="minorHAnsi"/>
                <w:sz w:val="24"/>
                <w:szCs w:val="24"/>
              </w:rPr>
              <w:t>Human immunodeficiency virus infection</w:t>
            </w:r>
          </w:p>
        </w:tc>
        <w:tc>
          <w:tcPr>
            <w:tcW w:w="0" w:type="auto"/>
            <w:hideMark/>
          </w:tcPr>
          <w:p w14:paraId="2F58F52E" w14:textId="77777777" w:rsidR="00917803" w:rsidRPr="00917803" w:rsidRDefault="00917803" w:rsidP="00917803">
            <w:pPr>
              <w:rPr>
                <w:rFonts w:cstheme="minorHAnsi"/>
                <w:sz w:val="24"/>
                <w:szCs w:val="24"/>
              </w:rPr>
            </w:pPr>
            <w:r w:rsidRPr="00917803">
              <w:rPr>
                <w:rFonts w:cstheme="minorHAnsi"/>
                <w:sz w:val="24"/>
                <w:szCs w:val="24"/>
              </w:rPr>
              <w:t>Brown mucocutaneous pigment, nail pigment</w:t>
            </w:r>
          </w:p>
        </w:tc>
      </w:tr>
      <w:tr w:rsidR="00917803" w:rsidRPr="00917803" w14:paraId="48821E27" w14:textId="77777777" w:rsidTr="00E34ACB">
        <w:tc>
          <w:tcPr>
            <w:tcW w:w="0" w:type="auto"/>
            <w:hideMark/>
          </w:tcPr>
          <w:p w14:paraId="7F6A2D5F" w14:textId="77777777" w:rsidR="00917803" w:rsidRPr="00917803" w:rsidRDefault="00917803" w:rsidP="00917803">
            <w:pPr>
              <w:rPr>
                <w:rFonts w:cstheme="minorHAnsi"/>
                <w:sz w:val="24"/>
                <w:szCs w:val="24"/>
              </w:rPr>
            </w:pPr>
            <w:r w:rsidRPr="00917803">
              <w:rPr>
                <w:rFonts w:cstheme="minorHAnsi"/>
                <w:b/>
                <w:bCs/>
                <w:sz w:val="24"/>
                <w:szCs w:val="24"/>
              </w:rPr>
              <w:t>Clofazimine</w:t>
            </w:r>
          </w:p>
        </w:tc>
        <w:tc>
          <w:tcPr>
            <w:tcW w:w="0" w:type="auto"/>
            <w:hideMark/>
          </w:tcPr>
          <w:p w14:paraId="275B987E" w14:textId="77777777" w:rsidR="00917803" w:rsidRPr="00917803" w:rsidRDefault="00917803" w:rsidP="00917803">
            <w:pPr>
              <w:rPr>
                <w:rFonts w:cstheme="minorHAnsi"/>
                <w:sz w:val="24"/>
                <w:szCs w:val="24"/>
              </w:rPr>
            </w:pPr>
            <w:r w:rsidRPr="00917803">
              <w:rPr>
                <w:rFonts w:cstheme="minorHAnsi"/>
                <w:sz w:val="24"/>
                <w:szCs w:val="24"/>
              </w:rPr>
              <w:t>Phenazine dye</w:t>
            </w:r>
          </w:p>
        </w:tc>
        <w:tc>
          <w:tcPr>
            <w:tcW w:w="0" w:type="auto"/>
            <w:hideMark/>
          </w:tcPr>
          <w:p w14:paraId="7FF5D171" w14:textId="77777777" w:rsidR="00917803" w:rsidRPr="00917803" w:rsidRDefault="00917803" w:rsidP="00917803">
            <w:pPr>
              <w:rPr>
                <w:rFonts w:cstheme="minorHAnsi"/>
                <w:sz w:val="24"/>
                <w:szCs w:val="24"/>
              </w:rPr>
            </w:pPr>
            <w:r w:rsidRPr="00917803">
              <w:rPr>
                <w:rFonts w:cstheme="minorHAnsi"/>
                <w:sz w:val="24"/>
                <w:szCs w:val="24"/>
              </w:rPr>
              <w:t xml:space="preserve">Discoid lupus, </w:t>
            </w:r>
            <w:proofErr w:type="spellStart"/>
            <w:r w:rsidRPr="00917803">
              <w:rPr>
                <w:rFonts w:cstheme="minorHAnsi"/>
                <w:sz w:val="24"/>
                <w:szCs w:val="24"/>
              </w:rPr>
              <w:t>rhinoscleroma</w:t>
            </w:r>
            <w:proofErr w:type="spellEnd"/>
            <w:r w:rsidRPr="00917803">
              <w:rPr>
                <w:rFonts w:cstheme="minorHAnsi"/>
                <w:sz w:val="24"/>
                <w:szCs w:val="24"/>
              </w:rPr>
              <w:t>, leprosy</w:t>
            </w:r>
          </w:p>
        </w:tc>
        <w:tc>
          <w:tcPr>
            <w:tcW w:w="0" w:type="auto"/>
            <w:hideMark/>
          </w:tcPr>
          <w:p w14:paraId="1470DAAF" w14:textId="77777777" w:rsidR="00917803" w:rsidRPr="00917803" w:rsidRDefault="00917803" w:rsidP="00917803">
            <w:pPr>
              <w:rPr>
                <w:rFonts w:cstheme="minorHAnsi"/>
                <w:sz w:val="24"/>
                <w:szCs w:val="24"/>
              </w:rPr>
            </w:pPr>
            <w:r w:rsidRPr="00917803">
              <w:rPr>
                <w:rFonts w:cstheme="minorHAnsi"/>
                <w:sz w:val="24"/>
                <w:szCs w:val="24"/>
              </w:rPr>
              <w:t>Violet-brown or bluish pigmentation</w:t>
            </w:r>
          </w:p>
        </w:tc>
      </w:tr>
      <w:tr w:rsidR="00917803" w:rsidRPr="00917803" w14:paraId="0FAB1D3E" w14:textId="77777777" w:rsidTr="00E34ACB">
        <w:tc>
          <w:tcPr>
            <w:tcW w:w="0" w:type="auto"/>
            <w:hideMark/>
          </w:tcPr>
          <w:p w14:paraId="42CB88F2" w14:textId="77777777" w:rsidR="00917803" w:rsidRPr="00917803" w:rsidRDefault="00917803" w:rsidP="00917803">
            <w:pPr>
              <w:rPr>
                <w:rFonts w:cstheme="minorHAnsi"/>
                <w:sz w:val="24"/>
                <w:szCs w:val="24"/>
              </w:rPr>
            </w:pPr>
            <w:r w:rsidRPr="00917803">
              <w:rPr>
                <w:rFonts w:cstheme="minorHAnsi"/>
                <w:b/>
                <w:bCs/>
                <w:sz w:val="24"/>
                <w:szCs w:val="24"/>
              </w:rPr>
              <w:t>Phenothiazines (Chlorpromazine), Tricyclic Antidepressants (Imipramine, Desipramine)</w:t>
            </w:r>
          </w:p>
        </w:tc>
        <w:tc>
          <w:tcPr>
            <w:tcW w:w="0" w:type="auto"/>
            <w:hideMark/>
          </w:tcPr>
          <w:p w14:paraId="15519065" w14:textId="77777777" w:rsidR="00917803" w:rsidRPr="00917803" w:rsidRDefault="00917803" w:rsidP="00917803">
            <w:pPr>
              <w:rPr>
                <w:rFonts w:cstheme="minorHAnsi"/>
                <w:sz w:val="24"/>
                <w:szCs w:val="24"/>
              </w:rPr>
            </w:pPr>
            <w:r w:rsidRPr="00917803">
              <w:rPr>
                <w:rFonts w:cstheme="minorHAnsi"/>
                <w:sz w:val="24"/>
                <w:szCs w:val="24"/>
              </w:rPr>
              <w:t>Psychotropic drugs</w:t>
            </w:r>
          </w:p>
        </w:tc>
        <w:tc>
          <w:tcPr>
            <w:tcW w:w="0" w:type="auto"/>
            <w:hideMark/>
          </w:tcPr>
          <w:p w14:paraId="751D3C6B" w14:textId="77777777" w:rsidR="00917803" w:rsidRPr="00917803" w:rsidRDefault="00917803" w:rsidP="00917803">
            <w:pPr>
              <w:rPr>
                <w:rFonts w:cstheme="minorHAnsi"/>
                <w:sz w:val="24"/>
                <w:szCs w:val="24"/>
              </w:rPr>
            </w:pPr>
            <w:r w:rsidRPr="00917803">
              <w:rPr>
                <w:rFonts w:cstheme="minorHAnsi"/>
                <w:sz w:val="24"/>
                <w:szCs w:val="24"/>
              </w:rPr>
              <w:t>Depression</w:t>
            </w:r>
          </w:p>
        </w:tc>
        <w:tc>
          <w:tcPr>
            <w:tcW w:w="0" w:type="auto"/>
            <w:hideMark/>
          </w:tcPr>
          <w:p w14:paraId="7DA3CAE1" w14:textId="77777777" w:rsidR="00917803" w:rsidRPr="00917803" w:rsidRDefault="00917803" w:rsidP="00917803">
            <w:pPr>
              <w:rPr>
                <w:rFonts w:cstheme="minorHAnsi"/>
                <w:sz w:val="24"/>
                <w:szCs w:val="24"/>
              </w:rPr>
            </w:pPr>
            <w:proofErr w:type="gramStart"/>
            <w:r w:rsidRPr="00917803">
              <w:rPr>
                <w:rFonts w:cstheme="minorHAnsi"/>
                <w:sz w:val="24"/>
                <w:szCs w:val="24"/>
              </w:rPr>
              <w:t>Blue-gray</w:t>
            </w:r>
            <w:proofErr w:type="gramEnd"/>
            <w:r w:rsidRPr="00917803">
              <w:rPr>
                <w:rFonts w:cstheme="minorHAnsi"/>
                <w:sz w:val="24"/>
                <w:szCs w:val="24"/>
              </w:rPr>
              <w:t xml:space="preserve"> to purple to brown pigmentation of sun-exposed skin, oral mucosa</w:t>
            </w:r>
          </w:p>
        </w:tc>
      </w:tr>
      <w:tr w:rsidR="00917803" w:rsidRPr="00917803" w14:paraId="50D52C51" w14:textId="77777777" w:rsidTr="00E34ACB">
        <w:tc>
          <w:tcPr>
            <w:tcW w:w="0" w:type="auto"/>
            <w:hideMark/>
          </w:tcPr>
          <w:p w14:paraId="328D7E9C" w14:textId="77777777" w:rsidR="00917803" w:rsidRPr="00917803" w:rsidRDefault="00917803" w:rsidP="00917803">
            <w:pPr>
              <w:rPr>
                <w:rFonts w:cstheme="minorHAnsi"/>
                <w:sz w:val="24"/>
                <w:szCs w:val="24"/>
              </w:rPr>
            </w:pPr>
            <w:r w:rsidRPr="00917803">
              <w:rPr>
                <w:rFonts w:cstheme="minorHAnsi"/>
                <w:b/>
                <w:bCs/>
                <w:sz w:val="24"/>
                <w:szCs w:val="24"/>
              </w:rPr>
              <w:t>Imatinib</w:t>
            </w:r>
          </w:p>
        </w:tc>
        <w:tc>
          <w:tcPr>
            <w:tcW w:w="0" w:type="auto"/>
            <w:hideMark/>
          </w:tcPr>
          <w:p w14:paraId="793EEB27" w14:textId="77777777" w:rsidR="00917803" w:rsidRPr="00917803" w:rsidRDefault="00917803" w:rsidP="00917803">
            <w:pPr>
              <w:rPr>
                <w:rFonts w:cstheme="minorHAnsi"/>
                <w:sz w:val="24"/>
                <w:szCs w:val="24"/>
              </w:rPr>
            </w:pPr>
            <w:r w:rsidRPr="00917803">
              <w:rPr>
                <w:rFonts w:cstheme="minorHAnsi"/>
                <w:sz w:val="24"/>
                <w:szCs w:val="24"/>
              </w:rPr>
              <w:t>Tyrosine kinase inhibitor</w:t>
            </w:r>
          </w:p>
        </w:tc>
        <w:tc>
          <w:tcPr>
            <w:tcW w:w="0" w:type="auto"/>
            <w:hideMark/>
          </w:tcPr>
          <w:p w14:paraId="7DD0381E" w14:textId="77777777" w:rsidR="00917803" w:rsidRPr="00917803" w:rsidRDefault="00917803" w:rsidP="00917803">
            <w:pPr>
              <w:rPr>
                <w:rFonts w:cstheme="minorHAnsi"/>
                <w:sz w:val="24"/>
                <w:szCs w:val="24"/>
              </w:rPr>
            </w:pPr>
            <w:r w:rsidRPr="00917803">
              <w:rPr>
                <w:rFonts w:cstheme="minorHAnsi"/>
                <w:sz w:val="24"/>
                <w:szCs w:val="24"/>
              </w:rPr>
              <w:t xml:space="preserve">Acute lymphoblastic leukemia, chronic myeloid leukemia, gastrointestinal stromal tumors, dermatofibrosarcoma protuberance, systemic </w:t>
            </w:r>
            <w:proofErr w:type="spellStart"/>
            <w:r w:rsidRPr="00917803">
              <w:rPr>
                <w:rFonts w:cstheme="minorHAnsi"/>
                <w:sz w:val="24"/>
                <w:szCs w:val="24"/>
              </w:rPr>
              <w:t>mastocystosis</w:t>
            </w:r>
            <w:proofErr w:type="spellEnd"/>
            <w:r w:rsidRPr="00917803">
              <w:rPr>
                <w:rFonts w:cstheme="minorHAnsi"/>
                <w:sz w:val="24"/>
                <w:szCs w:val="24"/>
              </w:rPr>
              <w:t xml:space="preserve">, myelodysplastic and myeloproliferative diseases, </w:t>
            </w:r>
            <w:proofErr w:type="spellStart"/>
            <w:r w:rsidRPr="00917803">
              <w:rPr>
                <w:rFonts w:cstheme="minorHAnsi"/>
                <w:sz w:val="24"/>
                <w:szCs w:val="24"/>
              </w:rPr>
              <w:t>hypereosinophilic</w:t>
            </w:r>
            <w:proofErr w:type="spellEnd"/>
            <w:r w:rsidRPr="00917803">
              <w:rPr>
                <w:rFonts w:cstheme="minorHAnsi"/>
                <w:sz w:val="24"/>
                <w:szCs w:val="24"/>
              </w:rPr>
              <w:t xml:space="preserve"> syndrome, eosinophilic leukemia</w:t>
            </w:r>
          </w:p>
        </w:tc>
        <w:tc>
          <w:tcPr>
            <w:tcW w:w="0" w:type="auto"/>
            <w:hideMark/>
          </w:tcPr>
          <w:p w14:paraId="3805C7F7" w14:textId="77777777" w:rsidR="00917803" w:rsidRPr="00917803" w:rsidRDefault="00917803" w:rsidP="00917803">
            <w:pPr>
              <w:rPr>
                <w:rFonts w:cstheme="minorHAnsi"/>
                <w:sz w:val="24"/>
                <w:szCs w:val="24"/>
              </w:rPr>
            </w:pPr>
            <w:r w:rsidRPr="00917803">
              <w:rPr>
                <w:rFonts w:cstheme="minorHAnsi"/>
                <w:sz w:val="24"/>
                <w:szCs w:val="24"/>
              </w:rPr>
              <w:t>Nail bed, skin, and oral mucosal brown pigmentation</w:t>
            </w:r>
          </w:p>
        </w:tc>
      </w:tr>
      <w:tr w:rsidR="00917803" w:rsidRPr="00917803" w14:paraId="05B2CD7F" w14:textId="77777777" w:rsidTr="00E34ACB">
        <w:tc>
          <w:tcPr>
            <w:tcW w:w="0" w:type="auto"/>
            <w:hideMark/>
          </w:tcPr>
          <w:p w14:paraId="1D11F43F" w14:textId="77777777" w:rsidR="00917803" w:rsidRPr="00917803" w:rsidRDefault="00917803" w:rsidP="00917803">
            <w:pPr>
              <w:rPr>
                <w:rFonts w:cstheme="minorHAnsi"/>
                <w:sz w:val="24"/>
                <w:szCs w:val="24"/>
              </w:rPr>
            </w:pPr>
            <w:r w:rsidRPr="00917803">
              <w:rPr>
                <w:rFonts w:cstheme="minorHAnsi"/>
                <w:b/>
                <w:bCs/>
                <w:sz w:val="24"/>
                <w:szCs w:val="24"/>
              </w:rPr>
              <w:t>Estrogen and Progestin (Oral Contraceptives)</w:t>
            </w:r>
          </w:p>
        </w:tc>
        <w:tc>
          <w:tcPr>
            <w:tcW w:w="0" w:type="auto"/>
            <w:hideMark/>
          </w:tcPr>
          <w:p w14:paraId="54D3E00A" w14:textId="77777777" w:rsidR="00917803" w:rsidRPr="00917803" w:rsidRDefault="00917803" w:rsidP="00917803">
            <w:pPr>
              <w:rPr>
                <w:rFonts w:cstheme="minorHAnsi"/>
                <w:sz w:val="24"/>
                <w:szCs w:val="24"/>
              </w:rPr>
            </w:pPr>
            <w:r w:rsidRPr="00917803">
              <w:rPr>
                <w:rFonts w:cstheme="minorHAnsi"/>
                <w:sz w:val="24"/>
                <w:szCs w:val="24"/>
              </w:rPr>
              <w:t>Oral contraceptives</w:t>
            </w:r>
          </w:p>
        </w:tc>
        <w:tc>
          <w:tcPr>
            <w:tcW w:w="0" w:type="auto"/>
            <w:hideMark/>
          </w:tcPr>
          <w:p w14:paraId="5F46C097" w14:textId="77777777" w:rsidR="00917803" w:rsidRPr="00917803" w:rsidRDefault="00917803" w:rsidP="00917803">
            <w:pPr>
              <w:rPr>
                <w:rFonts w:cstheme="minorHAnsi"/>
                <w:sz w:val="24"/>
                <w:szCs w:val="24"/>
              </w:rPr>
            </w:pPr>
            <w:r w:rsidRPr="00917803">
              <w:rPr>
                <w:rFonts w:cstheme="minorHAnsi"/>
                <w:sz w:val="24"/>
                <w:szCs w:val="24"/>
              </w:rPr>
              <w:t>To prevent pregnancy, to treat heavy or irregular menstruation, and endometriosis</w:t>
            </w:r>
          </w:p>
        </w:tc>
        <w:tc>
          <w:tcPr>
            <w:tcW w:w="0" w:type="auto"/>
            <w:hideMark/>
          </w:tcPr>
          <w:p w14:paraId="38573C58" w14:textId="77777777" w:rsidR="00917803" w:rsidRPr="00917803" w:rsidRDefault="00917803" w:rsidP="00917803">
            <w:pPr>
              <w:rPr>
                <w:rFonts w:cstheme="minorHAnsi"/>
                <w:sz w:val="24"/>
                <w:szCs w:val="24"/>
              </w:rPr>
            </w:pPr>
            <w:r w:rsidRPr="00917803">
              <w:rPr>
                <w:rFonts w:cstheme="minorHAnsi"/>
                <w:sz w:val="24"/>
                <w:szCs w:val="24"/>
              </w:rPr>
              <w:t>Brown or black macular pigmentation; fades on cessation of intake of drug</w:t>
            </w:r>
          </w:p>
        </w:tc>
      </w:tr>
      <w:tr w:rsidR="00917803" w:rsidRPr="00917803" w14:paraId="764AE706" w14:textId="77777777" w:rsidTr="00E34ACB">
        <w:tc>
          <w:tcPr>
            <w:tcW w:w="0" w:type="auto"/>
            <w:hideMark/>
          </w:tcPr>
          <w:p w14:paraId="3782263A" w14:textId="77777777" w:rsidR="00917803" w:rsidRPr="00917803" w:rsidRDefault="00917803" w:rsidP="00917803">
            <w:pPr>
              <w:rPr>
                <w:rFonts w:cstheme="minorHAnsi"/>
                <w:sz w:val="24"/>
                <w:szCs w:val="24"/>
              </w:rPr>
            </w:pPr>
            <w:r w:rsidRPr="00917803">
              <w:rPr>
                <w:rFonts w:cstheme="minorHAnsi"/>
                <w:b/>
                <w:bCs/>
                <w:sz w:val="24"/>
                <w:szCs w:val="24"/>
              </w:rPr>
              <w:t>Oral Estrogen Therapy</w:t>
            </w:r>
          </w:p>
        </w:tc>
        <w:tc>
          <w:tcPr>
            <w:tcW w:w="0" w:type="auto"/>
            <w:hideMark/>
          </w:tcPr>
          <w:p w14:paraId="1701558A" w14:textId="77777777" w:rsidR="00917803" w:rsidRPr="00917803" w:rsidRDefault="00917803" w:rsidP="00917803">
            <w:pPr>
              <w:rPr>
                <w:rFonts w:cstheme="minorHAnsi"/>
                <w:sz w:val="24"/>
                <w:szCs w:val="24"/>
              </w:rPr>
            </w:pPr>
            <w:r w:rsidRPr="00917803">
              <w:rPr>
                <w:rFonts w:cstheme="minorHAnsi"/>
                <w:sz w:val="24"/>
                <w:szCs w:val="24"/>
              </w:rPr>
              <w:t>Hormone replacement therapy</w:t>
            </w:r>
          </w:p>
        </w:tc>
        <w:tc>
          <w:tcPr>
            <w:tcW w:w="0" w:type="auto"/>
            <w:hideMark/>
          </w:tcPr>
          <w:p w14:paraId="293B5A23" w14:textId="77777777" w:rsidR="00917803" w:rsidRPr="00917803" w:rsidRDefault="00917803" w:rsidP="00917803">
            <w:pPr>
              <w:rPr>
                <w:rFonts w:cstheme="minorHAnsi"/>
                <w:sz w:val="24"/>
                <w:szCs w:val="24"/>
              </w:rPr>
            </w:pPr>
            <w:r w:rsidRPr="00917803">
              <w:rPr>
                <w:rFonts w:cstheme="minorHAnsi"/>
                <w:sz w:val="24"/>
                <w:szCs w:val="24"/>
              </w:rPr>
              <w:t>Suppress cortisol secretion resulting in adrenocorticotropic hormone and melanocyte-stimulating hormone secretion</w:t>
            </w:r>
          </w:p>
        </w:tc>
        <w:tc>
          <w:tcPr>
            <w:tcW w:w="0" w:type="auto"/>
            <w:hideMark/>
          </w:tcPr>
          <w:p w14:paraId="64FDC3BC" w14:textId="77777777" w:rsidR="00917803" w:rsidRPr="00917803" w:rsidRDefault="00917803" w:rsidP="00917803">
            <w:pPr>
              <w:rPr>
                <w:rFonts w:cstheme="minorHAnsi"/>
                <w:sz w:val="24"/>
                <w:szCs w:val="24"/>
              </w:rPr>
            </w:pPr>
            <w:proofErr w:type="spellStart"/>
            <w:r w:rsidRPr="00917803">
              <w:rPr>
                <w:rFonts w:cstheme="minorHAnsi"/>
                <w:sz w:val="24"/>
                <w:szCs w:val="24"/>
              </w:rPr>
              <w:t>Melasmalike</w:t>
            </w:r>
            <w:proofErr w:type="spellEnd"/>
            <w:r w:rsidRPr="00917803">
              <w:rPr>
                <w:rFonts w:cstheme="minorHAnsi"/>
                <w:sz w:val="24"/>
                <w:szCs w:val="24"/>
              </w:rPr>
              <w:t xml:space="preserve"> facial pigmentation</w:t>
            </w:r>
          </w:p>
        </w:tc>
      </w:tr>
      <w:tr w:rsidR="00917803" w:rsidRPr="00917803" w14:paraId="672D8276" w14:textId="77777777" w:rsidTr="00E34ACB">
        <w:tc>
          <w:tcPr>
            <w:tcW w:w="0" w:type="auto"/>
            <w:hideMark/>
          </w:tcPr>
          <w:p w14:paraId="328DC851" w14:textId="77777777" w:rsidR="00917803" w:rsidRPr="00917803" w:rsidRDefault="00917803" w:rsidP="00917803">
            <w:pPr>
              <w:rPr>
                <w:rFonts w:cstheme="minorHAnsi"/>
                <w:sz w:val="24"/>
                <w:szCs w:val="24"/>
              </w:rPr>
            </w:pPr>
            <w:r w:rsidRPr="00917803">
              <w:rPr>
                <w:rFonts w:cstheme="minorHAnsi"/>
                <w:b/>
                <w:bCs/>
                <w:sz w:val="24"/>
                <w:szCs w:val="24"/>
              </w:rPr>
              <w:t>Psoralens</w:t>
            </w:r>
          </w:p>
        </w:tc>
        <w:tc>
          <w:tcPr>
            <w:tcW w:w="0" w:type="auto"/>
            <w:hideMark/>
          </w:tcPr>
          <w:p w14:paraId="044A9E13" w14:textId="77777777" w:rsidR="00917803" w:rsidRPr="00917803" w:rsidRDefault="00917803" w:rsidP="00917803">
            <w:pPr>
              <w:rPr>
                <w:rFonts w:cstheme="minorHAnsi"/>
                <w:sz w:val="24"/>
                <w:szCs w:val="24"/>
              </w:rPr>
            </w:pPr>
            <w:r w:rsidRPr="00917803">
              <w:rPr>
                <w:rFonts w:cstheme="minorHAnsi"/>
                <w:sz w:val="24"/>
                <w:szCs w:val="24"/>
              </w:rPr>
              <w:t>Plant extracts</w:t>
            </w:r>
          </w:p>
        </w:tc>
        <w:tc>
          <w:tcPr>
            <w:tcW w:w="0" w:type="auto"/>
            <w:hideMark/>
          </w:tcPr>
          <w:p w14:paraId="3D9EFFCA" w14:textId="77777777" w:rsidR="00917803" w:rsidRPr="00917803" w:rsidRDefault="00917803" w:rsidP="00917803">
            <w:pPr>
              <w:rPr>
                <w:rFonts w:cstheme="minorHAnsi"/>
                <w:sz w:val="24"/>
                <w:szCs w:val="24"/>
              </w:rPr>
            </w:pPr>
            <w:r w:rsidRPr="00917803">
              <w:rPr>
                <w:rFonts w:cstheme="minorHAnsi"/>
                <w:sz w:val="24"/>
                <w:szCs w:val="24"/>
              </w:rPr>
              <w:t>Psoriasis, vitiligo</w:t>
            </w:r>
          </w:p>
        </w:tc>
        <w:tc>
          <w:tcPr>
            <w:tcW w:w="0" w:type="auto"/>
            <w:hideMark/>
          </w:tcPr>
          <w:p w14:paraId="17C7CDC3" w14:textId="77777777" w:rsidR="00917803" w:rsidRPr="00917803" w:rsidRDefault="00917803" w:rsidP="00917803">
            <w:pPr>
              <w:rPr>
                <w:rFonts w:cstheme="minorHAnsi"/>
                <w:sz w:val="24"/>
                <w:szCs w:val="24"/>
              </w:rPr>
            </w:pPr>
            <w:r w:rsidRPr="00917803">
              <w:rPr>
                <w:rFonts w:cstheme="minorHAnsi"/>
                <w:sz w:val="24"/>
                <w:szCs w:val="24"/>
              </w:rPr>
              <w:t>Skin and mucosal pigmentation</w:t>
            </w:r>
          </w:p>
        </w:tc>
      </w:tr>
    </w:tbl>
    <w:p w14:paraId="404AEA13" w14:textId="77777777" w:rsidR="00E34ACB" w:rsidRDefault="00E34ACB" w:rsidP="00917803">
      <w:pPr>
        <w:rPr>
          <w:rFonts w:cstheme="minorHAnsi"/>
          <w:sz w:val="24"/>
          <w:szCs w:val="24"/>
        </w:rPr>
      </w:pPr>
    </w:p>
    <w:p w14:paraId="378F7214" w14:textId="77777777" w:rsidR="00887557" w:rsidRDefault="00887557" w:rsidP="00917803">
      <w:pPr>
        <w:rPr>
          <w:rFonts w:cstheme="minorHAnsi"/>
          <w:sz w:val="24"/>
          <w:szCs w:val="24"/>
        </w:rPr>
        <w:sectPr w:rsidR="00887557" w:rsidSect="00E34ACB">
          <w:pgSz w:w="15840" w:h="12240" w:orient="landscape"/>
          <w:pgMar w:top="1080" w:right="1080" w:bottom="1080" w:left="1080" w:header="720" w:footer="720" w:gutter="0"/>
          <w:cols w:space="720"/>
          <w:docGrid w:linePitch="360"/>
        </w:sectPr>
      </w:pPr>
    </w:p>
    <w:p w14:paraId="57F2D3CA" w14:textId="065B744A" w:rsidR="00917803" w:rsidRPr="00917803" w:rsidRDefault="00917803" w:rsidP="00917803">
      <w:pPr>
        <w:rPr>
          <w:rFonts w:cstheme="minorHAnsi"/>
          <w:sz w:val="24"/>
          <w:szCs w:val="24"/>
        </w:rPr>
      </w:pPr>
      <w:r w:rsidRPr="00917803">
        <w:rPr>
          <w:rFonts w:cstheme="minorHAnsi"/>
          <w:sz w:val="24"/>
          <w:szCs w:val="24"/>
        </w:rPr>
        <w:t xml:space="preserve">As seen in </w:t>
      </w:r>
      <w:r w:rsidRPr="00F72968">
        <w:rPr>
          <w:rFonts w:cstheme="minorHAnsi"/>
          <w:sz w:val="24"/>
          <w:szCs w:val="24"/>
        </w:rPr>
        <w:t>Table 1</w:t>
      </w:r>
      <w:bookmarkEnd w:id="20"/>
      <w:r w:rsidRPr="00917803">
        <w:rPr>
          <w:rFonts w:cstheme="minorHAnsi"/>
          <w:sz w:val="24"/>
          <w:szCs w:val="24"/>
        </w:rPr>
        <w:t xml:space="preserve">, </w:t>
      </w:r>
      <w:r w:rsidRPr="00F72968">
        <w:rPr>
          <w:rFonts w:cstheme="minorHAnsi"/>
          <w:sz w:val="24"/>
          <w:szCs w:val="24"/>
        </w:rPr>
        <w:t>Table 2</w:t>
      </w:r>
      <w:bookmarkEnd w:id="21"/>
      <w:r w:rsidRPr="00917803">
        <w:rPr>
          <w:rFonts w:cstheme="minorHAnsi"/>
          <w:sz w:val="24"/>
          <w:szCs w:val="24"/>
        </w:rPr>
        <w:t xml:space="preserve">, </w:t>
      </w:r>
      <w:r w:rsidRPr="00F72968">
        <w:rPr>
          <w:rFonts w:cstheme="minorHAnsi"/>
          <w:sz w:val="24"/>
          <w:szCs w:val="24"/>
        </w:rPr>
        <w:t>Table 3</w:t>
      </w:r>
      <w:bookmarkEnd w:id="22"/>
      <w:r w:rsidRPr="00917803">
        <w:rPr>
          <w:rFonts w:cstheme="minorHAnsi"/>
          <w:sz w:val="24"/>
          <w:szCs w:val="24"/>
        </w:rPr>
        <w:t xml:space="preserve">, the differential diagnosis includes pigmented macules, nonpigmented lesions, and exophytic masses. This </w:t>
      </w:r>
      <w:proofErr w:type="gramStart"/>
      <w:r w:rsidRPr="00917803">
        <w:rPr>
          <w:rFonts w:cstheme="minorHAnsi"/>
          <w:sz w:val="24"/>
          <w:szCs w:val="24"/>
        </w:rPr>
        <w:t>is a reflection of</w:t>
      </w:r>
      <w:proofErr w:type="gramEnd"/>
      <w:r w:rsidRPr="00917803">
        <w:rPr>
          <w:rFonts w:cstheme="minorHAnsi"/>
          <w:sz w:val="24"/>
          <w:szCs w:val="24"/>
        </w:rPr>
        <w:t xml:space="preserve"> the diverse clinical presentation of oral mucosal melanomas. In addition to being tan, brown, or black, lesions may lack pigment entirely and appear pink to red or purple, thereby mimicking reactive and benign conditions. Lesions may have faintly gray macular patches of the posterior maxillary alveolar mucosa or red areas of nonspecific ulceration (as in this case).</w:t>
      </w:r>
      <w:r w:rsidRPr="00F72968">
        <w:rPr>
          <w:rFonts w:cstheme="minorHAnsi"/>
          <w:sz w:val="24"/>
          <w:szCs w:val="24"/>
          <w:vertAlign w:val="superscript"/>
        </w:rPr>
        <w:t>2</w:t>
      </w:r>
      <w:r w:rsidRPr="00887557">
        <w:rPr>
          <w:rFonts w:cstheme="minorHAnsi"/>
          <w:sz w:val="24"/>
          <w:szCs w:val="24"/>
          <w:vertAlign w:val="superscript"/>
        </w:rPr>
        <w:t xml:space="preserve">, </w:t>
      </w:r>
      <w:r w:rsidRPr="00F72968">
        <w:rPr>
          <w:rFonts w:cstheme="minorHAnsi"/>
          <w:sz w:val="24"/>
          <w:szCs w:val="24"/>
          <w:vertAlign w:val="superscript"/>
        </w:rPr>
        <w:t>3</w:t>
      </w:r>
      <w:r w:rsidRPr="00887557">
        <w:rPr>
          <w:rFonts w:cstheme="minorHAnsi"/>
          <w:sz w:val="24"/>
          <w:szCs w:val="24"/>
          <w:vertAlign w:val="superscript"/>
        </w:rPr>
        <w:t xml:space="preserve">, </w:t>
      </w:r>
      <w:r w:rsidRPr="00F72968">
        <w:rPr>
          <w:rFonts w:cstheme="minorHAnsi"/>
          <w:sz w:val="24"/>
          <w:szCs w:val="24"/>
          <w:vertAlign w:val="superscript"/>
        </w:rPr>
        <w:t>7</w:t>
      </w:r>
      <w:r w:rsidRPr="00887557">
        <w:rPr>
          <w:rFonts w:cstheme="minorHAnsi"/>
          <w:sz w:val="24"/>
          <w:szCs w:val="24"/>
          <w:vertAlign w:val="superscript"/>
        </w:rPr>
        <w:t xml:space="preserve">, </w:t>
      </w:r>
      <w:r w:rsidRPr="00F72968">
        <w:rPr>
          <w:rFonts w:cstheme="minorHAnsi"/>
          <w:sz w:val="24"/>
          <w:szCs w:val="24"/>
          <w:vertAlign w:val="superscript"/>
        </w:rPr>
        <w:t>12</w:t>
      </w:r>
      <w:r w:rsidRPr="00887557">
        <w:rPr>
          <w:rFonts w:cstheme="minorHAnsi"/>
          <w:sz w:val="24"/>
          <w:szCs w:val="24"/>
          <w:vertAlign w:val="superscript"/>
        </w:rPr>
        <w:t xml:space="preserve">, </w:t>
      </w:r>
      <w:r w:rsidRPr="00F72968">
        <w:rPr>
          <w:rFonts w:cstheme="minorHAnsi"/>
          <w:sz w:val="24"/>
          <w:szCs w:val="24"/>
          <w:vertAlign w:val="superscript"/>
        </w:rPr>
        <w:t>13</w:t>
      </w:r>
      <w:r w:rsidRPr="00887557">
        <w:rPr>
          <w:rFonts w:cstheme="minorHAnsi"/>
          <w:sz w:val="24"/>
          <w:szCs w:val="24"/>
          <w:vertAlign w:val="superscript"/>
        </w:rPr>
        <w:t xml:space="preserve">, </w:t>
      </w:r>
      <w:bookmarkStart w:id="26" w:name="bbib14"/>
      <w:r w:rsidRPr="00F72968">
        <w:rPr>
          <w:rFonts w:cstheme="minorHAnsi"/>
          <w:sz w:val="24"/>
          <w:szCs w:val="24"/>
          <w:vertAlign w:val="superscript"/>
        </w:rPr>
        <w:t>14</w:t>
      </w:r>
    </w:p>
    <w:p w14:paraId="19B3CDF1" w14:textId="77777777" w:rsidR="00917803" w:rsidRPr="00917803" w:rsidRDefault="00917803" w:rsidP="00917803">
      <w:pPr>
        <w:rPr>
          <w:rFonts w:cstheme="minorHAnsi"/>
          <w:sz w:val="24"/>
          <w:szCs w:val="24"/>
        </w:rPr>
      </w:pPr>
      <w:r w:rsidRPr="00917803">
        <w:rPr>
          <w:rFonts w:cstheme="minorHAnsi"/>
          <w:sz w:val="24"/>
          <w:szCs w:val="24"/>
        </w:rPr>
        <w:t xml:space="preserve">Parts of the mouth such as the mucosa overlying the maxillary tuberosity and the posterior alveolar mucosa are not easily amenable to self-examination. Pain, bleeding, loosening of teeth, and ulceration are all late features in melanomas of the oral mucus membrane. In the absence of these symptoms, and due to the limited visibility of predominantly affected areas to self-examination, the potential for </w:t>
      </w:r>
      <w:proofErr w:type="spellStart"/>
      <w:r w:rsidRPr="00917803">
        <w:rPr>
          <w:rFonts w:cstheme="minorHAnsi"/>
          <w:sz w:val="24"/>
          <w:szCs w:val="24"/>
        </w:rPr>
        <w:t>nondiscovery</w:t>
      </w:r>
      <w:proofErr w:type="spellEnd"/>
      <w:r w:rsidRPr="00917803">
        <w:rPr>
          <w:rFonts w:cstheme="minorHAnsi"/>
          <w:sz w:val="24"/>
          <w:szCs w:val="24"/>
        </w:rPr>
        <w:t xml:space="preserve"> of early lesions by the patient is high. All these factors result in a delayed diagnosis. Therefore, at the time of clinical detection, there is increased tumor thickness (vertical invasion) and high prevalence of local neck nodes involvement.</w:t>
      </w:r>
    </w:p>
    <w:p w14:paraId="21F05D0F" w14:textId="02E6DD95" w:rsidR="00917803" w:rsidRPr="00917803" w:rsidRDefault="00917803" w:rsidP="00917803">
      <w:pPr>
        <w:rPr>
          <w:rFonts w:cstheme="minorHAnsi"/>
          <w:sz w:val="24"/>
          <w:szCs w:val="24"/>
        </w:rPr>
      </w:pPr>
      <w:r w:rsidRPr="00917803">
        <w:rPr>
          <w:rFonts w:cstheme="minorHAnsi"/>
          <w:sz w:val="24"/>
          <w:szCs w:val="24"/>
        </w:rPr>
        <w:t xml:space="preserve">In a dental practice, the importance of a thorough mucosal examination at each visit cannot be overemphasized. In addition to the lips, the </w:t>
      </w:r>
      <w:r w:rsidRPr="00F72968">
        <w:rPr>
          <w:rFonts w:cstheme="minorHAnsi"/>
          <w:sz w:val="24"/>
          <w:szCs w:val="24"/>
        </w:rPr>
        <w:t>vestibules</w:t>
      </w:r>
      <w:r w:rsidRPr="00917803">
        <w:rPr>
          <w:rFonts w:cstheme="minorHAnsi"/>
          <w:sz w:val="24"/>
          <w:szCs w:val="24"/>
        </w:rPr>
        <w:t xml:space="preserve">, </w:t>
      </w:r>
      <w:r w:rsidRPr="00F72968">
        <w:rPr>
          <w:rFonts w:cstheme="minorHAnsi"/>
          <w:sz w:val="24"/>
          <w:szCs w:val="24"/>
        </w:rPr>
        <w:t>buccal mucosae</w:t>
      </w:r>
      <w:r w:rsidRPr="00917803">
        <w:rPr>
          <w:rFonts w:cstheme="minorHAnsi"/>
          <w:sz w:val="24"/>
          <w:szCs w:val="24"/>
        </w:rPr>
        <w:t xml:space="preserve">, and the hard and soft palate, this examination must always include areas such as the ventral and lateral surfaces of the tongue, floor of the mouth, tonsillar pillars, </w:t>
      </w:r>
      <w:r w:rsidRPr="00F72968">
        <w:rPr>
          <w:rFonts w:cstheme="minorHAnsi"/>
          <w:sz w:val="24"/>
          <w:szCs w:val="24"/>
        </w:rPr>
        <w:t>tonsils</w:t>
      </w:r>
      <w:r w:rsidRPr="00917803">
        <w:rPr>
          <w:rFonts w:cstheme="minorHAnsi"/>
          <w:sz w:val="24"/>
          <w:szCs w:val="24"/>
        </w:rPr>
        <w:t xml:space="preserve">, mucosa overlying the maxillary tuberosity, and the attached and alveolar mucosa around maxillary </w:t>
      </w:r>
      <w:r w:rsidRPr="00F72968">
        <w:rPr>
          <w:rFonts w:cstheme="minorHAnsi"/>
          <w:sz w:val="24"/>
          <w:szCs w:val="24"/>
        </w:rPr>
        <w:t>posterior teeth</w:t>
      </w:r>
      <w:r w:rsidRPr="00917803">
        <w:rPr>
          <w:rFonts w:cstheme="minorHAnsi"/>
          <w:sz w:val="24"/>
          <w:szCs w:val="24"/>
        </w:rPr>
        <w:t xml:space="preserve">. Also, the threshold for performing a biopsy of a lesion suspicious for oral melanoma should be low. A relatively large sample of the lesion at the time of the biopsy ensures adequate tissue for special stains such as </w:t>
      </w:r>
      <w:r w:rsidRPr="00F72968">
        <w:rPr>
          <w:rFonts w:cstheme="minorHAnsi"/>
          <w:sz w:val="24"/>
          <w:szCs w:val="24"/>
        </w:rPr>
        <w:t>immunohistochemistry</w:t>
      </w:r>
      <w:r w:rsidRPr="00917803">
        <w:rPr>
          <w:rFonts w:cstheme="minorHAnsi"/>
          <w:sz w:val="24"/>
          <w:szCs w:val="24"/>
        </w:rPr>
        <w:t xml:space="preserve">. This is particularly true of nonpigmented lesions that may require </w:t>
      </w:r>
      <w:proofErr w:type="gramStart"/>
      <w:r w:rsidRPr="00917803">
        <w:rPr>
          <w:rFonts w:cstheme="minorHAnsi"/>
          <w:sz w:val="24"/>
          <w:szCs w:val="24"/>
        </w:rPr>
        <w:t>a fairly elaborate</w:t>
      </w:r>
      <w:proofErr w:type="gramEnd"/>
      <w:r w:rsidRPr="00917803">
        <w:rPr>
          <w:rFonts w:cstheme="minorHAnsi"/>
          <w:sz w:val="24"/>
          <w:szCs w:val="24"/>
        </w:rPr>
        <w:t xml:space="preserve"> list of immunohistochemical markers to exclude other possible conditions and melanoma-specific markers to arrive at the correct diagnosis.</w:t>
      </w:r>
    </w:p>
    <w:p w14:paraId="1D2EDF5E" w14:textId="7DA16AE1" w:rsidR="00917803" w:rsidRPr="00917803" w:rsidRDefault="00917803" w:rsidP="00917803">
      <w:pPr>
        <w:rPr>
          <w:rFonts w:cstheme="minorHAnsi"/>
          <w:sz w:val="24"/>
          <w:szCs w:val="24"/>
        </w:rPr>
      </w:pPr>
      <w:r w:rsidRPr="00917803">
        <w:rPr>
          <w:rFonts w:cstheme="minorHAnsi"/>
          <w:sz w:val="24"/>
          <w:szCs w:val="24"/>
        </w:rPr>
        <w:t xml:space="preserve">On confirmation of the diagnosis of an oral mucosal malignant melanoma, a </w:t>
      </w:r>
      <w:proofErr w:type="gramStart"/>
      <w:r w:rsidRPr="00917803">
        <w:rPr>
          <w:rFonts w:cstheme="minorHAnsi"/>
          <w:sz w:val="24"/>
          <w:szCs w:val="24"/>
        </w:rPr>
        <w:t>whole body</w:t>
      </w:r>
      <w:proofErr w:type="gramEnd"/>
      <w:r w:rsidRPr="00917803">
        <w:rPr>
          <w:rFonts w:cstheme="minorHAnsi"/>
          <w:sz w:val="24"/>
          <w:szCs w:val="24"/>
        </w:rPr>
        <w:t xml:space="preserve"> skin examination is required to exclude a primary skin involvement. </w:t>
      </w:r>
      <w:r w:rsidRPr="00F72968">
        <w:rPr>
          <w:rFonts w:cstheme="minorHAnsi"/>
          <w:sz w:val="24"/>
          <w:szCs w:val="24"/>
        </w:rPr>
        <w:t>Computed tomography</w:t>
      </w:r>
      <w:r w:rsidRPr="00917803">
        <w:rPr>
          <w:rFonts w:cstheme="minorHAnsi"/>
          <w:sz w:val="24"/>
          <w:szCs w:val="24"/>
        </w:rPr>
        <w:t xml:space="preserve"> and magnetic resonance imaging studies will be necessary to show the extent of the local disease. This may include involvement of the </w:t>
      </w:r>
      <w:r w:rsidRPr="00F72968">
        <w:rPr>
          <w:rFonts w:cstheme="minorHAnsi"/>
          <w:sz w:val="24"/>
          <w:szCs w:val="24"/>
        </w:rPr>
        <w:t>alveolar bone</w:t>
      </w:r>
      <w:r w:rsidRPr="00917803">
        <w:rPr>
          <w:rFonts w:cstheme="minorHAnsi"/>
          <w:sz w:val="24"/>
          <w:szCs w:val="24"/>
        </w:rPr>
        <w:t xml:space="preserve">, </w:t>
      </w:r>
      <w:r w:rsidRPr="00F72968">
        <w:rPr>
          <w:rFonts w:cstheme="minorHAnsi"/>
          <w:sz w:val="24"/>
          <w:szCs w:val="24"/>
        </w:rPr>
        <w:t>paranasal sinuses</w:t>
      </w:r>
      <w:r w:rsidRPr="00917803">
        <w:rPr>
          <w:rFonts w:cstheme="minorHAnsi"/>
          <w:sz w:val="24"/>
          <w:szCs w:val="24"/>
        </w:rPr>
        <w:t xml:space="preserve">, orbit and its contents, soft tissue, </w:t>
      </w:r>
      <w:r w:rsidRPr="00F72968">
        <w:rPr>
          <w:rFonts w:cstheme="minorHAnsi"/>
          <w:sz w:val="24"/>
          <w:szCs w:val="24"/>
        </w:rPr>
        <w:t>salivary glands</w:t>
      </w:r>
      <w:r w:rsidRPr="00917803">
        <w:rPr>
          <w:rFonts w:cstheme="minorHAnsi"/>
          <w:sz w:val="24"/>
          <w:szCs w:val="24"/>
        </w:rPr>
        <w:t xml:space="preserve">, and regional lymph nodes. As oral mucosal melanomas are notorious for rapid </w:t>
      </w:r>
      <w:r w:rsidRPr="00F72968">
        <w:rPr>
          <w:rFonts w:cstheme="minorHAnsi"/>
          <w:sz w:val="24"/>
          <w:szCs w:val="24"/>
        </w:rPr>
        <w:t>distant metastasis</w:t>
      </w:r>
      <w:r w:rsidRPr="00917803">
        <w:rPr>
          <w:rFonts w:cstheme="minorHAnsi"/>
          <w:sz w:val="24"/>
          <w:szCs w:val="24"/>
        </w:rPr>
        <w:t xml:space="preserve">, the workup should also include </w:t>
      </w:r>
      <w:r w:rsidRPr="00F72968">
        <w:rPr>
          <w:rFonts w:cstheme="minorHAnsi"/>
          <w:sz w:val="24"/>
          <w:szCs w:val="24"/>
        </w:rPr>
        <w:t>chest radiograph</w:t>
      </w:r>
      <w:r w:rsidRPr="00917803">
        <w:rPr>
          <w:rFonts w:cstheme="minorHAnsi"/>
          <w:sz w:val="24"/>
          <w:szCs w:val="24"/>
        </w:rPr>
        <w:t xml:space="preserve">; </w:t>
      </w:r>
      <w:r w:rsidRPr="00F72968">
        <w:rPr>
          <w:rFonts w:cstheme="minorHAnsi"/>
          <w:sz w:val="24"/>
          <w:szCs w:val="24"/>
        </w:rPr>
        <w:t>positron emission tomographic scans</w:t>
      </w:r>
      <w:r w:rsidRPr="00917803">
        <w:rPr>
          <w:rFonts w:cstheme="minorHAnsi"/>
          <w:sz w:val="24"/>
          <w:szCs w:val="24"/>
        </w:rPr>
        <w:t xml:space="preserve"> of the chest, abdomen, and the pelvis; and serum </w:t>
      </w:r>
      <w:r w:rsidRPr="00F72968">
        <w:rPr>
          <w:rFonts w:cstheme="minorHAnsi"/>
          <w:sz w:val="24"/>
          <w:szCs w:val="24"/>
        </w:rPr>
        <w:t>lactate dehydrogenase</w:t>
      </w:r>
      <w:r w:rsidRPr="00917803">
        <w:rPr>
          <w:rFonts w:cstheme="minorHAnsi"/>
          <w:sz w:val="24"/>
          <w:szCs w:val="24"/>
        </w:rPr>
        <w:t xml:space="preserve"> levels.</w:t>
      </w:r>
      <w:bookmarkStart w:id="27" w:name="bbib15"/>
      <w:r w:rsidRPr="00F72968">
        <w:rPr>
          <w:rFonts w:cstheme="minorHAnsi"/>
          <w:sz w:val="24"/>
          <w:szCs w:val="24"/>
          <w:vertAlign w:val="superscript"/>
        </w:rPr>
        <w:t>15</w:t>
      </w:r>
      <w:bookmarkEnd w:id="27"/>
    </w:p>
    <w:p w14:paraId="2A3BE79A" w14:textId="12480373" w:rsidR="00917803" w:rsidRPr="00917803" w:rsidRDefault="00917803" w:rsidP="00917803">
      <w:pPr>
        <w:rPr>
          <w:rFonts w:cstheme="minorHAnsi"/>
          <w:sz w:val="24"/>
          <w:szCs w:val="24"/>
        </w:rPr>
      </w:pPr>
      <w:r w:rsidRPr="00917803">
        <w:rPr>
          <w:rFonts w:cstheme="minorHAnsi"/>
          <w:sz w:val="24"/>
          <w:szCs w:val="24"/>
        </w:rPr>
        <w:t xml:space="preserve">Operative management is the therapeutic option with the goal being to </w:t>
      </w:r>
      <w:proofErr w:type="spellStart"/>
      <w:r w:rsidRPr="00917803">
        <w:rPr>
          <w:rFonts w:cstheme="minorHAnsi"/>
          <w:sz w:val="24"/>
          <w:szCs w:val="24"/>
        </w:rPr>
        <w:t>resect</w:t>
      </w:r>
      <w:proofErr w:type="spellEnd"/>
      <w:r w:rsidRPr="00917803">
        <w:rPr>
          <w:rFonts w:cstheme="minorHAnsi"/>
          <w:sz w:val="24"/>
          <w:szCs w:val="24"/>
        </w:rPr>
        <w:t xml:space="preserve"> the tumor with at least 1.5 cm of uninvolved tissue margin. This procedure is complicated, however, by the complex and often hard-to-access </w:t>
      </w:r>
      <w:r w:rsidRPr="00F72968">
        <w:rPr>
          <w:rFonts w:cstheme="minorHAnsi"/>
          <w:sz w:val="24"/>
          <w:szCs w:val="24"/>
        </w:rPr>
        <w:t>regional anatomy</w:t>
      </w:r>
      <w:r w:rsidRPr="00917803">
        <w:rPr>
          <w:rFonts w:cstheme="minorHAnsi"/>
          <w:sz w:val="24"/>
          <w:szCs w:val="24"/>
        </w:rPr>
        <w:t xml:space="preserve"> that includes vital structures such as the cranial nerves, venous plexus, and great vessels. Neck node dissection is also carried out for occult metastasis. Unfortunately, local control of tumor is not a reliable predictor of </w:t>
      </w:r>
      <w:proofErr w:type="gramStart"/>
      <w:r w:rsidRPr="00917803">
        <w:rPr>
          <w:rFonts w:cstheme="minorHAnsi"/>
          <w:sz w:val="24"/>
          <w:szCs w:val="24"/>
        </w:rPr>
        <w:t>prognosis</w:t>
      </w:r>
      <w:proofErr w:type="gramEnd"/>
      <w:r w:rsidRPr="00917803">
        <w:rPr>
          <w:rFonts w:cstheme="minorHAnsi"/>
          <w:sz w:val="24"/>
          <w:szCs w:val="24"/>
        </w:rPr>
        <w:t xml:space="preserve"> and many patients develop recurrences and </w:t>
      </w:r>
      <w:r w:rsidRPr="00F72968">
        <w:rPr>
          <w:rFonts w:cstheme="minorHAnsi"/>
          <w:sz w:val="24"/>
          <w:szCs w:val="24"/>
        </w:rPr>
        <w:t>contralateral</w:t>
      </w:r>
      <w:r w:rsidRPr="00917803">
        <w:rPr>
          <w:rFonts w:cstheme="minorHAnsi"/>
          <w:sz w:val="24"/>
          <w:szCs w:val="24"/>
        </w:rPr>
        <w:t xml:space="preserve"> nodal disease.</w:t>
      </w:r>
      <w:r w:rsidRPr="00F72968">
        <w:rPr>
          <w:rFonts w:cstheme="minorHAnsi"/>
          <w:sz w:val="24"/>
          <w:szCs w:val="24"/>
          <w:vertAlign w:val="superscript"/>
        </w:rPr>
        <w:t>13</w:t>
      </w:r>
      <w:r w:rsidRPr="00887557">
        <w:rPr>
          <w:rFonts w:cstheme="minorHAnsi"/>
          <w:sz w:val="24"/>
          <w:szCs w:val="24"/>
          <w:vertAlign w:val="superscript"/>
        </w:rPr>
        <w:t xml:space="preserve">, </w:t>
      </w:r>
      <w:r w:rsidRPr="00F72968">
        <w:rPr>
          <w:rFonts w:cstheme="minorHAnsi"/>
          <w:sz w:val="24"/>
          <w:szCs w:val="24"/>
          <w:vertAlign w:val="superscript"/>
        </w:rPr>
        <w:t>14</w:t>
      </w:r>
      <w:r w:rsidRPr="00917803">
        <w:rPr>
          <w:rFonts w:cstheme="minorHAnsi"/>
          <w:sz w:val="24"/>
          <w:szCs w:val="24"/>
        </w:rPr>
        <w:t xml:space="preserve"> In our case, 3 of 13 contralateral level II neck nodes were positive for disease within 2 months after the primary resection. One of these 3 neck nodes measured 3.5 cm in diameter without </w:t>
      </w:r>
      <w:proofErr w:type="spellStart"/>
      <w:r w:rsidRPr="00917803">
        <w:rPr>
          <w:rFonts w:cstheme="minorHAnsi"/>
          <w:sz w:val="24"/>
          <w:szCs w:val="24"/>
        </w:rPr>
        <w:t>extranodal</w:t>
      </w:r>
      <w:proofErr w:type="spellEnd"/>
      <w:r w:rsidRPr="00917803">
        <w:rPr>
          <w:rFonts w:cstheme="minorHAnsi"/>
          <w:sz w:val="24"/>
          <w:szCs w:val="24"/>
        </w:rPr>
        <w:t xml:space="preserve"> invasion.</w:t>
      </w:r>
    </w:p>
    <w:p w14:paraId="5730B93D" w14:textId="04E1B841" w:rsidR="00917803" w:rsidRPr="00917803" w:rsidRDefault="00917803" w:rsidP="00917803">
      <w:pPr>
        <w:rPr>
          <w:rFonts w:cstheme="minorHAnsi"/>
          <w:sz w:val="24"/>
          <w:szCs w:val="24"/>
        </w:rPr>
      </w:pPr>
      <w:r w:rsidRPr="00917803">
        <w:rPr>
          <w:rFonts w:cstheme="minorHAnsi"/>
          <w:sz w:val="24"/>
          <w:szCs w:val="24"/>
        </w:rPr>
        <w:t xml:space="preserve">Malignant melanomas are not particularly radiosensitive but radiotherapy has been used after surgery in instances in which the </w:t>
      </w:r>
      <w:r w:rsidRPr="00F72968">
        <w:rPr>
          <w:rFonts w:cstheme="minorHAnsi"/>
          <w:sz w:val="24"/>
          <w:szCs w:val="24"/>
        </w:rPr>
        <w:t>local resection</w:t>
      </w:r>
      <w:r w:rsidRPr="00917803">
        <w:rPr>
          <w:rFonts w:cstheme="minorHAnsi"/>
          <w:sz w:val="24"/>
          <w:szCs w:val="24"/>
        </w:rPr>
        <w:t xml:space="preserve"> was inadequate and in those with multiple positive nodes or </w:t>
      </w:r>
      <w:proofErr w:type="spellStart"/>
      <w:r w:rsidRPr="00917803">
        <w:rPr>
          <w:rFonts w:cstheme="minorHAnsi"/>
          <w:sz w:val="24"/>
          <w:szCs w:val="24"/>
        </w:rPr>
        <w:t>extranodal</w:t>
      </w:r>
      <w:proofErr w:type="spellEnd"/>
      <w:r w:rsidRPr="00917803">
        <w:rPr>
          <w:rFonts w:cstheme="minorHAnsi"/>
          <w:sz w:val="24"/>
          <w:szCs w:val="24"/>
        </w:rPr>
        <w:t xml:space="preserve"> spread of tumor.</w:t>
      </w:r>
      <w:r w:rsidRPr="00F72968">
        <w:rPr>
          <w:rFonts w:cstheme="minorHAnsi"/>
          <w:sz w:val="24"/>
          <w:szCs w:val="24"/>
          <w:vertAlign w:val="superscript"/>
        </w:rPr>
        <w:t>12</w:t>
      </w:r>
      <w:r w:rsidRPr="00887557">
        <w:rPr>
          <w:rFonts w:cstheme="minorHAnsi"/>
          <w:sz w:val="24"/>
          <w:szCs w:val="24"/>
          <w:vertAlign w:val="superscript"/>
        </w:rPr>
        <w:t xml:space="preserve">, </w:t>
      </w:r>
      <w:r w:rsidRPr="00F72968">
        <w:rPr>
          <w:rFonts w:cstheme="minorHAnsi"/>
          <w:sz w:val="24"/>
          <w:szCs w:val="24"/>
          <w:vertAlign w:val="superscript"/>
        </w:rPr>
        <w:t>14</w:t>
      </w:r>
      <w:bookmarkEnd w:id="26"/>
      <w:r w:rsidRPr="00917803">
        <w:rPr>
          <w:rFonts w:cstheme="minorHAnsi"/>
          <w:sz w:val="24"/>
          <w:szCs w:val="24"/>
        </w:rPr>
        <w:t xml:space="preserve"> Radiation is also used palliatively in those patients who are not medically fit for surgery or in those with locally advanced and unresectable tumors.</w:t>
      </w:r>
      <w:r w:rsidRPr="00F72968">
        <w:rPr>
          <w:rFonts w:cstheme="minorHAnsi"/>
          <w:sz w:val="24"/>
          <w:szCs w:val="24"/>
          <w:vertAlign w:val="superscript"/>
        </w:rPr>
        <w:t>12</w:t>
      </w:r>
      <w:bookmarkEnd w:id="18"/>
      <w:r w:rsidRPr="00917803">
        <w:rPr>
          <w:rFonts w:cstheme="minorHAnsi"/>
          <w:sz w:val="24"/>
          <w:szCs w:val="24"/>
        </w:rPr>
        <w:t xml:space="preserve"> Newer techniques including intensity-modulated therapy, volumetric-modulated therapy, carbon-ion therapy, and proton- and neutron-beam therapy have been used owing to their lower rate of radiation-induced toxicity. However, the effect of these techniques on survival has not been significant because these tumors present with early distant metastasis.</w:t>
      </w:r>
      <w:bookmarkStart w:id="28" w:name="bbib16"/>
      <w:r w:rsidRPr="00F72968">
        <w:rPr>
          <w:rFonts w:cstheme="minorHAnsi"/>
          <w:sz w:val="24"/>
          <w:szCs w:val="24"/>
          <w:vertAlign w:val="superscript"/>
        </w:rPr>
        <w:t>16</w:t>
      </w:r>
    </w:p>
    <w:p w14:paraId="033F3F24" w14:textId="3A89ED3D" w:rsidR="00917803" w:rsidRPr="00917803" w:rsidRDefault="00917803" w:rsidP="00917803">
      <w:pPr>
        <w:rPr>
          <w:rFonts w:cstheme="minorHAnsi"/>
          <w:sz w:val="24"/>
          <w:szCs w:val="24"/>
        </w:rPr>
      </w:pPr>
      <w:r w:rsidRPr="00917803">
        <w:rPr>
          <w:rFonts w:cstheme="minorHAnsi"/>
          <w:sz w:val="24"/>
          <w:szCs w:val="24"/>
        </w:rPr>
        <w:t xml:space="preserve">Because many patients develop nodal and distant metastasis, </w:t>
      </w:r>
      <w:r w:rsidRPr="00F72968">
        <w:rPr>
          <w:rFonts w:cstheme="minorHAnsi"/>
          <w:sz w:val="24"/>
          <w:szCs w:val="24"/>
        </w:rPr>
        <w:t>adjuvant chemotherapy</w:t>
      </w:r>
      <w:r w:rsidRPr="00917803">
        <w:rPr>
          <w:rFonts w:cstheme="minorHAnsi"/>
          <w:sz w:val="24"/>
          <w:szCs w:val="24"/>
        </w:rPr>
        <w:t xml:space="preserve"> and </w:t>
      </w:r>
      <w:r w:rsidRPr="00F72968">
        <w:rPr>
          <w:rFonts w:cstheme="minorHAnsi"/>
          <w:sz w:val="24"/>
          <w:szCs w:val="24"/>
        </w:rPr>
        <w:t>immunotherapy</w:t>
      </w:r>
      <w:r w:rsidRPr="00917803">
        <w:rPr>
          <w:rFonts w:cstheme="minorHAnsi"/>
          <w:sz w:val="24"/>
          <w:szCs w:val="24"/>
        </w:rPr>
        <w:t xml:space="preserve"> has also been used in combination with surgery. Chemotherapy alone has not altered the survival outcome in patients with oral mucosal melanoma. Adjuvant chemotherapy has been used in combination with surgery. </w:t>
      </w:r>
      <w:r w:rsidRPr="00F72968">
        <w:rPr>
          <w:rFonts w:cstheme="minorHAnsi"/>
          <w:sz w:val="24"/>
          <w:szCs w:val="24"/>
        </w:rPr>
        <w:t>Dacarbazine</w:t>
      </w:r>
      <w:r w:rsidRPr="00917803">
        <w:rPr>
          <w:rFonts w:cstheme="minorHAnsi"/>
          <w:sz w:val="24"/>
          <w:szCs w:val="24"/>
        </w:rPr>
        <w:t xml:space="preserve"> with or without other agents such as </w:t>
      </w:r>
      <w:r w:rsidRPr="00F72968">
        <w:rPr>
          <w:rFonts w:cstheme="minorHAnsi"/>
          <w:sz w:val="24"/>
          <w:szCs w:val="24"/>
        </w:rPr>
        <w:t>vinblastine</w:t>
      </w:r>
      <w:r w:rsidRPr="00917803">
        <w:rPr>
          <w:rFonts w:cstheme="minorHAnsi"/>
          <w:sz w:val="24"/>
          <w:szCs w:val="24"/>
        </w:rPr>
        <w:t xml:space="preserve">, </w:t>
      </w:r>
      <w:r w:rsidRPr="00F72968">
        <w:rPr>
          <w:rFonts w:cstheme="minorHAnsi"/>
          <w:sz w:val="24"/>
          <w:szCs w:val="24"/>
        </w:rPr>
        <w:t>vincristine</w:t>
      </w:r>
      <w:r w:rsidRPr="00917803">
        <w:rPr>
          <w:rFonts w:cstheme="minorHAnsi"/>
          <w:sz w:val="24"/>
          <w:szCs w:val="24"/>
        </w:rPr>
        <w:t xml:space="preserve">, </w:t>
      </w:r>
      <w:r w:rsidRPr="00F72968">
        <w:rPr>
          <w:rFonts w:cstheme="minorHAnsi"/>
          <w:sz w:val="24"/>
          <w:szCs w:val="24"/>
        </w:rPr>
        <w:t>cisplatin</w:t>
      </w:r>
      <w:r w:rsidRPr="00917803">
        <w:rPr>
          <w:rFonts w:cstheme="minorHAnsi"/>
          <w:sz w:val="24"/>
          <w:szCs w:val="24"/>
        </w:rPr>
        <w:t xml:space="preserve">, </w:t>
      </w:r>
      <w:proofErr w:type="spellStart"/>
      <w:r w:rsidRPr="00F72968">
        <w:rPr>
          <w:rFonts w:cstheme="minorHAnsi"/>
          <w:sz w:val="24"/>
          <w:szCs w:val="24"/>
        </w:rPr>
        <w:t>nimustine</w:t>
      </w:r>
      <w:proofErr w:type="spellEnd"/>
      <w:r w:rsidRPr="00F72968">
        <w:rPr>
          <w:rFonts w:cstheme="minorHAnsi"/>
          <w:sz w:val="24"/>
          <w:szCs w:val="24"/>
        </w:rPr>
        <w:t xml:space="preserve"> hydrochloride</w:t>
      </w:r>
      <w:r w:rsidRPr="00917803">
        <w:rPr>
          <w:rFonts w:cstheme="minorHAnsi"/>
          <w:sz w:val="24"/>
          <w:szCs w:val="24"/>
        </w:rPr>
        <w:t xml:space="preserve">, </w:t>
      </w:r>
      <w:r w:rsidRPr="00F72968">
        <w:rPr>
          <w:rFonts w:cstheme="minorHAnsi"/>
          <w:sz w:val="24"/>
          <w:szCs w:val="24"/>
        </w:rPr>
        <w:t>temozolomide</w:t>
      </w:r>
      <w:r w:rsidRPr="00917803">
        <w:rPr>
          <w:rFonts w:cstheme="minorHAnsi"/>
          <w:sz w:val="24"/>
          <w:szCs w:val="24"/>
        </w:rPr>
        <w:t xml:space="preserve">, </w:t>
      </w:r>
      <w:proofErr w:type="spellStart"/>
      <w:r w:rsidRPr="00F72968">
        <w:rPr>
          <w:rFonts w:cstheme="minorHAnsi"/>
          <w:sz w:val="24"/>
          <w:szCs w:val="24"/>
        </w:rPr>
        <w:t>vindesine</w:t>
      </w:r>
      <w:proofErr w:type="spellEnd"/>
      <w:r w:rsidRPr="00917803">
        <w:rPr>
          <w:rFonts w:cstheme="minorHAnsi"/>
          <w:sz w:val="24"/>
          <w:szCs w:val="24"/>
        </w:rPr>
        <w:t xml:space="preserve">, </w:t>
      </w:r>
      <w:r w:rsidRPr="00F72968">
        <w:rPr>
          <w:rFonts w:cstheme="minorHAnsi"/>
          <w:sz w:val="24"/>
          <w:szCs w:val="24"/>
        </w:rPr>
        <w:t>interleukin 2</w:t>
      </w:r>
      <w:r w:rsidRPr="00917803">
        <w:rPr>
          <w:rFonts w:cstheme="minorHAnsi"/>
          <w:sz w:val="24"/>
          <w:szCs w:val="24"/>
        </w:rPr>
        <w:t xml:space="preserve">, </w:t>
      </w:r>
      <w:r w:rsidRPr="00F72968">
        <w:rPr>
          <w:rFonts w:cstheme="minorHAnsi"/>
          <w:sz w:val="24"/>
          <w:szCs w:val="24"/>
        </w:rPr>
        <w:t>interferon</w:t>
      </w:r>
      <w:r w:rsidRPr="00917803">
        <w:rPr>
          <w:rFonts w:cstheme="minorHAnsi"/>
          <w:sz w:val="24"/>
          <w:szCs w:val="24"/>
        </w:rPr>
        <w:t xml:space="preserve">, and microbial </w:t>
      </w:r>
      <w:r w:rsidRPr="00F72968">
        <w:rPr>
          <w:rFonts w:cstheme="minorHAnsi"/>
          <w:sz w:val="24"/>
          <w:szCs w:val="24"/>
        </w:rPr>
        <w:t>immunostimulant</w:t>
      </w:r>
      <w:r w:rsidRPr="00917803">
        <w:rPr>
          <w:rFonts w:cstheme="minorHAnsi"/>
          <w:sz w:val="24"/>
          <w:szCs w:val="24"/>
        </w:rPr>
        <w:t xml:space="preserve"> OK-432 have all been used.</w:t>
      </w:r>
      <w:r w:rsidRPr="00F72968">
        <w:rPr>
          <w:rFonts w:cstheme="minorHAnsi"/>
          <w:sz w:val="24"/>
          <w:szCs w:val="24"/>
          <w:vertAlign w:val="superscript"/>
        </w:rPr>
        <w:t>7</w:t>
      </w:r>
      <w:bookmarkEnd w:id="13"/>
      <w:r w:rsidRPr="00887557">
        <w:rPr>
          <w:rFonts w:cstheme="minorHAnsi"/>
          <w:sz w:val="24"/>
          <w:szCs w:val="24"/>
          <w:vertAlign w:val="superscript"/>
        </w:rPr>
        <w:t xml:space="preserve">, </w:t>
      </w:r>
      <w:bookmarkStart w:id="29" w:name="bbib17"/>
      <w:r w:rsidRPr="00F72968">
        <w:rPr>
          <w:rFonts w:cstheme="minorHAnsi"/>
          <w:sz w:val="24"/>
          <w:szCs w:val="24"/>
          <w:vertAlign w:val="superscript"/>
        </w:rPr>
        <w:t>17</w:t>
      </w:r>
      <w:r w:rsidRPr="00917803">
        <w:rPr>
          <w:rFonts w:cstheme="minorHAnsi"/>
          <w:sz w:val="24"/>
          <w:szCs w:val="24"/>
        </w:rPr>
        <w:t xml:space="preserve"> All these agents have significant toxicity and no substantial influence on the overall survival in patients with oral mucosal melanoma.</w:t>
      </w:r>
      <w:r w:rsidRPr="00F72968">
        <w:rPr>
          <w:rFonts w:cstheme="minorHAnsi"/>
          <w:sz w:val="24"/>
          <w:szCs w:val="24"/>
          <w:vertAlign w:val="superscript"/>
        </w:rPr>
        <w:t>17</w:t>
      </w:r>
      <w:bookmarkEnd w:id="29"/>
    </w:p>
    <w:p w14:paraId="2C6603B9" w14:textId="7281EFE3" w:rsidR="00917803" w:rsidRPr="00917803" w:rsidRDefault="00917803" w:rsidP="00917803">
      <w:pPr>
        <w:rPr>
          <w:rFonts w:cstheme="minorHAnsi"/>
          <w:sz w:val="24"/>
          <w:szCs w:val="24"/>
        </w:rPr>
      </w:pPr>
      <w:r w:rsidRPr="00917803">
        <w:rPr>
          <w:rFonts w:cstheme="minorHAnsi"/>
          <w:sz w:val="24"/>
          <w:szCs w:val="24"/>
        </w:rPr>
        <w:t xml:space="preserve">Genomic studies of mucosal melanomas have revealed oncogene mutations involving </w:t>
      </w:r>
      <w:r w:rsidRPr="00917803">
        <w:rPr>
          <w:rFonts w:cstheme="minorHAnsi"/>
          <w:i/>
          <w:iCs/>
          <w:sz w:val="24"/>
          <w:szCs w:val="24"/>
        </w:rPr>
        <w:t>C-KIT</w:t>
      </w:r>
      <w:r w:rsidRPr="00917803">
        <w:rPr>
          <w:rFonts w:cstheme="minorHAnsi"/>
          <w:sz w:val="24"/>
          <w:szCs w:val="24"/>
        </w:rPr>
        <w:t xml:space="preserve"> (</w:t>
      </w:r>
      <w:r w:rsidRPr="00917803">
        <w:rPr>
          <w:rFonts w:cstheme="minorHAnsi"/>
          <w:i/>
          <w:iCs/>
          <w:sz w:val="24"/>
          <w:szCs w:val="24"/>
        </w:rPr>
        <w:t>CD117</w:t>
      </w:r>
      <w:r w:rsidRPr="00917803">
        <w:rPr>
          <w:rFonts w:cstheme="minorHAnsi"/>
          <w:sz w:val="24"/>
          <w:szCs w:val="24"/>
        </w:rPr>
        <w:t xml:space="preserve">), a transmembrane </w:t>
      </w:r>
      <w:r w:rsidRPr="00F72968">
        <w:rPr>
          <w:rFonts w:cstheme="minorHAnsi"/>
          <w:sz w:val="24"/>
          <w:szCs w:val="24"/>
        </w:rPr>
        <w:t>protein tyrosine kinase</w:t>
      </w:r>
      <w:r w:rsidRPr="00917803">
        <w:rPr>
          <w:rFonts w:cstheme="minorHAnsi"/>
          <w:sz w:val="24"/>
          <w:szCs w:val="24"/>
        </w:rPr>
        <w:t xml:space="preserve">. The mutation results in activation of </w:t>
      </w:r>
      <w:r w:rsidRPr="00F72968">
        <w:rPr>
          <w:rFonts w:cstheme="minorHAnsi"/>
          <w:sz w:val="24"/>
          <w:szCs w:val="24"/>
        </w:rPr>
        <w:t>signal transduction</w:t>
      </w:r>
      <w:r w:rsidRPr="00917803">
        <w:rPr>
          <w:rFonts w:cstheme="minorHAnsi"/>
          <w:sz w:val="24"/>
          <w:szCs w:val="24"/>
        </w:rPr>
        <w:t xml:space="preserve"> that causes </w:t>
      </w:r>
      <w:r w:rsidRPr="00F72968">
        <w:rPr>
          <w:rFonts w:cstheme="minorHAnsi"/>
          <w:sz w:val="24"/>
          <w:szCs w:val="24"/>
        </w:rPr>
        <w:t>cell proliferation</w:t>
      </w:r>
      <w:r w:rsidRPr="00917803">
        <w:rPr>
          <w:rFonts w:cstheme="minorHAnsi"/>
          <w:sz w:val="24"/>
          <w:szCs w:val="24"/>
        </w:rPr>
        <w:t xml:space="preserve"> thereby increasing survival of tumor cells. This mutation is seen in 27% to 39% of mucosal melanomas of the head and neck.</w:t>
      </w:r>
      <w:r w:rsidRPr="00F72968">
        <w:rPr>
          <w:rFonts w:cstheme="minorHAnsi"/>
          <w:sz w:val="24"/>
          <w:szCs w:val="24"/>
          <w:vertAlign w:val="superscript"/>
        </w:rPr>
        <w:t>16</w:t>
      </w:r>
      <w:r w:rsidRPr="00917803">
        <w:rPr>
          <w:rFonts w:cstheme="minorHAnsi"/>
          <w:sz w:val="24"/>
          <w:szCs w:val="24"/>
        </w:rPr>
        <w:t xml:space="preserve"> This has </w:t>
      </w:r>
      <w:proofErr w:type="gramStart"/>
      <w:r w:rsidRPr="00917803">
        <w:rPr>
          <w:rFonts w:cstheme="minorHAnsi"/>
          <w:sz w:val="24"/>
          <w:szCs w:val="24"/>
        </w:rPr>
        <w:t>opened up</w:t>
      </w:r>
      <w:proofErr w:type="gramEnd"/>
      <w:r w:rsidRPr="00917803">
        <w:rPr>
          <w:rFonts w:cstheme="minorHAnsi"/>
          <w:sz w:val="24"/>
          <w:szCs w:val="24"/>
        </w:rPr>
        <w:t xml:space="preserve"> the potential for targeted therapy of oral mucosal melanomas in a subset of the population. </w:t>
      </w:r>
      <w:r w:rsidRPr="00F72968">
        <w:rPr>
          <w:rFonts w:cstheme="minorHAnsi"/>
          <w:sz w:val="24"/>
          <w:szCs w:val="24"/>
        </w:rPr>
        <w:t>Imatinib mesylate</w:t>
      </w:r>
      <w:r w:rsidRPr="00917803">
        <w:rPr>
          <w:rFonts w:cstheme="minorHAnsi"/>
          <w:sz w:val="24"/>
          <w:szCs w:val="24"/>
        </w:rPr>
        <w:t>, a </w:t>
      </w:r>
      <w:r w:rsidRPr="00917803">
        <w:rPr>
          <w:rFonts w:cstheme="minorHAnsi"/>
          <w:i/>
          <w:iCs/>
          <w:sz w:val="24"/>
          <w:szCs w:val="24"/>
        </w:rPr>
        <w:t>C-KIT</w:t>
      </w:r>
      <w:r w:rsidRPr="00917803">
        <w:rPr>
          <w:rFonts w:cstheme="minorHAnsi"/>
          <w:sz w:val="24"/>
          <w:szCs w:val="24"/>
        </w:rPr>
        <w:t xml:space="preserve"> inhibitor, has been used successfully in the treatment of gastrointestinal stromal tumors, dermatofibrosarcoma protuberance, myeloproliferative and myelodysplastic syndrome, and lymphoblastic and chronic myeloid leukemias. Preliminary studies of imatinib have shown impressive response rates in the treatment of oral mucosal melanomas in those who exhibit the </w:t>
      </w:r>
      <w:r w:rsidRPr="00917803">
        <w:rPr>
          <w:rFonts w:cstheme="minorHAnsi"/>
          <w:i/>
          <w:iCs/>
          <w:sz w:val="24"/>
          <w:szCs w:val="24"/>
        </w:rPr>
        <w:t>C-KIT</w:t>
      </w:r>
      <w:r w:rsidRPr="00917803">
        <w:rPr>
          <w:rFonts w:cstheme="minorHAnsi"/>
          <w:sz w:val="24"/>
          <w:szCs w:val="24"/>
        </w:rPr>
        <w:t xml:space="preserve"> mutation. Other </w:t>
      </w:r>
      <w:r w:rsidRPr="00F72968">
        <w:rPr>
          <w:rFonts w:cstheme="minorHAnsi"/>
          <w:sz w:val="24"/>
          <w:szCs w:val="24"/>
        </w:rPr>
        <w:t>tyrosine kinase inhibitors</w:t>
      </w:r>
      <w:r w:rsidRPr="00917803">
        <w:rPr>
          <w:rFonts w:cstheme="minorHAnsi"/>
          <w:sz w:val="24"/>
          <w:szCs w:val="24"/>
        </w:rPr>
        <w:t xml:space="preserve"> such as </w:t>
      </w:r>
      <w:r w:rsidRPr="00F72968">
        <w:rPr>
          <w:rFonts w:cstheme="minorHAnsi"/>
          <w:sz w:val="24"/>
          <w:szCs w:val="24"/>
        </w:rPr>
        <w:t>nilotinib</w:t>
      </w:r>
      <w:r w:rsidRPr="00917803">
        <w:rPr>
          <w:rFonts w:cstheme="minorHAnsi"/>
          <w:sz w:val="24"/>
          <w:szCs w:val="24"/>
        </w:rPr>
        <w:t xml:space="preserve">, </w:t>
      </w:r>
      <w:r w:rsidRPr="00F72968">
        <w:rPr>
          <w:rFonts w:cstheme="minorHAnsi"/>
          <w:sz w:val="24"/>
          <w:szCs w:val="24"/>
        </w:rPr>
        <w:t>sorafenib</w:t>
      </w:r>
      <w:r w:rsidRPr="00917803">
        <w:rPr>
          <w:rFonts w:cstheme="minorHAnsi"/>
          <w:sz w:val="24"/>
          <w:szCs w:val="24"/>
        </w:rPr>
        <w:t xml:space="preserve">, </w:t>
      </w:r>
      <w:r w:rsidRPr="00F72968">
        <w:rPr>
          <w:rFonts w:cstheme="minorHAnsi"/>
          <w:sz w:val="24"/>
          <w:szCs w:val="24"/>
        </w:rPr>
        <w:t>sunitinib</w:t>
      </w:r>
      <w:r w:rsidRPr="00917803">
        <w:rPr>
          <w:rFonts w:cstheme="minorHAnsi"/>
          <w:sz w:val="24"/>
          <w:szCs w:val="24"/>
        </w:rPr>
        <w:t xml:space="preserve">, and </w:t>
      </w:r>
      <w:proofErr w:type="spellStart"/>
      <w:r w:rsidRPr="00F72968">
        <w:rPr>
          <w:rFonts w:cstheme="minorHAnsi"/>
          <w:sz w:val="24"/>
          <w:szCs w:val="24"/>
        </w:rPr>
        <w:t>dasatinib</w:t>
      </w:r>
      <w:proofErr w:type="spellEnd"/>
      <w:r w:rsidRPr="00917803">
        <w:rPr>
          <w:rFonts w:cstheme="minorHAnsi"/>
          <w:sz w:val="24"/>
          <w:szCs w:val="24"/>
        </w:rPr>
        <w:t xml:space="preserve"> are also being investigated.</w:t>
      </w:r>
      <w:r w:rsidRPr="00F72968">
        <w:rPr>
          <w:rFonts w:cstheme="minorHAnsi"/>
          <w:sz w:val="24"/>
          <w:szCs w:val="24"/>
          <w:vertAlign w:val="superscript"/>
        </w:rPr>
        <w:t>11</w:t>
      </w:r>
      <w:bookmarkEnd w:id="17"/>
      <w:r w:rsidRPr="00887557">
        <w:rPr>
          <w:rFonts w:cstheme="minorHAnsi"/>
          <w:sz w:val="24"/>
          <w:szCs w:val="24"/>
          <w:vertAlign w:val="superscript"/>
        </w:rPr>
        <w:t xml:space="preserve">, </w:t>
      </w:r>
      <w:r w:rsidRPr="00F72968">
        <w:rPr>
          <w:rFonts w:cstheme="minorHAnsi"/>
          <w:sz w:val="24"/>
          <w:szCs w:val="24"/>
          <w:vertAlign w:val="superscript"/>
        </w:rPr>
        <w:t>16</w:t>
      </w:r>
      <w:bookmarkEnd w:id="28"/>
    </w:p>
    <w:p w14:paraId="60A99A29" w14:textId="77777777" w:rsidR="00917803" w:rsidRPr="00917803" w:rsidRDefault="00917803" w:rsidP="00E34ACB">
      <w:pPr>
        <w:pStyle w:val="Heading1"/>
      </w:pPr>
      <w:r w:rsidRPr="00917803">
        <w:t>Conclusions</w:t>
      </w:r>
    </w:p>
    <w:p w14:paraId="658C1273" w14:textId="0D7EDAB6" w:rsidR="00917803" w:rsidRPr="00917803" w:rsidRDefault="00917803" w:rsidP="00917803">
      <w:pPr>
        <w:rPr>
          <w:rFonts w:cstheme="minorHAnsi"/>
          <w:sz w:val="24"/>
          <w:szCs w:val="24"/>
        </w:rPr>
      </w:pPr>
      <w:r w:rsidRPr="00917803">
        <w:rPr>
          <w:rFonts w:cstheme="minorHAnsi"/>
          <w:sz w:val="24"/>
          <w:szCs w:val="24"/>
        </w:rPr>
        <w:t xml:space="preserve">Oral </w:t>
      </w:r>
      <w:r w:rsidRPr="00F72968">
        <w:rPr>
          <w:rFonts w:cstheme="minorHAnsi"/>
          <w:sz w:val="24"/>
          <w:szCs w:val="24"/>
        </w:rPr>
        <w:t>mucosal melanomas</w:t>
      </w:r>
      <w:r w:rsidRPr="00917803">
        <w:rPr>
          <w:rFonts w:cstheme="minorHAnsi"/>
          <w:sz w:val="24"/>
          <w:szCs w:val="24"/>
        </w:rPr>
        <w:t xml:space="preserve"> are aggressive malignancies that portend a poor prognosis. Most lesions either involve the underlying bone or have nodal </w:t>
      </w:r>
      <w:r w:rsidRPr="00F72968">
        <w:rPr>
          <w:rFonts w:cstheme="minorHAnsi"/>
          <w:sz w:val="24"/>
          <w:szCs w:val="24"/>
        </w:rPr>
        <w:t>metastasis</w:t>
      </w:r>
      <w:r w:rsidRPr="00917803">
        <w:rPr>
          <w:rFonts w:cstheme="minorHAnsi"/>
          <w:sz w:val="24"/>
          <w:szCs w:val="24"/>
        </w:rPr>
        <w:t>.</w:t>
      </w:r>
      <w:r w:rsidRPr="00F72968">
        <w:rPr>
          <w:rFonts w:cstheme="minorHAnsi"/>
          <w:sz w:val="24"/>
          <w:szCs w:val="24"/>
          <w:vertAlign w:val="superscript"/>
        </w:rPr>
        <w:t>2</w:t>
      </w:r>
      <w:bookmarkEnd w:id="3"/>
      <w:r w:rsidRPr="00BB6112">
        <w:rPr>
          <w:rFonts w:cstheme="minorHAnsi"/>
          <w:sz w:val="24"/>
          <w:szCs w:val="24"/>
          <w:vertAlign w:val="superscript"/>
        </w:rPr>
        <w:t xml:space="preserve">, </w:t>
      </w:r>
      <w:r w:rsidRPr="00F72968">
        <w:rPr>
          <w:rFonts w:cstheme="minorHAnsi"/>
          <w:sz w:val="24"/>
          <w:szCs w:val="24"/>
          <w:vertAlign w:val="superscript"/>
        </w:rPr>
        <w:t>6</w:t>
      </w:r>
      <w:bookmarkEnd w:id="12"/>
      <w:r w:rsidRPr="00917803">
        <w:rPr>
          <w:rFonts w:cstheme="minorHAnsi"/>
          <w:sz w:val="24"/>
          <w:szCs w:val="24"/>
        </w:rPr>
        <w:t xml:space="preserve"> The 5-year survival rate for oral mucosal melanomas is approximately 15% with a median survival of 25 months. Nodal involvement reduces survival to 18 months.</w:t>
      </w:r>
      <w:r w:rsidRPr="00F72968">
        <w:rPr>
          <w:rFonts w:cstheme="minorHAnsi"/>
          <w:sz w:val="24"/>
          <w:szCs w:val="24"/>
          <w:vertAlign w:val="superscript"/>
        </w:rPr>
        <w:t>3</w:t>
      </w:r>
      <w:bookmarkEnd w:id="4"/>
      <w:r w:rsidRPr="00BB6112">
        <w:rPr>
          <w:rFonts w:cstheme="minorHAnsi"/>
          <w:sz w:val="24"/>
          <w:szCs w:val="24"/>
          <w:vertAlign w:val="superscript"/>
        </w:rPr>
        <w:t xml:space="preserve">, </w:t>
      </w:r>
      <w:r w:rsidRPr="00F72968">
        <w:rPr>
          <w:rFonts w:cstheme="minorHAnsi"/>
          <w:sz w:val="24"/>
          <w:szCs w:val="24"/>
          <w:vertAlign w:val="superscript"/>
        </w:rPr>
        <w:t>13</w:t>
      </w:r>
      <w:bookmarkEnd w:id="19"/>
    </w:p>
    <w:p w14:paraId="49ACB3C6" w14:textId="72FB8986" w:rsidR="00917803" w:rsidRPr="00917803" w:rsidRDefault="00917803" w:rsidP="00917803">
      <w:pPr>
        <w:rPr>
          <w:rFonts w:cstheme="minorHAnsi"/>
          <w:sz w:val="24"/>
          <w:szCs w:val="24"/>
        </w:rPr>
      </w:pPr>
      <w:r w:rsidRPr="00917803">
        <w:rPr>
          <w:rFonts w:cstheme="minorHAnsi"/>
          <w:sz w:val="24"/>
          <w:szCs w:val="24"/>
        </w:rPr>
        <w:t xml:space="preserve">Several reasons have been cited to explain the poor prognosis of oral mucosal melanomas. These include factors such as the complexity of the anatomic location making radical surgery difficult, early invasion of deeper structures compared with </w:t>
      </w:r>
      <w:r w:rsidRPr="00F72968">
        <w:rPr>
          <w:rFonts w:cstheme="minorHAnsi"/>
          <w:sz w:val="24"/>
          <w:szCs w:val="24"/>
        </w:rPr>
        <w:t>cutaneous melanomas</w:t>
      </w:r>
      <w:r w:rsidRPr="00917803">
        <w:rPr>
          <w:rFonts w:cstheme="minorHAnsi"/>
          <w:sz w:val="24"/>
          <w:szCs w:val="24"/>
        </w:rPr>
        <w:t xml:space="preserve">, rich </w:t>
      </w:r>
      <w:r w:rsidRPr="00F72968">
        <w:rPr>
          <w:rFonts w:cstheme="minorHAnsi"/>
          <w:sz w:val="24"/>
          <w:szCs w:val="24"/>
        </w:rPr>
        <w:t>vascularity</w:t>
      </w:r>
      <w:r w:rsidRPr="00917803">
        <w:rPr>
          <w:rFonts w:cstheme="minorHAnsi"/>
          <w:sz w:val="24"/>
          <w:szCs w:val="24"/>
        </w:rPr>
        <w:t xml:space="preserve"> of </w:t>
      </w:r>
      <w:r w:rsidRPr="00F72968">
        <w:rPr>
          <w:rFonts w:cstheme="minorHAnsi"/>
          <w:sz w:val="24"/>
          <w:szCs w:val="24"/>
        </w:rPr>
        <w:t>oral mucosa</w:t>
      </w:r>
      <w:r w:rsidRPr="00917803">
        <w:rPr>
          <w:rFonts w:cstheme="minorHAnsi"/>
          <w:sz w:val="24"/>
          <w:szCs w:val="24"/>
        </w:rPr>
        <w:t>, and lack of substantial response to radiation and chemotherapy. Probably, the most important reason for the dismal prognosis of oral mucosal melanomas is that they are diagnosed late. They are essentially asymptomatic and often occur in hard-to-see areas of the mouth, and thereby go unnoticed for an extended period. Therefore, advanced stage when detected is the predominant cause of poor outcome in these tumors. Dental team members are in a privileged position to detect early, biopsy, and do follow-up of suspicious lesions. This appears to be the key to improved prognosis in cases of oral mucosal melanomas.</w:t>
      </w:r>
    </w:p>
    <w:p w14:paraId="01797F49" w14:textId="77777777" w:rsidR="00917803" w:rsidRPr="00917803" w:rsidRDefault="00917803" w:rsidP="00E34ACB">
      <w:pPr>
        <w:pStyle w:val="Heading1"/>
      </w:pPr>
      <w:r w:rsidRPr="00917803">
        <w:t>References</w:t>
      </w:r>
    </w:p>
    <w:p w14:paraId="11AA103C" w14:textId="5F9E5C76" w:rsidR="00917803" w:rsidRPr="00917803" w:rsidRDefault="00917803" w:rsidP="0008784B">
      <w:pPr>
        <w:spacing w:after="0"/>
        <w:ind w:left="720" w:hanging="720"/>
        <w:rPr>
          <w:rFonts w:cstheme="minorHAnsi"/>
          <w:sz w:val="24"/>
          <w:szCs w:val="24"/>
        </w:rPr>
      </w:pPr>
      <w:r w:rsidRPr="0008784B">
        <w:rPr>
          <w:rFonts w:cstheme="minorHAnsi"/>
          <w:sz w:val="24"/>
          <w:szCs w:val="24"/>
        </w:rPr>
        <w:t>1</w:t>
      </w:r>
      <w:r w:rsidR="0008784B">
        <w:rPr>
          <w:rFonts w:cstheme="minorHAnsi"/>
          <w:sz w:val="24"/>
          <w:szCs w:val="24"/>
        </w:rPr>
        <w:t xml:space="preserve"> </w:t>
      </w:r>
      <w:proofErr w:type="spellStart"/>
      <w:r w:rsidRPr="00917803">
        <w:rPr>
          <w:rFonts w:cstheme="minorHAnsi"/>
          <w:sz w:val="24"/>
          <w:szCs w:val="24"/>
        </w:rPr>
        <w:t>Howlader</w:t>
      </w:r>
      <w:proofErr w:type="spellEnd"/>
      <w:r w:rsidRPr="00917803">
        <w:rPr>
          <w:rFonts w:cstheme="minorHAnsi"/>
          <w:sz w:val="24"/>
          <w:szCs w:val="24"/>
        </w:rPr>
        <w:t xml:space="preserve"> N, </w:t>
      </w:r>
      <w:proofErr w:type="spellStart"/>
      <w:r w:rsidRPr="00917803">
        <w:rPr>
          <w:rFonts w:cstheme="minorHAnsi"/>
          <w:sz w:val="24"/>
          <w:szCs w:val="24"/>
        </w:rPr>
        <w:t>Noone</w:t>
      </w:r>
      <w:proofErr w:type="spellEnd"/>
      <w:r w:rsidRPr="00917803">
        <w:rPr>
          <w:rFonts w:cstheme="minorHAnsi"/>
          <w:sz w:val="24"/>
          <w:szCs w:val="24"/>
        </w:rPr>
        <w:t xml:space="preserve"> AM, </w:t>
      </w:r>
      <w:proofErr w:type="spellStart"/>
      <w:r w:rsidRPr="00917803">
        <w:rPr>
          <w:rFonts w:cstheme="minorHAnsi"/>
          <w:sz w:val="24"/>
          <w:szCs w:val="24"/>
        </w:rPr>
        <w:t>Krapcho</w:t>
      </w:r>
      <w:proofErr w:type="spellEnd"/>
      <w:r w:rsidRPr="00917803">
        <w:rPr>
          <w:rFonts w:cstheme="minorHAnsi"/>
          <w:sz w:val="24"/>
          <w:szCs w:val="24"/>
        </w:rPr>
        <w:t xml:space="preserve"> M, et al, eds. </w:t>
      </w:r>
      <w:r w:rsidRPr="00917803">
        <w:rPr>
          <w:rFonts w:cstheme="minorHAnsi"/>
          <w:i/>
          <w:iCs/>
          <w:sz w:val="24"/>
          <w:szCs w:val="24"/>
        </w:rPr>
        <w:t>SEER Cancer Statistics Review, 1975-2013</w:t>
      </w:r>
      <w:r w:rsidRPr="00917803">
        <w:rPr>
          <w:rFonts w:cstheme="minorHAnsi"/>
          <w:sz w:val="24"/>
          <w:szCs w:val="24"/>
        </w:rPr>
        <w:t xml:space="preserve">. Bethesda, MD: National Cancer Institute. Available at: </w:t>
      </w:r>
      <w:r w:rsidRPr="0008784B">
        <w:rPr>
          <w:rFonts w:cstheme="minorHAnsi"/>
          <w:sz w:val="24"/>
          <w:szCs w:val="24"/>
        </w:rPr>
        <w:t>http://seer.cancer.gov/csr/1975_2013/</w:t>
      </w:r>
      <w:r w:rsidRPr="00917803">
        <w:rPr>
          <w:rFonts w:cstheme="minorHAnsi"/>
          <w:sz w:val="24"/>
          <w:szCs w:val="24"/>
        </w:rPr>
        <w:t>. Accessed July 8, 2016.</w:t>
      </w:r>
    </w:p>
    <w:p w14:paraId="5468467E" w14:textId="1DA2E1CC" w:rsidR="00917803" w:rsidRPr="00917803" w:rsidRDefault="00917803" w:rsidP="0008784B">
      <w:pPr>
        <w:spacing w:after="0"/>
        <w:ind w:left="720" w:hanging="720"/>
        <w:rPr>
          <w:rFonts w:cstheme="minorHAnsi"/>
          <w:sz w:val="24"/>
          <w:szCs w:val="24"/>
        </w:rPr>
      </w:pPr>
      <w:r w:rsidRPr="0008784B">
        <w:rPr>
          <w:rFonts w:cstheme="minorHAnsi"/>
          <w:sz w:val="24"/>
          <w:szCs w:val="24"/>
        </w:rPr>
        <w:t>2</w:t>
      </w:r>
      <w:r w:rsidR="0008784B">
        <w:rPr>
          <w:rFonts w:cstheme="minorHAnsi"/>
          <w:sz w:val="24"/>
          <w:szCs w:val="24"/>
        </w:rPr>
        <w:t xml:space="preserve"> </w:t>
      </w:r>
      <w:r w:rsidRPr="00917803">
        <w:rPr>
          <w:rFonts w:cstheme="minorHAnsi"/>
          <w:sz w:val="24"/>
          <w:szCs w:val="24"/>
        </w:rPr>
        <w:t xml:space="preserve">M.H. Smith, I. Bhattacharyya, D.M. Cohen, </w:t>
      </w:r>
      <w:r w:rsidRPr="00917803">
        <w:rPr>
          <w:rFonts w:cstheme="minorHAnsi"/>
          <w:i/>
          <w:iCs/>
          <w:sz w:val="24"/>
          <w:szCs w:val="24"/>
        </w:rPr>
        <w:t>et al.</w:t>
      </w:r>
      <w:r w:rsidR="0008784B">
        <w:rPr>
          <w:rFonts w:cstheme="minorHAnsi"/>
          <w:i/>
          <w:iCs/>
          <w:sz w:val="24"/>
          <w:szCs w:val="24"/>
        </w:rPr>
        <w:t xml:space="preserve"> </w:t>
      </w:r>
      <w:r w:rsidRPr="00917803">
        <w:rPr>
          <w:rFonts w:cstheme="minorHAnsi"/>
          <w:b/>
          <w:bCs/>
          <w:sz w:val="24"/>
          <w:szCs w:val="24"/>
        </w:rPr>
        <w:t>Melanoma of the oral cavity: an analysis of 46 new cases with emphasis on clinical and histopathologic characteristics</w:t>
      </w:r>
      <w:r w:rsidR="0008784B">
        <w:rPr>
          <w:rFonts w:cstheme="minorHAnsi"/>
          <w:b/>
          <w:bCs/>
          <w:sz w:val="24"/>
          <w:szCs w:val="24"/>
        </w:rPr>
        <w:t xml:space="preserve">. </w:t>
      </w:r>
      <w:r w:rsidRPr="00917803">
        <w:rPr>
          <w:rFonts w:cstheme="minorHAnsi"/>
          <w:sz w:val="24"/>
          <w:szCs w:val="24"/>
        </w:rPr>
        <w:t xml:space="preserve">Head Neck </w:t>
      </w:r>
      <w:proofErr w:type="spellStart"/>
      <w:r w:rsidRPr="00917803">
        <w:rPr>
          <w:rFonts w:cstheme="minorHAnsi"/>
          <w:sz w:val="24"/>
          <w:szCs w:val="24"/>
        </w:rPr>
        <w:t>Pathol</w:t>
      </w:r>
      <w:proofErr w:type="spellEnd"/>
      <w:r w:rsidRPr="00917803">
        <w:rPr>
          <w:rFonts w:cstheme="minorHAnsi"/>
          <w:sz w:val="24"/>
          <w:szCs w:val="24"/>
        </w:rPr>
        <w:t>, 10 (3) (2016), pp. 298-305</w:t>
      </w:r>
    </w:p>
    <w:p w14:paraId="6B9F328D" w14:textId="6AB67521" w:rsidR="00917803" w:rsidRPr="00917803" w:rsidRDefault="00917803" w:rsidP="0008784B">
      <w:pPr>
        <w:spacing w:after="0"/>
        <w:ind w:left="720" w:hanging="720"/>
        <w:rPr>
          <w:rFonts w:cstheme="minorHAnsi"/>
          <w:sz w:val="24"/>
          <w:szCs w:val="24"/>
        </w:rPr>
      </w:pPr>
      <w:r w:rsidRPr="0008784B">
        <w:rPr>
          <w:rFonts w:cstheme="minorHAnsi"/>
          <w:sz w:val="24"/>
          <w:szCs w:val="24"/>
        </w:rPr>
        <w:t>3</w:t>
      </w:r>
      <w:r w:rsidR="0008784B">
        <w:rPr>
          <w:rFonts w:cstheme="minorHAnsi"/>
          <w:sz w:val="24"/>
          <w:szCs w:val="24"/>
        </w:rPr>
        <w:t xml:space="preserve"> </w:t>
      </w:r>
      <w:r w:rsidRPr="00917803">
        <w:rPr>
          <w:rFonts w:cstheme="minorHAnsi"/>
          <w:sz w:val="24"/>
          <w:szCs w:val="24"/>
        </w:rPr>
        <w:t xml:space="preserve">M.J. Hicks, C.M. </w:t>
      </w:r>
      <w:proofErr w:type="spellStart"/>
      <w:r w:rsidRPr="00917803">
        <w:rPr>
          <w:rFonts w:cstheme="minorHAnsi"/>
          <w:sz w:val="24"/>
          <w:szCs w:val="24"/>
        </w:rPr>
        <w:t>Flaitz</w:t>
      </w:r>
      <w:proofErr w:type="spellEnd"/>
      <w:r w:rsidR="0008784B">
        <w:rPr>
          <w:rFonts w:cstheme="minorHAnsi"/>
          <w:sz w:val="24"/>
          <w:szCs w:val="24"/>
        </w:rPr>
        <w:t xml:space="preserve">. </w:t>
      </w:r>
      <w:r w:rsidRPr="00917803">
        <w:rPr>
          <w:rFonts w:cstheme="minorHAnsi"/>
          <w:b/>
          <w:bCs/>
          <w:sz w:val="24"/>
          <w:szCs w:val="24"/>
        </w:rPr>
        <w:t>Oral mucosal melanoma: epidemiology and pathobiology</w:t>
      </w:r>
      <w:r w:rsidR="0008784B">
        <w:rPr>
          <w:rFonts w:cstheme="minorHAnsi"/>
          <w:b/>
          <w:bCs/>
          <w:sz w:val="24"/>
          <w:szCs w:val="24"/>
        </w:rPr>
        <w:t xml:space="preserve">. </w:t>
      </w:r>
      <w:r w:rsidRPr="00917803">
        <w:rPr>
          <w:rFonts w:cstheme="minorHAnsi"/>
          <w:sz w:val="24"/>
          <w:szCs w:val="24"/>
        </w:rPr>
        <w:t>Oral Oncol, 36 (2) (2000), pp. 152-169</w:t>
      </w:r>
    </w:p>
    <w:p w14:paraId="158D4654" w14:textId="632FCB22" w:rsidR="00917803" w:rsidRPr="00917803" w:rsidRDefault="00917803" w:rsidP="0008784B">
      <w:pPr>
        <w:spacing w:after="0"/>
        <w:ind w:left="720" w:hanging="720"/>
        <w:rPr>
          <w:rFonts w:cstheme="minorHAnsi"/>
          <w:sz w:val="24"/>
          <w:szCs w:val="24"/>
        </w:rPr>
      </w:pPr>
      <w:r w:rsidRPr="0008784B">
        <w:rPr>
          <w:rFonts w:cstheme="minorHAnsi"/>
          <w:sz w:val="24"/>
          <w:szCs w:val="24"/>
        </w:rPr>
        <w:t>4</w:t>
      </w:r>
      <w:r w:rsidR="0008784B">
        <w:rPr>
          <w:rFonts w:cstheme="minorHAnsi"/>
          <w:sz w:val="24"/>
          <w:szCs w:val="24"/>
        </w:rPr>
        <w:t xml:space="preserve"> </w:t>
      </w:r>
      <w:r w:rsidRPr="00917803">
        <w:rPr>
          <w:rFonts w:cstheme="minorHAnsi"/>
          <w:sz w:val="24"/>
          <w:szCs w:val="24"/>
        </w:rPr>
        <w:t xml:space="preserve">A.E. Chang, L.H. </w:t>
      </w:r>
      <w:proofErr w:type="spellStart"/>
      <w:r w:rsidRPr="00917803">
        <w:rPr>
          <w:rFonts w:cstheme="minorHAnsi"/>
          <w:sz w:val="24"/>
          <w:szCs w:val="24"/>
        </w:rPr>
        <w:t>Karnell</w:t>
      </w:r>
      <w:proofErr w:type="spellEnd"/>
      <w:r w:rsidRPr="00917803">
        <w:rPr>
          <w:rFonts w:cstheme="minorHAnsi"/>
          <w:sz w:val="24"/>
          <w:szCs w:val="24"/>
        </w:rPr>
        <w:t>, H.R. Menck</w:t>
      </w:r>
      <w:r w:rsidR="0008784B">
        <w:rPr>
          <w:rFonts w:cstheme="minorHAnsi"/>
          <w:sz w:val="24"/>
          <w:szCs w:val="24"/>
        </w:rPr>
        <w:t xml:space="preserve">. </w:t>
      </w:r>
      <w:r w:rsidRPr="00917803">
        <w:rPr>
          <w:rFonts w:cstheme="minorHAnsi"/>
          <w:b/>
          <w:bCs/>
          <w:sz w:val="24"/>
          <w:szCs w:val="24"/>
        </w:rPr>
        <w:t xml:space="preserve">The National Cancer Data Base report on cutaneous and </w:t>
      </w:r>
      <w:proofErr w:type="spellStart"/>
      <w:r w:rsidRPr="00917803">
        <w:rPr>
          <w:rFonts w:cstheme="minorHAnsi"/>
          <w:b/>
          <w:bCs/>
          <w:sz w:val="24"/>
          <w:szCs w:val="24"/>
        </w:rPr>
        <w:t>noncutaneous</w:t>
      </w:r>
      <w:proofErr w:type="spellEnd"/>
      <w:r w:rsidRPr="00917803">
        <w:rPr>
          <w:rFonts w:cstheme="minorHAnsi"/>
          <w:b/>
          <w:bCs/>
          <w:sz w:val="24"/>
          <w:szCs w:val="24"/>
        </w:rPr>
        <w:t xml:space="preserve"> melanoma: a summary of 84,836 cases from the past decade</w:t>
      </w:r>
      <w:r w:rsidR="0008784B">
        <w:rPr>
          <w:rFonts w:cstheme="minorHAnsi"/>
          <w:b/>
          <w:bCs/>
          <w:sz w:val="24"/>
          <w:szCs w:val="24"/>
        </w:rPr>
        <w:t xml:space="preserve">. </w:t>
      </w:r>
      <w:r w:rsidRPr="00917803">
        <w:rPr>
          <w:rFonts w:cstheme="minorHAnsi"/>
          <w:sz w:val="24"/>
          <w:szCs w:val="24"/>
        </w:rPr>
        <w:t>Cancer, 83 (8) (1998), pp. 1664-1678</w:t>
      </w:r>
    </w:p>
    <w:p w14:paraId="71169AB8" w14:textId="6F210BCB" w:rsidR="00917803" w:rsidRPr="00917803" w:rsidRDefault="00917803" w:rsidP="0008784B">
      <w:pPr>
        <w:spacing w:after="0"/>
        <w:ind w:left="720" w:hanging="720"/>
        <w:rPr>
          <w:rFonts w:cstheme="minorHAnsi"/>
          <w:sz w:val="24"/>
          <w:szCs w:val="24"/>
        </w:rPr>
      </w:pPr>
      <w:r w:rsidRPr="0008784B">
        <w:rPr>
          <w:rFonts w:cstheme="minorHAnsi"/>
          <w:sz w:val="24"/>
          <w:szCs w:val="24"/>
        </w:rPr>
        <w:t>5</w:t>
      </w:r>
      <w:r w:rsidR="0008784B">
        <w:rPr>
          <w:rFonts w:cstheme="minorHAnsi"/>
          <w:sz w:val="24"/>
          <w:szCs w:val="24"/>
        </w:rPr>
        <w:t xml:space="preserve"> </w:t>
      </w:r>
      <w:r w:rsidRPr="00917803">
        <w:rPr>
          <w:rFonts w:cstheme="minorHAnsi"/>
          <w:sz w:val="24"/>
          <w:szCs w:val="24"/>
        </w:rPr>
        <w:t xml:space="preserve">V. </w:t>
      </w:r>
      <w:proofErr w:type="spellStart"/>
      <w:r w:rsidRPr="00917803">
        <w:rPr>
          <w:rFonts w:cstheme="minorHAnsi"/>
          <w:sz w:val="24"/>
          <w:szCs w:val="24"/>
        </w:rPr>
        <w:t>Nandapalan</w:t>
      </w:r>
      <w:proofErr w:type="spellEnd"/>
      <w:r w:rsidRPr="00917803">
        <w:rPr>
          <w:rFonts w:cstheme="minorHAnsi"/>
          <w:sz w:val="24"/>
          <w:szCs w:val="24"/>
        </w:rPr>
        <w:t>, N.J. Roland, T.R. Helliwell, L.M. Williams, J.W. Hamilton, A.S. Jones</w:t>
      </w:r>
      <w:r w:rsidR="00A75655">
        <w:rPr>
          <w:rFonts w:cstheme="minorHAnsi"/>
          <w:sz w:val="24"/>
          <w:szCs w:val="24"/>
        </w:rPr>
        <w:t xml:space="preserve">. </w:t>
      </w:r>
      <w:r w:rsidRPr="00917803">
        <w:rPr>
          <w:rFonts w:cstheme="minorHAnsi"/>
          <w:b/>
          <w:bCs/>
          <w:sz w:val="24"/>
          <w:szCs w:val="24"/>
        </w:rPr>
        <w:t>Mucosal melanoma of the head and neck</w:t>
      </w:r>
      <w:r w:rsidR="00A75655">
        <w:rPr>
          <w:rFonts w:cstheme="minorHAnsi"/>
          <w:b/>
          <w:bCs/>
          <w:sz w:val="24"/>
          <w:szCs w:val="24"/>
        </w:rPr>
        <w:t xml:space="preserve">. </w:t>
      </w:r>
      <w:r w:rsidRPr="00917803">
        <w:rPr>
          <w:rFonts w:cstheme="minorHAnsi"/>
          <w:sz w:val="24"/>
          <w:szCs w:val="24"/>
        </w:rPr>
        <w:t xml:space="preserve">Clin </w:t>
      </w:r>
      <w:proofErr w:type="spellStart"/>
      <w:r w:rsidRPr="00917803">
        <w:rPr>
          <w:rFonts w:cstheme="minorHAnsi"/>
          <w:sz w:val="24"/>
          <w:szCs w:val="24"/>
        </w:rPr>
        <w:t>Otolaryngol</w:t>
      </w:r>
      <w:proofErr w:type="spellEnd"/>
      <w:r w:rsidRPr="00917803">
        <w:rPr>
          <w:rFonts w:cstheme="minorHAnsi"/>
          <w:sz w:val="24"/>
          <w:szCs w:val="24"/>
        </w:rPr>
        <w:t xml:space="preserve"> Allied Sci, 23 (2) (1998), pp. 107-116</w:t>
      </w:r>
    </w:p>
    <w:p w14:paraId="72357656" w14:textId="0F3C98AE" w:rsidR="00917803" w:rsidRPr="00917803" w:rsidRDefault="00917803" w:rsidP="0008784B">
      <w:pPr>
        <w:spacing w:after="0"/>
        <w:ind w:left="720" w:hanging="720"/>
        <w:rPr>
          <w:rFonts w:cstheme="minorHAnsi"/>
          <w:sz w:val="24"/>
          <w:szCs w:val="24"/>
        </w:rPr>
      </w:pPr>
      <w:r w:rsidRPr="0008784B">
        <w:rPr>
          <w:rFonts w:cstheme="minorHAnsi"/>
          <w:sz w:val="24"/>
          <w:szCs w:val="24"/>
        </w:rPr>
        <w:t>6</w:t>
      </w:r>
      <w:r w:rsidR="00A75655">
        <w:rPr>
          <w:rFonts w:cstheme="minorHAnsi"/>
          <w:sz w:val="24"/>
          <w:szCs w:val="24"/>
        </w:rPr>
        <w:t xml:space="preserve"> </w:t>
      </w:r>
      <w:r w:rsidRPr="00917803">
        <w:rPr>
          <w:rFonts w:cstheme="minorHAnsi"/>
          <w:sz w:val="24"/>
          <w:szCs w:val="24"/>
        </w:rPr>
        <w:t>G.M. Gu, J.B. Epstein, T.H. Morton Jr.</w:t>
      </w:r>
      <w:r w:rsidR="00A75655">
        <w:rPr>
          <w:rFonts w:cstheme="minorHAnsi"/>
          <w:sz w:val="24"/>
          <w:szCs w:val="24"/>
        </w:rPr>
        <w:t xml:space="preserve"> </w:t>
      </w:r>
      <w:r w:rsidRPr="00917803">
        <w:rPr>
          <w:rFonts w:cstheme="minorHAnsi"/>
          <w:b/>
          <w:bCs/>
          <w:sz w:val="24"/>
          <w:szCs w:val="24"/>
        </w:rPr>
        <w:t>Intraoral melanoma: long-term follow-up and implication for dental clinicians. A case report and literature review</w:t>
      </w:r>
      <w:r w:rsidR="00A75655">
        <w:rPr>
          <w:rFonts w:cstheme="minorHAnsi"/>
          <w:b/>
          <w:bCs/>
          <w:sz w:val="24"/>
          <w:szCs w:val="24"/>
        </w:rPr>
        <w:t xml:space="preserve">. </w:t>
      </w:r>
      <w:r w:rsidRPr="00917803">
        <w:rPr>
          <w:rFonts w:cstheme="minorHAnsi"/>
          <w:sz w:val="24"/>
          <w:szCs w:val="24"/>
        </w:rPr>
        <w:t xml:space="preserve">Oral Surg Oral Med Oral </w:t>
      </w:r>
      <w:proofErr w:type="spellStart"/>
      <w:r w:rsidRPr="00917803">
        <w:rPr>
          <w:rFonts w:cstheme="minorHAnsi"/>
          <w:sz w:val="24"/>
          <w:szCs w:val="24"/>
        </w:rPr>
        <w:t>Pathol</w:t>
      </w:r>
      <w:proofErr w:type="spellEnd"/>
      <w:r w:rsidRPr="00917803">
        <w:rPr>
          <w:rFonts w:cstheme="minorHAnsi"/>
          <w:sz w:val="24"/>
          <w:szCs w:val="24"/>
        </w:rPr>
        <w:t xml:space="preserve"> Oral </w:t>
      </w:r>
      <w:proofErr w:type="spellStart"/>
      <w:r w:rsidRPr="00917803">
        <w:rPr>
          <w:rFonts w:cstheme="minorHAnsi"/>
          <w:sz w:val="24"/>
          <w:szCs w:val="24"/>
        </w:rPr>
        <w:t>Radiol</w:t>
      </w:r>
      <w:proofErr w:type="spellEnd"/>
      <w:r w:rsidRPr="00917803">
        <w:rPr>
          <w:rFonts w:cstheme="minorHAnsi"/>
          <w:sz w:val="24"/>
          <w:szCs w:val="24"/>
        </w:rPr>
        <w:t xml:space="preserve"> </w:t>
      </w:r>
      <w:proofErr w:type="spellStart"/>
      <w:r w:rsidRPr="00917803">
        <w:rPr>
          <w:rFonts w:cstheme="minorHAnsi"/>
          <w:sz w:val="24"/>
          <w:szCs w:val="24"/>
        </w:rPr>
        <w:t>Endod</w:t>
      </w:r>
      <w:proofErr w:type="spellEnd"/>
      <w:r w:rsidRPr="00917803">
        <w:rPr>
          <w:rFonts w:cstheme="minorHAnsi"/>
          <w:sz w:val="24"/>
          <w:szCs w:val="24"/>
        </w:rPr>
        <w:t>, 96 (4) (2003), pp. 404-413</w:t>
      </w:r>
    </w:p>
    <w:p w14:paraId="012B4C0E" w14:textId="44D6264B" w:rsidR="00917803" w:rsidRPr="00917803" w:rsidRDefault="00917803" w:rsidP="0008784B">
      <w:pPr>
        <w:spacing w:after="0"/>
        <w:ind w:left="720" w:hanging="720"/>
        <w:rPr>
          <w:rFonts w:cstheme="minorHAnsi"/>
          <w:sz w:val="24"/>
          <w:szCs w:val="24"/>
        </w:rPr>
      </w:pPr>
      <w:r w:rsidRPr="0008784B">
        <w:rPr>
          <w:rFonts w:cstheme="minorHAnsi"/>
          <w:sz w:val="24"/>
          <w:szCs w:val="24"/>
        </w:rPr>
        <w:t>7</w:t>
      </w:r>
      <w:r w:rsidR="00A75655">
        <w:rPr>
          <w:rFonts w:cstheme="minorHAnsi"/>
          <w:sz w:val="24"/>
          <w:szCs w:val="24"/>
        </w:rPr>
        <w:t xml:space="preserve"> </w:t>
      </w:r>
      <w:r w:rsidRPr="00917803">
        <w:rPr>
          <w:rFonts w:cstheme="minorHAnsi"/>
          <w:sz w:val="24"/>
          <w:szCs w:val="24"/>
        </w:rPr>
        <w:t xml:space="preserve">K. </w:t>
      </w:r>
      <w:proofErr w:type="spellStart"/>
      <w:r w:rsidRPr="00917803">
        <w:rPr>
          <w:rFonts w:cstheme="minorHAnsi"/>
          <w:sz w:val="24"/>
          <w:szCs w:val="24"/>
        </w:rPr>
        <w:t>Notani</w:t>
      </w:r>
      <w:proofErr w:type="spellEnd"/>
      <w:r w:rsidRPr="00917803">
        <w:rPr>
          <w:rFonts w:cstheme="minorHAnsi"/>
          <w:sz w:val="24"/>
          <w:szCs w:val="24"/>
        </w:rPr>
        <w:t xml:space="preserve">, M. Shindoh, Y. Yamazaki, </w:t>
      </w:r>
      <w:r w:rsidRPr="00917803">
        <w:rPr>
          <w:rFonts w:cstheme="minorHAnsi"/>
          <w:i/>
          <w:iCs/>
          <w:sz w:val="24"/>
          <w:szCs w:val="24"/>
        </w:rPr>
        <w:t>et al.</w:t>
      </w:r>
      <w:r w:rsidR="00A75655">
        <w:rPr>
          <w:rFonts w:cstheme="minorHAnsi"/>
          <w:i/>
          <w:iCs/>
          <w:sz w:val="24"/>
          <w:szCs w:val="24"/>
        </w:rPr>
        <w:t xml:space="preserve"> </w:t>
      </w:r>
      <w:r w:rsidRPr="00917803">
        <w:rPr>
          <w:rFonts w:cstheme="minorHAnsi"/>
          <w:b/>
          <w:bCs/>
          <w:sz w:val="24"/>
          <w:szCs w:val="24"/>
        </w:rPr>
        <w:t>Amelanotic malignant melanomas of the oral mucosa</w:t>
      </w:r>
      <w:r w:rsidR="00A75655">
        <w:rPr>
          <w:rFonts w:cstheme="minorHAnsi"/>
          <w:b/>
          <w:bCs/>
          <w:sz w:val="24"/>
          <w:szCs w:val="24"/>
        </w:rPr>
        <w:t xml:space="preserve">. </w:t>
      </w:r>
      <w:r w:rsidRPr="00917803">
        <w:rPr>
          <w:rFonts w:cstheme="minorHAnsi"/>
          <w:sz w:val="24"/>
          <w:szCs w:val="24"/>
        </w:rPr>
        <w:t xml:space="preserve">Br J Oral </w:t>
      </w:r>
      <w:proofErr w:type="spellStart"/>
      <w:r w:rsidRPr="00917803">
        <w:rPr>
          <w:rFonts w:cstheme="minorHAnsi"/>
          <w:sz w:val="24"/>
          <w:szCs w:val="24"/>
        </w:rPr>
        <w:t>Maxillofac</w:t>
      </w:r>
      <w:proofErr w:type="spellEnd"/>
      <w:r w:rsidRPr="00917803">
        <w:rPr>
          <w:rFonts w:cstheme="minorHAnsi"/>
          <w:sz w:val="24"/>
          <w:szCs w:val="24"/>
        </w:rPr>
        <w:t xml:space="preserve"> Surg, 40 (3) (2002), pp. 195-200</w:t>
      </w:r>
    </w:p>
    <w:p w14:paraId="44010F22" w14:textId="1FE2C5EF" w:rsidR="00917803" w:rsidRPr="00917803" w:rsidRDefault="00917803" w:rsidP="0008784B">
      <w:pPr>
        <w:spacing w:after="0"/>
        <w:ind w:left="720" w:hanging="720"/>
        <w:rPr>
          <w:rFonts w:cstheme="minorHAnsi"/>
          <w:sz w:val="24"/>
          <w:szCs w:val="24"/>
        </w:rPr>
      </w:pPr>
      <w:r w:rsidRPr="0008784B">
        <w:rPr>
          <w:rFonts w:cstheme="minorHAnsi"/>
          <w:sz w:val="24"/>
          <w:szCs w:val="24"/>
        </w:rPr>
        <w:t>8</w:t>
      </w:r>
      <w:r w:rsidR="00BB6112">
        <w:rPr>
          <w:rFonts w:cstheme="minorHAnsi"/>
          <w:sz w:val="24"/>
          <w:szCs w:val="24"/>
        </w:rPr>
        <w:t xml:space="preserve"> </w:t>
      </w:r>
      <w:r w:rsidRPr="00917803">
        <w:rPr>
          <w:rFonts w:cstheme="minorHAnsi"/>
          <w:sz w:val="24"/>
          <w:szCs w:val="24"/>
        </w:rPr>
        <w:t xml:space="preserve">M.L. Prasad, K.J. </w:t>
      </w:r>
      <w:proofErr w:type="spellStart"/>
      <w:r w:rsidRPr="00917803">
        <w:rPr>
          <w:rFonts w:cstheme="minorHAnsi"/>
          <w:sz w:val="24"/>
          <w:szCs w:val="24"/>
        </w:rPr>
        <w:t>Busam</w:t>
      </w:r>
      <w:proofErr w:type="spellEnd"/>
      <w:r w:rsidRPr="00917803">
        <w:rPr>
          <w:rFonts w:cstheme="minorHAnsi"/>
          <w:sz w:val="24"/>
          <w:szCs w:val="24"/>
        </w:rPr>
        <w:t xml:space="preserve">, S.G. Patel, S. </w:t>
      </w:r>
      <w:proofErr w:type="spellStart"/>
      <w:r w:rsidRPr="00917803">
        <w:rPr>
          <w:rFonts w:cstheme="minorHAnsi"/>
          <w:sz w:val="24"/>
          <w:szCs w:val="24"/>
        </w:rPr>
        <w:t>Hoshaw</w:t>
      </w:r>
      <w:proofErr w:type="spellEnd"/>
      <w:r w:rsidRPr="00917803">
        <w:rPr>
          <w:rFonts w:cstheme="minorHAnsi"/>
          <w:sz w:val="24"/>
          <w:szCs w:val="24"/>
        </w:rPr>
        <w:t xml:space="preserve">-Woodard, J.P. Shah, A.G. </w:t>
      </w:r>
      <w:proofErr w:type="spellStart"/>
      <w:r w:rsidRPr="00917803">
        <w:rPr>
          <w:rFonts w:cstheme="minorHAnsi"/>
          <w:sz w:val="24"/>
          <w:szCs w:val="24"/>
        </w:rPr>
        <w:t>Huvos</w:t>
      </w:r>
      <w:proofErr w:type="spellEnd"/>
      <w:r w:rsidR="00BB6112">
        <w:rPr>
          <w:rFonts w:cstheme="minorHAnsi"/>
          <w:sz w:val="24"/>
          <w:szCs w:val="24"/>
        </w:rPr>
        <w:t xml:space="preserve">. </w:t>
      </w:r>
      <w:r w:rsidRPr="00917803">
        <w:rPr>
          <w:rFonts w:cstheme="minorHAnsi"/>
          <w:b/>
          <w:bCs/>
          <w:sz w:val="24"/>
          <w:szCs w:val="24"/>
        </w:rPr>
        <w:t xml:space="preserve">Clinicopathologic differences in malignant melanoma arising in oral squamous and </w:t>
      </w:r>
      <w:proofErr w:type="spellStart"/>
      <w:r w:rsidRPr="00917803">
        <w:rPr>
          <w:rFonts w:cstheme="minorHAnsi"/>
          <w:b/>
          <w:bCs/>
          <w:sz w:val="24"/>
          <w:szCs w:val="24"/>
        </w:rPr>
        <w:t>sinonasal</w:t>
      </w:r>
      <w:proofErr w:type="spellEnd"/>
      <w:r w:rsidRPr="00917803">
        <w:rPr>
          <w:rFonts w:cstheme="minorHAnsi"/>
          <w:b/>
          <w:bCs/>
          <w:sz w:val="24"/>
          <w:szCs w:val="24"/>
        </w:rPr>
        <w:t xml:space="preserve"> respiratory mucosa of the upper aerodigestive tract</w:t>
      </w:r>
      <w:r w:rsidR="00BB6112">
        <w:rPr>
          <w:rFonts w:cstheme="minorHAnsi"/>
          <w:b/>
          <w:bCs/>
          <w:sz w:val="24"/>
          <w:szCs w:val="24"/>
        </w:rPr>
        <w:t xml:space="preserve">. </w:t>
      </w:r>
      <w:r w:rsidRPr="00917803">
        <w:rPr>
          <w:rFonts w:cstheme="minorHAnsi"/>
          <w:sz w:val="24"/>
          <w:szCs w:val="24"/>
        </w:rPr>
        <w:t xml:space="preserve">Arch </w:t>
      </w:r>
      <w:proofErr w:type="spellStart"/>
      <w:r w:rsidRPr="00917803">
        <w:rPr>
          <w:rFonts w:cstheme="minorHAnsi"/>
          <w:sz w:val="24"/>
          <w:szCs w:val="24"/>
        </w:rPr>
        <w:t>Pathol</w:t>
      </w:r>
      <w:proofErr w:type="spellEnd"/>
      <w:r w:rsidRPr="00917803">
        <w:rPr>
          <w:rFonts w:cstheme="minorHAnsi"/>
          <w:sz w:val="24"/>
          <w:szCs w:val="24"/>
        </w:rPr>
        <w:t xml:space="preserve"> Lab Med, 127 (8) (2003), pp. 997-1002</w:t>
      </w:r>
    </w:p>
    <w:p w14:paraId="1754CB46" w14:textId="0CA19FF0" w:rsidR="00917803" w:rsidRPr="00917803" w:rsidRDefault="00917803" w:rsidP="0008784B">
      <w:pPr>
        <w:spacing w:after="0"/>
        <w:ind w:left="720" w:hanging="720"/>
        <w:rPr>
          <w:rFonts w:cstheme="minorHAnsi"/>
          <w:sz w:val="24"/>
          <w:szCs w:val="24"/>
        </w:rPr>
      </w:pPr>
      <w:r w:rsidRPr="0008784B">
        <w:rPr>
          <w:rFonts w:cstheme="minorHAnsi"/>
          <w:sz w:val="24"/>
          <w:szCs w:val="24"/>
        </w:rPr>
        <w:t>9</w:t>
      </w:r>
      <w:r w:rsidR="00BB6112">
        <w:rPr>
          <w:rFonts w:cstheme="minorHAnsi"/>
          <w:sz w:val="24"/>
          <w:szCs w:val="24"/>
        </w:rPr>
        <w:t xml:space="preserve"> </w:t>
      </w:r>
      <w:r w:rsidRPr="00917803">
        <w:rPr>
          <w:rFonts w:cstheme="minorHAnsi"/>
          <w:sz w:val="24"/>
          <w:szCs w:val="24"/>
        </w:rPr>
        <w:t>M. Holmstrom, V.J. Lund</w:t>
      </w:r>
      <w:r w:rsidR="00BB6112">
        <w:rPr>
          <w:rFonts w:cstheme="minorHAnsi"/>
          <w:sz w:val="24"/>
          <w:szCs w:val="24"/>
        </w:rPr>
        <w:t xml:space="preserve">. </w:t>
      </w:r>
      <w:r w:rsidRPr="00917803">
        <w:rPr>
          <w:rFonts w:cstheme="minorHAnsi"/>
          <w:b/>
          <w:bCs/>
          <w:sz w:val="24"/>
          <w:szCs w:val="24"/>
        </w:rPr>
        <w:t>Malignant melanomas of the nasal cavity after occupational exposure to formaldehyde</w:t>
      </w:r>
      <w:r w:rsidR="00BB6112">
        <w:rPr>
          <w:rFonts w:cstheme="minorHAnsi"/>
          <w:b/>
          <w:bCs/>
          <w:sz w:val="24"/>
          <w:szCs w:val="24"/>
        </w:rPr>
        <w:t xml:space="preserve">. </w:t>
      </w:r>
      <w:r w:rsidRPr="00917803">
        <w:rPr>
          <w:rFonts w:cstheme="minorHAnsi"/>
          <w:sz w:val="24"/>
          <w:szCs w:val="24"/>
        </w:rPr>
        <w:t>Br J Ind Med, 48 (1) (1991), pp. 9-11</w:t>
      </w:r>
    </w:p>
    <w:p w14:paraId="53C96F68" w14:textId="3AE4D1F3" w:rsidR="00917803" w:rsidRPr="00917803" w:rsidRDefault="00917803" w:rsidP="0008784B">
      <w:pPr>
        <w:spacing w:after="0"/>
        <w:ind w:left="720" w:hanging="720"/>
        <w:rPr>
          <w:rFonts w:cstheme="minorHAnsi"/>
          <w:sz w:val="24"/>
          <w:szCs w:val="24"/>
        </w:rPr>
      </w:pPr>
      <w:r w:rsidRPr="0008784B">
        <w:rPr>
          <w:rFonts w:cstheme="minorHAnsi"/>
          <w:sz w:val="24"/>
          <w:szCs w:val="24"/>
        </w:rPr>
        <w:t>10</w:t>
      </w:r>
      <w:r w:rsidR="00BB6112">
        <w:rPr>
          <w:rFonts w:cstheme="minorHAnsi"/>
          <w:sz w:val="24"/>
          <w:szCs w:val="24"/>
        </w:rPr>
        <w:t xml:space="preserve"> </w:t>
      </w:r>
      <w:r w:rsidRPr="00917803">
        <w:rPr>
          <w:rFonts w:cstheme="minorHAnsi"/>
          <w:sz w:val="24"/>
          <w:szCs w:val="24"/>
        </w:rPr>
        <w:t xml:space="preserve">J. </w:t>
      </w:r>
      <w:proofErr w:type="spellStart"/>
      <w:r w:rsidRPr="00917803">
        <w:rPr>
          <w:rFonts w:cstheme="minorHAnsi"/>
          <w:sz w:val="24"/>
          <w:szCs w:val="24"/>
        </w:rPr>
        <w:t>Ostman</w:t>
      </w:r>
      <w:proofErr w:type="spellEnd"/>
      <w:r w:rsidRPr="00917803">
        <w:rPr>
          <w:rFonts w:cstheme="minorHAnsi"/>
          <w:sz w:val="24"/>
          <w:szCs w:val="24"/>
        </w:rPr>
        <w:t xml:space="preserve">, G. </w:t>
      </w:r>
      <w:proofErr w:type="spellStart"/>
      <w:r w:rsidRPr="00917803">
        <w:rPr>
          <w:rFonts w:cstheme="minorHAnsi"/>
          <w:sz w:val="24"/>
          <w:szCs w:val="24"/>
        </w:rPr>
        <w:t>Anneroth</w:t>
      </w:r>
      <w:proofErr w:type="spellEnd"/>
      <w:r w:rsidRPr="00917803">
        <w:rPr>
          <w:rFonts w:cstheme="minorHAnsi"/>
          <w:sz w:val="24"/>
          <w:szCs w:val="24"/>
        </w:rPr>
        <w:t xml:space="preserve">, H. Gustafsson, B. </w:t>
      </w:r>
      <w:proofErr w:type="spellStart"/>
      <w:r w:rsidRPr="00917803">
        <w:rPr>
          <w:rFonts w:cstheme="minorHAnsi"/>
          <w:sz w:val="24"/>
          <w:szCs w:val="24"/>
        </w:rPr>
        <w:t>Tavelin</w:t>
      </w:r>
      <w:proofErr w:type="spellEnd"/>
      <w:r w:rsidR="00BB6112">
        <w:rPr>
          <w:rFonts w:cstheme="minorHAnsi"/>
          <w:sz w:val="24"/>
          <w:szCs w:val="24"/>
        </w:rPr>
        <w:t xml:space="preserve">. </w:t>
      </w:r>
      <w:r w:rsidRPr="00917803">
        <w:rPr>
          <w:rFonts w:cstheme="minorHAnsi"/>
          <w:b/>
          <w:bCs/>
          <w:sz w:val="24"/>
          <w:szCs w:val="24"/>
        </w:rPr>
        <w:t xml:space="preserve">Malignant oral </w:t>
      </w:r>
      <w:proofErr w:type="spellStart"/>
      <w:r w:rsidRPr="00917803">
        <w:rPr>
          <w:rFonts w:cstheme="minorHAnsi"/>
          <w:b/>
          <w:bCs/>
          <w:sz w:val="24"/>
          <w:szCs w:val="24"/>
        </w:rPr>
        <w:t>tumours</w:t>
      </w:r>
      <w:proofErr w:type="spellEnd"/>
      <w:r w:rsidRPr="00917803">
        <w:rPr>
          <w:rFonts w:cstheme="minorHAnsi"/>
          <w:b/>
          <w:bCs/>
          <w:sz w:val="24"/>
          <w:szCs w:val="24"/>
        </w:rPr>
        <w:t xml:space="preserve"> in Sweden 1960-1989: an epidemiological study</w:t>
      </w:r>
      <w:r w:rsidR="00BB6112">
        <w:rPr>
          <w:rFonts w:cstheme="minorHAnsi"/>
          <w:b/>
          <w:bCs/>
          <w:sz w:val="24"/>
          <w:szCs w:val="24"/>
        </w:rPr>
        <w:t xml:space="preserve">. </w:t>
      </w:r>
      <w:proofErr w:type="spellStart"/>
      <w:r w:rsidRPr="00917803">
        <w:rPr>
          <w:rFonts w:cstheme="minorHAnsi"/>
          <w:sz w:val="24"/>
          <w:szCs w:val="24"/>
        </w:rPr>
        <w:t>Eur</w:t>
      </w:r>
      <w:proofErr w:type="spellEnd"/>
      <w:r w:rsidRPr="00917803">
        <w:rPr>
          <w:rFonts w:cstheme="minorHAnsi"/>
          <w:sz w:val="24"/>
          <w:szCs w:val="24"/>
        </w:rPr>
        <w:t xml:space="preserve"> J Cancer B Oral Oncol, 31B (2) (1995), pp. 106-112</w:t>
      </w:r>
    </w:p>
    <w:p w14:paraId="053B71EE" w14:textId="241FC10D" w:rsidR="00917803" w:rsidRPr="00917803" w:rsidRDefault="00917803" w:rsidP="0008784B">
      <w:pPr>
        <w:spacing w:after="0"/>
        <w:ind w:left="720" w:hanging="720"/>
        <w:rPr>
          <w:rFonts w:cstheme="minorHAnsi"/>
          <w:sz w:val="24"/>
          <w:szCs w:val="24"/>
        </w:rPr>
      </w:pPr>
      <w:r w:rsidRPr="0008784B">
        <w:rPr>
          <w:rFonts w:cstheme="minorHAnsi"/>
          <w:sz w:val="24"/>
          <w:szCs w:val="24"/>
        </w:rPr>
        <w:t>11</w:t>
      </w:r>
      <w:r w:rsidR="00BB6112">
        <w:rPr>
          <w:rFonts w:cstheme="minorHAnsi"/>
          <w:sz w:val="24"/>
          <w:szCs w:val="24"/>
        </w:rPr>
        <w:t xml:space="preserve"> </w:t>
      </w:r>
      <w:r w:rsidRPr="00917803">
        <w:rPr>
          <w:rFonts w:cstheme="minorHAnsi"/>
          <w:sz w:val="24"/>
          <w:szCs w:val="24"/>
        </w:rPr>
        <w:t xml:space="preserve">J.D. </w:t>
      </w:r>
      <w:proofErr w:type="spellStart"/>
      <w:r w:rsidRPr="00917803">
        <w:rPr>
          <w:rFonts w:cstheme="minorHAnsi"/>
          <w:sz w:val="24"/>
          <w:szCs w:val="24"/>
        </w:rPr>
        <w:t>Tacastacas</w:t>
      </w:r>
      <w:proofErr w:type="spellEnd"/>
      <w:r w:rsidRPr="00917803">
        <w:rPr>
          <w:rFonts w:cstheme="minorHAnsi"/>
          <w:sz w:val="24"/>
          <w:szCs w:val="24"/>
        </w:rPr>
        <w:t xml:space="preserve">, J. Bray, Y.K. Cohen, </w:t>
      </w:r>
      <w:r w:rsidRPr="00917803">
        <w:rPr>
          <w:rFonts w:cstheme="minorHAnsi"/>
          <w:i/>
          <w:iCs/>
          <w:sz w:val="24"/>
          <w:szCs w:val="24"/>
        </w:rPr>
        <w:t>et al.</w:t>
      </w:r>
      <w:r w:rsidR="00BB6112">
        <w:rPr>
          <w:rFonts w:cstheme="minorHAnsi"/>
          <w:i/>
          <w:iCs/>
          <w:sz w:val="24"/>
          <w:szCs w:val="24"/>
        </w:rPr>
        <w:t xml:space="preserve"> </w:t>
      </w:r>
      <w:r w:rsidRPr="00917803">
        <w:rPr>
          <w:rFonts w:cstheme="minorHAnsi"/>
          <w:b/>
          <w:bCs/>
          <w:sz w:val="24"/>
          <w:szCs w:val="24"/>
        </w:rPr>
        <w:t>Update on primary mucosal melanoma</w:t>
      </w:r>
      <w:r w:rsidR="00BB6112">
        <w:rPr>
          <w:rFonts w:cstheme="minorHAnsi"/>
          <w:b/>
          <w:bCs/>
          <w:sz w:val="24"/>
          <w:szCs w:val="24"/>
        </w:rPr>
        <w:t xml:space="preserve">. </w:t>
      </w:r>
      <w:r w:rsidRPr="00917803">
        <w:rPr>
          <w:rFonts w:cstheme="minorHAnsi"/>
          <w:sz w:val="24"/>
          <w:szCs w:val="24"/>
        </w:rPr>
        <w:t xml:space="preserve">J Am </w:t>
      </w:r>
      <w:proofErr w:type="spellStart"/>
      <w:r w:rsidRPr="00917803">
        <w:rPr>
          <w:rFonts w:cstheme="minorHAnsi"/>
          <w:sz w:val="24"/>
          <w:szCs w:val="24"/>
        </w:rPr>
        <w:t>Acad</w:t>
      </w:r>
      <w:proofErr w:type="spellEnd"/>
      <w:r w:rsidRPr="00917803">
        <w:rPr>
          <w:rFonts w:cstheme="minorHAnsi"/>
          <w:sz w:val="24"/>
          <w:szCs w:val="24"/>
        </w:rPr>
        <w:t xml:space="preserve"> Dermatol, 71 (2) (2014), pp. 366-375</w:t>
      </w:r>
    </w:p>
    <w:p w14:paraId="26A252EF" w14:textId="5C4F9D6B" w:rsidR="00917803" w:rsidRPr="00917803" w:rsidRDefault="00917803" w:rsidP="0008784B">
      <w:pPr>
        <w:spacing w:after="0"/>
        <w:ind w:left="720" w:hanging="720"/>
        <w:rPr>
          <w:rFonts w:cstheme="minorHAnsi"/>
          <w:sz w:val="24"/>
          <w:szCs w:val="24"/>
        </w:rPr>
      </w:pPr>
      <w:r w:rsidRPr="0008784B">
        <w:rPr>
          <w:rFonts w:cstheme="minorHAnsi"/>
          <w:sz w:val="24"/>
          <w:szCs w:val="24"/>
        </w:rPr>
        <w:t>12</w:t>
      </w:r>
      <w:r w:rsidR="00BB6112">
        <w:rPr>
          <w:rFonts w:cstheme="minorHAnsi"/>
          <w:sz w:val="24"/>
          <w:szCs w:val="24"/>
        </w:rPr>
        <w:t xml:space="preserve"> </w:t>
      </w:r>
      <w:r w:rsidRPr="00917803">
        <w:rPr>
          <w:rFonts w:cstheme="minorHAnsi"/>
          <w:sz w:val="24"/>
          <w:szCs w:val="24"/>
        </w:rPr>
        <w:t xml:space="preserve">N. McLean, M. </w:t>
      </w:r>
      <w:proofErr w:type="spellStart"/>
      <w:r w:rsidRPr="00917803">
        <w:rPr>
          <w:rFonts w:cstheme="minorHAnsi"/>
          <w:sz w:val="24"/>
          <w:szCs w:val="24"/>
        </w:rPr>
        <w:t>Tighiouart</w:t>
      </w:r>
      <w:proofErr w:type="spellEnd"/>
      <w:r w:rsidRPr="00917803">
        <w:rPr>
          <w:rFonts w:cstheme="minorHAnsi"/>
          <w:sz w:val="24"/>
          <w:szCs w:val="24"/>
        </w:rPr>
        <w:t>, S. Muller</w:t>
      </w:r>
      <w:r w:rsidR="00BB6112">
        <w:rPr>
          <w:rFonts w:cstheme="minorHAnsi"/>
          <w:sz w:val="24"/>
          <w:szCs w:val="24"/>
        </w:rPr>
        <w:t xml:space="preserve">. </w:t>
      </w:r>
      <w:r w:rsidRPr="00917803">
        <w:rPr>
          <w:rFonts w:cstheme="minorHAnsi"/>
          <w:b/>
          <w:bCs/>
          <w:sz w:val="24"/>
          <w:szCs w:val="24"/>
        </w:rPr>
        <w:t xml:space="preserve">Primary mucosal melanoma of the head and neck. Comparison of clinical presentation and histopathologic features of oral and </w:t>
      </w:r>
      <w:proofErr w:type="spellStart"/>
      <w:r w:rsidRPr="00917803">
        <w:rPr>
          <w:rFonts w:cstheme="minorHAnsi"/>
          <w:b/>
          <w:bCs/>
          <w:sz w:val="24"/>
          <w:szCs w:val="24"/>
        </w:rPr>
        <w:t>sinonasal</w:t>
      </w:r>
      <w:proofErr w:type="spellEnd"/>
      <w:r w:rsidRPr="00917803">
        <w:rPr>
          <w:rFonts w:cstheme="minorHAnsi"/>
          <w:b/>
          <w:bCs/>
          <w:sz w:val="24"/>
          <w:szCs w:val="24"/>
        </w:rPr>
        <w:t xml:space="preserve"> melanoma</w:t>
      </w:r>
      <w:r w:rsidR="00BB6112">
        <w:rPr>
          <w:rFonts w:cstheme="minorHAnsi"/>
          <w:b/>
          <w:bCs/>
          <w:sz w:val="24"/>
          <w:szCs w:val="24"/>
        </w:rPr>
        <w:t xml:space="preserve">. </w:t>
      </w:r>
      <w:r w:rsidRPr="00917803">
        <w:rPr>
          <w:rFonts w:cstheme="minorHAnsi"/>
          <w:sz w:val="24"/>
          <w:szCs w:val="24"/>
        </w:rPr>
        <w:t>Oral Oncol, 44 (11) (2008), pp. 1039-1046</w:t>
      </w:r>
    </w:p>
    <w:p w14:paraId="56761D63" w14:textId="340511D0" w:rsidR="00917803" w:rsidRPr="00917803" w:rsidRDefault="00917803" w:rsidP="0008784B">
      <w:pPr>
        <w:spacing w:after="0"/>
        <w:ind w:left="720" w:hanging="720"/>
        <w:rPr>
          <w:rFonts w:cstheme="minorHAnsi"/>
          <w:sz w:val="24"/>
          <w:szCs w:val="24"/>
        </w:rPr>
      </w:pPr>
      <w:r w:rsidRPr="0008784B">
        <w:rPr>
          <w:rFonts w:cstheme="minorHAnsi"/>
          <w:sz w:val="24"/>
          <w:szCs w:val="24"/>
        </w:rPr>
        <w:t>13</w:t>
      </w:r>
      <w:r w:rsidR="00BB6112">
        <w:rPr>
          <w:rFonts w:cstheme="minorHAnsi"/>
          <w:sz w:val="24"/>
          <w:szCs w:val="24"/>
        </w:rPr>
        <w:t xml:space="preserve"> </w:t>
      </w:r>
      <w:r w:rsidRPr="00917803">
        <w:rPr>
          <w:rFonts w:cstheme="minorHAnsi"/>
          <w:sz w:val="24"/>
          <w:szCs w:val="24"/>
        </w:rPr>
        <w:t xml:space="preserve">M. </w:t>
      </w:r>
      <w:proofErr w:type="spellStart"/>
      <w:r w:rsidRPr="00917803">
        <w:rPr>
          <w:rFonts w:cstheme="minorHAnsi"/>
          <w:sz w:val="24"/>
          <w:szCs w:val="24"/>
        </w:rPr>
        <w:t>Meleti</w:t>
      </w:r>
      <w:proofErr w:type="spellEnd"/>
      <w:r w:rsidRPr="00917803">
        <w:rPr>
          <w:rFonts w:cstheme="minorHAnsi"/>
          <w:sz w:val="24"/>
          <w:szCs w:val="24"/>
        </w:rPr>
        <w:t xml:space="preserve">, C.R. </w:t>
      </w:r>
      <w:proofErr w:type="spellStart"/>
      <w:r w:rsidRPr="00917803">
        <w:rPr>
          <w:rFonts w:cstheme="minorHAnsi"/>
          <w:sz w:val="24"/>
          <w:szCs w:val="24"/>
        </w:rPr>
        <w:t>Leemans</w:t>
      </w:r>
      <w:proofErr w:type="spellEnd"/>
      <w:r w:rsidRPr="00917803">
        <w:rPr>
          <w:rFonts w:cstheme="minorHAnsi"/>
          <w:sz w:val="24"/>
          <w:szCs w:val="24"/>
        </w:rPr>
        <w:t>, W.J. Mooi, I. van der Waal</w:t>
      </w:r>
      <w:r w:rsidR="00BB6112">
        <w:rPr>
          <w:rFonts w:cstheme="minorHAnsi"/>
          <w:sz w:val="24"/>
          <w:szCs w:val="24"/>
        </w:rPr>
        <w:t xml:space="preserve">. </w:t>
      </w:r>
      <w:r w:rsidRPr="00917803">
        <w:rPr>
          <w:rFonts w:cstheme="minorHAnsi"/>
          <w:b/>
          <w:bCs/>
          <w:sz w:val="24"/>
          <w:szCs w:val="24"/>
        </w:rPr>
        <w:t>Oral malignant melanoma: the Amsterdam experience</w:t>
      </w:r>
      <w:r w:rsidR="00BB6112">
        <w:rPr>
          <w:rFonts w:cstheme="minorHAnsi"/>
          <w:b/>
          <w:bCs/>
          <w:sz w:val="24"/>
          <w:szCs w:val="24"/>
        </w:rPr>
        <w:t xml:space="preserve">. </w:t>
      </w:r>
      <w:r w:rsidRPr="00917803">
        <w:rPr>
          <w:rFonts w:cstheme="minorHAnsi"/>
          <w:sz w:val="24"/>
          <w:szCs w:val="24"/>
        </w:rPr>
        <w:t xml:space="preserve">J Oral </w:t>
      </w:r>
      <w:proofErr w:type="spellStart"/>
      <w:r w:rsidRPr="00917803">
        <w:rPr>
          <w:rFonts w:cstheme="minorHAnsi"/>
          <w:sz w:val="24"/>
          <w:szCs w:val="24"/>
        </w:rPr>
        <w:t>Maxillofac</w:t>
      </w:r>
      <w:proofErr w:type="spellEnd"/>
      <w:r w:rsidRPr="00917803">
        <w:rPr>
          <w:rFonts w:cstheme="minorHAnsi"/>
          <w:sz w:val="24"/>
          <w:szCs w:val="24"/>
        </w:rPr>
        <w:t xml:space="preserve"> Surg, 65 (11) (2007), pp. 2181-2186</w:t>
      </w:r>
    </w:p>
    <w:p w14:paraId="0741A82C" w14:textId="1DEEF309" w:rsidR="00917803" w:rsidRPr="00917803" w:rsidRDefault="00917803" w:rsidP="0008784B">
      <w:pPr>
        <w:spacing w:after="0"/>
        <w:ind w:left="720" w:hanging="720"/>
        <w:rPr>
          <w:rFonts w:cstheme="minorHAnsi"/>
          <w:sz w:val="24"/>
          <w:szCs w:val="24"/>
        </w:rPr>
      </w:pPr>
      <w:r w:rsidRPr="0008784B">
        <w:rPr>
          <w:rFonts w:cstheme="minorHAnsi"/>
          <w:sz w:val="24"/>
          <w:szCs w:val="24"/>
        </w:rPr>
        <w:t>14</w:t>
      </w:r>
      <w:r w:rsidR="00BB6112">
        <w:rPr>
          <w:rFonts w:cstheme="minorHAnsi"/>
          <w:sz w:val="24"/>
          <w:szCs w:val="24"/>
        </w:rPr>
        <w:t xml:space="preserve"> </w:t>
      </w:r>
      <w:r w:rsidRPr="00917803">
        <w:rPr>
          <w:rFonts w:cstheme="minorHAnsi"/>
          <w:sz w:val="24"/>
          <w:szCs w:val="24"/>
        </w:rPr>
        <w:t xml:space="preserve">J.E. Medina, A. </w:t>
      </w:r>
      <w:proofErr w:type="spellStart"/>
      <w:r w:rsidRPr="00917803">
        <w:rPr>
          <w:rFonts w:cstheme="minorHAnsi"/>
          <w:sz w:val="24"/>
          <w:szCs w:val="24"/>
        </w:rPr>
        <w:t>Ferlito</w:t>
      </w:r>
      <w:proofErr w:type="spellEnd"/>
      <w:r w:rsidRPr="00917803">
        <w:rPr>
          <w:rFonts w:cstheme="minorHAnsi"/>
          <w:sz w:val="24"/>
          <w:szCs w:val="24"/>
        </w:rPr>
        <w:t xml:space="preserve">, P.K. </w:t>
      </w:r>
      <w:proofErr w:type="spellStart"/>
      <w:r w:rsidRPr="00917803">
        <w:rPr>
          <w:rFonts w:cstheme="minorHAnsi"/>
          <w:sz w:val="24"/>
          <w:szCs w:val="24"/>
        </w:rPr>
        <w:t>Pellitteri</w:t>
      </w:r>
      <w:proofErr w:type="spellEnd"/>
      <w:r w:rsidRPr="00917803">
        <w:rPr>
          <w:rFonts w:cstheme="minorHAnsi"/>
          <w:sz w:val="24"/>
          <w:szCs w:val="24"/>
        </w:rPr>
        <w:t xml:space="preserve">, </w:t>
      </w:r>
      <w:r w:rsidRPr="00917803">
        <w:rPr>
          <w:rFonts w:cstheme="minorHAnsi"/>
          <w:i/>
          <w:iCs/>
          <w:sz w:val="24"/>
          <w:szCs w:val="24"/>
        </w:rPr>
        <w:t>et al.</w:t>
      </w:r>
      <w:r w:rsidR="00BB6112">
        <w:rPr>
          <w:rFonts w:cstheme="minorHAnsi"/>
          <w:i/>
          <w:iCs/>
          <w:sz w:val="24"/>
          <w:szCs w:val="24"/>
        </w:rPr>
        <w:t xml:space="preserve"> </w:t>
      </w:r>
      <w:r w:rsidRPr="00917803">
        <w:rPr>
          <w:rFonts w:cstheme="minorHAnsi"/>
          <w:b/>
          <w:bCs/>
          <w:sz w:val="24"/>
          <w:szCs w:val="24"/>
        </w:rPr>
        <w:t>Current management of mucosal melanoma of the head and neck</w:t>
      </w:r>
      <w:r w:rsidR="00BB6112">
        <w:rPr>
          <w:rFonts w:cstheme="minorHAnsi"/>
          <w:b/>
          <w:bCs/>
          <w:sz w:val="24"/>
          <w:szCs w:val="24"/>
        </w:rPr>
        <w:t xml:space="preserve">. </w:t>
      </w:r>
      <w:r w:rsidRPr="00917803">
        <w:rPr>
          <w:rFonts w:cstheme="minorHAnsi"/>
          <w:sz w:val="24"/>
          <w:szCs w:val="24"/>
        </w:rPr>
        <w:t>J Surg Oncol, 83 (2) (2003), pp. 116-122</w:t>
      </w:r>
    </w:p>
    <w:p w14:paraId="49738785" w14:textId="751C7A37" w:rsidR="00917803" w:rsidRPr="00917803" w:rsidRDefault="00917803" w:rsidP="0008784B">
      <w:pPr>
        <w:spacing w:after="0"/>
        <w:ind w:left="720" w:hanging="720"/>
        <w:rPr>
          <w:rFonts w:cstheme="minorHAnsi"/>
          <w:sz w:val="24"/>
          <w:szCs w:val="24"/>
        </w:rPr>
      </w:pPr>
      <w:r w:rsidRPr="0008784B">
        <w:rPr>
          <w:rFonts w:cstheme="minorHAnsi"/>
          <w:sz w:val="24"/>
          <w:szCs w:val="24"/>
        </w:rPr>
        <w:t>15</w:t>
      </w:r>
      <w:r w:rsidR="00BB6112">
        <w:rPr>
          <w:rFonts w:cstheme="minorHAnsi"/>
          <w:sz w:val="24"/>
          <w:szCs w:val="24"/>
        </w:rPr>
        <w:t xml:space="preserve"> </w:t>
      </w:r>
      <w:r w:rsidRPr="00917803">
        <w:rPr>
          <w:rFonts w:cstheme="minorHAnsi"/>
          <w:sz w:val="24"/>
          <w:szCs w:val="24"/>
        </w:rPr>
        <w:t>R.J. Patrick, N.A. Fenske, J.L. Messina</w:t>
      </w:r>
      <w:r w:rsidR="00BB6112">
        <w:rPr>
          <w:rFonts w:cstheme="minorHAnsi"/>
          <w:sz w:val="24"/>
          <w:szCs w:val="24"/>
        </w:rPr>
        <w:t xml:space="preserve">. </w:t>
      </w:r>
      <w:r w:rsidRPr="00917803">
        <w:rPr>
          <w:rFonts w:cstheme="minorHAnsi"/>
          <w:b/>
          <w:bCs/>
          <w:sz w:val="24"/>
          <w:szCs w:val="24"/>
        </w:rPr>
        <w:t>Primary mucosal melanoma</w:t>
      </w:r>
      <w:r w:rsidR="00BB6112">
        <w:rPr>
          <w:rFonts w:cstheme="minorHAnsi"/>
          <w:b/>
          <w:bCs/>
          <w:sz w:val="24"/>
          <w:szCs w:val="24"/>
        </w:rPr>
        <w:t xml:space="preserve">. </w:t>
      </w:r>
      <w:r w:rsidRPr="00917803">
        <w:rPr>
          <w:rFonts w:cstheme="minorHAnsi"/>
          <w:sz w:val="24"/>
          <w:szCs w:val="24"/>
        </w:rPr>
        <w:t xml:space="preserve">J Am </w:t>
      </w:r>
      <w:proofErr w:type="spellStart"/>
      <w:r w:rsidRPr="00917803">
        <w:rPr>
          <w:rFonts w:cstheme="minorHAnsi"/>
          <w:sz w:val="24"/>
          <w:szCs w:val="24"/>
        </w:rPr>
        <w:t>Acad</w:t>
      </w:r>
      <w:proofErr w:type="spellEnd"/>
      <w:r w:rsidRPr="00917803">
        <w:rPr>
          <w:rFonts w:cstheme="minorHAnsi"/>
          <w:sz w:val="24"/>
          <w:szCs w:val="24"/>
        </w:rPr>
        <w:t xml:space="preserve"> Dermatol, 56 (5) (2007), pp. 828-834</w:t>
      </w:r>
    </w:p>
    <w:p w14:paraId="4B15CC8B" w14:textId="223152F4" w:rsidR="00917803" w:rsidRPr="00917803" w:rsidRDefault="00917803" w:rsidP="0008784B">
      <w:pPr>
        <w:spacing w:after="0"/>
        <w:ind w:left="720" w:hanging="720"/>
        <w:rPr>
          <w:rFonts w:cstheme="minorHAnsi"/>
          <w:sz w:val="24"/>
          <w:szCs w:val="24"/>
        </w:rPr>
      </w:pPr>
      <w:r w:rsidRPr="0008784B">
        <w:rPr>
          <w:rFonts w:cstheme="minorHAnsi"/>
          <w:sz w:val="24"/>
          <w:szCs w:val="24"/>
        </w:rPr>
        <w:t>16</w:t>
      </w:r>
      <w:r w:rsidR="00BB6112">
        <w:rPr>
          <w:rFonts w:cstheme="minorHAnsi"/>
          <w:sz w:val="24"/>
          <w:szCs w:val="24"/>
        </w:rPr>
        <w:t xml:space="preserve"> </w:t>
      </w:r>
      <w:r w:rsidRPr="00917803">
        <w:rPr>
          <w:rFonts w:cstheme="minorHAnsi"/>
          <w:sz w:val="24"/>
          <w:szCs w:val="24"/>
        </w:rPr>
        <w:t xml:space="preserve">F. López, J.P. Rodrigo, A. </w:t>
      </w:r>
      <w:proofErr w:type="spellStart"/>
      <w:r w:rsidRPr="00917803">
        <w:rPr>
          <w:rFonts w:cstheme="minorHAnsi"/>
          <w:sz w:val="24"/>
          <w:szCs w:val="24"/>
        </w:rPr>
        <w:t>Cardesa</w:t>
      </w:r>
      <w:proofErr w:type="spellEnd"/>
      <w:r w:rsidRPr="00917803">
        <w:rPr>
          <w:rFonts w:cstheme="minorHAnsi"/>
          <w:sz w:val="24"/>
          <w:szCs w:val="24"/>
        </w:rPr>
        <w:t xml:space="preserve">, </w:t>
      </w:r>
      <w:r w:rsidRPr="00917803">
        <w:rPr>
          <w:rFonts w:cstheme="minorHAnsi"/>
          <w:i/>
          <w:iCs/>
          <w:sz w:val="24"/>
          <w:szCs w:val="24"/>
        </w:rPr>
        <w:t>et al.</w:t>
      </w:r>
      <w:r w:rsidR="00BB6112">
        <w:rPr>
          <w:rFonts w:cstheme="minorHAnsi"/>
          <w:i/>
          <w:iCs/>
          <w:sz w:val="24"/>
          <w:szCs w:val="24"/>
        </w:rPr>
        <w:t xml:space="preserve"> </w:t>
      </w:r>
      <w:r w:rsidRPr="00917803">
        <w:rPr>
          <w:rFonts w:cstheme="minorHAnsi"/>
          <w:b/>
          <w:bCs/>
          <w:sz w:val="24"/>
          <w:szCs w:val="24"/>
        </w:rPr>
        <w:t>Update on primary head and neck mucosal melanoma</w:t>
      </w:r>
      <w:r w:rsidR="00BB6112">
        <w:rPr>
          <w:rFonts w:cstheme="minorHAnsi"/>
          <w:b/>
          <w:bCs/>
          <w:sz w:val="24"/>
          <w:szCs w:val="24"/>
        </w:rPr>
        <w:t xml:space="preserve">. </w:t>
      </w:r>
      <w:r w:rsidRPr="00917803">
        <w:rPr>
          <w:rFonts w:cstheme="minorHAnsi"/>
          <w:sz w:val="24"/>
          <w:szCs w:val="24"/>
        </w:rPr>
        <w:t>Head Neck, 38 (1) (2016), pp. 147-155</w:t>
      </w:r>
    </w:p>
    <w:p w14:paraId="1D8A39D0" w14:textId="01EF32C4" w:rsidR="00917803" w:rsidRPr="00917803" w:rsidRDefault="00917803" w:rsidP="0008784B">
      <w:pPr>
        <w:spacing w:after="0"/>
        <w:ind w:left="720" w:hanging="720"/>
        <w:rPr>
          <w:rFonts w:cstheme="minorHAnsi"/>
          <w:sz w:val="24"/>
          <w:szCs w:val="24"/>
        </w:rPr>
      </w:pPr>
      <w:r w:rsidRPr="0008784B">
        <w:rPr>
          <w:rFonts w:cstheme="minorHAnsi"/>
          <w:sz w:val="24"/>
          <w:szCs w:val="24"/>
        </w:rPr>
        <w:t>17</w:t>
      </w:r>
      <w:r w:rsidR="00BB6112">
        <w:rPr>
          <w:rFonts w:cstheme="minorHAnsi"/>
          <w:sz w:val="24"/>
          <w:szCs w:val="24"/>
        </w:rPr>
        <w:t xml:space="preserve"> </w:t>
      </w:r>
      <w:r w:rsidRPr="00917803">
        <w:rPr>
          <w:rFonts w:cstheme="minorHAnsi"/>
          <w:sz w:val="24"/>
          <w:szCs w:val="24"/>
        </w:rPr>
        <w:t xml:space="preserve">G. </w:t>
      </w:r>
      <w:proofErr w:type="spellStart"/>
      <w:r w:rsidRPr="00917803">
        <w:rPr>
          <w:rFonts w:cstheme="minorHAnsi"/>
          <w:sz w:val="24"/>
          <w:szCs w:val="24"/>
        </w:rPr>
        <w:t>Papaspyrou</w:t>
      </w:r>
      <w:proofErr w:type="spellEnd"/>
      <w:r w:rsidRPr="00917803">
        <w:rPr>
          <w:rFonts w:cstheme="minorHAnsi"/>
          <w:sz w:val="24"/>
          <w:szCs w:val="24"/>
        </w:rPr>
        <w:t xml:space="preserve">, C. </w:t>
      </w:r>
      <w:proofErr w:type="spellStart"/>
      <w:r w:rsidRPr="00917803">
        <w:rPr>
          <w:rFonts w:cstheme="minorHAnsi"/>
          <w:sz w:val="24"/>
          <w:szCs w:val="24"/>
        </w:rPr>
        <w:t>Garbe</w:t>
      </w:r>
      <w:proofErr w:type="spellEnd"/>
      <w:r w:rsidRPr="00917803">
        <w:rPr>
          <w:rFonts w:cstheme="minorHAnsi"/>
          <w:sz w:val="24"/>
          <w:szCs w:val="24"/>
        </w:rPr>
        <w:t xml:space="preserve">, D. </w:t>
      </w:r>
      <w:proofErr w:type="spellStart"/>
      <w:r w:rsidRPr="00917803">
        <w:rPr>
          <w:rFonts w:cstheme="minorHAnsi"/>
          <w:sz w:val="24"/>
          <w:szCs w:val="24"/>
        </w:rPr>
        <w:t>Schadendorf</w:t>
      </w:r>
      <w:proofErr w:type="spellEnd"/>
      <w:r w:rsidRPr="00917803">
        <w:rPr>
          <w:rFonts w:cstheme="minorHAnsi"/>
          <w:sz w:val="24"/>
          <w:szCs w:val="24"/>
        </w:rPr>
        <w:t xml:space="preserve">, J.A. Werner, A. </w:t>
      </w:r>
      <w:proofErr w:type="spellStart"/>
      <w:r w:rsidRPr="00917803">
        <w:rPr>
          <w:rFonts w:cstheme="minorHAnsi"/>
          <w:sz w:val="24"/>
          <w:szCs w:val="24"/>
        </w:rPr>
        <w:t>Hauschild</w:t>
      </w:r>
      <w:proofErr w:type="spellEnd"/>
      <w:r w:rsidRPr="00917803">
        <w:rPr>
          <w:rFonts w:cstheme="minorHAnsi"/>
          <w:sz w:val="24"/>
          <w:szCs w:val="24"/>
        </w:rPr>
        <w:t>, F. Egberts</w:t>
      </w:r>
      <w:r w:rsidR="00BB6112">
        <w:rPr>
          <w:rFonts w:cstheme="minorHAnsi"/>
          <w:sz w:val="24"/>
          <w:szCs w:val="24"/>
        </w:rPr>
        <w:t xml:space="preserve">. </w:t>
      </w:r>
      <w:r w:rsidRPr="00917803">
        <w:rPr>
          <w:rFonts w:cstheme="minorHAnsi"/>
          <w:b/>
          <w:bCs/>
          <w:sz w:val="24"/>
          <w:szCs w:val="24"/>
        </w:rPr>
        <w:t>Mucosal melanomas of the head and neck: new aspects of the clinical outcome, molecular pathology, and treatment with c-kit inhibitors</w:t>
      </w:r>
      <w:r w:rsidR="00BB6112">
        <w:rPr>
          <w:rFonts w:cstheme="minorHAnsi"/>
          <w:b/>
          <w:bCs/>
          <w:sz w:val="24"/>
          <w:szCs w:val="24"/>
        </w:rPr>
        <w:t xml:space="preserve">. </w:t>
      </w:r>
      <w:r w:rsidRPr="00917803">
        <w:rPr>
          <w:rFonts w:cstheme="minorHAnsi"/>
          <w:sz w:val="24"/>
          <w:szCs w:val="24"/>
        </w:rPr>
        <w:t>Melanoma Res, 21 (6) (2011), pp. 475-482</w:t>
      </w:r>
    </w:p>
    <w:sectPr w:rsidR="00917803" w:rsidRPr="00917803" w:rsidSect="0088755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0F0017"/>
    <w:multiLevelType w:val="multilevel"/>
    <w:tmpl w:val="64CC7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236D4C"/>
    <w:multiLevelType w:val="multilevel"/>
    <w:tmpl w:val="8C728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251520B"/>
    <w:multiLevelType w:val="multilevel"/>
    <w:tmpl w:val="4E5A3F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64157F"/>
    <w:multiLevelType w:val="multilevel"/>
    <w:tmpl w:val="979A90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7C1F92"/>
    <w:multiLevelType w:val="multilevel"/>
    <w:tmpl w:val="B162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70200C4"/>
    <w:multiLevelType w:val="multilevel"/>
    <w:tmpl w:val="0AF4A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86509F"/>
    <w:multiLevelType w:val="multilevel"/>
    <w:tmpl w:val="49B41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4"/>
  </w:num>
  <w:num w:numId="2" w16cid:durableId="160394351">
    <w:abstractNumId w:val="1"/>
  </w:num>
  <w:num w:numId="3" w16cid:durableId="227612212">
    <w:abstractNumId w:val="4"/>
  </w:num>
  <w:num w:numId="4" w16cid:durableId="2014674526">
    <w:abstractNumId w:val="16"/>
  </w:num>
  <w:num w:numId="5" w16cid:durableId="1189415935">
    <w:abstractNumId w:val="17"/>
  </w:num>
  <w:num w:numId="6" w16cid:durableId="930431669">
    <w:abstractNumId w:val="13"/>
  </w:num>
  <w:num w:numId="7" w16cid:durableId="2117095127">
    <w:abstractNumId w:val="8"/>
  </w:num>
  <w:num w:numId="8" w16cid:durableId="1300452452">
    <w:abstractNumId w:val="9"/>
  </w:num>
  <w:num w:numId="9" w16cid:durableId="1623851589">
    <w:abstractNumId w:val="6"/>
  </w:num>
  <w:num w:numId="10" w16cid:durableId="30888115">
    <w:abstractNumId w:val="11"/>
  </w:num>
  <w:num w:numId="11" w16cid:durableId="1662125684">
    <w:abstractNumId w:val="10"/>
  </w:num>
  <w:num w:numId="12" w16cid:durableId="2003502271">
    <w:abstractNumId w:val="19"/>
  </w:num>
  <w:num w:numId="13" w16cid:durableId="1340767863">
    <w:abstractNumId w:val="20"/>
  </w:num>
  <w:num w:numId="14" w16cid:durableId="523132718">
    <w:abstractNumId w:val="5"/>
  </w:num>
  <w:num w:numId="15" w16cid:durableId="542710592">
    <w:abstractNumId w:val="0"/>
  </w:num>
  <w:num w:numId="16" w16cid:durableId="436757200">
    <w:abstractNumId w:val="7"/>
  </w:num>
  <w:num w:numId="17" w16cid:durableId="1855922096">
    <w:abstractNumId w:val="3"/>
  </w:num>
  <w:num w:numId="18" w16cid:durableId="1474370973">
    <w:abstractNumId w:val="15"/>
  </w:num>
  <w:num w:numId="19" w16cid:durableId="1407654674">
    <w:abstractNumId w:val="2"/>
  </w:num>
  <w:num w:numId="20" w16cid:durableId="659041016">
    <w:abstractNumId w:val="12"/>
  </w:num>
  <w:num w:numId="21" w16cid:durableId="351303121">
    <w:abstractNumId w:val="22"/>
  </w:num>
  <w:num w:numId="22" w16cid:durableId="632442170">
    <w:abstractNumId w:val="18"/>
  </w:num>
  <w:num w:numId="23" w16cid:durableId="37363590">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kX6toIy4r6iUSQ5t4eSDHVvsQCSyG00w78VrmKwXTawI8fIAQYhH0p1y+vn7tKNOX5yPEooAcNdBb6W69wTZGA==" w:salt="+p3GEaaTN+l6j14dWrBys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598B"/>
    <w:rsid w:val="000769FD"/>
    <w:rsid w:val="00077000"/>
    <w:rsid w:val="000774D8"/>
    <w:rsid w:val="00077828"/>
    <w:rsid w:val="00082637"/>
    <w:rsid w:val="00083102"/>
    <w:rsid w:val="000845A8"/>
    <w:rsid w:val="000846CC"/>
    <w:rsid w:val="00084D4C"/>
    <w:rsid w:val="00085797"/>
    <w:rsid w:val="00087367"/>
    <w:rsid w:val="0008784B"/>
    <w:rsid w:val="0009064A"/>
    <w:rsid w:val="00091815"/>
    <w:rsid w:val="00092DFF"/>
    <w:rsid w:val="00093C1A"/>
    <w:rsid w:val="00095651"/>
    <w:rsid w:val="00095928"/>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5F57"/>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21E6"/>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71B"/>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10E"/>
    <w:rsid w:val="00620EA0"/>
    <w:rsid w:val="00623E47"/>
    <w:rsid w:val="00624CC9"/>
    <w:rsid w:val="00624CD2"/>
    <w:rsid w:val="006274F9"/>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BA2"/>
    <w:rsid w:val="00654D37"/>
    <w:rsid w:val="006621F0"/>
    <w:rsid w:val="00663EFE"/>
    <w:rsid w:val="00663F54"/>
    <w:rsid w:val="006647E7"/>
    <w:rsid w:val="00666FD4"/>
    <w:rsid w:val="00667217"/>
    <w:rsid w:val="006702C6"/>
    <w:rsid w:val="00675BDC"/>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557"/>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3CE3"/>
    <w:rsid w:val="0090407E"/>
    <w:rsid w:val="00905334"/>
    <w:rsid w:val="00907ABB"/>
    <w:rsid w:val="00911307"/>
    <w:rsid w:val="00915110"/>
    <w:rsid w:val="009151B5"/>
    <w:rsid w:val="00916ADA"/>
    <w:rsid w:val="00916C64"/>
    <w:rsid w:val="00917803"/>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95499"/>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757D"/>
    <w:rsid w:val="00A7290A"/>
    <w:rsid w:val="00A72B02"/>
    <w:rsid w:val="00A75006"/>
    <w:rsid w:val="00A75655"/>
    <w:rsid w:val="00A76653"/>
    <w:rsid w:val="00A81E28"/>
    <w:rsid w:val="00A82932"/>
    <w:rsid w:val="00A82D07"/>
    <w:rsid w:val="00A868FB"/>
    <w:rsid w:val="00A915ED"/>
    <w:rsid w:val="00A91CF2"/>
    <w:rsid w:val="00A930EE"/>
    <w:rsid w:val="00A93754"/>
    <w:rsid w:val="00A93BA4"/>
    <w:rsid w:val="00A9416E"/>
    <w:rsid w:val="00A9715E"/>
    <w:rsid w:val="00AA0DE8"/>
    <w:rsid w:val="00AA493D"/>
    <w:rsid w:val="00AA5ED9"/>
    <w:rsid w:val="00AA6A24"/>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6112"/>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56B"/>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6799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3D9"/>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4ACB"/>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2968"/>
    <w:rsid w:val="00F74422"/>
    <w:rsid w:val="00F74F6A"/>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8F4"/>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499"/>
  </w:style>
  <w:style w:type="paragraph" w:styleId="Heading1">
    <w:name w:val="heading 1"/>
    <w:basedOn w:val="Normal"/>
    <w:next w:val="Normal"/>
    <w:link w:val="Heading1Char"/>
    <w:uiPriority w:val="9"/>
    <w:qFormat/>
    <w:rsid w:val="0099549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9549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9549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95499"/>
    <w:pPr>
      <w:keepNext/>
      <w:keepLines/>
      <w:spacing w:before="40" w:after="0"/>
      <w:outlineLvl w:val="3"/>
    </w:pPr>
    <w:rPr>
      <w:i/>
      <w:iCs/>
    </w:rPr>
  </w:style>
  <w:style w:type="paragraph" w:styleId="Heading5">
    <w:name w:val="heading 5"/>
    <w:basedOn w:val="Normal"/>
    <w:next w:val="Normal"/>
    <w:link w:val="Heading5Char"/>
    <w:uiPriority w:val="9"/>
    <w:unhideWhenUsed/>
    <w:qFormat/>
    <w:rsid w:val="0099549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995499"/>
    <w:pPr>
      <w:keepNext/>
      <w:keepLines/>
      <w:spacing w:before="40" w:after="0"/>
      <w:outlineLvl w:val="5"/>
    </w:pPr>
  </w:style>
  <w:style w:type="paragraph" w:styleId="Heading7">
    <w:name w:val="heading 7"/>
    <w:basedOn w:val="Normal"/>
    <w:next w:val="Normal"/>
    <w:link w:val="Heading7Char"/>
    <w:uiPriority w:val="9"/>
    <w:semiHidden/>
    <w:unhideWhenUsed/>
    <w:qFormat/>
    <w:rsid w:val="0099549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9549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9549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549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9549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9549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95499"/>
    <w:rPr>
      <w:i/>
      <w:iCs/>
    </w:rPr>
  </w:style>
  <w:style w:type="character" w:customStyle="1" w:styleId="Heading5Char">
    <w:name w:val="Heading 5 Char"/>
    <w:basedOn w:val="DefaultParagraphFont"/>
    <w:link w:val="Heading5"/>
    <w:uiPriority w:val="9"/>
    <w:rsid w:val="00995499"/>
    <w:rPr>
      <w:color w:val="404040" w:themeColor="text1" w:themeTint="BF"/>
    </w:rPr>
  </w:style>
  <w:style w:type="character" w:customStyle="1" w:styleId="Heading6Char">
    <w:name w:val="Heading 6 Char"/>
    <w:basedOn w:val="DefaultParagraphFont"/>
    <w:link w:val="Heading6"/>
    <w:uiPriority w:val="9"/>
    <w:rsid w:val="00995499"/>
  </w:style>
  <w:style w:type="character" w:customStyle="1" w:styleId="Heading7Char">
    <w:name w:val="Heading 7 Char"/>
    <w:basedOn w:val="DefaultParagraphFont"/>
    <w:link w:val="Heading7"/>
    <w:uiPriority w:val="9"/>
    <w:semiHidden/>
    <w:rsid w:val="0099549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95499"/>
    <w:rPr>
      <w:color w:val="262626" w:themeColor="text1" w:themeTint="D9"/>
      <w:sz w:val="21"/>
      <w:szCs w:val="21"/>
    </w:rPr>
  </w:style>
  <w:style w:type="character" w:customStyle="1" w:styleId="Heading9Char">
    <w:name w:val="Heading 9 Char"/>
    <w:basedOn w:val="DefaultParagraphFont"/>
    <w:link w:val="Heading9"/>
    <w:uiPriority w:val="9"/>
    <w:semiHidden/>
    <w:rsid w:val="0099549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9549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9549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9549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9549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95499"/>
    <w:rPr>
      <w:color w:val="5A5A5A" w:themeColor="text1" w:themeTint="A5"/>
      <w:spacing w:val="15"/>
    </w:rPr>
  </w:style>
  <w:style w:type="character" w:styleId="Strong">
    <w:name w:val="Strong"/>
    <w:basedOn w:val="DefaultParagraphFont"/>
    <w:uiPriority w:val="22"/>
    <w:qFormat/>
    <w:rsid w:val="00995499"/>
    <w:rPr>
      <w:b/>
      <w:bCs/>
      <w:color w:val="auto"/>
    </w:rPr>
  </w:style>
  <w:style w:type="character" w:styleId="Emphasis">
    <w:name w:val="Emphasis"/>
    <w:basedOn w:val="DefaultParagraphFont"/>
    <w:uiPriority w:val="20"/>
    <w:qFormat/>
    <w:rsid w:val="00995499"/>
    <w:rPr>
      <w:i/>
      <w:iCs/>
      <w:color w:val="auto"/>
    </w:rPr>
  </w:style>
  <w:style w:type="paragraph" w:styleId="NoSpacing">
    <w:name w:val="No Spacing"/>
    <w:uiPriority w:val="1"/>
    <w:qFormat/>
    <w:rsid w:val="0099549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9549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95499"/>
    <w:rPr>
      <w:i/>
      <w:iCs/>
      <w:color w:val="404040" w:themeColor="text1" w:themeTint="BF"/>
    </w:rPr>
  </w:style>
  <w:style w:type="paragraph" w:styleId="IntenseQuote">
    <w:name w:val="Intense Quote"/>
    <w:basedOn w:val="Normal"/>
    <w:next w:val="Normal"/>
    <w:link w:val="IntenseQuoteChar"/>
    <w:uiPriority w:val="30"/>
    <w:qFormat/>
    <w:rsid w:val="0099549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95499"/>
    <w:rPr>
      <w:i/>
      <w:iCs/>
      <w:color w:val="404040" w:themeColor="text1" w:themeTint="BF"/>
    </w:rPr>
  </w:style>
  <w:style w:type="character" w:styleId="SubtleEmphasis">
    <w:name w:val="Subtle Emphasis"/>
    <w:basedOn w:val="DefaultParagraphFont"/>
    <w:uiPriority w:val="19"/>
    <w:qFormat/>
    <w:rsid w:val="00995499"/>
    <w:rPr>
      <w:i/>
      <w:iCs/>
      <w:color w:val="404040" w:themeColor="text1" w:themeTint="BF"/>
    </w:rPr>
  </w:style>
  <w:style w:type="character" w:styleId="IntenseEmphasis">
    <w:name w:val="Intense Emphasis"/>
    <w:basedOn w:val="DefaultParagraphFont"/>
    <w:uiPriority w:val="21"/>
    <w:qFormat/>
    <w:rsid w:val="00995499"/>
    <w:rPr>
      <w:b/>
      <w:bCs/>
      <w:i/>
      <w:iCs/>
      <w:color w:val="auto"/>
    </w:rPr>
  </w:style>
  <w:style w:type="character" w:styleId="SubtleReference">
    <w:name w:val="Subtle Reference"/>
    <w:basedOn w:val="DefaultParagraphFont"/>
    <w:uiPriority w:val="31"/>
    <w:qFormat/>
    <w:rsid w:val="00995499"/>
    <w:rPr>
      <w:smallCaps/>
      <w:color w:val="404040" w:themeColor="text1" w:themeTint="BF"/>
    </w:rPr>
  </w:style>
  <w:style w:type="character" w:styleId="IntenseReference">
    <w:name w:val="Intense Reference"/>
    <w:basedOn w:val="DefaultParagraphFont"/>
    <w:uiPriority w:val="32"/>
    <w:qFormat/>
    <w:rsid w:val="00995499"/>
    <w:rPr>
      <w:b/>
      <w:bCs/>
      <w:smallCaps/>
      <w:color w:val="404040" w:themeColor="text1" w:themeTint="BF"/>
      <w:spacing w:val="5"/>
    </w:rPr>
  </w:style>
  <w:style w:type="character" w:styleId="BookTitle">
    <w:name w:val="Book Title"/>
    <w:basedOn w:val="DefaultParagraphFont"/>
    <w:uiPriority w:val="33"/>
    <w:qFormat/>
    <w:rsid w:val="00995499"/>
    <w:rPr>
      <w:b/>
      <w:bCs/>
      <w:i/>
      <w:iCs/>
      <w:spacing w:val="5"/>
    </w:rPr>
  </w:style>
  <w:style w:type="paragraph" w:styleId="TOCHeading">
    <w:name w:val="TOC Heading"/>
    <w:basedOn w:val="Heading1"/>
    <w:next w:val="Normal"/>
    <w:uiPriority w:val="39"/>
    <w:semiHidden/>
    <w:unhideWhenUsed/>
    <w:qFormat/>
    <w:rsid w:val="0099549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paragraph" w:customStyle="1" w:styleId="listarticleitem">
    <w:name w:val="listarticleitem"/>
    <w:basedOn w:val="Normal"/>
    <w:rsid w:val="0091780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23297">
      <w:bodyDiv w:val="1"/>
      <w:marLeft w:val="0"/>
      <w:marRight w:val="0"/>
      <w:marTop w:val="0"/>
      <w:marBottom w:val="0"/>
      <w:divBdr>
        <w:top w:val="none" w:sz="0" w:space="0" w:color="auto"/>
        <w:left w:val="none" w:sz="0" w:space="0" w:color="auto"/>
        <w:bottom w:val="none" w:sz="0" w:space="0" w:color="auto"/>
        <w:right w:val="none" w:sz="0" w:space="0" w:color="auto"/>
      </w:divBdr>
      <w:divsChild>
        <w:div w:id="971324277">
          <w:marLeft w:val="0"/>
          <w:marRight w:val="0"/>
          <w:marTop w:val="0"/>
          <w:marBottom w:val="0"/>
          <w:divBdr>
            <w:top w:val="none" w:sz="0" w:space="0" w:color="auto"/>
            <w:left w:val="none" w:sz="0" w:space="0" w:color="auto"/>
            <w:bottom w:val="none" w:sz="0" w:space="0" w:color="auto"/>
            <w:right w:val="none" w:sz="0" w:space="0" w:color="auto"/>
          </w:divBdr>
          <w:divsChild>
            <w:div w:id="748387845">
              <w:marLeft w:val="0"/>
              <w:marRight w:val="0"/>
              <w:marTop w:val="0"/>
              <w:marBottom w:val="0"/>
              <w:divBdr>
                <w:top w:val="none" w:sz="0" w:space="0" w:color="auto"/>
                <w:left w:val="none" w:sz="0" w:space="0" w:color="auto"/>
                <w:bottom w:val="none" w:sz="0" w:space="0" w:color="auto"/>
                <w:right w:val="none" w:sz="0" w:space="0" w:color="auto"/>
              </w:divBdr>
              <w:divsChild>
                <w:div w:id="495875631">
                  <w:marLeft w:val="0"/>
                  <w:marRight w:val="0"/>
                  <w:marTop w:val="0"/>
                  <w:marBottom w:val="0"/>
                  <w:divBdr>
                    <w:top w:val="none" w:sz="0" w:space="0" w:color="auto"/>
                    <w:left w:val="none" w:sz="0" w:space="0" w:color="auto"/>
                    <w:bottom w:val="none" w:sz="0" w:space="0" w:color="auto"/>
                    <w:right w:val="none" w:sz="0" w:space="0" w:color="auto"/>
                  </w:divBdr>
                </w:div>
                <w:div w:id="46884504">
                  <w:marLeft w:val="0"/>
                  <w:marRight w:val="0"/>
                  <w:marTop w:val="0"/>
                  <w:marBottom w:val="0"/>
                  <w:divBdr>
                    <w:top w:val="none" w:sz="0" w:space="0" w:color="auto"/>
                    <w:left w:val="none" w:sz="0" w:space="0" w:color="auto"/>
                    <w:bottom w:val="none" w:sz="0" w:space="0" w:color="auto"/>
                    <w:right w:val="none" w:sz="0" w:space="0" w:color="auto"/>
                  </w:divBdr>
                </w:div>
                <w:div w:id="123667173">
                  <w:marLeft w:val="0"/>
                  <w:marRight w:val="0"/>
                  <w:marTop w:val="0"/>
                  <w:marBottom w:val="0"/>
                  <w:divBdr>
                    <w:top w:val="none" w:sz="0" w:space="0" w:color="auto"/>
                    <w:left w:val="none" w:sz="0" w:space="0" w:color="auto"/>
                    <w:bottom w:val="none" w:sz="0" w:space="0" w:color="auto"/>
                    <w:right w:val="none" w:sz="0" w:space="0" w:color="auto"/>
                  </w:divBdr>
                </w:div>
                <w:div w:id="214784137">
                  <w:marLeft w:val="0"/>
                  <w:marRight w:val="0"/>
                  <w:marTop w:val="0"/>
                  <w:marBottom w:val="0"/>
                  <w:divBdr>
                    <w:top w:val="none" w:sz="0" w:space="0" w:color="auto"/>
                    <w:left w:val="none" w:sz="0" w:space="0" w:color="auto"/>
                    <w:bottom w:val="none" w:sz="0" w:space="0" w:color="auto"/>
                    <w:right w:val="none" w:sz="0" w:space="0" w:color="auto"/>
                  </w:divBdr>
                </w:div>
                <w:div w:id="884482735">
                  <w:marLeft w:val="0"/>
                  <w:marRight w:val="0"/>
                  <w:marTop w:val="0"/>
                  <w:marBottom w:val="0"/>
                  <w:divBdr>
                    <w:top w:val="none" w:sz="0" w:space="0" w:color="auto"/>
                    <w:left w:val="none" w:sz="0" w:space="0" w:color="auto"/>
                    <w:bottom w:val="none" w:sz="0" w:space="0" w:color="auto"/>
                    <w:right w:val="none" w:sz="0" w:space="0" w:color="auto"/>
                  </w:divBdr>
                </w:div>
                <w:div w:id="797721966">
                  <w:marLeft w:val="0"/>
                  <w:marRight w:val="0"/>
                  <w:marTop w:val="0"/>
                  <w:marBottom w:val="0"/>
                  <w:divBdr>
                    <w:top w:val="none" w:sz="0" w:space="0" w:color="auto"/>
                    <w:left w:val="none" w:sz="0" w:space="0" w:color="auto"/>
                    <w:bottom w:val="none" w:sz="0" w:space="0" w:color="auto"/>
                    <w:right w:val="none" w:sz="0" w:space="0" w:color="auto"/>
                  </w:divBdr>
                </w:div>
              </w:divsChild>
            </w:div>
            <w:div w:id="570772133">
              <w:marLeft w:val="0"/>
              <w:marRight w:val="0"/>
              <w:marTop w:val="0"/>
              <w:marBottom w:val="0"/>
              <w:divBdr>
                <w:top w:val="none" w:sz="0" w:space="0" w:color="auto"/>
                <w:left w:val="none" w:sz="0" w:space="0" w:color="auto"/>
                <w:bottom w:val="none" w:sz="0" w:space="0" w:color="auto"/>
                <w:right w:val="none" w:sz="0" w:space="0" w:color="auto"/>
              </w:divBdr>
              <w:divsChild>
                <w:div w:id="1829440709">
                  <w:marLeft w:val="0"/>
                  <w:marRight w:val="0"/>
                  <w:marTop w:val="0"/>
                  <w:marBottom w:val="0"/>
                  <w:divBdr>
                    <w:top w:val="none" w:sz="0" w:space="0" w:color="auto"/>
                    <w:left w:val="none" w:sz="0" w:space="0" w:color="auto"/>
                    <w:bottom w:val="none" w:sz="0" w:space="0" w:color="auto"/>
                    <w:right w:val="none" w:sz="0" w:space="0" w:color="auto"/>
                  </w:divBdr>
                  <w:divsChild>
                    <w:div w:id="1007056617">
                      <w:marLeft w:val="0"/>
                      <w:marRight w:val="0"/>
                      <w:marTop w:val="0"/>
                      <w:marBottom w:val="0"/>
                      <w:divBdr>
                        <w:top w:val="none" w:sz="0" w:space="0" w:color="auto"/>
                        <w:left w:val="none" w:sz="0" w:space="0" w:color="auto"/>
                        <w:bottom w:val="none" w:sz="0" w:space="0" w:color="auto"/>
                        <w:right w:val="none" w:sz="0" w:space="0" w:color="auto"/>
                      </w:divBdr>
                    </w:div>
                  </w:divsChild>
                </w:div>
                <w:div w:id="1805345373">
                  <w:marLeft w:val="0"/>
                  <w:marRight w:val="0"/>
                  <w:marTop w:val="0"/>
                  <w:marBottom w:val="0"/>
                  <w:divBdr>
                    <w:top w:val="none" w:sz="0" w:space="0" w:color="auto"/>
                    <w:left w:val="none" w:sz="0" w:space="0" w:color="auto"/>
                    <w:bottom w:val="none" w:sz="0" w:space="0" w:color="auto"/>
                    <w:right w:val="none" w:sz="0" w:space="0" w:color="auto"/>
                  </w:divBdr>
                  <w:divsChild>
                    <w:div w:id="154344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0702454">
      <w:bodyDiv w:val="1"/>
      <w:marLeft w:val="0"/>
      <w:marRight w:val="0"/>
      <w:marTop w:val="0"/>
      <w:marBottom w:val="0"/>
      <w:divBdr>
        <w:top w:val="none" w:sz="0" w:space="0" w:color="auto"/>
        <w:left w:val="none" w:sz="0" w:space="0" w:color="auto"/>
        <w:bottom w:val="none" w:sz="0" w:space="0" w:color="auto"/>
        <w:right w:val="none" w:sz="0" w:space="0" w:color="auto"/>
      </w:divBdr>
      <w:divsChild>
        <w:div w:id="405304520">
          <w:marLeft w:val="0"/>
          <w:marRight w:val="0"/>
          <w:marTop w:val="0"/>
          <w:marBottom w:val="0"/>
          <w:divBdr>
            <w:top w:val="none" w:sz="0" w:space="0" w:color="auto"/>
            <w:left w:val="none" w:sz="0" w:space="0" w:color="auto"/>
            <w:bottom w:val="none" w:sz="0" w:space="0" w:color="auto"/>
            <w:right w:val="none" w:sz="0" w:space="0" w:color="auto"/>
          </w:divBdr>
          <w:divsChild>
            <w:div w:id="274557620">
              <w:marLeft w:val="0"/>
              <w:marRight w:val="0"/>
              <w:marTop w:val="0"/>
              <w:marBottom w:val="0"/>
              <w:divBdr>
                <w:top w:val="none" w:sz="0" w:space="0" w:color="auto"/>
                <w:left w:val="none" w:sz="0" w:space="0" w:color="auto"/>
                <w:bottom w:val="none" w:sz="0" w:space="0" w:color="auto"/>
                <w:right w:val="none" w:sz="0" w:space="0" w:color="auto"/>
              </w:divBdr>
              <w:divsChild>
                <w:div w:id="1765802982">
                  <w:marLeft w:val="0"/>
                  <w:marRight w:val="0"/>
                  <w:marTop w:val="0"/>
                  <w:marBottom w:val="0"/>
                  <w:divBdr>
                    <w:top w:val="none" w:sz="0" w:space="0" w:color="auto"/>
                    <w:left w:val="none" w:sz="0" w:space="0" w:color="auto"/>
                    <w:bottom w:val="none" w:sz="0" w:space="0" w:color="auto"/>
                    <w:right w:val="none" w:sz="0" w:space="0" w:color="auto"/>
                  </w:divBdr>
                </w:div>
                <w:div w:id="40642299">
                  <w:marLeft w:val="0"/>
                  <w:marRight w:val="0"/>
                  <w:marTop w:val="0"/>
                  <w:marBottom w:val="0"/>
                  <w:divBdr>
                    <w:top w:val="none" w:sz="0" w:space="0" w:color="auto"/>
                    <w:left w:val="none" w:sz="0" w:space="0" w:color="auto"/>
                    <w:bottom w:val="none" w:sz="0" w:space="0" w:color="auto"/>
                    <w:right w:val="none" w:sz="0" w:space="0" w:color="auto"/>
                  </w:divBdr>
                </w:div>
                <w:div w:id="825241087">
                  <w:marLeft w:val="0"/>
                  <w:marRight w:val="0"/>
                  <w:marTop w:val="0"/>
                  <w:marBottom w:val="0"/>
                  <w:divBdr>
                    <w:top w:val="none" w:sz="0" w:space="0" w:color="auto"/>
                    <w:left w:val="none" w:sz="0" w:space="0" w:color="auto"/>
                    <w:bottom w:val="none" w:sz="0" w:space="0" w:color="auto"/>
                    <w:right w:val="none" w:sz="0" w:space="0" w:color="auto"/>
                  </w:divBdr>
                </w:div>
                <w:div w:id="1147552439">
                  <w:marLeft w:val="0"/>
                  <w:marRight w:val="0"/>
                  <w:marTop w:val="0"/>
                  <w:marBottom w:val="0"/>
                  <w:divBdr>
                    <w:top w:val="none" w:sz="0" w:space="0" w:color="auto"/>
                    <w:left w:val="none" w:sz="0" w:space="0" w:color="auto"/>
                    <w:bottom w:val="none" w:sz="0" w:space="0" w:color="auto"/>
                    <w:right w:val="none" w:sz="0" w:space="0" w:color="auto"/>
                  </w:divBdr>
                  <w:divsChild>
                    <w:div w:id="2122261313">
                      <w:marLeft w:val="0"/>
                      <w:marRight w:val="0"/>
                      <w:marTop w:val="0"/>
                      <w:marBottom w:val="0"/>
                      <w:divBdr>
                        <w:top w:val="none" w:sz="0" w:space="0" w:color="auto"/>
                        <w:left w:val="none" w:sz="0" w:space="0" w:color="auto"/>
                        <w:bottom w:val="none" w:sz="0" w:space="0" w:color="auto"/>
                        <w:right w:val="none" w:sz="0" w:space="0" w:color="auto"/>
                      </w:divBdr>
                      <w:divsChild>
                        <w:div w:id="1946572946">
                          <w:marLeft w:val="0"/>
                          <w:marRight w:val="0"/>
                          <w:marTop w:val="0"/>
                          <w:marBottom w:val="0"/>
                          <w:divBdr>
                            <w:top w:val="none" w:sz="0" w:space="0" w:color="auto"/>
                            <w:left w:val="none" w:sz="0" w:space="0" w:color="auto"/>
                            <w:bottom w:val="none" w:sz="0" w:space="0" w:color="auto"/>
                            <w:right w:val="none" w:sz="0" w:space="0" w:color="auto"/>
                          </w:divBdr>
                        </w:div>
                      </w:divsChild>
                    </w:div>
                    <w:div w:id="1593004354">
                      <w:marLeft w:val="0"/>
                      <w:marRight w:val="0"/>
                      <w:marTop w:val="0"/>
                      <w:marBottom w:val="0"/>
                      <w:divBdr>
                        <w:top w:val="none" w:sz="0" w:space="0" w:color="auto"/>
                        <w:left w:val="none" w:sz="0" w:space="0" w:color="auto"/>
                        <w:bottom w:val="none" w:sz="0" w:space="0" w:color="auto"/>
                        <w:right w:val="none" w:sz="0" w:space="0" w:color="auto"/>
                      </w:divBdr>
                      <w:divsChild>
                        <w:div w:id="1665205211">
                          <w:marLeft w:val="0"/>
                          <w:marRight w:val="0"/>
                          <w:marTop w:val="0"/>
                          <w:marBottom w:val="0"/>
                          <w:divBdr>
                            <w:top w:val="none" w:sz="0" w:space="0" w:color="auto"/>
                            <w:left w:val="none" w:sz="0" w:space="0" w:color="auto"/>
                            <w:bottom w:val="none" w:sz="0" w:space="0" w:color="auto"/>
                            <w:right w:val="none" w:sz="0" w:space="0" w:color="auto"/>
                          </w:divBdr>
                        </w:div>
                      </w:divsChild>
                    </w:div>
                    <w:div w:id="1887179218">
                      <w:marLeft w:val="0"/>
                      <w:marRight w:val="0"/>
                      <w:marTop w:val="0"/>
                      <w:marBottom w:val="0"/>
                      <w:divBdr>
                        <w:top w:val="none" w:sz="0" w:space="0" w:color="auto"/>
                        <w:left w:val="none" w:sz="0" w:space="0" w:color="auto"/>
                        <w:bottom w:val="none" w:sz="0" w:space="0" w:color="auto"/>
                        <w:right w:val="none" w:sz="0" w:space="0" w:color="auto"/>
                      </w:divBdr>
                      <w:divsChild>
                        <w:div w:id="168027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493787">
          <w:marLeft w:val="0"/>
          <w:marRight w:val="0"/>
          <w:marTop w:val="0"/>
          <w:marBottom w:val="0"/>
          <w:divBdr>
            <w:top w:val="none" w:sz="0" w:space="0" w:color="auto"/>
            <w:left w:val="none" w:sz="0" w:space="0" w:color="auto"/>
            <w:bottom w:val="none" w:sz="0" w:space="0" w:color="auto"/>
            <w:right w:val="none" w:sz="0" w:space="0" w:color="auto"/>
          </w:divBdr>
        </w:div>
        <w:div w:id="1169254999">
          <w:marLeft w:val="0"/>
          <w:marRight w:val="0"/>
          <w:marTop w:val="0"/>
          <w:marBottom w:val="0"/>
          <w:divBdr>
            <w:top w:val="none" w:sz="0" w:space="0" w:color="auto"/>
            <w:left w:val="none" w:sz="0" w:space="0" w:color="auto"/>
            <w:bottom w:val="none" w:sz="0" w:space="0" w:color="auto"/>
            <w:right w:val="none" w:sz="0" w:space="0" w:color="auto"/>
          </w:divBdr>
          <w:divsChild>
            <w:div w:id="956370873">
              <w:marLeft w:val="0"/>
              <w:marRight w:val="0"/>
              <w:marTop w:val="0"/>
              <w:marBottom w:val="0"/>
              <w:divBdr>
                <w:top w:val="none" w:sz="0" w:space="0" w:color="auto"/>
                <w:left w:val="none" w:sz="0" w:space="0" w:color="auto"/>
                <w:bottom w:val="none" w:sz="0" w:space="0" w:color="auto"/>
                <w:right w:val="none" w:sz="0" w:space="0" w:color="auto"/>
              </w:divBdr>
            </w:div>
          </w:divsChild>
        </w:div>
        <w:div w:id="869295069">
          <w:marLeft w:val="0"/>
          <w:marRight w:val="0"/>
          <w:marTop w:val="0"/>
          <w:marBottom w:val="0"/>
          <w:divBdr>
            <w:top w:val="none" w:sz="0" w:space="0" w:color="auto"/>
            <w:left w:val="none" w:sz="0" w:space="0" w:color="auto"/>
            <w:bottom w:val="none" w:sz="0" w:space="0" w:color="auto"/>
            <w:right w:val="none" w:sz="0" w:space="0" w:color="auto"/>
          </w:divBdr>
        </w:div>
        <w:div w:id="1026249488">
          <w:marLeft w:val="0"/>
          <w:marRight w:val="0"/>
          <w:marTop w:val="0"/>
          <w:marBottom w:val="0"/>
          <w:divBdr>
            <w:top w:val="none" w:sz="0" w:space="0" w:color="auto"/>
            <w:left w:val="none" w:sz="0" w:space="0" w:color="auto"/>
            <w:bottom w:val="none" w:sz="0" w:space="0" w:color="auto"/>
            <w:right w:val="none" w:sz="0" w:space="0" w:color="auto"/>
          </w:divBdr>
        </w:div>
        <w:div w:id="891621201">
          <w:marLeft w:val="0"/>
          <w:marRight w:val="0"/>
          <w:marTop w:val="0"/>
          <w:marBottom w:val="0"/>
          <w:divBdr>
            <w:top w:val="none" w:sz="0" w:space="0" w:color="auto"/>
            <w:left w:val="none" w:sz="0" w:space="0" w:color="auto"/>
            <w:bottom w:val="none" w:sz="0" w:space="0" w:color="auto"/>
            <w:right w:val="none" w:sz="0" w:space="0" w:color="auto"/>
          </w:divBdr>
          <w:divsChild>
            <w:div w:id="682246347">
              <w:marLeft w:val="0"/>
              <w:marRight w:val="0"/>
              <w:marTop w:val="0"/>
              <w:marBottom w:val="0"/>
              <w:divBdr>
                <w:top w:val="none" w:sz="0" w:space="0" w:color="auto"/>
                <w:left w:val="none" w:sz="0" w:space="0" w:color="auto"/>
                <w:bottom w:val="none" w:sz="0" w:space="0" w:color="auto"/>
                <w:right w:val="none" w:sz="0" w:space="0" w:color="auto"/>
              </w:divBdr>
            </w:div>
          </w:divsChild>
        </w:div>
        <w:div w:id="649213283">
          <w:marLeft w:val="0"/>
          <w:marRight w:val="0"/>
          <w:marTop w:val="0"/>
          <w:marBottom w:val="0"/>
          <w:divBdr>
            <w:top w:val="none" w:sz="0" w:space="0" w:color="auto"/>
            <w:left w:val="none" w:sz="0" w:space="0" w:color="auto"/>
            <w:bottom w:val="none" w:sz="0" w:space="0" w:color="auto"/>
            <w:right w:val="none" w:sz="0" w:space="0" w:color="auto"/>
          </w:divBdr>
        </w:div>
        <w:div w:id="716853892">
          <w:marLeft w:val="0"/>
          <w:marRight w:val="0"/>
          <w:marTop w:val="0"/>
          <w:marBottom w:val="0"/>
          <w:divBdr>
            <w:top w:val="none" w:sz="0" w:space="0" w:color="auto"/>
            <w:left w:val="none" w:sz="0" w:space="0" w:color="auto"/>
            <w:bottom w:val="none" w:sz="0" w:space="0" w:color="auto"/>
            <w:right w:val="none" w:sz="0" w:space="0" w:color="auto"/>
          </w:divBdr>
        </w:div>
        <w:div w:id="729310401">
          <w:marLeft w:val="0"/>
          <w:marRight w:val="0"/>
          <w:marTop w:val="0"/>
          <w:marBottom w:val="0"/>
          <w:divBdr>
            <w:top w:val="none" w:sz="0" w:space="0" w:color="auto"/>
            <w:left w:val="none" w:sz="0" w:space="0" w:color="auto"/>
            <w:bottom w:val="none" w:sz="0" w:space="0" w:color="auto"/>
            <w:right w:val="none" w:sz="0" w:space="0" w:color="auto"/>
          </w:divBdr>
        </w:div>
        <w:div w:id="1595089744">
          <w:marLeft w:val="0"/>
          <w:marRight w:val="0"/>
          <w:marTop w:val="0"/>
          <w:marBottom w:val="0"/>
          <w:divBdr>
            <w:top w:val="none" w:sz="0" w:space="0" w:color="auto"/>
            <w:left w:val="none" w:sz="0" w:space="0" w:color="auto"/>
            <w:bottom w:val="none" w:sz="0" w:space="0" w:color="auto"/>
            <w:right w:val="none" w:sz="0" w:space="0" w:color="auto"/>
          </w:divBdr>
          <w:divsChild>
            <w:div w:id="1648167612">
              <w:marLeft w:val="0"/>
              <w:marRight w:val="0"/>
              <w:marTop w:val="0"/>
              <w:marBottom w:val="0"/>
              <w:divBdr>
                <w:top w:val="none" w:sz="0" w:space="0" w:color="auto"/>
                <w:left w:val="none" w:sz="0" w:space="0" w:color="auto"/>
                <w:bottom w:val="none" w:sz="0" w:space="0" w:color="auto"/>
                <w:right w:val="none" w:sz="0" w:space="0" w:color="auto"/>
              </w:divBdr>
            </w:div>
          </w:divsChild>
        </w:div>
        <w:div w:id="1237015984">
          <w:marLeft w:val="0"/>
          <w:marRight w:val="0"/>
          <w:marTop w:val="0"/>
          <w:marBottom w:val="0"/>
          <w:divBdr>
            <w:top w:val="none" w:sz="0" w:space="0" w:color="auto"/>
            <w:left w:val="none" w:sz="0" w:space="0" w:color="auto"/>
            <w:bottom w:val="none" w:sz="0" w:space="0" w:color="auto"/>
            <w:right w:val="none" w:sz="0" w:space="0" w:color="auto"/>
          </w:divBdr>
        </w:div>
        <w:div w:id="1239249981">
          <w:marLeft w:val="0"/>
          <w:marRight w:val="0"/>
          <w:marTop w:val="0"/>
          <w:marBottom w:val="0"/>
          <w:divBdr>
            <w:top w:val="none" w:sz="0" w:space="0" w:color="auto"/>
            <w:left w:val="none" w:sz="0" w:space="0" w:color="auto"/>
            <w:bottom w:val="none" w:sz="0" w:space="0" w:color="auto"/>
            <w:right w:val="none" w:sz="0" w:space="0" w:color="auto"/>
          </w:divBdr>
        </w:div>
        <w:div w:id="488134412">
          <w:marLeft w:val="0"/>
          <w:marRight w:val="0"/>
          <w:marTop w:val="0"/>
          <w:marBottom w:val="0"/>
          <w:divBdr>
            <w:top w:val="none" w:sz="0" w:space="0" w:color="auto"/>
            <w:left w:val="none" w:sz="0" w:space="0" w:color="auto"/>
            <w:bottom w:val="none" w:sz="0" w:space="0" w:color="auto"/>
            <w:right w:val="none" w:sz="0" w:space="0" w:color="auto"/>
          </w:divBdr>
          <w:divsChild>
            <w:div w:id="2092854030">
              <w:marLeft w:val="0"/>
              <w:marRight w:val="0"/>
              <w:marTop w:val="0"/>
              <w:marBottom w:val="0"/>
              <w:divBdr>
                <w:top w:val="none" w:sz="0" w:space="0" w:color="auto"/>
                <w:left w:val="none" w:sz="0" w:space="0" w:color="auto"/>
                <w:bottom w:val="none" w:sz="0" w:space="0" w:color="auto"/>
                <w:right w:val="none" w:sz="0" w:space="0" w:color="auto"/>
              </w:divBdr>
            </w:div>
          </w:divsChild>
        </w:div>
        <w:div w:id="277831909">
          <w:marLeft w:val="0"/>
          <w:marRight w:val="0"/>
          <w:marTop w:val="0"/>
          <w:marBottom w:val="0"/>
          <w:divBdr>
            <w:top w:val="none" w:sz="0" w:space="0" w:color="auto"/>
            <w:left w:val="none" w:sz="0" w:space="0" w:color="auto"/>
            <w:bottom w:val="none" w:sz="0" w:space="0" w:color="auto"/>
            <w:right w:val="none" w:sz="0" w:space="0" w:color="auto"/>
          </w:divBdr>
        </w:div>
        <w:div w:id="1489907141">
          <w:marLeft w:val="0"/>
          <w:marRight w:val="0"/>
          <w:marTop w:val="0"/>
          <w:marBottom w:val="0"/>
          <w:divBdr>
            <w:top w:val="none" w:sz="0" w:space="0" w:color="auto"/>
            <w:left w:val="none" w:sz="0" w:space="0" w:color="auto"/>
            <w:bottom w:val="none" w:sz="0" w:space="0" w:color="auto"/>
            <w:right w:val="none" w:sz="0" w:space="0" w:color="auto"/>
          </w:divBdr>
        </w:div>
        <w:div w:id="1207990093">
          <w:marLeft w:val="0"/>
          <w:marRight w:val="0"/>
          <w:marTop w:val="0"/>
          <w:marBottom w:val="0"/>
          <w:divBdr>
            <w:top w:val="none" w:sz="0" w:space="0" w:color="auto"/>
            <w:left w:val="none" w:sz="0" w:space="0" w:color="auto"/>
            <w:bottom w:val="none" w:sz="0" w:space="0" w:color="auto"/>
            <w:right w:val="none" w:sz="0" w:space="0" w:color="auto"/>
          </w:divBdr>
          <w:divsChild>
            <w:div w:id="1713922140">
              <w:marLeft w:val="0"/>
              <w:marRight w:val="0"/>
              <w:marTop w:val="0"/>
              <w:marBottom w:val="0"/>
              <w:divBdr>
                <w:top w:val="none" w:sz="0" w:space="0" w:color="auto"/>
                <w:left w:val="none" w:sz="0" w:space="0" w:color="auto"/>
                <w:bottom w:val="none" w:sz="0" w:space="0" w:color="auto"/>
                <w:right w:val="none" w:sz="0" w:space="0" w:color="auto"/>
              </w:divBdr>
            </w:div>
          </w:divsChild>
        </w:div>
        <w:div w:id="1973442673">
          <w:marLeft w:val="0"/>
          <w:marRight w:val="0"/>
          <w:marTop w:val="0"/>
          <w:marBottom w:val="0"/>
          <w:divBdr>
            <w:top w:val="none" w:sz="0" w:space="0" w:color="auto"/>
            <w:left w:val="none" w:sz="0" w:space="0" w:color="auto"/>
            <w:bottom w:val="none" w:sz="0" w:space="0" w:color="auto"/>
            <w:right w:val="none" w:sz="0" w:space="0" w:color="auto"/>
          </w:divBdr>
        </w:div>
        <w:div w:id="358969449">
          <w:marLeft w:val="0"/>
          <w:marRight w:val="0"/>
          <w:marTop w:val="0"/>
          <w:marBottom w:val="0"/>
          <w:divBdr>
            <w:top w:val="none" w:sz="0" w:space="0" w:color="auto"/>
            <w:left w:val="none" w:sz="0" w:space="0" w:color="auto"/>
            <w:bottom w:val="none" w:sz="0" w:space="0" w:color="auto"/>
            <w:right w:val="none" w:sz="0" w:space="0" w:color="auto"/>
          </w:divBdr>
        </w:div>
        <w:div w:id="202520243">
          <w:marLeft w:val="0"/>
          <w:marRight w:val="0"/>
          <w:marTop w:val="0"/>
          <w:marBottom w:val="0"/>
          <w:divBdr>
            <w:top w:val="none" w:sz="0" w:space="0" w:color="auto"/>
            <w:left w:val="none" w:sz="0" w:space="0" w:color="auto"/>
            <w:bottom w:val="none" w:sz="0" w:space="0" w:color="auto"/>
            <w:right w:val="none" w:sz="0" w:space="0" w:color="auto"/>
          </w:divBdr>
        </w:div>
        <w:div w:id="175970215">
          <w:marLeft w:val="0"/>
          <w:marRight w:val="0"/>
          <w:marTop w:val="0"/>
          <w:marBottom w:val="0"/>
          <w:divBdr>
            <w:top w:val="none" w:sz="0" w:space="0" w:color="auto"/>
            <w:left w:val="none" w:sz="0" w:space="0" w:color="auto"/>
            <w:bottom w:val="none" w:sz="0" w:space="0" w:color="auto"/>
            <w:right w:val="none" w:sz="0" w:space="0" w:color="auto"/>
          </w:divBdr>
          <w:divsChild>
            <w:div w:id="29653314">
              <w:marLeft w:val="0"/>
              <w:marRight w:val="0"/>
              <w:marTop w:val="0"/>
              <w:marBottom w:val="0"/>
              <w:divBdr>
                <w:top w:val="none" w:sz="0" w:space="0" w:color="auto"/>
                <w:left w:val="none" w:sz="0" w:space="0" w:color="auto"/>
                <w:bottom w:val="none" w:sz="0" w:space="0" w:color="auto"/>
                <w:right w:val="none" w:sz="0" w:space="0" w:color="auto"/>
              </w:divBdr>
            </w:div>
          </w:divsChild>
        </w:div>
        <w:div w:id="1739480033">
          <w:marLeft w:val="0"/>
          <w:marRight w:val="0"/>
          <w:marTop w:val="0"/>
          <w:marBottom w:val="0"/>
          <w:divBdr>
            <w:top w:val="none" w:sz="0" w:space="0" w:color="auto"/>
            <w:left w:val="none" w:sz="0" w:space="0" w:color="auto"/>
            <w:bottom w:val="none" w:sz="0" w:space="0" w:color="auto"/>
            <w:right w:val="none" w:sz="0" w:space="0" w:color="auto"/>
          </w:divBdr>
        </w:div>
        <w:div w:id="2091998819">
          <w:marLeft w:val="0"/>
          <w:marRight w:val="0"/>
          <w:marTop w:val="0"/>
          <w:marBottom w:val="0"/>
          <w:divBdr>
            <w:top w:val="none" w:sz="0" w:space="0" w:color="auto"/>
            <w:left w:val="none" w:sz="0" w:space="0" w:color="auto"/>
            <w:bottom w:val="none" w:sz="0" w:space="0" w:color="auto"/>
            <w:right w:val="none" w:sz="0" w:space="0" w:color="auto"/>
          </w:divBdr>
        </w:div>
        <w:div w:id="451751580">
          <w:marLeft w:val="0"/>
          <w:marRight w:val="0"/>
          <w:marTop w:val="0"/>
          <w:marBottom w:val="0"/>
          <w:divBdr>
            <w:top w:val="none" w:sz="0" w:space="0" w:color="auto"/>
            <w:left w:val="none" w:sz="0" w:space="0" w:color="auto"/>
            <w:bottom w:val="none" w:sz="0" w:space="0" w:color="auto"/>
            <w:right w:val="none" w:sz="0" w:space="0" w:color="auto"/>
          </w:divBdr>
        </w:div>
        <w:div w:id="396559640">
          <w:marLeft w:val="0"/>
          <w:marRight w:val="0"/>
          <w:marTop w:val="0"/>
          <w:marBottom w:val="0"/>
          <w:divBdr>
            <w:top w:val="none" w:sz="0" w:space="0" w:color="auto"/>
            <w:left w:val="none" w:sz="0" w:space="0" w:color="auto"/>
            <w:bottom w:val="none" w:sz="0" w:space="0" w:color="auto"/>
            <w:right w:val="none" w:sz="0" w:space="0" w:color="auto"/>
          </w:divBdr>
          <w:divsChild>
            <w:div w:id="715852428">
              <w:marLeft w:val="0"/>
              <w:marRight w:val="0"/>
              <w:marTop w:val="0"/>
              <w:marBottom w:val="0"/>
              <w:divBdr>
                <w:top w:val="none" w:sz="0" w:space="0" w:color="auto"/>
                <w:left w:val="none" w:sz="0" w:space="0" w:color="auto"/>
                <w:bottom w:val="none" w:sz="0" w:space="0" w:color="auto"/>
                <w:right w:val="none" w:sz="0" w:space="0" w:color="auto"/>
              </w:divBdr>
            </w:div>
          </w:divsChild>
        </w:div>
        <w:div w:id="89131389">
          <w:marLeft w:val="0"/>
          <w:marRight w:val="0"/>
          <w:marTop w:val="0"/>
          <w:marBottom w:val="0"/>
          <w:divBdr>
            <w:top w:val="none" w:sz="0" w:space="0" w:color="auto"/>
            <w:left w:val="none" w:sz="0" w:space="0" w:color="auto"/>
            <w:bottom w:val="none" w:sz="0" w:space="0" w:color="auto"/>
            <w:right w:val="none" w:sz="0" w:space="0" w:color="auto"/>
          </w:divBdr>
        </w:div>
        <w:div w:id="295264530">
          <w:marLeft w:val="0"/>
          <w:marRight w:val="0"/>
          <w:marTop w:val="0"/>
          <w:marBottom w:val="0"/>
          <w:divBdr>
            <w:top w:val="none" w:sz="0" w:space="0" w:color="auto"/>
            <w:left w:val="none" w:sz="0" w:space="0" w:color="auto"/>
            <w:bottom w:val="none" w:sz="0" w:space="0" w:color="auto"/>
            <w:right w:val="none" w:sz="0" w:space="0" w:color="auto"/>
          </w:divBdr>
        </w:div>
        <w:div w:id="978531134">
          <w:marLeft w:val="0"/>
          <w:marRight w:val="0"/>
          <w:marTop w:val="0"/>
          <w:marBottom w:val="0"/>
          <w:divBdr>
            <w:top w:val="none" w:sz="0" w:space="0" w:color="auto"/>
            <w:left w:val="none" w:sz="0" w:space="0" w:color="auto"/>
            <w:bottom w:val="none" w:sz="0" w:space="0" w:color="auto"/>
            <w:right w:val="none" w:sz="0" w:space="0" w:color="auto"/>
          </w:divBdr>
          <w:divsChild>
            <w:div w:id="207762347">
              <w:marLeft w:val="0"/>
              <w:marRight w:val="0"/>
              <w:marTop w:val="0"/>
              <w:marBottom w:val="0"/>
              <w:divBdr>
                <w:top w:val="none" w:sz="0" w:space="0" w:color="auto"/>
                <w:left w:val="none" w:sz="0" w:space="0" w:color="auto"/>
                <w:bottom w:val="none" w:sz="0" w:space="0" w:color="auto"/>
                <w:right w:val="none" w:sz="0" w:space="0" w:color="auto"/>
              </w:divBdr>
            </w:div>
          </w:divsChild>
        </w:div>
        <w:div w:id="1754544919">
          <w:marLeft w:val="0"/>
          <w:marRight w:val="0"/>
          <w:marTop w:val="0"/>
          <w:marBottom w:val="0"/>
          <w:divBdr>
            <w:top w:val="none" w:sz="0" w:space="0" w:color="auto"/>
            <w:left w:val="none" w:sz="0" w:space="0" w:color="auto"/>
            <w:bottom w:val="none" w:sz="0" w:space="0" w:color="auto"/>
            <w:right w:val="none" w:sz="0" w:space="0" w:color="auto"/>
          </w:divBdr>
        </w:div>
        <w:div w:id="2025471991">
          <w:marLeft w:val="0"/>
          <w:marRight w:val="0"/>
          <w:marTop w:val="0"/>
          <w:marBottom w:val="0"/>
          <w:divBdr>
            <w:top w:val="none" w:sz="0" w:space="0" w:color="auto"/>
            <w:left w:val="none" w:sz="0" w:space="0" w:color="auto"/>
            <w:bottom w:val="none" w:sz="0" w:space="0" w:color="auto"/>
            <w:right w:val="none" w:sz="0" w:space="0" w:color="auto"/>
          </w:divBdr>
        </w:div>
        <w:div w:id="288128317">
          <w:marLeft w:val="0"/>
          <w:marRight w:val="0"/>
          <w:marTop w:val="0"/>
          <w:marBottom w:val="0"/>
          <w:divBdr>
            <w:top w:val="none" w:sz="0" w:space="0" w:color="auto"/>
            <w:left w:val="none" w:sz="0" w:space="0" w:color="auto"/>
            <w:bottom w:val="none" w:sz="0" w:space="0" w:color="auto"/>
            <w:right w:val="none" w:sz="0" w:space="0" w:color="auto"/>
          </w:divBdr>
          <w:divsChild>
            <w:div w:id="1990940635">
              <w:marLeft w:val="0"/>
              <w:marRight w:val="0"/>
              <w:marTop w:val="0"/>
              <w:marBottom w:val="0"/>
              <w:divBdr>
                <w:top w:val="none" w:sz="0" w:space="0" w:color="auto"/>
                <w:left w:val="none" w:sz="0" w:space="0" w:color="auto"/>
                <w:bottom w:val="none" w:sz="0" w:space="0" w:color="auto"/>
                <w:right w:val="none" w:sz="0" w:space="0" w:color="auto"/>
              </w:divBdr>
            </w:div>
          </w:divsChild>
        </w:div>
        <w:div w:id="1036544959">
          <w:marLeft w:val="0"/>
          <w:marRight w:val="0"/>
          <w:marTop w:val="0"/>
          <w:marBottom w:val="0"/>
          <w:divBdr>
            <w:top w:val="none" w:sz="0" w:space="0" w:color="auto"/>
            <w:left w:val="none" w:sz="0" w:space="0" w:color="auto"/>
            <w:bottom w:val="none" w:sz="0" w:space="0" w:color="auto"/>
            <w:right w:val="none" w:sz="0" w:space="0" w:color="auto"/>
          </w:divBdr>
        </w:div>
        <w:div w:id="942029256">
          <w:marLeft w:val="0"/>
          <w:marRight w:val="0"/>
          <w:marTop w:val="0"/>
          <w:marBottom w:val="0"/>
          <w:divBdr>
            <w:top w:val="none" w:sz="0" w:space="0" w:color="auto"/>
            <w:left w:val="none" w:sz="0" w:space="0" w:color="auto"/>
            <w:bottom w:val="none" w:sz="0" w:space="0" w:color="auto"/>
            <w:right w:val="none" w:sz="0" w:space="0" w:color="auto"/>
          </w:divBdr>
        </w:div>
        <w:div w:id="1394280177">
          <w:marLeft w:val="0"/>
          <w:marRight w:val="0"/>
          <w:marTop w:val="0"/>
          <w:marBottom w:val="0"/>
          <w:divBdr>
            <w:top w:val="none" w:sz="0" w:space="0" w:color="auto"/>
            <w:left w:val="none" w:sz="0" w:space="0" w:color="auto"/>
            <w:bottom w:val="none" w:sz="0" w:space="0" w:color="auto"/>
            <w:right w:val="none" w:sz="0" w:space="0" w:color="auto"/>
          </w:divBdr>
        </w:div>
        <w:div w:id="56099923">
          <w:marLeft w:val="0"/>
          <w:marRight w:val="0"/>
          <w:marTop w:val="0"/>
          <w:marBottom w:val="0"/>
          <w:divBdr>
            <w:top w:val="none" w:sz="0" w:space="0" w:color="auto"/>
            <w:left w:val="none" w:sz="0" w:space="0" w:color="auto"/>
            <w:bottom w:val="none" w:sz="0" w:space="0" w:color="auto"/>
            <w:right w:val="none" w:sz="0" w:space="0" w:color="auto"/>
          </w:divBdr>
          <w:divsChild>
            <w:div w:id="1444694515">
              <w:marLeft w:val="0"/>
              <w:marRight w:val="0"/>
              <w:marTop w:val="0"/>
              <w:marBottom w:val="0"/>
              <w:divBdr>
                <w:top w:val="none" w:sz="0" w:space="0" w:color="auto"/>
                <w:left w:val="none" w:sz="0" w:space="0" w:color="auto"/>
                <w:bottom w:val="none" w:sz="0" w:space="0" w:color="auto"/>
                <w:right w:val="none" w:sz="0" w:space="0" w:color="auto"/>
              </w:divBdr>
            </w:div>
          </w:divsChild>
        </w:div>
        <w:div w:id="1988700558">
          <w:marLeft w:val="0"/>
          <w:marRight w:val="0"/>
          <w:marTop w:val="0"/>
          <w:marBottom w:val="0"/>
          <w:divBdr>
            <w:top w:val="none" w:sz="0" w:space="0" w:color="auto"/>
            <w:left w:val="none" w:sz="0" w:space="0" w:color="auto"/>
            <w:bottom w:val="none" w:sz="0" w:space="0" w:color="auto"/>
            <w:right w:val="none" w:sz="0" w:space="0" w:color="auto"/>
          </w:divBdr>
        </w:div>
        <w:div w:id="1291131873">
          <w:marLeft w:val="0"/>
          <w:marRight w:val="0"/>
          <w:marTop w:val="0"/>
          <w:marBottom w:val="0"/>
          <w:divBdr>
            <w:top w:val="none" w:sz="0" w:space="0" w:color="auto"/>
            <w:left w:val="none" w:sz="0" w:space="0" w:color="auto"/>
            <w:bottom w:val="none" w:sz="0" w:space="0" w:color="auto"/>
            <w:right w:val="none" w:sz="0" w:space="0" w:color="auto"/>
          </w:divBdr>
        </w:div>
        <w:div w:id="403113715">
          <w:marLeft w:val="0"/>
          <w:marRight w:val="0"/>
          <w:marTop w:val="0"/>
          <w:marBottom w:val="0"/>
          <w:divBdr>
            <w:top w:val="none" w:sz="0" w:space="0" w:color="auto"/>
            <w:left w:val="none" w:sz="0" w:space="0" w:color="auto"/>
            <w:bottom w:val="none" w:sz="0" w:space="0" w:color="auto"/>
            <w:right w:val="none" w:sz="0" w:space="0" w:color="auto"/>
          </w:divBdr>
        </w:div>
        <w:div w:id="1210149451">
          <w:marLeft w:val="0"/>
          <w:marRight w:val="0"/>
          <w:marTop w:val="0"/>
          <w:marBottom w:val="0"/>
          <w:divBdr>
            <w:top w:val="none" w:sz="0" w:space="0" w:color="auto"/>
            <w:left w:val="none" w:sz="0" w:space="0" w:color="auto"/>
            <w:bottom w:val="none" w:sz="0" w:space="0" w:color="auto"/>
            <w:right w:val="none" w:sz="0" w:space="0" w:color="auto"/>
          </w:divBdr>
          <w:divsChild>
            <w:div w:id="767505283">
              <w:marLeft w:val="0"/>
              <w:marRight w:val="0"/>
              <w:marTop w:val="0"/>
              <w:marBottom w:val="0"/>
              <w:divBdr>
                <w:top w:val="none" w:sz="0" w:space="0" w:color="auto"/>
                <w:left w:val="none" w:sz="0" w:space="0" w:color="auto"/>
                <w:bottom w:val="none" w:sz="0" w:space="0" w:color="auto"/>
                <w:right w:val="none" w:sz="0" w:space="0" w:color="auto"/>
              </w:divBdr>
            </w:div>
          </w:divsChild>
        </w:div>
        <w:div w:id="1706832149">
          <w:marLeft w:val="0"/>
          <w:marRight w:val="0"/>
          <w:marTop w:val="0"/>
          <w:marBottom w:val="0"/>
          <w:divBdr>
            <w:top w:val="none" w:sz="0" w:space="0" w:color="auto"/>
            <w:left w:val="none" w:sz="0" w:space="0" w:color="auto"/>
            <w:bottom w:val="none" w:sz="0" w:space="0" w:color="auto"/>
            <w:right w:val="none" w:sz="0" w:space="0" w:color="auto"/>
          </w:divBdr>
        </w:div>
        <w:div w:id="452208797">
          <w:marLeft w:val="0"/>
          <w:marRight w:val="0"/>
          <w:marTop w:val="0"/>
          <w:marBottom w:val="0"/>
          <w:divBdr>
            <w:top w:val="none" w:sz="0" w:space="0" w:color="auto"/>
            <w:left w:val="none" w:sz="0" w:space="0" w:color="auto"/>
            <w:bottom w:val="none" w:sz="0" w:space="0" w:color="auto"/>
            <w:right w:val="none" w:sz="0" w:space="0" w:color="auto"/>
          </w:divBdr>
        </w:div>
        <w:div w:id="667027182">
          <w:marLeft w:val="0"/>
          <w:marRight w:val="0"/>
          <w:marTop w:val="0"/>
          <w:marBottom w:val="0"/>
          <w:divBdr>
            <w:top w:val="none" w:sz="0" w:space="0" w:color="auto"/>
            <w:left w:val="none" w:sz="0" w:space="0" w:color="auto"/>
            <w:bottom w:val="none" w:sz="0" w:space="0" w:color="auto"/>
            <w:right w:val="none" w:sz="0" w:space="0" w:color="auto"/>
          </w:divBdr>
        </w:div>
        <w:div w:id="304168504">
          <w:marLeft w:val="0"/>
          <w:marRight w:val="0"/>
          <w:marTop w:val="0"/>
          <w:marBottom w:val="0"/>
          <w:divBdr>
            <w:top w:val="none" w:sz="0" w:space="0" w:color="auto"/>
            <w:left w:val="none" w:sz="0" w:space="0" w:color="auto"/>
            <w:bottom w:val="none" w:sz="0" w:space="0" w:color="auto"/>
            <w:right w:val="none" w:sz="0" w:space="0" w:color="auto"/>
          </w:divBdr>
          <w:divsChild>
            <w:div w:id="1756704251">
              <w:marLeft w:val="0"/>
              <w:marRight w:val="0"/>
              <w:marTop w:val="0"/>
              <w:marBottom w:val="0"/>
              <w:divBdr>
                <w:top w:val="none" w:sz="0" w:space="0" w:color="auto"/>
                <w:left w:val="none" w:sz="0" w:space="0" w:color="auto"/>
                <w:bottom w:val="none" w:sz="0" w:space="0" w:color="auto"/>
                <w:right w:val="none" w:sz="0" w:space="0" w:color="auto"/>
              </w:divBdr>
            </w:div>
          </w:divsChild>
        </w:div>
        <w:div w:id="1978754978">
          <w:marLeft w:val="0"/>
          <w:marRight w:val="0"/>
          <w:marTop w:val="0"/>
          <w:marBottom w:val="0"/>
          <w:divBdr>
            <w:top w:val="none" w:sz="0" w:space="0" w:color="auto"/>
            <w:left w:val="none" w:sz="0" w:space="0" w:color="auto"/>
            <w:bottom w:val="none" w:sz="0" w:space="0" w:color="auto"/>
            <w:right w:val="none" w:sz="0" w:space="0" w:color="auto"/>
          </w:divBdr>
        </w:div>
        <w:div w:id="1502085881">
          <w:marLeft w:val="0"/>
          <w:marRight w:val="0"/>
          <w:marTop w:val="0"/>
          <w:marBottom w:val="0"/>
          <w:divBdr>
            <w:top w:val="none" w:sz="0" w:space="0" w:color="auto"/>
            <w:left w:val="none" w:sz="0" w:space="0" w:color="auto"/>
            <w:bottom w:val="none" w:sz="0" w:space="0" w:color="auto"/>
            <w:right w:val="none" w:sz="0" w:space="0" w:color="auto"/>
          </w:divBdr>
        </w:div>
        <w:div w:id="463425456">
          <w:marLeft w:val="0"/>
          <w:marRight w:val="0"/>
          <w:marTop w:val="0"/>
          <w:marBottom w:val="0"/>
          <w:divBdr>
            <w:top w:val="none" w:sz="0" w:space="0" w:color="auto"/>
            <w:left w:val="none" w:sz="0" w:space="0" w:color="auto"/>
            <w:bottom w:val="none" w:sz="0" w:space="0" w:color="auto"/>
            <w:right w:val="none" w:sz="0" w:space="0" w:color="auto"/>
          </w:divBdr>
        </w:div>
        <w:div w:id="1253472973">
          <w:marLeft w:val="0"/>
          <w:marRight w:val="0"/>
          <w:marTop w:val="0"/>
          <w:marBottom w:val="0"/>
          <w:divBdr>
            <w:top w:val="none" w:sz="0" w:space="0" w:color="auto"/>
            <w:left w:val="none" w:sz="0" w:space="0" w:color="auto"/>
            <w:bottom w:val="none" w:sz="0" w:space="0" w:color="auto"/>
            <w:right w:val="none" w:sz="0" w:space="0" w:color="auto"/>
          </w:divBdr>
          <w:divsChild>
            <w:div w:id="1127242714">
              <w:marLeft w:val="0"/>
              <w:marRight w:val="0"/>
              <w:marTop w:val="0"/>
              <w:marBottom w:val="0"/>
              <w:divBdr>
                <w:top w:val="none" w:sz="0" w:space="0" w:color="auto"/>
                <w:left w:val="none" w:sz="0" w:space="0" w:color="auto"/>
                <w:bottom w:val="none" w:sz="0" w:space="0" w:color="auto"/>
                <w:right w:val="none" w:sz="0" w:space="0" w:color="auto"/>
              </w:divBdr>
            </w:div>
          </w:divsChild>
        </w:div>
        <w:div w:id="947616276">
          <w:marLeft w:val="0"/>
          <w:marRight w:val="0"/>
          <w:marTop w:val="0"/>
          <w:marBottom w:val="0"/>
          <w:divBdr>
            <w:top w:val="none" w:sz="0" w:space="0" w:color="auto"/>
            <w:left w:val="none" w:sz="0" w:space="0" w:color="auto"/>
            <w:bottom w:val="none" w:sz="0" w:space="0" w:color="auto"/>
            <w:right w:val="none" w:sz="0" w:space="0" w:color="auto"/>
          </w:divBdr>
        </w:div>
        <w:div w:id="2066832628">
          <w:marLeft w:val="0"/>
          <w:marRight w:val="0"/>
          <w:marTop w:val="0"/>
          <w:marBottom w:val="0"/>
          <w:divBdr>
            <w:top w:val="none" w:sz="0" w:space="0" w:color="auto"/>
            <w:left w:val="none" w:sz="0" w:space="0" w:color="auto"/>
            <w:bottom w:val="none" w:sz="0" w:space="0" w:color="auto"/>
            <w:right w:val="none" w:sz="0" w:space="0" w:color="auto"/>
          </w:divBdr>
        </w:div>
        <w:div w:id="516887873">
          <w:marLeft w:val="0"/>
          <w:marRight w:val="0"/>
          <w:marTop w:val="0"/>
          <w:marBottom w:val="0"/>
          <w:divBdr>
            <w:top w:val="none" w:sz="0" w:space="0" w:color="auto"/>
            <w:left w:val="none" w:sz="0" w:space="0" w:color="auto"/>
            <w:bottom w:val="none" w:sz="0" w:space="0" w:color="auto"/>
            <w:right w:val="none" w:sz="0" w:space="0" w:color="auto"/>
          </w:divBdr>
          <w:divsChild>
            <w:div w:id="390543718">
              <w:marLeft w:val="0"/>
              <w:marRight w:val="0"/>
              <w:marTop w:val="0"/>
              <w:marBottom w:val="0"/>
              <w:divBdr>
                <w:top w:val="none" w:sz="0" w:space="0" w:color="auto"/>
                <w:left w:val="none" w:sz="0" w:space="0" w:color="auto"/>
                <w:bottom w:val="none" w:sz="0" w:space="0" w:color="auto"/>
                <w:right w:val="none" w:sz="0" w:space="0" w:color="auto"/>
              </w:divBdr>
            </w:div>
          </w:divsChild>
        </w:div>
        <w:div w:id="1870407050">
          <w:marLeft w:val="0"/>
          <w:marRight w:val="0"/>
          <w:marTop w:val="0"/>
          <w:marBottom w:val="0"/>
          <w:divBdr>
            <w:top w:val="none" w:sz="0" w:space="0" w:color="auto"/>
            <w:left w:val="none" w:sz="0" w:space="0" w:color="auto"/>
            <w:bottom w:val="none" w:sz="0" w:space="0" w:color="auto"/>
            <w:right w:val="none" w:sz="0" w:space="0" w:color="auto"/>
          </w:divBdr>
        </w:div>
        <w:div w:id="658996371">
          <w:marLeft w:val="0"/>
          <w:marRight w:val="0"/>
          <w:marTop w:val="0"/>
          <w:marBottom w:val="0"/>
          <w:divBdr>
            <w:top w:val="none" w:sz="0" w:space="0" w:color="auto"/>
            <w:left w:val="none" w:sz="0" w:space="0" w:color="auto"/>
            <w:bottom w:val="none" w:sz="0" w:space="0" w:color="auto"/>
            <w:right w:val="none" w:sz="0" w:space="0" w:color="auto"/>
          </w:divBdr>
        </w:div>
        <w:div w:id="1157381093">
          <w:marLeft w:val="0"/>
          <w:marRight w:val="0"/>
          <w:marTop w:val="0"/>
          <w:marBottom w:val="0"/>
          <w:divBdr>
            <w:top w:val="none" w:sz="0" w:space="0" w:color="auto"/>
            <w:left w:val="none" w:sz="0" w:space="0" w:color="auto"/>
            <w:bottom w:val="none" w:sz="0" w:space="0" w:color="auto"/>
            <w:right w:val="none" w:sz="0" w:space="0" w:color="auto"/>
          </w:divBdr>
        </w:div>
        <w:div w:id="882517048">
          <w:marLeft w:val="0"/>
          <w:marRight w:val="0"/>
          <w:marTop w:val="0"/>
          <w:marBottom w:val="0"/>
          <w:divBdr>
            <w:top w:val="none" w:sz="0" w:space="0" w:color="auto"/>
            <w:left w:val="none" w:sz="0" w:space="0" w:color="auto"/>
            <w:bottom w:val="none" w:sz="0" w:space="0" w:color="auto"/>
            <w:right w:val="none" w:sz="0" w:space="0" w:color="auto"/>
          </w:divBdr>
          <w:divsChild>
            <w:div w:id="1507741603">
              <w:marLeft w:val="0"/>
              <w:marRight w:val="0"/>
              <w:marTop w:val="0"/>
              <w:marBottom w:val="0"/>
              <w:divBdr>
                <w:top w:val="none" w:sz="0" w:space="0" w:color="auto"/>
                <w:left w:val="none" w:sz="0" w:space="0" w:color="auto"/>
                <w:bottom w:val="none" w:sz="0" w:space="0" w:color="auto"/>
                <w:right w:val="none" w:sz="0" w:space="0" w:color="auto"/>
              </w:divBdr>
            </w:div>
          </w:divsChild>
        </w:div>
        <w:div w:id="332489854">
          <w:marLeft w:val="0"/>
          <w:marRight w:val="0"/>
          <w:marTop w:val="0"/>
          <w:marBottom w:val="0"/>
          <w:divBdr>
            <w:top w:val="none" w:sz="0" w:space="0" w:color="auto"/>
            <w:left w:val="none" w:sz="0" w:space="0" w:color="auto"/>
            <w:bottom w:val="none" w:sz="0" w:space="0" w:color="auto"/>
            <w:right w:val="none" w:sz="0" w:space="0" w:color="auto"/>
          </w:divBdr>
        </w:div>
        <w:div w:id="1251308325">
          <w:marLeft w:val="0"/>
          <w:marRight w:val="0"/>
          <w:marTop w:val="0"/>
          <w:marBottom w:val="0"/>
          <w:divBdr>
            <w:top w:val="none" w:sz="0" w:space="0" w:color="auto"/>
            <w:left w:val="none" w:sz="0" w:space="0" w:color="auto"/>
            <w:bottom w:val="none" w:sz="0" w:space="0" w:color="auto"/>
            <w:right w:val="none" w:sz="0" w:space="0" w:color="auto"/>
          </w:divBdr>
        </w:div>
        <w:div w:id="1733698943">
          <w:marLeft w:val="0"/>
          <w:marRight w:val="0"/>
          <w:marTop w:val="0"/>
          <w:marBottom w:val="0"/>
          <w:divBdr>
            <w:top w:val="none" w:sz="0" w:space="0" w:color="auto"/>
            <w:left w:val="none" w:sz="0" w:space="0" w:color="auto"/>
            <w:bottom w:val="none" w:sz="0" w:space="0" w:color="auto"/>
            <w:right w:val="none" w:sz="0" w:space="0" w:color="auto"/>
          </w:divBdr>
          <w:divsChild>
            <w:div w:id="2062290207">
              <w:marLeft w:val="0"/>
              <w:marRight w:val="0"/>
              <w:marTop w:val="0"/>
              <w:marBottom w:val="0"/>
              <w:divBdr>
                <w:top w:val="none" w:sz="0" w:space="0" w:color="auto"/>
                <w:left w:val="none" w:sz="0" w:space="0" w:color="auto"/>
                <w:bottom w:val="none" w:sz="0" w:space="0" w:color="auto"/>
                <w:right w:val="none" w:sz="0" w:space="0" w:color="auto"/>
              </w:divBdr>
            </w:div>
          </w:divsChild>
        </w:div>
        <w:div w:id="2122338241">
          <w:marLeft w:val="0"/>
          <w:marRight w:val="0"/>
          <w:marTop w:val="0"/>
          <w:marBottom w:val="0"/>
          <w:divBdr>
            <w:top w:val="none" w:sz="0" w:space="0" w:color="auto"/>
            <w:left w:val="none" w:sz="0" w:space="0" w:color="auto"/>
            <w:bottom w:val="none" w:sz="0" w:space="0" w:color="auto"/>
            <w:right w:val="none" w:sz="0" w:space="0" w:color="auto"/>
          </w:divBdr>
        </w:div>
        <w:div w:id="782960159">
          <w:marLeft w:val="0"/>
          <w:marRight w:val="0"/>
          <w:marTop w:val="0"/>
          <w:marBottom w:val="0"/>
          <w:divBdr>
            <w:top w:val="none" w:sz="0" w:space="0" w:color="auto"/>
            <w:left w:val="none" w:sz="0" w:space="0" w:color="auto"/>
            <w:bottom w:val="none" w:sz="0" w:space="0" w:color="auto"/>
            <w:right w:val="none" w:sz="0" w:space="0" w:color="auto"/>
          </w:divBdr>
        </w:div>
        <w:div w:id="456409818">
          <w:marLeft w:val="0"/>
          <w:marRight w:val="0"/>
          <w:marTop w:val="0"/>
          <w:marBottom w:val="0"/>
          <w:divBdr>
            <w:top w:val="none" w:sz="0" w:space="0" w:color="auto"/>
            <w:left w:val="none" w:sz="0" w:space="0" w:color="auto"/>
            <w:bottom w:val="none" w:sz="0" w:space="0" w:color="auto"/>
            <w:right w:val="none" w:sz="0" w:space="0" w:color="auto"/>
          </w:divBdr>
          <w:divsChild>
            <w:div w:id="263464840">
              <w:marLeft w:val="0"/>
              <w:marRight w:val="0"/>
              <w:marTop w:val="0"/>
              <w:marBottom w:val="0"/>
              <w:divBdr>
                <w:top w:val="none" w:sz="0" w:space="0" w:color="auto"/>
                <w:left w:val="none" w:sz="0" w:space="0" w:color="auto"/>
                <w:bottom w:val="none" w:sz="0" w:space="0" w:color="auto"/>
                <w:right w:val="none" w:sz="0" w:space="0" w:color="auto"/>
              </w:divBdr>
              <w:divsChild>
                <w:div w:id="1809546219">
                  <w:marLeft w:val="0"/>
                  <w:marRight w:val="0"/>
                  <w:marTop w:val="0"/>
                  <w:marBottom w:val="0"/>
                  <w:divBdr>
                    <w:top w:val="none" w:sz="0" w:space="0" w:color="auto"/>
                    <w:left w:val="none" w:sz="0" w:space="0" w:color="auto"/>
                    <w:bottom w:val="none" w:sz="0" w:space="0" w:color="auto"/>
                    <w:right w:val="none" w:sz="0" w:space="0" w:color="auto"/>
                  </w:divBdr>
                  <w:divsChild>
                    <w:div w:id="1948809124">
                      <w:marLeft w:val="0"/>
                      <w:marRight w:val="0"/>
                      <w:marTop w:val="0"/>
                      <w:marBottom w:val="0"/>
                      <w:divBdr>
                        <w:top w:val="none" w:sz="0" w:space="0" w:color="auto"/>
                        <w:left w:val="none" w:sz="0" w:space="0" w:color="auto"/>
                        <w:bottom w:val="none" w:sz="0" w:space="0" w:color="auto"/>
                        <w:right w:val="none" w:sz="0" w:space="0" w:color="auto"/>
                      </w:divBdr>
                      <w:divsChild>
                        <w:div w:id="85708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122132">
          <w:marLeft w:val="0"/>
          <w:marRight w:val="0"/>
          <w:marTop w:val="0"/>
          <w:marBottom w:val="0"/>
          <w:divBdr>
            <w:top w:val="none" w:sz="0" w:space="0" w:color="auto"/>
            <w:left w:val="none" w:sz="0" w:space="0" w:color="auto"/>
            <w:bottom w:val="none" w:sz="0" w:space="0" w:color="auto"/>
            <w:right w:val="none" w:sz="0" w:space="0" w:color="auto"/>
          </w:divBdr>
        </w:div>
        <w:div w:id="1834687749">
          <w:marLeft w:val="0"/>
          <w:marRight w:val="0"/>
          <w:marTop w:val="0"/>
          <w:marBottom w:val="0"/>
          <w:divBdr>
            <w:top w:val="none" w:sz="0" w:space="0" w:color="auto"/>
            <w:left w:val="none" w:sz="0" w:space="0" w:color="auto"/>
            <w:bottom w:val="none" w:sz="0" w:space="0" w:color="auto"/>
            <w:right w:val="none" w:sz="0" w:space="0" w:color="auto"/>
          </w:divBdr>
        </w:div>
        <w:div w:id="1781879494">
          <w:marLeft w:val="0"/>
          <w:marRight w:val="0"/>
          <w:marTop w:val="0"/>
          <w:marBottom w:val="0"/>
          <w:divBdr>
            <w:top w:val="none" w:sz="0" w:space="0" w:color="auto"/>
            <w:left w:val="none" w:sz="0" w:space="0" w:color="auto"/>
            <w:bottom w:val="none" w:sz="0" w:space="0" w:color="auto"/>
            <w:right w:val="none" w:sz="0" w:space="0" w:color="auto"/>
          </w:divBdr>
          <w:divsChild>
            <w:div w:id="1546604345">
              <w:marLeft w:val="0"/>
              <w:marRight w:val="0"/>
              <w:marTop w:val="0"/>
              <w:marBottom w:val="0"/>
              <w:divBdr>
                <w:top w:val="none" w:sz="0" w:space="0" w:color="auto"/>
                <w:left w:val="none" w:sz="0" w:space="0" w:color="auto"/>
                <w:bottom w:val="none" w:sz="0" w:space="0" w:color="auto"/>
                <w:right w:val="none" w:sz="0" w:space="0" w:color="auto"/>
              </w:divBdr>
              <w:divsChild>
                <w:div w:id="440607926">
                  <w:marLeft w:val="0"/>
                  <w:marRight w:val="0"/>
                  <w:marTop w:val="0"/>
                  <w:marBottom w:val="0"/>
                  <w:divBdr>
                    <w:top w:val="none" w:sz="0" w:space="0" w:color="auto"/>
                    <w:left w:val="none" w:sz="0" w:space="0" w:color="auto"/>
                    <w:bottom w:val="none" w:sz="0" w:space="0" w:color="auto"/>
                    <w:right w:val="none" w:sz="0" w:space="0" w:color="auto"/>
                  </w:divBdr>
                  <w:divsChild>
                    <w:div w:id="580220317">
                      <w:marLeft w:val="0"/>
                      <w:marRight w:val="0"/>
                      <w:marTop w:val="0"/>
                      <w:marBottom w:val="0"/>
                      <w:divBdr>
                        <w:top w:val="none" w:sz="0" w:space="0" w:color="auto"/>
                        <w:left w:val="none" w:sz="0" w:space="0" w:color="auto"/>
                        <w:bottom w:val="none" w:sz="0" w:space="0" w:color="auto"/>
                        <w:right w:val="none" w:sz="0" w:space="0" w:color="auto"/>
                      </w:divBdr>
                      <w:divsChild>
                        <w:div w:id="1704938889">
                          <w:marLeft w:val="0"/>
                          <w:marRight w:val="0"/>
                          <w:marTop w:val="0"/>
                          <w:marBottom w:val="0"/>
                          <w:divBdr>
                            <w:top w:val="none" w:sz="0" w:space="0" w:color="auto"/>
                            <w:left w:val="none" w:sz="0" w:space="0" w:color="auto"/>
                            <w:bottom w:val="none" w:sz="0" w:space="0" w:color="auto"/>
                            <w:right w:val="none" w:sz="0" w:space="0" w:color="auto"/>
                          </w:divBdr>
                        </w:div>
                      </w:divsChild>
                    </w:div>
                    <w:div w:id="917977587">
                      <w:marLeft w:val="0"/>
                      <w:marRight w:val="0"/>
                      <w:marTop w:val="0"/>
                      <w:marBottom w:val="0"/>
                      <w:divBdr>
                        <w:top w:val="none" w:sz="0" w:space="0" w:color="auto"/>
                        <w:left w:val="none" w:sz="0" w:space="0" w:color="auto"/>
                        <w:bottom w:val="none" w:sz="0" w:space="0" w:color="auto"/>
                        <w:right w:val="none" w:sz="0" w:space="0" w:color="auto"/>
                      </w:divBdr>
                      <w:divsChild>
                        <w:div w:id="1010527">
                          <w:marLeft w:val="0"/>
                          <w:marRight w:val="0"/>
                          <w:marTop w:val="0"/>
                          <w:marBottom w:val="0"/>
                          <w:divBdr>
                            <w:top w:val="none" w:sz="0" w:space="0" w:color="auto"/>
                            <w:left w:val="none" w:sz="0" w:space="0" w:color="auto"/>
                            <w:bottom w:val="none" w:sz="0" w:space="0" w:color="auto"/>
                            <w:right w:val="none" w:sz="0" w:space="0" w:color="auto"/>
                          </w:divBdr>
                        </w:div>
                      </w:divsChild>
                    </w:div>
                    <w:div w:id="1700738039">
                      <w:marLeft w:val="0"/>
                      <w:marRight w:val="0"/>
                      <w:marTop w:val="0"/>
                      <w:marBottom w:val="0"/>
                      <w:divBdr>
                        <w:top w:val="none" w:sz="0" w:space="0" w:color="auto"/>
                        <w:left w:val="none" w:sz="0" w:space="0" w:color="auto"/>
                        <w:bottom w:val="none" w:sz="0" w:space="0" w:color="auto"/>
                        <w:right w:val="none" w:sz="0" w:space="0" w:color="auto"/>
                      </w:divBdr>
                      <w:divsChild>
                        <w:div w:id="21399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465863">
          <w:marLeft w:val="0"/>
          <w:marRight w:val="0"/>
          <w:marTop w:val="0"/>
          <w:marBottom w:val="0"/>
          <w:divBdr>
            <w:top w:val="none" w:sz="0" w:space="0" w:color="auto"/>
            <w:left w:val="none" w:sz="0" w:space="0" w:color="auto"/>
            <w:bottom w:val="none" w:sz="0" w:space="0" w:color="auto"/>
            <w:right w:val="none" w:sz="0" w:space="0" w:color="auto"/>
          </w:divBdr>
        </w:div>
        <w:div w:id="215623437">
          <w:marLeft w:val="0"/>
          <w:marRight w:val="0"/>
          <w:marTop w:val="0"/>
          <w:marBottom w:val="0"/>
          <w:divBdr>
            <w:top w:val="none" w:sz="0" w:space="0" w:color="auto"/>
            <w:left w:val="none" w:sz="0" w:space="0" w:color="auto"/>
            <w:bottom w:val="none" w:sz="0" w:space="0" w:color="auto"/>
            <w:right w:val="none" w:sz="0" w:space="0" w:color="auto"/>
          </w:divBdr>
        </w:div>
        <w:div w:id="1004477285">
          <w:marLeft w:val="0"/>
          <w:marRight w:val="0"/>
          <w:marTop w:val="0"/>
          <w:marBottom w:val="0"/>
          <w:divBdr>
            <w:top w:val="none" w:sz="0" w:space="0" w:color="auto"/>
            <w:left w:val="none" w:sz="0" w:space="0" w:color="auto"/>
            <w:bottom w:val="none" w:sz="0" w:space="0" w:color="auto"/>
            <w:right w:val="none" w:sz="0" w:space="0" w:color="auto"/>
          </w:divBdr>
        </w:div>
        <w:div w:id="1910076678">
          <w:marLeft w:val="0"/>
          <w:marRight w:val="0"/>
          <w:marTop w:val="0"/>
          <w:marBottom w:val="0"/>
          <w:divBdr>
            <w:top w:val="none" w:sz="0" w:space="0" w:color="auto"/>
            <w:left w:val="none" w:sz="0" w:space="0" w:color="auto"/>
            <w:bottom w:val="none" w:sz="0" w:space="0" w:color="auto"/>
            <w:right w:val="none" w:sz="0" w:space="0" w:color="auto"/>
          </w:divBdr>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531732">
      <w:bodyDiv w:val="1"/>
      <w:marLeft w:val="0"/>
      <w:marRight w:val="0"/>
      <w:marTop w:val="0"/>
      <w:marBottom w:val="0"/>
      <w:divBdr>
        <w:top w:val="none" w:sz="0" w:space="0" w:color="auto"/>
        <w:left w:val="none" w:sz="0" w:space="0" w:color="auto"/>
        <w:bottom w:val="none" w:sz="0" w:space="0" w:color="auto"/>
        <w:right w:val="none" w:sz="0" w:space="0" w:color="auto"/>
      </w:divBdr>
      <w:divsChild>
        <w:div w:id="398291589">
          <w:marLeft w:val="0"/>
          <w:marRight w:val="0"/>
          <w:marTop w:val="0"/>
          <w:marBottom w:val="0"/>
          <w:divBdr>
            <w:top w:val="none" w:sz="0" w:space="0" w:color="auto"/>
            <w:left w:val="none" w:sz="0" w:space="0" w:color="auto"/>
            <w:bottom w:val="none" w:sz="0" w:space="0" w:color="auto"/>
            <w:right w:val="none" w:sz="0" w:space="0" w:color="auto"/>
          </w:divBdr>
        </w:div>
        <w:div w:id="1987664414">
          <w:marLeft w:val="0"/>
          <w:marRight w:val="0"/>
          <w:marTop w:val="0"/>
          <w:marBottom w:val="0"/>
          <w:divBdr>
            <w:top w:val="none" w:sz="0" w:space="0" w:color="auto"/>
            <w:left w:val="none" w:sz="0" w:space="0" w:color="auto"/>
            <w:bottom w:val="none" w:sz="0" w:space="0" w:color="auto"/>
            <w:right w:val="none" w:sz="0" w:space="0" w:color="auto"/>
          </w:divBdr>
        </w:div>
        <w:div w:id="1102261599">
          <w:marLeft w:val="0"/>
          <w:marRight w:val="0"/>
          <w:marTop w:val="0"/>
          <w:marBottom w:val="0"/>
          <w:divBdr>
            <w:top w:val="none" w:sz="0" w:space="0" w:color="auto"/>
            <w:left w:val="none" w:sz="0" w:space="0" w:color="auto"/>
            <w:bottom w:val="none" w:sz="0" w:space="0" w:color="auto"/>
            <w:right w:val="none" w:sz="0" w:space="0" w:color="auto"/>
          </w:divBdr>
        </w:div>
      </w:divsChild>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3094127">
      <w:bodyDiv w:val="1"/>
      <w:marLeft w:val="0"/>
      <w:marRight w:val="0"/>
      <w:marTop w:val="0"/>
      <w:marBottom w:val="0"/>
      <w:divBdr>
        <w:top w:val="none" w:sz="0" w:space="0" w:color="auto"/>
        <w:left w:val="none" w:sz="0" w:space="0" w:color="auto"/>
        <w:bottom w:val="none" w:sz="0" w:space="0" w:color="auto"/>
        <w:right w:val="none" w:sz="0" w:space="0" w:color="auto"/>
      </w:divBdr>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0169149">
      <w:bodyDiv w:val="1"/>
      <w:marLeft w:val="0"/>
      <w:marRight w:val="0"/>
      <w:marTop w:val="0"/>
      <w:marBottom w:val="0"/>
      <w:divBdr>
        <w:top w:val="none" w:sz="0" w:space="0" w:color="auto"/>
        <w:left w:val="none" w:sz="0" w:space="0" w:color="auto"/>
        <w:bottom w:val="none" w:sz="0" w:space="0" w:color="auto"/>
        <w:right w:val="none" w:sz="0" w:space="0" w:color="auto"/>
      </w:divBdr>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adaj.2016.10.005"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15</Pages>
  <Words>4577</Words>
  <Characters>26094</Characters>
  <Application>Microsoft Office Word</Application>
  <DocSecurity>8</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cp:revision>
  <dcterms:created xsi:type="dcterms:W3CDTF">2022-07-13T18:13:00Z</dcterms:created>
  <dcterms:modified xsi:type="dcterms:W3CDTF">2022-07-21T17:03:00Z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