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CD09A" w14:textId="6DE2AAE0" w:rsidR="00017602" w:rsidRDefault="00017602">
      <w:pPr>
        <w:pStyle w:val="BodyText"/>
        <w:rPr>
          <w:sz w:val="20"/>
        </w:rPr>
      </w:pPr>
    </w:p>
    <w:p w14:paraId="1ED385DF" w14:textId="77777777" w:rsidR="00447658" w:rsidRPr="00447658" w:rsidRDefault="00447658" w:rsidP="00447658">
      <w:pPr>
        <w:widowControl/>
        <w:adjustRightInd w:val="0"/>
        <w:spacing w:after="160" w:line="259" w:lineRule="auto"/>
        <w:rPr>
          <w:rFonts w:ascii="Calibri" w:eastAsia="Meiryo" w:hAnsi="Calibri" w:cs="Calibri"/>
          <w:b/>
          <w:bCs/>
          <w:color w:val="316192"/>
          <w:sz w:val="28"/>
          <w:szCs w:val="26"/>
        </w:rPr>
      </w:pPr>
      <w:bookmarkStart w:id="0" w:name="_Hlk505159787"/>
      <w:bookmarkStart w:id="1" w:name="_Hlk510431162"/>
      <w:r w:rsidRPr="00447658">
        <w:rPr>
          <w:rFonts w:ascii="Calibri" w:eastAsia="Meiryo" w:hAnsi="Calibri" w:cs="Calibri"/>
          <w:b/>
          <w:bCs/>
          <w:color w:val="316192"/>
          <w:sz w:val="28"/>
          <w:szCs w:val="26"/>
        </w:rPr>
        <w:t>Marquette University</w:t>
      </w:r>
    </w:p>
    <w:p w14:paraId="33C38D76" w14:textId="77777777" w:rsidR="00447658" w:rsidRPr="00447658" w:rsidRDefault="00447658" w:rsidP="00447658">
      <w:pPr>
        <w:widowControl/>
        <w:adjustRightInd w:val="0"/>
        <w:spacing w:after="160" w:line="259" w:lineRule="auto"/>
        <w:rPr>
          <w:rFonts w:ascii="Calibri" w:eastAsia="Meiryo" w:hAnsi="Calibri" w:cs="Calibri"/>
          <w:b/>
          <w:bCs/>
          <w:color w:val="316192"/>
          <w:sz w:val="40"/>
          <w:szCs w:val="36"/>
        </w:rPr>
      </w:pPr>
      <w:r w:rsidRPr="00447658">
        <w:rPr>
          <w:rFonts w:ascii="Calibri" w:eastAsia="Meiryo" w:hAnsi="Calibri" w:cs="Calibri"/>
          <w:b/>
          <w:bCs/>
          <w:color w:val="316192"/>
          <w:sz w:val="40"/>
          <w:szCs w:val="36"/>
        </w:rPr>
        <w:t>e-Publications@Marquette</w:t>
      </w:r>
    </w:p>
    <w:p w14:paraId="7016B7DA" w14:textId="77777777" w:rsidR="00447658" w:rsidRPr="00447658" w:rsidRDefault="00447658" w:rsidP="00447658">
      <w:pPr>
        <w:widowControl/>
        <w:adjustRightInd w:val="0"/>
        <w:spacing w:after="160" w:line="259" w:lineRule="auto"/>
        <w:rPr>
          <w:rFonts w:ascii="Calibri" w:eastAsia="Meiryo" w:hAnsi="Calibri" w:cs="Calibri"/>
          <w:b/>
          <w:bCs/>
          <w:i/>
          <w:iCs/>
        </w:rPr>
      </w:pPr>
    </w:p>
    <w:p w14:paraId="32980F6F" w14:textId="19004747" w:rsidR="00447658" w:rsidRPr="00447658" w:rsidRDefault="00A233BA" w:rsidP="00447658">
      <w:pPr>
        <w:widowControl/>
        <w:adjustRightInd w:val="0"/>
        <w:spacing w:after="160" w:line="259" w:lineRule="auto"/>
        <w:rPr>
          <w:rFonts w:ascii="Calibri" w:eastAsia="Meiryo" w:hAnsi="Calibri" w:cs="Calibri"/>
          <w:b/>
          <w:bCs/>
          <w:i/>
          <w:iCs/>
          <w:sz w:val="32"/>
          <w:szCs w:val="32"/>
        </w:rPr>
      </w:pPr>
      <w:r>
        <w:rPr>
          <w:rFonts w:ascii="Calibri" w:eastAsia="Meiryo" w:hAnsi="Calibri" w:cs="Calibri"/>
          <w:b/>
          <w:bCs/>
          <w:i/>
          <w:iCs/>
          <w:sz w:val="32"/>
          <w:szCs w:val="32"/>
        </w:rPr>
        <w:t xml:space="preserve">Psychology </w:t>
      </w:r>
      <w:r w:rsidR="00447658" w:rsidRPr="00447658">
        <w:rPr>
          <w:rFonts w:ascii="Calibri" w:eastAsia="Meiryo" w:hAnsi="Calibri" w:cs="Calibri"/>
          <w:b/>
          <w:bCs/>
          <w:i/>
          <w:iCs/>
          <w:sz w:val="32"/>
          <w:szCs w:val="32"/>
        </w:rPr>
        <w:t>Faculty Research and Publications/College of</w:t>
      </w:r>
      <w:r>
        <w:rPr>
          <w:rFonts w:ascii="Calibri" w:eastAsia="Meiryo" w:hAnsi="Calibri" w:cs="Calibri"/>
          <w:b/>
          <w:bCs/>
          <w:i/>
          <w:iCs/>
          <w:sz w:val="32"/>
          <w:szCs w:val="32"/>
        </w:rPr>
        <w:t xml:space="preserve"> Arts and Sciences</w:t>
      </w:r>
    </w:p>
    <w:bookmarkEnd w:id="0"/>
    <w:p w14:paraId="0E94E07B" w14:textId="77777777" w:rsidR="00447658" w:rsidRPr="00447658" w:rsidRDefault="00447658" w:rsidP="00447658">
      <w:pPr>
        <w:widowControl/>
        <w:autoSpaceDE/>
        <w:autoSpaceDN/>
        <w:spacing w:after="160" w:line="259" w:lineRule="auto"/>
        <w:jc w:val="center"/>
        <w:rPr>
          <w:rFonts w:ascii="Calibri" w:eastAsia="Meiryo" w:hAnsi="Calibri" w:cs="Calibri"/>
          <w:b/>
          <w:bCs/>
          <w:i/>
          <w:iCs/>
        </w:rPr>
      </w:pPr>
    </w:p>
    <w:p w14:paraId="00748948" w14:textId="77777777" w:rsidR="00447658" w:rsidRPr="00447658" w:rsidRDefault="00447658" w:rsidP="00447658">
      <w:pPr>
        <w:widowControl/>
        <w:autoSpaceDE/>
        <w:autoSpaceDN/>
        <w:spacing w:line="259" w:lineRule="auto"/>
        <w:jc w:val="center"/>
        <w:rPr>
          <w:rFonts w:ascii="Calibri" w:eastAsia="Meiryo" w:hAnsi="Calibri" w:cs="Calibri"/>
          <w:b/>
          <w:bCs/>
          <w:sz w:val="24"/>
          <w:szCs w:val="24"/>
        </w:rPr>
      </w:pPr>
      <w:r w:rsidRPr="00447658">
        <w:rPr>
          <w:rFonts w:ascii="Calibri" w:eastAsia="Meiryo" w:hAnsi="Calibri" w:cs="Calibri"/>
          <w:b/>
          <w:bCs/>
          <w:i/>
          <w:iCs/>
          <w:sz w:val="24"/>
          <w:szCs w:val="24"/>
        </w:rPr>
        <w:t>This paper is NOT THE PUBLISHED VERSION</w:t>
      </w:r>
      <w:r w:rsidRPr="00447658">
        <w:rPr>
          <w:rFonts w:ascii="Calibri" w:eastAsia="Meiryo" w:hAnsi="Calibri" w:cs="Calibri"/>
          <w:b/>
          <w:bCs/>
          <w:sz w:val="24"/>
          <w:szCs w:val="24"/>
        </w:rPr>
        <w:t xml:space="preserve">. </w:t>
      </w:r>
    </w:p>
    <w:p w14:paraId="11C34449" w14:textId="77777777" w:rsidR="00447658" w:rsidRPr="00447658" w:rsidRDefault="00447658" w:rsidP="00447658">
      <w:pPr>
        <w:widowControl/>
        <w:autoSpaceDE/>
        <w:autoSpaceDN/>
        <w:spacing w:after="160" w:line="259" w:lineRule="auto"/>
        <w:jc w:val="center"/>
        <w:rPr>
          <w:rFonts w:ascii="Calibri" w:eastAsia="Meiryo" w:hAnsi="Calibri" w:cs="Calibri"/>
          <w:sz w:val="24"/>
          <w:szCs w:val="24"/>
        </w:rPr>
      </w:pPr>
      <w:r w:rsidRPr="00447658">
        <w:rPr>
          <w:rFonts w:ascii="Calibri" w:eastAsia="Meiryo" w:hAnsi="Calibri" w:cs="Calibri"/>
          <w:sz w:val="24"/>
          <w:szCs w:val="24"/>
        </w:rPr>
        <w:t>Access the published version via the link in the citation below.</w:t>
      </w:r>
    </w:p>
    <w:p w14:paraId="0B1F4FAF" w14:textId="77777777" w:rsidR="00447658" w:rsidRPr="00447658" w:rsidRDefault="00447658" w:rsidP="00447658">
      <w:pPr>
        <w:widowControl/>
        <w:autoSpaceDE/>
        <w:autoSpaceDN/>
        <w:spacing w:after="160" w:line="259" w:lineRule="auto"/>
        <w:jc w:val="center"/>
        <w:rPr>
          <w:rFonts w:ascii="Calibri" w:eastAsia="Meiryo" w:hAnsi="Calibri" w:cs="Calibri"/>
          <w:sz w:val="24"/>
          <w:szCs w:val="24"/>
        </w:rPr>
      </w:pPr>
    </w:p>
    <w:p w14:paraId="4B409D2A" w14:textId="5B055DDA" w:rsidR="00447658" w:rsidRPr="00447658" w:rsidRDefault="00447658" w:rsidP="00447658">
      <w:pPr>
        <w:widowControl/>
        <w:autoSpaceDE/>
        <w:autoSpaceDN/>
        <w:spacing w:after="160" w:line="259" w:lineRule="auto"/>
        <w:rPr>
          <w:rFonts w:ascii="Calibri" w:eastAsia="Meiryo" w:hAnsi="Calibri" w:cs="Calibri"/>
          <w:sz w:val="24"/>
          <w:szCs w:val="24"/>
        </w:rPr>
      </w:pPr>
      <w:r w:rsidRPr="00447658">
        <w:rPr>
          <w:rFonts w:ascii="Calibri" w:eastAsia="Meiryo" w:hAnsi="Calibri" w:cs="Calibri"/>
          <w:i/>
          <w:sz w:val="24"/>
          <w:szCs w:val="24"/>
          <w:lang w:val="fr-FR"/>
        </w:rPr>
        <w:t>Journal</w:t>
      </w:r>
      <w:r w:rsidR="00A233BA">
        <w:rPr>
          <w:rFonts w:ascii="Calibri" w:eastAsia="Meiryo" w:hAnsi="Calibri" w:cs="Calibri"/>
          <w:i/>
          <w:sz w:val="24"/>
          <w:szCs w:val="24"/>
          <w:lang w:val="fr-FR"/>
        </w:rPr>
        <w:t xml:space="preserve"> of Pain</w:t>
      </w:r>
      <w:r w:rsidRPr="00447658">
        <w:rPr>
          <w:rFonts w:ascii="Calibri" w:eastAsia="Meiryo" w:hAnsi="Calibri" w:cs="Calibri"/>
          <w:sz w:val="24"/>
          <w:szCs w:val="24"/>
          <w:lang w:val="fr-FR"/>
        </w:rPr>
        <w:t xml:space="preserve">, Vol. </w:t>
      </w:r>
      <w:r w:rsidR="00A233BA">
        <w:rPr>
          <w:rFonts w:ascii="Calibri" w:eastAsia="Meiryo" w:hAnsi="Calibri" w:cs="Calibri"/>
          <w:sz w:val="24"/>
          <w:szCs w:val="24"/>
          <w:lang w:val="fr-FR"/>
        </w:rPr>
        <w:t>22</w:t>
      </w:r>
      <w:r w:rsidRPr="00447658">
        <w:rPr>
          <w:rFonts w:ascii="Calibri" w:eastAsia="Meiryo" w:hAnsi="Calibri" w:cs="Calibri"/>
          <w:sz w:val="24"/>
          <w:szCs w:val="24"/>
          <w:lang w:val="fr-FR"/>
        </w:rPr>
        <w:t xml:space="preserve">, No. </w:t>
      </w:r>
      <w:r w:rsidR="00A233BA">
        <w:rPr>
          <w:rFonts w:ascii="Calibri" w:eastAsia="Meiryo" w:hAnsi="Calibri" w:cs="Calibri"/>
          <w:sz w:val="24"/>
          <w:szCs w:val="24"/>
          <w:lang w:val="fr-FR"/>
        </w:rPr>
        <w:t>2</w:t>
      </w:r>
      <w:r w:rsidRPr="00447658">
        <w:rPr>
          <w:rFonts w:ascii="Calibri" w:eastAsia="Meiryo" w:hAnsi="Calibri" w:cs="Calibri"/>
          <w:sz w:val="24"/>
          <w:szCs w:val="24"/>
          <w:lang w:val="fr-FR"/>
        </w:rPr>
        <w:t xml:space="preserve"> (</w:t>
      </w:r>
      <w:proofErr w:type="spellStart"/>
      <w:r w:rsidR="00A233BA">
        <w:rPr>
          <w:rFonts w:ascii="Calibri" w:eastAsia="Meiryo" w:hAnsi="Calibri" w:cs="Calibri"/>
          <w:sz w:val="24"/>
          <w:szCs w:val="24"/>
          <w:lang w:val="fr-FR"/>
        </w:rPr>
        <w:t>February</w:t>
      </w:r>
      <w:proofErr w:type="spellEnd"/>
      <w:r w:rsidR="00A233BA">
        <w:rPr>
          <w:rFonts w:ascii="Calibri" w:eastAsia="Meiryo" w:hAnsi="Calibri" w:cs="Calibri"/>
          <w:sz w:val="24"/>
          <w:szCs w:val="24"/>
          <w:lang w:val="fr-FR"/>
        </w:rPr>
        <w:t xml:space="preserve"> 2021</w:t>
      </w:r>
      <w:proofErr w:type="gramStart"/>
      <w:r w:rsidRPr="00447658">
        <w:rPr>
          <w:rFonts w:ascii="Calibri" w:eastAsia="Meiryo" w:hAnsi="Calibri" w:cs="Calibri"/>
          <w:sz w:val="24"/>
          <w:szCs w:val="24"/>
          <w:lang w:val="fr-FR"/>
        </w:rPr>
        <w:t>):</w:t>
      </w:r>
      <w:proofErr w:type="gramEnd"/>
      <w:r w:rsidRPr="00447658">
        <w:rPr>
          <w:rFonts w:ascii="Calibri" w:eastAsia="Meiryo" w:hAnsi="Calibri" w:cs="Calibri"/>
          <w:sz w:val="24"/>
          <w:szCs w:val="24"/>
          <w:lang w:val="fr-FR"/>
        </w:rPr>
        <w:t xml:space="preserve"> </w:t>
      </w:r>
      <w:r w:rsidR="00A233BA">
        <w:rPr>
          <w:rFonts w:ascii="Calibri" w:eastAsia="Meiryo" w:hAnsi="Calibri" w:cs="Calibri"/>
          <w:sz w:val="24"/>
          <w:szCs w:val="24"/>
          <w:lang w:val="fr-FR"/>
        </w:rPr>
        <w:t>171-179</w:t>
      </w:r>
      <w:r w:rsidRPr="00447658">
        <w:rPr>
          <w:rFonts w:ascii="Calibri" w:eastAsia="Meiryo" w:hAnsi="Calibri" w:cs="Calibri"/>
          <w:sz w:val="24"/>
          <w:szCs w:val="24"/>
          <w:lang w:val="fr-FR"/>
        </w:rPr>
        <w:t xml:space="preserve">. </w:t>
      </w:r>
      <w:hyperlink r:id="rId7" w:history="1">
        <w:r w:rsidRPr="00447658">
          <w:rPr>
            <w:rFonts w:ascii="Calibri" w:eastAsia="Meiryo" w:hAnsi="Calibri" w:cs="Calibri"/>
            <w:color w:val="0563C1"/>
            <w:sz w:val="24"/>
            <w:szCs w:val="24"/>
            <w:u w:val="single"/>
            <w:lang w:val="fr-FR"/>
          </w:rPr>
          <w:t>DOI</w:t>
        </w:r>
      </w:hyperlink>
      <w:r w:rsidRPr="00447658">
        <w:rPr>
          <w:rFonts w:ascii="Calibri" w:eastAsia="Meiryo" w:hAnsi="Calibri" w:cs="Calibri"/>
          <w:sz w:val="24"/>
          <w:szCs w:val="24"/>
          <w:lang w:val="fr-FR"/>
        </w:rPr>
        <w:t xml:space="preserve">. </w:t>
      </w:r>
      <w:r w:rsidRPr="00447658">
        <w:rPr>
          <w:rFonts w:ascii="Calibri" w:eastAsia="Meiryo" w:hAnsi="Calibri" w:cs="Calibri"/>
          <w:sz w:val="24"/>
          <w:szCs w:val="24"/>
        </w:rPr>
        <w:t xml:space="preserve">This article is © </w:t>
      </w:r>
      <w:r w:rsidR="00A06A83">
        <w:rPr>
          <w:rFonts w:ascii="Calibri" w:eastAsia="Meiryo" w:hAnsi="Calibri" w:cs="Calibri"/>
          <w:sz w:val="24"/>
          <w:szCs w:val="24"/>
        </w:rPr>
        <w:t>Elsevier</w:t>
      </w:r>
      <w:r w:rsidRPr="00447658">
        <w:rPr>
          <w:rFonts w:ascii="Calibri" w:eastAsia="Meiryo" w:hAnsi="Calibri" w:cs="Calibri"/>
          <w:sz w:val="24"/>
          <w:szCs w:val="24"/>
        </w:rPr>
        <w:t xml:space="preserve"> and permission has been granted for this version to appear in </w:t>
      </w:r>
      <w:hyperlink r:id="rId8" w:history="1">
        <w:r w:rsidRPr="00447658">
          <w:rPr>
            <w:rFonts w:ascii="Calibri" w:eastAsia="Meiryo" w:hAnsi="Calibri" w:cs="Calibri"/>
            <w:color w:val="0563C1"/>
            <w:sz w:val="24"/>
            <w:szCs w:val="24"/>
            <w:u w:val="single"/>
          </w:rPr>
          <w:t>e-Publications@Marquette</w:t>
        </w:r>
      </w:hyperlink>
      <w:r w:rsidRPr="00447658">
        <w:rPr>
          <w:rFonts w:ascii="Calibri" w:eastAsia="Meiryo" w:hAnsi="Calibri" w:cs="Calibri"/>
          <w:sz w:val="24"/>
          <w:szCs w:val="24"/>
        </w:rPr>
        <w:t xml:space="preserve">. </w:t>
      </w:r>
      <w:r w:rsidR="00A06A83">
        <w:rPr>
          <w:rFonts w:ascii="Calibri" w:eastAsia="Meiryo" w:hAnsi="Calibri" w:cs="Calibri"/>
          <w:sz w:val="24"/>
          <w:szCs w:val="24"/>
        </w:rPr>
        <w:t>Elsevier</w:t>
      </w:r>
      <w:r w:rsidRPr="00447658">
        <w:rPr>
          <w:rFonts w:ascii="Calibri" w:eastAsia="Meiryo" w:hAnsi="Calibri" w:cs="Calibri"/>
          <w:sz w:val="24"/>
          <w:szCs w:val="24"/>
        </w:rPr>
        <w:t xml:space="preserve"> does not grant permission for this article to be further copied/distributed or hosted elsewhere without the express permission from </w:t>
      </w:r>
      <w:r w:rsidR="00A06A83">
        <w:rPr>
          <w:rFonts w:ascii="Calibri" w:eastAsia="Meiryo" w:hAnsi="Calibri" w:cs="Calibri"/>
          <w:sz w:val="24"/>
          <w:szCs w:val="24"/>
        </w:rPr>
        <w:t>Elsevier</w:t>
      </w:r>
      <w:r w:rsidRPr="00447658">
        <w:rPr>
          <w:rFonts w:ascii="Calibri" w:eastAsia="Meiryo" w:hAnsi="Calibri" w:cs="Calibri"/>
          <w:sz w:val="24"/>
          <w:szCs w:val="24"/>
        </w:rPr>
        <w:t xml:space="preserve">. </w:t>
      </w:r>
    </w:p>
    <w:bookmarkEnd w:id="1"/>
    <w:p w14:paraId="2BC23502" w14:textId="77777777" w:rsidR="00017602" w:rsidRDefault="00017602">
      <w:pPr>
        <w:rPr>
          <w:sz w:val="20"/>
          <w:szCs w:val="23"/>
        </w:rPr>
      </w:pPr>
      <w:r>
        <w:rPr>
          <w:sz w:val="20"/>
        </w:rPr>
        <w:br w:type="page"/>
      </w:r>
    </w:p>
    <w:p w14:paraId="7B906795" w14:textId="77777777" w:rsidR="00AD7CBB" w:rsidRDefault="00AD7CBB">
      <w:pPr>
        <w:pStyle w:val="BodyText"/>
        <w:rPr>
          <w:sz w:val="20"/>
        </w:rPr>
      </w:pPr>
    </w:p>
    <w:p w14:paraId="3FECD0AA" w14:textId="77777777" w:rsidR="00AD7CBB" w:rsidRDefault="00AD7CBB">
      <w:pPr>
        <w:pStyle w:val="BodyText"/>
        <w:rPr>
          <w:sz w:val="20"/>
        </w:rPr>
      </w:pPr>
    </w:p>
    <w:p w14:paraId="3FECD0AB" w14:textId="77777777" w:rsidR="00AD7CBB" w:rsidRDefault="0022378F">
      <w:pPr>
        <w:pStyle w:val="Heading1"/>
        <w:spacing w:before="93" w:line="487" w:lineRule="auto"/>
        <w:ind w:left="165" w:right="139"/>
        <w:jc w:val="center"/>
      </w:pPr>
      <w:r>
        <w:t>DACC Resting State Functional Connectivity as a Predictor of Pain Symptoms Following Motor Vehicle Crash: A Preliminary Investigation</w:t>
      </w:r>
    </w:p>
    <w:p w14:paraId="3FECD0AC" w14:textId="77777777" w:rsidR="00AD7CBB" w:rsidRDefault="00AD7CBB">
      <w:pPr>
        <w:pStyle w:val="BodyText"/>
        <w:rPr>
          <w:b/>
          <w:sz w:val="26"/>
        </w:rPr>
      </w:pPr>
    </w:p>
    <w:p w14:paraId="3FECD0AD" w14:textId="77777777" w:rsidR="00AD7CBB" w:rsidRDefault="00AD7CBB">
      <w:pPr>
        <w:pStyle w:val="BodyText"/>
        <w:spacing w:before="4"/>
        <w:rPr>
          <w:b/>
          <w:sz w:val="20"/>
        </w:rPr>
      </w:pPr>
    </w:p>
    <w:p w14:paraId="3FECD0AE" w14:textId="77777777" w:rsidR="00AD7CBB" w:rsidRDefault="0022378F">
      <w:pPr>
        <w:pStyle w:val="BodyText"/>
        <w:ind w:left="165" w:right="141"/>
        <w:jc w:val="center"/>
      </w:pPr>
      <w:r>
        <w:t xml:space="preserve">Jacklynn M. </w:t>
      </w:r>
      <w:proofErr w:type="spellStart"/>
      <w:r>
        <w:t>Fitzgerald</w:t>
      </w:r>
      <w:r>
        <w:rPr>
          <w:vertAlign w:val="superscript"/>
        </w:rPr>
        <w:t>a</w:t>
      </w:r>
      <w:proofErr w:type="spellEnd"/>
      <w:r>
        <w:t xml:space="preserve">; Emily L. </w:t>
      </w:r>
      <w:proofErr w:type="spellStart"/>
      <w:proofErr w:type="gramStart"/>
      <w:r>
        <w:t>Belleau</w:t>
      </w:r>
      <w:r>
        <w:rPr>
          <w:vertAlign w:val="superscript"/>
        </w:rPr>
        <w:t>b,c</w:t>
      </w:r>
      <w:proofErr w:type="spellEnd"/>
      <w:proofErr w:type="gramEnd"/>
      <w:r>
        <w:t xml:space="preserve">; Lauren E. </w:t>
      </w:r>
      <w:proofErr w:type="spellStart"/>
      <w:r>
        <w:t>Ehret</w:t>
      </w:r>
      <w:r>
        <w:rPr>
          <w:vertAlign w:val="superscript"/>
        </w:rPr>
        <w:t>d</w:t>
      </w:r>
      <w:proofErr w:type="spellEnd"/>
      <w:r>
        <w:t xml:space="preserve">; Colleen </w:t>
      </w:r>
      <w:proofErr w:type="spellStart"/>
      <w:r>
        <w:t>Trevino</w:t>
      </w:r>
      <w:r>
        <w:rPr>
          <w:vertAlign w:val="superscript"/>
        </w:rPr>
        <w:t>e</w:t>
      </w:r>
      <w:proofErr w:type="spellEnd"/>
      <w:r>
        <w:t>,</w:t>
      </w:r>
    </w:p>
    <w:p w14:paraId="3FECD0AF" w14:textId="77777777" w:rsidR="00AD7CBB" w:rsidRDefault="00AD7CBB">
      <w:pPr>
        <w:pStyle w:val="BodyText"/>
        <w:spacing w:before="8"/>
      </w:pPr>
    </w:p>
    <w:p w14:paraId="3FECD0B0" w14:textId="77777777" w:rsidR="00AD7CBB" w:rsidRDefault="0022378F">
      <w:pPr>
        <w:pStyle w:val="BodyText"/>
        <w:ind w:left="165" w:right="144"/>
        <w:jc w:val="center"/>
      </w:pPr>
      <w:r>
        <w:t xml:space="preserve">Karen J. </w:t>
      </w:r>
      <w:proofErr w:type="spellStart"/>
      <w:r>
        <w:t>Brasel</w:t>
      </w:r>
      <w:r>
        <w:rPr>
          <w:vertAlign w:val="superscript"/>
        </w:rPr>
        <w:t>f</w:t>
      </w:r>
      <w:proofErr w:type="spellEnd"/>
      <w:r>
        <w:t xml:space="preserve">, Christine </w:t>
      </w:r>
      <w:proofErr w:type="spellStart"/>
      <w:r>
        <w:t>Larson</w:t>
      </w:r>
      <w:r>
        <w:rPr>
          <w:vertAlign w:val="superscript"/>
        </w:rPr>
        <w:t>g</w:t>
      </w:r>
      <w:proofErr w:type="spellEnd"/>
      <w:r>
        <w:t>*</w:t>
      </w:r>
      <w:r>
        <w:rPr>
          <w:vertAlign w:val="superscript"/>
        </w:rPr>
        <w:t>;</w:t>
      </w:r>
      <w:r>
        <w:t xml:space="preserve"> Terri </w:t>
      </w:r>
      <w:proofErr w:type="spellStart"/>
      <w:r>
        <w:t>deRoon-Cassini</w:t>
      </w:r>
      <w:r>
        <w:rPr>
          <w:vertAlign w:val="superscript"/>
        </w:rPr>
        <w:t>e</w:t>
      </w:r>
      <w:proofErr w:type="spellEnd"/>
      <w:r>
        <w:t>*</w:t>
      </w:r>
    </w:p>
    <w:p w14:paraId="3FECD0B1" w14:textId="77777777" w:rsidR="00AD7CBB" w:rsidRDefault="00AD7CBB">
      <w:pPr>
        <w:pStyle w:val="BodyText"/>
        <w:rPr>
          <w:sz w:val="30"/>
        </w:rPr>
      </w:pPr>
    </w:p>
    <w:p w14:paraId="3FECD0B2" w14:textId="77777777" w:rsidR="00AD7CBB" w:rsidRDefault="00AD7CBB">
      <w:pPr>
        <w:pStyle w:val="BodyText"/>
        <w:spacing w:before="3"/>
        <w:rPr>
          <w:sz w:val="37"/>
        </w:rPr>
      </w:pPr>
    </w:p>
    <w:p w14:paraId="3FECD0B3" w14:textId="77777777" w:rsidR="00AD7CBB" w:rsidRDefault="0022378F">
      <w:pPr>
        <w:pStyle w:val="BodyText"/>
        <w:spacing w:line="284" w:lineRule="exact"/>
        <w:ind w:left="165" w:right="147"/>
        <w:jc w:val="center"/>
      </w:pPr>
      <w:r>
        <w:rPr>
          <w:position w:val="11"/>
          <w:sz w:val="15"/>
        </w:rPr>
        <w:t xml:space="preserve">a </w:t>
      </w:r>
      <w:r>
        <w:t>Marquette University, Department of Psychology, Milwaukee, WI, USA</w:t>
      </w:r>
    </w:p>
    <w:p w14:paraId="3FECD0B4" w14:textId="1FE34895" w:rsidR="00AD7CBB" w:rsidRDefault="0022378F">
      <w:pPr>
        <w:pStyle w:val="BodyText"/>
        <w:spacing w:line="269" w:lineRule="exact"/>
        <w:ind w:left="165" w:right="142"/>
        <w:jc w:val="center"/>
      </w:pPr>
      <w:r>
        <w:rPr>
          <w:position w:val="11"/>
          <w:sz w:val="15"/>
        </w:rPr>
        <w:t xml:space="preserve">b </w:t>
      </w:r>
      <w:r>
        <w:t>McLean Hospital, Department of Psychiatry, Belmont, MA, USA</w:t>
      </w:r>
    </w:p>
    <w:p w14:paraId="3FECD0B5" w14:textId="77777777" w:rsidR="00AD7CBB" w:rsidRDefault="0022378F">
      <w:pPr>
        <w:pStyle w:val="BodyText"/>
        <w:spacing w:line="268" w:lineRule="exact"/>
        <w:ind w:left="165" w:right="143"/>
        <w:jc w:val="center"/>
      </w:pPr>
      <w:r>
        <w:rPr>
          <w:position w:val="11"/>
          <w:sz w:val="15"/>
        </w:rPr>
        <w:t xml:space="preserve">c </w:t>
      </w:r>
      <w:r>
        <w:t>Harvard Medical School, Boston, MA, USA</w:t>
      </w:r>
    </w:p>
    <w:p w14:paraId="3FECD0B6" w14:textId="77777777" w:rsidR="00AD7CBB" w:rsidRDefault="0022378F">
      <w:pPr>
        <w:pStyle w:val="BodyText"/>
        <w:spacing w:line="268" w:lineRule="exact"/>
        <w:ind w:left="165" w:right="143"/>
        <w:jc w:val="center"/>
      </w:pPr>
      <w:r>
        <w:rPr>
          <w:position w:val="11"/>
          <w:sz w:val="15"/>
        </w:rPr>
        <w:t xml:space="preserve">d </w:t>
      </w:r>
      <w:r>
        <w:t>Rogers Behavioral Health, Minneapolis, MN, USA</w:t>
      </w:r>
    </w:p>
    <w:p w14:paraId="3FECD0B7" w14:textId="77777777" w:rsidR="00AD7CBB" w:rsidRDefault="0022378F">
      <w:pPr>
        <w:pStyle w:val="BodyText"/>
        <w:spacing w:line="284" w:lineRule="exact"/>
        <w:ind w:left="165" w:right="148"/>
        <w:jc w:val="center"/>
      </w:pPr>
      <w:r>
        <w:rPr>
          <w:position w:val="11"/>
          <w:sz w:val="15"/>
        </w:rPr>
        <w:t xml:space="preserve">e </w:t>
      </w:r>
      <w:r>
        <w:t>Medical College of Wisconsin, Department of Surgery, Division of Trauma &amp; Critical Care,</w:t>
      </w:r>
    </w:p>
    <w:p w14:paraId="3FECD0B8" w14:textId="77777777" w:rsidR="00AD7CBB" w:rsidRDefault="0022378F">
      <w:pPr>
        <w:pStyle w:val="BodyText"/>
        <w:spacing w:before="4" w:line="249" w:lineRule="exact"/>
        <w:ind w:left="165" w:right="145"/>
        <w:jc w:val="center"/>
      </w:pPr>
      <w:r>
        <w:t>Milwaukee, WI, USA</w:t>
      </w:r>
    </w:p>
    <w:p w14:paraId="3FECD0B9" w14:textId="77777777" w:rsidR="00AD7CBB" w:rsidRDefault="0022378F">
      <w:pPr>
        <w:pStyle w:val="BodyText"/>
        <w:spacing w:line="268" w:lineRule="exact"/>
        <w:ind w:left="165" w:right="145"/>
        <w:jc w:val="center"/>
      </w:pPr>
      <w:r>
        <w:rPr>
          <w:position w:val="11"/>
          <w:sz w:val="15"/>
        </w:rPr>
        <w:t xml:space="preserve">f </w:t>
      </w:r>
      <w:r>
        <w:t>Oregon Health &amp; Science University, Portland, OR, USA</w:t>
      </w:r>
    </w:p>
    <w:p w14:paraId="3FECD0BA" w14:textId="77777777" w:rsidR="00AD7CBB" w:rsidRDefault="0022378F">
      <w:pPr>
        <w:pStyle w:val="BodyText"/>
        <w:spacing w:line="284" w:lineRule="exact"/>
        <w:ind w:left="165" w:right="150"/>
        <w:jc w:val="center"/>
      </w:pPr>
      <w:r>
        <w:rPr>
          <w:position w:val="11"/>
          <w:sz w:val="15"/>
        </w:rPr>
        <w:t xml:space="preserve">g </w:t>
      </w:r>
      <w:r>
        <w:t>University of Wisconsin - Milwaukee, Depa</w:t>
      </w:r>
      <w:r>
        <w:t>rtment of Psychology, Milwaukee, WI, USA</w:t>
      </w:r>
    </w:p>
    <w:p w14:paraId="3FECD0BB" w14:textId="77777777" w:rsidR="00AD7CBB" w:rsidRDefault="00AD7CBB">
      <w:pPr>
        <w:pStyle w:val="BodyText"/>
        <w:spacing w:before="8"/>
      </w:pPr>
    </w:p>
    <w:p w14:paraId="3FECD0BC" w14:textId="77777777" w:rsidR="00AD7CBB" w:rsidRDefault="0022378F">
      <w:pPr>
        <w:pStyle w:val="BodyText"/>
        <w:ind w:left="119"/>
      </w:pPr>
      <w:r>
        <w:t>*</w:t>
      </w:r>
      <w:proofErr w:type="gramStart"/>
      <w:r>
        <w:t>denotes</w:t>
      </w:r>
      <w:proofErr w:type="gramEnd"/>
      <w:r>
        <w:t xml:space="preserve"> shared senior authorship</w:t>
      </w:r>
    </w:p>
    <w:p w14:paraId="3FECD0BD" w14:textId="77777777" w:rsidR="00AD7CBB" w:rsidRDefault="00AD7CBB">
      <w:pPr>
        <w:pStyle w:val="BodyText"/>
        <w:rPr>
          <w:sz w:val="26"/>
        </w:rPr>
      </w:pPr>
    </w:p>
    <w:p w14:paraId="3FECD0BE" w14:textId="77777777" w:rsidR="00AD7CBB" w:rsidRDefault="00AD7CBB">
      <w:pPr>
        <w:pStyle w:val="BodyText"/>
        <w:spacing w:before="1"/>
        <w:rPr>
          <w:sz w:val="21"/>
        </w:rPr>
      </w:pPr>
    </w:p>
    <w:p w14:paraId="3FECD0BF" w14:textId="77777777" w:rsidR="00AD7CBB" w:rsidRDefault="0022378F">
      <w:pPr>
        <w:pStyle w:val="BodyText"/>
        <w:spacing w:line="244" w:lineRule="auto"/>
        <w:ind w:left="119"/>
      </w:pPr>
      <w:r>
        <w:rPr>
          <w:b/>
        </w:rPr>
        <w:t xml:space="preserve">Disclosures: </w:t>
      </w:r>
      <w:r>
        <w:t>All authors report no biomedical financial interests or potential conflicts of interest. This work was supported by funds obtained through the Medical College of Wis</w:t>
      </w:r>
      <w:r>
        <w:t>consin Injury Research Center funded by the CDC (R49/CE001175).</w:t>
      </w:r>
    </w:p>
    <w:p w14:paraId="3FECD0C0" w14:textId="77777777" w:rsidR="00AD7CBB" w:rsidRDefault="00AD7CBB">
      <w:pPr>
        <w:pStyle w:val="BodyText"/>
        <w:spacing w:before="4"/>
        <w:rPr>
          <w:sz w:val="20"/>
        </w:rPr>
      </w:pPr>
    </w:p>
    <w:p w14:paraId="3FECD0C1" w14:textId="77777777" w:rsidR="00AD7CBB" w:rsidRDefault="0022378F">
      <w:pPr>
        <w:pStyle w:val="Heading1"/>
        <w:spacing w:before="1" w:line="264" w:lineRule="exact"/>
      </w:pPr>
      <w:r>
        <w:t>Corresponding Author:</w:t>
      </w:r>
    </w:p>
    <w:p w14:paraId="3FECD0C2" w14:textId="77777777" w:rsidR="00AD7CBB" w:rsidRDefault="0022378F">
      <w:pPr>
        <w:pStyle w:val="BodyText"/>
        <w:spacing w:line="244" w:lineRule="auto"/>
        <w:ind w:left="119" w:right="6557"/>
      </w:pPr>
      <w:r>
        <w:t>Jacklynn Fitzgerald, PhD Assistant Professor Department of Psychology Marquette University Cramer Hall, 328N</w:t>
      </w:r>
    </w:p>
    <w:p w14:paraId="3FECD0C3" w14:textId="77777777" w:rsidR="00AD7CBB" w:rsidRDefault="0022378F">
      <w:pPr>
        <w:pStyle w:val="BodyText"/>
        <w:spacing w:line="258" w:lineRule="exact"/>
        <w:ind w:left="119"/>
      </w:pPr>
      <w:r>
        <w:t>PO Box 1881</w:t>
      </w:r>
    </w:p>
    <w:p w14:paraId="3FECD0C4" w14:textId="77777777" w:rsidR="00AD7CBB" w:rsidRDefault="0022378F">
      <w:pPr>
        <w:pStyle w:val="BodyText"/>
        <w:spacing w:before="3"/>
        <w:ind w:left="119"/>
      </w:pPr>
      <w:r>
        <w:t>Milwaukee, WI 53201-1881</w:t>
      </w:r>
    </w:p>
    <w:p w14:paraId="3FECD0C5" w14:textId="77777777" w:rsidR="00AD7CBB" w:rsidRDefault="0022378F">
      <w:pPr>
        <w:pStyle w:val="BodyText"/>
        <w:spacing w:before="4"/>
        <w:ind w:left="119"/>
      </w:pPr>
      <w:r>
        <w:t>Phone: 414-288-2028</w:t>
      </w:r>
    </w:p>
    <w:p w14:paraId="3FECD0C6" w14:textId="77777777" w:rsidR="00AD7CBB" w:rsidRDefault="0022378F">
      <w:pPr>
        <w:pStyle w:val="BodyText"/>
        <w:spacing w:before="5"/>
        <w:ind w:left="119"/>
      </w:pPr>
      <w:r>
        <w:t xml:space="preserve">Email: </w:t>
      </w:r>
      <w:hyperlink r:id="rId9">
        <w:r>
          <w:t>jacklynn.fitzgerald@mar</w:t>
        </w:r>
        <w:r>
          <w:t>quette.edu</w:t>
        </w:r>
      </w:hyperlink>
    </w:p>
    <w:p w14:paraId="3FECD0C7" w14:textId="77777777" w:rsidR="00AD7CBB" w:rsidRDefault="00AD7CBB">
      <w:pPr>
        <w:pStyle w:val="BodyText"/>
        <w:spacing w:before="1"/>
        <w:rPr>
          <w:sz w:val="24"/>
        </w:rPr>
      </w:pPr>
    </w:p>
    <w:p w14:paraId="3FECD0C8" w14:textId="77777777" w:rsidR="00AD7CBB" w:rsidRDefault="0022378F">
      <w:pPr>
        <w:pStyle w:val="Heading1"/>
        <w:ind w:left="165" w:right="143"/>
        <w:jc w:val="center"/>
      </w:pPr>
      <w:r>
        <w:t>Abstract</w:t>
      </w:r>
    </w:p>
    <w:p w14:paraId="3FECD0C9" w14:textId="77777777" w:rsidR="00AD7CBB" w:rsidRDefault="00AD7CBB">
      <w:pPr>
        <w:pStyle w:val="BodyText"/>
        <w:spacing w:before="3"/>
        <w:rPr>
          <w:b/>
        </w:rPr>
      </w:pPr>
    </w:p>
    <w:p w14:paraId="3FECD0CA" w14:textId="77777777" w:rsidR="00AD7CBB" w:rsidRDefault="0022378F">
      <w:pPr>
        <w:pStyle w:val="BodyText"/>
        <w:spacing w:line="487" w:lineRule="auto"/>
        <w:ind w:left="119" w:right="170" w:firstLine="700"/>
      </w:pPr>
      <w:r>
        <w:t>There is significant heterogeneity in pain outcomes following motor vehicle crashes (MVCs), such that a sizeable portion of individuals develop symptoms of chronic pain months after injury while others recover. Despite variable outcom</w:t>
      </w:r>
      <w:r>
        <w:t>es, the pathogenesis of chronic pain is</w:t>
      </w:r>
    </w:p>
    <w:p w14:paraId="3FECD0CB" w14:textId="77777777" w:rsidR="00AD7CBB" w:rsidRDefault="00AD7CBB">
      <w:pPr>
        <w:spacing w:line="487" w:lineRule="auto"/>
        <w:sectPr w:rsidR="00AD7CBB">
          <w:headerReference w:type="default" r:id="rId10"/>
          <w:pgSz w:w="11900" w:h="16840"/>
          <w:pgMar w:top="1660" w:right="1540" w:bottom="280" w:left="1040" w:header="504" w:footer="0" w:gutter="0"/>
          <w:cols w:space="720"/>
        </w:sectPr>
      </w:pPr>
    </w:p>
    <w:p w14:paraId="3FECD0CC" w14:textId="77777777" w:rsidR="00AD7CBB" w:rsidRDefault="00AD7CBB">
      <w:pPr>
        <w:pStyle w:val="BodyText"/>
        <w:spacing w:before="6"/>
        <w:rPr>
          <w:sz w:val="19"/>
        </w:rPr>
      </w:pPr>
    </w:p>
    <w:p w14:paraId="3FECD0CD" w14:textId="6D644242" w:rsidR="00AD7CBB" w:rsidRDefault="0022378F">
      <w:pPr>
        <w:pStyle w:val="BodyText"/>
        <w:spacing w:before="94" w:line="487" w:lineRule="auto"/>
        <w:ind w:left="119" w:right="170"/>
      </w:pPr>
      <w:r>
        <w:t>currently unclear. Previous neuroimaging work implicates the dorsal anterior cingulate cortex (</w:t>
      </w:r>
      <w:proofErr w:type="spellStart"/>
      <w:r>
        <w:t>dACC</w:t>
      </w:r>
      <w:proofErr w:type="spellEnd"/>
      <w:r>
        <w:t>) in adaptive control of pain, while prior resting state functional magnetic resonance imaging studies find increased functional connectivity (FC) between th</w:t>
      </w:r>
      <w:r>
        <w:t xml:space="preserve">e </w:t>
      </w:r>
      <w:proofErr w:type="spellStart"/>
      <w:proofErr w:type="gramStart"/>
      <w:r>
        <w:t>dACC</w:t>
      </w:r>
      <w:proofErr w:type="spellEnd"/>
      <w:proofErr w:type="gramEnd"/>
      <w:r>
        <w:t xml:space="preserve"> and regions involved in pain processing in those with chronic pain. Hyper-connectivity of the </w:t>
      </w:r>
      <w:proofErr w:type="spellStart"/>
      <w:r>
        <w:t>dACC</w:t>
      </w:r>
      <w:proofErr w:type="spellEnd"/>
      <w:r>
        <w:t xml:space="preserve"> to regions that mediate pain response may therefore relate to pain severity. The present study completed </w:t>
      </w:r>
      <w:proofErr w:type="spellStart"/>
      <w:r>
        <w:t>rsfMRI</w:t>
      </w:r>
      <w:proofErr w:type="spellEnd"/>
      <w:r>
        <w:t xml:space="preserve"> scans on </w:t>
      </w:r>
      <w:r>
        <w:rPr>
          <w:i/>
        </w:rPr>
        <w:t>N</w:t>
      </w:r>
      <w:r>
        <w:t>=22 survivors of MVCs collec</w:t>
      </w:r>
      <w:r>
        <w:t xml:space="preserve">ted within two weeks of the incident to test whole-brain </w:t>
      </w:r>
      <w:proofErr w:type="spellStart"/>
      <w:r>
        <w:t>dACC</w:t>
      </w:r>
      <w:proofErr w:type="spellEnd"/>
      <w:r>
        <w:t xml:space="preserve">-FC as a predictor of pain severity six months later. At two weeks, pain symptoms were predicted by positive connectivity between the </w:t>
      </w:r>
      <w:proofErr w:type="spellStart"/>
      <w:r>
        <w:t>dACC</w:t>
      </w:r>
      <w:proofErr w:type="spellEnd"/>
      <w:r>
        <w:t xml:space="preserve"> and the premotor cortex. Controlling for pain symptoms a</w:t>
      </w:r>
      <w:r>
        <w:t xml:space="preserve">t two weeks, pain symptoms at six months were predicted by negative connectivity between the </w:t>
      </w:r>
      <w:proofErr w:type="spellStart"/>
      <w:r>
        <w:t>dACC</w:t>
      </w:r>
      <w:proofErr w:type="spellEnd"/>
      <w:r>
        <w:t xml:space="preserve"> and the precuneus. Previous research implicates the precuneus in the individual subjective awareness of pain. Given a relatively small sample size, approximat</w:t>
      </w:r>
      <w:r>
        <w:t xml:space="preserve">ely half of which did not experience chronic pain at six months, findings warrant replication. Nevertheless, this study provides preliminary evidence of enhanced </w:t>
      </w:r>
      <w:proofErr w:type="spellStart"/>
      <w:r>
        <w:t>dACC</w:t>
      </w:r>
      <w:proofErr w:type="spellEnd"/>
      <w:r>
        <w:t xml:space="preserve"> connectivity with motor regions and decreased connectivity with pain processing regions a</w:t>
      </w:r>
      <w:r>
        <w:t>s immediate and prospective predictors of pain following</w:t>
      </w:r>
      <w:r>
        <w:rPr>
          <w:spacing w:val="9"/>
        </w:rPr>
        <w:t xml:space="preserve"> </w:t>
      </w:r>
      <w:r>
        <w:t>MVC.</w:t>
      </w:r>
    </w:p>
    <w:p w14:paraId="3FECD0CE" w14:textId="77777777" w:rsidR="00AD7CBB" w:rsidRDefault="0022378F">
      <w:pPr>
        <w:pStyle w:val="BodyText"/>
        <w:spacing w:before="2" w:line="487" w:lineRule="auto"/>
        <w:ind w:left="119" w:right="222"/>
        <w:jc w:val="both"/>
      </w:pPr>
      <w:r>
        <w:rPr>
          <w:b/>
        </w:rPr>
        <w:t xml:space="preserve">Perspective: </w:t>
      </w:r>
      <w:r>
        <w:t>This article presents evidence of distinct neural vulnerabilities that predict chronic pain in motor vehicle crash survivors based on whole-brain connectivity with the dorsal anterior cingulate cortex.</w:t>
      </w:r>
    </w:p>
    <w:p w14:paraId="3FECD0CF" w14:textId="77777777" w:rsidR="00AD7CBB" w:rsidRDefault="0022378F">
      <w:pPr>
        <w:pStyle w:val="BodyText"/>
        <w:ind w:left="165" w:right="197"/>
        <w:jc w:val="center"/>
      </w:pPr>
      <w:r>
        <w:rPr>
          <w:b/>
        </w:rPr>
        <w:t xml:space="preserve">Key Words: </w:t>
      </w:r>
      <w:r>
        <w:t>motor vehicle accident; traumatic injury; p</w:t>
      </w:r>
      <w:r>
        <w:t>ain; fMRI; resting state; cingulate cortex</w:t>
      </w:r>
    </w:p>
    <w:p w14:paraId="3FECD0D0" w14:textId="77777777" w:rsidR="00AD7CBB" w:rsidRDefault="00AD7CBB">
      <w:pPr>
        <w:pStyle w:val="BodyText"/>
        <w:spacing w:before="1"/>
        <w:rPr>
          <w:sz w:val="24"/>
        </w:rPr>
      </w:pPr>
    </w:p>
    <w:p w14:paraId="3FECD0D1" w14:textId="77777777" w:rsidR="00AD7CBB" w:rsidRDefault="0022378F">
      <w:pPr>
        <w:pStyle w:val="Heading1"/>
        <w:spacing w:before="1"/>
        <w:ind w:left="165" w:right="146"/>
        <w:jc w:val="center"/>
      </w:pPr>
      <w:r>
        <w:t>Introduction</w:t>
      </w:r>
    </w:p>
    <w:p w14:paraId="3FECD0D2" w14:textId="77777777" w:rsidR="00AD7CBB" w:rsidRDefault="00AD7CBB">
      <w:pPr>
        <w:pStyle w:val="BodyText"/>
        <w:spacing w:before="3"/>
        <w:rPr>
          <w:b/>
        </w:rPr>
      </w:pPr>
    </w:p>
    <w:p w14:paraId="3FECD0D3" w14:textId="77777777" w:rsidR="00AD7CBB" w:rsidRDefault="0022378F">
      <w:pPr>
        <w:pStyle w:val="BodyText"/>
        <w:spacing w:line="487" w:lineRule="auto"/>
        <w:ind w:left="119" w:right="289" w:firstLine="700"/>
      </w:pPr>
      <w:r>
        <w:t>Motor vehicle crashes (MVCs) are a leading cause of traumatic injuries in the United States – second only to falls – and account for over 20% of all severe injuries that require hospital care.</w:t>
      </w:r>
      <w:r>
        <w:rPr>
          <w:vertAlign w:val="superscript"/>
        </w:rPr>
        <w:t>21</w:t>
      </w:r>
      <w:r>
        <w:t xml:space="preserve"> Whi</w:t>
      </w:r>
      <w:r>
        <w:t>le a host of negative outcomes accompany MVCs, chief among these is the</w:t>
      </w:r>
    </w:p>
    <w:p w14:paraId="3FECD0D4" w14:textId="77777777" w:rsidR="00AD7CBB" w:rsidRDefault="00AD7CBB">
      <w:pPr>
        <w:spacing w:line="487" w:lineRule="auto"/>
        <w:sectPr w:rsidR="00AD7CBB">
          <w:pgSz w:w="11900" w:h="16840"/>
          <w:pgMar w:top="1660" w:right="1540" w:bottom="280" w:left="1040" w:header="504" w:footer="0" w:gutter="0"/>
          <w:cols w:space="720"/>
        </w:sectPr>
      </w:pPr>
    </w:p>
    <w:p w14:paraId="3FECD0D5" w14:textId="77777777" w:rsidR="00AD7CBB" w:rsidRDefault="00AD7CBB">
      <w:pPr>
        <w:pStyle w:val="BodyText"/>
        <w:spacing w:before="6"/>
        <w:rPr>
          <w:sz w:val="19"/>
        </w:rPr>
      </w:pPr>
    </w:p>
    <w:p w14:paraId="3FECD0D6" w14:textId="3A4EDEC7" w:rsidR="00AD7CBB" w:rsidRDefault="0022378F">
      <w:pPr>
        <w:pStyle w:val="BodyText"/>
        <w:spacing w:before="94" w:line="487" w:lineRule="auto"/>
        <w:ind w:left="119" w:right="225"/>
      </w:pPr>
      <w:r>
        <w:t xml:space="preserve">experience of severe pain symptoms, which affect up to 80% of MVC survivors </w:t>
      </w:r>
      <w:proofErr w:type="gramStart"/>
      <w:r>
        <w:t>immediately  after</w:t>
      </w:r>
      <w:proofErr w:type="gramEnd"/>
      <w:r>
        <w:t xml:space="preserve"> injury.</w:t>
      </w:r>
      <w:r>
        <w:rPr>
          <w:vertAlign w:val="superscript"/>
        </w:rPr>
        <w:t>9</w:t>
      </w:r>
      <w:r>
        <w:t xml:space="preserve"> In terms of the long-term prognosis of pain outcomes, there </w:t>
      </w:r>
      <w:r>
        <w:t>is considerable variability. Large-scale and population-based studies demonstrate that anywhere from 12-40% of MVC survivors continue to suffer from pain months after injury.</w:t>
      </w:r>
      <w:r>
        <w:rPr>
          <w:vertAlign w:val="superscript"/>
        </w:rPr>
        <w:t>47,57</w:t>
      </w:r>
      <w:r>
        <w:t xml:space="preserve"> As pain symptoms become chronic, defined as pain that is maintained at least</w:t>
      </w:r>
      <w:r>
        <w:t xml:space="preserve"> six months after injury, risk for diminished quality of life and psychiatric illness increases.</w:t>
      </w:r>
      <w:r>
        <w:rPr>
          <w:vertAlign w:val="superscript"/>
        </w:rPr>
        <w:t>3,24</w:t>
      </w:r>
      <w:r>
        <w:t xml:space="preserve"> Therefore, deciphering who is at risk for the emergence of chronic pain after injury provides an opportunity to intervene and positively affect overall hea</w:t>
      </w:r>
      <w:r>
        <w:t xml:space="preserve">lth of MVC survivors. Currently, however, relatively little is known about </w:t>
      </w:r>
      <w:proofErr w:type="gramStart"/>
      <w:r>
        <w:t>what  factors</w:t>
      </w:r>
      <w:proofErr w:type="gramEnd"/>
      <w:r>
        <w:t xml:space="preserve"> moderate the relationship between MVC-related injury and the development of chronic pain, demonstrating a need for more research to precisely elucidate which factors p</w:t>
      </w:r>
      <w:r>
        <w:t>redict heterogeneity of pain outcomes in this</w:t>
      </w:r>
      <w:r>
        <w:rPr>
          <w:spacing w:val="1"/>
        </w:rPr>
        <w:t xml:space="preserve"> </w:t>
      </w:r>
      <w:r>
        <w:t>population.</w:t>
      </w:r>
      <w:r>
        <w:rPr>
          <w:vertAlign w:val="superscript"/>
        </w:rPr>
        <w:t>16</w:t>
      </w:r>
    </w:p>
    <w:p w14:paraId="3FECD0D7" w14:textId="77777777" w:rsidR="00AD7CBB" w:rsidRDefault="0022378F">
      <w:pPr>
        <w:pStyle w:val="BodyText"/>
        <w:spacing w:before="1" w:line="487" w:lineRule="auto"/>
        <w:ind w:left="119" w:right="170" w:firstLine="700"/>
      </w:pPr>
      <w:r>
        <w:t>Neurobiologically, the acute experience of pain involves activation in numerous discrete brain regions.</w:t>
      </w:r>
      <w:r>
        <w:rPr>
          <w:vertAlign w:val="superscript"/>
        </w:rPr>
        <w:t>62</w:t>
      </w:r>
      <w:r>
        <w:t xml:space="preserve"> During injury, pain signals are sent from the periphery to the brain by way of the spinal </w:t>
      </w:r>
      <w:r>
        <w:t>cord and brainstem, which subsequently transmit these signals to the thalamus.</w:t>
      </w:r>
      <w:r>
        <w:rPr>
          <w:vertAlign w:val="superscript"/>
        </w:rPr>
        <w:t>6</w:t>
      </w:r>
      <w:r>
        <w:t xml:space="preserve"> This information is then sent to the somatosensory cortex, involved in deciphering the location and intensity of incoming pain signals.</w:t>
      </w:r>
      <w:r>
        <w:rPr>
          <w:vertAlign w:val="superscript"/>
        </w:rPr>
        <w:t>2,13,59</w:t>
      </w:r>
      <w:r>
        <w:t xml:space="preserve"> The amygdala and insula, which ar</w:t>
      </w:r>
      <w:r>
        <w:t>e involved in salience detection, processing, and experience of emotion</w:t>
      </w:r>
      <w:r>
        <w:rPr>
          <w:vertAlign w:val="superscript"/>
        </w:rPr>
        <w:t>38,53,58</w:t>
      </w:r>
      <w:r>
        <w:t>, are also active and contribute to overall pain processing.</w:t>
      </w:r>
      <w:r>
        <w:rPr>
          <w:vertAlign w:val="superscript"/>
        </w:rPr>
        <w:t>33,73</w:t>
      </w:r>
    </w:p>
    <w:p w14:paraId="3FECD0D8" w14:textId="77777777" w:rsidR="00AD7CBB" w:rsidRDefault="0022378F">
      <w:pPr>
        <w:pStyle w:val="BodyText"/>
        <w:spacing w:before="1" w:line="487" w:lineRule="auto"/>
        <w:ind w:left="119" w:right="289" w:firstLine="700"/>
      </w:pPr>
      <w:r>
        <w:t>In addition to these regions, which are principally involved in the appraisal of pain as a salient event</w:t>
      </w:r>
      <w:r>
        <w:rPr>
          <w:vertAlign w:val="superscript"/>
        </w:rPr>
        <w:t>52</w:t>
      </w:r>
      <w:r>
        <w:t>, the</w:t>
      </w:r>
      <w:r>
        <w:t xml:space="preserve"> spinothalamic system directly innervates higher cortical regions to manage and control the pain response, with a chief target being the dorsal anterior cingulate cortex (</w:t>
      </w:r>
      <w:proofErr w:type="spellStart"/>
      <w:r>
        <w:t>dACC</w:t>
      </w:r>
      <w:proofErr w:type="spellEnd"/>
      <w:r>
        <w:t>).</w:t>
      </w:r>
      <w:r>
        <w:rPr>
          <w:vertAlign w:val="superscript"/>
        </w:rPr>
        <w:t>44,72</w:t>
      </w:r>
      <w:r>
        <w:t xml:space="preserve"> The </w:t>
      </w:r>
      <w:proofErr w:type="spellStart"/>
      <w:r>
        <w:t>dACC</w:t>
      </w:r>
      <w:proofErr w:type="spellEnd"/>
      <w:r>
        <w:t xml:space="preserve"> receives direct</w:t>
      </w:r>
      <w:r>
        <w:rPr>
          <w:vertAlign w:val="superscript"/>
        </w:rPr>
        <w:t>1,25</w:t>
      </w:r>
      <w:r>
        <w:t xml:space="preserve"> and indirect</w:t>
      </w:r>
      <w:r>
        <w:rPr>
          <w:vertAlign w:val="superscript"/>
        </w:rPr>
        <w:t>10,49,74</w:t>
      </w:r>
      <w:r>
        <w:t xml:space="preserve"> connections from the br</w:t>
      </w:r>
      <w:r>
        <w:t>ainstem, in addition to possessing a bilateral connection with the amygdala.</w:t>
      </w:r>
      <w:r>
        <w:rPr>
          <w:vertAlign w:val="superscript"/>
        </w:rPr>
        <w:t>34,61,68,82</w:t>
      </w:r>
      <w:r>
        <w:t xml:space="preserve"> Based on this</w:t>
      </w:r>
    </w:p>
    <w:p w14:paraId="3FECD0D9" w14:textId="77777777" w:rsidR="00AD7CBB" w:rsidRDefault="00AD7CBB">
      <w:pPr>
        <w:spacing w:line="487" w:lineRule="auto"/>
        <w:sectPr w:rsidR="00AD7CBB">
          <w:pgSz w:w="11900" w:h="16840"/>
          <w:pgMar w:top="1660" w:right="1540" w:bottom="280" w:left="1040" w:header="504" w:footer="0" w:gutter="0"/>
          <w:cols w:space="720"/>
        </w:sectPr>
      </w:pPr>
    </w:p>
    <w:p w14:paraId="3FECD0DA" w14:textId="77777777" w:rsidR="00AD7CBB" w:rsidRDefault="00AD7CBB">
      <w:pPr>
        <w:pStyle w:val="BodyText"/>
        <w:spacing w:before="6"/>
        <w:rPr>
          <w:sz w:val="19"/>
        </w:rPr>
      </w:pPr>
    </w:p>
    <w:p w14:paraId="3FECD0DB" w14:textId="7EC55B6B" w:rsidR="00AD7CBB" w:rsidRDefault="0022378F">
      <w:pPr>
        <w:pStyle w:val="BodyText"/>
        <w:spacing w:before="94" w:line="487" w:lineRule="auto"/>
        <w:ind w:left="119" w:right="225"/>
      </w:pPr>
      <w:r>
        <w:t xml:space="preserve">organization and in the context of acute pain response, the </w:t>
      </w:r>
      <w:proofErr w:type="spellStart"/>
      <w:r>
        <w:t>dACC</w:t>
      </w:r>
      <w:proofErr w:type="spellEnd"/>
      <w:r>
        <w:t xml:space="preserve"> has been identified as a critical region involved in integrating incoming signals governing the perception of pain (e.g.,   originating from the periphery by way of the brainstem) with those </w:t>
      </w:r>
      <w:r>
        <w:t>involved in salience detection and the generation of negative affect (e.g., originating from the amygdala.</w:t>
      </w:r>
      <w:r>
        <w:rPr>
          <w:vertAlign w:val="superscript"/>
        </w:rPr>
        <w:t>54,72,77</w:t>
      </w:r>
      <w:r>
        <w:t xml:space="preserve"> Given the </w:t>
      </w:r>
      <w:proofErr w:type="spellStart"/>
      <w:r>
        <w:t>dACC’s</w:t>
      </w:r>
      <w:proofErr w:type="spellEnd"/>
      <w:r>
        <w:t xml:space="preserve"> broader role in response inhibition and action planning </w:t>
      </w:r>
      <w:r>
        <w:rPr>
          <w:vertAlign w:val="superscript"/>
        </w:rPr>
        <w:t>12,27</w:t>
      </w:r>
      <w:r>
        <w:t xml:space="preserve">, the principal role of the </w:t>
      </w:r>
      <w:proofErr w:type="spellStart"/>
      <w:r>
        <w:t>dACC</w:t>
      </w:r>
      <w:proofErr w:type="spellEnd"/>
      <w:r>
        <w:t xml:space="preserve"> in response to pain is believe</w:t>
      </w:r>
      <w:r>
        <w:t>d to center on integrating pain and affective signals in order  to mediate adaptive control of this experience.</w:t>
      </w:r>
      <w:r>
        <w:rPr>
          <w:vertAlign w:val="superscript"/>
        </w:rPr>
        <w:t>72</w:t>
      </w:r>
      <w:r>
        <w:t xml:space="preserve"> This is supported by evidence from primate studies showing that the </w:t>
      </w:r>
      <w:proofErr w:type="spellStart"/>
      <w:r>
        <w:t>dACC</w:t>
      </w:r>
      <w:proofErr w:type="spellEnd"/>
      <w:r>
        <w:t xml:space="preserve"> is active in response to pain as well as when animals are fleeing fro</w:t>
      </w:r>
      <w:r>
        <w:t>m pain.</w:t>
      </w:r>
      <w:r>
        <w:rPr>
          <w:vertAlign w:val="superscript"/>
        </w:rPr>
        <w:t>41,43,50</w:t>
      </w:r>
      <w:r>
        <w:t xml:space="preserve"> This suggests a role for the </w:t>
      </w:r>
      <w:proofErr w:type="spellStart"/>
      <w:r>
        <w:t>dACC</w:t>
      </w:r>
      <w:proofErr w:type="spellEnd"/>
      <w:r>
        <w:t xml:space="preserve"> in mediating the motivational response to  pain. Humans with lesions in the cingulate cortex report reduced affective responses to pain without altering their perception of incoming pain signals, further su</w:t>
      </w:r>
      <w:r>
        <w:t xml:space="preserve">ggesting that the </w:t>
      </w:r>
      <w:proofErr w:type="spellStart"/>
      <w:r>
        <w:t>dACC</w:t>
      </w:r>
      <w:proofErr w:type="spellEnd"/>
      <w:r>
        <w:t xml:space="preserve"> is involved in affective response to pain.</w:t>
      </w:r>
      <w:r>
        <w:rPr>
          <w:vertAlign w:val="superscript"/>
        </w:rPr>
        <w:t>32</w:t>
      </w:r>
      <w:r>
        <w:t xml:space="preserve"> Evidence from functional magnetic resonance imaging (fMRI) studies in healthy volunteers also shows that perceived controllability of feeling pain tracks linearly with </w:t>
      </w:r>
      <w:proofErr w:type="spellStart"/>
      <w:r>
        <w:t>dACC</w:t>
      </w:r>
      <w:proofErr w:type="spellEnd"/>
      <w:r>
        <w:t xml:space="preserve"> engagement when</w:t>
      </w:r>
      <w:r>
        <w:t xml:space="preserve"> pain is administered.</w:t>
      </w:r>
      <w:r>
        <w:rPr>
          <w:vertAlign w:val="superscript"/>
        </w:rPr>
        <w:t>70</w:t>
      </w:r>
      <w:r>
        <w:t xml:space="preserve"> </w:t>
      </w:r>
      <w:r>
        <w:rPr>
          <w:spacing w:val="-3"/>
        </w:rPr>
        <w:t xml:space="preserve">In </w:t>
      </w:r>
      <w:r>
        <w:t xml:space="preserve">the context of pain outcomes following MVCs, engagement of the </w:t>
      </w:r>
      <w:proofErr w:type="spellStart"/>
      <w:r>
        <w:t>dACC</w:t>
      </w:r>
      <w:proofErr w:type="spellEnd"/>
      <w:r>
        <w:t xml:space="preserve"> may therefore influence long-term pain prognosis given its role in pain</w:t>
      </w:r>
      <w:r>
        <w:rPr>
          <w:spacing w:val="5"/>
        </w:rPr>
        <w:t xml:space="preserve"> </w:t>
      </w:r>
      <w:r>
        <w:t>regulation.</w:t>
      </w:r>
    </w:p>
    <w:p w14:paraId="3FECD0DC" w14:textId="77777777" w:rsidR="00AD7CBB" w:rsidRDefault="0022378F">
      <w:pPr>
        <w:pStyle w:val="BodyText"/>
        <w:spacing w:before="2" w:line="487" w:lineRule="auto"/>
        <w:ind w:left="119" w:right="289" w:firstLine="700"/>
      </w:pPr>
      <w:r>
        <w:t xml:space="preserve">Indeed, there is evidence of altered </w:t>
      </w:r>
      <w:proofErr w:type="spellStart"/>
      <w:r>
        <w:t>dACC</w:t>
      </w:r>
      <w:proofErr w:type="spellEnd"/>
      <w:r>
        <w:t xml:space="preserve"> involvement in chronic pain based </w:t>
      </w:r>
      <w:r>
        <w:t xml:space="preserve">on data from cross-sectional fMRI studies examining </w:t>
      </w:r>
      <w:proofErr w:type="spellStart"/>
      <w:r>
        <w:t>dACC</w:t>
      </w:r>
      <w:proofErr w:type="spellEnd"/>
      <w:r>
        <w:t xml:space="preserve"> activation in individuals with fibromyalgia and chronic low back pain. Individuals with these conditions exhibit greater activation of the </w:t>
      </w:r>
      <w:proofErr w:type="spellStart"/>
      <w:r>
        <w:t>dACC</w:t>
      </w:r>
      <w:proofErr w:type="spellEnd"/>
      <w:r>
        <w:t xml:space="preserve"> during nociceptive processing.</w:t>
      </w:r>
      <w:r>
        <w:rPr>
          <w:vertAlign w:val="superscript"/>
        </w:rPr>
        <w:t>19,35,66</w:t>
      </w:r>
      <w:r>
        <w:t xml:space="preserve"> Augmented engage</w:t>
      </w:r>
      <w:r>
        <w:t xml:space="preserve">ment of the </w:t>
      </w:r>
      <w:proofErr w:type="spellStart"/>
      <w:r>
        <w:t>dACC</w:t>
      </w:r>
      <w:proofErr w:type="spellEnd"/>
      <w:r>
        <w:t xml:space="preserve"> during pain processing may compensate for greater anticipation and attention towards pain</w:t>
      </w:r>
      <w:r>
        <w:rPr>
          <w:vertAlign w:val="superscript"/>
        </w:rPr>
        <w:t>19</w:t>
      </w:r>
      <w:r>
        <w:t xml:space="preserve">, as evidenced by the fact that </w:t>
      </w:r>
      <w:proofErr w:type="spellStart"/>
      <w:r>
        <w:t>dACC</w:t>
      </w:r>
      <w:proofErr w:type="spellEnd"/>
      <w:r>
        <w:t xml:space="preserve"> activation positively relates to greater subjective ratings of pain in these samples</w:t>
      </w:r>
      <w:r>
        <w:rPr>
          <w:vertAlign w:val="superscript"/>
        </w:rPr>
        <w:t>66</w:t>
      </w:r>
      <w:r>
        <w:rPr>
          <w:spacing w:val="9"/>
        </w:rPr>
        <w:t xml:space="preserve"> </w:t>
      </w:r>
      <w:r>
        <w:t>and</w:t>
      </w:r>
      <w:r>
        <w:rPr>
          <w:spacing w:val="6"/>
        </w:rPr>
        <w:t xml:space="preserve"> </w:t>
      </w:r>
      <w:r>
        <w:t>symptoms</w:t>
      </w:r>
      <w:r>
        <w:rPr>
          <w:spacing w:val="7"/>
        </w:rPr>
        <w:t xml:space="preserve"> </w:t>
      </w:r>
      <w:r>
        <w:t>of</w:t>
      </w:r>
      <w:r>
        <w:rPr>
          <w:spacing w:val="8"/>
        </w:rPr>
        <w:t xml:space="preserve"> </w:t>
      </w:r>
      <w:r>
        <w:t>pain</w:t>
      </w:r>
      <w:r>
        <w:rPr>
          <w:spacing w:val="7"/>
        </w:rPr>
        <w:t xml:space="preserve"> </w:t>
      </w:r>
      <w:r>
        <w:t>catastrophizing</w:t>
      </w:r>
      <w:r>
        <w:rPr>
          <w:spacing w:val="6"/>
        </w:rPr>
        <w:t xml:space="preserve"> </w:t>
      </w:r>
      <w:r>
        <w:t>–</w:t>
      </w:r>
      <w:r>
        <w:rPr>
          <w:spacing w:val="10"/>
        </w:rPr>
        <w:t xml:space="preserve"> </w:t>
      </w:r>
      <w:r>
        <w:t>or</w:t>
      </w:r>
      <w:r>
        <w:rPr>
          <w:spacing w:val="7"/>
        </w:rPr>
        <w:t xml:space="preserve"> </w:t>
      </w:r>
      <w:r>
        <w:t>characterizing</w:t>
      </w:r>
      <w:r>
        <w:rPr>
          <w:spacing w:val="6"/>
        </w:rPr>
        <w:t xml:space="preserve"> </w:t>
      </w:r>
      <w:r>
        <w:t>pain</w:t>
      </w:r>
      <w:r>
        <w:rPr>
          <w:spacing w:val="7"/>
        </w:rPr>
        <w:t xml:space="preserve"> </w:t>
      </w:r>
      <w:r>
        <w:t>as</w:t>
      </w:r>
      <w:r>
        <w:rPr>
          <w:spacing w:val="9"/>
        </w:rPr>
        <w:t xml:space="preserve"> </w:t>
      </w:r>
      <w:r>
        <w:t>awful,</w:t>
      </w:r>
      <w:r>
        <w:rPr>
          <w:spacing w:val="7"/>
        </w:rPr>
        <w:t xml:space="preserve"> </w:t>
      </w:r>
      <w:r>
        <w:t>horrible</w:t>
      </w:r>
      <w:r>
        <w:rPr>
          <w:spacing w:val="9"/>
        </w:rPr>
        <w:t xml:space="preserve"> </w:t>
      </w:r>
      <w:r>
        <w:t>and</w:t>
      </w:r>
    </w:p>
    <w:p w14:paraId="3FECD0DD" w14:textId="77777777" w:rsidR="00AD7CBB" w:rsidRDefault="00AD7CBB">
      <w:pPr>
        <w:spacing w:line="487" w:lineRule="auto"/>
        <w:sectPr w:rsidR="00AD7CBB">
          <w:pgSz w:w="11900" w:h="16840"/>
          <w:pgMar w:top="1660" w:right="1540" w:bottom="280" w:left="1040" w:header="504" w:footer="0" w:gutter="0"/>
          <w:cols w:space="720"/>
        </w:sectPr>
      </w:pPr>
    </w:p>
    <w:p w14:paraId="3FECD0DE" w14:textId="77777777" w:rsidR="00AD7CBB" w:rsidRDefault="00AD7CBB">
      <w:pPr>
        <w:pStyle w:val="BodyText"/>
        <w:spacing w:before="2"/>
        <w:rPr>
          <w:sz w:val="16"/>
        </w:rPr>
      </w:pPr>
    </w:p>
    <w:p w14:paraId="7A3FFE63" w14:textId="23E7BC20" w:rsidR="00EB367B" w:rsidRDefault="0022378F">
      <w:pPr>
        <w:pStyle w:val="BodyText"/>
        <w:spacing w:before="132" w:line="487" w:lineRule="auto"/>
        <w:ind w:left="119" w:right="130"/>
      </w:pPr>
      <w:r>
        <w:t>unbearable.</w:t>
      </w:r>
      <w:r>
        <w:rPr>
          <w:vertAlign w:val="superscript"/>
        </w:rPr>
        <w:t>37</w:t>
      </w:r>
      <w:r>
        <w:t xml:space="preserve"> As pain processing involves many brain regions, functional connectivity (FC) studies have been useful for understanding alterations within larger networks, wi</w:t>
      </w:r>
      <w:r>
        <w:t xml:space="preserve">th specific focus on altered spontaneous low-frequency (&lt; 0.1 Hz) fluctuations between regions at rest. This work also demonstrates altered connectivity between the ACC and pain processing regions in those with chronic pain. For instance, </w:t>
      </w:r>
      <w:proofErr w:type="spellStart"/>
      <w:r>
        <w:t>Cifre</w:t>
      </w:r>
      <w:proofErr w:type="spellEnd"/>
      <w:r>
        <w:t xml:space="preserve"> and colleag</w:t>
      </w:r>
      <w:r>
        <w:t>ues found greater FC between the ACC and insula, and reduced ACC-amygdala and ACC-brainstem FC in those with fibromyalgia   compared to healthy controls.</w:t>
      </w:r>
      <w:r>
        <w:rPr>
          <w:vertAlign w:val="superscript"/>
        </w:rPr>
        <w:t>17</w:t>
      </w:r>
      <w:r>
        <w:t xml:space="preserve"> Enhanced ACC-insula connectivity may reflect greater interoceptive awareness of pain, while decrease</w:t>
      </w:r>
      <w:r>
        <w:t>d ACC-amygdala and ACC-brainstem connectivity may represent abnormal bottom-up signaling of pain sensations and/or reduced descending modulation of pain.</w:t>
      </w:r>
      <w:r>
        <w:rPr>
          <w:vertAlign w:val="superscript"/>
        </w:rPr>
        <w:t>17</w:t>
      </w:r>
      <w:r>
        <w:t xml:space="preserve"> Conversely, decreased FC between the insula and </w:t>
      </w:r>
      <w:proofErr w:type="spellStart"/>
      <w:r>
        <w:t>dACC</w:t>
      </w:r>
      <w:proofErr w:type="spellEnd"/>
      <w:r>
        <w:t xml:space="preserve"> is associated with greater reduction of pain sy</w:t>
      </w:r>
      <w:r>
        <w:t>mptoms when patients with fibromyalgia were administered milnacipran, a selective serotonin and norepinephrine reuptake inhibitor (SNRI) for their pain symptoms.</w:t>
      </w:r>
      <w:r>
        <w:rPr>
          <w:vertAlign w:val="superscript"/>
        </w:rPr>
        <w:t>71</w:t>
      </w:r>
      <w:r>
        <w:t xml:space="preserve"> Together, this work demonstrates that greater FC between the </w:t>
      </w:r>
      <w:proofErr w:type="spellStart"/>
      <w:r>
        <w:t>dACC</w:t>
      </w:r>
      <w:proofErr w:type="spellEnd"/>
      <w:r>
        <w:t xml:space="preserve"> and pain processing region</w:t>
      </w:r>
      <w:r>
        <w:t xml:space="preserve">s (e.g., insula, thalamus, brainstem) characterizes chronic pain response, but that this FC is reversed when pain symptoms are treated. Based on this work, functional neurocircuitry between the </w:t>
      </w:r>
      <w:proofErr w:type="spellStart"/>
      <w:r>
        <w:t>dACC</w:t>
      </w:r>
      <w:proofErr w:type="spellEnd"/>
      <w:r>
        <w:t xml:space="preserve"> and brain regions involved in acute pain processing may b</w:t>
      </w:r>
      <w:r>
        <w:t>e related to long-term pain outcomes; how</w:t>
      </w:r>
      <w:r>
        <w:t xml:space="preserve">ever, we are unaware of a study that has examined </w:t>
      </w:r>
    </w:p>
    <w:p w14:paraId="3FECD0DF" w14:textId="435DA2EC" w:rsidR="00AD7CBB" w:rsidRDefault="0022378F">
      <w:pPr>
        <w:pStyle w:val="BodyText"/>
        <w:spacing w:before="132" w:line="487" w:lineRule="auto"/>
        <w:ind w:left="119" w:right="130"/>
      </w:pPr>
      <w:proofErr w:type="spellStart"/>
      <w:r>
        <w:t>dACC</w:t>
      </w:r>
      <w:proofErr w:type="spellEnd"/>
      <w:r>
        <w:t>-FC as a predictor of prospective pain severity following</w:t>
      </w:r>
      <w:r>
        <w:rPr>
          <w:spacing w:val="14"/>
        </w:rPr>
        <w:t xml:space="preserve"> </w:t>
      </w:r>
      <w:r>
        <w:t>MVCs.</w:t>
      </w:r>
    </w:p>
    <w:p w14:paraId="3FECD0E0" w14:textId="77777777" w:rsidR="00AD7CBB" w:rsidRDefault="0022378F">
      <w:pPr>
        <w:pStyle w:val="BodyText"/>
        <w:spacing w:before="2" w:line="487" w:lineRule="auto"/>
        <w:ind w:left="119" w:right="219" w:firstLine="700"/>
      </w:pPr>
      <w:r>
        <w:t xml:space="preserve">The current study tested whole-brain </w:t>
      </w:r>
      <w:proofErr w:type="spellStart"/>
      <w:r>
        <w:t>dACC</w:t>
      </w:r>
      <w:proofErr w:type="spellEnd"/>
      <w:r>
        <w:t>-FC as a predictor of chronic pain symptoms assessed six</w:t>
      </w:r>
      <w:r>
        <w:t xml:space="preserve"> months after </w:t>
      </w:r>
      <w:proofErr w:type="gramStart"/>
      <w:r>
        <w:t>a</w:t>
      </w:r>
      <w:proofErr w:type="gramEnd"/>
      <w:r>
        <w:t xml:space="preserve"> MVC. Pain ratings and </w:t>
      </w:r>
      <w:proofErr w:type="spellStart"/>
      <w:r>
        <w:t>rsfMRI</w:t>
      </w:r>
      <w:proofErr w:type="spellEnd"/>
      <w:r>
        <w:t xml:space="preserve"> were collected in-person acutely (e.g., within two weeks of the MVC) and pain ratings were collected again in-person six months later   at a follow-up visit. We hypothesized that pain ratings across the two time</w:t>
      </w:r>
      <w:r>
        <w:t xml:space="preserve">points would be positively related to one another. In </w:t>
      </w:r>
      <w:proofErr w:type="gramStart"/>
      <w:r>
        <w:t>addition</w:t>
      </w:r>
      <w:proofErr w:type="gramEnd"/>
      <w:r>
        <w:t xml:space="preserve"> and based on prior neuroimaging work,</w:t>
      </w:r>
      <w:r>
        <w:rPr>
          <w:spacing w:val="51"/>
        </w:rPr>
        <w:t xml:space="preserve"> </w:t>
      </w:r>
      <w:r>
        <w:t>we</w:t>
      </w:r>
    </w:p>
    <w:p w14:paraId="3FECD0E1" w14:textId="77777777" w:rsidR="00AD7CBB" w:rsidRDefault="00AD7CBB">
      <w:pPr>
        <w:spacing w:line="487" w:lineRule="auto"/>
        <w:sectPr w:rsidR="00AD7CBB">
          <w:pgSz w:w="11900" w:h="16840"/>
          <w:pgMar w:top="1660" w:right="1540" w:bottom="280" w:left="1040" w:header="504" w:footer="0" w:gutter="0"/>
          <w:cols w:space="720"/>
        </w:sectPr>
      </w:pPr>
    </w:p>
    <w:p w14:paraId="3FECD0E2" w14:textId="77777777" w:rsidR="00AD7CBB" w:rsidRDefault="00AD7CBB">
      <w:pPr>
        <w:pStyle w:val="BodyText"/>
        <w:spacing w:before="6"/>
        <w:rPr>
          <w:sz w:val="19"/>
        </w:rPr>
      </w:pPr>
    </w:p>
    <w:p w14:paraId="3FECD0E3" w14:textId="77777777" w:rsidR="00AD7CBB" w:rsidRDefault="0022378F">
      <w:pPr>
        <w:pStyle w:val="BodyText"/>
        <w:spacing w:before="94" w:line="487" w:lineRule="auto"/>
        <w:ind w:left="119" w:right="170"/>
      </w:pPr>
      <w:r>
        <w:t xml:space="preserve">hypothesized that baseline measures of </w:t>
      </w:r>
      <w:proofErr w:type="spellStart"/>
      <w:r>
        <w:t>rsfMRI</w:t>
      </w:r>
      <w:proofErr w:type="spellEnd"/>
      <w:r>
        <w:t xml:space="preserve">, specifically positive connectivity of the </w:t>
      </w:r>
      <w:proofErr w:type="spellStart"/>
      <w:r>
        <w:t>dACC</w:t>
      </w:r>
      <w:proofErr w:type="spellEnd"/>
      <w:r>
        <w:t xml:space="preserve"> with regions involved in acute pain pro</w:t>
      </w:r>
      <w:r>
        <w:t xml:space="preserve">cessing (e.g., the brainstem, thalamus, somatosensory cortex, </w:t>
      </w:r>
      <w:proofErr w:type="gramStart"/>
      <w:r>
        <w:t>amygdala</w:t>
      </w:r>
      <w:proofErr w:type="gramEnd"/>
      <w:r>
        <w:t xml:space="preserve"> and insula) would predict greater pain symptoms at baseline and prospectively predict greater pain symptoms at six months.</w:t>
      </w:r>
    </w:p>
    <w:p w14:paraId="3FECD0E4" w14:textId="77777777" w:rsidR="00AD7CBB" w:rsidRDefault="00AD7CBB">
      <w:pPr>
        <w:pStyle w:val="BodyText"/>
        <w:rPr>
          <w:sz w:val="26"/>
        </w:rPr>
      </w:pPr>
    </w:p>
    <w:p w14:paraId="3FECD0E5" w14:textId="77777777" w:rsidR="00AD7CBB" w:rsidRDefault="00AD7CBB">
      <w:pPr>
        <w:pStyle w:val="BodyText"/>
        <w:spacing w:before="1"/>
        <w:rPr>
          <w:sz w:val="21"/>
        </w:rPr>
      </w:pPr>
    </w:p>
    <w:p w14:paraId="3FECD0E6" w14:textId="77777777" w:rsidR="00AD7CBB" w:rsidRDefault="0022378F">
      <w:pPr>
        <w:pStyle w:val="Heading1"/>
        <w:spacing w:before="1"/>
        <w:ind w:left="165" w:right="142"/>
        <w:jc w:val="center"/>
      </w:pPr>
      <w:r>
        <w:t>Methods</w:t>
      </w:r>
    </w:p>
    <w:p w14:paraId="3FECD0E7" w14:textId="77777777" w:rsidR="00AD7CBB" w:rsidRDefault="00AD7CBB">
      <w:pPr>
        <w:pStyle w:val="BodyText"/>
        <w:spacing w:before="7"/>
        <w:rPr>
          <w:b/>
        </w:rPr>
      </w:pPr>
    </w:p>
    <w:p w14:paraId="3FECD0E8" w14:textId="0C28CC74" w:rsidR="00AD7CBB" w:rsidRDefault="0022378F">
      <w:pPr>
        <w:spacing w:before="1"/>
        <w:ind w:left="119"/>
        <w:rPr>
          <w:b/>
          <w:sz w:val="23"/>
        </w:rPr>
      </w:pPr>
      <w:r>
        <w:rPr>
          <w:b/>
          <w:sz w:val="23"/>
        </w:rPr>
        <w:t>Participants and Procedures</w:t>
      </w:r>
    </w:p>
    <w:p w14:paraId="3FECD0E9" w14:textId="77777777" w:rsidR="00AD7CBB" w:rsidRDefault="00AD7CBB">
      <w:pPr>
        <w:pStyle w:val="BodyText"/>
        <w:spacing w:before="3"/>
        <w:rPr>
          <w:b/>
        </w:rPr>
      </w:pPr>
    </w:p>
    <w:p w14:paraId="3FECD0EA" w14:textId="77777777" w:rsidR="00AD7CBB" w:rsidRDefault="0022378F">
      <w:pPr>
        <w:pStyle w:val="BodyText"/>
        <w:spacing w:line="487" w:lineRule="auto"/>
        <w:ind w:left="119" w:right="258" w:firstLine="700"/>
      </w:pPr>
      <w:r>
        <w:t xml:space="preserve">Participants were recruited from the emergency department of the Level 1 trauma </w:t>
      </w:r>
      <w:proofErr w:type="gramStart"/>
      <w:r>
        <w:t>center  at</w:t>
      </w:r>
      <w:proofErr w:type="gramEnd"/>
      <w:r>
        <w:t xml:space="preserve"> Froedtert Hospital/Medical College of Wisconsin in Milwaukee, WI. Participants were not admitted to long-term hospital care but were dis</w:t>
      </w:r>
      <w:r>
        <w:t>charged following completion of acute care within the emergency department (ED). Inclusion criteria included: (1) MVC as mechanism of injury, (2) between the ages of 18-65, (3) ability to read and write English, and (4) ability to give informed consent. Pa</w:t>
      </w:r>
      <w:r>
        <w:t>rticipants were excluded if they had a head injury that resulted in loss of consciousness (Glasgow Coma Scale score &lt; 13 on emergency department arrival). Additional exclusion criteria specific to fMRI scanning included: (1) presence of ferromagnetic mater</w:t>
      </w:r>
      <w:r>
        <w:t>ial within the body, (2) pregnancy or actively trying to become pregnant, (3) fear of enclosed spaces (e.g., claustrophobia), and (4) inability to lie still for up to one hour. Participants were recruited over the phone from an ED discharge census and prov</w:t>
      </w:r>
      <w:r>
        <w:t xml:space="preserve">ided consent for participation when they arrived for </w:t>
      </w:r>
      <w:proofErr w:type="spellStart"/>
      <w:r>
        <w:t>rsfMRI</w:t>
      </w:r>
      <w:proofErr w:type="spellEnd"/>
      <w:r>
        <w:t xml:space="preserve"> testing and self-report scales two weeks after injury at a baseline   appointment; self-report scales were again collected in-person six months later at follow-up. The Institutional Review Board (</w:t>
      </w:r>
      <w:r>
        <w:t>IRB) at the Medical College of Wisconsin approved all study procedures and participants were monetarily compensated for their</w:t>
      </w:r>
      <w:r>
        <w:rPr>
          <w:spacing w:val="11"/>
        </w:rPr>
        <w:t xml:space="preserve"> </w:t>
      </w:r>
      <w:r>
        <w:t>time.</w:t>
      </w:r>
    </w:p>
    <w:p w14:paraId="3FECD0EB" w14:textId="77777777" w:rsidR="00AD7CBB" w:rsidRDefault="00AD7CBB">
      <w:pPr>
        <w:spacing w:line="487" w:lineRule="auto"/>
        <w:sectPr w:rsidR="00AD7CBB">
          <w:pgSz w:w="11900" w:h="16840"/>
          <w:pgMar w:top="1660" w:right="1540" w:bottom="280" w:left="1040" w:header="504" w:footer="0" w:gutter="0"/>
          <w:cols w:space="720"/>
        </w:sectPr>
      </w:pPr>
    </w:p>
    <w:p w14:paraId="3FECD0EC" w14:textId="77777777" w:rsidR="00AD7CBB" w:rsidRDefault="00AD7CBB">
      <w:pPr>
        <w:pStyle w:val="BodyText"/>
        <w:rPr>
          <w:sz w:val="20"/>
        </w:rPr>
      </w:pPr>
    </w:p>
    <w:p w14:paraId="3FECD0ED" w14:textId="77777777" w:rsidR="00AD7CBB" w:rsidRDefault="0022378F">
      <w:pPr>
        <w:pStyle w:val="Heading1"/>
        <w:spacing w:before="93"/>
      </w:pPr>
      <w:r>
        <w:t>Self-report Measures and Analysis</w:t>
      </w:r>
    </w:p>
    <w:p w14:paraId="3FECD0EE" w14:textId="77777777" w:rsidR="00AD7CBB" w:rsidRDefault="00AD7CBB">
      <w:pPr>
        <w:pStyle w:val="BodyText"/>
        <w:spacing w:before="4"/>
        <w:rPr>
          <w:b/>
        </w:rPr>
      </w:pPr>
    </w:p>
    <w:p w14:paraId="3FECD0EF" w14:textId="143833CB" w:rsidR="00AD7CBB" w:rsidRDefault="0022378F">
      <w:pPr>
        <w:pStyle w:val="BodyText"/>
        <w:spacing w:line="487" w:lineRule="auto"/>
        <w:ind w:left="119" w:right="170" w:firstLine="700"/>
      </w:pPr>
      <w:r>
        <w:t>Participants completed a self-report index of pain at both baseline and six month visits using the Visual Analog Scale for Pain (VAS Pain)</w:t>
      </w:r>
      <w:r>
        <w:rPr>
          <w:vertAlign w:val="superscript"/>
        </w:rPr>
        <w:t>56</w:t>
      </w:r>
      <w:r>
        <w:t>, a reliable and valid measurement for the reporting of unidimensional pain</w:t>
      </w:r>
      <w:r>
        <w:rPr>
          <w:vertAlign w:val="superscript"/>
        </w:rPr>
        <w:t>22,29</w:t>
      </w:r>
      <w:r>
        <w:t xml:space="preserve"> and that has been used as a primary</w:t>
      </w:r>
      <w:r>
        <w:t xml:space="preserve"> outcome measure of recurrent pain.</w:t>
      </w:r>
      <w:r>
        <w:rPr>
          <w:vertAlign w:val="superscript"/>
        </w:rPr>
        <w:t>18</w:t>
      </w:r>
      <w:r>
        <w:t xml:space="preserve"> Upon presentation of the VAS Pain, participants were asked to rate how much pain they were currently experiencing on a continuous scale of 0-10 (0=no pain, 10=worst pain). In addition to the VAS Pain, all participants </w:t>
      </w:r>
      <w:r>
        <w:t>also completed a self-report rating of posttraumatic stress symptoms at both visits using the Impact of Events Scale-Revised (IES-R)</w:t>
      </w:r>
      <w:r>
        <w:rPr>
          <w:vertAlign w:val="superscript"/>
        </w:rPr>
        <w:t>78</w:t>
      </w:r>
      <w:r>
        <w:t>, given high comorbidity between pain symptoms and posttraumatic stress disorder (PTSD).</w:t>
      </w:r>
      <w:r>
        <w:rPr>
          <w:vertAlign w:val="superscript"/>
        </w:rPr>
        <w:t>7</w:t>
      </w:r>
      <w:r>
        <w:t xml:space="preserve"> The IES-R asks participants to r</w:t>
      </w:r>
      <w:r>
        <w:t>ate how distressed they feel by common posttraumatic stress symptoms. In addition to clinical measures, participants were also asked about medications they were taken at the time of the fMRI assessment to determine opioid use for pain management</w:t>
      </w:r>
    </w:p>
    <w:p w14:paraId="3FECD0F0" w14:textId="77777777" w:rsidR="00AD7CBB" w:rsidRDefault="00AD7CBB">
      <w:pPr>
        <w:pStyle w:val="BodyText"/>
        <w:rPr>
          <w:sz w:val="26"/>
        </w:rPr>
      </w:pPr>
    </w:p>
    <w:p w14:paraId="3FECD0F1" w14:textId="77777777" w:rsidR="00AD7CBB" w:rsidRDefault="00AD7CBB">
      <w:pPr>
        <w:pStyle w:val="BodyText"/>
        <w:spacing w:before="2"/>
        <w:rPr>
          <w:sz w:val="21"/>
        </w:rPr>
      </w:pPr>
    </w:p>
    <w:p w14:paraId="3FECD0F2" w14:textId="77777777" w:rsidR="00AD7CBB" w:rsidRDefault="0022378F">
      <w:pPr>
        <w:pStyle w:val="Heading1"/>
      </w:pPr>
      <w:proofErr w:type="spellStart"/>
      <w:r>
        <w:t>rsfMRI</w:t>
      </w:r>
      <w:proofErr w:type="spellEnd"/>
      <w:r>
        <w:t xml:space="preserve"> A</w:t>
      </w:r>
      <w:r>
        <w:t>cquisition, Preprocessing, and Analysis</w:t>
      </w:r>
    </w:p>
    <w:p w14:paraId="3FECD0F3" w14:textId="77777777" w:rsidR="00AD7CBB" w:rsidRDefault="00AD7CBB">
      <w:pPr>
        <w:pStyle w:val="BodyText"/>
        <w:spacing w:before="3"/>
        <w:rPr>
          <w:b/>
        </w:rPr>
      </w:pPr>
    </w:p>
    <w:p w14:paraId="3FECD0F4" w14:textId="77777777" w:rsidR="00AD7CBB" w:rsidRDefault="0022378F">
      <w:pPr>
        <w:pStyle w:val="BodyText"/>
        <w:spacing w:before="1" w:line="487" w:lineRule="auto"/>
        <w:ind w:left="119" w:right="265" w:firstLine="700"/>
      </w:pPr>
      <w:r>
        <w:t xml:space="preserve">All participants completed a 6-minute resting state scan during fMRI (e.g., </w:t>
      </w:r>
      <w:proofErr w:type="spellStart"/>
      <w:r>
        <w:t>rsfMRI</w:t>
      </w:r>
      <w:proofErr w:type="spellEnd"/>
      <w:r>
        <w:t>) at their baseline appointment approximately two weeks after injury. During the scan participants viewed a white crosshair displayed</w:t>
      </w:r>
      <w:r>
        <w:t xml:space="preserve"> on a black background and were instructed to keep their eyes open. Scanning was performed on a 3.0 Tesla short bore GE Signa Excite MRI system at the Medical College of Wisconsin. Functional T2*-weighted echoplanar images (EPI) </w:t>
      </w:r>
      <w:proofErr w:type="gramStart"/>
      <w:r>
        <w:t>were  collected</w:t>
      </w:r>
      <w:proofErr w:type="gramEnd"/>
      <w:r>
        <w:t xml:space="preserve"> in a sagitt</w:t>
      </w:r>
      <w:r>
        <w:t>al orientation with the following parameters: repetition time (TR)/echo time (TE)=2000/25ms; FOV=24mm; matrix=64x64; flip angle=77°; slice thickness=3.5mm. A high- resolution T1-weighted anatomical image was also acquired for co-registration with</w:t>
      </w:r>
      <w:r>
        <w:rPr>
          <w:spacing w:val="41"/>
        </w:rPr>
        <w:t xml:space="preserve"> </w:t>
      </w:r>
      <w:r>
        <w:t>the</w:t>
      </w:r>
    </w:p>
    <w:p w14:paraId="3FECD0F5" w14:textId="77777777" w:rsidR="00AD7CBB" w:rsidRDefault="00AD7CBB">
      <w:pPr>
        <w:spacing w:line="487" w:lineRule="auto"/>
        <w:sectPr w:rsidR="00AD7CBB">
          <w:pgSz w:w="11900" w:h="16840"/>
          <w:pgMar w:top="1660" w:right="1540" w:bottom="280" w:left="1040" w:header="504" w:footer="0" w:gutter="0"/>
          <w:cols w:space="720"/>
        </w:sectPr>
      </w:pPr>
    </w:p>
    <w:p w14:paraId="3FECD0F6" w14:textId="77777777" w:rsidR="00AD7CBB" w:rsidRDefault="00AD7CBB">
      <w:pPr>
        <w:pStyle w:val="BodyText"/>
        <w:spacing w:before="6"/>
        <w:rPr>
          <w:sz w:val="19"/>
        </w:rPr>
      </w:pPr>
    </w:p>
    <w:p w14:paraId="3FECD0F7" w14:textId="77777777" w:rsidR="00AD7CBB" w:rsidRDefault="0022378F">
      <w:pPr>
        <w:pStyle w:val="BodyText"/>
        <w:spacing w:before="94" w:line="487" w:lineRule="auto"/>
        <w:ind w:left="119"/>
      </w:pPr>
      <w:r>
        <w:t>following parameters: TR/TE=8.2/3.2ms; FOV=240mm; matrix=256x224; flip angle=12°; voxel size=0.9375 x 0.9375 x 1mm.</w:t>
      </w:r>
    </w:p>
    <w:p w14:paraId="5123C864" w14:textId="33B35101" w:rsidR="00EB367B" w:rsidRDefault="0022378F">
      <w:pPr>
        <w:pStyle w:val="BodyText"/>
        <w:spacing w:line="487" w:lineRule="auto"/>
        <w:ind w:left="119" w:right="289" w:firstLine="760"/>
      </w:pPr>
      <w:r>
        <w:t>Individual functional images were analyzed using the CONN functional connectivity toolbox</w:t>
      </w:r>
      <w:r>
        <w:rPr>
          <w:vertAlign w:val="superscript"/>
        </w:rPr>
        <w:t>80</w:t>
      </w:r>
      <w:r>
        <w:t xml:space="preserve"> and images were preprocessed according to standard procedures. Briefly, images underwent spatial realignment, slice-time correction, structural segmentation and nor</w:t>
      </w:r>
      <w:r>
        <w:t>malization, and motion correction. As small head movements can cause spurious noise and distance- dependent changes in signal correlations</w:t>
      </w:r>
      <w:r>
        <w:rPr>
          <w:vertAlign w:val="superscript"/>
        </w:rPr>
        <w:t>64,65</w:t>
      </w:r>
      <w:r>
        <w:t xml:space="preserve">, frame-wise displacement (FD) was computed to </w:t>
      </w:r>
    </w:p>
    <w:p w14:paraId="3FECD0F8" w14:textId="4EE8B991" w:rsidR="00AD7CBB" w:rsidRDefault="0022378F" w:rsidP="00856541">
      <w:pPr>
        <w:pStyle w:val="BodyText"/>
        <w:spacing w:line="487" w:lineRule="auto"/>
        <w:ind w:left="119" w:right="289"/>
      </w:pPr>
      <w:r>
        <w:t>rule out confounding effects of motion. Volumes with FD &gt; 0.2mm (p</w:t>
      </w:r>
      <w:r>
        <w:t>lus 1-back and 2-forward neighboring volumes) were ‘scrubbed’ (e.g., removed from analysis) and subjects with &gt; 3 mm or 3 degrees of rotational cumulative movement were dropped from analysis. Images were normalized to the Montreal Neurological Institute (M</w:t>
      </w:r>
      <w:r>
        <w:t>NI) template and smoothed with a</w:t>
      </w:r>
      <w:r>
        <w:rPr>
          <w:spacing w:val="50"/>
        </w:rPr>
        <w:t xml:space="preserve"> </w:t>
      </w:r>
      <w:r>
        <w:t>4</w:t>
      </w:r>
    </w:p>
    <w:p w14:paraId="3FECD0F9" w14:textId="77777777" w:rsidR="00AD7CBB" w:rsidRDefault="0022378F">
      <w:pPr>
        <w:pStyle w:val="BodyText"/>
        <w:spacing w:before="1"/>
        <w:ind w:left="119"/>
      </w:pPr>
      <w:r>
        <w:t>mm</w:t>
      </w:r>
      <w:r>
        <w:rPr>
          <w:vertAlign w:val="superscript"/>
        </w:rPr>
        <w:t>3</w:t>
      </w:r>
      <w:r>
        <w:t xml:space="preserve"> Gaussian kernel. To isolate </w:t>
      </w:r>
      <w:proofErr w:type="spellStart"/>
      <w:r>
        <w:t>rsfMRI</w:t>
      </w:r>
      <w:proofErr w:type="spellEnd"/>
      <w:r>
        <w:t xml:space="preserve"> signal, resulting data were bandpass filtered at 0.01-</w:t>
      </w:r>
    </w:p>
    <w:p w14:paraId="3FECD0FA" w14:textId="77777777" w:rsidR="00AD7CBB" w:rsidRDefault="00AD7CBB">
      <w:pPr>
        <w:pStyle w:val="BodyText"/>
        <w:spacing w:before="8"/>
      </w:pPr>
    </w:p>
    <w:p w14:paraId="3FECD0FB" w14:textId="77777777" w:rsidR="00AD7CBB" w:rsidRDefault="0022378F">
      <w:pPr>
        <w:pStyle w:val="BodyText"/>
        <w:spacing w:line="487" w:lineRule="auto"/>
        <w:ind w:left="119"/>
      </w:pPr>
      <w:r>
        <w:t>0.10 Hz, while signal from cerebrospinal fluid and white matter along with motion realignment parameters were entered as regre</w:t>
      </w:r>
      <w:r>
        <w:t>ssors of no-interest to control for these effects during scanning.</w:t>
      </w:r>
    </w:p>
    <w:p w14:paraId="3FECD0FC" w14:textId="77777777" w:rsidR="00AD7CBB" w:rsidRDefault="0022378F">
      <w:pPr>
        <w:pStyle w:val="BodyText"/>
        <w:spacing w:before="1" w:line="487" w:lineRule="auto"/>
        <w:ind w:left="119" w:right="170" w:firstLine="758"/>
      </w:pPr>
      <w:r>
        <w:t xml:space="preserve">For whole-brain </w:t>
      </w:r>
      <w:proofErr w:type="spellStart"/>
      <w:r>
        <w:t>dACC</w:t>
      </w:r>
      <w:proofErr w:type="spellEnd"/>
      <w:r>
        <w:t xml:space="preserve">-seeded analyses, an anatomical </w:t>
      </w:r>
      <w:proofErr w:type="spellStart"/>
      <w:r>
        <w:t>dACC</w:t>
      </w:r>
      <w:proofErr w:type="spellEnd"/>
      <w:r>
        <w:t xml:space="preserve"> mask was created </w:t>
      </w:r>
      <w:proofErr w:type="gramStart"/>
      <w:r>
        <w:t>from  the</w:t>
      </w:r>
      <w:proofErr w:type="gramEnd"/>
      <w:r>
        <w:t xml:space="preserve"> ACC mask in the AAL atlas.</w:t>
      </w:r>
      <w:r>
        <w:rPr>
          <w:vertAlign w:val="superscript"/>
        </w:rPr>
        <w:t>55,76</w:t>
      </w:r>
      <w:r>
        <w:t xml:space="preserve"> This ACC mask was edited using </w:t>
      </w:r>
      <w:proofErr w:type="spellStart"/>
      <w:r>
        <w:t>fslview</w:t>
      </w:r>
      <w:proofErr w:type="spellEnd"/>
      <w:r>
        <w:t xml:space="preserve"> (FSL v.5.0.9</w:t>
      </w:r>
      <w:r>
        <w:rPr>
          <w:vertAlign w:val="superscript"/>
        </w:rPr>
        <w:t>45</w:t>
      </w:r>
      <w:r>
        <w:t>) to exclude rostral</w:t>
      </w:r>
      <w:r>
        <w:t xml:space="preserve"> ACC, such that ACC at and below the genu of the corpus callosum was excluded in-line with </w:t>
      </w:r>
      <w:proofErr w:type="spellStart"/>
      <w:r>
        <w:t>dACC</w:t>
      </w:r>
      <w:proofErr w:type="spellEnd"/>
      <w:r>
        <w:t xml:space="preserve"> versus rostral ACC boundaries.</w:t>
      </w:r>
      <w:r>
        <w:rPr>
          <w:vertAlign w:val="superscript"/>
        </w:rPr>
        <w:t>12</w:t>
      </w:r>
      <w:r>
        <w:t xml:space="preserve"> Figure 1 illustrates spatial location of the </w:t>
      </w:r>
      <w:proofErr w:type="spellStart"/>
      <w:r>
        <w:t>dACC</w:t>
      </w:r>
      <w:proofErr w:type="spellEnd"/>
      <w:r>
        <w:t xml:space="preserve"> mask used as the seed</w:t>
      </w:r>
      <w:r>
        <w:rPr>
          <w:spacing w:val="3"/>
        </w:rPr>
        <w:t xml:space="preserve"> </w:t>
      </w:r>
      <w:r>
        <w:t>region.</w:t>
      </w:r>
    </w:p>
    <w:p w14:paraId="3FECD0FD" w14:textId="77777777" w:rsidR="00AD7CBB" w:rsidRDefault="0022378F">
      <w:pPr>
        <w:pStyle w:val="BodyText"/>
        <w:spacing w:before="1" w:line="487" w:lineRule="auto"/>
        <w:ind w:left="119" w:right="229" w:firstLine="700"/>
      </w:pPr>
      <w:r>
        <w:t xml:space="preserve">We first examined the relationship between </w:t>
      </w:r>
      <w:proofErr w:type="spellStart"/>
      <w:r>
        <w:t>dACC</w:t>
      </w:r>
      <w:proofErr w:type="spellEnd"/>
      <w:r>
        <w:t xml:space="preserve"> whole-brain FC and pain symptoms at baseline, controlling for age, gender, opioid administration at baseline (dichotomous variable), and time since injury for the baseline appointment. Second, we examined the </w:t>
      </w:r>
      <w:proofErr w:type="gramStart"/>
      <w:r>
        <w:t>relationship  between</w:t>
      </w:r>
      <w:proofErr w:type="gramEnd"/>
      <w:r>
        <w:rPr>
          <w:spacing w:val="5"/>
        </w:rPr>
        <w:t xml:space="preserve"> </w:t>
      </w:r>
      <w:proofErr w:type="spellStart"/>
      <w:r>
        <w:t>dACC</w:t>
      </w:r>
      <w:proofErr w:type="spellEnd"/>
      <w:r>
        <w:rPr>
          <w:spacing w:val="7"/>
        </w:rPr>
        <w:t xml:space="preserve"> </w:t>
      </w:r>
      <w:r>
        <w:t>whole-brain</w:t>
      </w:r>
      <w:r>
        <w:rPr>
          <w:spacing w:val="6"/>
        </w:rPr>
        <w:t xml:space="preserve"> </w:t>
      </w:r>
      <w:r>
        <w:t>FC</w:t>
      </w:r>
      <w:r>
        <w:rPr>
          <w:spacing w:val="6"/>
        </w:rPr>
        <w:t xml:space="preserve"> </w:t>
      </w:r>
      <w:r>
        <w:t>and</w:t>
      </w:r>
      <w:r>
        <w:rPr>
          <w:spacing w:val="7"/>
        </w:rPr>
        <w:t xml:space="preserve"> </w:t>
      </w:r>
      <w:r>
        <w:t>pain</w:t>
      </w:r>
      <w:r>
        <w:rPr>
          <w:spacing w:val="6"/>
        </w:rPr>
        <w:t xml:space="preserve"> </w:t>
      </w:r>
      <w:r>
        <w:t>symptoms</w:t>
      </w:r>
      <w:r>
        <w:rPr>
          <w:spacing w:val="5"/>
        </w:rPr>
        <w:t xml:space="preserve"> </w:t>
      </w:r>
      <w:r>
        <w:t>at</w:t>
      </w:r>
      <w:r>
        <w:rPr>
          <w:spacing w:val="6"/>
        </w:rPr>
        <w:t xml:space="preserve"> </w:t>
      </w:r>
      <w:r>
        <w:t>six</w:t>
      </w:r>
      <w:r>
        <w:rPr>
          <w:spacing w:val="6"/>
        </w:rPr>
        <w:t xml:space="preserve"> </w:t>
      </w:r>
      <w:r>
        <w:t>months,</w:t>
      </w:r>
      <w:r>
        <w:rPr>
          <w:spacing w:val="5"/>
        </w:rPr>
        <w:t xml:space="preserve"> </w:t>
      </w:r>
      <w:r>
        <w:t>controlling</w:t>
      </w:r>
      <w:r>
        <w:rPr>
          <w:spacing w:val="4"/>
        </w:rPr>
        <w:t xml:space="preserve"> </w:t>
      </w:r>
      <w:r>
        <w:t>for</w:t>
      </w:r>
      <w:r>
        <w:rPr>
          <w:spacing w:val="5"/>
        </w:rPr>
        <w:t xml:space="preserve"> </w:t>
      </w:r>
      <w:r>
        <w:t>these</w:t>
      </w:r>
      <w:r>
        <w:rPr>
          <w:spacing w:val="5"/>
        </w:rPr>
        <w:t xml:space="preserve"> </w:t>
      </w:r>
      <w:r>
        <w:t>same</w:t>
      </w:r>
    </w:p>
    <w:p w14:paraId="3FECD0FE" w14:textId="77777777" w:rsidR="00AD7CBB" w:rsidRDefault="00AD7CBB">
      <w:pPr>
        <w:spacing w:line="487" w:lineRule="auto"/>
        <w:sectPr w:rsidR="00AD7CBB">
          <w:pgSz w:w="11900" w:h="16840"/>
          <w:pgMar w:top="1660" w:right="1540" w:bottom="280" w:left="1040" w:header="504" w:footer="0" w:gutter="0"/>
          <w:cols w:space="720"/>
        </w:sectPr>
      </w:pPr>
    </w:p>
    <w:p w14:paraId="3FECD0FF" w14:textId="77777777" w:rsidR="00AD7CBB" w:rsidRDefault="00AD7CBB">
      <w:pPr>
        <w:pStyle w:val="BodyText"/>
        <w:spacing w:before="6"/>
        <w:rPr>
          <w:sz w:val="19"/>
        </w:rPr>
      </w:pPr>
    </w:p>
    <w:p w14:paraId="3FECD100" w14:textId="29B68675" w:rsidR="00AD7CBB" w:rsidRDefault="0022378F">
      <w:pPr>
        <w:pStyle w:val="BodyText"/>
        <w:spacing w:before="94" w:line="487" w:lineRule="auto"/>
        <w:ind w:left="119" w:right="237"/>
      </w:pPr>
      <w:r>
        <w:t>covariates in addition to pain symptoms at baseline and PTSD symptom severity at six months (e.g., IES-R) given high comorbidity between the development of chronic pain and PTSD.</w:t>
      </w:r>
      <w:r>
        <w:rPr>
          <w:vertAlign w:val="superscript"/>
        </w:rPr>
        <w:t>23,60,75</w:t>
      </w:r>
      <w:r>
        <w:t xml:space="preserve"> </w:t>
      </w:r>
      <w:proofErr w:type="gramStart"/>
      <w:r>
        <w:t>Age</w:t>
      </w:r>
      <w:proofErr w:type="gramEnd"/>
      <w:r>
        <w:t xml:space="preserve"> and gender covariates were included given wide range in age distr</w:t>
      </w:r>
      <w:r>
        <w:t xml:space="preserve">ibution and unequal   gender distribution. Significant effects were examined using a height threshold of </w:t>
      </w:r>
      <w:r>
        <w:rPr>
          <w:i/>
        </w:rPr>
        <w:t>p</w:t>
      </w:r>
      <w:r>
        <w:t xml:space="preserve">&lt;0.001 (uncorrected) and cluster threshold of </w:t>
      </w:r>
      <w:r>
        <w:rPr>
          <w:i/>
        </w:rPr>
        <w:t>p</w:t>
      </w:r>
      <w:r>
        <w:t>&lt;0.05 corrected for multiple comparisons across the   entire brain based on a false discovery rate (FDR</w:t>
      </w:r>
      <w:r>
        <w:t>) in-line with recent recommendations</w:t>
      </w:r>
      <w:r>
        <w:rPr>
          <w:vertAlign w:val="superscript"/>
        </w:rPr>
        <w:t>26,63,81</w:t>
      </w:r>
      <w:r>
        <w:t xml:space="preserve"> and identical to other published methods.</w:t>
      </w:r>
      <w:r>
        <w:rPr>
          <w:vertAlign w:val="superscript"/>
        </w:rPr>
        <w:t>20,40,48</w:t>
      </w:r>
      <w:r>
        <w:t xml:space="preserve"> To illustrate effects, connectivity values </w:t>
      </w:r>
      <w:proofErr w:type="gramStart"/>
      <w:r>
        <w:t>were  extracted</w:t>
      </w:r>
      <w:proofErr w:type="gramEnd"/>
      <w:r>
        <w:t xml:space="preserve"> from significant clusters and input into SPSS (Version</w:t>
      </w:r>
      <w:r>
        <w:rPr>
          <w:spacing w:val="19"/>
        </w:rPr>
        <w:t xml:space="preserve"> </w:t>
      </w:r>
      <w:r>
        <w:t>25.0).</w:t>
      </w:r>
    </w:p>
    <w:p w14:paraId="3FECD101" w14:textId="77777777" w:rsidR="00AD7CBB" w:rsidRDefault="00AD7CBB">
      <w:pPr>
        <w:pStyle w:val="BodyText"/>
        <w:rPr>
          <w:sz w:val="26"/>
        </w:rPr>
      </w:pPr>
    </w:p>
    <w:p w14:paraId="3FECD102" w14:textId="77777777" w:rsidR="00AD7CBB" w:rsidRDefault="00AD7CBB">
      <w:pPr>
        <w:pStyle w:val="BodyText"/>
        <w:spacing w:before="2"/>
        <w:rPr>
          <w:sz w:val="21"/>
        </w:rPr>
      </w:pPr>
    </w:p>
    <w:p w14:paraId="3FECD103" w14:textId="77777777" w:rsidR="00AD7CBB" w:rsidRDefault="0022378F">
      <w:pPr>
        <w:pStyle w:val="Heading1"/>
        <w:ind w:left="165" w:right="144"/>
        <w:jc w:val="center"/>
      </w:pPr>
      <w:r>
        <w:t>Results</w:t>
      </w:r>
    </w:p>
    <w:p w14:paraId="3FECD104" w14:textId="77777777" w:rsidR="00AD7CBB" w:rsidRDefault="00AD7CBB">
      <w:pPr>
        <w:pStyle w:val="BodyText"/>
        <w:spacing w:before="8"/>
        <w:rPr>
          <w:b/>
        </w:rPr>
      </w:pPr>
    </w:p>
    <w:p w14:paraId="3FECD105" w14:textId="77777777" w:rsidR="00AD7CBB" w:rsidRDefault="0022378F">
      <w:pPr>
        <w:ind w:left="119"/>
        <w:rPr>
          <w:b/>
          <w:sz w:val="23"/>
        </w:rPr>
      </w:pPr>
      <w:r>
        <w:rPr>
          <w:b/>
          <w:sz w:val="23"/>
        </w:rPr>
        <w:t>Participants</w:t>
      </w:r>
    </w:p>
    <w:p w14:paraId="3FECD106" w14:textId="77777777" w:rsidR="00AD7CBB" w:rsidRDefault="00AD7CBB">
      <w:pPr>
        <w:pStyle w:val="BodyText"/>
        <w:spacing w:before="3"/>
        <w:rPr>
          <w:b/>
        </w:rPr>
      </w:pPr>
    </w:p>
    <w:p w14:paraId="3FECD107" w14:textId="77777777" w:rsidR="00AD7CBB" w:rsidRDefault="0022378F">
      <w:pPr>
        <w:pStyle w:val="BodyText"/>
        <w:spacing w:before="1" w:line="487" w:lineRule="auto"/>
        <w:ind w:left="119" w:right="237" w:firstLine="700"/>
      </w:pPr>
      <w:r>
        <w:t xml:space="preserve">Based on inclusion/exclusion criteria, a total of 22 participants consented to and were included in the study. Participants were between the ages of 18-62 (M=31.82, SD=11.28); </w:t>
      </w:r>
      <w:r>
        <w:rPr>
          <w:i/>
        </w:rPr>
        <w:t>n</w:t>
      </w:r>
      <w:r>
        <w:t xml:space="preserve">=17 participants were female (77%). In terms of race and ethnicity, </w:t>
      </w:r>
      <w:r>
        <w:rPr>
          <w:i/>
        </w:rPr>
        <w:t>n</w:t>
      </w:r>
      <w:r>
        <w:t xml:space="preserve">=11 (50%) </w:t>
      </w:r>
      <w:proofErr w:type="gramStart"/>
      <w:r>
        <w:t>were</w:t>
      </w:r>
      <w:proofErr w:type="gramEnd"/>
      <w:r>
        <w:t xml:space="preserve"> Caucasian, </w:t>
      </w:r>
      <w:r>
        <w:rPr>
          <w:i/>
        </w:rPr>
        <w:t>n</w:t>
      </w:r>
      <w:r>
        <w:t xml:space="preserve">=8 (36%) African-American, </w:t>
      </w:r>
      <w:r>
        <w:rPr>
          <w:i/>
        </w:rPr>
        <w:t>n</w:t>
      </w:r>
      <w:r>
        <w:t xml:space="preserve">=2 (9%) Hispanic, and </w:t>
      </w:r>
      <w:r>
        <w:rPr>
          <w:i/>
        </w:rPr>
        <w:t>n</w:t>
      </w:r>
      <w:r>
        <w:t xml:space="preserve">=1 (5%) unknown. As a result of the MVC, 12/22 (54.55%) experienced injuries involving more than one area on the body, while </w:t>
      </w:r>
      <w:proofErr w:type="gramStart"/>
      <w:r>
        <w:t>the  location</w:t>
      </w:r>
      <w:proofErr w:type="gramEnd"/>
      <w:r>
        <w:t xml:space="preserve"> of injuries included the back (12/22; 54.55%), ne</w:t>
      </w:r>
      <w:r>
        <w:t>ck (9/22; 40.91%), head (4/22;  18.18%),</w:t>
      </w:r>
      <w:r>
        <w:rPr>
          <w:spacing w:val="7"/>
        </w:rPr>
        <w:t xml:space="preserve"> </w:t>
      </w:r>
      <w:r>
        <w:t>arms</w:t>
      </w:r>
      <w:r>
        <w:rPr>
          <w:spacing w:val="8"/>
        </w:rPr>
        <w:t xml:space="preserve"> </w:t>
      </w:r>
      <w:r>
        <w:t>(3/22;</w:t>
      </w:r>
      <w:r>
        <w:rPr>
          <w:spacing w:val="8"/>
        </w:rPr>
        <w:t xml:space="preserve"> </w:t>
      </w:r>
      <w:r>
        <w:t>13.64%),</w:t>
      </w:r>
      <w:r>
        <w:rPr>
          <w:spacing w:val="8"/>
        </w:rPr>
        <w:t xml:space="preserve"> </w:t>
      </w:r>
      <w:r>
        <w:t>hips</w:t>
      </w:r>
      <w:r>
        <w:rPr>
          <w:spacing w:val="8"/>
        </w:rPr>
        <w:t xml:space="preserve"> </w:t>
      </w:r>
      <w:r>
        <w:t>(2/22;</w:t>
      </w:r>
      <w:r>
        <w:rPr>
          <w:spacing w:val="7"/>
        </w:rPr>
        <w:t xml:space="preserve"> </w:t>
      </w:r>
      <w:r>
        <w:t>9.09%),</w:t>
      </w:r>
      <w:r>
        <w:rPr>
          <w:spacing w:val="9"/>
        </w:rPr>
        <w:t xml:space="preserve"> </w:t>
      </w:r>
      <w:r>
        <w:t>legs</w:t>
      </w:r>
      <w:r>
        <w:rPr>
          <w:spacing w:val="9"/>
        </w:rPr>
        <w:t xml:space="preserve"> </w:t>
      </w:r>
      <w:r>
        <w:t>(2/22;</w:t>
      </w:r>
      <w:r>
        <w:rPr>
          <w:spacing w:val="7"/>
        </w:rPr>
        <w:t xml:space="preserve"> </w:t>
      </w:r>
      <w:r>
        <w:t>9.09%),</w:t>
      </w:r>
      <w:r>
        <w:rPr>
          <w:spacing w:val="8"/>
        </w:rPr>
        <w:t xml:space="preserve"> </w:t>
      </w:r>
      <w:r>
        <w:t>chest</w:t>
      </w:r>
      <w:r>
        <w:rPr>
          <w:spacing w:val="7"/>
        </w:rPr>
        <w:t xml:space="preserve"> </w:t>
      </w:r>
      <w:r>
        <w:t>(1/22;</w:t>
      </w:r>
      <w:r>
        <w:rPr>
          <w:spacing w:val="8"/>
        </w:rPr>
        <w:t xml:space="preserve"> </w:t>
      </w:r>
      <w:r>
        <w:t>4.55%),</w:t>
      </w:r>
      <w:r>
        <w:rPr>
          <w:spacing w:val="8"/>
        </w:rPr>
        <w:t xml:space="preserve"> </w:t>
      </w:r>
      <w:r>
        <w:t>and</w:t>
      </w:r>
    </w:p>
    <w:p w14:paraId="3FECD108" w14:textId="77777777" w:rsidR="00AD7CBB" w:rsidRDefault="0022378F">
      <w:pPr>
        <w:pStyle w:val="BodyText"/>
        <w:spacing w:line="487" w:lineRule="auto"/>
        <w:ind w:left="119" w:right="170"/>
      </w:pPr>
      <w:r>
        <w:t>abdomen (1/22; 4.55%). In terms of concomitant conditions, at the time of admittance into the ED, 16/22 (72.73%) had no current medical conditions, 3/22 (13.64%) had asthma, 1/22 (4.55%) had high cholesterol, 1/22 (4.55%) had hypertension, and 1/22 (4.55%)</w:t>
      </w:r>
      <w:r>
        <w:t xml:space="preserve"> had anemia. No participants had a history of chronic pain prior to the</w:t>
      </w:r>
      <w:r>
        <w:rPr>
          <w:spacing w:val="7"/>
        </w:rPr>
        <w:t xml:space="preserve"> </w:t>
      </w:r>
      <w:r>
        <w:t>injury.</w:t>
      </w:r>
    </w:p>
    <w:p w14:paraId="3FECD109" w14:textId="77777777" w:rsidR="00AD7CBB" w:rsidRDefault="00AD7CBB">
      <w:pPr>
        <w:spacing w:line="487" w:lineRule="auto"/>
        <w:sectPr w:rsidR="00AD7CBB">
          <w:pgSz w:w="11900" w:h="16840"/>
          <w:pgMar w:top="1660" w:right="1540" w:bottom="280" w:left="1040" w:header="504" w:footer="0" w:gutter="0"/>
          <w:cols w:space="720"/>
        </w:sectPr>
      </w:pPr>
    </w:p>
    <w:p w14:paraId="3FECD10A" w14:textId="77777777" w:rsidR="00AD7CBB" w:rsidRDefault="00AD7CBB">
      <w:pPr>
        <w:pStyle w:val="BodyText"/>
        <w:spacing w:before="6"/>
        <w:rPr>
          <w:sz w:val="19"/>
        </w:rPr>
      </w:pPr>
    </w:p>
    <w:p w14:paraId="3FECD10B" w14:textId="5A51040E" w:rsidR="00AD7CBB" w:rsidRDefault="0022378F">
      <w:pPr>
        <w:pStyle w:val="BodyText"/>
        <w:spacing w:before="94" w:line="487" w:lineRule="auto"/>
        <w:ind w:left="119" w:right="266" w:firstLine="700"/>
      </w:pPr>
      <w:r>
        <w:t>At baseline, participants were asked to rate the severity of their pain associated with the injuries sustained during the MVC. Pain ratings ranged from 0-5.</w:t>
      </w:r>
      <w:r>
        <w:t>50 (M=2.57, SD=1.83) at baseline, and 0-7.00 (M=1.34, SD=1.80) at six months. The number of participants who reported pain 6 months after injury was 12/22 (54.55%) as qualified by a pain rating &gt; 0, indicating presence of pain. A total of 7/22 (31.82%) par</w:t>
      </w:r>
      <w:r>
        <w:t>ticipants reported either identical pain severity compared to baseline or an increase in pain severity at 6 months. Pain ratings at baseline were positively correlated to pain ratings at six months (</w:t>
      </w:r>
      <w:proofErr w:type="gramStart"/>
      <w:r>
        <w:rPr>
          <w:i/>
        </w:rPr>
        <w:t>r</w:t>
      </w:r>
      <w:r>
        <w:t>(</w:t>
      </w:r>
      <w:proofErr w:type="gramEnd"/>
      <w:r>
        <w:t xml:space="preserve">20)=0.44, </w:t>
      </w:r>
      <w:r>
        <w:rPr>
          <w:i/>
        </w:rPr>
        <w:t>p</w:t>
      </w:r>
      <w:r>
        <w:t xml:space="preserve">=0.04). A total of six   participants (27%) </w:t>
      </w:r>
      <w:r>
        <w:t>were taking opioids at baseline for pain</w:t>
      </w:r>
      <w:r>
        <w:rPr>
          <w:spacing w:val="20"/>
        </w:rPr>
        <w:t xml:space="preserve"> </w:t>
      </w:r>
      <w:r>
        <w:t>management.</w:t>
      </w:r>
    </w:p>
    <w:p w14:paraId="3FECD10C" w14:textId="77777777" w:rsidR="00AD7CBB" w:rsidRDefault="0022378F">
      <w:pPr>
        <w:pStyle w:val="BodyText"/>
        <w:spacing w:before="1" w:line="487" w:lineRule="auto"/>
        <w:ind w:left="119" w:right="240" w:firstLine="700"/>
      </w:pPr>
      <w:r>
        <w:t xml:space="preserve">As time since injury may affect pain severity ratings, we also assessed the correlation between time since injury for both baseline and </w:t>
      </w:r>
      <w:proofErr w:type="gramStart"/>
      <w:r>
        <w:t>6 month</w:t>
      </w:r>
      <w:proofErr w:type="gramEnd"/>
      <w:r>
        <w:t xml:space="preserve"> appointments and pain severity ratings. Two time since inju</w:t>
      </w:r>
      <w:r>
        <w:t xml:space="preserve">ry measures were calculated using difference scores reflecting: (1) baseline data collection date – date of injury, and (2) </w:t>
      </w:r>
      <w:proofErr w:type="gramStart"/>
      <w:r>
        <w:t>6 month</w:t>
      </w:r>
      <w:proofErr w:type="gramEnd"/>
      <w:r>
        <w:t xml:space="preserve"> data collection date – date of injury. Time since injury for baseline assessments averaged 13.64±2.87 days, and time since i</w:t>
      </w:r>
      <w:r>
        <w:t xml:space="preserve">njury for the </w:t>
      </w:r>
      <w:proofErr w:type="gramStart"/>
      <w:r>
        <w:t>6 month</w:t>
      </w:r>
      <w:proofErr w:type="gramEnd"/>
      <w:r>
        <w:t xml:space="preserve"> assessments averaged 202.30±17.97 days. There was a trending relationship between time since injury at the baseline assessment and pain severity ratings at that time (</w:t>
      </w:r>
      <w:proofErr w:type="gramStart"/>
      <w:r>
        <w:rPr>
          <w:i/>
        </w:rPr>
        <w:t>r</w:t>
      </w:r>
      <w:r>
        <w:t>(</w:t>
      </w:r>
      <w:proofErr w:type="gramEnd"/>
      <w:r>
        <w:t xml:space="preserve">20)=0.41,   </w:t>
      </w:r>
      <w:r>
        <w:rPr>
          <w:i/>
        </w:rPr>
        <w:t>p</w:t>
      </w:r>
      <w:r>
        <w:t>=0.06), although time since injury for 6 month asses</w:t>
      </w:r>
      <w:r>
        <w:t>sments and pain severity ratings at 6   months were not associated with one another (</w:t>
      </w:r>
      <w:r>
        <w:rPr>
          <w:i/>
        </w:rPr>
        <w:t>r</w:t>
      </w:r>
      <w:r>
        <w:t>(20)=-0.04,</w:t>
      </w:r>
      <w:r>
        <w:rPr>
          <w:spacing w:val="11"/>
        </w:rPr>
        <w:t xml:space="preserve"> </w:t>
      </w:r>
      <w:r>
        <w:rPr>
          <w:i/>
        </w:rPr>
        <w:t>p</w:t>
      </w:r>
      <w:r>
        <w:t>=0.87).</w:t>
      </w:r>
    </w:p>
    <w:p w14:paraId="3FECD10D" w14:textId="77777777" w:rsidR="00AD7CBB" w:rsidRDefault="0022378F">
      <w:pPr>
        <w:pStyle w:val="BodyText"/>
        <w:spacing w:before="1" w:line="487" w:lineRule="auto"/>
        <w:ind w:left="119" w:right="590" w:firstLine="700"/>
        <w:jc w:val="both"/>
      </w:pPr>
      <w:r>
        <w:t>Symptoms of PTSD ranged from 0.58-8.08 (M=4.47, SD=2.15) at baseline to 0-9.75 (M=2.50, SD=2.61) at six months. Severity of pain and PTSD symptoms we</w:t>
      </w:r>
      <w:r>
        <w:t>re not related at either baseline (</w:t>
      </w:r>
      <w:proofErr w:type="gramStart"/>
      <w:r>
        <w:rPr>
          <w:i/>
        </w:rPr>
        <w:t>r</w:t>
      </w:r>
      <w:r>
        <w:t>(</w:t>
      </w:r>
      <w:proofErr w:type="gramEnd"/>
      <w:r>
        <w:t xml:space="preserve">20)=0.15, </w:t>
      </w:r>
      <w:r>
        <w:rPr>
          <w:i/>
        </w:rPr>
        <w:t>p</w:t>
      </w:r>
      <w:r>
        <w:t>=0.52) or six months (</w:t>
      </w:r>
      <w:r>
        <w:rPr>
          <w:i/>
        </w:rPr>
        <w:t>r</w:t>
      </w:r>
      <w:r>
        <w:t xml:space="preserve">(20)=0.39, </w:t>
      </w:r>
      <w:r>
        <w:rPr>
          <w:i/>
        </w:rPr>
        <w:t>p</w:t>
      </w:r>
      <w:r>
        <w:t>=.07).</w:t>
      </w:r>
    </w:p>
    <w:p w14:paraId="3FECD10E" w14:textId="77777777" w:rsidR="00AD7CBB" w:rsidRDefault="00AD7CBB">
      <w:pPr>
        <w:spacing w:line="487" w:lineRule="auto"/>
        <w:jc w:val="both"/>
        <w:sectPr w:rsidR="00AD7CBB">
          <w:pgSz w:w="11900" w:h="16840"/>
          <w:pgMar w:top="1660" w:right="1540" w:bottom="280" w:left="1040" w:header="504" w:footer="0" w:gutter="0"/>
          <w:cols w:space="720"/>
        </w:sectPr>
      </w:pPr>
    </w:p>
    <w:p w14:paraId="3FECD10F" w14:textId="77777777" w:rsidR="00AD7CBB" w:rsidRDefault="00AD7CBB">
      <w:pPr>
        <w:pStyle w:val="BodyText"/>
        <w:rPr>
          <w:sz w:val="20"/>
        </w:rPr>
      </w:pPr>
    </w:p>
    <w:p w14:paraId="3FECD110" w14:textId="77777777" w:rsidR="00AD7CBB" w:rsidRDefault="0022378F">
      <w:pPr>
        <w:pStyle w:val="Heading1"/>
        <w:spacing w:before="93"/>
      </w:pPr>
      <w:proofErr w:type="spellStart"/>
      <w:r>
        <w:t>rsfMRI</w:t>
      </w:r>
      <w:proofErr w:type="spellEnd"/>
      <w:r>
        <w:t xml:space="preserve"> Predictors of Pain at Baseline</w:t>
      </w:r>
    </w:p>
    <w:p w14:paraId="3FECD111" w14:textId="77777777" w:rsidR="00AD7CBB" w:rsidRDefault="00AD7CBB">
      <w:pPr>
        <w:pStyle w:val="BodyText"/>
        <w:spacing w:before="4"/>
        <w:rPr>
          <w:b/>
        </w:rPr>
      </w:pPr>
    </w:p>
    <w:p w14:paraId="3FECD112" w14:textId="77777777" w:rsidR="00AD7CBB" w:rsidRDefault="0022378F">
      <w:pPr>
        <w:pStyle w:val="BodyText"/>
        <w:spacing w:line="487" w:lineRule="auto"/>
        <w:ind w:left="119" w:right="229" w:firstLine="700"/>
      </w:pPr>
      <w:r>
        <w:t xml:space="preserve">Pain symptoms at baseline were predicted by positive connectivity between the </w:t>
      </w:r>
      <w:proofErr w:type="spellStart"/>
      <w:r>
        <w:t>dACC</w:t>
      </w:r>
      <w:proofErr w:type="spellEnd"/>
      <w:r>
        <w:t xml:space="preserve"> and a cluster traversing </w:t>
      </w:r>
      <w:r>
        <w:t>the precentral gyrus/primary motor cortex (M1) and premotor cortex (peak MNI: 30, -14, 70; Z=7.45; volume= 1,440 mm</w:t>
      </w:r>
      <w:r>
        <w:rPr>
          <w:vertAlign w:val="superscript"/>
        </w:rPr>
        <w:t>3</w:t>
      </w:r>
      <w:r>
        <w:t xml:space="preserve">; </w:t>
      </w:r>
      <w:r>
        <w:rPr>
          <w:i/>
        </w:rPr>
        <w:t>p</w:t>
      </w:r>
      <w:r>
        <w:t>=0.004 FDR-corrected). Spatial location of significant FC cluster in the precentral gyrus is displayed in Figure 2, Panel</w:t>
      </w:r>
      <w:r>
        <w:rPr>
          <w:spacing w:val="42"/>
        </w:rPr>
        <w:t xml:space="preserve"> </w:t>
      </w:r>
      <w:r>
        <w:t>A.</w:t>
      </w:r>
    </w:p>
    <w:p w14:paraId="3FECD113" w14:textId="77777777" w:rsidR="00AD7CBB" w:rsidRDefault="00AD7CBB">
      <w:pPr>
        <w:pStyle w:val="BodyText"/>
        <w:rPr>
          <w:sz w:val="26"/>
        </w:rPr>
      </w:pPr>
    </w:p>
    <w:p w14:paraId="3FECD114" w14:textId="77777777" w:rsidR="00AD7CBB" w:rsidRDefault="00AD7CBB">
      <w:pPr>
        <w:pStyle w:val="BodyText"/>
        <w:spacing w:before="1"/>
        <w:rPr>
          <w:sz w:val="21"/>
        </w:rPr>
      </w:pPr>
    </w:p>
    <w:p w14:paraId="3FECD115" w14:textId="711566D9" w:rsidR="00AD7CBB" w:rsidRDefault="0022378F">
      <w:pPr>
        <w:pStyle w:val="Heading1"/>
      </w:pPr>
      <w:proofErr w:type="spellStart"/>
      <w:r>
        <w:t>rsfMRI</w:t>
      </w:r>
      <w:proofErr w:type="spellEnd"/>
      <w:r>
        <w:t xml:space="preserve"> Predictors of Pain at Six Months</w:t>
      </w:r>
    </w:p>
    <w:p w14:paraId="3FECD116" w14:textId="77777777" w:rsidR="00AD7CBB" w:rsidRDefault="00AD7CBB">
      <w:pPr>
        <w:pStyle w:val="BodyText"/>
        <w:spacing w:before="4"/>
        <w:rPr>
          <w:b/>
        </w:rPr>
      </w:pPr>
    </w:p>
    <w:p w14:paraId="3FECD117" w14:textId="77777777" w:rsidR="00AD7CBB" w:rsidRDefault="0022378F">
      <w:pPr>
        <w:pStyle w:val="BodyText"/>
        <w:spacing w:line="487" w:lineRule="auto"/>
        <w:ind w:left="119" w:firstLine="700"/>
      </w:pPr>
      <w:r>
        <w:t xml:space="preserve">Pain symptoms at six months were predicted by negative connectivity between the </w:t>
      </w:r>
      <w:proofErr w:type="spellStart"/>
      <w:r>
        <w:t>dACC</w:t>
      </w:r>
      <w:proofErr w:type="spellEnd"/>
      <w:r>
        <w:t xml:space="preserve"> and the precuneus (peak MNI: -6, -74, 32; Z=5.25; volume=1,272 mm</w:t>
      </w:r>
      <w:r>
        <w:rPr>
          <w:vertAlign w:val="superscript"/>
        </w:rPr>
        <w:t>3</w:t>
      </w:r>
      <w:r>
        <w:t xml:space="preserve">; </w:t>
      </w:r>
      <w:r>
        <w:rPr>
          <w:i/>
        </w:rPr>
        <w:t>p</w:t>
      </w:r>
      <w:r>
        <w:t>=0.004 corrected).</w:t>
      </w:r>
    </w:p>
    <w:p w14:paraId="3FECD118" w14:textId="77777777" w:rsidR="00AD7CBB" w:rsidRDefault="0022378F">
      <w:pPr>
        <w:pStyle w:val="BodyText"/>
        <w:ind w:left="119"/>
      </w:pPr>
      <w:r>
        <w:t>Spatial location of significant FC cluster</w:t>
      </w:r>
      <w:r>
        <w:t xml:space="preserve"> in the precuneus is displayed in Figure 2, Panel B.</w:t>
      </w:r>
    </w:p>
    <w:p w14:paraId="3FECD119" w14:textId="77777777" w:rsidR="00AD7CBB" w:rsidRDefault="00AD7CBB">
      <w:pPr>
        <w:pStyle w:val="BodyText"/>
        <w:rPr>
          <w:sz w:val="26"/>
        </w:rPr>
      </w:pPr>
    </w:p>
    <w:p w14:paraId="3FECD11A" w14:textId="77777777" w:rsidR="00AD7CBB" w:rsidRDefault="00AD7CBB">
      <w:pPr>
        <w:pStyle w:val="BodyText"/>
        <w:rPr>
          <w:sz w:val="26"/>
        </w:rPr>
      </w:pPr>
    </w:p>
    <w:p w14:paraId="3FECD11B" w14:textId="77777777" w:rsidR="00AD7CBB" w:rsidRDefault="0022378F">
      <w:pPr>
        <w:pStyle w:val="Heading1"/>
        <w:spacing w:before="216"/>
        <w:ind w:left="165" w:right="141"/>
        <w:jc w:val="center"/>
      </w:pPr>
      <w:r>
        <w:t>Discussion</w:t>
      </w:r>
    </w:p>
    <w:p w14:paraId="3FECD11C" w14:textId="77777777" w:rsidR="00AD7CBB" w:rsidRDefault="00AD7CBB">
      <w:pPr>
        <w:pStyle w:val="BodyText"/>
        <w:spacing w:before="3"/>
        <w:rPr>
          <w:b/>
        </w:rPr>
      </w:pPr>
    </w:p>
    <w:p w14:paraId="3FECD11D" w14:textId="77777777" w:rsidR="00AD7CBB" w:rsidRDefault="0022378F">
      <w:pPr>
        <w:pStyle w:val="BodyText"/>
        <w:spacing w:line="487" w:lineRule="auto"/>
        <w:ind w:left="119" w:right="170" w:firstLine="700"/>
      </w:pPr>
      <w:r>
        <w:t xml:space="preserve">The present study tested resting state FC of the </w:t>
      </w:r>
      <w:proofErr w:type="spellStart"/>
      <w:r>
        <w:t>dACC</w:t>
      </w:r>
      <w:proofErr w:type="spellEnd"/>
      <w:r>
        <w:t xml:space="preserve"> as a predictor of pain severity six months following </w:t>
      </w:r>
      <w:proofErr w:type="gramStart"/>
      <w:r>
        <w:t>a</w:t>
      </w:r>
      <w:proofErr w:type="gramEnd"/>
      <w:r>
        <w:t xml:space="preserve"> MVC. Several important findings emerged from this investigation: first, pain sev</w:t>
      </w:r>
      <w:r>
        <w:t xml:space="preserve">erity at baseline was predicted by positive connectivity between the </w:t>
      </w:r>
      <w:proofErr w:type="spellStart"/>
      <w:r>
        <w:t>dACC</w:t>
      </w:r>
      <w:proofErr w:type="spellEnd"/>
      <w:r>
        <w:t xml:space="preserve"> and precentral gyrus, while pain severity at six months was predicted by negative connectivity between the </w:t>
      </w:r>
      <w:proofErr w:type="spellStart"/>
      <w:r>
        <w:t>dACC</w:t>
      </w:r>
      <w:proofErr w:type="spellEnd"/>
      <w:r>
        <w:t xml:space="preserve"> and the precuneus. Although pain symptoms were positively related to p</w:t>
      </w:r>
      <w:r>
        <w:t xml:space="preserve">ain symptoms six months later, neural predictors were significant after controlling for severity of symptoms at baseline. In effect, results demonstrate that </w:t>
      </w:r>
      <w:proofErr w:type="spellStart"/>
      <w:r>
        <w:t>dACC</w:t>
      </w:r>
      <w:proofErr w:type="spellEnd"/>
      <w:r>
        <w:t xml:space="preserve"> FC is a robust neural predictor of pain outcomes six months after injuries associated with</w:t>
      </w:r>
      <w:r>
        <w:rPr>
          <w:spacing w:val="12"/>
        </w:rPr>
        <w:t xml:space="preserve"> </w:t>
      </w:r>
      <w:r>
        <w:t>MV</w:t>
      </w:r>
      <w:r>
        <w:t>C.</w:t>
      </w:r>
    </w:p>
    <w:p w14:paraId="3FECD11E" w14:textId="77777777" w:rsidR="00AD7CBB" w:rsidRDefault="0022378F">
      <w:pPr>
        <w:pStyle w:val="BodyText"/>
        <w:spacing w:before="2" w:line="487" w:lineRule="auto"/>
        <w:ind w:left="119" w:right="289" w:firstLine="700"/>
      </w:pPr>
      <w:r>
        <w:t xml:space="preserve">The findings that positive connectivity between the </w:t>
      </w:r>
      <w:proofErr w:type="spellStart"/>
      <w:r>
        <w:t>dACC</w:t>
      </w:r>
      <w:proofErr w:type="spellEnd"/>
      <w:r>
        <w:t xml:space="preserve"> and the precentral gyrus/primary motor cortex (M1) predicted greater pain severity is consistent with prior literature. For instance, altered stimulation of the M1 in individuals with chronic pain ha</w:t>
      </w:r>
      <w:r>
        <w:t>s been</w:t>
      </w:r>
    </w:p>
    <w:p w14:paraId="3FECD11F" w14:textId="77777777" w:rsidR="00AD7CBB" w:rsidRDefault="00AD7CBB">
      <w:pPr>
        <w:spacing w:line="487" w:lineRule="auto"/>
        <w:sectPr w:rsidR="00AD7CBB">
          <w:pgSz w:w="11900" w:h="16840"/>
          <w:pgMar w:top="1660" w:right="1540" w:bottom="280" w:left="1040" w:header="504" w:footer="0" w:gutter="0"/>
          <w:cols w:space="720"/>
        </w:sectPr>
      </w:pPr>
    </w:p>
    <w:p w14:paraId="3FECD120" w14:textId="77777777" w:rsidR="00AD7CBB" w:rsidRDefault="00AD7CBB">
      <w:pPr>
        <w:pStyle w:val="BodyText"/>
        <w:spacing w:before="2"/>
        <w:rPr>
          <w:sz w:val="16"/>
        </w:rPr>
      </w:pPr>
    </w:p>
    <w:p w14:paraId="3FECD121" w14:textId="77777777" w:rsidR="00AD7CBB" w:rsidRDefault="0022378F">
      <w:pPr>
        <w:pStyle w:val="BodyText"/>
        <w:spacing w:before="132" w:line="487" w:lineRule="auto"/>
        <w:ind w:left="119" w:right="264"/>
      </w:pPr>
      <w:r>
        <w:t>widely reported on, related to altered compensatory movements that develop based on injuries.</w:t>
      </w:r>
      <w:r>
        <w:rPr>
          <w:vertAlign w:val="superscript"/>
        </w:rPr>
        <w:t>15</w:t>
      </w:r>
      <w:r>
        <w:t xml:space="preserve"> As pain severity at the baseline timepoint was associated with positive connectivity between the </w:t>
      </w:r>
      <w:proofErr w:type="spellStart"/>
      <w:r>
        <w:t>dACC</w:t>
      </w:r>
      <w:proofErr w:type="spellEnd"/>
      <w:r>
        <w:t xml:space="preserve"> and M1, this suggests that movem</w:t>
      </w:r>
      <w:r>
        <w:t xml:space="preserve">ent dysfunction, mediated by the M1, may play </w:t>
      </w:r>
      <w:proofErr w:type="gramStart"/>
      <w:r>
        <w:t>a  greater</w:t>
      </w:r>
      <w:proofErr w:type="gramEnd"/>
      <w:r>
        <w:t xml:space="preserve"> role in disrupted pain modulation</w:t>
      </w:r>
      <w:r>
        <w:rPr>
          <w:spacing w:val="5"/>
        </w:rPr>
        <w:t xml:space="preserve"> </w:t>
      </w:r>
      <w:r>
        <w:t>acutely.</w:t>
      </w:r>
    </w:p>
    <w:p w14:paraId="3FECD122" w14:textId="5D1783E6" w:rsidR="00AD7CBB" w:rsidRDefault="0022378F">
      <w:pPr>
        <w:pStyle w:val="BodyText"/>
        <w:spacing w:before="1" w:line="487" w:lineRule="auto"/>
        <w:ind w:left="119" w:right="289" w:firstLine="700"/>
      </w:pPr>
      <w:r>
        <w:t xml:space="preserve">We also found that negative FC between the </w:t>
      </w:r>
      <w:proofErr w:type="spellStart"/>
      <w:r>
        <w:t>dACC</w:t>
      </w:r>
      <w:proofErr w:type="spellEnd"/>
      <w:r>
        <w:t xml:space="preserve"> and precuneus predicted greater pain severity six months after injury. The precuneus is one of the major ‘hubs’ of the default mode network (DMN), defined as correlated activation between the medial prefronta</w:t>
      </w:r>
      <w:r>
        <w:t xml:space="preserve">l cortex, posterior cingulate cortex, and precuneus at rest. Thus, effects specific to the precuneus is unsurprising given the reliance on a resting state paradigm in our design. Increased engagement of the </w:t>
      </w:r>
      <w:proofErr w:type="gramStart"/>
      <w:r>
        <w:t>DMN  is</w:t>
      </w:r>
      <w:proofErr w:type="gramEnd"/>
      <w:r>
        <w:t xml:space="preserve"> related to self-referential thinking, pla</w:t>
      </w:r>
      <w:r>
        <w:t>nning, and monitoring of internal and external states outside of cognitive or affective demand.</w:t>
      </w:r>
      <w:r>
        <w:rPr>
          <w:vertAlign w:val="superscript"/>
        </w:rPr>
        <w:t>11</w:t>
      </w:r>
      <w:r>
        <w:t xml:space="preserve"> The precuneus in particular is associated with consolidating information during rest and the forming of cohesive mental representations.</w:t>
      </w:r>
      <w:r>
        <w:rPr>
          <w:vertAlign w:val="superscript"/>
        </w:rPr>
        <w:t>14</w:t>
      </w:r>
      <w:r>
        <w:t xml:space="preserve"> Activation of the p</w:t>
      </w:r>
      <w:r>
        <w:t>recuneus diminishes during unconscious states</w:t>
      </w:r>
      <w:r>
        <w:rPr>
          <w:vertAlign w:val="superscript"/>
        </w:rPr>
        <w:t>14</w:t>
      </w:r>
      <w:r>
        <w:t xml:space="preserve"> and during the switch from rest to externally-focused</w:t>
      </w:r>
      <w:r>
        <w:rPr>
          <w:spacing w:val="3"/>
        </w:rPr>
        <w:t xml:space="preserve"> </w:t>
      </w:r>
      <w:r>
        <w:t>tasks.</w:t>
      </w:r>
      <w:r>
        <w:rPr>
          <w:vertAlign w:val="superscript"/>
        </w:rPr>
        <w:t>31</w:t>
      </w:r>
    </w:p>
    <w:p w14:paraId="3FECD123" w14:textId="77777777" w:rsidR="00AD7CBB" w:rsidRDefault="0022378F">
      <w:pPr>
        <w:pStyle w:val="BodyText"/>
        <w:spacing w:before="1" w:line="487" w:lineRule="auto"/>
        <w:ind w:left="119" w:right="170" w:firstLine="700"/>
      </w:pPr>
      <w:r>
        <w:t>While not traditionally associated with pain processing</w:t>
      </w:r>
      <w:r>
        <w:rPr>
          <w:vertAlign w:val="superscript"/>
        </w:rPr>
        <w:t>28</w:t>
      </w:r>
      <w:r>
        <w:t>, the precuneus mediates individual differences in pain sensations, or reported consciou</w:t>
      </w:r>
      <w:r>
        <w:t>s experience of pain.</w:t>
      </w:r>
      <w:r>
        <w:rPr>
          <w:vertAlign w:val="superscript"/>
        </w:rPr>
        <w:t>36</w:t>
      </w:r>
      <w:r>
        <w:t xml:space="preserve"> In healthy individuals, the experience of pain in the laboratory through the use of controlled thermal heat results in robust engagement of pre-established pain regions, specifically the somatosensory cortex, ACC, and insula.</w:t>
      </w:r>
      <w:r>
        <w:rPr>
          <w:vertAlign w:val="superscript"/>
        </w:rPr>
        <w:t>36</w:t>
      </w:r>
      <w:r>
        <w:t xml:space="preserve"> Howe</w:t>
      </w:r>
      <w:r>
        <w:t>ver, in these same individuals, subjective report in feeling this pain correlates positively with engagement of the precuneus only (i.e., as opposed to other pain- centric regions).</w:t>
      </w:r>
      <w:r>
        <w:rPr>
          <w:vertAlign w:val="superscript"/>
        </w:rPr>
        <w:t>36</w:t>
      </w:r>
      <w:r>
        <w:t xml:space="preserve"> Other work supports a role for the precuneus in tracking individual diff</w:t>
      </w:r>
      <w:r>
        <w:t xml:space="preserve">erences in pain ratings, but reports opposing effects, such that greater pain sensitivity is related to </w:t>
      </w:r>
      <w:r>
        <w:rPr>
          <w:i/>
        </w:rPr>
        <w:t xml:space="preserve">dis- </w:t>
      </w:r>
      <w:r>
        <w:t>engagement of the precuneus.</w:t>
      </w:r>
      <w:r>
        <w:rPr>
          <w:vertAlign w:val="superscript"/>
        </w:rPr>
        <w:t>77</w:t>
      </w:r>
      <w:r>
        <w:t xml:space="preserve"> This latter study also demonstrates that greater sensitivity to pain</w:t>
      </w:r>
    </w:p>
    <w:p w14:paraId="3FECD124" w14:textId="77777777" w:rsidR="00AD7CBB" w:rsidRDefault="00AD7CBB">
      <w:pPr>
        <w:spacing w:line="487" w:lineRule="auto"/>
        <w:sectPr w:rsidR="00AD7CBB">
          <w:pgSz w:w="11900" w:h="16840"/>
          <w:pgMar w:top="1660" w:right="1540" w:bottom="280" w:left="1040" w:header="504" w:footer="0" w:gutter="0"/>
          <w:cols w:space="720"/>
        </w:sectPr>
      </w:pPr>
    </w:p>
    <w:p w14:paraId="3FECD125" w14:textId="77777777" w:rsidR="00AD7CBB" w:rsidRDefault="00AD7CBB">
      <w:pPr>
        <w:pStyle w:val="BodyText"/>
        <w:spacing w:before="6"/>
        <w:rPr>
          <w:sz w:val="19"/>
        </w:rPr>
      </w:pPr>
    </w:p>
    <w:p w14:paraId="3FECD126" w14:textId="6A2BEC23" w:rsidR="00AD7CBB" w:rsidRDefault="0022378F">
      <w:pPr>
        <w:pStyle w:val="BodyText"/>
        <w:spacing w:before="94" w:line="487" w:lineRule="auto"/>
        <w:ind w:left="119" w:right="201"/>
      </w:pPr>
      <w:r>
        <w:t>corresponds positively to e</w:t>
      </w:r>
      <w:r>
        <w:t xml:space="preserve">ngagement of the </w:t>
      </w:r>
      <w:proofErr w:type="spellStart"/>
      <w:r>
        <w:t>dACC</w:t>
      </w:r>
      <w:proofErr w:type="spellEnd"/>
      <w:r>
        <w:t xml:space="preserve"> while simultaneously corresponding to disengagement of the precuneus</w:t>
      </w:r>
      <w:r>
        <w:rPr>
          <w:vertAlign w:val="superscript"/>
        </w:rPr>
        <w:t>77</w:t>
      </w:r>
      <w:r>
        <w:t>, suggesting that these brain regions may be part of a functional network. In contrast, there is little evidence that the precuneus is active during pain when perce</w:t>
      </w:r>
      <w:r>
        <w:t>ption of pain is not taken into account</w:t>
      </w:r>
      <w:r>
        <w:rPr>
          <w:vertAlign w:val="superscript"/>
        </w:rPr>
        <w:t>36</w:t>
      </w:r>
      <w:r>
        <w:t>, while there is further evidence that later processing of pain (vs. early processing of pain on the order of milliseconds) corresponds to increased precuneus activation.</w:t>
      </w:r>
      <w:r>
        <w:rPr>
          <w:vertAlign w:val="superscript"/>
        </w:rPr>
        <w:t>36</w:t>
      </w:r>
      <w:r>
        <w:t xml:space="preserve"> Thus, the unfolding of the perception of p</w:t>
      </w:r>
      <w:r>
        <w:t xml:space="preserve">ain over time as it moves from unconscious to conscious awareness may be moderated by precuneus involvement. The role </w:t>
      </w:r>
      <w:proofErr w:type="gramStart"/>
      <w:r>
        <w:t>of  the</w:t>
      </w:r>
      <w:proofErr w:type="gramEnd"/>
      <w:r>
        <w:t xml:space="preserve"> precuneus in information integration and “co-perception”, or the integration of our internal  and external selves, thus provides t</w:t>
      </w:r>
      <w:r>
        <w:t>he best explanation for the involvement of the precuneus in mediating the internal perception of pain.</w:t>
      </w:r>
      <w:r>
        <w:rPr>
          <w:vertAlign w:val="superscript"/>
        </w:rPr>
        <w:t>14,46</w:t>
      </w:r>
    </w:p>
    <w:p w14:paraId="3FECD127" w14:textId="77777777" w:rsidR="00AD7CBB" w:rsidRDefault="0022378F">
      <w:pPr>
        <w:pStyle w:val="BodyText"/>
        <w:spacing w:before="1" w:line="487" w:lineRule="auto"/>
        <w:ind w:left="119" w:right="289" w:firstLine="700"/>
      </w:pPr>
      <w:r>
        <w:t>This theory with respect to the role of the precuneus in pain processing is further supported by prior research involving those with chronic pain. P</w:t>
      </w:r>
      <w:r>
        <w:t>atients with chronic pain have increased functional connectivity between the precuneus and thalamus</w:t>
      </w:r>
      <w:r>
        <w:rPr>
          <w:vertAlign w:val="superscript"/>
        </w:rPr>
        <w:t>42</w:t>
      </w:r>
      <w:r>
        <w:t xml:space="preserve"> and precuneus and sensorimotor </w:t>
      </w:r>
      <w:proofErr w:type="gramStart"/>
      <w:r>
        <w:t>cortex</w:t>
      </w:r>
      <w:r>
        <w:rPr>
          <w:vertAlign w:val="superscript"/>
        </w:rPr>
        <w:t>8</w:t>
      </w:r>
      <w:r>
        <w:t>, but</w:t>
      </w:r>
      <w:proofErr w:type="gramEnd"/>
      <w:r>
        <w:t xml:space="preserve"> decreased connectivity between the precuneus and insula.</w:t>
      </w:r>
      <w:r>
        <w:rPr>
          <w:vertAlign w:val="superscript"/>
        </w:rPr>
        <w:t>39</w:t>
      </w:r>
      <w:r>
        <w:t xml:space="preserve"> Other studies find increased overall DMN connectivi</w:t>
      </w:r>
      <w:r>
        <w:t>ty (including the precuneus) with the thalamus in those with chronic pain</w:t>
      </w:r>
      <w:r>
        <w:rPr>
          <w:vertAlign w:val="superscript"/>
        </w:rPr>
        <w:t>51</w:t>
      </w:r>
      <w:r>
        <w:t>, suggesting overall strengthening of connections between pain processing and self-referential thinking. Enhanced MPFC-precuneus connectivity and MPFC- thalamic connectivity is dire</w:t>
      </w:r>
      <w:r>
        <w:t>ctly associated with pain rumination in some of this work</w:t>
      </w:r>
      <w:r>
        <w:rPr>
          <w:vertAlign w:val="superscript"/>
        </w:rPr>
        <w:t>51</w:t>
      </w:r>
      <w:r>
        <w:t>, suggesting that precuneus connectivity may be associated with integrating pain into a current state of mind. Finally, other studies have found that patients with chronic pain over-engage the prec</w:t>
      </w:r>
      <w:r>
        <w:t>uneus within the larger DMN, perhaps showing greater reliance on this region during times of rest related to the integration of pain states.</w:t>
      </w:r>
      <w:r>
        <w:rPr>
          <w:vertAlign w:val="superscript"/>
        </w:rPr>
        <w:t>4</w:t>
      </w:r>
      <w:r>
        <w:t xml:space="preserve"> Limited neuroimaging longitudinal studies involving those with chronic pain have been done, although findings from</w:t>
      </w:r>
      <w:r>
        <w:t xml:space="preserve"> this work</w:t>
      </w:r>
      <w:r>
        <w:rPr>
          <w:spacing w:val="57"/>
        </w:rPr>
        <w:t xml:space="preserve"> </w:t>
      </w:r>
      <w:r>
        <w:t>also</w:t>
      </w:r>
    </w:p>
    <w:p w14:paraId="3FECD128" w14:textId="77777777" w:rsidR="00AD7CBB" w:rsidRDefault="00AD7CBB">
      <w:pPr>
        <w:spacing w:line="487" w:lineRule="auto"/>
        <w:sectPr w:rsidR="00AD7CBB">
          <w:pgSz w:w="11900" w:h="16840"/>
          <w:pgMar w:top="1660" w:right="1540" w:bottom="280" w:left="1040" w:header="504" w:footer="0" w:gutter="0"/>
          <w:cols w:space="720"/>
        </w:sectPr>
      </w:pPr>
    </w:p>
    <w:p w14:paraId="3FECD129" w14:textId="77777777" w:rsidR="00AD7CBB" w:rsidRDefault="00AD7CBB">
      <w:pPr>
        <w:pStyle w:val="BodyText"/>
        <w:spacing w:before="6"/>
        <w:rPr>
          <w:sz w:val="19"/>
        </w:rPr>
      </w:pPr>
    </w:p>
    <w:p w14:paraId="3FECD12A" w14:textId="320EF5E6" w:rsidR="00AD7CBB" w:rsidRDefault="0022378F">
      <w:pPr>
        <w:pStyle w:val="BodyText"/>
        <w:spacing w:before="94" w:line="487" w:lineRule="auto"/>
        <w:ind w:left="119" w:right="289"/>
      </w:pPr>
      <w:r>
        <w:t>implicates the precuneus. Individuals who experience persistent chronic pain over one year exhibit decreased connectivity between the insula and precuneus.</w:t>
      </w:r>
      <w:r>
        <w:rPr>
          <w:vertAlign w:val="superscript"/>
        </w:rPr>
        <w:t>5</w:t>
      </w:r>
      <w:r>
        <w:t xml:space="preserve"> In the present study, variability in the functional connection </w:t>
      </w:r>
      <w:r>
        <w:t xml:space="preserve">between the </w:t>
      </w:r>
      <w:proofErr w:type="spellStart"/>
      <w:r>
        <w:t>dACC</w:t>
      </w:r>
      <w:proofErr w:type="spellEnd"/>
      <w:r>
        <w:t xml:space="preserve"> and precuneus was a reliable marker of individual differences in future pain, furthering the role of the precuneus in the perception of pain. Weakened correlation between brain regions that regulate pain (i.e., </w:t>
      </w:r>
      <w:proofErr w:type="spellStart"/>
      <w:r>
        <w:t>dACC</w:t>
      </w:r>
      <w:proofErr w:type="spellEnd"/>
      <w:r>
        <w:t>) and those associated w</w:t>
      </w:r>
      <w:r>
        <w:t>ith the internal perception of pain (i.e., precuneus) may therefore provide a “neuro- profile” of persistent perception of pain.</w:t>
      </w:r>
    </w:p>
    <w:p w14:paraId="3FECD12B" w14:textId="77777777" w:rsidR="00AD7CBB" w:rsidRDefault="0022378F">
      <w:pPr>
        <w:pStyle w:val="BodyText"/>
        <w:spacing w:before="1" w:line="487" w:lineRule="auto"/>
        <w:ind w:left="119" w:right="264" w:firstLine="700"/>
      </w:pPr>
      <w:r>
        <w:t xml:space="preserve">Contrary to hypotheses, we did not find evidence that </w:t>
      </w:r>
      <w:proofErr w:type="spellStart"/>
      <w:r>
        <w:t>dACC</w:t>
      </w:r>
      <w:proofErr w:type="spellEnd"/>
      <w:r>
        <w:t>-FC with other brain regions involved in pain processing – specifical</w:t>
      </w:r>
      <w:r>
        <w:t xml:space="preserve">ly the brainstem, thalamus, somatosensory cortex, amygdala, and insula – predicted pain severity six months after injury. Although these </w:t>
      </w:r>
      <w:proofErr w:type="gramStart"/>
      <w:r>
        <w:t>regions  are</w:t>
      </w:r>
      <w:proofErr w:type="gramEnd"/>
      <w:r>
        <w:t xml:space="preserve"> involved in the acute processing of pain, FC between the </w:t>
      </w:r>
      <w:proofErr w:type="spellStart"/>
      <w:r>
        <w:t>dACC</w:t>
      </w:r>
      <w:proofErr w:type="spellEnd"/>
      <w:r>
        <w:t xml:space="preserve"> and these regions was not a useful predictor</w:t>
      </w:r>
      <w:r>
        <w:t xml:space="preserve"> of chronic pain symptoms. The current analysis controlled for symptoms of PTSD, a disorder associated with affective disturbances involving atypical insula and amygdala engagement.</w:t>
      </w:r>
      <w:r>
        <w:rPr>
          <w:vertAlign w:val="superscript"/>
        </w:rPr>
        <w:t>30,67</w:t>
      </w:r>
      <w:r>
        <w:t xml:space="preserve"> That is, regions involved in the affective components of pain percept</w:t>
      </w:r>
      <w:r>
        <w:t xml:space="preserve">ion (e.g., insula, amygdala) may also be involved in affective symptoms of PTSD. By controlling for the contribution of stress symptoms in the present analysis, results isolate </w:t>
      </w:r>
      <w:proofErr w:type="spellStart"/>
      <w:r>
        <w:t>dACC</w:t>
      </w:r>
      <w:proofErr w:type="spellEnd"/>
      <w:r>
        <w:t>-FC perturbations specific to the ability to predict chronicity of pain sym</w:t>
      </w:r>
      <w:r>
        <w:t>ptoms in comparison to comorbid conditions, which may help explain the lack of findings with other nociceptive regions that have shared disturbances with</w:t>
      </w:r>
      <w:r>
        <w:rPr>
          <w:spacing w:val="4"/>
        </w:rPr>
        <w:t xml:space="preserve"> </w:t>
      </w:r>
      <w:r>
        <w:t>PTSD.</w:t>
      </w:r>
    </w:p>
    <w:p w14:paraId="3FECD12C" w14:textId="77777777" w:rsidR="00AD7CBB" w:rsidRDefault="0022378F">
      <w:pPr>
        <w:pStyle w:val="BodyText"/>
        <w:spacing w:before="2" w:line="487" w:lineRule="auto"/>
        <w:ind w:left="119" w:right="170" w:firstLine="700"/>
      </w:pPr>
      <w:r>
        <w:t xml:space="preserve">Results of this study should be considered </w:t>
      </w:r>
      <w:proofErr w:type="gramStart"/>
      <w:r>
        <w:t>in light of</w:t>
      </w:r>
      <w:proofErr w:type="gramEnd"/>
      <w:r>
        <w:t xml:space="preserve"> several limitations. First, a relatively </w:t>
      </w:r>
      <w:r>
        <w:t>small sample size was used in the present study; therefore, findings require replication. Second, pain was assessed using a singular VAS rating at baseline and six months and therefore does not reflect the average pain over a duration of time. Pain severit</w:t>
      </w:r>
      <w:r>
        <w:t>y can be measured both in terms of</w:t>
      </w:r>
    </w:p>
    <w:p w14:paraId="3FECD12D" w14:textId="77777777" w:rsidR="00AD7CBB" w:rsidRDefault="00AD7CBB">
      <w:pPr>
        <w:spacing w:line="487" w:lineRule="auto"/>
        <w:sectPr w:rsidR="00AD7CBB">
          <w:pgSz w:w="11900" w:h="16840"/>
          <w:pgMar w:top="1660" w:right="1540" w:bottom="280" w:left="1040" w:header="504" w:footer="0" w:gutter="0"/>
          <w:cols w:space="720"/>
        </w:sectPr>
      </w:pPr>
    </w:p>
    <w:p w14:paraId="244B6ED6" w14:textId="3BF40D49" w:rsidR="00856541" w:rsidRDefault="0022378F" w:rsidP="00856541">
      <w:pPr>
        <w:pStyle w:val="BodyText"/>
        <w:spacing w:before="94" w:line="487" w:lineRule="auto"/>
        <w:ind w:right="229"/>
      </w:pPr>
      <w:r>
        <w:t xml:space="preserve">pain intensity and unpleasantness to further validate pain ratings. Related, this </w:t>
      </w:r>
      <w:proofErr w:type="gramStart"/>
      <w:r>
        <w:t>sample  experienced</w:t>
      </w:r>
      <w:proofErr w:type="gramEnd"/>
      <w:r>
        <w:t xml:space="preserve"> relatively lower levels of pain. Future studies should consider incorporating average VAS ratings over </w:t>
      </w:r>
      <w:proofErr w:type="gramStart"/>
      <w:r>
        <w:t>a period of time</w:t>
      </w:r>
      <w:proofErr w:type="gramEnd"/>
      <w:r>
        <w:t xml:space="preserve"> to account for subtle fluctuations</w:t>
      </w:r>
      <w:r>
        <w:t xml:space="preserve"> in the reporting of pain, include individuals with more severe pain symptoms, and use more robust measures of pain that include ratings of unpleasantness. This investigation is also limited to pain outcomes following MVC and, thus, findings may not be gen</w:t>
      </w:r>
      <w:r>
        <w:t xml:space="preserve">eralizable to other types of injury. As this preliminary investigation focused exclusively on the </w:t>
      </w:r>
      <w:proofErr w:type="spellStart"/>
      <w:r>
        <w:t>dACC</w:t>
      </w:r>
      <w:proofErr w:type="spellEnd"/>
      <w:r>
        <w:t xml:space="preserve">, future work should also consider investigating </w:t>
      </w:r>
    </w:p>
    <w:p w14:paraId="3FECD12F" w14:textId="7B37BC9B" w:rsidR="00AD7CBB" w:rsidRDefault="0022378F" w:rsidP="00E666A2">
      <w:pPr>
        <w:pStyle w:val="BodyText"/>
        <w:spacing w:before="94" w:line="487" w:lineRule="auto"/>
        <w:ind w:right="229"/>
      </w:pPr>
      <w:r>
        <w:t>other nociceptive regions as predictors of chronic pain. Finally, in this sample the qualitative nature o</w:t>
      </w:r>
      <w:r>
        <w:t xml:space="preserve">f the MVC was similar across participants, making it difficult to ascertain </w:t>
      </w:r>
      <w:proofErr w:type="gramStart"/>
      <w:r>
        <w:t xml:space="preserve">whether  </w:t>
      </w:r>
      <w:proofErr w:type="spellStart"/>
      <w:r>
        <w:t>rsfMRI</w:t>
      </w:r>
      <w:proofErr w:type="spellEnd"/>
      <w:proofErr w:type="gramEnd"/>
      <w:r>
        <w:t xml:space="preserve"> FC varied as a function of properties of the MVC. Without a control group, we were also unable to conclude that </w:t>
      </w:r>
      <w:proofErr w:type="spellStart"/>
      <w:r>
        <w:t>rsfMRI</w:t>
      </w:r>
      <w:proofErr w:type="spellEnd"/>
      <w:r>
        <w:t xml:space="preserve"> results are directly related to the MVC in th</w:t>
      </w:r>
      <w:r>
        <w:t>is</w:t>
      </w:r>
      <w:r>
        <w:rPr>
          <w:spacing w:val="35"/>
        </w:rPr>
        <w:t xml:space="preserve"> </w:t>
      </w:r>
      <w:r>
        <w:t>sample.</w:t>
      </w:r>
    </w:p>
    <w:p w14:paraId="3FECD130" w14:textId="77777777" w:rsidR="00AD7CBB" w:rsidRDefault="0022378F">
      <w:pPr>
        <w:pStyle w:val="BodyText"/>
        <w:spacing w:before="1" w:line="487" w:lineRule="auto"/>
        <w:ind w:left="119" w:right="289" w:firstLine="700"/>
      </w:pPr>
      <w:r>
        <w:t xml:space="preserve">Despite these limitations, this study provides evidence of distinct neural vulnerabilities that predict chronic pain based on positive versus negative whole-brain connectivity with the </w:t>
      </w:r>
      <w:proofErr w:type="spellStart"/>
      <w:r>
        <w:t>dACC</w:t>
      </w:r>
      <w:proofErr w:type="spellEnd"/>
      <w:r>
        <w:t xml:space="preserve">. The </w:t>
      </w:r>
      <w:proofErr w:type="spellStart"/>
      <w:r>
        <w:t>dACC</w:t>
      </w:r>
      <w:proofErr w:type="spellEnd"/>
      <w:r>
        <w:t xml:space="preserve"> is implicated in acute pain response</w:t>
      </w:r>
      <w:r>
        <w:rPr>
          <w:vertAlign w:val="superscript"/>
        </w:rPr>
        <w:t>54,77</w:t>
      </w:r>
      <w:r>
        <w:t xml:space="preserve"> and has been v</w:t>
      </w:r>
      <w:r>
        <w:t>iewed as a target for the treatment of chronic pain specifically.</w:t>
      </w:r>
      <w:r>
        <w:rPr>
          <w:vertAlign w:val="superscript"/>
        </w:rPr>
        <w:t>69</w:t>
      </w:r>
      <w:r>
        <w:t xml:space="preserve"> This study provides added evidence of the importance of </w:t>
      </w:r>
      <w:proofErr w:type="spellStart"/>
      <w:r>
        <w:t>dACC</w:t>
      </w:r>
      <w:proofErr w:type="spellEnd"/>
      <w:r>
        <w:t xml:space="preserve"> in pain as a target of treatment by demonstrating that </w:t>
      </w:r>
      <w:proofErr w:type="spellStart"/>
      <w:r>
        <w:t>dACC</w:t>
      </w:r>
      <w:proofErr w:type="spellEnd"/>
      <w:r>
        <w:t>-FC may be able to predict those most at risk for chronic pain. Ulti</w:t>
      </w:r>
      <w:r>
        <w:t xml:space="preserve">mately, this work supports </w:t>
      </w:r>
      <w:proofErr w:type="spellStart"/>
      <w:r>
        <w:t>dACC</w:t>
      </w:r>
      <w:proofErr w:type="spellEnd"/>
      <w:r>
        <w:t xml:space="preserve"> connectivity as a potential biomarker of chronic pain.</w:t>
      </w:r>
    </w:p>
    <w:p w14:paraId="3FECD131" w14:textId="77777777" w:rsidR="00AD7CBB" w:rsidRDefault="00AD7CBB">
      <w:pPr>
        <w:spacing w:line="487" w:lineRule="auto"/>
        <w:sectPr w:rsidR="00AD7CBB">
          <w:pgSz w:w="11900" w:h="16840"/>
          <w:pgMar w:top="1660" w:right="1540" w:bottom="280" w:left="1040" w:header="504" w:footer="0" w:gutter="0"/>
          <w:cols w:space="720"/>
        </w:sectPr>
      </w:pPr>
    </w:p>
    <w:p w14:paraId="3FECD132" w14:textId="77777777" w:rsidR="00AD7CBB" w:rsidRDefault="00AD7CBB">
      <w:pPr>
        <w:pStyle w:val="BodyText"/>
        <w:rPr>
          <w:sz w:val="20"/>
        </w:rPr>
      </w:pPr>
    </w:p>
    <w:p w14:paraId="3FECD133" w14:textId="77777777" w:rsidR="00AD7CBB" w:rsidRDefault="0022378F">
      <w:pPr>
        <w:pStyle w:val="Heading1"/>
        <w:spacing w:before="93"/>
      </w:pPr>
      <w:r>
        <w:t>Figure Legends</w:t>
      </w:r>
    </w:p>
    <w:p w14:paraId="3FECD134" w14:textId="77777777" w:rsidR="00AD7CBB" w:rsidRDefault="0022378F">
      <w:pPr>
        <w:pStyle w:val="BodyText"/>
        <w:spacing w:before="11"/>
        <w:rPr>
          <w:b/>
          <w:sz w:val="27"/>
        </w:rPr>
      </w:pPr>
      <w:r>
        <w:rPr>
          <w:noProof/>
        </w:rPr>
        <w:drawing>
          <wp:anchor distT="0" distB="0" distL="0" distR="0" simplePos="0" relativeHeight="16" behindDoc="0" locked="0" layoutInCell="1" allowOverlap="1" wp14:anchorId="3FECD1CF" wp14:editId="313590B5">
            <wp:simplePos x="0" y="0"/>
            <wp:positionH relativeFrom="page">
              <wp:posOffset>772895</wp:posOffset>
            </wp:positionH>
            <wp:positionV relativeFrom="paragraph">
              <wp:posOffset>228926</wp:posOffset>
            </wp:positionV>
            <wp:extent cx="3933872" cy="1478279"/>
            <wp:effectExtent l="0" t="0" r="0" b="0"/>
            <wp:wrapTopAndBottom/>
            <wp:docPr id="33" name="image10.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0.png">
                      <a:extLst>
                        <a:ext uri="{C183D7F6-B498-43B3-948B-1728B52AA6E4}">
                          <adec:decorative xmlns:adec="http://schemas.microsoft.com/office/drawing/2017/decorative" val="1"/>
                        </a:ext>
                      </a:extLst>
                    </pic:cNvPr>
                    <pic:cNvPicPr/>
                  </pic:nvPicPr>
                  <pic:blipFill>
                    <a:blip r:embed="rId11" cstate="print"/>
                    <a:stretch>
                      <a:fillRect/>
                    </a:stretch>
                  </pic:blipFill>
                  <pic:spPr>
                    <a:xfrm>
                      <a:off x="0" y="0"/>
                      <a:ext cx="3933872" cy="1478279"/>
                    </a:xfrm>
                    <a:prstGeom prst="rect">
                      <a:avLst/>
                    </a:prstGeom>
                  </pic:spPr>
                </pic:pic>
              </a:graphicData>
            </a:graphic>
          </wp:anchor>
        </w:drawing>
      </w:r>
    </w:p>
    <w:p w14:paraId="3FECD135" w14:textId="77777777" w:rsidR="00AD7CBB" w:rsidRDefault="00AD7CBB">
      <w:pPr>
        <w:pStyle w:val="BodyText"/>
        <w:spacing w:before="3"/>
        <w:rPr>
          <w:b/>
          <w:sz w:val="21"/>
        </w:rPr>
      </w:pPr>
    </w:p>
    <w:p w14:paraId="3FECD136" w14:textId="228DB9C0" w:rsidR="00AD7CBB" w:rsidRDefault="0022378F">
      <w:pPr>
        <w:ind w:left="119"/>
        <w:rPr>
          <w:sz w:val="23"/>
        </w:rPr>
      </w:pPr>
      <w:r>
        <w:rPr>
          <w:i/>
          <w:sz w:val="23"/>
        </w:rPr>
        <w:t xml:space="preserve">Figure 1. </w:t>
      </w:r>
      <w:r>
        <w:rPr>
          <w:sz w:val="23"/>
        </w:rPr>
        <w:t>dorsal anterior cingulate cortex mask</w:t>
      </w:r>
    </w:p>
    <w:p w14:paraId="3FECD137" w14:textId="07AA0206" w:rsidR="00AD7CBB" w:rsidRDefault="00AD7CBB">
      <w:pPr>
        <w:pStyle w:val="BodyText"/>
        <w:rPr>
          <w:sz w:val="26"/>
        </w:rPr>
      </w:pPr>
    </w:p>
    <w:p w14:paraId="5CF4339F" w14:textId="0B0A1295" w:rsidR="001C7AE0" w:rsidRDefault="001C7AE0">
      <w:pPr>
        <w:pStyle w:val="BodyText"/>
        <w:rPr>
          <w:sz w:val="26"/>
        </w:rPr>
      </w:pPr>
      <w:r w:rsidRPr="001C7AE0">
        <w:rPr>
          <w:noProof/>
          <w:sz w:val="26"/>
        </w:rPr>
        <w:drawing>
          <wp:inline distT="0" distB="0" distL="0" distR="0" wp14:anchorId="68C78D67" wp14:editId="6EFD4BC4">
            <wp:extent cx="2304415" cy="1801495"/>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4415" cy="1801495"/>
                    </a:xfrm>
                    <a:prstGeom prst="rect">
                      <a:avLst/>
                    </a:prstGeom>
                    <a:noFill/>
                    <a:ln>
                      <a:noFill/>
                    </a:ln>
                  </pic:spPr>
                </pic:pic>
              </a:graphicData>
            </a:graphic>
          </wp:inline>
        </w:drawing>
      </w:r>
    </w:p>
    <w:p w14:paraId="3FECD138" w14:textId="4277BF8E" w:rsidR="00AD7CBB" w:rsidRDefault="00AD7CBB">
      <w:pPr>
        <w:pStyle w:val="BodyText"/>
        <w:rPr>
          <w:sz w:val="26"/>
        </w:rPr>
      </w:pPr>
    </w:p>
    <w:p w14:paraId="3FECD148" w14:textId="29AD5ED8" w:rsidR="00AD7CBB" w:rsidRDefault="0022378F" w:rsidP="0064713C">
      <w:pPr>
        <w:pStyle w:val="BodyText"/>
        <w:spacing w:before="157" w:line="487" w:lineRule="auto"/>
        <w:ind w:right="132"/>
      </w:pPr>
      <w:r>
        <w:rPr>
          <w:i/>
        </w:rPr>
        <w:t xml:space="preserve">Figure 2. </w:t>
      </w:r>
      <w:r>
        <w:t xml:space="preserve">(A) Greater pain severity at baseline is associated with increased </w:t>
      </w:r>
      <w:proofErr w:type="gramStart"/>
      <w:r>
        <w:t>functional  connectivity</w:t>
      </w:r>
      <w:proofErr w:type="gramEnd"/>
      <w:r>
        <w:rPr>
          <w:spacing w:val="5"/>
        </w:rPr>
        <w:t xml:space="preserve"> </w:t>
      </w:r>
      <w:r>
        <w:t>between</w:t>
      </w:r>
      <w:r>
        <w:rPr>
          <w:spacing w:val="10"/>
        </w:rPr>
        <w:t xml:space="preserve"> </w:t>
      </w:r>
      <w:r>
        <w:t>the</w:t>
      </w:r>
      <w:r>
        <w:rPr>
          <w:spacing w:val="12"/>
        </w:rPr>
        <w:t xml:space="preserve"> </w:t>
      </w:r>
      <w:proofErr w:type="spellStart"/>
      <w:r>
        <w:t>dACC</w:t>
      </w:r>
      <w:proofErr w:type="spellEnd"/>
      <w:r>
        <w:rPr>
          <w:spacing w:val="12"/>
        </w:rPr>
        <w:t xml:space="preserve"> </w:t>
      </w:r>
      <w:r>
        <w:t>and</w:t>
      </w:r>
      <w:r>
        <w:rPr>
          <w:spacing w:val="13"/>
        </w:rPr>
        <w:t xml:space="preserve"> </w:t>
      </w:r>
      <w:r>
        <w:t>precentral</w:t>
      </w:r>
      <w:r>
        <w:rPr>
          <w:spacing w:val="14"/>
        </w:rPr>
        <w:t xml:space="preserve"> </w:t>
      </w:r>
      <w:r>
        <w:t>gyrus/premotor</w:t>
      </w:r>
      <w:r>
        <w:rPr>
          <w:spacing w:val="10"/>
        </w:rPr>
        <w:t xml:space="preserve"> </w:t>
      </w:r>
      <w:r>
        <w:t>cortex</w:t>
      </w:r>
      <w:r>
        <w:rPr>
          <w:spacing w:val="12"/>
        </w:rPr>
        <w:t xml:space="preserve"> </w:t>
      </w:r>
      <w:r>
        <w:t>(peak</w:t>
      </w:r>
      <w:r>
        <w:rPr>
          <w:spacing w:val="10"/>
        </w:rPr>
        <w:t xml:space="preserve"> </w:t>
      </w:r>
      <w:r>
        <w:t>MNI</w:t>
      </w:r>
      <w:r>
        <w:rPr>
          <w:spacing w:val="7"/>
        </w:rPr>
        <w:t xml:space="preserve"> </w:t>
      </w:r>
      <w:r>
        <w:t>coordinate:</w:t>
      </w:r>
      <w:r>
        <w:rPr>
          <w:spacing w:val="13"/>
        </w:rPr>
        <w:t xml:space="preserve"> </w:t>
      </w:r>
      <w:r>
        <w:t>30,</w:t>
      </w:r>
    </w:p>
    <w:p w14:paraId="3FECD149" w14:textId="77777777" w:rsidR="00AD7CBB" w:rsidRDefault="0022378F">
      <w:pPr>
        <w:pStyle w:val="BodyText"/>
        <w:spacing w:line="487" w:lineRule="auto"/>
        <w:ind w:left="119" w:right="170"/>
      </w:pPr>
      <w:r>
        <w:t>-14, 70). (B) Greater pain severity at six months is associated with decreased funct</w:t>
      </w:r>
      <w:r>
        <w:t xml:space="preserve">ional connectivity between the </w:t>
      </w:r>
      <w:proofErr w:type="spellStart"/>
      <w:r>
        <w:t>dACC</w:t>
      </w:r>
      <w:proofErr w:type="spellEnd"/>
      <w:r>
        <w:t xml:space="preserve"> and precuneus (peak MNI coordinate: -6, -74, 32). Display threshold is </w:t>
      </w:r>
      <w:r>
        <w:rPr>
          <w:i/>
        </w:rPr>
        <w:t>p</w:t>
      </w:r>
      <w:r>
        <w:t xml:space="preserve">&lt;0.001 whole-brain uncorrected (cluster </w:t>
      </w:r>
      <w:r>
        <w:rPr>
          <w:i/>
        </w:rPr>
        <w:t>p</w:t>
      </w:r>
      <w:r>
        <w:t>&lt;0.05 FDR-corrected). All effects control for opioid use at baseline, time since injury at baseline, age, a</w:t>
      </w:r>
      <w:r>
        <w:t>nd gender. Effects at six months additionally control for pain symptoms at baseline and PTSD symptoms at six months.</w:t>
      </w:r>
    </w:p>
    <w:p w14:paraId="3FECD14A" w14:textId="77777777" w:rsidR="00AD7CBB" w:rsidRDefault="00AD7CBB">
      <w:pPr>
        <w:spacing w:line="487" w:lineRule="auto"/>
        <w:sectPr w:rsidR="00AD7CBB">
          <w:pgSz w:w="11900" w:h="16840"/>
          <w:pgMar w:top="1660" w:right="1540" w:bottom="280" w:left="1040" w:header="504" w:footer="0" w:gutter="0"/>
          <w:cols w:space="720"/>
        </w:sectPr>
      </w:pPr>
    </w:p>
    <w:p w14:paraId="3FECD14B" w14:textId="77777777" w:rsidR="00AD7CBB" w:rsidRDefault="00AD7CBB">
      <w:pPr>
        <w:pStyle w:val="BodyText"/>
        <w:spacing w:before="6"/>
        <w:rPr>
          <w:sz w:val="19"/>
        </w:rPr>
      </w:pPr>
    </w:p>
    <w:p w14:paraId="3FECD14C" w14:textId="77777777" w:rsidR="00AD7CBB" w:rsidRDefault="0022378F">
      <w:pPr>
        <w:pStyle w:val="BodyText"/>
        <w:spacing w:before="94" w:line="487" w:lineRule="auto"/>
        <w:ind w:left="119"/>
      </w:pPr>
      <w:proofErr w:type="spellStart"/>
      <w:r>
        <w:t>dACC</w:t>
      </w:r>
      <w:proofErr w:type="spellEnd"/>
      <w:r>
        <w:t>=dorsal anterior cingulate cortex; MNI= Montreal Neurological Institute; PTSD=posttraumatic stress disorder.</w:t>
      </w:r>
    </w:p>
    <w:p w14:paraId="3FECD14D" w14:textId="77777777" w:rsidR="00AD7CBB" w:rsidRDefault="00AD7CBB">
      <w:pPr>
        <w:pStyle w:val="BodyText"/>
        <w:rPr>
          <w:sz w:val="26"/>
        </w:rPr>
      </w:pPr>
    </w:p>
    <w:p w14:paraId="3FECD14E" w14:textId="77777777" w:rsidR="00AD7CBB" w:rsidRDefault="00AD7CBB">
      <w:pPr>
        <w:pStyle w:val="BodyText"/>
        <w:spacing w:before="1"/>
        <w:rPr>
          <w:sz w:val="21"/>
        </w:rPr>
      </w:pPr>
    </w:p>
    <w:p w14:paraId="3FECD14F" w14:textId="77777777" w:rsidR="00AD7CBB" w:rsidRDefault="0022378F">
      <w:pPr>
        <w:pStyle w:val="Heading1"/>
        <w:spacing w:before="1"/>
      </w:pPr>
      <w:r>
        <w:t>References</w:t>
      </w:r>
    </w:p>
    <w:p w14:paraId="3FECD150" w14:textId="77777777" w:rsidR="00AD7CBB" w:rsidRDefault="00AD7CBB">
      <w:pPr>
        <w:pStyle w:val="BodyText"/>
        <w:spacing w:before="3"/>
        <w:rPr>
          <w:b/>
        </w:rPr>
      </w:pPr>
    </w:p>
    <w:p w14:paraId="3FECD151" w14:textId="77777777" w:rsidR="00AD7CBB" w:rsidRDefault="0022378F">
      <w:pPr>
        <w:pStyle w:val="ListParagraph"/>
        <w:numPr>
          <w:ilvl w:val="0"/>
          <w:numId w:val="1"/>
        </w:numPr>
        <w:tabs>
          <w:tab w:val="left" w:pos="609"/>
          <w:tab w:val="left" w:pos="610"/>
        </w:tabs>
        <w:spacing w:before="0" w:line="244" w:lineRule="auto"/>
        <w:ind w:right="115"/>
        <w:rPr>
          <w:sz w:val="23"/>
        </w:rPr>
      </w:pPr>
      <w:r>
        <w:rPr>
          <w:sz w:val="23"/>
        </w:rPr>
        <w:t xml:space="preserve">An X, Bandler R, </w:t>
      </w:r>
      <w:proofErr w:type="spellStart"/>
      <w:r>
        <w:rPr>
          <w:sz w:val="23"/>
        </w:rPr>
        <w:t>Ongur</w:t>
      </w:r>
      <w:proofErr w:type="spellEnd"/>
      <w:r>
        <w:rPr>
          <w:sz w:val="23"/>
        </w:rPr>
        <w:t xml:space="preserve"> D, Price JL: Prefrontal cortical projections to longitudinal columns in the midbrain periaqueductal gray in Macaque monkeys. The Journal of Comparative Neurology 401:455–79,</w:t>
      </w:r>
      <w:r>
        <w:rPr>
          <w:spacing w:val="-2"/>
          <w:sz w:val="23"/>
        </w:rPr>
        <w:t xml:space="preserve"> </w:t>
      </w:r>
      <w:r>
        <w:rPr>
          <w:sz w:val="23"/>
        </w:rPr>
        <w:t>1998.</w:t>
      </w:r>
    </w:p>
    <w:p w14:paraId="3FECD152" w14:textId="01D16D37" w:rsidR="00AD7CBB" w:rsidRDefault="0022378F">
      <w:pPr>
        <w:pStyle w:val="ListParagraph"/>
        <w:numPr>
          <w:ilvl w:val="0"/>
          <w:numId w:val="1"/>
        </w:numPr>
        <w:tabs>
          <w:tab w:val="left" w:pos="609"/>
          <w:tab w:val="left" w:pos="610"/>
        </w:tabs>
        <w:spacing w:before="229" w:line="244" w:lineRule="auto"/>
        <w:ind w:right="144"/>
        <w:rPr>
          <w:sz w:val="23"/>
        </w:rPr>
      </w:pPr>
      <w:proofErr w:type="spellStart"/>
      <w:r>
        <w:rPr>
          <w:sz w:val="23"/>
        </w:rPr>
        <w:t>Apkarian</w:t>
      </w:r>
      <w:proofErr w:type="spellEnd"/>
      <w:r>
        <w:rPr>
          <w:sz w:val="23"/>
        </w:rPr>
        <w:t xml:space="preserve"> AV, Bushnell MC, </w:t>
      </w:r>
      <w:proofErr w:type="spellStart"/>
      <w:r>
        <w:rPr>
          <w:sz w:val="23"/>
        </w:rPr>
        <w:t>Treede</w:t>
      </w:r>
      <w:proofErr w:type="spellEnd"/>
      <w:r>
        <w:rPr>
          <w:sz w:val="23"/>
        </w:rPr>
        <w:t xml:space="preserve"> R-D, </w:t>
      </w:r>
      <w:proofErr w:type="spellStart"/>
      <w:r>
        <w:rPr>
          <w:sz w:val="23"/>
        </w:rPr>
        <w:t>Zu</w:t>
      </w:r>
      <w:r>
        <w:rPr>
          <w:sz w:val="23"/>
        </w:rPr>
        <w:t>bieta</w:t>
      </w:r>
      <w:proofErr w:type="spellEnd"/>
      <w:r>
        <w:rPr>
          <w:sz w:val="23"/>
        </w:rPr>
        <w:t xml:space="preserve"> J-K: Human brain mechanisms of pain perception</w:t>
      </w:r>
      <w:r>
        <w:rPr>
          <w:spacing w:val="8"/>
          <w:sz w:val="23"/>
        </w:rPr>
        <w:t xml:space="preserve"> </w:t>
      </w:r>
      <w:r>
        <w:rPr>
          <w:sz w:val="23"/>
        </w:rPr>
        <w:t>and</w:t>
      </w:r>
      <w:r>
        <w:rPr>
          <w:spacing w:val="10"/>
          <w:sz w:val="23"/>
        </w:rPr>
        <w:t xml:space="preserve"> </w:t>
      </w:r>
      <w:r>
        <w:rPr>
          <w:sz w:val="23"/>
        </w:rPr>
        <w:t>regulation</w:t>
      </w:r>
      <w:r>
        <w:rPr>
          <w:spacing w:val="12"/>
          <w:sz w:val="23"/>
        </w:rPr>
        <w:t xml:space="preserve"> </w:t>
      </w:r>
      <w:r>
        <w:rPr>
          <w:sz w:val="23"/>
        </w:rPr>
        <w:t>in</w:t>
      </w:r>
      <w:r>
        <w:rPr>
          <w:spacing w:val="8"/>
          <w:sz w:val="23"/>
        </w:rPr>
        <w:t xml:space="preserve"> </w:t>
      </w:r>
      <w:r>
        <w:rPr>
          <w:sz w:val="23"/>
        </w:rPr>
        <w:t>health</w:t>
      </w:r>
      <w:r>
        <w:rPr>
          <w:spacing w:val="9"/>
          <w:sz w:val="23"/>
        </w:rPr>
        <w:t xml:space="preserve"> </w:t>
      </w:r>
      <w:r>
        <w:rPr>
          <w:sz w:val="23"/>
        </w:rPr>
        <w:t>and</w:t>
      </w:r>
      <w:r>
        <w:rPr>
          <w:spacing w:val="8"/>
          <w:sz w:val="23"/>
        </w:rPr>
        <w:t xml:space="preserve"> </w:t>
      </w:r>
      <w:r>
        <w:rPr>
          <w:sz w:val="23"/>
        </w:rPr>
        <w:t>disease.</w:t>
      </w:r>
      <w:r>
        <w:rPr>
          <w:spacing w:val="8"/>
          <w:sz w:val="23"/>
        </w:rPr>
        <w:t xml:space="preserve"> </w:t>
      </w:r>
      <w:r>
        <w:rPr>
          <w:sz w:val="23"/>
        </w:rPr>
        <w:t>European</w:t>
      </w:r>
      <w:r>
        <w:rPr>
          <w:spacing w:val="8"/>
          <w:sz w:val="23"/>
        </w:rPr>
        <w:t xml:space="preserve"> </w:t>
      </w:r>
      <w:r>
        <w:rPr>
          <w:sz w:val="23"/>
        </w:rPr>
        <w:t>Journal</w:t>
      </w:r>
      <w:r>
        <w:rPr>
          <w:spacing w:val="9"/>
          <w:sz w:val="23"/>
        </w:rPr>
        <w:t xml:space="preserve"> </w:t>
      </w:r>
      <w:r>
        <w:rPr>
          <w:sz w:val="23"/>
        </w:rPr>
        <w:t>of</w:t>
      </w:r>
      <w:r>
        <w:rPr>
          <w:spacing w:val="8"/>
          <w:sz w:val="23"/>
        </w:rPr>
        <w:t xml:space="preserve"> </w:t>
      </w:r>
      <w:r>
        <w:rPr>
          <w:sz w:val="23"/>
        </w:rPr>
        <w:t>Pain</w:t>
      </w:r>
      <w:r>
        <w:rPr>
          <w:spacing w:val="8"/>
          <w:sz w:val="23"/>
        </w:rPr>
        <w:t xml:space="preserve"> </w:t>
      </w:r>
      <w:r>
        <w:rPr>
          <w:sz w:val="23"/>
        </w:rPr>
        <w:t>9:463–463,</w:t>
      </w:r>
      <w:r>
        <w:rPr>
          <w:spacing w:val="8"/>
          <w:sz w:val="23"/>
        </w:rPr>
        <w:t xml:space="preserve"> </w:t>
      </w:r>
      <w:r>
        <w:rPr>
          <w:sz w:val="23"/>
        </w:rPr>
        <w:t>2005.</w:t>
      </w:r>
    </w:p>
    <w:p w14:paraId="3FECD153" w14:textId="77777777" w:rsidR="00AD7CBB" w:rsidRDefault="0022378F">
      <w:pPr>
        <w:pStyle w:val="ListParagraph"/>
        <w:numPr>
          <w:ilvl w:val="0"/>
          <w:numId w:val="1"/>
        </w:numPr>
        <w:tabs>
          <w:tab w:val="left" w:pos="609"/>
          <w:tab w:val="left" w:pos="610"/>
        </w:tabs>
        <w:spacing w:before="232" w:line="244" w:lineRule="auto"/>
        <w:ind w:right="456"/>
        <w:rPr>
          <w:sz w:val="23"/>
        </w:rPr>
      </w:pPr>
      <w:r>
        <w:rPr>
          <w:sz w:val="23"/>
        </w:rPr>
        <w:t>Asmundson GJ, Coons MJ, Taylor S, Katz J: PTSD and the experience of pain: research and clinical implications of shared vul</w:t>
      </w:r>
      <w:r>
        <w:rPr>
          <w:sz w:val="23"/>
        </w:rPr>
        <w:t>nerability and mutual maintenance models. The Canadian Journal of Psychiatry 47:930–937, 2002.</w:t>
      </w:r>
    </w:p>
    <w:p w14:paraId="3FECD154" w14:textId="77777777" w:rsidR="00AD7CBB" w:rsidRDefault="0022378F">
      <w:pPr>
        <w:pStyle w:val="ListParagraph"/>
        <w:numPr>
          <w:ilvl w:val="0"/>
          <w:numId w:val="1"/>
        </w:numPr>
        <w:tabs>
          <w:tab w:val="left" w:pos="609"/>
          <w:tab w:val="left" w:pos="610"/>
        </w:tabs>
        <w:spacing w:before="229" w:line="244" w:lineRule="auto"/>
        <w:ind w:right="656"/>
        <w:rPr>
          <w:sz w:val="23"/>
        </w:rPr>
      </w:pPr>
      <w:proofErr w:type="spellStart"/>
      <w:r>
        <w:rPr>
          <w:sz w:val="23"/>
        </w:rPr>
        <w:t>Baliki</w:t>
      </w:r>
      <w:proofErr w:type="spellEnd"/>
      <w:r>
        <w:rPr>
          <w:sz w:val="23"/>
        </w:rPr>
        <w:t xml:space="preserve"> MN, Mansour AR, </w:t>
      </w:r>
      <w:proofErr w:type="spellStart"/>
      <w:r>
        <w:rPr>
          <w:sz w:val="23"/>
        </w:rPr>
        <w:t>Baria</w:t>
      </w:r>
      <w:proofErr w:type="spellEnd"/>
      <w:r>
        <w:rPr>
          <w:sz w:val="23"/>
        </w:rPr>
        <w:t xml:space="preserve"> AT, </w:t>
      </w:r>
      <w:proofErr w:type="spellStart"/>
      <w:r>
        <w:rPr>
          <w:sz w:val="23"/>
        </w:rPr>
        <w:t>Apkarian</w:t>
      </w:r>
      <w:proofErr w:type="spellEnd"/>
      <w:r>
        <w:rPr>
          <w:sz w:val="23"/>
        </w:rPr>
        <w:t xml:space="preserve"> AV: Functional Reorganization of the Default Mode Network across Chronic Pain Conditions. Zang Y-F, editor. </w:t>
      </w:r>
      <w:proofErr w:type="spellStart"/>
      <w:r>
        <w:rPr>
          <w:sz w:val="23"/>
        </w:rPr>
        <w:t>PLoS</w:t>
      </w:r>
      <w:proofErr w:type="spellEnd"/>
      <w:r>
        <w:rPr>
          <w:sz w:val="23"/>
        </w:rPr>
        <w:t xml:space="preserve"> ONE </w:t>
      </w:r>
      <w:proofErr w:type="gramStart"/>
      <w:r>
        <w:rPr>
          <w:sz w:val="23"/>
        </w:rPr>
        <w:t>9:</w:t>
      </w:r>
      <w:r>
        <w:rPr>
          <w:sz w:val="23"/>
        </w:rPr>
        <w:t>e</w:t>
      </w:r>
      <w:proofErr w:type="gramEnd"/>
      <w:r>
        <w:rPr>
          <w:sz w:val="23"/>
        </w:rPr>
        <w:t>106133, 2014.</w:t>
      </w:r>
    </w:p>
    <w:p w14:paraId="3FECD155" w14:textId="77777777" w:rsidR="00AD7CBB" w:rsidRDefault="0022378F">
      <w:pPr>
        <w:pStyle w:val="ListParagraph"/>
        <w:numPr>
          <w:ilvl w:val="0"/>
          <w:numId w:val="1"/>
        </w:numPr>
        <w:tabs>
          <w:tab w:val="left" w:pos="609"/>
          <w:tab w:val="left" w:pos="610"/>
        </w:tabs>
        <w:spacing w:before="230" w:line="244" w:lineRule="auto"/>
        <w:ind w:right="150"/>
        <w:rPr>
          <w:sz w:val="23"/>
        </w:rPr>
      </w:pPr>
      <w:proofErr w:type="spellStart"/>
      <w:r>
        <w:rPr>
          <w:sz w:val="23"/>
        </w:rPr>
        <w:t>Baliki</w:t>
      </w:r>
      <w:proofErr w:type="spellEnd"/>
      <w:r>
        <w:rPr>
          <w:sz w:val="23"/>
        </w:rPr>
        <w:t xml:space="preserve"> MN, </w:t>
      </w:r>
      <w:proofErr w:type="spellStart"/>
      <w:r>
        <w:rPr>
          <w:sz w:val="23"/>
        </w:rPr>
        <w:t>Petre</w:t>
      </w:r>
      <w:proofErr w:type="spellEnd"/>
      <w:r>
        <w:rPr>
          <w:sz w:val="23"/>
        </w:rPr>
        <w:t xml:space="preserve"> B, </w:t>
      </w:r>
      <w:proofErr w:type="spellStart"/>
      <w:r>
        <w:rPr>
          <w:sz w:val="23"/>
        </w:rPr>
        <w:t>Torbey</w:t>
      </w:r>
      <w:proofErr w:type="spellEnd"/>
      <w:r>
        <w:rPr>
          <w:sz w:val="23"/>
        </w:rPr>
        <w:t xml:space="preserve"> S, Herrmann KM, Huang L, Schnitzer TJ, Fields HL, </w:t>
      </w:r>
      <w:proofErr w:type="spellStart"/>
      <w:r>
        <w:rPr>
          <w:sz w:val="23"/>
        </w:rPr>
        <w:t>Apkarian</w:t>
      </w:r>
      <w:proofErr w:type="spellEnd"/>
      <w:r>
        <w:rPr>
          <w:sz w:val="23"/>
        </w:rPr>
        <w:t xml:space="preserve"> AV: </w:t>
      </w:r>
      <w:proofErr w:type="spellStart"/>
      <w:r>
        <w:rPr>
          <w:sz w:val="23"/>
        </w:rPr>
        <w:t>Corticostriatal</w:t>
      </w:r>
      <w:proofErr w:type="spellEnd"/>
      <w:r>
        <w:rPr>
          <w:sz w:val="23"/>
        </w:rPr>
        <w:t xml:space="preserve"> functional connectivity predicts transition to chronic back pain. Nature Neuroscience 15:1117–9,</w:t>
      </w:r>
      <w:r>
        <w:rPr>
          <w:spacing w:val="1"/>
          <w:sz w:val="23"/>
        </w:rPr>
        <w:t xml:space="preserve"> </w:t>
      </w:r>
      <w:r>
        <w:rPr>
          <w:sz w:val="23"/>
        </w:rPr>
        <w:t>2012.</w:t>
      </w:r>
    </w:p>
    <w:p w14:paraId="3FECD156" w14:textId="77777777" w:rsidR="00AD7CBB" w:rsidRDefault="0022378F">
      <w:pPr>
        <w:pStyle w:val="ListParagraph"/>
        <w:numPr>
          <w:ilvl w:val="0"/>
          <w:numId w:val="1"/>
        </w:numPr>
        <w:tabs>
          <w:tab w:val="left" w:pos="609"/>
          <w:tab w:val="left" w:pos="610"/>
        </w:tabs>
        <w:spacing w:before="230" w:line="244" w:lineRule="auto"/>
        <w:ind w:right="420"/>
        <w:rPr>
          <w:sz w:val="23"/>
        </w:rPr>
      </w:pPr>
      <w:proofErr w:type="spellStart"/>
      <w:r>
        <w:rPr>
          <w:sz w:val="23"/>
        </w:rPr>
        <w:t>Basbaum</w:t>
      </w:r>
      <w:proofErr w:type="spellEnd"/>
      <w:r>
        <w:rPr>
          <w:sz w:val="23"/>
        </w:rPr>
        <w:t xml:space="preserve"> AI, Bautista DM, Scherrer G, Julius D: </w:t>
      </w:r>
      <w:r>
        <w:rPr>
          <w:sz w:val="23"/>
        </w:rPr>
        <w:t>Cellular and Molecular Mechanisms of Pain. Cell 139:267–84,</w:t>
      </w:r>
      <w:r>
        <w:rPr>
          <w:spacing w:val="2"/>
          <w:sz w:val="23"/>
        </w:rPr>
        <w:t xml:space="preserve"> </w:t>
      </w:r>
      <w:r>
        <w:rPr>
          <w:sz w:val="23"/>
        </w:rPr>
        <w:t>2009.</w:t>
      </w:r>
    </w:p>
    <w:p w14:paraId="3FECD157" w14:textId="77777777" w:rsidR="00AD7CBB" w:rsidRDefault="0022378F">
      <w:pPr>
        <w:pStyle w:val="ListParagraph"/>
        <w:numPr>
          <w:ilvl w:val="0"/>
          <w:numId w:val="1"/>
        </w:numPr>
        <w:tabs>
          <w:tab w:val="left" w:pos="609"/>
          <w:tab w:val="left" w:pos="610"/>
        </w:tabs>
        <w:spacing w:line="244" w:lineRule="auto"/>
        <w:ind w:right="636"/>
        <w:rPr>
          <w:sz w:val="23"/>
        </w:rPr>
      </w:pPr>
      <w:r>
        <w:rPr>
          <w:sz w:val="23"/>
        </w:rPr>
        <w:t>Beck JG, Coffey SF: Assessment and treatment of posttraumatic stress disorder after a motor vehicle collision: Empirical findings and clinical observations. Professional Psychology: Research</w:t>
      </w:r>
      <w:r>
        <w:rPr>
          <w:sz w:val="23"/>
        </w:rPr>
        <w:t xml:space="preserve"> and Practice 38:629,</w:t>
      </w:r>
      <w:r>
        <w:rPr>
          <w:spacing w:val="3"/>
          <w:sz w:val="23"/>
        </w:rPr>
        <w:t xml:space="preserve"> </w:t>
      </w:r>
      <w:r>
        <w:rPr>
          <w:sz w:val="23"/>
        </w:rPr>
        <w:t>2007.</w:t>
      </w:r>
    </w:p>
    <w:p w14:paraId="3FECD158" w14:textId="77777777" w:rsidR="00AD7CBB" w:rsidRDefault="0022378F">
      <w:pPr>
        <w:pStyle w:val="ListParagraph"/>
        <w:numPr>
          <w:ilvl w:val="0"/>
          <w:numId w:val="1"/>
        </w:numPr>
        <w:tabs>
          <w:tab w:val="left" w:pos="609"/>
          <w:tab w:val="left" w:pos="610"/>
        </w:tabs>
        <w:spacing w:before="229" w:line="244" w:lineRule="auto"/>
        <w:ind w:right="735"/>
        <w:rPr>
          <w:sz w:val="23"/>
        </w:rPr>
      </w:pPr>
      <w:proofErr w:type="spellStart"/>
      <w:r>
        <w:rPr>
          <w:sz w:val="23"/>
        </w:rPr>
        <w:t>Bolwerk</w:t>
      </w:r>
      <w:proofErr w:type="spellEnd"/>
      <w:r>
        <w:rPr>
          <w:sz w:val="23"/>
        </w:rPr>
        <w:t xml:space="preserve"> A, Seifert F, </w:t>
      </w:r>
      <w:proofErr w:type="spellStart"/>
      <w:r>
        <w:rPr>
          <w:sz w:val="23"/>
        </w:rPr>
        <w:t>Maihöfner</w:t>
      </w:r>
      <w:proofErr w:type="spellEnd"/>
      <w:r>
        <w:rPr>
          <w:sz w:val="23"/>
        </w:rPr>
        <w:t xml:space="preserve"> C: Altered Resting-State Functional Connectivity in Complex Regional Pain Syndrome. The Journal of Pain 14:1107-1115.e8,</w:t>
      </w:r>
      <w:r>
        <w:rPr>
          <w:spacing w:val="52"/>
          <w:sz w:val="23"/>
        </w:rPr>
        <w:t xml:space="preserve"> </w:t>
      </w:r>
      <w:r>
        <w:rPr>
          <w:sz w:val="23"/>
        </w:rPr>
        <w:t>2013.</w:t>
      </w:r>
    </w:p>
    <w:p w14:paraId="3FECD159" w14:textId="77777777" w:rsidR="00AD7CBB" w:rsidRDefault="0022378F">
      <w:pPr>
        <w:pStyle w:val="ListParagraph"/>
        <w:numPr>
          <w:ilvl w:val="0"/>
          <w:numId w:val="1"/>
        </w:numPr>
        <w:tabs>
          <w:tab w:val="left" w:pos="609"/>
          <w:tab w:val="left" w:pos="610"/>
        </w:tabs>
        <w:spacing w:line="244" w:lineRule="auto"/>
        <w:ind w:right="121"/>
        <w:rPr>
          <w:sz w:val="23"/>
        </w:rPr>
      </w:pPr>
      <w:proofErr w:type="spellStart"/>
      <w:r>
        <w:rPr>
          <w:sz w:val="23"/>
        </w:rPr>
        <w:t>Bortsov</w:t>
      </w:r>
      <w:proofErr w:type="spellEnd"/>
      <w:r>
        <w:rPr>
          <w:sz w:val="23"/>
        </w:rPr>
        <w:t xml:space="preserve"> AV, Platts-Mills TF, Peak DA, Jones JS, </w:t>
      </w:r>
      <w:proofErr w:type="spellStart"/>
      <w:r>
        <w:rPr>
          <w:sz w:val="23"/>
        </w:rPr>
        <w:t>Swor</w:t>
      </w:r>
      <w:proofErr w:type="spellEnd"/>
      <w:r>
        <w:rPr>
          <w:sz w:val="23"/>
        </w:rPr>
        <w:t xml:space="preserve"> RA, </w:t>
      </w:r>
      <w:proofErr w:type="spellStart"/>
      <w:r>
        <w:rPr>
          <w:sz w:val="23"/>
        </w:rPr>
        <w:t>Domeier</w:t>
      </w:r>
      <w:proofErr w:type="spellEnd"/>
      <w:r>
        <w:rPr>
          <w:sz w:val="23"/>
        </w:rPr>
        <w:t xml:space="preserve"> RM, </w:t>
      </w:r>
      <w:r>
        <w:rPr>
          <w:sz w:val="23"/>
        </w:rPr>
        <w:t xml:space="preserve">Lee DC, </w:t>
      </w:r>
      <w:proofErr w:type="spellStart"/>
      <w:r>
        <w:rPr>
          <w:sz w:val="23"/>
        </w:rPr>
        <w:t>Rathlev</w:t>
      </w:r>
      <w:proofErr w:type="spellEnd"/>
      <w:r>
        <w:rPr>
          <w:sz w:val="23"/>
        </w:rPr>
        <w:t xml:space="preserve"> NK, Hendry PL, </w:t>
      </w:r>
      <w:proofErr w:type="spellStart"/>
      <w:r>
        <w:rPr>
          <w:sz w:val="23"/>
        </w:rPr>
        <w:t>Fillingim</w:t>
      </w:r>
      <w:proofErr w:type="spellEnd"/>
      <w:r>
        <w:rPr>
          <w:sz w:val="23"/>
        </w:rPr>
        <w:t xml:space="preserve"> RB, McLean SA: Pain distribution and predictors of widespread pain in the immediate aftermath of motor vehicle collision: Widespread pain after motor vehicle collision. European Journal of Pain 17:1243–51,</w:t>
      </w:r>
      <w:r>
        <w:rPr>
          <w:spacing w:val="8"/>
          <w:sz w:val="23"/>
        </w:rPr>
        <w:t xml:space="preserve"> </w:t>
      </w:r>
      <w:r>
        <w:rPr>
          <w:sz w:val="23"/>
        </w:rPr>
        <w:t>2013.</w:t>
      </w:r>
    </w:p>
    <w:p w14:paraId="3FECD15A" w14:textId="77777777" w:rsidR="00AD7CBB" w:rsidRDefault="0022378F">
      <w:pPr>
        <w:pStyle w:val="ListParagraph"/>
        <w:numPr>
          <w:ilvl w:val="0"/>
          <w:numId w:val="1"/>
        </w:numPr>
        <w:tabs>
          <w:tab w:val="left" w:pos="610"/>
        </w:tabs>
        <w:spacing w:before="229" w:line="244" w:lineRule="auto"/>
        <w:ind w:right="102"/>
        <w:rPr>
          <w:sz w:val="23"/>
        </w:rPr>
      </w:pPr>
      <w:r>
        <w:rPr>
          <w:sz w:val="23"/>
        </w:rPr>
        <w:t>Bro</w:t>
      </w:r>
      <w:r>
        <w:rPr>
          <w:sz w:val="23"/>
        </w:rPr>
        <w:t>oks J, Tracey I: From nociception to pain perception: imaging the spinal and supraspinal pathways. Journal of Anatomy 207:19–33,</w:t>
      </w:r>
      <w:r>
        <w:rPr>
          <w:spacing w:val="2"/>
          <w:sz w:val="23"/>
        </w:rPr>
        <w:t xml:space="preserve"> </w:t>
      </w:r>
      <w:r>
        <w:rPr>
          <w:sz w:val="23"/>
        </w:rPr>
        <w:t>2005.</w:t>
      </w:r>
    </w:p>
    <w:p w14:paraId="3FECD15B" w14:textId="77777777" w:rsidR="00AD7CBB" w:rsidRDefault="0022378F">
      <w:pPr>
        <w:pStyle w:val="ListParagraph"/>
        <w:numPr>
          <w:ilvl w:val="0"/>
          <w:numId w:val="1"/>
        </w:numPr>
        <w:tabs>
          <w:tab w:val="left" w:pos="610"/>
        </w:tabs>
        <w:spacing w:line="242" w:lineRule="auto"/>
        <w:ind w:right="409"/>
        <w:rPr>
          <w:sz w:val="23"/>
        </w:rPr>
      </w:pPr>
      <w:r>
        <w:rPr>
          <w:sz w:val="23"/>
        </w:rPr>
        <w:t>Buckner RL, Andrews-Hanna JR, Schacter DL: The Brain’s Default Network: Anatomy, Function, and Relevance to Disease. Anna</w:t>
      </w:r>
      <w:r>
        <w:rPr>
          <w:sz w:val="23"/>
        </w:rPr>
        <w:t>ls of the New York Academy of Sciences 1124:1–38, 2008.</w:t>
      </w:r>
    </w:p>
    <w:p w14:paraId="3FECD15C" w14:textId="77777777" w:rsidR="00AD7CBB" w:rsidRDefault="00AD7CBB">
      <w:pPr>
        <w:spacing w:line="242" w:lineRule="auto"/>
        <w:rPr>
          <w:sz w:val="23"/>
        </w:rPr>
        <w:sectPr w:rsidR="00AD7CBB">
          <w:pgSz w:w="11900" w:h="16840"/>
          <w:pgMar w:top="1660" w:right="1540" w:bottom="280" w:left="1040" w:header="504" w:footer="0" w:gutter="0"/>
          <w:cols w:space="720"/>
        </w:sectPr>
      </w:pPr>
    </w:p>
    <w:p w14:paraId="3FECD15D" w14:textId="77777777" w:rsidR="00AD7CBB" w:rsidRDefault="00AD7CBB">
      <w:pPr>
        <w:pStyle w:val="BodyText"/>
        <w:spacing w:before="6"/>
        <w:rPr>
          <w:sz w:val="19"/>
        </w:rPr>
      </w:pPr>
    </w:p>
    <w:p w14:paraId="3FECD15E" w14:textId="77777777" w:rsidR="00AD7CBB" w:rsidRDefault="0022378F">
      <w:pPr>
        <w:pStyle w:val="ListParagraph"/>
        <w:numPr>
          <w:ilvl w:val="0"/>
          <w:numId w:val="1"/>
        </w:numPr>
        <w:tabs>
          <w:tab w:val="left" w:pos="610"/>
        </w:tabs>
        <w:spacing w:before="94" w:line="244" w:lineRule="auto"/>
        <w:ind w:right="134"/>
        <w:rPr>
          <w:sz w:val="23"/>
        </w:rPr>
      </w:pPr>
      <w:r>
        <w:rPr>
          <w:sz w:val="23"/>
        </w:rPr>
        <w:t xml:space="preserve">Bush G, </w:t>
      </w:r>
      <w:proofErr w:type="spellStart"/>
      <w:r>
        <w:rPr>
          <w:sz w:val="23"/>
        </w:rPr>
        <w:t>Luu</w:t>
      </w:r>
      <w:proofErr w:type="spellEnd"/>
      <w:r>
        <w:rPr>
          <w:sz w:val="23"/>
        </w:rPr>
        <w:t xml:space="preserve"> P, Posner MI: Cognitive and emotional influences in anterior cingulate cortex. Trends in cognitive sciences 4:215–222,</w:t>
      </w:r>
      <w:r>
        <w:rPr>
          <w:spacing w:val="3"/>
          <w:sz w:val="23"/>
        </w:rPr>
        <w:t xml:space="preserve"> </w:t>
      </w:r>
      <w:r>
        <w:rPr>
          <w:sz w:val="23"/>
        </w:rPr>
        <w:t>2000.</w:t>
      </w:r>
    </w:p>
    <w:p w14:paraId="3FECD15F" w14:textId="77777777" w:rsidR="00AD7CBB" w:rsidRDefault="0022378F">
      <w:pPr>
        <w:pStyle w:val="ListParagraph"/>
        <w:numPr>
          <w:ilvl w:val="0"/>
          <w:numId w:val="1"/>
        </w:numPr>
        <w:tabs>
          <w:tab w:val="left" w:pos="610"/>
        </w:tabs>
        <w:spacing w:line="244" w:lineRule="auto"/>
        <w:ind w:right="124"/>
        <w:rPr>
          <w:sz w:val="23"/>
        </w:rPr>
      </w:pPr>
      <w:r>
        <w:rPr>
          <w:sz w:val="23"/>
        </w:rPr>
        <w:t xml:space="preserve">Bushnell MC, </w:t>
      </w:r>
      <w:proofErr w:type="spellStart"/>
      <w:r>
        <w:rPr>
          <w:sz w:val="23"/>
        </w:rPr>
        <w:t>Čeko</w:t>
      </w:r>
      <w:proofErr w:type="spellEnd"/>
      <w:r>
        <w:rPr>
          <w:sz w:val="23"/>
        </w:rPr>
        <w:t xml:space="preserve"> M, Low LA: Cognitive and emotional control of pain and its disruption in chronic pain. Nature Reviews Neuroscience 14:502–11,</w:t>
      </w:r>
      <w:r>
        <w:rPr>
          <w:spacing w:val="9"/>
          <w:sz w:val="23"/>
        </w:rPr>
        <w:t xml:space="preserve"> </w:t>
      </w:r>
      <w:r>
        <w:rPr>
          <w:sz w:val="23"/>
        </w:rPr>
        <w:t>2013.</w:t>
      </w:r>
    </w:p>
    <w:p w14:paraId="3FECD160" w14:textId="77777777" w:rsidR="00AD7CBB" w:rsidRDefault="0022378F">
      <w:pPr>
        <w:pStyle w:val="ListParagraph"/>
        <w:numPr>
          <w:ilvl w:val="0"/>
          <w:numId w:val="1"/>
        </w:numPr>
        <w:tabs>
          <w:tab w:val="left" w:pos="610"/>
        </w:tabs>
        <w:spacing w:line="244" w:lineRule="auto"/>
        <w:ind w:right="1032"/>
        <w:rPr>
          <w:sz w:val="23"/>
        </w:rPr>
      </w:pPr>
      <w:proofErr w:type="spellStart"/>
      <w:r>
        <w:rPr>
          <w:sz w:val="23"/>
        </w:rPr>
        <w:t>Cavanna</w:t>
      </w:r>
      <w:proofErr w:type="spellEnd"/>
      <w:r>
        <w:rPr>
          <w:sz w:val="23"/>
        </w:rPr>
        <w:t xml:space="preserve"> AE, Trimble MR: The precuneus: a review of its functional anatomy and </w:t>
      </w:r>
      <w:proofErr w:type="spellStart"/>
      <w:r>
        <w:rPr>
          <w:sz w:val="23"/>
        </w:rPr>
        <w:t>behavioural</w:t>
      </w:r>
      <w:proofErr w:type="spellEnd"/>
      <w:r>
        <w:rPr>
          <w:sz w:val="23"/>
        </w:rPr>
        <w:t xml:space="preserve"> correlates. Brai</w:t>
      </w:r>
      <w:r>
        <w:rPr>
          <w:sz w:val="23"/>
        </w:rPr>
        <w:t>n 129:564–83,</w:t>
      </w:r>
      <w:r>
        <w:rPr>
          <w:spacing w:val="3"/>
          <w:sz w:val="23"/>
        </w:rPr>
        <w:t xml:space="preserve"> </w:t>
      </w:r>
      <w:r>
        <w:rPr>
          <w:sz w:val="23"/>
        </w:rPr>
        <w:t>2006.</w:t>
      </w:r>
    </w:p>
    <w:p w14:paraId="3FECD161" w14:textId="77777777" w:rsidR="00AD7CBB" w:rsidRDefault="0022378F">
      <w:pPr>
        <w:pStyle w:val="ListParagraph"/>
        <w:numPr>
          <w:ilvl w:val="0"/>
          <w:numId w:val="1"/>
        </w:numPr>
        <w:tabs>
          <w:tab w:val="left" w:pos="610"/>
        </w:tabs>
        <w:spacing w:line="244" w:lineRule="auto"/>
        <w:ind w:right="453"/>
        <w:rPr>
          <w:sz w:val="23"/>
        </w:rPr>
      </w:pPr>
      <w:r>
        <w:rPr>
          <w:sz w:val="23"/>
        </w:rPr>
        <w:t xml:space="preserve">Chang W-J, O’Connell NE, </w:t>
      </w:r>
      <w:proofErr w:type="spellStart"/>
      <w:r>
        <w:rPr>
          <w:sz w:val="23"/>
        </w:rPr>
        <w:t>Beckenkamp</w:t>
      </w:r>
      <w:proofErr w:type="spellEnd"/>
      <w:r>
        <w:rPr>
          <w:sz w:val="23"/>
        </w:rPr>
        <w:t xml:space="preserve"> PR, </w:t>
      </w:r>
      <w:proofErr w:type="spellStart"/>
      <w:r>
        <w:rPr>
          <w:sz w:val="23"/>
        </w:rPr>
        <w:t>Alhassani</w:t>
      </w:r>
      <w:proofErr w:type="spellEnd"/>
      <w:r>
        <w:rPr>
          <w:sz w:val="23"/>
        </w:rPr>
        <w:t xml:space="preserve"> G, Liston MB, </w:t>
      </w:r>
      <w:proofErr w:type="spellStart"/>
      <w:r>
        <w:rPr>
          <w:sz w:val="23"/>
        </w:rPr>
        <w:t>Schabrun</w:t>
      </w:r>
      <w:proofErr w:type="spellEnd"/>
      <w:r>
        <w:rPr>
          <w:sz w:val="23"/>
        </w:rPr>
        <w:t xml:space="preserve"> SM: Altered Primary Motor Cortex Structure, Organization, and Function in Chronic Pain: A Systematic Review and Meta-Analysis. The Journal of Pain 19:341–59,</w:t>
      </w:r>
      <w:r>
        <w:rPr>
          <w:spacing w:val="33"/>
          <w:sz w:val="23"/>
        </w:rPr>
        <w:t xml:space="preserve"> </w:t>
      </w:r>
      <w:r>
        <w:rPr>
          <w:sz w:val="23"/>
        </w:rPr>
        <w:t>2018.</w:t>
      </w:r>
    </w:p>
    <w:p w14:paraId="3FECD162" w14:textId="5A579AF0" w:rsidR="00AD7CBB" w:rsidRDefault="0022378F">
      <w:pPr>
        <w:pStyle w:val="ListParagraph"/>
        <w:numPr>
          <w:ilvl w:val="0"/>
          <w:numId w:val="1"/>
        </w:numPr>
        <w:tabs>
          <w:tab w:val="left" w:pos="610"/>
        </w:tabs>
        <w:spacing w:before="230" w:line="244" w:lineRule="auto"/>
        <w:ind w:right="784"/>
        <w:rPr>
          <w:sz w:val="23"/>
        </w:rPr>
      </w:pPr>
      <w:r>
        <w:rPr>
          <w:sz w:val="23"/>
        </w:rPr>
        <w:t xml:space="preserve">Chou R, </w:t>
      </w:r>
      <w:proofErr w:type="spellStart"/>
      <w:r>
        <w:rPr>
          <w:sz w:val="23"/>
        </w:rPr>
        <w:t>Shekelle</w:t>
      </w:r>
      <w:proofErr w:type="spellEnd"/>
      <w:r>
        <w:rPr>
          <w:sz w:val="23"/>
        </w:rPr>
        <w:t xml:space="preserve"> P: Will This Patient Develop Persistent Disabling Low Back Pain? JAMA 303:1295–302, 2010.</w:t>
      </w:r>
    </w:p>
    <w:p w14:paraId="3FECD163" w14:textId="77777777" w:rsidR="00AD7CBB" w:rsidRDefault="0022378F">
      <w:pPr>
        <w:pStyle w:val="ListParagraph"/>
        <w:numPr>
          <w:ilvl w:val="0"/>
          <w:numId w:val="1"/>
        </w:numPr>
        <w:tabs>
          <w:tab w:val="left" w:pos="610"/>
        </w:tabs>
        <w:spacing w:line="244" w:lineRule="auto"/>
        <w:ind w:right="108"/>
        <w:rPr>
          <w:sz w:val="23"/>
        </w:rPr>
      </w:pPr>
      <w:proofErr w:type="spellStart"/>
      <w:r>
        <w:rPr>
          <w:sz w:val="23"/>
        </w:rPr>
        <w:t>Cifre</w:t>
      </w:r>
      <w:proofErr w:type="spellEnd"/>
      <w:r>
        <w:rPr>
          <w:sz w:val="23"/>
        </w:rPr>
        <w:t xml:space="preserve"> I, </w:t>
      </w:r>
      <w:proofErr w:type="spellStart"/>
      <w:r>
        <w:rPr>
          <w:sz w:val="23"/>
        </w:rPr>
        <w:t>Sitges</w:t>
      </w:r>
      <w:proofErr w:type="spellEnd"/>
      <w:r>
        <w:rPr>
          <w:sz w:val="23"/>
        </w:rPr>
        <w:t xml:space="preserve"> C, </w:t>
      </w:r>
      <w:proofErr w:type="spellStart"/>
      <w:r>
        <w:rPr>
          <w:sz w:val="23"/>
        </w:rPr>
        <w:t>Fraiman</w:t>
      </w:r>
      <w:proofErr w:type="spellEnd"/>
      <w:r>
        <w:rPr>
          <w:sz w:val="23"/>
        </w:rPr>
        <w:t xml:space="preserve"> D, Munoz MA, </w:t>
      </w:r>
      <w:proofErr w:type="spellStart"/>
      <w:r>
        <w:rPr>
          <w:sz w:val="23"/>
        </w:rPr>
        <w:t>Balenzuela</w:t>
      </w:r>
      <w:proofErr w:type="spellEnd"/>
      <w:r>
        <w:rPr>
          <w:sz w:val="23"/>
        </w:rPr>
        <w:t xml:space="preserve"> P, Gonzalez-Roldan A, Martinez- </w:t>
      </w:r>
      <w:proofErr w:type="spellStart"/>
      <w:r>
        <w:rPr>
          <w:sz w:val="23"/>
        </w:rPr>
        <w:t>Jauand</w:t>
      </w:r>
      <w:proofErr w:type="spellEnd"/>
      <w:r>
        <w:rPr>
          <w:sz w:val="23"/>
        </w:rPr>
        <w:t xml:space="preserve"> M, </w:t>
      </w:r>
      <w:proofErr w:type="spellStart"/>
      <w:r>
        <w:rPr>
          <w:sz w:val="23"/>
        </w:rPr>
        <w:t>Birbaumer</w:t>
      </w:r>
      <w:proofErr w:type="spellEnd"/>
      <w:r>
        <w:rPr>
          <w:sz w:val="23"/>
        </w:rPr>
        <w:t xml:space="preserve"> N, </w:t>
      </w:r>
      <w:proofErr w:type="spellStart"/>
      <w:r>
        <w:rPr>
          <w:sz w:val="23"/>
        </w:rPr>
        <w:t>Chialvo</w:t>
      </w:r>
      <w:proofErr w:type="spellEnd"/>
      <w:r>
        <w:rPr>
          <w:sz w:val="23"/>
        </w:rPr>
        <w:t xml:space="preserve"> DR, Montoya P: Disrupted Function</w:t>
      </w:r>
      <w:r>
        <w:rPr>
          <w:sz w:val="23"/>
        </w:rPr>
        <w:t>al Connectivity of the Pain Network in Fibromyalgia. Psychosomatic Medicine 74:55–62,</w:t>
      </w:r>
      <w:r>
        <w:rPr>
          <w:spacing w:val="15"/>
          <w:sz w:val="23"/>
        </w:rPr>
        <w:t xml:space="preserve"> </w:t>
      </w:r>
      <w:r>
        <w:rPr>
          <w:sz w:val="23"/>
        </w:rPr>
        <w:t>2012.</w:t>
      </w:r>
    </w:p>
    <w:p w14:paraId="3FECD164" w14:textId="77777777" w:rsidR="00AD7CBB" w:rsidRDefault="0022378F">
      <w:pPr>
        <w:pStyle w:val="ListParagraph"/>
        <w:numPr>
          <w:ilvl w:val="0"/>
          <w:numId w:val="1"/>
        </w:numPr>
        <w:tabs>
          <w:tab w:val="left" w:pos="610"/>
        </w:tabs>
        <w:spacing w:before="229" w:line="244" w:lineRule="auto"/>
        <w:ind w:right="332"/>
        <w:rPr>
          <w:sz w:val="23"/>
        </w:rPr>
      </w:pPr>
      <w:r>
        <w:rPr>
          <w:sz w:val="23"/>
        </w:rPr>
        <w:t xml:space="preserve">Connolly MR, </w:t>
      </w:r>
      <w:proofErr w:type="spellStart"/>
      <w:r>
        <w:rPr>
          <w:sz w:val="23"/>
        </w:rPr>
        <w:t>Chaudari</w:t>
      </w:r>
      <w:proofErr w:type="spellEnd"/>
      <w:r>
        <w:rPr>
          <w:sz w:val="23"/>
        </w:rPr>
        <w:t xml:space="preserve"> JY, Yang X, Ward N, Kitt RA, Herrmann RS, Krane EJ, </w:t>
      </w:r>
      <w:proofErr w:type="spellStart"/>
      <w:r>
        <w:rPr>
          <w:sz w:val="23"/>
        </w:rPr>
        <w:t>LeBel</w:t>
      </w:r>
      <w:proofErr w:type="spellEnd"/>
      <w:r>
        <w:rPr>
          <w:sz w:val="23"/>
        </w:rPr>
        <w:t xml:space="preserve"> AA, Smith SM, </w:t>
      </w:r>
      <w:proofErr w:type="spellStart"/>
      <w:r>
        <w:rPr>
          <w:sz w:val="23"/>
        </w:rPr>
        <w:t>Walco</w:t>
      </w:r>
      <w:proofErr w:type="spellEnd"/>
      <w:r>
        <w:rPr>
          <w:sz w:val="23"/>
        </w:rPr>
        <w:t xml:space="preserve"> GA, Weisman SJ, Turk DC, Dworkin RH, </w:t>
      </w:r>
      <w:proofErr w:type="spellStart"/>
      <w:r>
        <w:rPr>
          <w:sz w:val="23"/>
        </w:rPr>
        <w:t>Gewandter</w:t>
      </w:r>
      <w:proofErr w:type="spellEnd"/>
      <w:r>
        <w:rPr>
          <w:sz w:val="23"/>
        </w:rPr>
        <w:t xml:space="preserve"> JS: Design and Re</w:t>
      </w:r>
      <w:r>
        <w:rPr>
          <w:sz w:val="23"/>
        </w:rPr>
        <w:t>porting Characteristics of Clinical Trials of Select Chronic and Recurrent Pediatric Pain Conditions: An Analgesic, Anesthetic, and Addiction Clinical Trial Translations, Innovations, Opportunities, and Networks Systematic Review. The Journal of Pain [Inte</w:t>
      </w:r>
      <w:r>
        <w:rPr>
          <w:sz w:val="23"/>
        </w:rPr>
        <w:t>rnet</w:t>
      </w:r>
      <w:proofErr w:type="gramStart"/>
      <w:r>
        <w:rPr>
          <w:sz w:val="23"/>
        </w:rPr>
        <w:t>] ,</w:t>
      </w:r>
      <w:proofErr w:type="gramEnd"/>
      <w:r>
        <w:rPr>
          <w:sz w:val="23"/>
        </w:rPr>
        <w:t xml:space="preserve"> 2018 [cited 2018 Oct 26]. Available from: https://linkinghub.elsevier.com/retrieve/pii/S1526590018305686</w:t>
      </w:r>
    </w:p>
    <w:p w14:paraId="3FECD165" w14:textId="77777777" w:rsidR="00AD7CBB" w:rsidRDefault="0022378F">
      <w:pPr>
        <w:pStyle w:val="ListParagraph"/>
        <w:numPr>
          <w:ilvl w:val="0"/>
          <w:numId w:val="1"/>
        </w:numPr>
        <w:tabs>
          <w:tab w:val="left" w:pos="610"/>
        </w:tabs>
        <w:spacing w:before="225" w:line="244" w:lineRule="auto"/>
        <w:ind w:right="134"/>
        <w:rPr>
          <w:sz w:val="23"/>
        </w:rPr>
      </w:pPr>
      <w:r>
        <w:rPr>
          <w:sz w:val="23"/>
        </w:rPr>
        <w:t xml:space="preserve">Cook DB, Lange G, Ciccone DS, Liu WC, </w:t>
      </w:r>
      <w:proofErr w:type="spellStart"/>
      <w:r>
        <w:rPr>
          <w:sz w:val="23"/>
        </w:rPr>
        <w:t>Steffener</w:t>
      </w:r>
      <w:proofErr w:type="spellEnd"/>
      <w:r>
        <w:rPr>
          <w:sz w:val="23"/>
        </w:rPr>
        <w:t xml:space="preserve"> J, </w:t>
      </w:r>
      <w:proofErr w:type="spellStart"/>
      <w:r>
        <w:rPr>
          <w:sz w:val="23"/>
        </w:rPr>
        <w:t>Natelson</w:t>
      </w:r>
      <w:proofErr w:type="spellEnd"/>
      <w:r>
        <w:rPr>
          <w:sz w:val="23"/>
        </w:rPr>
        <w:t xml:space="preserve"> BH: Functional imaging of pain</w:t>
      </w:r>
      <w:r>
        <w:rPr>
          <w:spacing w:val="10"/>
          <w:sz w:val="23"/>
        </w:rPr>
        <w:t xml:space="preserve"> </w:t>
      </w:r>
      <w:r>
        <w:rPr>
          <w:sz w:val="23"/>
        </w:rPr>
        <w:t>in</w:t>
      </w:r>
      <w:r>
        <w:rPr>
          <w:spacing w:val="10"/>
          <w:sz w:val="23"/>
        </w:rPr>
        <w:t xml:space="preserve"> </w:t>
      </w:r>
      <w:r>
        <w:rPr>
          <w:sz w:val="23"/>
        </w:rPr>
        <w:t>patients</w:t>
      </w:r>
      <w:r>
        <w:rPr>
          <w:spacing w:val="11"/>
          <w:sz w:val="23"/>
        </w:rPr>
        <w:t xml:space="preserve"> </w:t>
      </w:r>
      <w:r>
        <w:rPr>
          <w:sz w:val="23"/>
        </w:rPr>
        <w:t>with</w:t>
      </w:r>
      <w:r>
        <w:rPr>
          <w:spacing w:val="10"/>
          <w:sz w:val="23"/>
        </w:rPr>
        <w:t xml:space="preserve"> </w:t>
      </w:r>
      <w:r>
        <w:rPr>
          <w:sz w:val="23"/>
        </w:rPr>
        <w:t>primary</w:t>
      </w:r>
      <w:r>
        <w:rPr>
          <w:spacing w:val="8"/>
          <w:sz w:val="23"/>
        </w:rPr>
        <w:t xml:space="preserve"> </w:t>
      </w:r>
      <w:r>
        <w:rPr>
          <w:sz w:val="23"/>
        </w:rPr>
        <w:t>fibromyalgia.</w:t>
      </w:r>
      <w:r>
        <w:rPr>
          <w:spacing w:val="10"/>
          <w:sz w:val="23"/>
        </w:rPr>
        <w:t xml:space="preserve"> </w:t>
      </w:r>
      <w:r>
        <w:rPr>
          <w:sz w:val="23"/>
        </w:rPr>
        <w:t>The</w:t>
      </w:r>
      <w:r>
        <w:rPr>
          <w:spacing w:val="10"/>
          <w:sz w:val="23"/>
        </w:rPr>
        <w:t xml:space="preserve"> </w:t>
      </w:r>
      <w:r>
        <w:rPr>
          <w:sz w:val="23"/>
        </w:rPr>
        <w:t>Journal</w:t>
      </w:r>
      <w:r>
        <w:rPr>
          <w:spacing w:val="10"/>
          <w:sz w:val="23"/>
        </w:rPr>
        <w:t xml:space="preserve"> </w:t>
      </w:r>
      <w:r>
        <w:rPr>
          <w:sz w:val="23"/>
        </w:rPr>
        <w:t>o</w:t>
      </w:r>
      <w:r>
        <w:rPr>
          <w:sz w:val="23"/>
        </w:rPr>
        <w:t>f</w:t>
      </w:r>
      <w:r>
        <w:rPr>
          <w:spacing w:val="10"/>
          <w:sz w:val="23"/>
        </w:rPr>
        <w:t xml:space="preserve"> </w:t>
      </w:r>
      <w:r>
        <w:rPr>
          <w:sz w:val="23"/>
        </w:rPr>
        <w:t>Rheumatology</w:t>
      </w:r>
      <w:r>
        <w:rPr>
          <w:spacing w:val="8"/>
          <w:sz w:val="23"/>
        </w:rPr>
        <w:t xml:space="preserve"> </w:t>
      </w:r>
      <w:r>
        <w:rPr>
          <w:sz w:val="23"/>
        </w:rPr>
        <w:t>31:364–78,</w:t>
      </w:r>
      <w:r>
        <w:rPr>
          <w:spacing w:val="11"/>
          <w:sz w:val="23"/>
        </w:rPr>
        <w:t xml:space="preserve"> </w:t>
      </w:r>
      <w:r>
        <w:rPr>
          <w:sz w:val="23"/>
        </w:rPr>
        <w:t>2004.</w:t>
      </w:r>
    </w:p>
    <w:p w14:paraId="3FECD166" w14:textId="77777777" w:rsidR="00AD7CBB" w:rsidRDefault="0022378F">
      <w:pPr>
        <w:pStyle w:val="ListParagraph"/>
        <w:numPr>
          <w:ilvl w:val="0"/>
          <w:numId w:val="1"/>
        </w:numPr>
        <w:tabs>
          <w:tab w:val="left" w:pos="610"/>
        </w:tabs>
        <w:spacing w:line="244" w:lineRule="auto"/>
        <w:ind w:right="256"/>
        <w:rPr>
          <w:sz w:val="23"/>
        </w:rPr>
      </w:pPr>
      <w:proofErr w:type="spellStart"/>
      <w:r>
        <w:rPr>
          <w:sz w:val="23"/>
        </w:rPr>
        <w:t>Demirakca</w:t>
      </w:r>
      <w:proofErr w:type="spellEnd"/>
      <w:r>
        <w:rPr>
          <w:sz w:val="23"/>
        </w:rPr>
        <w:t xml:space="preserve"> T, Cardinale V, </w:t>
      </w:r>
      <w:proofErr w:type="spellStart"/>
      <w:r>
        <w:rPr>
          <w:sz w:val="23"/>
        </w:rPr>
        <w:t>Dehn</w:t>
      </w:r>
      <w:proofErr w:type="spellEnd"/>
      <w:r>
        <w:rPr>
          <w:sz w:val="23"/>
        </w:rPr>
        <w:t xml:space="preserve"> S, </w:t>
      </w:r>
      <w:proofErr w:type="spellStart"/>
      <w:r>
        <w:rPr>
          <w:sz w:val="23"/>
        </w:rPr>
        <w:t>Ruf</w:t>
      </w:r>
      <w:proofErr w:type="spellEnd"/>
      <w:r>
        <w:rPr>
          <w:sz w:val="23"/>
        </w:rPr>
        <w:t xml:space="preserve"> M, Ende G: The Exercising Brain: Changes in Functional Connectivity Induced by an Integrated Multimodal Cognitive and Whole-Body Coordination Training. Neural Plasticity 2016:1–11,</w:t>
      </w:r>
      <w:r>
        <w:rPr>
          <w:spacing w:val="2"/>
          <w:sz w:val="23"/>
        </w:rPr>
        <w:t xml:space="preserve"> </w:t>
      </w:r>
      <w:r>
        <w:rPr>
          <w:sz w:val="23"/>
        </w:rPr>
        <w:t>2016.</w:t>
      </w:r>
    </w:p>
    <w:p w14:paraId="3FECD167" w14:textId="77777777" w:rsidR="00AD7CBB" w:rsidRDefault="0022378F">
      <w:pPr>
        <w:pStyle w:val="ListParagraph"/>
        <w:numPr>
          <w:ilvl w:val="0"/>
          <w:numId w:val="1"/>
        </w:numPr>
        <w:tabs>
          <w:tab w:val="left" w:pos="610"/>
        </w:tabs>
        <w:spacing w:before="229" w:line="244" w:lineRule="auto"/>
        <w:ind w:right="441"/>
        <w:rPr>
          <w:sz w:val="23"/>
        </w:rPr>
      </w:pPr>
      <w:r>
        <w:rPr>
          <w:sz w:val="23"/>
        </w:rPr>
        <w:t xml:space="preserve">DiMaggio C, </w:t>
      </w:r>
      <w:proofErr w:type="spellStart"/>
      <w:r>
        <w:rPr>
          <w:sz w:val="23"/>
        </w:rPr>
        <w:t>Ayoung</w:t>
      </w:r>
      <w:proofErr w:type="spellEnd"/>
      <w:r>
        <w:rPr>
          <w:sz w:val="23"/>
        </w:rPr>
        <w:t xml:space="preserve">-Chee P, Shinseki M, Wilson C, Marshall G, Lee DC, Wall S, Maulana S, Leon </w:t>
      </w:r>
      <w:proofErr w:type="spellStart"/>
      <w:r>
        <w:rPr>
          <w:sz w:val="23"/>
        </w:rPr>
        <w:t>Pachter</w:t>
      </w:r>
      <w:proofErr w:type="spellEnd"/>
      <w:r>
        <w:rPr>
          <w:sz w:val="23"/>
        </w:rPr>
        <w:t xml:space="preserve"> H, </w:t>
      </w:r>
      <w:proofErr w:type="spellStart"/>
      <w:r>
        <w:rPr>
          <w:sz w:val="23"/>
        </w:rPr>
        <w:t>Frangos</w:t>
      </w:r>
      <w:proofErr w:type="spellEnd"/>
      <w:r>
        <w:rPr>
          <w:sz w:val="23"/>
        </w:rPr>
        <w:t xml:space="preserve"> S: Traumatic injury in the United States: In-patient epidemiology 2000–2011. Injury 47:1393–403,</w:t>
      </w:r>
      <w:r>
        <w:rPr>
          <w:spacing w:val="-2"/>
          <w:sz w:val="23"/>
        </w:rPr>
        <w:t xml:space="preserve"> </w:t>
      </w:r>
      <w:r>
        <w:rPr>
          <w:sz w:val="23"/>
        </w:rPr>
        <w:t>2016.</w:t>
      </w:r>
    </w:p>
    <w:p w14:paraId="3FECD168" w14:textId="77777777" w:rsidR="00AD7CBB" w:rsidRDefault="0022378F">
      <w:pPr>
        <w:pStyle w:val="ListParagraph"/>
        <w:numPr>
          <w:ilvl w:val="0"/>
          <w:numId w:val="1"/>
        </w:numPr>
        <w:tabs>
          <w:tab w:val="left" w:pos="610"/>
        </w:tabs>
        <w:spacing w:line="244" w:lineRule="auto"/>
        <w:ind w:right="319"/>
        <w:rPr>
          <w:sz w:val="23"/>
        </w:rPr>
      </w:pPr>
      <w:proofErr w:type="spellStart"/>
      <w:r>
        <w:rPr>
          <w:sz w:val="23"/>
        </w:rPr>
        <w:t>Downie</w:t>
      </w:r>
      <w:proofErr w:type="spellEnd"/>
      <w:r>
        <w:rPr>
          <w:sz w:val="23"/>
        </w:rPr>
        <w:t xml:space="preserve"> WW, Leatham PA, </w:t>
      </w:r>
      <w:proofErr w:type="spellStart"/>
      <w:r>
        <w:rPr>
          <w:sz w:val="23"/>
        </w:rPr>
        <w:t>Rhind</w:t>
      </w:r>
      <w:proofErr w:type="spellEnd"/>
      <w:r>
        <w:rPr>
          <w:sz w:val="23"/>
        </w:rPr>
        <w:t xml:space="preserve"> VM, Wright </w:t>
      </w:r>
      <w:r>
        <w:rPr>
          <w:sz w:val="23"/>
        </w:rPr>
        <w:t>V, Branco JA, Anderson JA: Studies with pain rating scales. Annals of the rheumatic diseases 37:378–381,</w:t>
      </w:r>
      <w:r>
        <w:rPr>
          <w:spacing w:val="17"/>
          <w:sz w:val="23"/>
        </w:rPr>
        <w:t xml:space="preserve"> </w:t>
      </w:r>
      <w:r>
        <w:rPr>
          <w:sz w:val="23"/>
        </w:rPr>
        <w:t>1978.</w:t>
      </w:r>
    </w:p>
    <w:p w14:paraId="3FECD169" w14:textId="77777777" w:rsidR="00AD7CBB" w:rsidRDefault="0022378F">
      <w:pPr>
        <w:pStyle w:val="ListParagraph"/>
        <w:numPr>
          <w:ilvl w:val="0"/>
          <w:numId w:val="1"/>
        </w:numPr>
        <w:tabs>
          <w:tab w:val="left" w:pos="610"/>
        </w:tabs>
        <w:spacing w:before="230" w:line="244" w:lineRule="auto"/>
        <w:ind w:right="698"/>
        <w:rPr>
          <w:sz w:val="23"/>
        </w:rPr>
      </w:pPr>
      <w:r>
        <w:rPr>
          <w:sz w:val="23"/>
        </w:rPr>
        <w:t xml:space="preserve">Duckworth MP, </w:t>
      </w:r>
      <w:proofErr w:type="spellStart"/>
      <w:r>
        <w:rPr>
          <w:sz w:val="23"/>
        </w:rPr>
        <w:t>Iezzi</w:t>
      </w:r>
      <w:proofErr w:type="spellEnd"/>
      <w:r>
        <w:rPr>
          <w:sz w:val="23"/>
        </w:rPr>
        <w:t xml:space="preserve"> T: Chronic pain and posttraumatic stress symptoms in litigating motor vehicle accident victims. The Clinical journal of pain 21:251–261,</w:t>
      </w:r>
      <w:r>
        <w:rPr>
          <w:spacing w:val="45"/>
          <w:sz w:val="23"/>
        </w:rPr>
        <w:t xml:space="preserve"> </w:t>
      </w:r>
      <w:r>
        <w:rPr>
          <w:sz w:val="23"/>
        </w:rPr>
        <w:t>2005.</w:t>
      </w:r>
    </w:p>
    <w:p w14:paraId="3FECD16A" w14:textId="77777777" w:rsidR="00AD7CBB" w:rsidRDefault="0022378F">
      <w:pPr>
        <w:pStyle w:val="ListParagraph"/>
        <w:numPr>
          <w:ilvl w:val="0"/>
          <w:numId w:val="1"/>
        </w:numPr>
        <w:tabs>
          <w:tab w:val="left" w:pos="610"/>
        </w:tabs>
        <w:spacing w:line="242" w:lineRule="auto"/>
        <w:ind w:right="615"/>
        <w:jc w:val="both"/>
        <w:rPr>
          <w:sz w:val="23"/>
        </w:rPr>
      </w:pPr>
      <w:r>
        <w:rPr>
          <w:sz w:val="23"/>
        </w:rPr>
        <w:t xml:space="preserve">Duenas M, Ojeda B, Salazar A, </w:t>
      </w:r>
      <w:proofErr w:type="spellStart"/>
      <w:r>
        <w:rPr>
          <w:sz w:val="23"/>
        </w:rPr>
        <w:t>Mico</w:t>
      </w:r>
      <w:proofErr w:type="spellEnd"/>
      <w:r>
        <w:rPr>
          <w:sz w:val="23"/>
        </w:rPr>
        <w:t xml:space="preserve"> JA, </w:t>
      </w:r>
      <w:proofErr w:type="spellStart"/>
      <w:r>
        <w:rPr>
          <w:sz w:val="23"/>
        </w:rPr>
        <w:t>Failde</w:t>
      </w:r>
      <w:proofErr w:type="spellEnd"/>
      <w:r>
        <w:rPr>
          <w:sz w:val="23"/>
        </w:rPr>
        <w:t xml:space="preserve"> I: A review of chronic pain impact on patients,</w:t>
      </w:r>
      <w:r>
        <w:rPr>
          <w:sz w:val="23"/>
        </w:rPr>
        <w:t xml:space="preserve"> their social </w:t>
      </w:r>
      <w:proofErr w:type="gramStart"/>
      <w:r>
        <w:rPr>
          <w:sz w:val="23"/>
        </w:rPr>
        <w:t>environment</w:t>
      </w:r>
      <w:proofErr w:type="gramEnd"/>
      <w:r>
        <w:rPr>
          <w:sz w:val="23"/>
        </w:rPr>
        <w:t xml:space="preserve"> and the health care system. Journal of Pain Research Volume 9:457–67, 2016.</w:t>
      </w:r>
    </w:p>
    <w:p w14:paraId="3FECD16B" w14:textId="77777777" w:rsidR="00AD7CBB" w:rsidRDefault="00AD7CBB">
      <w:pPr>
        <w:spacing w:line="242" w:lineRule="auto"/>
        <w:jc w:val="both"/>
        <w:rPr>
          <w:sz w:val="23"/>
        </w:rPr>
        <w:sectPr w:rsidR="00AD7CBB">
          <w:pgSz w:w="11900" w:h="16840"/>
          <w:pgMar w:top="1660" w:right="1540" w:bottom="280" w:left="1040" w:header="504" w:footer="0" w:gutter="0"/>
          <w:cols w:space="720"/>
        </w:sectPr>
      </w:pPr>
    </w:p>
    <w:p w14:paraId="3FECD16C" w14:textId="77777777" w:rsidR="00AD7CBB" w:rsidRDefault="00AD7CBB">
      <w:pPr>
        <w:pStyle w:val="BodyText"/>
        <w:spacing w:before="6"/>
        <w:rPr>
          <w:sz w:val="19"/>
        </w:rPr>
      </w:pPr>
    </w:p>
    <w:p w14:paraId="3FECD16D" w14:textId="77777777" w:rsidR="00AD7CBB" w:rsidRDefault="0022378F">
      <w:pPr>
        <w:pStyle w:val="ListParagraph"/>
        <w:numPr>
          <w:ilvl w:val="0"/>
          <w:numId w:val="1"/>
        </w:numPr>
        <w:tabs>
          <w:tab w:val="left" w:pos="610"/>
        </w:tabs>
        <w:spacing w:before="94" w:line="244" w:lineRule="auto"/>
        <w:ind w:right="320"/>
        <w:rPr>
          <w:sz w:val="23"/>
        </w:rPr>
      </w:pPr>
      <w:r>
        <w:rPr>
          <w:sz w:val="23"/>
        </w:rPr>
        <w:t>Dum RP, Levinthal DJ, Strick PL: The Spinothalamic System Targets Motor and Sensory Areas</w:t>
      </w:r>
      <w:r>
        <w:rPr>
          <w:spacing w:val="6"/>
          <w:sz w:val="23"/>
        </w:rPr>
        <w:t xml:space="preserve"> </w:t>
      </w:r>
      <w:r>
        <w:rPr>
          <w:sz w:val="23"/>
        </w:rPr>
        <w:t>in</w:t>
      </w:r>
      <w:r>
        <w:rPr>
          <w:spacing w:val="7"/>
          <w:sz w:val="23"/>
        </w:rPr>
        <w:t xml:space="preserve"> </w:t>
      </w:r>
      <w:r>
        <w:rPr>
          <w:sz w:val="23"/>
        </w:rPr>
        <w:t>the</w:t>
      </w:r>
      <w:r>
        <w:rPr>
          <w:spacing w:val="5"/>
          <w:sz w:val="23"/>
        </w:rPr>
        <w:t xml:space="preserve"> </w:t>
      </w:r>
      <w:r>
        <w:rPr>
          <w:sz w:val="23"/>
        </w:rPr>
        <w:t>Cerebral</w:t>
      </w:r>
      <w:r>
        <w:rPr>
          <w:spacing w:val="7"/>
          <w:sz w:val="23"/>
        </w:rPr>
        <w:t xml:space="preserve"> </w:t>
      </w:r>
      <w:r>
        <w:rPr>
          <w:sz w:val="23"/>
        </w:rPr>
        <w:t>Cortex</w:t>
      </w:r>
      <w:r>
        <w:rPr>
          <w:spacing w:val="9"/>
          <w:sz w:val="23"/>
        </w:rPr>
        <w:t xml:space="preserve"> </w:t>
      </w:r>
      <w:r>
        <w:rPr>
          <w:sz w:val="23"/>
        </w:rPr>
        <w:t>of</w:t>
      </w:r>
      <w:r>
        <w:rPr>
          <w:spacing w:val="7"/>
          <w:sz w:val="23"/>
        </w:rPr>
        <w:t xml:space="preserve"> </w:t>
      </w:r>
      <w:r>
        <w:rPr>
          <w:sz w:val="23"/>
        </w:rPr>
        <w:t>Monkeys.</w:t>
      </w:r>
      <w:r>
        <w:rPr>
          <w:spacing w:val="6"/>
          <w:sz w:val="23"/>
        </w:rPr>
        <w:t xml:space="preserve"> </w:t>
      </w:r>
      <w:r>
        <w:rPr>
          <w:sz w:val="23"/>
        </w:rPr>
        <w:t>Journal</w:t>
      </w:r>
      <w:r>
        <w:rPr>
          <w:spacing w:val="7"/>
          <w:sz w:val="23"/>
        </w:rPr>
        <w:t xml:space="preserve"> </w:t>
      </w:r>
      <w:r>
        <w:rPr>
          <w:sz w:val="23"/>
        </w:rPr>
        <w:t>of</w:t>
      </w:r>
      <w:r>
        <w:rPr>
          <w:spacing w:val="7"/>
          <w:sz w:val="23"/>
        </w:rPr>
        <w:t xml:space="preserve"> </w:t>
      </w:r>
      <w:r>
        <w:rPr>
          <w:sz w:val="23"/>
        </w:rPr>
        <w:t>Neuroscience</w:t>
      </w:r>
      <w:r>
        <w:rPr>
          <w:spacing w:val="8"/>
          <w:sz w:val="23"/>
        </w:rPr>
        <w:t xml:space="preserve"> </w:t>
      </w:r>
      <w:r>
        <w:rPr>
          <w:sz w:val="23"/>
        </w:rPr>
        <w:t>29:14223–35,</w:t>
      </w:r>
      <w:r>
        <w:rPr>
          <w:spacing w:val="7"/>
          <w:sz w:val="23"/>
        </w:rPr>
        <w:t xml:space="preserve"> </w:t>
      </w:r>
      <w:r>
        <w:rPr>
          <w:sz w:val="23"/>
        </w:rPr>
        <w:t>2009.</w:t>
      </w:r>
    </w:p>
    <w:p w14:paraId="3FECD16E" w14:textId="77777777" w:rsidR="00AD7CBB" w:rsidRDefault="0022378F">
      <w:pPr>
        <w:pStyle w:val="ListParagraph"/>
        <w:numPr>
          <w:ilvl w:val="0"/>
          <w:numId w:val="1"/>
        </w:numPr>
        <w:tabs>
          <w:tab w:val="left" w:pos="610"/>
        </w:tabs>
        <w:spacing w:line="244" w:lineRule="auto"/>
        <w:ind w:right="275"/>
        <w:rPr>
          <w:sz w:val="23"/>
        </w:rPr>
      </w:pPr>
      <w:r>
        <w:rPr>
          <w:sz w:val="23"/>
        </w:rPr>
        <w:t xml:space="preserve">Eklund A, Nichols T, </w:t>
      </w:r>
      <w:proofErr w:type="spellStart"/>
      <w:r>
        <w:rPr>
          <w:sz w:val="23"/>
        </w:rPr>
        <w:t>Knutsson</w:t>
      </w:r>
      <w:proofErr w:type="spellEnd"/>
      <w:r>
        <w:rPr>
          <w:sz w:val="23"/>
        </w:rPr>
        <w:t xml:space="preserve"> H: Cluster failure: Why fMRI inferences for spatial extent have inflated false-positive rates. Proc Natl </w:t>
      </w:r>
      <w:proofErr w:type="spellStart"/>
      <w:r>
        <w:rPr>
          <w:sz w:val="23"/>
        </w:rPr>
        <w:t>Acad</w:t>
      </w:r>
      <w:proofErr w:type="spellEnd"/>
      <w:r>
        <w:rPr>
          <w:sz w:val="23"/>
        </w:rPr>
        <w:t xml:space="preserve"> Sci U S A 113:7900–7095,</w:t>
      </w:r>
      <w:r>
        <w:rPr>
          <w:spacing w:val="54"/>
          <w:sz w:val="23"/>
        </w:rPr>
        <w:t xml:space="preserve"> </w:t>
      </w:r>
      <w:r>
        <w:rPr>
          <w:sz w:val="23"/>
        </w:rPr>
        <w:t>2016.</w:t>
      </w:r>
    </w:p>
    <w:p w14:paraId="3FECD16F" w14:textId="77777777" w:rsidR="00AD7CBB" w:rsidRDefault="0022378F">
      <w:pPr>
        <w:pStyle w:val="ListParagraph"/>
        <w:numPr>
          <w:ilvl w:val="0"/>
          <w:numId w:val="1"/>
        </w:numPr>
        <w:tabs>
          <w:tab w:val="left" w:pos="610"/>
        </w:tabs>
        <w:spacing w:line="244" w:lineRule="auto"/>
        <w:ind w:right="878"/>
        <w:rPr>
          <w:sz w:val="23"/>
        </w:rPr>
      </w:pPr>
      <w:proofErr w:type="spellStart"/>
      <w:r>
        <w:rPr>
          <w:sz w:val="23"/>
        </w:rPr>
        <w:t>Etkin</w:t>
      </w:r>
      <w:proofErr w:type="spellEnd"/>
      <w:r>
        <w:rPr>
          <w:sz w:val="23"/>
        </w:rPr>
        <w:t xml:space="preserve"> A, </w:t>
      </w:r>
      <w:proofErr w:type="spellStart"/>
      <w:r>
        <w:rPr>
          <w:sz w:val="23"/>
        </w:rPr>
        <w:t>Egner</w:t>
      </w:r>
      <w:proofErr w:type="spellEnd"/>
      <w:r>
        <w:rPr>
          <w:sz w:val="23"/>
        </w:rPr>
        <w:t xml:space="preserve"> T, Kalisch R: Emotional pro</w:t>
      </w:r>
      <w:r>
        <w:rPr>
          <w:sz w:val="23"/>
        </w:rPr>
        <w:t>cessing in anterior cingulate and medial prefrontal cortex. Trends in Cognitive Sciences 15:85–93,</w:t>
      </w:r>
      <w:r>
        <w:rPr>
          <w:spacing w:val="18"/>
          <w:sz w:val="23"/>
        </w:rPr>
        <w:t xml:space="preserve"> </w:t>
      </w:r>
      <w:r>
        <w:rPr>
          <w:sz w:val="23"/>
        </w:rPr>
        <w:t>2011.</w:t>
      </w:r>
    </w:p>
    <w:p w14:paraId="3FECD170" w14:textId="77777777" w:rsidR="00AD7CBB" w:rsidRDefault="0022378F">
      <w:pPr>
        <w:pStyle w:val="ListParagraph"/>
        <w:numPr>
          <w:ilvl w:val="0"/>
          <w:numId w:val="1"/>
        </w:numPr>
        <w:tabs>
          <w:tab w:val="left" w:pos="610"/>
        </w:tabs>
        <w:spacing w:line="244" w:lineRule="auto"/>
        <w:ind w:right="144"/>
        <w:rPr>
          <w:sz w:val="23"/>
        </w:rPr>
      </w:pPr>
      <w:r>
        <w:rPr>
          <w:sz w:val="23"/>
        </w:rPr>
        <w:t xml:space="preserve">Fenton BW, Shih E, </w:t>
      </w:r>
      <w:proofErr w:type="spellStart"/>
      <w:r>
        <w:rPr>
          <w:sz w:val="23"/>
        </w:rPr>
        <w:t>Zolton</w:t>
      </w:r>
      <w:proofErr w:type="spellEnd"/>
      <w:r>
        <w:rPr>
          <w:sz w:val="23"/>
        </w:rPr>
        <w:t xml:space="preserve"> J: The neurobiology of pain perception in normal and persistent pain. persistent pain :22,</w:t>
      </w:r>
      <w:r>
        <w:rPr>
          <w:spacing w:val="1"/>
          <w:sz w:val="23"/>
        </w:rPr>
        <w:t xml:space="preserve"> </w:t>
      </w:r>
      <w:r>
        <w:rPr>
          <w:sz w:val="23"/>
        </w:rPr>
        <w:t>2015.</w:t>
      </w:r>
    </w:p>
    <w:p w14:paraId="3FECD171" w14:textId="6DDFDFB9" w:rsidR="00AD7CBB" w:rsidRDefault="0022378F">
      <w:pPr>
        <w:pStyle w:val="ListParagraph"/>
        <w:numPr>
          <w:ilvl w:val="0"/>
          <w:numId w:val="1"/>
        </w:numPr>
        <w:tabs>
          <w:tab w:val="left" w:pos="610"/>
        </w:tabs>
        <w:spacing w:line="244" w:lineRule="auto"/>
        <w:ind w:right="180"/>
        <w:rPr>
          <w:sz w:val="23"/>
        </w:rPr>
      </w:pPr>
      <w:proofErr w:type="spellStart"/>
      <w:r>
        <w:rPr>
          <w:sz w:val="23"/>
        </w:rPr>
        <w:t>Ferraz</w:t>
      </w:r>
      <w:proofErr w:type="spellEnd"/>
      <w:r>
        <w:rPr>
          <w:sz w:val="23"/>
        </w:rPr>
        <w:t xml:space="preserve"> MB, Quaresma MR, Aqu</w:t>
      </w:r>
      <w:r>
        <w:rPr>
          <w:sz w:val="23"/>
        </w:rPr>
        <w:t xml:space="preserve">ino LR, </w:t>
      </w:r>
      <w:proofErr w:type="spellStart"/>
      <w:r>
        <w:rPr>
          <w:sz w:val="23"/>
        </w:rPr>
        <w:t>Atra</w:t>
      </w:r>
      <w:proofErr w:type="spellEnd"/>
      <w:r>
        <w:rPr>
          <w:sz w:val="23"/>
        </w:rPr>
        <w:t xml:space="preserve"> E, </w:t>
      </w:r>
      <w:proofErr w:type="spellStart"/>
      <w:r>
        <w:rPr>
          <w:sz w:val="23"/>
        </w:rPr>
        <w:t>Tugwell</w:t>
      </w:r>
      <w:proofErr w:type="spellEnd"/>
      <w:r>
        <w:rPr>
          <w:sz w:val="23"/>
        </w:rPr>
        <w:t xml:space="preserve"> P, Goldsmith CH: Reliability of pain scales in the assessment of literate and illiterate patients with rheumatoid arthritis. The Journal of Rheumatology 17:1022–4, 1990.</w:t>
      </w:r>
    </w:p>
    <w:p w14:paraId="3FECD172" w14:textId="77777777" w:rsidR="00AD7CBB" w:rsidRDefault="0022378F">
      <w:pPr>
        <w:pStyle w:val="ListParagraph"/>
        <w:numPr>
          <w:ilvl w:val="0"/>
          <w:numId w:val="1"/>
        </w:numPr>
        <w:tabs>
          <w:tab w:val="left" w:pos="610"/>
        </w:tabs>
        <w:spacing w:before="230" w:line="244" w:lineRule="auto"/>
        <w:ind w:right="848"/>
        <w:rPr>
          <w:sz w:val="23"/>
        </w:rPr>
      </w:pPr>
      <w:r>
        <w:rPr>
          <w:sz w:val="23"/>
        </w:rPr>
        <w:t>Fitzgerald JM, DiGangi JA, Phan KL: Functional Neuroanatomy of</w:t>
      </w:r>
      <w:r>
        <w:rPr>
          <w:sz w:val="23"/>
        </w:rPr>
        <w:t xml:space="preserve"> Emotion and Its Regulation in PTSD. Harvard Review of Psychiatry 26:116–28,</w:t>
      </w:r>
      <w:r>
        <w:rPr>
          <w:spacing w:val="18"/>
          <w:sz w:val="23"/>
        </w:rPr>
        <w:t xml:space="preserve"> </w:t>
      </w:r>
      <w:r>
        <w:rPr>
          <w:sz w:val="23"/>
        </w:rPr>
        <w:t>2018.</w:t>
      </w:r>
    </w:p>
    <w:p w14:paraId="3FECD173" w14:textId="77777777" w:rsidR="00AD7CBB" w:rsidRDefault="0022378F">
      <w:pPr>
        <w:pStyle w:val="ListParagraph"/>
        <w:numPr>
          <w:ilvl w:val="0"/>
          <w:numId w:val="1"/>
        </w:numPr>
        <w:tabs>
          <w:tab w:val="left" w:pos="610"/>
        </w:tabs>
        <w:spacing w:line="244" w:lineRule="auto"/>
        <w:ind w:right="524"/>
        <w:rPr>
          <w:sz w:val="23"/>
        </w:rPr>
      </w:pPr>
      <w:r>
        <w:rPr>
          <w:sz w:val="23"/>
        </w:rPr>
        <w:t xml:space="preserve">Fox MD, Snyder AZ, Vincent JL, </w:t>
      </w:r>
      <w:proofErr w:type="spellStart"/>
      <w:r>
        <w:rPr>
          <w:sz w:val="23"/>
        </w:rPr>
        <w:t>Corbetta</w:t>
      </w:r>
      <w:proofErr w:type="spellEnd"/>
      <w:r>
        <w:rPr>
          <w:sz w:val="23"/>
        </w:rPr>
        <w:t xml:space="preserve"> M, Van Essen DC, </w:t>
      </w:r>
      <w:proofErr w:type="spellStart"/>
      <w:r>
        <w:rPr>
          <w:sz w:val="23"/>
        </w:rPr>
        <w:t>Raichle</w:t>
      </w:r>
      <w:proofErr w:type="spellEnd"/>
      <w:r>
        <w:rPr>
          <w:sz w:val="23"/>
        </w:rPr>
        <w:t xml:space="preserve"> ME: The human brain is intrinsically organized into dynamic, anticorrelated functional networks. Proceedings of the National Academy of Sciences of the United States of America 102:9673–9678,</w:t>
      </w:r>
      <w:r>
        <w:rPr>
          <w:sz w:val="23"/>
        </w:rPr>
        <w:t xml:space="preserve"> 2005.</w:t>
      </w:r>
    </w:p>
    <w:p w14:paraId="3FECD174" w14:textId="77777777" w:rsidR="00AD7CBB" w:rsidRDefault="0022378F">
      <w:pPr>
        <w:pStyle w:val="ListParagraph"/>
        <w:numPr>
          <w:ilvl w:val="0"/>
          <w:numId w:val="1"/>
        </w:numPr>
        <w:tabs>
          <w:tab w:val="left" w:pos="610"/>
        </w:tabs>
        <w:spacing w:before="228" w:line="244" w:lineRule="auto"/>
        <w:ind w:right="115"/>
        <w:rPr>
          <w:sz w:val="23"/>
        </w:rPr>
      </w:pPr>
      <w:r>
        <w:rPr>
          <w:sz w:val="23"/>
        </w:rPr>
        <w:t xml:space="preserve">Fuchs PN, Peng YB, Boyette-Davis JA, </w:t>
      </w:r>
      <w:proofErr w:type="spellStart"/>
      <w:r>
        <w:rPr>
          <w:sz w:val="23"/>
        </w:rPr>
        <w:t>Uhelski</w:t>
      </w:r>
      <w:proofErr w:type="spellEnd"/>
      <w:r>
        <w:rPr>
          <w:sz w:val="23"/>
        </w:rPr>
        <w:t xml:space="preserve"> ML: The anterior cingulate cortex and pain processing. Frontiers in Integrative Neuroscience [Internet] </w:t>
      </w:r>
      <w:proofErr w:type="gramStart"/>
      <w:r>
        <w:rPr>
          <w:sz w:val="23"/>
        </w:rPr>
        <w:t>8:,</w:t>
      </w:r>
      <w:proofErr w:type="gramEnd"/>
      <w:r>
        <w:rPr>
          <w:sz w:val="23"/>
        </w:rPr>
        <w:t xml:space="preserve"> 2014 [cited 2019 Mar 4]. Available from:</w:t>
      </w:r>
      <w:r>
        <w:rPr>
          <w:spacing w:val="19"/>
          <w:sz w:val="23"/>
        </w:rPr>
        <w:t xml:space="preserve"> </w:t>
      </w:r>
      <w:hyperlink r:id="rId13">
        <w:r>
          <w:rPr>
            <w:sz w:val="23"/>
          </w:rPr>
          <w:t>http://journal.frontiersin.org/article/10.3389/fnint.2014.00035/abstract</w:t>
        </w:r>
      </w:hyperlink>
    </w:p>
    <w:p w14:paraId="3FECD175" w14:textId="77777777" w:rsidR="00AD7CBB" w:rsidRDefault="0022378F">
      <w:pPr>
        <w:pStyle w:val="ListParagraph"/>
        <w:numPr>
          <w:ilvl w:val="0"/>
          <w:numId w:val="1"/>
        </w:numPr>
        <w:tabs>
          <w:tab w:val="left" w:pos="610"/>
        </w:tabs>
        <w:spacing w:before="230" w:line="244" w:lineRule="auto"/>
        <w:ind w:right="372"/>
        <w:rPr>
          <w:sz w:val="23"/>
        </w:rPr>
      </w:pPr>
      <w:proofErr w:type="spellStart"/>
      <w:r>
        <w:rPr>
          <w:sz w:val="23"/>
        </w:rPr>
        <w:t>Geuter</w:t>
      </w:r>
      <w:proofErr w:type="spellEnd"/>
      <w:r>
        <w:rPr>
          <w:sz w:val="23"/>
        </w:rPr>
        <w:t xml:space="preserve"> S, Boll S, </w:t>
      </w:r>
      <w:proofErr w:type="spellStart"/>
      <w:r>
        <w:rPr>
          <w:sz w:val="23"/>
        </w:rPr>
        <w:t>Eippert</w:t>
      </w:r>
      <w:proofErr w:type="spellEnd"/>
      <w:r>
        <w:rPr>
          <w:sz w:val="23"/>
        </w:rPr>
        <w:t xml:space="preserve"> F, </w:t>
      </w:r>
      <w:proofErr w:type="spellStart"/>
      <w:r>
        <w:rPr>
          <w:sz w:val="23"/>
        </w:rPr>
        <w:t>Büchel</w:t>
      </w:r>
      <w:proofErr w:type="spellEnd"/>
      <w:r>
        <w:rPr>
          <w:sz w:val="23"/>
        </w:rPr>
        <w:t xml:space="preserve"> C: Functional dissociation of stimulus intensity encoding and predictive coding of pain in the insula. </w:t>
      </w:r>
      <w:proofErr w:type="spellStart"/>
      <w:r>
        <w:rPr>
          <w:sz w:val="23"/>
        </w:rPr>
        <w:t>eLife</w:t>
      </w:r>
      <w:proofErr w:type="spellEnd"/>
      <w:r>
        <w:rPr>
          <w:sz w:val="23"/>
        </w:rPr>
        <w:t xml:space="preserve"> [</w:t>
      </w:r>
      <w:r>
        <w:rPr>
          <w:sz w:val="23"/>
        </w:rPr>
        <w:t xml:space="preserve">Internet] </w:t>
      </w:r>
      <w:proofErr w:type="gramStart"/>
      <w:r>
        <w:rPr>
          <w:sz w:val="23"/>
        </w:rPr>
        <w:t>6:,</w:t>
      </w:r>
      <w:proofErr w:type="gramEnd"/>
      <w:r>
        <w:rPr>
          <w:sz w:val="23"/>
        </w:rPr>
        <w:t xml:space="preserve"> 2017 [cited 2019 Mar 4]. Available from:</w:t>
      </w:r>
      <w:r>
        <w:rPr>
          <w:spacing w:val="8"/>
          <w:sz w:val="23"/>
        </w:rPr>
        <w:t xml:space="preserve"> </w:t>
      </w:r>
      <w:r>
        <w:rPr>
          <w:sz w:val="23"/>
        </w:rPr>
        <w:t>https://elifesciences.org/articles/24770</w:t>
      </w:r>
    </w:p>
    <w:p w14:paraId="3FECD176" w14:textId="77777777" w:rsidR="00AD7CBB" w:rsidRDefault="0022378F">
      <w:pPr>
        <w:pStyle w:val="ListParagraph"/>
        <w:numPr>
          <w:ilvl w:val="0"/>
          <w:numId w:val="1"/>
        </w:numPr>
        <w:tabs>
          <w:tab w:val="left" w:pos="610"/>
        </w:tabs>
        <w:spacing w:before="229" w:line="244" w:lineRule="auto"/>
        <w:ind w:right="122"/>
        <w:rPr>
          <w:sz w:val="23"/>
        </w:rPr>
      </w:pPr>
      <w:proofErr w:type="spellStart"/>
      <w:r>
        <w:rPr>
          <w:sz w:val="23"/>
        </w:rPr>
        <w:t>Ghashghaeia</w:t>
      </w:r>
      <w:proofErr w:type="spellEnd"/>
      <w:r>
        <w:rPr>
          <w:sz w:val="23"/>
        </w:rPr>
        <w:t xml:space="preserve"> HT, </w:t>
      </w:r>
      <w:proofErr w:type="spellStart"/>
      <w:r>
        <w:rPr>
          <w:sz w:val="23"/>
        </w:rPr>
        <w:t>Hilgetag</w:t>
      </w:r>
      <w:proofErr w:type="spellEnd"/>
      <w:r>
        <w:rPr>
          <w:sz w:val="23"/>
        </w:rPr>
        <w:t xml:space="preserve"> CC, </w:t>
      </w:r>
      <w:proofErr w:type="spellStart"/>
      <w:r>
        <w:rPr>
          <w:sz w:val="23"/>
        </w:rPr>
        <w:t>Barbas</w:t>
      </w:r>
      <w:proofErr w:type="spellEnd"/>
      <w:r>
        <w:rPr>
          <w:sz w:val="23"/>
        </w:rPr>
        <w:t xml:space="preserve"> H: Sequence of information processing for emotions based on the anatomic dialogue between prefrontal cortex and amygdala. </w:t>
      </w:r>
      <w:proofErr w:type="spellStart"/>
      <w:r>
        <w:rPr>
          <w:sz w:val="23"/>
        </w:rPr>
        <w:t>Ne</w:t>
      </w:r>
      <w:r>
        <w:rPr>
          <w:sz w:val="23"/>
        </w:rPr>
        <w:t>uroImage</w:t>
      </w:r>
      <w:proofErr w:type="spellEnd"/>
      <w:r>
        <w:rPr>
          <w:sz w:val="23"/>
        </w:rPr>
        <w:t xml:space="preserve"> 34:905–23, 2007.</w:t>
      </w:r>
    </w:p>
    <w:p w14:paraId="3FECD177" w14:textId="77777777" w:rsidR="00AD7CBB" w:rsidRDefault="0022378F">
      <w:pPr>
        <w:pStyle w:val="ListParagraph"/>
        <w:numPr>
          <w:ilvl w:val="0"/>
          <w:numId w:val="1"/>
        </w:numPr>
        <w:tabs>
          <w:tab w:val="left" w:pos="610"/>
        </w:tabs>
        <w:spacing w:before="230" w:line="244" w:lineRule="auto"/>
        <w:ind w:right="327"/>
        <w:rPr>
          <w:sz w:val="23"/>
        </w:rPr>
      </w:pPr>
      <w:proofErr w:type="spellStart"/>
      <w:r>
        <w:rPr>
          <w:sz w:val="23"/>
        </w:rPr>
        <w:t>Giesecke</w:t>
      </w:r>
      <w:proofErr w:type="spellEnd"/>
      <w:r>
        <w:rPr>
          <w:sz w:val="23"/>
        </w:rPr>
        <w:t xml:space="preserve"> T, </w:t>
      </w:r>
      <w:proofErr w:type="spellStart"/>
      <w:r>
        <w:rPr>
          <w:sz w:val="23"/>
        </w:rPr>
        <w:t>Gracely</w:t>
      </w:r>
      <w:proofErr w:type="spellEnd"/>
      <w:r>
        <w:rPr>
          <w:sz w:val="23"/>
        </w:rPr>
        <w:t xml:space="preserve"> RH, Grant MAB, </w:t>
      </w:r>
      <w:proofErr w:type="spellStart"/>
      <w:r>
        <w:rPr>
          <w:sz w:val="23"/>
        </w:rPr>
        <w:t>Nachemson</w:t>
      </w:r>
      <w:proofErr w:type="spellEnd"/>
      <w:r>
        <w:rPr>
          <w:sz w:val="23"/>
        </w:rPr>
        <w:t xml:space="preserve"> A, Petzke F, Williams DA, </w:t>
      </w:r>
      <w:proofErr w:type="spellStart"/>
      <w:r>
        <w:rPr>
          <w:sz w:val="23"/>
        </w:rPr>
        <w:t>Clauw</w:t>
      </w:r>
      <w:proofErr w:type="spellEnd"/>
      <w:r>
        <w:rPr>
          <w:sz w:val="23"/>
        </w:rPr>
        <w:t xml:space="preserve"> DJ: Evidence of augmented central pain processing in idiopathic chronic low back pain. Arthritis &amp; Rheumatism 50:613–23,</w:t>
      </w:r>
      <w:r>
        <w:rPr>
          <w:spacing w:val="1"/>
          <w:sz w:val="23"/>
        </w:rPr>
        <w:t xml:space="preserve"> </w:t>
      </w:r>
      <w:r>
        <w:rPr>
          <w:sz w:val="23"/>
        </w:rPr>
        <w:t>2004.</w:t>
      </w:r>
    </w:p>
    <w:p w14:paraId="3FECD178" w14:textId="77777777" w:rsidR="00AD7CBB" w:rsidRDefault="0022378F">
      <w:pPr>
        <w:pStyle w:val="ListParagraph"/>
        <w:numPr>
          <w:ilvl w:val="0"/>
          <w:numId w:val="1"/>
        </w:numPr>
        <w:tabs>
          <w:tab w:val="left" w:pos="610"/>
        </w:tabs>
        <w:spacing w:before="230" w:line="244" w:lineRule="auto"/>
        <w:ind w:right="968"/>
        <w:rPr>
          <w:sz w:val="23"/>
        </w:rPr>
      </w:pPr>
      <w:proofErr w:type="spellStart"/>
      <w:r>
        <w:rPr>
          <w:sz w:val="23"/>
        </w:rPr>
        <w:t>Goffaux</w:t>
      </w:r>
      <w:proofErr w:type="spellEnd"/>
      <w:r>
        <w:rPr>
          <w:sz w:val="23"/>
        </w:rPr>
        <w:t xml:space="preserve"> P, Girard-Tremblay</w:t>
      </w:r>
      <w:r>
        <w:rPr>
          <w:sz w:val="23"/>
        </w:rPr>
        <w:t xml:space="preserve"> L, Marchand S, Daigle K, </w:t>
      </w:r>
      <w:proofErr w:type="spellStart"/>
      <w:r>
        <w:rPr>
          <w:sz w:val="23"/>
        </w:rPr>
        <w:t>Whittingstall</w:t>
      </w:r>
      <w:proofErr w:type="spellEnd"/>
      <w:r>
        <w:rPr>
          <w:sz w:val="23"/>
        </w:rPr>
        <w:t xml:space="preserve"> K: Individual Differences in Pain Sensitivity Vary as a Function of Precuneus Reactivity. Brain Topography 27:366–74,</w:t>
      </w:r>
      <w:r>
        <w:rPr>
          <w:spacing w:val="-2"/>
          <w:sz w:val="23"/>
        </w:rPr>
        <w:t xml:space="preserve"> </w:t>
      </w:r>
      <w:r>
        <w:rPr>
          <w:sz w:val="23"/>
        </w:rPr>
        <w:t>2014.</w:t>
      </w:r>
    </w:p>
    <w:p w14:paraId="3FECD179" w14:textId="77777777" w:rsidR="00AD7CBB" w:rsidRDefault="0022378F">
      <w:pPr>
        <w:pStyle w:val="ListParagraph"/>
        <w:numPr>
          <w:ilvl w:val="0"/>
          <w:numId w:val="1"/>
        </w:numPr>
        <w:tabs>
          <w:tab w:val="left" w:pos="610"/>
        </w:tabs>
        <w:spacing w:before="230" w:line="244" w:lineRule="auto"/>
        <w:ind w:right="921"/>
        <w:rPr>
          <w:sz w:val="23"/>
        </w:rPr>
      </w:pPr>
      <w:proofErr w:type="spellStart"/>
      <w:r>
        <w:rPr>
          <w:sz w:val="23"/>
        </w:rPr>
        <w:t>Gracely</w:t>
      </w:r>
      <w:proofErr w:type="spellEnd"/>
      <w:r>
        <w:rPr>
          <w:sz w:val="23"/>
        </w:rPr>
        <w:t xml:space="preserve"> RH: Pain catastrophizing and neural responses to pain among persons with fibromyalgi</w:t>
      </w:r>
      <w:r>
        <w:rPr>
          <w:sz w:val="23"/>
        </w:rPr>
        <w:t>a. Brain 127:835–43,</w:t>
      </w:r>
      <w:r>
        <w:rPr>
          <w:spacing w:val="1"/>
          <w:sz w:val="23"/>
        </w:rPr>
        <w:t xml:space="preserve"> </w:t>
      </w:r>
      <w:r>
        <w:rPr>
          <w:sz w:val="23"/>
        </w:rPr>
        <w:t>2004.</w:t>
      </w:r>
    </w:p>
    <w:p w14:paraId="3FECD17A" w14:textId="77777777" w:rsidR="00AD7CBB" w:rsidRDefault="00AD7CBB">
      <w:pPr>
        <w:spacing w:line="244" w:lineRule="auto"/>
        <w:rPr>
          <w:sz w:val="23"/>
        </w:rPr>
        <w:sectPr w:rsidR="00AD7CBB">
          <w:pgSz w:w="11900" w:h="16840"/>
          <w:pgMar w:top="1660" w:right="1540" w:bottom="280" w:left="1040" w:header="504" w:footer="0" w:gutter="0"/>
          <w:cols w:space="720"/>
        </w:sectPr>
      </w:pPr>
    </w:p>
    <w:p w14:paraId="3FECD17B" w14:textId="77777777" w:rsidR="00AD7CBB" w:rsidRDefault="00AD7CBB">
      <w:pPr>
        <w:pStyle w:val="BodyText"/>
        <w:spacing w:before="6"/>
        <w:rPr>
          <w:sz w:val="19"/>
        </w:rPr>
      </w:pPr>
    </w:p>
    <w:p w14:paraId="3FECD17C" w14:textId="77777777" w:rsidR="00AD7CBB" w:rsidRDefault="0022378F">
      <w:pPr>
        <w:pStyle w:val="ListParagraph"/>
        <w:numPr>
          <w:ilvl w:val="0"/>
          <w:numId w:val="1"/>
        </w:numPr>
        <w:tabs>
          <w:tab w:val="left" w:pos="610"/>
        </w:tabs>
        <w:spacing w:before="94" w:line="244" w:lineRule="auto"/>
        <w:ind w:right="594"/>
        <w:rPr>
          <w:sz w:val="23"/>
        </w:rPr>
      </w:pPr>
      <w:r>
        <w:rPr>
          <w:sz w:val="23"/>
        </w:rPr>
        <w:t xml:space="preserve">Herman JP, Ostrander MM, Mueller NK, </w:t>
      </w:r>
      <w:proofErr w:type="spellStart"/>
      <w:r>
        <w:rPr>
          <w:sz w:val="23"/>
        </w:rPr>
        <w:t>Figueiredo</w:t>
      </w:r>
      <w:proofErr w:type="spellEnd"/>
      <w:r>
        <w:rPr>
          <w:sz w:val="23"/>
        </w:rPr>
        <w:t xml:space="preserve"> H: Limbic system mechanisms of stress regulation: </w:t>
      </w:r>
      <w:proofErr w:type="spellStart"/>
      <w:r>
        <w:rPr>
          <w:sz w:val="23"/>
        </w:rPr>
        <w:t>Hypothalamo</w:t>
      </w:r>
      <w:proofErr w:type="spellEnd"/>
      <w:r>
        <w:rPr>
          <w:sz w:val="23"/>
        </w:rPr>
        <w:t>-pituitary-adrenocortical axis. Progress in Neuro- Psychopharmacology and Biological Psychiatry 29:1201–13,</w:t>
      </w:r>
      <w:r>
        <w:rPr>
          <w:spacing w:val="3"/>
          <w:sz w:val="23"/>
        </w:rPr>
        <w:t xml:space="preserve"> </w:t>
      </w:r>
      <w:r>
        <w:rPr>
          <w:sz w:val="23"/>
        </w:rPr>
        <w:t>2005.</w:t>
      </w:r>
    </w:p>
    <w:p w14:paraId="3FECD17D" w14:textId="77777777" w:rsidR="00AD7CBB" w:rsidRDefault="0022378F">
      <w:pPr>
        <w:pStyle w:val="ListParagraph"/>
        <w:numPr>
          <w:ilvl w:val="0"/>
          <w:numId w:val="1"/>
        </w:numPr>
        <w:tabs>
          <w:tab w:val="left" w:pos="610"/>
        </w:tabs>
        <w:spacing w:before="230" w:line="244" w:lineRule="auto"/>
        <w:ind w:right="183"/>
        <w:rPr>
          <w:sz w:val="23"/>
        </w:rPr>
      </w:pPr>
      <w:r>
        <w:rPr>
          <w:sz w:val="23"/>
        </w:rPr>
        <w:t xml:space="preserve">Hong J-Y, Kilpatrick LA, </w:t>
      </w:r>
      <w:proofErr w:type="spellStart"/>
      <w:r>
        <w:rPr>
          <w:sz w:val="23"/>
        </w:rPr>
        <w:t>Labus</w:t>
      </w:r>
      <w:proofErr w:type="spellEnd"/>
      <w:r>
        <w:rPr>
          <w:sz w:val="23"/>
        </w:rPr>
        <w:t xml:space="preserve"> JS, Gupta A, </w:t>
      </w:r>
      <w:proofErr w:type="spellStart"/>
      <w:r>
        <w:rPr>
          <w:sz w:val="23"/>
        </w:rPr>
        <w:t>Katibian</w:t>
      </w:r>
      <w:proofErr w:type="spellEnd"/>
      <w:r>
        <w:rPr>
          <w:sz w:val="23"/>
        </w:rPr>
        <w:t xml:space="preserve"> D, Ashe-</w:t>
      </w:r>
      <w:proofErr w:type="spellStart"/>
      <w:r>
        <w:rPr>
          <w:sz w:val="23"/>
        </w:rPr>
        <w:t>McNalley</w:t>
      </w:r>
      <w:proofErr w:type="spellEnd"/>
      <w:r>
        <w:rPr>
          <w:sz w:val="23"/>
        </w:rPr>
        <w:t xml:space="preserve"> C, Stains J, </w:t>
      </w:r>
      <w:proofErr w:type="spellStart"/>
      <w:r>
        <w:rPr>
          <w:sz w:val="23"/>
        </w:rPr>
        <w:t>Heendeniya</w:t>
      </w:r>
      <w:proofErr w:type="spellEnd"/>
      <w:r>
        <w:rPr>
          <w:sz w:val="23"/>
        </w:rPr>
        <w:t xml:space="preserve"> N, Smith SR, </w:t>
      </w:r>
      <w:proofErr w:type="spellStart"/>
      <w:r>
        <w:rPr>
          <w:sz w:val="23"/>
        </w:rPr>
        <w:t>Tillisch</w:t>
      </w:r>
      <w:proofErr w:type="spellEnd"/>
      <w:r>
        <w:rPr>
          <w:sz w:val="23"/>
        </w:rPr>
        <w:t xml:space="preserve"> K, </w:t>
      </w:r>
      <w:proofErr w:type="spellStart"/>
      <w:r>
        <w:rPr>
          <w:sz w:val="23"/>
        </w:rPr>
        <w:t>Naliboff</w:t>
      </w:r>
      <w:proofErr w:type="spellEnd"/>
      <w:r>
        <w:rPr>
          <w:sz w:val="23"/>
        </w:rPr>
        <w:t xml:space="preserve"> B, Mayer EA: Sex and Disease-Related Alterations of Anterior Insula Functional Connectivity in Chronic Abdominal Pain. Journal o</w:t>
      </w:r>
      <w:r>
        <w:rPr>
          <w:sz w:val="23"/>
        </w:rPr>
        <w:t>f Neuroscience 34:14252–9, 2014.</w:t>
      </w:r>
    </w:p>
    <w:p w14:paraId="3FECD17E" w14:textId="77777777" w:rsidR="00AD7CBB" w:rsidRDefault="0022378F">
      <w:pPr>
        <w:pStyle w:val="ListParagraph"/>
        <w:numPr>
          <w:ilvl w:val="0"/>
          <w:numId w:val="1"/>
        </w:numPr>
        <w:tabs>
          <w:tab w:val="left" w:pos="610"/>
        </w:tabs>
        <w:spacing w:before="228" w:line="244" w:lineRule="auto"/>
        <w:ind w:right="140"/>
        <w:rPr>
          <w:sz w:val="23"/>
        </w:rPr>
      </w:pPr>
      <w:r>
        <w:rPr>
          <w:sz w:val="23"/>
        </w:rPr>
        <w:t xml:space="preserve">Hu S, Ide JS, Chao HH, </w:t>
      </w:r>
      <w:proofErr w:type="spellStart"/>
      <w:r>
        <w:rPr>
          <w:sz w:val="23"/>
        </w:rPr>
        <w:t>Zhornitsky</w:t>
      </w:r>
      <w:proofErr w:type="spellEnd"/>
      <w:r>
        <w:rPr>
          <w:sz w:val="23"/>
        </w:rPr>
        <w:t xml:space="preserve"> S, Fischer KA, Wang W, Zhang S, </w:t>
      </w:r>
      <w:r>
        <w:rPr>
          <w:spacing w:val="-3"/>
          <w:sz w:val="23"/>
        </w:rPr>
        <w:t xml:space="preserve">Li </w:t>
      </w:r>
      <w:r>
        <w:rPr>
          <w:sz w:val="23"/>
        </w:rPr>
        <w:t>CR: Resting state functional connectivity of the amygdala and problem drinking in non-dependent alcohol drinkers. Drug and Alcohol Dependence 185:173–80,</w:t>
      </w:r>
      <w:r>
        <w:rPr>
          <w:spacing w:val="6"/>
          <w:sz w:val="23"/>
        </w:rPr>
        <w:t xml:space="preserve"> </w:t>
      </w:r>
      <w:r>
        <w:rPr>
          <w:sz w:val="23"/>
        </w:rPr>
        <w:t>2018.</w:t>
      </w:r>
    </w:p>
    <w:p w14:paraId="3FECD17F" w14:textId="4096BAB0" w:rsidR="00AD7CBB" w:rsidRDefault="0022378F">
      <w:pPr>
        <w:pStyle w:val="ListParagraph"/>
        <w:numPr>
          <w:ilvl w:val="0"/>
          <w:numId w:val="1"/>
        </w:numPr>
        <w:tabs>
          <w:tab w:val="left" w:pos="610"/>
        </w:tabs>
        <w:spacing w:before="230" w:line="244" w:lineRule="auto"/>
        <w:ind w:right="315"/>
        <w:rPr>
          <w:sz w:val="23"/>
        </w:rPr>
      </w:pPr>
      <w:r>
        <w:rPr>
          <w:sz w:val="23"/>
        </w:rPr>
        <w:t xml:space="preserve">Hutchison WD, Davis KD, Lozano AM, Tasker RR, </w:t>
      </w:r>
      <w:proofErr w:type="spellStart"/>
      <w:r>
        <w:rPr>
          <w:sz w:val="23"/>
        </w:rPr>
        <w:t>Dostrovsky</w:t>
      </w:r>
      <w:proofErr w:type="spellEnd"/>
      <w:r>
        <w:rPr>
          <w:sz w:val="23"/>
        </w:rPr>
        <w:t xml:space="preserve"> JO: Pain-related neurons in the human cingulate cortex. Nature Neuroscience 2:403–5,</w:t>
      </w:r>
      <w:r>
        <w:rPr>
          <w:spacing w:val="11"/>
          <w:sz w:val="23"/>
        </w:rPr>
        <w:t xml:space="preserve"> </w:t>
      </w:r>
      <w:r>
        <w:rPr>
          <w:sz w:val="23"/>
        </w:rPr>
        <w:t>1999.</w:t>
      </w:r>
    </w:p>
    <w:p w14:paraId="3FECD180" w14:textId="77777777" w:rsidR="00AD7CBB" w:rsidRDefault="0022378F">
      <w:pPr>
        <w:pStyle w:val="ListParagraph"/>
        <w:numPr>
          <w:ilvl w:val="0"/>
          <w:numId w:val="1"/>
        </w:numPr>
        <w:tabs>
          <w:tab w:val="left" w:pos="610"/>
        </w:tabs>
        <w:spacing w:line="244" w:lineRule="auto"/>
        <w:ind w:right="521"/>
        <w:rPr>
          <w:sz w:val="23"/>
        </w:rPr>
      </w:pPr>
      <w:proofErr w:type="spellStart"/>
      <w:r>
        <w:rPr>
          <w:sz w:val="23"/>
        </w:rPr>
        <w:t>Ichesco</w:t>
      </w:r>
      <w:proofErr w:type="spellEnd"/>
      <w:r>
        <w:rPr>
          <w:sz w:val="23"/>
        </w:rPr>
        <w:t xml:space="preserve"> E, </w:t>
      </w:r>
      <w:proofErr w:type="spellStart"/>
      <w:r>
        <w:rPr>
          <w:sz w:val="23"/>
        </w:rPr>
        <w:t>Puiu</w:t>
      </w:r>
      <w:proofErr w:type="spellEnd"/>
      <w:r>
        <w:rPr>
          <w:sz w:val="23"/>
        </w:rPr>
        <w:t xml:space="preserve"> T, Hampson JP, </w:t>
      </w:r>
      <w:proofErr w:type="spellStart"/>
      <w:r>
        <w:rPr>
          <w:sz w:val="23"/>
        </w:rPr>
        <w:t>Kairys</w:t>
      </w:r>
      <w:proofErr w:type="spellEnd"/>
      <w:r>
        <w:rPr>
          <w:sz w:val="23"/>
        </w:rPr>
        <w:t xml:space="preserve"> AE, </w:t>
      </w:r>
      <w:proofErr w:type="spellStart"/>
      <w:r>
        <w:rPr>
          <w:sz w:val="23"/>
        </w:rPr>
        <w:t>Clauw</w:t>
      </w:r>
      <w:proofErr w:type="spellEnd"/>
      <w:r>
        <w:rPr>
          <w:sz w:val="23"/>
        </w:rPr>
        <w:t xml:space="preserve"> DJ, Harte SE, Peltier SJ, Harris RE, Schmidt-</w:t>
      </w:r>
      <w:proofErr w:type="spellStart"/>
      <w:r>
        <w:rPr>
          <w:sz w:val="23"/>
        </w:rPr>
        <w:t>Wilcke</w:t>
      </w:r>
      <w:proofErr w:type="spellEnd"/>
      <w:r>
        <w:rPr>
          <w:sz w:val="23"/>
        </w:rPr>
        <w:t xml:space="preserve"> T</w:t>
      </w:r>
      <w:r>
        <w:rPr>
          <w:sz w:val="23"/>
        </w:rPr>
        <w:t>: Altered fMRI resting-state connectivity in individuals with fibromyalgia on acute pain stimulation. European Journal of Pain 20:1079–89,</w:t>
      </w:r>
      <w:r>
        <w:rPr>
          <w:spacing w:val="8"/>
          <w:sz w:val="23"/>
        </w:rPr>
        <w:t xml:space="preserve"> </w:t>
      </w:r>
      <w:r>
        <w:rPr>
          <w:sz w:val="23"/>
        </w:rPr>
        <w:t>2016.</w:t>
      </w:r>
    </w:p>
    <w:p w14:paraId="3FECD181" w14:textId="77777777" w:rsidR="00AD7CBB" w:rsidRDefault="0022378F">
      <w:pPr>
        <w:pStyle w:val="ListParagraph"/>
        <w:numPr>
          <w:ilvl w:val="0"/>
          <w:numId w:val="1"/>
        </w:numPr>
        <w:tabs>
          <w:tab w:val="left" w:pos="610"/>
        </w:tabs>
        <w:spacing w:before="230" w:line="244" w:lineRule="auto"/>
        <w:ind w:right="346"/>
        <w:rPr>
          <w:sz w:val="23"/>
        </w:rPr>
      </w:pPr>
      <w:r>
        <w:rPr>
          <w:sz w:val="23"/>
        </w:rPr>
        <w:t xml:space="preserve">Iwata K, </w:t>
      </w:r>
      <w:proofErr w:type="spellStart"/>
      <w:r>
        <w:rPr>
          <w:sz w:val="23"/>
        </w:rPr>
        <w:t>Kamo</w:t>
      </w:r>
      <w:proofErr w:type="spellEnd"/>
      <w:r>
        <w:rPr>
          <w:sz w:val="23"/>
        </w:rPr>
        <w:t xml:space="preserve"> H, Ogawa A, </w:t>
      </w:r>
      <w:proofErr w:type="spellStart"/>
      <w:r>
        <w:rPr>
          <w:sz w:val="23"/>
        </w:rPr>
        <w:t>Tsuboi</w:t>
      </w:r>
      <w:proofErr w:type="spellEnd"/>
      <w:r>
        <w:rPr>
          <w:sz w:val="23"/>
        </w:rPr>
        <w:t xml:space="preserve"> Y, Noma N, Mitsuhashi Y, Taira M, </w:t>
      </w:r>
      <w:proofErr w:type="spellStart"/>
      <w:r>
        <w:rPr>
          <w:sz w:val="23"/>
        </w:rPr>
        <w:t>Koshikawa</w:t>
      </w:r>
      <w:proofErr w:type="spellEnd"/>
      <w:r>
        <w:rPr>
          <w:sz w:val="23"/>
        </w:rPr>
        <w:t xml:space="preserve"> N, Kitagawa J: Anterior Cingulate </w:t>
      </w:r>
      <w:r>
        <w:rPr>
          <w:sz w:val="23"/>
        </w:rPr>
        <w:t>Cortical Neuronal Activity During Perception of Noxious Thermal Stimuli in Monkeys. Journal of Neurophysiology 94:1980–91,</w:t>
      </w:r>
      <w:r>
        <w:rPr>
          <w:spacing w:val="23"/>
          <w:sz w:val="23"/>
        </w:rPr>
        <w:t xml:space="preserve"> </w:t>
      </w:r>
      <w:r>
        <w:rPr>
          <w:sz w:val="23"/>
        </w:rPr>
        <w:t>2005.</w:t>
      </w:r>
    </w:p>
    <w:p w14:paraId="3FECD182" w14:textId="77777777" w:rsidR="00AD7CBB" w:rsidRDefault="0022378F">
      <w:pPr>
        <w:pStyle w:val="ListParagraph"/>
        <w:numPr>
          <w:ilvl w:val="0"/>
          <w:numId w:val="1"/>
        </w:numPr>
        <w:tabs>
          <w:tab w:val="left" w:pos="610"/>
        </w:tabs>
        <w:spacing w:before="229" w:line="244" w:lineRule="auto"/>
        <w:ind w:right="485"/>
        <w:rPr>
          <w:sz w:val="23"/>
        </w:rPr>
      </w:pPr>
      <w:r>
        <w:rPr>
          <w:sz w:val="23"/>
        </w:rPr>
        <w:t>Jahn A, Nee DE, Alexander WH, Brown JW: Distinct Regions within Medial Prefrontal Cortex</w:t>
      </w:r>
      <w:r>
        <w:rPr>
          <w:spacing w:val="17"/>
          <w:sz w:val="23"/>
        </w:rPr>
        <w:t xml:space="preserve"> </w:t>
      </w:r>
      <w:r>
        <w:rPr>
          <w:sz w:val="23"/>
        </w:rPr>
        <w:t>Process Pain and Cognition. The Journa</w:t>
      </w:r>
      <w:r>
        <w:rPr>
          <w:sz w:val="23"/>
        </w:rPr>
        <w:t>l of Neuroscience 36:12385–92, 2016.</w:t>
      </w:r>
    </w:p>
    <w:p w14:paraId="3FECD183" w14:textId="77777777" w:rsidR="00AD7CBB" w:rsidRDefault="0022378F">
      <w:pPr>
        <w:pStyle w:val="ListParagraph"/>
        <w:numPr>
          <w:ilvl w:val="0"/>
          <w:numId w:val="1"/>
        </w:numPr>
        <w:tabs>
          <w:tab w:val="left" w:pos="610"/>
        </w:tabs>
        <w:spacing w:line="244" w:lineRule="auto"/>
        <w:ind w:right="375"/>
        <w:rPr>
          <w:sz w:val="23"/>
        </w:rPr>
      </w:pPr>
      <w:r>
        <w:rPr>
          <w:sz w:val="23"/>
        </w:rPr>
        <w:t xml:space="preserve">Jenkinson M, Beckmann CF, Behrens TEJ, Woolrich MW, Smith SM: FSL. </w:t>
      </w:r>
      <w:proofErr w:type="spellStart"/>
      <w:r>
        <w:rPr>
          <w:sz w:val="23"/>
        </w:rPr>
        <w:t>NeuroImage</w:t>
      </w:r>
      <w:proofErr w:type="spellEnd"/>
      <w:r>
        <w:rPr>
          <w:sz w:val="23"/>
        </w:rPr>
        <w:t xml:space="preserve"> 62:782–90, 2012.</w:t>
      </w:r>
    </w:p>
    <w:p w14:paraId="3FECD184" w14:textId="77777777" w:rsidR="00AD7CBB" w:rsidRDefault="0022378F">
      <w:pPr>
        <w:pStyle w:val="ListParagraph"/>
        <w:numPr>
          <w:ilvl w:val="0"/>
          <w:numId w:val="1"/>
        </w:numPr>
        <w:tabs>
          <w:tab w:val="left" w:pos="610"/>
        </w:tabs>
        <w:spacing w:line="244" w:lineRule="auto"/>
        <w:ind w:right="472"/>
        <w:rPr>
          <w:sz w:val="23"/>
        </w:rPr>
      </w:pPr>
      <w:r>
        <w:rPr>
          <w:sz w:val="23"/>
        </w:rPr>
        <w:t xml:space="preserve">Johnson MK, Raye CL, Mitchell KJ, </w:t>
      </w:r>
      <w:proofErr w:type="spellStart"/>
      <w:r>
        <w:rPr>
          <w:sz w:val="23"/>
        </w:rPr>
        <w:t>Touryan</w:t>
      </w:r>
      <w:proofErr w:type="spellEnd"/>
      <w:r>
        <w:rPr>
          <w:sz w:val="23"/>
        </w:rPr>
        <w:t xml:space="preserve"> SR, Greene EJ, Nolen-Hoeksema S: Dissociating medial frontal and posterior cingula</w:t>
      </w:r>
      <w:r>
        <w:rPr>
          <w:sz w:val="23"/>
        </w:rPr>
        <w:t>te activity during self-reflection. Social Cognitive and Affective Neuroscience 1:56–64,</w:t>
      </w:r>
      <w:r>
        <w:rPr>
          <w:spacing w:val="6"/>
          <w:sz w:val="23"/>
        </w:rPr>
        <w:t xml:space="preserve"> </w:t>
      </w:r>
      <w:r>
        <w:rPr>
          <w:sz w:val="23"/>
        </w:rPr>
        <w:t>2006.</w:t>
      </w:r>
    </w:p>
    <w:p w14:paraId="3FECD185" w14:textId="77777777" w:rsidR="00AD7CBB" w:rsidRDefault="0022378F">
      <w:pPr>
        <w:pStyle w:val="ListParagraph"/>
        <w:numPr>
          <w:ilvl w:val="0"/>
          <w:numId w:val="1"/>
        </w:numPr>
        <w:tabs>
          <w:tab w:val="left" w:pos="610"/>
        </w:tabs>
        <w:spacing w:before="230" w:line="244" w:lineRule="auto"/>
        <w:ind w:right="148"/>
        <w:jc w:val="both"/>
        <w:rPr>
          <w:sz w:val="23"/>
        </w:rPr>
      </w:pPr>
      <w:r>
        <w:rPr>
          <w:sz w:val="23"/>
        </w:rPr>
        <w:t xml:space="preserve">Jones GT, Nicholl BI, McBeth J, Davies KA, </w:t>
      </w:r>
      <w:proofErr w:type="spellStart"/>
      <w:r>
        <w:rPr>
          <w:sz w:val="23"/>
        </w:rPr>
        <w:t>Morriss</w:t>
      </w:r>
      <w:proofErr w:type="spellEnd"/>
      <w:r>
        <w:rPr>
          <w:sz w:val="23"/>
        </w:rPr>
        <w:t xml:space="preserve"> RK, Dickens C, Macfarlane GJ: Role of road traffic accidents and other traumatic events in the onset of chroni</w:t>
      </w:r>
      <w:r>
        <w:rPr>
          <w:sz w:val="23"/>
        </w:rPr>
        <w:t>c widespread pain: Results from a population-based prospective study. Arthritis Care &amp; Research 63:696–701, 2011.</w:t>
      </w:r>
    </w:p>
    <w:p w14:paraId="3FECD186" w14:textId="77777777" w:rsidR="00AD7CBB" w:rsidRDefault="0022378F">
      <w:pPr>
        <w:pStyle w:val="ListParagraph"/>
        <w:numPr>
          <w:ilvl w:val="0"/>
          <w:numId w:val="1"/>
        </w:numPr>
        <w:tabs>
          <w:tab w:val="left" w:pos="610"/>
        </w:tabs>
        <w:spacing w:before="229" w:line="244" w:lineRule="auto"/>
        <w:ind w:right="324"/>
        <w:rPr>
          <w:sz w:val="23"/>
        </w:rPr>
      </w:pPr>
      <w:proofErr w:type="spellStart"/>
      <w:r>
        <w:rPr>
          <w:sz w:val="23"/>
        </w:rPr>
        <w:t>Kirino</w:t>
      </w:r>
      <w:proofErr w:type="spellEnd"/>
      <w:r>
        <w:rPr>
          <w:sz w:val="23"/>
        </w:rPr>
        <w:t xml:space="preserve"> E, Tanaka S, </w:t>
      </w:r>
      <w:proofErr w:type="spellStart"/>
      <w:r>
        <w:rPr>
          <w:sz w:val="23"/>
        </w:rPr>
        <w:t>Fukuta</w:t>
      </w:r>
      <w:proofErr w:type="spellEnd"/>
      <w:r>
        <w:rPr>
          <w:sz w:val="23"/>
        </w:rPr>
        <w:t xml:space="preserve"> M, </w:t>
      </w:r>
      <w:proofErr w:type="spellStart"/>
      <w:r>
        <w:rPr>
          <w:sz w:val="23"/>
        </w:rPr>
        <w:t>Inami</w:t>
      </w:r>
      <w:proofErr w:type="spellEnd"/>
      <w:r>
        <w:rPr>
          <w:sz w:val="23"/>
        </w:rPr>
        <w:t xml:space="preserve"> R, Arai H, Inoue R, Aoki S: Simultaneous resting- state functional MRI and electroencephalography recordings of functional connectivity in patients with schizophrenia: </w:t>
      </w:r>
      <w:proofErr w:type="spellStart"/>
      <w:r>
        <w:rPr>
          <w:sz w:val="23"/>
        </w:rPr>
        <w:t>rsfMRI</w:t>
      </w:r>
      <w:proofErr w:type="spellEnd"/>
      <w:r>
        <w:rPr>
          <w:sz w:val="23"/>
        </w:rPr>
        <w:t>-EEG of FC in schizophrenia. Psychiatry and Cl</w:t>
      </w:r>
      <w:r>
        <w:rPr>
          <w:sz w:val="23"/>
        </w:rPr>
        <w:t>inical Neurosciences 71:262–70, 2017.</w:t>
      </w:r>
    </w:p>
    <w:p w14:paraId="3FECD187" w14:textId="77777777" w:rsidR="00AD7CBB" w:rsidRDefault="0022378F">
      <w:pPr>
        <w:pStyle w:val="ListParagraph"/>
        <w:numPr>
          <w:ilvl w:val="0"/>
          <w:numId w:val="1"/>
        </w:numPr>
        <w:tabs>
          <w:tab w:val="left" w:pos="610"/>
        </w:tabs>
        <w:spacing w:before="228" w:line="244" w:lineRule="auto"/>
        <w:ind w:right="129"/>
        <w:jc w:val="both"/>
        <w:rPr>
          <w:sz w:val="23"/>
        </w:rPr>
      </w:pPr>
      <w:r>
        <w:rPr>
          <w:sz w:val="23"/>
        </w:rPr>
        <w:t xml:space="preserve">Kong J, Tu P, </w:t>
      </w:r>
      <w:proofErr w:type="spellStart"/>
      <w:r>
        <w:rPr>
          <w:sz w:val="23"/>
        </w:rPr>
        <w:t>Zyloney</w:t>
      </w:r>
      <w:proofErr w:type="spellEnd"/>
      <w:r>
        <w:rPr>
          <w:sz w:val="23"/>
        </w:rPr>
        <w:t xml:space="preserve"> C, Su T: Intrinsic functional connectivity of the periaqueductal gray, a resting fMRI study. </w:t>
      </w:r>
      <w:proofErr w:type="spellStart"/>
      <w:r>
        <w:rPr>
          <w:sz w:val="23"/>
        </w:rPr>
        <w:t>Behavioural</w:t>
      </w:r>
      <w:proofErr w:type="spellEnd"/>
      <w:r>
        <w:rPr>
          <w:sz w:val="23"/>
        </w:rPr>
        <w:t xml:space="preserve"> Brain Research 211:215–9,</w:t>
      </w:r>
      <w:r>
        <w:rPr>
          <w:spacing w:val="10"/>
          <w:sz w:val="23"/>
        </w:rPr>
        <w:t xml:space="preserve"> </w:t>
      </w:r>
      <w:r>
        <w:rPr>
          <w:sz w:val="23"/>
        </w:rPr>
        <w:t>2010.</w:t>
      </w:r>
    </w:p>
    <w:p w14:paraId="3FECD188" w14:textId="77777777" w:rsidR="00AD7CBB" w:rsidRDefault="00AD7CBB">
      <w:pPr>
        <w:spacing w:line="244" w:lineRule="auto"/>
        <w:jc w:val="both"/>
        <w:rPr>
          <w:sz w:val="23"/>
        </w:rPr>
        <w:sectPr w:rsidR="00AD7CBB">
          <w:pgSz w:w="11900" w:h="16840"/>
          <w:pgMar w:top="1660" w:right="1540" w:bottom="280" w:left="1040" w:header="504" w:footer="0" w:gutter="0"/>
          <w:cols w:space="720"/>
        </w:sectPr>
      </w:pPr>
    </w:p>
    <w:p w14:paraId="3FECD189" w14:textId="77777777" w:rsidR="00AD7CBB" w:rsidRDefault="00AD7CBB">
      <w:pPr>
        <w:pStyle w:val="BodyText"/>
        <w:spacing w:before="6"/>
        <w:rPr>
          <w:sz w:val="19"/>
        </w:rPr>
      </w:pPr>
    </w:p>
    <w:p w14:paraId="3FECD18A" w14:textId="77777777" w:rsidR="00AD7CBB" w:rsidRDefault="0022378F">
      <w:pPr>
        <w:pStyle w:val="ListParagraph"/>
        <w:numPr>
          <w:ilvl w:val="0"/>
          <w:numId w:val="1"/>
        </w:numPr>
        <w:tabs>
          <w:tab w:val="left" w:pos="610"/>
        </w:tabs>
        <w:spacing w:before="94" w:line="244" w:lineRule="auto"/>
        <w:ind w:right="245"/>
        <w:rPr>
          <w:sz w:val="23"/>
        </w:rPr>
      </w:pPr>
      <w:r>
        <w:rPr>
          <w:sz w:val="23"/>
        </w:rPr>
        <w:t xml:space="preserve">Koyama T, Tanaka YZ, </w:t>
      </w:r>
      <w:proofErr w:type="spellStart"/>
      <w:r>
        <w:rPr>
          <w:sz w:val="23"/>
        </w:rPr>
        <w:t>Mikami</w:t>
      </w:r>
      <w:proofErr w:type="spellEnd"/>
      <w:r>
        <w:rPr>
          <w:sz w:val="23"/>
        </w:rPr>
        <w:t xml:space="preserve"> A: Nocicepti</w:t>
      </w:r>
      <w:r>
        <w:rPr>
          <w:sz w:val="23"/>
        </w:rPr>
        <w:t xml:space="preserve">ve neurons in the macaque anterior cingulate activate during anticipation of pain: </w:t>
      </w:r>
      <w:proofErr w:type="spellStart"/>
      <w:r>
        <w:rPr>
          <w:sz w:val="23"/>
        </w:rPr>
        <w:t>NeuroReport</w:t>
      </w:r>
      <w:proofErr w:type="spellEnd"/>
      <w:r>
        <w:rPr>
          <w:sz w:val="23"/>
        </w:rPr>
        <w:t xml:space="preserve"> 9:2663–7,</w:t>
      </w:r>
      <w:r>
        <w:rPr>
          <w:spacing w:val="11"/>
          <w:sz w:val="23"/>
        </w:rPr>
        <w:t xml:space="preserve"> </w:t>
      </w:r>
      <w:r>
        <w:rPr>
          <w:sz w:val="23"/>
        </w:rPr>
        <w:t>1998.</w:t>
      </w:r>
    </w:p>
    <w:p w14:paraId="3FECD18B" w14:textId="77777777" w:rsidR="00AD7CBB" w:rsidRDefault="0022378F">
      <w:pPr>
        <w:pStyle w:val="ListParagraph"/>
        <w:numPr>
          <w:ilvl w:val="0"/>
          <w:numId w:val="1"/>
        </w:numPr>
        <w:tabs>
          <w:tab w:val="left" w:pos="610"/>
        </w:tabs>
        <w:spacing w:line="244" w:lineRule="auto"/>
        <w:ind w:right="196"/>
        <w:rPr>
          <w:sz w:val="23"/>
        </w:rPr>
      </w:pPr>
      <w:proofErr w:type="spellStart"/>
      <w:r>
        <w:rPr>
          <w:sz w:val="23"/>
        </w:rPr>
        <w:t>Kucyi</w:t>
      </w:r>
      <w:proofErr w:type="spellEnd"/>
      <w:r>
        <w:rPr>
          <w:sz w:val="23"/>
        </w:rPr>
        <w:t xml:space="preserve"> A, </w:t>
      </w:r>
      <w:proofErr w:type="spellStart"/>
      <w:r>
        <w:rPr>
          <w:sz w:val="23"/>
        </w:rPr>
        <w:t>Moayedi</w:t>
      </w:r>
      <w:proofErr w:type="spellEnd"/>
      <w:r>
        <w:rPr>
          <w:sz w:val="23"/>
        </w:rPr>
        <w:t xml:space="preserve"> M, Weissman-Fogel I, Goldberg MB, Freeman BV, Tenenbaum HC, Davis KD: Enhanced Medial Prefrontal-Default Mode Network Functional</w:t>
      </w:r>
      <w:r>
        <w:rPr>
          <w:sz w:val="23"/>
        </w:rPr>
        <w:t xml:space="preserve"> Connectivity in Chronic Pain and Its Association with Pain Rumination. Journal of Neuroscience 34:3969– 75, 2014.</w:t>
      </w:r>
    </w:p>
    <w:p w14:paraId="3FECD18C" w14:textId="77777777" w:rsidR="00AD7CBB" w:rsidRDefault="0022378F">
      <w:pPr>
        <w:pStyle w:val="ListParagraph"/>
        <w:numPr>
          <w:ilvl w:val="0"/>
          <w:numId w:val="1"/>
        </w:numPr>
        <w:tabs>
          <w:tab w:val="left" w:pos="610"/>
        </w:tabs>
        <w:spacing w:before="228" w:line="244" w:lineRule="auto"/>
        <w:ind w:right="667"/>
        <w:rPr>
          <w:sz w:val="23"/>
        </w:rPr>
      </w:pPr>
      <w:proofErr w:type="spellStart"/>
      <w:r>
        <w:rPr>
          <w:sz w:val="23"/>
        </w:rPr>
        <w:t>Legrain</w:t>
      </w:r>
      <w:proofErr w:type="spellEnd"/>
      <w:r>
        <w:rPr>
          <w:sz w:val="23"/>
        </w:rPr>
        <w:t xml:space="preserve"> V, </w:t>
      </w:r>
      <w:proofErr w:type="spellStart"/>
      <w:r>
        <w:rPr>
          <w:sz w:val="23"/>
        </w:rPr>
        <w:t>Iannetti</w:t>
      </w:r>
      <w:proofErr w:type="spellEnd"/>
      <w:r>
        <w:rPr>
          <w:sz w:val="23"/>
        </w:rPr>
        <w:t xml:space="preserve"> GD, </w:t>
      </w:r>
      <w:proofErr w:type="spellStart"/>
      <w:r>
        <w:rPr>
          <w:sz w:val="23"/>
        </w:rPr>
        <w:t>Plaghki</w:t>
      </w:r>
      <w:proofErr w:type="spellEnd"/>
      <w:r>
        <w:rPr>
          <w:sz w:val="23"/>
        </w:rPr>
        <w:t xml:space="preserve"> L, </w:t>
      </w:r>
      <w:proofErr w:type="spellStart"/>
      <w:r>
        <w:rPr>
          <w:sz w:val="23"/>
        </w:rPr>
        <w:t>Mouraux</w:t>
      </w:r>
      <w:proofErr w:type="spellEnd"/>
      <w:r>
        <w:rPr>
          <w:sz w:val="23"/>
        </w:rPr>
        <w:t xml:space="preserve"> A: The pain matrix reloaded. Progress in Neurobiology 93:111–24,</w:t>
      </w:r>
      <w:r>
        <w:rPr>
          <w:spacing w:val="-4"/>
          <w:sz w:val="23"/>
        </w:rPr>
        <w:t xml:space="preserve"> </w:t>
      </w:r>
      <w:r>
        <w:rPr>
          <w:sz w:val="23"/>
        </w:rPr>
        <w:t>2011.</w:t>
      </w:r>
    </w:p>
    <w:p w14:paraId="3FECD18D" w14:textId="7184BCCA" w:rsidR="00AD7CBB" w:rsidRDefault="0022378F">
      <w:pPr>
        <w:pStyle w:val="ListParagraph"/>
        <w:numPr>
          <w:ilvl w:val="0"/>
          <w:numId w:val="1"/>
        </w:numPr>
        <w:tabs>
          <w:tab w:val="left" w:pos="610"/>
        </w:tabs>
        <w:spacing w:line="244" w:lineRule="auto"/>
        <w:ind w:right="107"/>
        <w:rPr>
          <w:sz w:val="23"/>
        </w:rPr>
      </w:pPr>
      <w:r>
        <w:rPr>
          <w:sz w:val="23"/>
        </w:rPr>
        <w:t>Liddell BJ, Brown KJ, Kemp</w:t>
      </w:r>
      <w:r>
        <w:rPr>
          <w:sz w:val="23"/>
        </w:rPr>
        <w:t xml:space="preserve"> AH, Barton MJ, Das P, Peduto A, Gordon E, Williams LM: A direct brainstem–amygdala–cortical ‘alarm’ system for subliminal signals of fear. </w:t>
      </w:r>
      <w:proofErr w:type="spellStart"/>
      <w:r>
        <w:rPr>
          <w:sz w:val="23"/>
        </w:rPr>
        <w:t>NeuroImage</w:t>
      </w:r>
      <w:proofErr w:type="spellEnd"/>
      <w:r>
        <w:rPr>
          <w:sz w:val="23"/>
        </w:rPr>
        <w:t xml:space="preserve"> 24:235–43,</w:t>
      </w:r>
      <w:r>
        <w:rPr>
          <w:spacing w:val="1"/>
          <w:sz w:val="23"/>
        </w:rPr>
        <w:t xml:space="preserve"> </w:t>
      </w:r>
      <w:r>
        <w:rPr>
          <w:sz w:val="23"/>
        </w:rPr>
        <w:t>2005.</w:t>
      </w:r>
    </w:p>
    <w:p w14:paraId="3FECD18E" w14:textId="77777777" w:rsidR="00AD7CBB" w:rsidRDefault="0022378F">
      <w:pPr>
        <w:pStyle w:val="ListParagraph"/>
        <w:numPr>
          <w:ilvl w:val="0"/>
          <w:numId w:val="1"/>
        </w:numPr>
        <w:tabs>
          <w:tab w:val="left" w:pos="610"/>
        </w:tabs>
        <w:spacing w:before="230" w:line="244" w:lineRule="auto"/>
        <w:ind w:right="327"/>
        <w:rPr>
          <w:sz w:val="23"/>
        </w:rPr>
      </w:pPr>
      <w:r>
        <w:rPr>
          <w:sz w:val="23"/>
        </w:rPr>
        <w:t>Lieberman MD, Eisenberger NI: The dorsal anterior cingulate cortex is selective for pain</w:t>
      </w:r>
      <w:r>
        <w:rPr>
          <w:sz w:val="23"/>
        </w:rPr>
        <w:t>: Results from large-scale reverse inference. Proceedings of the National Academy of Sciences 112:15250–5, 2015.</w:t>
      </w:r>
    </w:p>
    <w:p w14:paraId="3FECD18F" w14:textId="77777777" w:rsidR="00AD7CBB" w:rsidRDefault="0022378F">
      <w:pPr>
        <w:pStyle w:val="ListParagraph"/>
        <w:numPr>
          <w:ilvl w:val="0"/>
          <w:numId w:val="1"/>
        </w:numPr>
        <w:tabs>
          <w:tab w:val="left" w:pos="610"/>
        </w:tabs>
        <w:spacing w:before="230" w:line="244" w:lineRule="auto"/>
        <w:ind w:right="276"/>
        <w:rPr>
          <w:sz w:val="23"/>
        </w:rPr>
      </w:pPr>
      <w:proofErr w:type="spellStart"/>
      <w:r>
        <w:rPr>
          <w:sz w:val="23"/>
        </w:rPr>
        <w:t>Maldjian</w:t>
      </w:r>
      <w:proofErr w:type="spellEnd"/>
      <w:r>
        <w:rPr>
          <w:sz w:val="23"/>
        </w:rPr>
        <w:t xml:space="preserve"> JA, </w:t>
      </w:r>
      <w:proofErr w:type="spellStart"/>
      <w:r>
        <w:rPr>
          <w:sz w:val="23"/>
        </w:rPr>
        <w:t>Laurienti</w:t>
      </w:r>
      <w:proofErr w:type="spellEnd"/>
      <w:r>
        <w:rPr>
          <w:sz w:val="23"/>
        </w:rPr>
        <w:t xml:space="preserve"> PJ, Kraft RA, Burdette JH: An automated method for neuroanatomic</w:t>
      </w:r>
      <w:r>
        <w:rPr>
          <w:spacing w:val="12"/>
          <w:sz w:val="23"/>
        </w:rPr>
        <w:t xml:space="preserve"> </w:t>
      </w:r>
      <w:r>
        <w:rPr>
          <w:sz w:val="23"/>
        </w:rPr>
        <w:t>and</w:t>
      </w:r>
      <w:r>
        <w:rPr>
          <w:spacing w:val="10"/>
          <w:sz w:val="23"/>
        </w:rPr>
        <w:t xml:space="preserve"> </w:t>
      </w:r>
      <w:r>
        <w:rPr>
          <w:sz w:val="23"/>
        </w:rPr>
        <w:t>cytoarchitectonic</w:t>
      </w:r>
      <w:r>
        <w:rPr>
          <w:spacing w:val="9"/>
          <w:sz w:val="23"/>
        </w:rPr>
        <w:t xml:space="preserve"> </w:t>
      </w:r>
      <w:r>
        <w:rPr>
          <w:sz w:val="23"/>
        </w:rPr>
        <w:t>atlas-based</w:t>
      </w:r>
      <w:r>
        <w:rPr>
          <w:spacing w:val="10"/>
          <w:sz w:val="23"/>
        </w:rPr>
        <w:t xml:space="preserve"> </w:t>
      </w:r>
      <w:r>
        <w:rPr>
          <w:sz w:val="23"/>
        </w:rPr>
        <w:t>interrogation</w:t>
      </w:r>
      <w:r>
        <w:rPr>
          <w:spacing w:val="10"/>
          <w:sz w:val="23"/>
        </w:rPr>
        <w:t xml:space="preserve"> </w:t>
      </w:r>
      <w:r>
        <w:rPr>
          <w:sz w:val="23"/>
        </w:rPr>
        <w:t>of</w:t>
      </w:r>
      <w:r>
        <w:rPr>
          <w:spacing w:val="10"/>
          <w:sz w:val="23"/>
        </w:rPr>
        <w:t xml:space="preserve"> </w:t>
      </w:r>
      <w:r>
        <w:rPr>
          <w:sz w:val="23"/>
        </w:rPr>
        <w:t>fMRI</w:t>
      </w:r>
      <w:r>
        <w:rPr>
          <w:spacing w:val="7"/>
          <w:sz w:val="23"/>
        </w:rPr>
        <w:t xml:space="preserve"> </w:t>
      </w:r>
      <w:r>
        <w:rPr>
          <w:sz w:val="23"/>
        </w:rPr>
        <w:t>data</w:t>
      </w:r>
      <w:r>
        <w:rPr>
          <w:spacing w:val="10"/>
          <w:sz w:val="23"/>
        </w:rPr>
        <w:t xml:space="preserve"> </w:t>
      </w:r>
      <w:r>
        <w:rPr>
          <w:sz w:val="23"/>
        </w:rPr>
        <w:t>sets.</w:t>
      </w:r>
      <w:r>
        <w:rPr>
          <w:spacing w:val="10"/>
          <w:sz w:val="23"/>
        </w:rPr>
        <w:t xml:space="preserve"> </w:t>
      </w:r>
      <w:r>
        <w:rPr>
          <w:sz w:val="23"/>
        </w:rPr>
        <w:t>:7,</w:t>
      </w:r>
      <w:r>
        <w:rPr>
          <w:spacing w:val="10"/>
          <w:sz w:val="23"/>
        </w:rPr>
        <w:t xml:space="preserve"> </w:t>
      </w:r>
      <w:r>
        <w:rPr>
          <w:sz w:val="23"/>
        </w:rPr>
        <w:t>2003.</w:t>
      </w:r>
    </w:p>
    <w:p w14:paraId="3FECD190" w14:textId="77777777" w:rsidR="00AD7CBB" w:rsidRDefault="0022378F">
      <w:pPr>
        <w:pStyle w:val="ListParagraph"/>
        <w:numPr>
          <w:ilvl w:val="0"/>
          <w:numId w:val="1"/>
        </w:numPr>
        <w:tabs>
          <w:tab w:val="left" w:pos="610"/>
        </w:tabs>
        <w:spacing w:line="244" w:lineRule="auto"/>
        <w:ind w:right="311"/>
        <w:rPr>
          <w:sz w:val="23"/>
        </w:rPr>
      </w:pPr>
      <w:r>
        <w:rPr>
          <w:sz w:val="23"/>
        </w:rPr>
        <w:t xml:space="preserve">McCormack HM, Horne DJ, </w:t>
      </w:r>
      <w:proofErr w:type="spellStart"/>
      <w:r>
        <w:rPr>
          <w:sz w:val="23"/>
        </w:rPr>
        <w:t>Sheather</w:t>
      </w:r>
      <w:proofErr w:type="spellEnd"/>
      <w:r>
        <w:rPr>
          <w:sz w:val="23"/>
        </w:rPr>
        <w:t xml:space="preserve"> S: Clinical applications of visual analogue scales: a critical review. Psychological Medicine 18:1007–19,</w:t>
      </w:r>
      <w:r>
        <w:rPr>
          <w:spacing w:val="5"/>
          <w:sz w:val="23"/>
        </w:rPr>
        <w:t xml:space="preserve"> </w:t>
      </w:r>
      <w:r>
        <w:rPr>
          <w:sz w:val="23"/>
        </w:rPr>
        <w:t>1988.</w:t>
      </w:r>
    </w:p>
    <w:p w14:paraId="3FECD191" w14:textId="77777777" w:rsidR="00AD7CBB" w:rsidRDefault="0022378F">
      <w:pPr>
        <w:pStyle w:val="ListParagraph"/>
        <w:numPr>
          <w:ilvl w:val="0"/>
          <w:numId w:val="1"/>
        </w:numPr>
        <w:tabs>
          <w:tab w:val="left" w:pos="610"/>
        </w:tabs>
        <w:spacing w:line="244" w:lineRule="auto"/>
        <w:ind w:right="115"/>
        <w:rPr>
          <w:sz w:val="23"/>
        </w:rPr>
      </w:pPr>
      <w:r>
        <w:rPr>
          <w:sz w:val="23"/>
        </w:rPr>
        <w:t xml:space="preserve">McLean SA, </w:t>
      </w:r>
      <w:proofErr w:type="spellStart"/>
      <w:r>
        <w:rPr>
          <w:sz w:val="23"/>
        </w:rPr>
        <w:t>Ulirsch</w:t>
      </w:r>
      <w:proofErr w:type="spellEnd"/>
      <w:r>
        <w:rPr>
          <w:sz w:val="23"/>
        </w:rPr>
        <w:t xml:space="preserve"> JC, Slade GD, </w:t>
      </w:r>
      <w:proofErr w:type="spellStart"/>
      <w:r>
        <w:rPr>
          <w:sz w:val="23"/>
        </w:rPr>
        <w:t>Soward</w:t>
      </w:r>
      <w:proofErr w:type="spellEnd"/>
      <w:r>
        <w:rPr>
          <w:sz w:val="23"/>
        </w:rPr>
        <w:t xml:space="preserve"> AC, </w:t>
      </w:r>
      <w:proofErr w:type="spellStart"/>
      <w:r>
        <w:rPr>
          <w:sz w:val="23"/>
        </w:rPr>
        <w:t>Swor</w:t>
      </w:r>
      <w:proofErr w:type="spellEnd"/>
      <w:r>
        <w:rPr>
          <w:sz w:val="23"/>
        </w:rPr>
        <w:t xml:space="preserve"> RA, Peak DA, Jones JS, </w:t>
      </w:r>
      <w:proofErr w:type="spellStart"/>
      <w:r>
        <w:rPr>
          <w:sz w:val="23"/>
        </w:rPr>
        <w:t>Rathlev</w:t>
      </w:r>
      <w:proofErr w:type="spellEnd"/>
      <w:r>
        <w:rPr>
          <w:sz w:val="23"/>
        </w:rPr>
        <w:t xml:space="preserve">   NK, Lee DC, </w:t>
      </w:r>
      <w:proofErr w:type="spellStart"/>
      <w:r>
        <w:rPr>
          <w:sz w:val="23"/>
        </w:rPr>
        <w:t>Domeier</w:t>
      </w:r>
      <w:proofErr w:type="spellEnd"/>
      <w:r>
        <w:rPr>
          <w:sz w:val="23"/>
        </w:rPr>
        <w:t xml:space="preserve"> RM, Hendr</w:t>
      </w:r>
      <w:r>
        <w:rPr>
          <w:sz w:val="23"/>
        </w:rPr>
        <w:t xml:space="preserve">y PL, </w:t>
      </w:r>
      <w:proofErr w:type="spellStart"/>
      <w:r>
        <w:rPr>
          <w:sz w:val="23"/>
        </w:rPr>
        <w:t>Bortsov</w:t>
      </w:r>
      <w:proofErr w:type="spellEnd"/>
      <w:r>
        <w:rPr>
          <w:sz w:val="23"/>
        </w:rPr>
        <w:t xml:space="preserve"> AV, Bair E: Incidence and predictors of neck and widespread pain after motor vehicle collision among US litigants and nonlitigants: Pain 155:309–21, 2014.</w:t>
      </w:r>
    </w:p>
    <w:p w14:paraId="3FECD192" w14:textId="77777777" w:rsidR="00AD7CBB" w:rsidRDefault="0022378F">
      <w:pPr>
        <w:pStyle w:val="ListParagraph"/>
        <w:numPr>
          <w:ilvl w:val="0"/>
          <w:numId w:val="1"/>
        </w:numPr>
        <w:tabs>
          <w:tab w:val="left" w:pos="610"/>
        </w:tabs>
        <w:spacing w:before="228" w:line="244" w:lineRule="auto"/>
        <w:ind w:right="190"/>
        <w:rPr>
          <w:sz w:val="23"/>
        </w:rPr>
      </w:pPr>
      <w:r>
        <w:rPr>
          <w:sz w:val="23"/>
        </w:rPr>
        <w:t>Menon V, Uddin LQ: Saliency, switching, attention and control: a network model of insul</w:t>
      </w:r>
      <w:r>
        <w:rPr>
          <w:sz w:val="23"/>
        </w:rPr>
        <w:t>a function. Brain Structure and Function 214:655–67,</w:t>
      </w:r>
      <w:r>
        <w:rPr>
          <w:spacing w:val="8"/>
          <w:sz w:val="23"/>
        </w:rPr>
        <w:t xml:space="preserve"> </w:t>
      </w:r>
      <w:r>
        <w:rPr>
          <w:sz w:val="23"/>
        </w:rPr>
        <w:t>2010.</w:t>
      </w:r>
    </w:p>
    <w:p w14:paraId="3FECD193" w14:textId="77777777" w:rsidR="00AD7CBB" w:rsidRDefault="0022378F">
      <w:pPr>
        <w:pStyle w:val="ListParagraph"/>
        <w:numPr>
          <w:ilvl w:val="0"/>
          <w:numId w:val="1"/>
        </w:numPr>
        <w:tabs>
          <w:tab w:val="left" w:pos="610"/>
        </w:tabs>
        <w:spacing w:line="244" w:lineRule="auto"/>
        <w:ind w:right="484"/>
        <w:rPr>
          <w:sz w:val="23"/>
        </w:rPr>
      </w:pPr>
      <w:r>
        <w:rPr>
          <w:sz w:val="23"/>
        </w:rPr>
        <w:t xml:space="preserve">Mertens P, Blond S, David R, </w:t>
      </w:r>
      <w:proofErr w:type="spellStart"/>
      <w:r>
        <w:rPr>
          <w:sz w:val="23"/>
        </w:rPr>
        <w:t>Rigoard</w:t>
      </w:r>
      <w:proofErr w:type="spellEnd"/>
      <w:r>
        <w:rPr>
          <w:sz w:val="23"/>
        </w:rPr>
        <w:t xml:space="preserve"> P: Anatomy, </w:t>
      </w:r>
      <w:proofErr w:type="gramStart"/>
      <w:r>
        <w:rPr>
          <w:sz w:val="23"/>
        </w:rPr>
        <w:t>physiology</w:t>
      </w:r>
      <w:proofErr w:type="gramEnd"/>
      <w:r>
        <w:rPr>
          <w:sz w:val="23"/>
        </w:rPr>
        <w:t xml:space="preserve"> and neurobiology of the nociception: A focus on low back pain (part A). </w:t>
      </w:r>
      <w:proofErr w:type="spellStart"/>
      <w:r>
        <w:rPr>
          <w:sz w:val="23"/>
        </w:rPr>
        <w:t>Neurochirurgie</w:t>
      </w:r>
      <w:proofErr w:type="spellEnd"/>
      <w:r>
        <w:rPr>
          <w:sz w:val="23"/>
        </w:rPr>
        <w:t xml:space="preserve"> </w:t>
      </w:r>
      <w:proofErr w:type="gramStart"/>
      <w:r>
        <w:rPr>
          <w:sz w:val="23"/>
        </w:rPr>
        <w:t>61:S</w:t>
      </w:r>
      <w:proofErr w:type="gramEnd"/>
      <w:r>
        <w:rPr>
          <w:sz w:val="23"/>
        </w:rPr>
        <w:t>22–34,</w:t>
      </w:r>
      <w:r>
        <w:rPr>
          <w:spacing w:val="52"/>
          <w:sz w:val="23"/>
        </w:rPr>
        <w:t xml:space="preserve"> </w:t>
      </w:r>
      <w:r>
        <w:rPr>
          <w:sz w:val="23"/>
        </w:rPr>
        <w:t>2015.</w:t>
      </w:r>
    </w:p>
    <w:p w14:paraId="3FECD194" w14:textId="77777777" w:rsidR="00AD7CBB" w:rsidRDefault="0022378F">
      <w:pPr>
        <w:pStyle w:val="ListParagraph"/>
        <w:numPr>
          <w:ilvl w:val="0"/>
          <w:numId w:val="1"/>
        </w:numPr>
        <w:tabs>
          <w:tab w:val="left" w:pos="610"/>
        </w:tabs>
        <w:spacing w:line="244" w:lineRule="auto"/>
        <w:ind w:right="161"/>
        <w:jc w:val="both"/>
        <w:rPr>
          <w:sz w:val="23"/>
        </w:rPr>
      </w:pPr>
      <w:proofErr w:type="spellStart"/>
      <w:r>
        <w:rPr>
          <w:sz w:val="23"/>
        </w:rPr>
        <w:t>Morasco</w:t>
      </w:r>
      <w:proofErr w:type="spellEnd"/>
      <w:r>
        <w:rPr>
          <w:sz w:val="23"/>
        </w:rPr>
        <w:t xml:space="preserve"> BJ, Lovejoy TI, </w:t>
      </w:r>
      <w:r>
        <w:rPr>
          <w:spacing w:val="-3"/>
          <w:sz w:val="23"/>
        </w:rPr>
        <w:t xml:space="preserve">Lu </w:t>
      </w:r>
      <w:r>
        <w:rPr>
          <w:sz w:val="23"/>
        </w:rPr>
        <w:t>M, Tur</w:t>
      </w:r>
      <w:r>
        <w:rPr>
          <w:sz w:val="23"/>
        </w:rPr>
        <w:t xml:space="preserve">k DC, Lewis L, </w:t>
      </w:r>
      <w:proofErr w:type="spellStart"/>
      <w:r>
        <w:rPr>
          <w:sz w:val="23"/>
        </w:rPr>
        <w:t>Dobscha</w:t>
      </w:r>
      <w:proofErr w:type="spellEnd"/>
      <w:r>
        <w:rPr>
          <w:sz w:val="23"/>
        </w:rPr>
        <w:t xml:space="preserve"> SK: The relationship between PTSD and chronic pain: Mediating role of coping strategies and depression: Pain 154:609– 16, 2013.</w:t>
      </w:r>
    </w:p>
    <w:p w14:paraId="3FECD195" w14:textId="77777777" w:rsidR="00AD7CBB" w:rsidRDefault="0022378F">
      <w:pPr>
        <w:pStyle w:val="ListParagraph"/>
        <w:numPr>
          <w:ilvl w:val="0"/>
          <w:numId w:val="1"/>
        </w:numPr>
        <w:tabs>
          <w:tab w:val="left" w:pos="610"/>
        </w:tabs>
        <w:spacing w:before="230" w:line="244" w:lineRule="auto"/>
        <w:ind w:right="361"/>
        <w:rPr>
          <w:sz w:val="23"/>
        </w:rPr>
      </w:pPr>
      <w:proofErr w:type="spellStart"/>
      <w:r>
        <w:rPr>
          <w:sz w:val="23"/>
        </w:rPr>
        <w:t>Morecraft</w:t>
      </w:r>
      <w:proofErr w:type="spellEnd"/>
      <w:r>
        <w:rPr>
          <w:sz w:val="23"/>
        </w:rPr>
        <w:t xml:space="preserve"> RJ, McNeal DW, Stilwell-</w:t>
      </w:r>
      <w:proofErr w:type="spellStart"/>
      <w:r>
        <w:rPr>
          <w:sz w:val="23"/>
        </w:rPr>
        <w:t>Morecraft</w:t>
      </w:r>
      <w:proofErr w:type="spellEnd"/>
      <w:r>
        <w:rPr>
          <w:sz w:val="23"/>
        </w:rPr>
        <w:t xml:space="preserve"> KS, </w:t>
      </w:r>
      <w:proofErr w:type="spellStart"/>
      <w:r>
        <w:rPr>
          <w:sz w:val="23"/>
        </w:rPr>
        <w:t>Gedney</w:t>
      </w:r>
      <w:proofErr w:type="spellEnd"/>
      <w:r>
        <w:rPr>
          <w:sz w:val="23"/>
        </w:rPr>
        <w:t xml:space="preserve"> M, Ge J, Schroeder CM, van </w:t>
      </w:r>
      <w:proofErr w:type="spellStart"/>
      <w:r>
        <w:rPr>
          <w:sz w:val="23"/>
        </w:rPr>
        <w:t>Hoesen</w:t>
      </w:r>
      <w:proofErr w:type="spellEnd"/>
      <w:r>
        <w:rPr>
          <w:sz w:val="23"/>
        </w:rPr>
        <w:t xml:space="preserve"> GW: Amygdala int</w:t>
      </w:r>
      <w:r>
        <w:rPr>
          <w:sz w:val="23"/>
        </w:rPr>
        <w:t>erconnections with the cingulate motor cortex in the rhesus monkey. The Journal of Comparative Neurology 500:134–65,</w:t>
      </w:r>
      <w:r>
        <w:rPr>
          <w:spacing w:val="10"/>
          <w:sz w:val="23"/>
        </w:rPr>
        <w:t xml:space="preserve"> </w:t>
      </w:r>
      <w:r>
        <w:rPr>
          <w:sz w:val="23"/>
        </w:rPr>
        <w:t>2007.</w:t>
      </w:r>
    </w:p>
    <w:p w14:paraId="3FECD196" w14:textId="77777777" w:rsidR="00AD7CBB" w:rsidRDefault="0022378F">
      <w:pPr>
        <w:pStyle w:val="ListParagraph"/>
        <w:numPr>
          <w:ilvl w:val="0"/>
          <w:numId w:val="1"/>
        </w:numPr>
        <w:tabs>
          <w:tab w:val="left" w:pos="610"/>
        </w:tabs>
        <w:spacing w:before="230" w:line="244" w:lineRule="auto"/>
        <w:ind w:right="463"/>
        <w:rPr>
          <w:sz w:val="23"/>
        </w:rPr>
      </w:pPr>
      <w:proofErr w:type="spellStart"/>
      <w:r>
        <w:rPr>
          <w:sz w:val="23"/>
        </w:rPr>
        <w:t>Peyron</w:t>
      </w:r>
      <w:proofErr w:type="spellEnd"/>
      <w:r>
        <w:rPr>
          <w:sz w:val="23"/>
        </w:rPr>
        <w:t xml:space="preserve"> R, Laurent B, Garcia-Larrea L: Functional imaging of brain responses to pain. A review and meta-analysis. Clinical Neurophysio</w:t>
      </w:r>
      <w:r>
        <w:rPr>
          <w:sz w:val="23"/>
        </w:rPr>
        <w:t>logy 30:263–88,</w:t>
      </w:r>
      <w:r>
        <w:rPr>
          <w:spacing w:val="9"/>
          <w:sz w:val="23"/>
        </w:rPr>
        <w:t xml:space="preserve"> </w:t>
      </w:r>
      <w:r>
        <w:rPr>
          <w:sz w:val="23"/>
        </w:rPr>
        <w:t>2000.</w:t>
      </w:r>
    </w:p>
    <w:p w14:paraId="3FECD197" w14:textId="77777777" w:rsidR="00AD7CBB" w:rsidRDefault="00AD7CBB">
      <w:pPr>
        <w:spacing w:line="244" w:lineRule="auto"/>
        <w:rPr>
          <w:sz w:val="23"/>
        </w:rPr>
        <w:sectPr w:rsidR="00AD7CBB">
          <w:pgSz w:w="11900" w:h="16840"/>
          <w:pgMar w:top="1660" w:right="1540" w:bottom="280" w:left="1040" w:header="504" w:footer="0" w:gutter="0"/>
          <w:cols w:space="720"/>
        </w:sectPr>
      </w:pPr>
    </w:p>
    <w:p w14:paraId="3FECD198" w14:textId="77777777" w:rsidR="00AD7CBB" w:rsidRDefault="00AD7CBB">
      <w:pPr>
        <w:pStyle w:val="BodyText"/>
        <w:spacing w:before="6"/>
        <w:rPr>
          <w:sz w:val="19"/>
        </w:rPr>
      </w:pPr>
    </w:p>
    <w:p w14:paraId="3FECD199" w14:textId="77777777" w:rsidR="00AD7CBB" w:rsidRDefault="0022378F">
      <w:pPr>
        <w:pStyle w:val="ListParagraph"/>
        <w:numPr>
          <w:ilvl w:val="0"/>
          <w:numId w:val="1"/>
        </w:numPr>
        <w:tabs>
          <w:tab w:val="left" w:pos="610"/>
        </w:tabs>
        <w:spacing w:before="94" w:line="244" w:lineRule="auto"/>
        <w:ind w:right="385"/>
        <w:rPr>
          <w:sz w:val="23"/>
        </w:rPr>
      </w:pPr>
      <w:proofErr w:type="spellStart"/>
      <w:r>
        <w:rPr>
          <w:sz w:val="23"/>
        </w:rPr>
        <w:t>Poldrack</w:t>
      </w:r>
      <w:proofErr w:type="spellEnd"/>
      <w:r>
        <w:rPr>
          <w:sz w:val="23"/>
        </w:rPr>
        <w:t xml:space="preserve"> RA, Baker CI, </w:t>
      </w:r>
      <w:proofErr w:type="spellStart"/>
      <w:r>
        <w:rPr>
          <w:sz w:val="23"/>
        </w:rPr>
        <w:t>Durnez</w:t>
      </w:r>
      <w:proofErr w:type="spellEnd"/>
      <w:r>
        <w:rPr>
          <w:sz w:val="23"/>
        </w:rPr>
        <w:t xml:space="preserve"> J, </w:t>
      </w:r>
      <w:proofErr w:type="spellStart"/>
      <w:r>
        <w:rPr>
          <w:sz w:val="23"/>
        </w:rPr>
        <w:t>Gorgolewski</w:t>
      </w:r>
      <w:proofErr w:type="spellEnd"/>
      <w:r>
        <w:rPr>
          <w:sz w:val="23"/>
        </w:rPr>
        <w:t xml:space="preserve"> KJ, Matthews PM, </w:t>
      </w:r>
      <w:proofErr w:type="spellStart"/>
      <w:r>
        <w:rPr>
          <w:sz w:val="23"/>
        </w:rPr>
        <w:t>Munafò</w:t>
      </w:r>
      <w:proofErr w:type="spellEnd"/>
      <w:r>
        <w:rPr>
          <w:sz w:val="23"/>
        </w:rPr>
        <w:t xml:space="preserve"> MR, Nichols TE, </w:t>
      </w:r>
      <w:proofErr w:type="spellStart"/>
      <w:r>
        <w:rPr>
          <w:sz w:val="23"/>
        </w:rPr>
        <w:t>Poline</w:t>
      </w:r>
      <w:proofErr w:type="spellEnd"/>
      <w:r>
        <w:rPr>
          <w:sz w:val="23"/>
        </w:rPr>
        <w:t xml:space="preserve"> J-B, </w:t>
      </w:r>
      <w:proofErr w:type="spellStart"/>
      <w:r>
        <w:rPr>
          <w:sz w:val="23"/>
        </w:rPr>
        <w:t>Vul</w:t>
      </w:r>
      <w:proofErr w:type="spellEnd"/>
      <w:r>
        <w:rPr>
          <w:sz w:val="23"/>
        </w:rPr>
        <w:t xml:space="preserve"> E, </w:t>
      </w:r>
      <w:proofErr w:type="spellStart"/>
      <w:r>
        <w:rPr>
          <w:sz w:val="23"/>
        </w:rPr>
        <w:t>Yarkoni</w:t>
      </w:r>
      <w:proofErr w:type="spellEnd"/>
      <w:r>
        <w:rPr>
          <w:sz w:val="23"/>
        </w:rPr>
        <w:t xml:space="preserve"> T: Scanning the horizon: towards transparent and reproducible neuroimaging research. Nature Reviews Neu</w:t>
      </w:r>
      <w:r>
        <w:rPr>
          <w:sz w:val="23"/>
        </w:rPr>
        <w:t>roscience 18:115–26,</w:t>
      </w:r>
      <w:r>
        <w:rPr>
          <w:spacing w:val="55"/>
          <w:sz w:val="23"/>
        </w:rPr>
        <w:t xml:space="preserve"> </w:t>
      </w:r>
      <w:r>
        <w:rPr>
          <w:sz w:val="23"/>
        </w:rPr>
        <w:t>2017.</w:t>
      </w:r>
    </w:p>
    <w:p w14:paraId="3FECD19A" w14:textId="77777777" w:rsidR="00AD7CBB" w:rsidRDefault="0022378F">
      <w:pPr>
        <w:pStyle w:val="ListParagraph"/>
        <w:numPr>
          <w:ilvl w:val="0"/>
          <w:numId w:val="1"/>
        </w:numPr>
        <w:tabs>
          <w:tab w:val="left" w:pos="610"/>
        </w:tabs>
        <w:spacing w:before="230" w:line="244" w:lineRule="auto"/>
        <w:ind w:right="151"/>
        <w:rPr>
          <w:sz w:val="23"/>
        </w:rPr>
      </w:pPr>
      <w:r>
        <w:rPr>
          <w:sz w:val="23"/>
        </w:rPr>
        <w:t xml:space="preserve">Power JD, Mitra A, </w:t>
      </w:r>
      <w:proofErr w:type="spellStart"/>
      <w:r>
        <w:rPr>
          <w:sz w:val="23"/>
        </w:rPr>
        <w:t>Laumann</w:t>
      </w:r>
      <w:proofErr w:type="spellEnd"/>
      <w:r>
        <w:rPr>
          <w:sz w:val="23"/>
        </w:rPr>
        <w:t xml:space="preserve"> TO, Snyder AZ, </w:t>
      </w:r>
      <w:proofErr w:type="spellStart"/>
      <w:r>
        <w:rPr>
          <w:sz w:val="23"/>
        </w:rPr>
        <w:t>Schlaggar</w:t>
      </w:r>
      <w:proofErr w:type="spellEnd"/>
      <w:r>
        <w:rPr>
          <w:sz w:val="23"/>
        </w:rPr>
        <w:t xml:space="preserve"> BL, Petersen SE: Methods to detect, characterize, and remove motion artifact in resting state fMRI. </w:t>
      </w:r>
      <w:proofErr w:type="spellStart"/>
      <w:r>
        <w:rPr>
          <w:sz w:val="23"/>
        </w:rPr>
        <w:t>NeuroImage</w:t>
      </w:r>
      <w:proofErr w:type="spellEnd"/>
      <w:r>
        <w:rPr>
          <w:sz w:val="23"/>
        </w:rPr>
        <w:t xml:space="preserve"> 84:320– 41, 2014.</w:t>
      </w:r>
    </w:p>
    <w:p w14:paraId="3FECD19B" w14:textId="77777777" w:rsidR="00AD7CBB" w:rsidRDefault="0022378F">
      <w:pPr>
        <w:pStyle w:val="ListParagraph"/>
        <w:numPr>
          <w:ilvl w:val="0"/>
          <w:numId w:val="1"/>
        </w:numPr>
        <w:tabs>
          <w:tab w:val="left" w:pos="610"/>
        </w:tabs>
        <w:spacing w:before="229" w:line="244" w:lineRule="auto"/>
        <w:ind w:right="413"/>
        <w:rPr>
          <w:sz w:val="23"/>
        </w:rPr>
      </w:pPr>
      <w:r>
        <w:rPr>
          <w:sz w:val="23"/>
        </w:rPr>
        <w:t xml:space="preserve">Power JD, </w:t>
      </w:r>
      <w:proofErr w:type="spellStart"/>
      <w:r>
        <w:rPr>
          <w:sz w:val="23"/>
        </w:rPr>
        <w:t>Schlaggar</w:t>
      </w:r>
      <w:proofErr w:type="spellEnd"/>
      <w:r>
        <w:rPr>
          <w:sz w:val="23"/>
        </w:rPr>
        <w:t xml:space="preserve"> BL, Petersen SE: Recent progress and outstanding issues</w:t>
      </w:r>
      <w:r>
        <w:rPr>
          <w:sz w:val="23"/>
        </w:rPr>
        <w:t xml:space="preserve"> in motion correction in resting state fMRI. </w:t>
      </w:r>
      <w:proofErr w:type="spellStart"/>
      <w:r>
        <w:rPr>
          <w:sz w:val="23"/>
        </w:rPr>
        <w:t>NeuroImage</w:t>
      </w:r>
      <w:proofErr w:type="spellEnd"/>
      <w:r>
        <w:rPr>
          <w:sz w:val="23"/>
        </w:rPr>
        <w:t xml:space="preserve"> 105:536–51,</w:t>
      </w:r>
      <w:r>
        <w:rPr>
          <w:spacing w:val="10"/>
          <w:sz w:val="23"/>
        </w:rPr>
        <w:t xml:space="preserve"> </w:t>
      </w:r>
      <w:r>
        <w:rPr>
          <w:sz w:val="23"/>
        </w:rPr>
        <w:t>2015.</w:t>
      </w:r>
    </w:p>
    <w:p w14:paraId="3FECD19C" w14:textId="0C4B7CD5" w:rsidR="00AD7CBB" w:rsidRDefault="0022378F">
      <w:pPr>
        <w:pStyle w:val="ListParagraph"/>
        <w:numPr>
          <w:ilvl w:val="0"/>
          <w:numId w:val="1"/>
        </w:numPr>
        <w:tabs>
          <w:tab w:val="left" w:pos="610"/>
        </w:tabs>
        <w:spacing w:line="244" w:lineRule="auto"/>
        <w:ind w:right="690"/>
        <w:jc w:val="both"/>
        <w:rPr>
          <w:sz w:val="23"/>
        </w:rPr>
      </w:pPr>
      <w:r>
        <w:rPr>
          <w:sz w:val="23"/>
        </w:rPr>
        <w:t>Pujol J, López-</w:t>
      </w:r>
      <w:proofErr w:type="spellStart"/>
      <w:r>
        <w:rPr>
          <w:sz w:val="23"/>
        </w:rPr>
        <w:t>Solà</w:t>
      </w:r>
      <w:proofErr w:type="spellEnd"/>
      <w:r>
        <w:rPr>
          <w:sz w:val="23"/>
        </w:rPr>
        <w:t xml:space="preserve"> M, Ortiz H, </w:t>
      </w:r>
      <w:proofErr w:type="spellStart"/>
      <w:r>
        <w:rPr>
          <w:sz w:val="23"/>
        </w:rPr>
        <w:t>Vilanova</w:t>
      </w:r>
      <w:proofErr w:type="spellEnd"/>
      <w:r>
        <w:rPr>
          <w:sz w:val="23"/>
        </w:rPr>
        <w:t xml:space="preserve"> JC, Harrison BJ, </w:t>
      </w:r>
      <w:proofErr w:type="spellStart"/>
      <w:r>
        <w:rPr>
          <w:sz w:val="23"/>
        </w:rPr>
        <w:t>Yücel</w:t>
      </w:r>
      <w:proofErr w:type="spellEnd"/>
      <w:r>
        <w:rPr>
          <w:sz w:val="23"/>
        </w:rPr>
        <w:t xml:space="preserve"> M, Soriano-Mas C, </w:t>
      </w:r>
      <w:proofErr w:type="spellStart"/>
      <w:r>
        <w:rPr>
          <w:sz w:val="23"/>
        </w:rPr>
        <w:t>Cardoner</w:t>
      </w:r>
      <w:proofErr w:type="spellEnd"/>
      <w:r>
        <w:rPr>
          <w:sz w:val="23"/>
        </w:rPr>
        <w:t xml:space="preserve"> N, Deus J: Mapping Brain Response to Pain in Fibromyalgia Patients Using Temporal Analysis</w:t>
      </w:r>
      <w:r>
        <w:rPr>
          <w:sz w:val="23"/>
        </w:rPr>
        <w:t xml:space="preserve"> of fMRI. García AV, editor. </w:t>
      </w:r>
      <w:proofErr w:type="spellStart"/>
      <w:r>
        <w:rPr>
          <w:sz w:val="23"/>
        </w:rPr>
        <w:t>PLoS</w:t>
      </w:r>
      <w:proofErr w:type="spellEnd"/>
      <w:r>
        <w:rPr>
          <w:sz w:val="23"/>
        </w:rPr>
        <w:t xml:space="preserve"> ONE </w:t>
      </w:r>
      <w:proofErr w:type="gramStart"/>
      <w:r>
        <w:rPr>
          <w:sz w:val="23"/>
        </w:rPr>
        <w:t>4:e</w:t>
      </w:r>
      <w:proofErr w:type="gramEnd"/>
      <w:r>
        <w:rPr>
          <w:sz w:val="23"/>
        </w:rPr>
        <w:t>5224,</w:t>
      </w:r>
      <w:r>
        <w:rPr>
          <w:spacing w:val="32"/>
          <w:sz w:val="23"/>
        </w:rPr>
        <w:t xml:space="preserve"> </w:t>
      </w:r>
      <w:r>
        <w:rPr>
          <w:sz w:val="23"/>
        </w:rPr>
        <w:t>2009.</w:t>
      </w:r>
    </w:p>
    <w:p w14:paraId="3FECD19D" w14:textId="77777777" w:rsidR="00AD7CBB" w:rsidRDefault="0022378F">
      <w:pPr>
        <w:pStyle w:val="ListParagraph"/>
        <w:numPr>
          <w:ilvl w:val="0"/>
          <w:numId w:val="1"/>
        </w:numPr>
        <w:tabs>
          <w:tab w:val="left" w:pos="610"/>
        </w:tabs>
        <w:spacing w:before="230" w:line="244" w:lineRule="auto"/>
        <w:ind w:right="382"/>
        <w:rPr>
          <w:sz w:val="23"/>
        </w:rPr>
      </w:pPr>
      <w:r>
        <w:rPr>
          <w:sz w:val="23"/>
        </w:rPr>
        <w:t>Rauch SL, Shin LM, Phelps EA: Neurocircuitry Models of Posttraumatic Stress Disorder and Extinction: Human Neuroimaging Research—Past, Present, and Future. Biological Psychiatry 60:376–82,</w:t>
      </w:r>
      <w:r>
        <w:rPr>
          <w:spacing w:val="-4"/>
          <w:sz w:val="23"/>
        </w:rPr>
        <w:t xml:space="preserve"> </w:t>
      </w:r>
      <w:r>
        <w:rPr>
          <w:sz w:val="23"/>
        </w:rPr>
        <w:t>2006.</w:t>
      </w:r>
    </w:p>
    <w:p w14:paraId="3FECD19E" w14:textId="77777777" w:rsidR="00AD7CBB" w:rsidRDefault="0022378F">
      <w:pPr>
        <w:pStyle w:val="ListParagraph"/>
        <w:numPr>
          <w:ilvl w:val="0"/>
          <w:numId w:val="1"/>
        </w:numPr>
        <w:tabs>
          <w:tab w:val="left" w:pos="610"/>
        </w:tabs>
        <w:spacing w:before="230" w:line="244" w:lineRule="auto"/>
        <w:ind w:right="176"/>
        <w:rPr>
          <w:sz w:val="23"/>
        </w:rPr>
      </w:pPr>
      <w:r>
        <w:rPr>
          <w:sz w:val="23"/>
        </w:rPr>
        <w:t xml:space="preserve">Roy AK, </w:t>
      </w:r>
      <w:r>
        <w:rPr>
          <w:sz w:val="23"/>
        </w:rPr>
        <w:t xml:space="preserve">Shehzad Z, Margulies DS, Kelly AMC, Uddin LQ, </w:t>
      </w:r>
      <w:proofErr w:type="spellStart"/>
      <w:r>
        <w:rPr>
          <w:sz w:val="23"/>
        </w:rPr>
        <w:t>Gotimer</w:t>
      </w:r>
      <w:proofErr w:type="spellEnd"/>
      <w:r>
        <w:rPr>
          <w:sz w:val="23"/>
        </w:rPr>
        <w:t xml:space="preserve"> K, Biswal BB, Castellanos FX, </w:t>
      </w:r>
      <w:proofErr w:type="spellStart"/>
      <w:r>
        <w:rPr>
          <w:sz w:val="23"/>
        </w:rPr>
        <w:t>Milham</w:t>
      </w:r>
      <w:proofErr w:type="spellEnd"/>
      <w:r>
        <w:rPr>
          <w:sz w:val="23"/>
        </w:rPr>
        <w:t xml:space="preserve"> MP: Functional connectivity of the human amygdala using resting state fMRI. </w:t>
      </w:r>
      <w:proofErr w:type="spellStart"/>
      <w:r>
        <w:rPr>
          <w:sz w:val="23"/>
        </w:rPr>
        <w:t>NeuroImage</w:t>
      </w:r>
      <w:proofErr w:type="spellEnd"/>
      <w:r>
        <w:rPr>
          <w:sz w:val="23"/>
        </w:rPr>
        <w:t xml:space="preserve"> 45:614–26,</w:t>
      </w:r>
      <w:r>
        <w:rPr>
          <w:spacing w:val="4"/>
          <w:sz w:val="23"/>
        </w:rPr>
        <w:t xml:space="preserve"> </w:t>
      </w:r>
      <w:r>
        <w:rPr>
          <w:sz w:val="23"/>
        </w:rPr>
        <w:t>2009.</w:t>
      </w:r>
    </w:p>
    <w:p w14:paraId="3FECD19F" w14:textId="77777777" w:rsidR="00AD7CBB" w:rsidRDefault="0022378F">
      <w:pPr>
        <w:pStyle w:val="ListParagraph"/>
        <w:numPr>
          <w:ilvl w:val="0"/>
          <w:numId w:val="1"/>
        </w:numPr>
        <w:tabs>
          <w:tab w:val="left" w:pos="610"/>
        </w:tabs>
        <w:spacing w:before="229" w:line="244" w:lineRule="auto"/>
        <w:ind w:right="353"/>
        <w:rPr>
          <w:sz w:val="23"/>
        </w:rPr>
      </w:pPr>
      <w:r>
        <w:rPr>
          <w:sz w:val="23"/>
        </w:rPr>
        <w:t xml:space="preserve">Russo JF, </w:t>
      </w:r>
      <w:proofErr w:type="spellStart"/>
      <w:r>
        <w:rPr>
          <w:sz w:val="23"/>
        </w:rPr>
        <w:t>Sheth</w:t>
      </w:r>
      <w:proofErr w:type="spellEnd"/>
      <w:r>
        <w:rPr>
          <w:sz w:val="23"/>
        </w:rPr>
        <w:t xml:space="preserve"> SA: Deep brain stimulation of the dorsal ante</w:t>
      </w:r>
      <w:r>
        <w:rPr>
          <w:sz w:val="23"/>
        </w:rPr>
        <w:t xml:space="preserve">rior cingulate cortex for the treatment of chronic neuropathic pain. Neurosurgical Focus </w:t>
      </w:r>
      <w:proofErr w:type="gramStart"/>
      <w:r>
        <w:rPr>
          <w:sz w:val="23"/>
        </w:rPr>
        <w:t>38:E</w:t>
      </w:r>
      <w:proofErr w:type="gramEnd"/>
      <w:r>
        <w:rPr>
          <w:sz w:val="23"/>
        </w:rPr>
        <w:t>11,</w:t>
      </w:r>
      <w:r>
        <w:rPr>
          <w:spacing w:val="19"/>
          <w:sz w:val="23"/>
        </w:rPr>
        <w:t xml:space="preserve"> </w:t>
      </w:r>
      <w:r>
        <w:rPr>
          <w:sz w:val="23"/>
        </w:rPr>
        <w:t>2015.</w:t>
      </w:r>
    </w:p>
    <w:p w14:paraId="3FECD1A0" w14:textId="77777777" w:rsidR="00AD7CBB" w:rsidRDefault="0022378F">
      <w:pPr>
        <w:pStyle w:val="ListParagraph"/>
        <w:numPr>
          <w:ilvl w:val="0"/>
          <w:numId w:val="1"/>
        </w:numPr>
        <w:tabs>
          <w:tab w:val="left" w:pos="610"/>
        </w:tabs>
        <w:spacing w:before="232" w:line="244" w:lineRule="auto"/>
        <w:ind w:right="821"/>
        <w:rPr>
          <w:sz w:val="23"/>
        </w:rPr>
      </w:pPr>
      <w:proofErr w:type="spellStart"/>
      <w:r>
        <w:rPr>
          <w:sz w:val="23"/>
        </w:rPr>
        <w:t>Salomons</w:t>
      </w:r>
      <w:proofErr w:type="spellEnd"/>
      <w:r>
        <w:rPr>
          <w:sz w:val="23"/>
        </w:rPr>
        <w:t xml:space="preserve"> TV, Johnstone T, </w:t>
      </w:r>
      <w:proofErr w:type="spellStart"/>
      <w:r>
        <w:rPr>
          <w:sz w:val="23"/>
        </w:rPr>
        <w:t>Backonja</w:t>
      </w:r>
      <w:proofErr w:type="spellEnd"/>
      <w:r>
        <w:rPr>
          <w:sz w:val="23"/>
        </w:rPr>
        <w:t xml:space="preserve"> M-M, Davidson RJ: Perceived Controllability Modulates the Neural Response to Pain. M 24:7199–203,</w:t>
      </w:r>
      <w:r>
        <w:rPr>
          <w:spacing w:val="16"/>
          <w:sz w:val="23"/>
        </w:rPr>
        <w:t xml:space="preserve"> </w:t>
      </w:r>
      <w:r>
        <w:rPr>
          <w:sz w:val="23"/>
        </w:rPr>
        <w:t>2004.</w:t>
      </w:r>
    </w:p>
    <w:p w14:paraId="3FECD1A1" w14:textId="77777777" w:rsidR="00AD7CBB" w:rsidRDefault="0022378F">
      <w:pPr>
        <w:pStyle w:val="ListParagraph"/>
        <w:numPr>
          <w:ilvl w:val="0"/>
          <w:numId w:val="1"/>
        </w:numPr>
        <w:tabs>
          <w:tab w:val="left" w:pos="610"/>
        </w:tabs>
        <w:spacing w:before="230" w:line="244" w:lineRule="auto"/>
        <w:ind w:right="213"/>
        <w:rPr>
          <w:sz w:val="23"/>
        </w:rPr>
      </w:pPr>
      <w:r>
        <w:rPr>
          <w:sz w:val="23"/>
        </w:rPr>
        <w:t>Schmidt-</w:t>
      </w:r>
      <w:proofErr w:type="spellStart"/>
      <w:r>
        <w:rPr>
          <w:sz w:val="23"/>
        </w:rPr>
        <w:t>Wilcke</w:t>
      </w:r>
      <w:proofErr w:type="spellEnd"/>
      <w:r>
        <w:rPr>
          <w:sz w:val="23"/>
        </w:rPr>
        <w:t xml:space="preserve"> T, </w:t>
      </w:r>
      <w:proofErr w:type="spellStart"/>
      <w:r>
        <w:rPr>
          <w:sz w:val="23"/>
        </w:rPr>
        <w:t>Ichesco</w:t>
      </w:r>
      <w:proofErr w:type="spellEnd"/>
      <w:r>
        <w:rPr>
          <w:sz w:val="23"/>
        </w:rPr>
        <w:t xml:space="preserve"> E, Hampson JP, </w:t>
      </w:r>
      <w:proofErr w:type="spellStart"/>
      <w:r>
        <w:rPr>
          <w:sz w:val="23"/>
        </w:rPr>
        <w:t>Kairys</w:t>
      </w:r>
      <w:proofErr w:type="spellEnd"/>
      <w:r>
        <w:rPr>
          <w:sz w:val="23"/>
        </w:rPr>
        <w:t xml:space="preserve"> A, Peltier S, Harte S, </w:t>
      </w:r>
      <w:proofErr w:type="spellStart"/>
      <w:r>
        <w:rPr>
          <w:sz w:val="23"/>
        </w:rPr>
        <w:t>Clauw</w:t>
      </w:r>
      <w:proofErr w:type="spellEnd"/>
      <w:r>
        <w:rPr>
          <w:sz w:val="23"/>
        </w:rPr>
        <w:t xml:space="preserve"> DJ, Harris RE: Resting state connectivit</w:t>
      </w:r>
      <w:r>
        <w:rPr>
          <w:sz w:val="23"/>
        </w:rPr>
        <w:t xml:space="preserve">y correlates with drug and placebo response in fibromyalgia patients. </w:t>
      </w:r>
      <w:proofErr w:type="spellStart"/>
      <w:r>
        <w:rPr>
          <w:sz w:val="23"/>
        </w:rPr>
        <w:t>NeuroImage</w:t>
      </w:r>
      <w:proofErr w:type="spellEnd"/>
      <w:r>
        <w:rPr>
          <w:sz w:val="23"/>
        </w:rPr>
        <w:t>: Clinical 6:252–61,</w:t>
      </w:r>
      <w:r>
        <w:rPr>
          <w:spacing w:val="3"/>
          <w:sz w:val="23"/>
        </w:rPr>
        <w:t xml:space="preserve"> </w:t>
      </w:r>
      <w:r>
        <w:rPr>
          <w:sz w:val="23"/>
        </w:rPr>
        <w:t>2014.</w:t>
      </w:r>
    </w:p>
    <w:p w14:paraId="3FECD1A2" w14:textId="77777777" w:rsidR="00AD7CBB" w:rsidRDefault="0022378F">
      <w:pPr>
        <w:pStyle w:val="ListParagraph"/>
        <w:numPr>
          <w:ilvl w:val="0"/>
          <w:numId w:val="1"/>
        </w:numPr>
        <w:tabs>
          <w:tab w:val="left" w:pos="610"/>
        </w:tabs>
        <w:spacing w:before="230" w:line="244" w:lineRule="auto"/>
        <w:ind w:right="128"/>
        <w:rPr>
          <w:sz w:val="23"/>
        </w:rPr>
      </w:pPr>
      <w:proofErr w:type="spellStart"/>
      <w:r>
        <w:rPr>
          <w:sz w:val="23"/>
        </w:rPr>
        <w:t>Shackman</w:t>
      </w:r>
      <w:proofErr w:type="spellEnd"/>
      <w:r>
        <w:rPr>
          <w:sz w:val="23"/>
        </w:rPr>
        <w:t xml:space="preserve"> AJ, </w:t>
      </w:r>
      <w:proofErr w:type="spellStart"/>
      <w:r>
        <w:rPr>
          <w:sz w:val="23"/>
        </w:rPr>
        <w:t>Salomons</w:t>
      </w:r>
      <w:proofErr w:type="spellEnd"/>
      <w:r>
        <w:rPr>
          <w:sz w:val="23"/>
        </w:rPr>
        <w:t xml:space="preserve"> TV, </w:t>
      </w:r>
      <w:proofErr w:type="spellStart"/>
      <w:r>
        <w:rPr>
          <w:sz w:val="23"/>
        </w:rPr>
        <w:t>Slagter</w:t>
      </w:r>
      <w:proofErr w:type="spellEnd"/>
      <w:r>
        <w:rPr>
          <w:sz w:val="23"/>
        </w:rPr>
        <w:t xml:space="preserve"> HA, Fox AS, Winter JJ, Davidson RJ: The integration of negative affect, </w:t>
      </w:r>
      <w:proofErr w:type="gramStart"/>
      <w:r>
        <w:rPr>
          <w:sz w:val="23"/>
        </w:rPr>
        <w:t>pain</w:t>
      </w:r>
      <w:proofErr w:type="gramEnd"/>
      <w:r>
        <w:rPr>
          <w:sz w:val="23"/>
        </w:rPr>
        <w:t xml:space="preserve"> and cognitive control in the cingulate</w:t>
      </w:r>
      <w:r>
        <w:rPr>
          <w:sz w:val="23"/>
        </w:rPr>
        <w:t xml:space="preserve"> cortex. Nature Reviews Neuroscience 12:154–67,</w:t>
      </w:r>
      <w:r>
        <w:rPr>
          <w:spacing w:val="1"/>
          <w:sz w:val="23"/>
        </w:rPr>
        <w:t xml:space="preserve"> </w:t>
      </w:r>
      <w:r>
        <w:rPr>
          <w:sz w:val="23"/>
        </w:rPr>
        <w:t>2011.</w:t>
      </w:r>
    </w:p>
    <w:p w14:paraId="3FECD1A3" w14:textId="77777777" w:rsidR="00AD7CBB" w:rsidRDefault="0022378F">
      <w:pPr>
        <w:pStyle w:val="ListParagraph"/>
        <w:numPr>
          <w:ilvl w:val="0"/>
          <w:numId w:val="1"/>
        </w:numPr>
        <w:tabs>
          <w:tab w:val="left" w:pos="610"/>
        </w:tabs>
        <w:spacing w:before="230" w:line="244" w:lineRule="auto"/>
        <w:ind w:right="1152"/>
        <w:rPr>
          <w:sz w:val="23"/>
        </w:rPr>
      </w:pPr>
      <w:r>
        <w:rPr>
          <w:sz w:val="23"/>
        </w:rPr>
        <w:t>Thompson JM, Neugebauer V: Amygdala Plasticity and Pain. Pain Research and Management 2017:1–12,</w:t>
      </w:r>
      <w:r>
        <w:rPr>
          <w:spacing w:val="2"/>
          <w:sz w:val="23"/>
        </w:rPr>
        <w:t xml:space="preserve"> </w:t>
      </w:r>
      <w:r>
        <w:rPr>
          <w:sz w:val="23"/>
        </w:rPr>
        <w:t>2017.</w:t>
      </w:r>
    </w:p>
    <w:p w14:paraId="3FECD1A4" w14:textId="77777777" w:rsidR="00AD7CBB" w:rsidRDefault="0022378F">
      <w:pPr>
        <w:pStyle w:val="ListParagraph"/>
        <w:numPr>
          <w:ilvl w:val="0"/>
          <w:numId w:val="1"/>
        </w:numPr>
        <w:tabs>
          <w:tab w:val="left" w:pos="610"/>
        </w:tabs>
        <w:spacing w:line="244" w:lineRule="auto"/>
        <w:ind w:right="619"/>
        <w:rPr>
          <w:sz w:val="23"/>
        </w:rPr>
      </w:pPr>
      <w:r>
        <w:rPr>
          <w:sz w:val="23"/>
        </w:rPr>
        <w:t xml:space="preserve">Tracey I, </w:t>
      </w:r>
      <w:proofErr w:type="spellStart"/>
      <w:r>
        <w:rPr>
          <w:sz w:val="23"/>
        </w:rPr>
        <w:t>Mantyh</w:t>
      </w:r>
      <w:proofErr w:type="spellEnd"/>
      <w:r>
        <w:rPr>
          <w:sz w:val="23"/>
        </w:rPr>
        <w:t xml:space="preserve"> PW: The Cerebral Signature for Pain Perception and Its Modulation. Neuron 55:377–91, 2007.</w:t>
      </w:r>
    </w:p>
    <w:p w14:paraId="3FECD1A5" w14:textId="77777777" w:rsidR="00AD7CBB" w:rsidRDefault="0022378F">
      <w:pPr>
        <w:pStyle w:val="ListParagraph"/>
        <w:numPr>
          <w:ilvl w:val="0"/>
          <w:numId w:val="1"/>
        </w:numPr>
        <w:tabs>
          <w:tab w:val="left" w:pos="610"/>
        </w:tabs>
        <w:spacing w:line="244" w:lineRule="auto"/>
        <w:ind w:right="332"/>
        <w:rPr>
          <w:sz w:val="23"/>
        </w:rPr>
      </w:pPr>
      <w:r>
        <w:rPr>
          <w:sz w:val="23"/>
        </w:rPr>
        <w:t xml:space="preserve">Trevino C, </w:t>
      </w:r>
      <w:proofErr w:type="spellStart"/>
      <w:r>
        <w:rPr>
          <w:sz w:val="23"/>
        </w:rPr>
        <w:t>Harl</w:t>
      </w:r>
      <w:proofErr w:type="spellEnd"/>
      <w:r>
        <w:rPr>
          <w:sz w:val="23"/>
        </w:rPr>
        <w:t xml:space="preserve"> F, </w:t>
      </w:r>
      <w:proofErr w:type="spellStart"/>
      <w:r>
        <w:rPr>
          <w:sz w:val="23"/>
        </w:rPr>
        <w:t>deRoon</w:t>
      </w:r>
      <w:proofErr w:type="spellEnd"/>
      <w:r>
        <w:rPr>
          <w:sz w:val="23"/>
        </w:rPr>
        <w:t xml:space="preserve">-Cassini T, </w:t>
      </w:r>
      <w:proofErr w:type="spellStart"/>
      <w:r>
        <w:rPr>
          <w:sz w:val="23"/>
        </w:rPr>
        <w:t>Brasel</w:t>
      </w:r>
      <w:proofErr w:type="spellEnd"/>
      <w:r>
        <w:rPr>
          <w:sz w:val="23"/>
        </w:rPr>
        <w:t xml:space="preserve"> K, </w:t>
      </w:r>
      <w:proofErr w:type="spellStart"/>
      <w:r>
        <w:rPr>
          <w:sz w:val="23"/>
        </w:rPr>
        <w:t>Litwack</w:t>
      </w:r>
      <w:proofErr w:type="spellEnd"/>
      <w:r>
        <w:rPr>
          <w:sz w:val="23"/>
        </w:rPr>
        <w:t xml:space="preserve"> K: Predictors of Chronic Pain in Traumatically Injured Hospitalized Adult Patients: Journal o</w:t>
      </w:r>
      <w:r>
        <w:rPr>
          <w:sz w:val="23"/>
        </w:rPr>
        <w:t>f Trauma Nursing 21:50–6, 2014.</w:t>
      </w:r>
    </w:p>
    <w:p w14:paraId="3FECD1A6" w14:textId="77777777" w:rsidR="00AD7CBB" w:rsidRDefault="00AD7CBB">
      <w:pPr>
        <w:spacing w:line="244" w:lineRule="auto"/>
        <w:rPr>
          <w:sz w:val="23"/>
        </w:rPr>
        <w:sectPr w:rsidR="00AD7CBB">
          <w:pgSz w:w="11900" w:h="16840"/>
          <w:pgMar w:top="1660" w:right="1540" w:bottom="280" w:left="1040" w:header="504" w:footer="0" w:gutter="0"/>
          <w:cols w:space="720"/>
        </w:sectPr>
      </w:pPr>
    </w:p>
    <w:p w14:paraId="3FECD1A7" w14:textId="77777777" w:rsidR="00AD7CBB" w:rsidRDefault="00AD7CBB">
      <w:pPr>
        <w:pStyle w:val="BodyText"/>
        <w:spacing w:before="6"/>
        <w:rPr>
          <w:sz w:val="19"/>
        </w:rPr>
      </w:pPr>
    </w:p>
    <w:p w14:paraId="3FECD1A8" w14:textId="77777777" w:rsidR="00AD7CBB" w:rsidRDefault="0022378F">
      <w:pPr>
        <w:pStyle w:val="ListParagraph"/>
        <w:numPr>
          <w:ilvl w:val="0"/>
          <w:numId w:val="1"/>
        </w:numPr>
        <w:tabs>
          <w:tab w:val="left" w:pos="610"/>
        </w:tabs>
        <w:spacing w:before="94" w:line="244" w:lineRule="auto"/>
        <w:ind w:right="280"/>
        <w:rPr>
          <w:sz w:val="23"/>
        </w:rPr>
      </w:pPr>
      <w:proofErr w:type="spellStart"/>
      <w:r>
        <w:rPr>
          <w:sz w:val="23"/>
        </w:rPr>
        <w:t>Tzourio-Mazoyer</w:t>
      </w:r>
      <w:proofErr w:type="spellEnd"/>
      <w:r>
        <w:rPr>
          <w:sz w:val="23"/>
        </w:rPr>
        <w:t xml:space="preserve"> N, Landeau B, Papathanassiou D, Crivello F, </w:t>
      </w:r>
      <w:proofErr w:type="spellStart"/>
      <w:r>
        <w:rPr>
          <w:sz w:val="23"/>
        </w:rPr>
        <w:t>Etard</w:t>
      </w:r>
      <w:proofErr w:type="spellEnd"/>
      <w:r>
        <w:rPr>
          <w:sz w:val="23"/>
        </w:rPr>
        <w:t xml:space="preserve"> O, Delcroix N, </w:t>
      </w:r>
      <w:proofErr w:type="spellStart"/>
      <w:r>
        <w:rPr>
          <w:sz w:val="23"/>
        </w:rPr>
        <w:t>Mazoyer</w:t>
      </w:r>
      <w:proofErr w:type="spellEnd"/>
      <w:r>
        <w:rPr>
          <w:sz w:val="23"/>
        </w:rPr>
        <w:t xml:space="preserve"> B, Joliot M: Automated Anatomical Labeling of Activations in SPM Using a Macroscopic Anatomical Parcellation of the </w:t>
      </w:r>
      <w:r>
        <w:rPr>
          <w:sz w:val="23"/>
        </w:rPr>
        <w:t xml:space="preserve">MNI MRI Single-Subject Brain. </w:t>
      </w:r>
      <w:proofErr w:type="spellStart"/>
      <w:r>
        <w:rPr>
          <w:sz w:val="23"/>
        </w:rPr>
        <w:t>NeuroImage</w:t>
      </w:r>
      <w:proofErr w:type="spellEnd"/>
      <w:r>
        <w:rPr>
          <w:sz w:val="23"/>
        </w:rPr>
        <w:t xml:space="preserve"> 15:273–89, 2002.</w:t>
      </w:r>
    </w:p>
    <w:p w14:paraId="3FECD1A9" w14:textId="77777777" w:rsidR="00AD7CBB" w:rsidRDefault="0022378F">
      <w:pPr>
        <w:pStyle w:val="ListParagraph"/>
        <w:numPr>
          <w:ilvl w:val="0"/>
          <w:numId w:val="1"/>
        </w:numPr>
        <w:tabs>
          <w:tab w:val="left" w:pos="610"/>
        </w:tabs>
        <w:spacing w:before="229" w:line="244" w:lineRule="auto"/>
        <w:ind w:right="447"/>
        <w:rPr>
          <w:sz w:val="23"/>
        </w:rPr>
      </w:pPr>
      <w:r>
        <w:rPr>
          <w:sz w:val="23"/>
        </w:rPr>
        <w:t xml:space="preserve">Wager TD, Atlas LY, Lindquist MA, Roy M, Woo C-W, </w:t>
      </w:r>
      <w:proofErr w:type="spellStart"/>
      <w:r>
        <w:rPr>
          <w:sz w:val="23"/>
        </w:rPr>
        <w:t>Kross</w:t>
      </w:r>
      <w:proofErr w:type="spellEnd"/>
      <w:r>
        <w:rPr>
          <w:sz w:val="23"/>
        </w:rPr>
        <w:t xml:space="preserve"> E: An fMRI-Based Neurologic Signature of Physical Pain. New England Journal of Medicine 368:1388–97, 2013.</w:t>
      </w:r>
    </w:p>
    <w:p w14:paraId="3FECD1AA" w14:textId="77777777" w:rsidR="00AD7CBB" w:rsidRDefault="0022378F">
      <w:pPr>
        <w:pStyle w:val="ListParagraph"/>
        <w:numPr>
          <w:ilvl w:val="0"/>
          <w:numId w:val="1"/>
        </w:numPr>
        <w:tabs>
          <w:tab w:val="left" w:pos="610"/>
        </w:tabs>
        <w:spacing w:before="229" w:line="244" w:lineRule="auto"/>
        <w:ind w:right="476"/>
        <w:rPr>
          <w:sz w:val="23"/>
        </w:rPr>
      </w:pPr>
      <w:r>
        <w:rPr>
          <w:sz w:val="23"/>
        </w:rPr>
        <w:t xml:space="preserve">Weiss DS, </w:t>
      </w:r>
      <w:proofErr w:type="spellStart"/>
      <w:r>
        <w:rPr>
          <w:sz w:val="23"/>
        </w:rPr>
        <w:t>Marmar</w:t>
      </w:r>
      <w:proofErr w:type="spellEnd"/>
      <w:r>
        <w:rPr>
          <w:sz w:val="23"/>
        </w:rPr>
        <w:t xml:space="preserve"> CR: The Impact of </w:t>
      </w:r>
      <w:r>
        <w:rPr>
          <w:sz w:val="23"/>
        </w:rPr>
        <w:t>Events Scale - Revised. Assessing Psychological Trauma and PTSD New York: Guilford; page</w:t>
      </w:r>
      <w:r>
        <w:rPr>
          <w:spacing w:val="10"/>
          <w:sz w:val="23"/>
        </w:rPr>
        <w:t xml:space="preserve"> </w:t>
      </w:r>
      <w:r>
        <w:rPr>
          <w:sz w:val="23"/>
        </w:rPr>
        <w:t>399–4111996.</w:t>
      </w:r>
    </w:p>
    <w:p w14:paraId="3FECD1AB" w14:textId="4700BD23" w:rsidR="00AD7CBB" w:rsidRDefault="0022378F">
      <w:pPr>
        <w:pStyle w:val="ListParagraph"/>
        <w:numPr>
          <w:ilvl w:val="0"/>
          <w:numId w:val="1"/>
        </w:numPr>
        <w:tabs>
          <w:tab w:val="left" w:pos="610"/>
        </w:tabs>
        <w:spacing w:line="244" w:lineRule="auto"/>
        <w:ind w:right="812"/>
        <w:rPr>
          <w:sz w:val="23"/>
        </w:rPr>
      </w:pPr>
      <w:r>
        <w:rPr>
          <w:sz w:val="23"/>
        </w:rPr>
        <w:t xml:space="preserve">Whalley MG, </w:t>
      </w:r>
      <w:proofErr w:type="spellStart"/>
      <w:r>
        <w:rPr>
          <w:sz w:val="23"/>
        </w:rPr>
        <w:t>Kroes</w:t>
      </w:r>
      <w:proofErr w:type="spellEnd"/>
      <w:r>
        <w:rPr>
          <w:sz w:val="23"/>
        </w:rPr>
        <w:t xml:space="preserve"> MCW, Huntley Z, Rugg MD, Davis SW, Brewin CR: An fMRI investigation of posttraumatic flashbacks. Brain and Cognition 81:151–9,</w:t>
      </w:r>
      <w:r>
        <w:rPr>
          <w:spacing w:val="48"/>
          <w:sz w:val="23"/>
        </w:rPr>
        <w:t xml:space="preserve"> </w:t>
      </w:r>
      <w:r>
        <w:rPr>
          <w:sz w:val="23"/>
        </w:rPr>
        <w:t>2013.</w:t>
      </w:r>
    </w:p>
    <w:p w14:paraId="3FECD1AC" w14:textId="77777777" w:rsidR="00AD7CBB" w:rsidRDefault="0022378F">
      <w:pPr>
        <w:pStyle w:val="ListParagraph"/>
        <w:numPr>
          <w:ilvl w:val="0"/>
          <w:numId w:val="1"/>
        </w:numPr>
        <w:tabs>
          <w:tab w:val="left" w:pos="610"/>
        </w:tabs>
        <w:spacing w:line="244" w:lineRule="auto"/>
        <w:ind w:right="552"/>
        <w:rPr>
          <w:sz w:val="23"/>
        </w:rPr>
      </w:pPr>
      <w:r>
        <w:rPr>
          <w:sz w:val="23"/>
        </w:rPr>
        <w:t>Wh</w:t>
      </w:r>
      <w:r>
        <w:rPr>
          <w:sz w:val="23"/>
        </w:rPr>
        <w:t>itfield-</w:t>
      </w:r>
      <w:proofErr w:type="spellStart"/>
      <w:r>
        <w:rPr>
          <w:sz w:val="23"/>
        </w:rPr>
        <w:t>Gabrieli</w:t>
      </w:r>
      <w:proofErr w:type="spellEnd"/>
      <w:r>
        <w:rPr>
          <w:sz w:val="23"/>
        </w:rPr>
        <w:t xml:space="preserve"> S, Nieto-</w:t>
      </w:r>
      <w:proofErr w:type="spellStart"/>
      <w:r>
        <w:rPr>
          <w:sz w:val="23"/>
        </w:rPr>
        <w:t>Castanon</w:t>
      </w:r>
      <w:proofErr w:type="spellEnd"/>
      <w:r>
        <w:rPr>
          <w:sz w:val="23"/>
        </w:rPr>
        <w:t xml:space="preserve"> A: Conn: A Functional Connectivity Toolbox for Correlated and Anticorrelated Brain Networks. Brain Connectivity 2:125–41,</w:t>
      </w:r>
      <w:r>
        <w:rPr>
          <w:spacing w:val="1"/>
          <w:sz w:val="23"/>
        </w:rPr>
        <w:t xml:space="preserve"> </w:t>
      </w:r>
      <w:r>
        <w:rPr>
          <w:sz w:val="23"/>
        </w:rPr>
        <w:t>2012.</w:t>
      </w:r>
    </w:p>
    <w:p w14:paraId="3FECD1AD" w14:textId="77777777" w:rsidR="00AD7CBB" w:rsidRDefault="0022378F">
      <w:pPr>
        <w:pStyle w:val="ListParagraph"/>
        <w:numPr>
          <w:ilvl w:val="0"/>
          <w:numId w:val="1"/>
        </w:numPr>
        <w:tabs>
          <w:tab w:val="left" w:pos="610"/>
        </w:tabs>
        <w:spacing w:line="244" w:lineRule="auto"/>
        <w:ind w:right="444"/>
        <w:rPr>
          <w:sz w:val="23"/>
        </w:rPr>
      </w:pPr>
      <w:r>
        <w:rPr>
          <w:sz w:val="23"/>
        </w:rPr>
        <w:t xml:space="preserve">Woo C-W, Krishnan A, Wager TD: Cluster-extent based thresholding in fMRI analyses: Pitfalls and recommendations. </w:t>
      </w:r>
      <w:proofErr w:type="spellStart"/>
      <w:r>
        <w:rPr>
          <w:sz w:val="23"/>
        </w:rPr>
        <w:t>NeuroImage</w:t>
      </w:r>
      <w:proofErr w:type="spellEnd"/>
      <w:r>
        <w:rPr>
          <w:sz w:val="23"/>
        </w:rPr>
        <w:t xml:space="preserve"> 91:412–9,</w:t>
      </w:r>
      <w:r>
        <w:rPr>
          <w:spacing w:val="7"/>
          <w:sz w:val="23"/>
        </w:rPr>
        <w:t xml:space="preserve"> </w:t>
      </w:r>
      <w:r>
        <w:rPr>
          <w:sz w:val="23"/>
        </w:rPr>
        <w:t>2014.</w:t>
      </w:r>
    </w:p>
    <w:p w14:paraId="3FECD1AE" w14:textId="77777777" w:rsidR="00AD7CBB" w:rsidRDefault="0022378F">
      <w:pPr>
        <w:pStyle w:val="ListParagraph"/>
        <w:numPr>
          <w:ilvl w:val="0"/>
          <w:numId w:val="1"/>
        </w:numPr>
        <w:tabs>
          <w:tab w:val="left" w:pos="610"/>
        </w:tabs>
        <w:spacing w:line="244" w:lineRule="auto"/>
        <w:ind w:right="228"/>
        <w:rPr>
          <w:sz w:val="23"/>
        </w:rPr>
      </w:pPr>
      <w:r>
        <w:rPr>
          <w:sz w:val="23"/>
        </w:rPr>
        <w:t>Yu C, Zhou Y, Liu Y, Jiang T, Dong H, Zhang Y, Walter M: Functional segregation of the human cingulate cortex is con</w:t>
      </w:r>
      <w:r>
        <w:rPr>
          <w:sz w:val="23"/>
        </w:rPr>
        <w:t xml:space="preserve">firmed by functional connectivity based neuroanatomical parcellation. </w:t>
      </w:r>
      <w:proofErr w:type="spellStart"/>
      <w:r>
        <w:rPr>
          <w:sz w:val="23"/>
        </w:rPr>
        <w:t>NeuroImage</w:t>
      </w:r>
      <w:proofErr w:type="spellEnd"/>
      <w:r>
        <w:rPr>
          <w:sz w:val="23"/>
        </w:rPr>
        <w:t xml:space="preserve"> 54:2571–81,</w:t>
      </w:r>
      <w:r>
        <w:rPr>
          <w:spacing w:val="4"/>
          <w:sz w:val="23"/>
        </w:rPr>
        <w:t xml:space="preserve"> </w:t>
      </w:r>
      <w:r>
        <w:rPr>
          <w:sz w:val="23"/>
        </w:rPr>
        <w:t>2011.</w:t>
      </w:r>
    </w:p>
    <w:sectPr w:rsidR="00AD7CBB">
      <w:pgSz w:w="11900" w:h="16840"/>
      <w:pgMar w:top="1660" w:right="1540" w:bottom="280" w:left="1040" w:header="50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CD1E6" w14:textId="77777777" w:rsidR="00000000" w:rsidRDefault="0022378F">
      <w:r>
        <w:separator/>
      </w:r>
    </w:p>
  </w:endnote>
  <w:endnote w:type="continuationSeparator" w:id="0">
    <w:p w14:paraId="3FECD1E8" w14:textId="77777777" w:rsidR="00000000" w:rsidRDefault="0022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CD1E2" w14:textId="77777777" w:rsidR="00000000" w:rsidRDefault="0022378F">
      <w:r>
        <w:separator/>
      </w:r>
    </w:p>
  </w:footnote>
  <w:footnote w:type="continuationSeparator" w:id="0">
    <w:p w14:paraId="3FECD1E4" w14:textId="77777777" w:rsidR="00000000" w:rsidRDefault="00223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CD1E1" w14:textId="01A8E902" w:rsidR="00AD7CBB" w:rsidRDefault="00AD7CB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D4EBD"/>
    <w:multiLevelType w:val="hybridMultilevel"/>
    <w:tmpl w:val="C7E8AAEA"/>
    <w:lvl w:ilvl="0" w:tplc="3FD8AEE8">
      <w:numFmt w:val="bullet"/>
      <w:lvlText w:val=""/>
      <w:lvlJc w:val="left"/>
      <w:pPr>
        <w:ind w:left="819" w:hanging="351"/>
      </w:pPr>
      <w:rPr>
        <w:rFonts w:ascii="Symbol" w:eastAsia="Symbol" w:hAnsi="Symbol" w:cs="Symbol" w:hint="default"/>
        <w:w w:val="101"/>
        <w:sz w:val="23"/>
        <w:szCs w:val="23"/>
      </w:rPr>
    </w:lvl>
    <w:lvl w:ilvl="1" w:tplc="A6E4EFE8">
      <w:numFmt w:val="bullet"/>
      <w:lvlText w:val="•"/>
      <w:lvlJc w:val="left"/>
      <w:pPr>
        <w:ind w:left="1670" w:hanging="351"/>
      </w:pPr>
      <w:rPr>
        <w:rFonts w:hint="default"/>
      </w:rPr>
    </w:lvl>
    <w:lvl w:ilvl="2" w:tplc="55CAC174">
      <w:numFmt w:val="bullet"/>
      <w:lvlText w:val="•"/>
      <w:lvlJc w:val="left"/>
      <w:pPr>
        <w:ind w:left="2520" w:hanging="351"/>
      </w:pPr>
      <w:rPr>
        <w:rFonts w:hint="default"/>
      </w:rPr>
    </w:lvl>
    <w:lvl w:ilvl="3" w:tplc="2584AE3E">
      <w:numFmt w:val="bullet"/>
      <w:lvlText w:val="•"/>
      <w:lvlJc w:val="left"/>
      <w:pPr>
        <w:ind w:left="3370" w:hanging="351"/>
      </w:pPr>
      <w:rPr>
        <w:rFonts w:hint="default"/>
      </w:rPr>
    </w:lvl>
    <w:lvl w:ilvl="4" w:tplc="063C72EA">
      <w:numFmt w:val="bullet"/>
      <w:lvlText w:val="•"/>
      <w:lvlJc w:val="left"/>
      <w:pPr>
        <w:ind w:left="4220" w:hanging="351"/>
      </w:pPr>
      <w:rPr>
        <w:rFonts w:hint="default"/>
      </w:rPr>
    </w:lvl>
    <w:lvl w:ilvl="5" w:tplc="0E261514">
      <w:numFmt w:val="bullet"/>
      <w:lvlText w:val="•"/>
      <w:lvlJc w:val="left"/>
      <w:pPr>
        <w:ind w:left="5070" w:hanging="351"/>
      </w:pPr>
      <w:rPr>
        <w:rFonts w:hint="default"/>
      </w:rPr>
    </w:lvl>
    <w:lvl w:ilvl="6" w:tplc="1D92F34A">
      <w:numFmt w:val="bullet"/>
      <w:lvlText w:val="•"/>
      <w:lvlJc w:val="left"/>
      <w:pPr>
        <w:ind w:left="5920" w:hanging="351"/>
      </w:pPr>
      <w:rPr>
        <w:rFonts w:hint="default"/>
      </w:rPr>
    </w:lvl>
    <w:lvl w:ilvl="7" w:tplc="08ACFF06">
      <w:numFmt w:val="bullet"/>
      <w:lvlText w:val="•"/>
      <w:lvlJc w:val="left"/>
      <w:pPr>
        <w:ind w:left="6770" w:hanging="351"/>
      </w:pPr>
      <w:rPr>
        <w:rFonts w:hint="default"/>
      </w:rPr>
    </w:lvl>
    <w:lvl w:ilvl="8" w:tplc="498CDB1C">
      <w:numFmt w:val="bullet"/>
      <w:lvlText w:val="•"/>
      <w:lvlJc w:val="left"/>
      <w:pPr>
        <w:ind w:left="7620" w:hanging="351"/>
      </w:pPr>
      <w:rPr>
        <w:rFonts w:hint="default"/>
      </w:rPr>
    </w:lvl>
  </w:abstractNum>
  <w:abstractNum w:abstractNumId="1" w15:restartNumberingAfterBreak="0">
    <w:nsid w:val="7B0A02C8"/>
    <w:multiLevelType w:val="hybridMultilevel"/>
    <w:tmpl w:val="C9DA5EB6"/>
    <w:lvl w:ilvl="0" w:tplc="CF50DCE0">
      <w:start w:val="1"/>
      <w:numFmt w:val="decimal"/>
      <w:lvlText w:val="%1."/>
      <w:lvlJc w:val="left"/>
      <w:pPr>
        <w:ind w:left="609" w:hanging="491"/>
        <w:jc w:val="left"/>
      </w:pPr>
      <w:rPr>
        <w:rFonts w:ascii="Times New Roman" w:eastAsia="Times New Roman" w:hAnsi="Times New Roman" w:cs="Times New Roman" w:hint="default"/>
        <w:w w:val="101"/>
        <w:sz w:val="23"/>
        <w:szCs w:val="23"/>
      </w:rPr>
    </w:lvl>
    <w:lvl w:ilvl="1" w:tplc="F6663232">
      <w:numFmt w:val="bullet"/>
      <w:lvlText w:val="•"/>
      <w:lvlJc w:val="left"/>
      <w:pPr>
        <w:ind w:left="1472" w:hanging="491"/>
      </w:pPr>
      <w:rPr>
        <w:rFonts w:hint="default"/>
      </w:rPr>
    </w:lvl>
    <w:lvl w:ilvl="2" w:tplc="271CBAD0">
      <w:numFmt w:val="bullet"/>
      <w:lvlText w:val="•"/>
      <w:lvlJc w:val="left"/>
      <w:pPr>
        <w:ind w:left="2344" w:hanging="491"/>
      </w:pPr>
      <w:rPr>
        <w:rFonts w:hint="default"/>
      </w:rPr>
    </w:lvl>
    <w:lvl w:ilvl="3" w:tplc="43AED422">
      <w:numFmt w:val="bullet"/>
      <w:lvlText w:val="•"/>
      <w:lvlJc w:val="left"/>
      <w:pPr>
        <w:ind w:left="3216" w:hanging="491"/>
      </w:pPr>
      <w:rPr>
        <w:rFonts w:hint="default"/>
      </w:rPr>
    </w:lvl>
    <w:lvl w:ilvl="4" w:tplc="A33CC2A2">
      <w:numFmt w:val="bullet"/>
      <w:lvlText w:val="•"/>
      <w:lvlJc w:val="left"/>
      <w:pPr>
        <w:ind w:left="4088" w:hanging="491"/>
      </w:pPr>
      <w:rPr>
        <w:rFonts w:hint="default"/>
      </w:rPr>
    </w:lvl>
    <w:lvl w:ilvl="5" w:tplc="37FAE8F2">
      <w:numFmt w:val="bullet"/>
      <w:lvlText w:val="•"/>
      <w:lvlJc w:val="left"/>
      <w:pPr>
        <w:ind w:left="4960" w:hanging="491"/>
      </w:pPr>
      <w:rPr>
        <w:rFonts w:hint="default"/>
      </w:rPr>
    </w:lvl>
    <w:lvl w:ilvl="6" w:tplc="30908A58">
      <w:numFmt w:val="bullet"/>
      <w:lvlText w:val="•"/>
      <w:lvlJc w:val="left"/>
      <w:pPr>
        <w:ind w:left="5832" w:hanging="491"/>
      </w:pPr>
      <w:rPr>
        <w:rFonts w:hint="default"/>
      </w:rPr>
    </w:lvl>
    <w:lvl w:ilvl="7" w:tplc="F9B40FC8">
      <w:numFmt w:val="bullet"/>
      <w:lvlText w:val="•"/>
      <w:lvlJc w:val="left"/>
      <w:pPr>
        <w:ind w:left="6704" w:hanging="491"/>
      </w:pPr>
      <w:rPr>
        <w:rFonts w:hint="default"/>
      </w:rPr>
    </w:lvl>
    <w:lvl w:ilvl="8" w:tplc="B2D29C54">
      <w:numFmt w:val="bullet"/>
      <w:lvlText w:val="•"/>
      <w:lvlJc w:val="left"/>
      <w:pPr>
        <w:ind w:left="7576" w:hanging="49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Wa8Sx9TQZH6Y+khDCmqDQkO8be674Gh01QAifuJWZAhZmc2kobn9TfD3SaFiNV86sbDre71vXvKx6yKj9hvuGQ==" w:salt="7Her/FcATiQsakkvYXkZSA=="/>
  <w:defaultTabStop w:val="720"/>
  <w:drawingGridHorizontalSpacing w:val="110"/>
  <w:displayHorizontalDrawingGridEvery w:val="2"/>
  <w:characterSpacingControl w:val="doNotCompress"/>
  <w:hdrShapeDefaults>
    <o:shapedefaults v:ext="edit" spidmax="205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CBB"/>
    <w:rsid w:val="00017602"/>
    <w:rsid w:val="00075938"/>
    <w:rsid w:val="001C7AE0"/>
    <w:rsid w:val="0022378F"/>
    <w:rsid w:val="00415EBE"/>
    <w:rsid w:val="00447658"/>
    <w:rsid w:val="004F1D12"/>
    <w:rsid w:val="0064713C"/>
    <w:rsid w:val="00856541"/>
    <w:rsid w:val="008D2868"/>
    <w:rsid w:val="00A06A83"/>
    <w:rsid w:val="00A233BA"/>
    <w:rsid w:val="00AD7CBB"/>
    <w:rsid w:val="00BA583C"/>
    <w:rsid w:val="00D22765"/>
    <w:rsid w:val="00E411BF"/>
    <w:rsid w:val="00E666A2"/>
    <w:rsid w:val="00E87ECA"/>
    <w:rsid w:val="00EB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FECD09A"/>
  <w15:docId w15:val="{37E4877A-3562-48EA-8EDA-020F5943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9"/>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spacing w:before="231"/>
      <w:ind w:left="609" w:hanging="49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5938"/>
    <w:pPr>
      <w:tabs>
        <w:tab w:val="center" w:pos="4680"/>
        <w:tab w:val="right" w:pos="9360"/>
      </w:tabs>
    </w:pPr>
  </w:style>
  <w:style w:type="character" w:customStyle="1" w:styleId="HeaderChar">
    <w:name w:val="Header Char"/>
    <w:basedOn w:val="DefaultParagraphFont"/>
    <w:link w:val="Header"/>
    <w:uiPriority w:val="99"/>
    <w:rsid w:val="00075938"/>
    <w:rPr>
      <w:rFonts w:ascii="Times New Roman" w:eastAsia="Times New Roman" w:hAnsi="Times New Roman" w:cs="Times New Roman"/>
    </w:rPr>
  </w:style>
  <w:style w:type="paragraph" w:styleId="Footer">
    <w:name w:val="footer"/>
    <w:basedOn w:val="Normal"/>
    <w:link w:val="FooterChar"/>
    <w:uiPriority w:val="99"/>
    <w:unhideWhenUsed/>
    <w:rsid w:val="00075938"/>
    <w:pPr>
      <w:tabs>
        <w:tab w:val="center" w:pos="4680"/>
        <w:tab w:val="right" w:pos="9360"/>
      </w:tabs>
    </w:pPr>
  </w:style>
  <w:style w:type="character" w:customStyle="1" w:styleId="FooterChar">
    <w:name w:val="Footer Char"/>
    <w:basedOn w:val="DefaultParagraphFont"/>
    <w:link w:val="Footer"/>
    <w:uiPriority w:val="99"/>
    <w:rsid w:val="0007593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journal.frontiersin.org/article/10.3389/fnint.2014.00035/abstract"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doi.org/10.1016/j.jpain.2020.07.002" TargetMode="External"/><Relationship Id="rId12" Type="http://schemas.openxmlformats.org/officeDocument/2006/relationships/image" Target="media/image2.emf"/><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cklynn.fitzgerald@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4EA7C3-C964-4CF2-A1E9-2C63BFF9073C}"/>
</file>

<file path=customXml/itemProps2.xml><?xml version="1.0" encoding="utf-8"?>
<ds:datastoreItem xmlns:ds="http://schemas.openxmlformats.org/officeDocument/2006/customXml" ds:itemID="{60EEFBE9-B064-481E-BBB9-2CC614D31D00}"/>
</file>

<file path=customXml/itemProps3.xml><?xml version="1.0" encoding="utf-8"?>
<ds:datastoreItem xmlns:ds="http://schemas.openxmlformats.org/officeDocument/2006/customXml" ds:itemID="{2E5F25B7-80D6-4BCB-837B-89A293DEB52D}"/>
</file>

<file path=docProps/app.xml><?xml version="1.0" encoding="utf-8"?>
<Properties xmlns="http://schemas.openxmlformats.org/officeDocument/2006/extended-properties" xmlns:vt="http://schemas.openxmlformats.org/officeDocument/2006/docPropsVTypes">
  <Template>Normal</Template>
  <TotalTime>15</TotalTime>
  <Pages>24</Pages>
  <Words>6827</Words>
  <Characters>38914</Characters>
  <Application>Microsoft Office Word</Application>
  <DocSecurity>8</DocSecurity>
  <Lines>324</Lines>
  <Paragraphs>91</Paragraphs>
  <ScaleCrop>false</ScaleCrop>
  <Company/>
  <LinksUpToDate>false</LinksUpToDate>
  <CharactersWithSpaces>45650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DACC Resting State Functional Connectivity as a Predictor of Pain Symptoms Following Motor Vehicle Crash: A Preliminary Investigation</dc:title>
  <dc:subject>The Journal of Pain, Journal Pre-proof. doi:10.1016/j.jpain.2020.07.002</dc:subject>
  <dc:creator>Jacklynn M. Fitzgerald</dc:creator>
  <cp:keywords>motor vehicle accident; traumatic injury; pain; fMRI; resting state; cingulate cortex</cp:keywords>
  <cp:lastModifiedBy>Olson, Sharon</cp:lastModifiedBy>
  <cp:revision>19</cp:revision>
  <dcterms:created xsi:type="dcterms:W3CDTF">2022-01-13T15:18:00Z</dcterms:created>
  <dcterms:modified xsi:type="dcterms:W3CDTF">2022-01-13T15:33:00Z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2020-07-28T00:00:00Z</vt:filetime>
  </property>
  <property fmtid="{D5CDD505-2E9C-101B-9397-08002B2CF9AE}" pid="3" name="Creator">
    <vt:lpwstr>Elsevier</vt:lpwstr>
  </property>
  <property fmtid="{D5CDD505-2E9C-101B-9397-08002B2CF9AE}" pid="4" name="LastSaved">
    <vt:filetime>2022-01-13T00:00:00Z</vt:filetime>
  </property>
  <property fmtid="{D5CDD505-2E9C-101B-9397-08002B2CF9AE}" pid="5" name="ContentTypeId">
    <vt:lpwstr>0x010100904C107682A2154AAD87433613BED303</vt:lpwstr>
  </property>
</Properties>
</file>