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7053EBC4" w:rsidR="000A7622" w:rsidRPr="00C04F25" w:rsidRDefault="002C2F79" w:rsidP="00D14423">
      <w:pPr>
        <w:autoSpaceDE w:val="0"/>
        <w:autoSpaceDN w:val="0"/>
        <w:adjustRightInd w:val="0"/>
        <w:rPr>
          <w:rFonts w:cstheme="minorHAnsi"/>
          <w:b/>
          <w:bCs/>
          <w:i/>
          <w:iCs/>
          <w:sz w:val="32"/>
          <w:szCs w:val="32"/>
        </w:rPr>
      </w:pPr>
      <w:r>
        <w:rPr>
          <w:rFonts w:cstheme="minorHAnsi"/>
          <w:b/>
          <w:bCs/>
          <w:i/>
          <w:iCs/>
          <w:sz w:val="32"/>
          <w:szCs w:val="32"/>
        </w:rPr>
        <w:t xml:space="preserve">Dentistry </w:t>
      </w:r>
      <w:r w:rsidR="000A7622" w:rsidRPr="00C04F25">
        <w:rPr>
          <w:rFonts w:cstheme="minorHAnsi"/>
          <w:b/>
          <w:bCs/>
          <w:i/>
          <w:iCs/>
          <w:sz w:val="32"/>
          <w:szCs w:val="32"/>
        </w:rPr>
        <w:t>Faculty Research and Publications/</w:t>
      </w:r>
      <w:r>
        <w:rPr>
          <w:rFonts w:cstheme="minorHAnsi"/>
          <w:b/>
          <w:bCs/>
          <w:i/>
          <w:iCs/>
          <w:sz w:val="32"/>
          <w:szCs w:val="32"/>
        </w:rPr>
        <w:t>School</w:t>
      </w:r>
      <w:r w:rsidR="009732A9">
        <w:rPr>
          <w:rFonts w:cstheme="minorHAnsi"/>
          <w:b/>
          <w:bCs/>
          <w:i/>
          <w:iCs/>
          <w:sz w:val="32"/>
          <w:szCs w:val="32"/>
        </w:rPr>
        <w:t xml:space="preserve"> of </w:t>
      </w:r>
      <w:r>
        <w:rPr>
          <w:rFonts w:cstheme="minorHAnsi"/>
          <w:b/>
          <w:bCs/>
          <w:i/>
          <w:iCs/>
          <w:sz w:val="32"/>
          <w:szCs w:val="32"/>
        </w:rPr>
        <w:t>Dentistry</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1533459A" w:rsidR="00440BC4" w:rsidRDefault="00426305" w:rsidP="00D14423">
      <w:pPr>
        <w:rPr>
          <w:rFonts w:cstheme="minorHAnsi"/>
          <w:b/>
          <w:bCs/>
          <w:sz w:val="24"/>
          <w:szCs w:val="24"/>
        </w:rPr>
      </w:pPr>
      <w:r>
        <w:rPr>
          <w:rFonts w:cstheme="minorHAnsi"/>
          <w:i/>
          <w:sz w:val="24"/>
          <w:szCs w:val="24"/>
          <w:lang w:val="fr-FR"/>
        </w:rPr>
        <w:t xml:space="preserve">Head and Neck </w:t>
      </w:r>
      <w:proofErr w:type="spellStart"/>
      <w:r>
        <w:rPr>
          <w:rFonts w:cstheme="minorHAnsi"/>
          <w:i/>
          <w:sz w:val="24"/>
          <w:szCs w:val="24"/>
          <w:lang w:val="fr-FR"/>
        </w:rPr>
        <w:t>Pathology</w:t>
      </w:r>
      <w:proofErr w:type="spellEnd"/>
      <w:r w:rsidR="000A7622" w:rsidRPr="00C04F25">
        <w:rPr>
          <w:rFonts w:cstheme="minorHAnsi"/>
          <w:sz w:val="24"/>
          <w:szCs w:val="24"/>
          <w:lang w:val="fr-FR"/>
        </w:rPr>
        <w:t xml:space="preserve">, Vol. </w:t>
      </w:r>
      <w:r>
        <w:rPr>
          <w:rFonts w:cstheme="minorHAnsi"/>
          <w:sz w:val="24"/>
          <w:szCs w:val="24"/>
          <w:lang w:val="fr-FR"/>
        </w:rPr>
        <w:t>9</w:t>
      </w:r>
      <w:r w:rsidR="000A7622" w:rsidRPr="00C04F25">
        <w:rPr>
          <w:rFonts w:cstheme="minorHAnsi"/>
          <w:sz w:val="24"/>
          <w:szCs w:val="24"/>
          <w:lang w:val="fr-FR"/>
        </w:rPr>
        <w:t xml:space="preserve">, No. </w:t>
      </w:r>
      <w:r>
        <w:rPr>
          <w:rFonts w:cstheme="minorHAnsi"/>
          <w:sz w:val="24"/>
          <w:szCs w:val="24"/>
          <w:lang w:val="fr-FR"/>
        </w:rPr>
        <w:t>2</w:t>
      </w:r>
      <w:r w:rsidR="000A7622" w:rsidRPr="00C04F25">
        <w:rPr>
          <w:rFonts w:cstheme="minorHAnsi"/>
          <w:sz w:val="24"/>
          <w:szCs w:val="24"/>
          <w:lang w:val="fr-FR"/>
        </w:rPr>
        <w:t xml:space="preserve"> (</w:t>
      </w:r>
      <w:r>
        <w:rPr>
          <w:rFonts w:cstheme="minorHAnsi"/>
          <w:sz w:val="24"/>
          <w:szCs w:val="24"/>
          <w:lang w:val="fr-FR"/>
        </w:rPr>
        <w:t>June 2015</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0862DD" w:rsidRPr="000862DD">
        <w:rPr>
          <w:rFonts w:cstheme="minorHAnsi"/>
          <w:sz w:val="24"/>
          <w:szCs w:val="24"/>
          <w:lang w:val="fr-FR"/>
        </w:rPr>
        <w:t>196-204</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FB0D36">
        <w:rPr>
          <w:rFonts w:cstheme="minorHAnsi"/>
          <w:sz w:val="24"/>
          <w:szCs w:val="24"/>
        </w:rPr>
        <w:t>Springer</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FB0D36">
        <w:rPr>
          <w:rFonts w:cstheme="minorHAnsi"/>
          <w:sz w:val="24"/>
          <w:szCs w:val="24"/>
        </w:rPr>
        <w:t>Springer</w:t>
      </w:r>
      <w:r w:rsidR="000A7622" w:rsidRPr="00C04F25">
        <w:rPr>
          <w:rFonts w:cstheme="minorHAnsi"/>
          <w:sz w:val="24"/>
          <w:szCs w:val="24"/>
        </w:rPr>
        <w:t xml:space="preserve"> does not grant permission for this article to be further copied/distributed or hosted elsewhere without express </w:t>
      </w:r>
      <w:r w:rsidR="000A7622" w:rsidRPr="00E77278">
        <w:rPr>
          <w:rFonts w:cstheme="minorHAnsi"/>
          <w:sz w:val="24"/>
          <w:szCs w:val="24"/>
        </w:rPr>
        <w:t xml:space="preserve">permission from </w:t>
      </w:r>
      <w:r w:rsidR="00FB0D36">
        <w:rPr>
          <w:rFonts w:cstheme="minorHAnsi"/>
          <w:sz w:val="24"/>
          <w:szCs w:val="24"/>
        </w:rPr>
        <w:t>Springer</w:t>
      </w:r>
      <w:r w:rsidR="000A7622" w:rsidRPr="00E77278">
        <w:rPr>
          <w:rFonts w:cstheme="minorHAnsi"/>
          <w:sz w:val="24"/>
          <w:szCs w:val="24"/>
        </w:rPr>
        <w:t>.</w:t>
      </w:r>
      <w:r w:rsidR="000A7622" w:rsidRPr="00FB28B7">
        <w:rPr>
          <w:rFonts w:cstheme="minorHAnsi"/>
          <w:b/>
          <w:bCs/>
          <w:sz w:val="24"/>
          <w:szCs w:val="24"/>
        </w:rPr>
        <w:t xml:space="preserve"> </w:t>
      </w:r>
      <w:bookmarkEnd w:id="1"/>
    </w:p>
    <w:p w14:paraId="56144755" w14:textId="1140051C" w:rsidR="004838B3" w:rsidRDefault="00AE4972" w:rsidP="002C2F79">
      <w:pPr>
        <w:pStyle w:val="Title"/>
      </w:pPr>
      <w:r w:rsidRPr="00AE4972">
        <w:t>Desmoplastic Fibroma of the Mandible: A Series of Three Cases and Review of Literature</w:t>
      </w:r>
    </w:p>
    <w:p w14:paraId="41682323" w14:textId="77777777" w:rsidR="002C2F79" w:rsidRPr="002C2F79" w:rsidRDefault="002C2F79" w:rsidP="002C2F79"/>
    <w:p w14:paraId="14CCCF17" w14:textId="77777777" w:rsidR="002C2F79" w:rsidRPr="00C9752A" w:rsidRDefault="00976D1C" w:rsidP="00C9752A">
      <w:pPr>
        <w:pStyle w:val="NoSpacing"/>
        <w:rPr>
          <w:sz w:val="32"/>
          <w:szCs w:val="32"/>
        </w:rPr>
      </w:pPr>
      <w:r w:rsidRPr="00C9752A">
        <w:rPr>
          <w:sz w:val="32"/>
          <w:szCs w:val="32"/>
        </w:rPr>
        <w:t>T. R. Woods</w:t>
      </w:r>
    </w:p>
    <w:p w14:paraId="5126A9AB" w14:textId="3D12F34C" w:rsidR="002C2F79" w:rsidRPr="00C9752A" w:rsidRDefault="008B4B85" w:rsidP="00C9752A">
      <w:pPr>
        <w:pStyle w:val="NoSpacing"/>
        <w:rPr>
          <w:sz w:val="24"/>
          <w:szCs w:val="24"/>
        </w:rPr>
      </w:pPr>
      <w:r w:rsidRPr="00C9752A">
        <w:rPr>
          <w:sz w:val="24"/>
          <w:szCs w:val="24"/>
        </w:rPr>
        <w:t>Division of Oral and Maxillofacial Pathology, Department of Oral and Maxillofacial Diagnostic Sciences, University of Florida College of Dentistry, PO Box 100414, JHMHC, Gainesville, FL, 32610-0414, USA</w:t>
      </w:r>
    </w:p>
    <w:p w14:paraId="71349DF6" w14:textId="77777777" w:rsidR="002C2F79" w:rsidRPr="00C9752A" w:rsidRDefault="00976D1C" w:rsidP="00C9752A">
      <w:pPr>
        <w:pStyle w:val="NoSpacing"/>
        <w:rPr>
          <w:sz w:val="32"/>
          <w:szCs w:val="32"/>
        </w:rPr>
      </w:pPr>
      <w:r w:rsidRPr="00C9752A">
        <w:rPr>
          <w:sz w:val="32"/>
          <w:szCs w:val="32"/>
        </w:rPr>
        <w:t>D. M. Cohen</w:t>
      </w:r>
    </w:p>
    <w:p w14:paraId="3D4F62EE" w14:textId="233B6BBD" w:rsidR="002C2F79" w:rsidRPr="00C9752A" w:rsidRDefault="003D167B" w:rsidP="00C9752A">
      <w:pPr>
        <w:pStyle w:val="NoSpacing"/>
        <w:rPr>
          <w:sz w:val="24"/>
          <w:szCs w:val="24"/>
        </w:rPr>
      </w:pPr>
      <w:r w:rsidRPr="00C9752A">
        <w:rPr>
          <w:sz w:val="24"/>
          <w:szCs w:val="24"/>
        </w:rPr>
        <w:t>Division of Oral and Maxillofacial Pathology, Department of Oral and Maxillofacial Diagnostic Sciences, University of Florida College of Dentistry, PO Box 100414, JHMHC, Gainesville, FL, 32610-0414, USA</w:t>
      </w:r>
    </w:p>
    <w:p w14:paraId="10587A3E" w14:textId="77777777" w:rsidR="002C2F79" w:rsidRPr="00C9752A" w:rsidRDefault="00976D1C" w:rsidP="00C9752A">
      <w:pPr>
        <w:pStyle w:val="NoSpacing"/>
        <w:rPr>
          <w:sz w:val="32"/>
          <w:szCs w:val="32"/>
        </w:rPr>
      </w:pPr>
      <w:r w:rsidRPr="00C9752A">
        <w:rPr>
          <w:sz w:val="32"/>
          <w:szCs w:val="32"/>
        </w:rPr>
        <w:t>M. N. Islam</w:t>
      </w:r>
    </w:p>
    <w:p w14:paraId="61E091D6" w14:textId="635D76F3" w:rsidR="002C2F79" w:rsidRPr="00C9752A" w:rsidRDefault="003D167B" w:rsidP="00C9752A">
      <w:pPr>
        <w:pStyle w:val="NoSpacing"/>
        <w:rPr>
          <w:sz w:val="24"/>
          <w:szCs w:val="24"/>
        </w:rPr>
      </w:pPr>
      <w:r w:rsidRPr="00C9752A">
        <w:rPr>
          <w:sz w:val="24"/>
          <w:szCs w:val="24"/>
        </w:rPr>
        <w:t>Division of Oral and Maxillofacial Pathology, Department of Oral and Maxillofacial Diagnostic Sciences, University of Florida College of Dentistry, PO Box 100414, JHMHC, Gainesville, FL, 32610-0414, USA</w:t>
      </w:r>
    </w:p>
    <w:p w14:paraId="15A998C7" w14:textId="77777777" w:rsidR="008B4B85" w:rsidRPr="00C9752A" w:rsidRDefault="00976D1C" w:rsidP="00C9752A">
      <w:pPr>
        <w:pStyle w:val="NoSpacing"/>
        <w:rPr>
          <w:sz w:val="32"/>
          <w:szCs w:val="32"/>
        </w:rPr>
      </w:pPr>
      <w:r w:rsidRPr="00C9752A">
        <w:rPr>
          <w:sz w:val="32"/>
          <w:szCs w:val="32"/>
        </w:rPr>
        <w:t>Y. Rawal</w:t>
      </w:r>
    </w:p>
    <w:p w14:paraId="6ABAA937" w14:textId="300C109E" w:rsidR="008B4B85" w:rsidRPr="00C9752A" w:rsidRDefault="00C9752A" w:rsidP="00C9752A">
      <w:pPr>
        <w:pStyle w:val="NoSpacing"/>
        <w:rPr>
          <w:sz w:val="24"/>
          <w:szCs w:val="24"/>
        </w:rPr>
      </w:pPr>
      <w:r w:rsidRPr="00C9752A">
        <w:rPr>
          <w:sz w:val="24"/>
          <w:szCs w:val="24"/>
        </w:rPr>
        <w:t>Department of Oral and Maxillofacial Pathology, College of Dentistry, University of Tennessee Health Science Center, Memphis, TN, USA</w:t>
      </w:r>
    </w:p>
    <w:p w14:paraId="058E9904" w14:textId="2656CB1C" w:rsidR="00976D1C" w:rsidRPr="00C9752A" w:rsidRDefault="00976D1C" w:rsidP="00C9752A">
      <w:pPr>
        <w:pStyle w:val="NoSpacing"/>
        <w:rPr>
          <w:sz w:val="32"/>
          <w:szCs w:val="32"/>
        </w:rPr>
      </w:pPr>
      <w:r w:rsidRPr="00C9752A">
        <w:rPr>
          <w:sz w:val="32"/>
          <w:szCs w:val="32"/>
        </w:rPr>
        <w:t>I. Bhattacharyya</w:t>
      </w:r>
    </w:p>
    <w:p w14:paraId="4A8F9C8A" w14:textId="0E663DAA" w:rsidR="008B4B85" w:rsidRPr="00C9752A" w:rsidRDefault="00C9752A" w:rsidP="00C9752A">
      <w:pPr>
        <w:pStyle w:val="NoSpacing"/>
        <w:rPr>
          <w:sz w:val="24"/>
          <w:szCs w:val="24"/>
        </w:rPr>
      </w:pPr>
      <w:r w:rsidRPr="00C9752A">
        <w:rPr>
          <w:sz w:val="24"/>
          <w:szCs w:val="24"/>
        </w:rPr>
        <w:t>Division of Oral and Maxillofacial Pathology, Department of Oral and Maxillofacial Diagnostic Sciences, University of Florida College of Dentistry, PO Box 100414, JHMHC, Gainesville, FL, 32610-0414, USA</w:t>
      </w:r>
    </w:p>
    <w:p w14:paraId="18EEE400" w14:textId="77777777" w:rsidR="008B4B85" w:rsidRDefault="008B4B85" w:rsidP="00D14423">
      <w:pPr>
        <w:rPr>
          <w:rFonts w:cstheme="minorHAnsi"/>
          <w:b/>
          <w:bCs/>
          <w:sz w:val="24"/>
          <w:szCs w:val="24"/>
        </w:rPr>
      </w:pPr>
    </w:p>
    <w:p w14:paraId="1C1B83F7" w14:textId="77777777" w:rsidR="00FF4891" w:rsidRPr="00FF4891" w:rsidRDefault="00FF4891" w:rsidP="00C9752A">
      <w:pPr>
        <w:pStyle w:val="Heading1"/>
        <w:rPr>
          <w:lang w:val="en"/>
        </w:rPr>
      </w:pPr>
      <w:r w:rsidRPr="00FF4891">
        <w:rPr>
          <w:lang w:val="en"/>
        </w:rPr>
        <w:t>Abstract</w:t>
      </w:r>
    </w:p>
    <w:p w14:paraId="66A26B0D" w14:textId="77777777" w:rsidR="00FF4891" w:rsidRPr="00FF4891" w:rsidRDefault="00FF4891" w:rsidP="00FF4891">
      <w:pPr>
        <w:rPr>
          <w:rFonts w:cstheme="minorHAnsi"/>
          <w:sz w:val="24"/>
          <w:szCs w:val="24"/>
          <w:lang w:val="en"/>
        </w:rPr>
      </w:pPr>
      <w:r w:rsidRPr="00FF4891">
        <w:rPr>
          <w:rFonts w:cstheme="minorHAnsi"/>
          <w:sz w:val="24"/>
          <w:szCs w:val="24"/>
          <w:lang w:val="en"/>
        </w:rPr>
        <w:t xml:space="preserve">The desmoplastic fibroma (DF) is a rare, fibroblastic lesion of bone that histologically resembles the desmoid tumor of soft tissue. Although classified as benign, it frequently demonstrates aggressive behavior, often causing tooth mobility, extensive bone destruction, and has a moderate to high recurrence rate. We present three cases of DF in the mandible: the first in a </w:t>
      </w:r>
      <w:proofErr w:type="gramStart"/>
      <w:r w:rsidRPr="00FF4891">
        <w:rPr>
          <w:rFonts w:cstheme="minorHAnsi"/>
          <w:sz w:val="24"/>
          <w:szCs w:val="24"/>
          <w:lang w:val="en"/>
        </w:rPr>
        <w:t>13 year old</w:t>
      </w:r>
      <w:proofErr w:type="gramEnd"/>
      <w:r w:rsidRPr="00FF4891">
        <w:rPr>
          <w:rFonts w:cstheme="minorHAnsi"/>
          <w:sz w:val="24"/>
          <w:szCs w:val="24"/>
          <w:lang w:val="en"/>
        </w:rPr>
        <w:t xml:space="preserve"> female involving the mandibular body in the region of teeth #s 27–#28, the second in a 57 year old female with a lesion apical to tooth #30, and the third in a 20-year-old female involving the left posterior mandible. Clinical, histologic, immunohistochemical (IHC) and radiographic features of this rare neoplasm are discussed. The challenges encountered in establishing an accurate diagnosis due to significant microscopic overlap with other spindle cell lesions are also detailed. Additionally, the findings of IHC stains including vimentin, smooth muscle actin, S-100 protein, β-catenin, HHF-35 and proliferation marker, Ki-67 on 3 cases are reported. The potential for misdiagnosis is high, especially in early </w:t>
      </w:r>
      <w:proofErr w:type="gramStart"/>
      <w:r w:rsidRPr="00FF4891">
        <w:rPr>
          <w:rFonts w:cstheme="minorHAnsi"/>
          <w:sz w:val="24"/>
          <w:szCs w:val="24"/>
          <w:lang w:val="en"/>
        </w:rPr>
        <w:t>lesions, since</w:t>
      </w:r>
      <w:proofErr w:type="gramEnd"/>
      <w:r w:rsidRPr="00FF4891">
        <w:rPr>
          <w:rFonts w:cstheme="minorHAnsi"/>
          <w:sz w:val="24"/>
          <w:szCs w:val="24"/>
          <w:lang w:val="en"/>
        </w:rPr>
        <w:t xml:space="preserve"> immunohistochemistry has been reported in literature to be inconsistent when differentiating DFs from other spindle cell lesions. A comparative review of DF and similar entities in the jaws with current considerations in treatment and prognosis is presented.</w:t>
      </w:r>
    </w:p>
    <w:p w14:paraId="4FD06A1C" w14:textId="77777777" w:rsidR="00C9752A" w:rsidRDefault="00FF4891" w:rsidP="00C9752A">
      <w:pPr>
        <w:pStyle w:val="Heading1"/>
        <w:rPr>
          <w:lang w:val="en"/>
        </w:rPr>
      </w:pPr>
      <w:r w:rsidRPr="00FF4891">
        <w:rPr>
          <w:lang w:val="en"/>
        </w:rPr>
        <w:t>Keywords</w:t>
      </w:r>
    </w:p>
    <w:p w14:paraId="7FF1C722" w14:textId="31F64561" w:rsidR="00FF4891" w:rsidRPr="00FF4891" w:rsidRDefault="00FF4891" w:rsidP="00FF4891">
      <w:pPr>
        <w:rPr>
          <w:rFonts w:cstheme="minorHAnsi"/>
          <w:sz w:val="24"/>
          <w:szCs w:val="24"/>
          <w:lang w:val="en"/>
        </w:rPr>
      </w:pPr>
      <w:r w:rsidRPr="00FF4891">
        <w:rPr>
          <w:rFonts w:cstheme="minorHAnsi"/>
          <w:sz w:val="24"/>
          <w:szCs w:val="24"/>
          <w:lang w:val="en"/>
        </w:rPr>
        <w:t>Desmoplastic fibroma, Desmoid tumor, Mandible, β-Catenin</w:t>
      </w:r>
    </w:p>
    <w:p w14:paraId="0BE5C8DB" w14:textId="4DBB8972" w:rsidR="00FF4891" w:rsidRPr="00FF4891" w:rsidRDefault="00FF4891" w:rsidP="00C9752A">
      <w:pPr>
        <w:pStyle w:val="Heading1"/>
      </w:pPr>
      <w:r w:rsidRPr="00FF4891">
        <w:t>Introduction</w:t>
      </w:r>
    </w:p>
    <w:p w14:paraId="09571FDA" w14:textId="77777777" w:rsidR="00FF4891" w:rsidRPr="00FF4891" w:rsidRDefault="00FF4891" w:rsidP="00FF4891">
      <w:pPr>
        <w:rPr>
          <w:rFonts w:cstheme="minorHAnsi"/>
          <w:sz w:val="24"/>
          <w:szCs w:val="24"/>
        </w:rPr>
      </w:pPr>
      <w:r w:rsidRPr="00FF4891">
        <w:rPr>
          <w:rFonts w:cstheme="minorHAnsi"/>
          <w:sz w:val="24"/>
          <w:szCs w:val="24"/>
        </w:rPr>
        <w:t xml:space="preserve">The desmoplastic fibroma (DF) of bone is considered a benign yet locally aggressive tumor of fibroblastic origin. In addition, it is also considered to represent the osseous counterpart of soft tissue aggressive fibromatosis. The clinical relevance of the DF of jaw bones lies in the controversy over its surgical management and the high rate of recurrence. Moreover, a small number of cases of DF of the jaws have been diagnosed in patients with tuberous sclerosis. </w:t>
      </w:r>
      <w:proofErr w:type="gramStart"/>
      <w:r w:rsidRPr="00FF4891">
        <w:rPr>
          <w:rFonts w:cstheme="minorHAnsi"/>
          <w:sz w:val="24"/>
          <w:szCs w:val="24"/>
        </w:rPr>
        <w:t>Most commonly diagnosed</w:t>
      </w:r>
      <w:proofErr w:type="gramEnd"/>
      <w:r w:rsidRPr="00FF4891">
        <w:rPr>
          <w:rFonts w:cstheme="minorHAnsi"/>
          <w:sz w:val="24"/>
          <w:szCs w:val="24"/>
        </w:rPr>
        <w:t xml:space="preserve"> in patients below the age of 30, DF has a predilection for the mandible, femur, pelvis, radius and tibia. When present in the jaw bones, approximately 86 % occur in the mandible and 14 % in the maxilla, with a female predilection (56 %). We describe three cases of DF in the mandible and discuss histologic characteristics, current considerations for immunohistochemical (IHC) analysis, and differential diagnoses.</w:t>
      </w:r>
    </w:p>
    <w:p w14:paraId="7DD4C12E" w14:textId="77777777" w:rsidR="00FF4891" w:rsidRPr="00FF4891" w:rsidRDefault="00FF4891" w:rsidP="00C9752A">
      <w:pPr>
        <w:pStyle w:val="Heading1"/>
      </w:pPr>
      <w:r w:rsidRPr="00FF4891">
        <w:t>Case Report #1</w:t>
      </w:r>
    </w:p>
    <w:p w14:paraId="42AD810C" w14:textId="1BD68F9C" w:rsidR="00FF4891" w:rsidRPr="0081023B" w:rsidRDefault="00FF4891" w:rsidP="00B45029">
      <w:pPr>
        <w:rPr>
          <w:rFonts w:cstheme="minorHAnsi"/>
          <w:sz w:val="24"/>
          <w:szCs w:val="24"/>
        </w:rPr>
      </w:pPr>
      <w:r w:rsidRPr="00B45029">
        <w:rPr>
          <w:sz w:val="24"/>
          <w:szCs w:val="24"/>
        </w:rPr>
        <w:t>A 13-year-old African American female presented to an oral and maxillofacial surgeon for evaluation and treatment of an incidental right mandibular body lesion found during a routine dental visit. Clinically, teeth #27 and #28 were displaced with buccal expansion evident. Radiographically, a 2 cm multilocular radiolucency was seen between the divergent apices of teeth #s 27–28 (Fig. </w:t>
      </w:r>
      <w:r w:rsidRPr="0081023B">
        <w:rPr>
          <w:rFonts w:cstheme="minorHAnsi"/>
          <w:sz w:val="24"/>
          <w:szCs w:val="24"/>
        </w:rPr>
        <w:t>1</w:t>
      </w:r>
      <w:r w:rsidRPr="00B45029">
        <w:rPr>
          <w:sz w:val="24"/>
          <w:szCs w:val="24"/>
        </w:rPr>
        <w:t>). An incisional biopsy was performed and diagnosed as a DF of the right mandible (Fig. </w:t>
      </w:r>
      <w:r w:rsidRPr="0081023B">
        <w:rPr>
          <w:rFonts w:cstheme="minorHAnsi"/>
          <w:sz w:val="24"/>
          <w:szCs w:val="24"/>
        </w:rPr>
        <w:t>2</w:t>
      </w:r>
      <w:r w:rsidRPr="00B45029">
        <w:rPr>
          <w:sz w:val="24"/>
          <w:szCs w:val="24"/>
        </w:rPr>
        <w:t>a). Marginal resection of the right mandible along with extraction of teeth # 25–29 was performed. The resection sample including the three extracted teeth measured 2.5 cm (anterior–posterior) × 1.7 cm (width) × 3.0 cm (superior–inferior). Histopathologic examination of the decalcified specimen revealed trabeculae of dense viable bone surrounded by large areas of dense and sclerotic appearing fibrous connective tissue (Fig. </w:t>
      </w:r>
      <w:r w:rsidRPr="0081023B">
        <w:rPr>
          <w:rFonts w:cstheme="minorHAnsi"/>
          <w:sz w:val="24"/>
          <w:szCs w:val="24"/>
        </w:rPr>
        <w:t>2</w:t>
      </w:r>
      <w:r w:rsidRPr="00B45029">
        <w:rPr>
          <w:sz w:val="24"/>
          <w:szCs w:val="24"/>
        </w:rPr>
        <w:t>a). The bony trabeculae displayed osteocytes within lacunae and no osteoclastic activity was identified. The connective tissue was acellular and highly collagenized exhibiting band-like interconnecting fascicles of collagen bundles with minimal vascularity (Fig. </w:t>
      </w:r>
      <w:r w:rsidRPr="0081023B">
        <w:rPr>
          <w:rFonts w:cstheme="minorHAnsi"/>
          <w:sz w:val="24"/>
          <w:szCs w:val="24"/>
        </w:rPr>
        <w:t>2</w:t>
      </w:r>
      <w:r w:rsidRPr="00B45029">
        <w:rPr>
          <w:sz w:val="24"/>
          <w:szCs w:val="24"/>
        </w:rPr>
        <w:t xml:space="preserve">c). Multiple IHC stains were performed, and positive labeling was noted with smooth muscle actin, vimentin, and HHF-35/muscle specific </w:t>
      </w:r>
      <w:proofErr w:type="spellStart"/>
      <w:r w:rsidRPr="00B45029">
        <w:rPr>
          <w:sz w:val="24"/>
          <w:szCs w:val="24"/>
        </w:rPr>
        <w:t>actin</w:t>
      </w:r>
      <w:proofErr w:type="spellEnd"/>
      <w:r w:rsidRPr="00B45029">
        <w:rPr>
          <w:sz w:val="24"/>
          <w:szCs w:val="24"/>
        </w:rPr>
        <w:t>. Negative reactivity was seen with β-catenin and S-100, and Ki-67 &lt;1 %.</w:t>
      </w:r>
    </w:p>
    <w:p w14:paraId="153C8C91" w14:textId="5E488FD8" w:rsidR="00FF4891" w:rsidRPr="0081023B" w:rsidRDefault="00FF4891" w:rsidP="006664A5">
      <w:pPr>
        <w:pStyle w:val="NoSpacing"/>
        <w:rPr>
          <w:rFonts w:cstheme="minorHAnsi"/>
          <w:sz w:val="24"/>
          <w:szCs w:val="24"/>
        </w:rPr>
      </w:pPr>
      <w:r w:rsidRPr="0081023B">
        <w:rPr>
          <w:rFonts w:cstheme="minorHAnsi"/>
          <w:noProof/>
          <w:sz w:val="24"/>
          <w:szCs w:val="24"/>
        </w:rPr>
        <w:drawing>
          <wp:inline distT="0" distB="0" distL="0" distR="0" wp14:anchorId="4EB57123" wp14:editId="3AE1D5F8">
            <wp:extent cx="2743200" cy="1371600"/>
            <wp:effectExtent l="0" t="0" r="0" b="0"/>
            <wp:docPr id="6" name="Picture 6">
              <a:hlinkClick xmlns:a="http://schemas.openxmlformats.org/drawingml/2006/main" r:id="rId10" tgtFrame="&quot;figure&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hlinkClick r:id="rId10" tgtFrame="&quot;figure&quot;"/>
                      <a:extLst>
                        <a:ext uri="{C183D7F6-B498-43B3-948B-1728B52AA6E4}">
                          <adec:decorative xmlns:adec="http://schemas.microsoft.com/office/drawing/2017/decorative" val="1"/>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43200" cy="1371600"/>
                    </a:xfrm>
                    <a:prstGeom prst="rect">
                      <a:avLst/>
                    </a:prstGeom>
                    <a:noFill/>
                    <a:ln>
                      <a:noFill/>
                    </a:ln>
                  </pic:spPr>
                </pic:pic>
              </a:graphicData>
            </a:graphic>
          </wp:inline>
        </w:drawing>
      </w:r>
    </w:p>
    <w:p w14:paraId="53EE1975" w14:textId="46BF851C" w:rsidR="00FF4891" w:rsidRPr="0081023B" w:rsidRDefault="00FF4891" w:rsidP="006664A5">
      <w:pPr>
        <w:pStyle w:val="NoSpacing"/>
        <w:rPr>
          <w:rFonts w:cstheme="minorHAnsi"/>
          <w:sz w:val="24"/>
          <w:szCs w:val="24"/>
        </w:rPr>
      </w:pPr>
      <w:r w:rsidRPr="0081023B">
        <w:rPr>
          <w:rFonts w:cstheme="minorHAnsi"/>
          <w:sz w:val="24"/>
          <w:szCs w:val="24"/>
        </w:rPr>
        <w:t>Fig. 1</w:t>
      </w:r>
      <w:r w:rsidR="006664A5">
        <w:rPr>
          <w:rStyle w:val="Hyperlink"/>
          <w:rFonts w:cstheme="minorHAnsi"/>
          <w:sz w:val="24"/>
          <w:szCs w:val="24"/>
        </w:rPr>
        <w:t xml:space="preserve"> </w:t>
      </w:r>
      <w:r w:rsidRPr="00FF4891">
        <w:t xml:space="preserve">Case 1. Panoramic radiograph at initial visit demonstrating the multilocular mixed </w:t>
      </w:r>
      <w:proofErr w:type="spellStart"/>
      <w:r w:rsidRPr="00FF4891">
        <w:t>lucency</w:t>
      </w:r>
      <w:proofErr w:type="spellEnd"/>
      <w:r w:rsidRPr="00FF4891">
        <w:t xml:space="preserve"> between apices of teeth #27–#28 and the periapical radiograph of the same area</w:t>
      </w:r>
    </w:p>
    <w:p w14:paraId="70538A86" w14:textId="4C96EA21" w:rsidR="00FF4891" w:rsidRPr="0081023B" w:rsidRDefault="00FF4891" w:rsidP="006664A5">
      <w:pPr>
        <w:pStyle w:val="NoSpacing"/>
        <w:rPr>
          <w:rFonts w:cstheme="minorHAnsi"/>
          <w:sz w:val="24"/>
          <w:szCs w:val="24"/>
        </w:rPr>
      </w:pPr>
      <w:r w:rsidRPr="0081023B">
        <w:rPr>
          <w:rFonts w:cstheme="minorHAnsi"/>
          <w:noProof/>
          <w:sz w:val="24"/>
          <w:szCs w:val="24"/>
        </w:rPr>
        <w:drawing>
          <wp:inline distT="0" distB="0" distL="0" distR="0" wp14:anchorId="21C2312B" wp14:editId="04DA6F47">
            <wp:extent cx="2743200" cy="1014984"/>
            <wp:effectExtent l="0" t="0" r="0" b="0"/>
            <wp:docPr id="5" name="Picture 5">
              <a:hlinkClick xmlns:a="http://schemas.openxmlformats.org/drawingml/2006/main" r:id="rId12" tgtFrame="&quot;figure&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hlinkClick r:id="rId12" tgtFrame="&quot;figure&quot;"/>
                      <a:extLst>
                        <a:ext uri="{C183D7F6-B498-43B3-948B-1728B52AA6E4}">
                          <adec:decorative xmlns:adec="http://schemas.microsoft.com/office/drawing/2017/decorative" val="1"/>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743200" cy="1014984"/>
                    </a:xfrm>
                    <a:prstGeom prst="rect">
                      <a:avLst/>
                    </a:prstGeom>
                    <a:noFill/>
                    <a:ln>
                      <a:noFill/>
                    </a:ln>
                  </pic:spPr>
                </pic:pic>
              </a:graphicData>
            </a:graphic>
          </wp:inline>
        </w:drawing>
      </w:r>
    </w:p>
    <w:p w14:paraId="06E943F9" w14:textId="1EBD29F2" w:rsidR="00FF4891" w:rsidRDefault="00FF4891" w:rsidP="006664A5">
      <w:pPr>
        <w:pStyle w:val="NoSpacing"/>
      </w:pPr>
      <w:r w:rsidRPr="0081023B">
        <w:rPr>
          <w:rFonts w:cstheme="minorHAnsi"/>
          <w:sz w:val="24"/>
          <w:szCs w:val="24"/>
        </w:rPr>
        <w:t>Fig. 2</w:t>
      </w:r>
      <w:r w:rsidR="006664A5">
        <w:rPr>
          <w:rStyle w:val="Hyperlink"/>
          <w:rFonts w:cstheme="minorHAnsi"/>
          <w:sz w:val="24"/>
          <w:szCs w:val="24"/>
        </w:rPr>
        <w:t xml:space="preserve"> </w:t>
      </w:r>
      <w:r w:rsidRPr="00FF4891">
        <w:t xml:space="preserve">Case 1. </w:t>
      </w:r>
      <w:r w:rsidRPr="00FF4891">
        <w:rPr>
          <w:b/>
          <w:bCs/>
        </w:rPr>
        <w:t>a</w:t>
      </w:r>
      <w:r w:rsidRPr="00FF4891">
        <w:t xml:space="preserve"> Photomicrograph from the incisional biopsy sample demonstrating a spindle cell neoplasm with viable bone inside and at the periphery (H&amp;E ×2 magnification). </w:t>
      </w:r>
      <w:r w:rsidRPr="00FF4891">
        <w:rPr>
          <w:b/>
          <w:bCs/>
        </w:rPr>
        <w:t>b</w:t>
      </w:r>
      <w:r w:rsidRPr="00FF4891">
        <w:t xml:space="preserve"> Photomicrograph depicting dense and acellular fibrous connective tissue with viable bone, relatively acellular stroma with minimal vascularity and viable bone exhibiting osteocytes within lacunae (H&amp;E ×10 magnification)</w:t>
      </w:r>
    </w:p>
    <w:p w14:paraId="21DD5BB8" w14:textId="77777777" w:rsidR="006664A5" w:rsidRPr="00FF4891" w:rsidRDefault="006664A5" w:rsidP="00FF4891">
      <w:pPr>
        <w:rPr>
          <w:rFonts w:cstheme="minorHAnsi"/>
          <w:sz w:val="24"/>
          <w:szCs w:val="24"/>
        </w:rPr>
      </w:pPr>
    </w:p>
    <w:p w14:paraId="3DE157C9" w14:textId="77777777" w:rsidR="00FF4891" w:rsidRPr="00FF4891" w:rsidRDefault="00FF4891" w:rsidP="00FF4891">
      <w:pPr>
        <w:rPr>
          <w:rFonts w:cstheme="minorHAnsi"/>
          <w:sz w:val="24"/>
          <w:szCs w:val="24"/>
        </w:rPr>
      </w:pPr>
      <w:r w:rsidRPr="00FF4891">
        <w:rPr>
          <w:rFonts w:cstheme="minorHAnsi"/>
          <w:sz w:val="24"/>
          <w:szCs w:val="24"/>
        </w:rPr>
        <w:t>Based on the histologic, radiographic, and clinical features, a diagnosis of DF was rendered. The patient continues to be monitored for the last 3.5 years with no recurrence.</w:t>
      </w:r>
    </w:p>
    <w:p w14:paraId="37AB061F" w14:textId="77777777" w:rsidR="00FF4891" w:rsidRPr="00FF4891" w:rsidRDefault="00FF4891" w:rsidP="006664A5">
      <w:pPr>
        <w:pStyle w:val="Heading1"/>
      </w:pPr>
      <w:r w:rsidRPr="00FF4891">
        <w:t>Case Report #2</w:t>
      </w:r>
    </w:p>
    <w:p w14:paraId="77E25F51" w14:textId="1AB8F058" w:rsidR="00FF4891" w:rsidRPr="0081023B" w:rsidRDefault="00FF4891" w:rsidP="00B45029">
      <w:pPr>
        <w:rPr>
          <w:rFonts w:cstheme="minorHAnsi"/>
          <w:sz w:val="24"/>
          <w:szCs w:val="24"/>
        </w:rPr>
      </w:pPr>
      <w:r w:rsidRPr="00FF4891">
        <w:rPr>
          <w:rFonts w:cstheme="minorHAnsi"/>
          <w:sz w:val="24"/>
          <w:szCs w:val="24"/>
        </w:rPr>
        <w:t xml:space="preserve">A </w:t>
      </w:r>
      <w:proofErr w:type="gramStart"/>
      <w:r w:rsidRPr="00FF4891">
        <w:rPr>
          <w:rFonts w:cstheme="minorHAnsi"/>
          <w:sz w:val="24"/>
          <w:szCs w:val="24"/>
        </w:rPr>
        <w:t>57 year old</w:t>
      </w:r>
      <w:proofErr w:type="gramEnd"/>
      <w:r w:rsidRPr="00FF4891">
        <w:rPr>
          <w:rFonts w:cstheme="minorHAnsi"/>
          <w:sz w:val="24"/>
          <w:szCs w:val="24"/>
        </w:rPr>
        <w:t xml:space="preserve"> Caucasian female presented to an oral and maxillofacial surgeon for implant evaluation of periodontally involved teeth #23–#26. The panoramic radiograph revealed a right mandibular 12 mm × 8 mm moderately-well circumscribed unilocular radiolucency, apical to teeth #30–#31 (Fig. </w:t>
      </w:r>
      <w:r w:rsidRPr="0081023B">
        <w:rPr>
          <w:rFonts w:cstheme="minorHAnsi"/>
          <w:sz w:val="24"/>
          <w:szCs w:val="24"/>
        </w:rPr>
        <w:t>3</w:t>
      </w:r>
      <w:r w:rsidRPr="00FF4891">
        <w:rPr>
          <w:rFonts w:cstheme="minorHAnsi"/>
          <w:sz w:val="24"/>
          <w:szCs w:val="24"/>
        </w:rPr>
        <w:t xml:space="preserve">). There was no expansion or depression of the cortical </w:t>
      </w:r>
      <w:proofErr w:type="gramStart"/>
      <w:r w:rsidRPr="00FF4891">
        <w:rPr>
          <w:rFonts w:cstheme="minorHAnsi"/>
          <w:sz w:val="24"/>
          <w:szCs w:val="24"/>
        </w:rPr>
        <w:t>plates</w:t>
      </w:r>
      <w:proofErr w:type="gramEnd"/>
      <w:r w:rsidRPr="00FF4891">
        <w:rPr>
          <w:rFonts w:cstheme="minorHAnsi"/>
          <w:sz w:val="24"/>
          <w:szCs w:val="24"/>
        </w:rPr>
        <w:t xml:space="preserve"> and the patient was completely asymptomatic. An excisional biopsy of the lesion along with extraction of periodontally involved anterior mandibular teeth #23–#26 was performed. The lesion was tenaciously adherent to the bone and displayed a soft, rubbery texture. Microscopic examination of the decalcified specimen revealed a benign fibrous proliferation composed of aggregates of dense fibrous connective tissue displaying areas of both low to moderate cellularity (Fig. </w:t>
      </w:r>
      <w:r w:rsidRPr="0081023B">
        <w:rPr>
          <w:rFonts w:cstheme="minorHAnsi"/>
          <w:sz w:val="24"/>
          <w:szCs w:val="24"/>
        </w:rPr>
        <w:t>4</w:t>
      </w:r>
      <w:r w:rsidRPr="00FF4891">
        <w:rPr>
          <w:rFonts w:cstheme="minorHAnsi"/>
          <w:sz w:val="24"/>
          <w:szCs w:val="24"/>
        </w:rPr>
        <w:t xml:space="preserve">a). The specimen was primarily composed of dense, “ropey” collagen bundles interspersed by wavy fibroblasts. The connective tissue proliferation involved regional bone and </w:t>
      </w:r>
      <w:proofErr w:type="gramStart"/>
      <w:r w:rsidRPr="00FF4891">
        <w:rPr>
          <w:rFonts w:cstheme="minorHAnsi"/>
          <w:sz w:val="24"/>
          <w:szCs w:val="24"/>
        </w:rPr>
        <w:t>resorb</w:t>
      </w:r>
      <w:proofErr w:type="gramEnd"/>
      <w:r w:rsidRPr="00FF4891">
        <w:rPr>
          <w:rFonts w:cstheme="minorHAnsi"/>
          <w:sz w:val="24"/>
          <w:szCs w:val="24"/>
        </w:rPr>
        <w:t xml:space="preserve"> bone in many foci. Trabeculae of dense viable bone appeared to be embedded within the fibrous connective tissue stroma. Foci of increased cellularity were seen within the specimen, where interlacing fascicles of collagen were noted, admixed with scattered inflammatory cells and blood vessels (Fig. </w:t>
      </w:r>
      <w:r w:rsidRPr="0081023B">
        <w:rPr>
          <w:rFonts w:cstheme="minorHAnsi"/>
          <w:sz w:val="24"/>
          <w:szCs w:val="24"/>
        </w:rPr>
        <w:t>4</w:t>
      </w:r>
      <w:r w:rsidRPr="00FF4891">
        <w:rPr>
          <w:rFonts w:cstheme="minorHAnsi"/>
          <w:sz w:val="24"/>
          <w:szCs w:val="24"/>
        </w:rPr>
        <w:t>b). IHC staining was performed, with tumor cells exhibiting strong reactivity with vimentin and SMA focally and negative labeling for β-catenin, S-100, HHF-35/MSA, and a Ki-67 of &lt;1 %.</w:t>
      </w:r>
    </w:p>
    <w:p w14:paraId="426FAE32" w14:textId="53E599AF" w:rsidR="00FF4891" w:rsidRPr="0081023B" w:rsidRDefault="00FF4891" w:rsidP="006664A5">
      <w:pPr>
        <w:pStyle w:val="NoSpacing"/>
        <w:rPr>
          <w:rFonts w:cstheme="minorHAnsi"/>
          <w:sz w:val="24"/>
          <w:szCs w:val="24"/>
        </w:rPr>
      </w:pPr>
      <w:r w:rsidRPr="0081023B">
        <w:rPr>
          <w:rFonts w:cstheme="minorHAnsi"/>
          <w:noProof/>
          <w:sz w:val="24"/>
          <w:szCs w:val="24"/>
        </w:rPr>
        <w:drawing>
          <wp:inline distT="0" distB="0" distL="0" distR="0" wp14:anchorId="31E51637" wp14:editId="4AEBA4A6">
            <wp:extent cx="2743200" cy="1728216"/>
            <wp:effectExtent l="0" t="0" r="0" b="5715"/>
            <wp:docPr id="4" name="Picture 4">
              <a:hlinkClick xmlns:a="http://schemas.openxmlformats.org/drawingml/2006/main" r:id="rId14" tgtFrame="&quot;figure&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hlinkClick r:id="rId14" tgtFrame="&quot;figure&quot;"/>
                      <a:extLst>
                        <a:ext uri="{C183D7F6-B498-43B3-948B-1728B52AA6E4}">
                          <adec:decorative xmlns:adec="http://schemas.microsoft.com/office/drawing/2017/decorative" val="1"/>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43200" cy="1728216"/>
                    </a:xfrm>
                    <a:prstGeom prst="rect">
                      <a:avLst/>
                    </a:prstGeom>
                    <a:noFill/>
                    <a:ln>
                      <a:noFill/>
                    </a:ln>
                  </pic:spPr>
                </pic:pic>
              </a:graphicData>
            </a:graphic>
          </wp:inline>
        </w:drawing>
      </w:r>
    </w:p>
    <w:p w14:paraId="239B1769" w14:textId="1352BB63" w:rsidR="00FF4891" w:rsidRPr="0081023B" w:rsidRDefault="00FF4891" w:rsidP="006664A5">
      <w:pPr>
        <w:pStyle w:val="NoSpacing"/>
        <w:rPr>
          <w:rFonts w:cstheme="minorHAnsi"/>
          <w:sz w:val="24"/>
          <w:szCs w:val="24"/>
        </w:rPr>
      </w:pPr>
      <w:r w:rsidRPr="0081023B">
        <w:rPr>
          <w:rFonts w:cstheme="minorHAnsi"/>
          <w:sz w:val="24"/>
          <w:szCs w:val="24"/>
        </w:rPr>
        <w:t>Fig. 3</w:t>
      </w:r>
      <w:r w:rsidR="006664A5">
        <w:rPr>
          <w:rStyle w:val="Hyperlink"/>
          <w:rFonts w:cstheme="minorHAnsi"/>
          <w:sz w:val="24"/>
          <w:szCs w:val="24"/>
        </w:rPr>
        <w:t xml:space="preserve"> </w:t>
      </w:r>
      <w:r w:rsidRPr="00FF4891">
        <w:t>Case 2. A pre-operative panoramic radiograph depicting a well-circumscribed mixed radiolucent lesion apical to teeth #s 30 and 31</w:t>
      </w:r>
    </w:p>
    <w:p w14:paraId="0FDDD99C" w14:textId="7CCF32F3" w:rsidR="00FF4891" w:rsidRPr="0081023B" w:rsidRDefault="00FF4891" w:rsidP="006664A5">
      <w:pPr>
        <w:pStyle w:val="NoSpacing"/>
        <w:rPr>
          <w:rFonts w:cstheme="minorHAnsi"/>
          <w:sz w:val="24"/>
          <w:szCs w:val="24"/>
        </w:rPr>
      </w:pPr>
      <w:r w:rsidRPr="0081023B">
        <w:rPr>
          <w:rFonts w:cstheme="minorHAnsi"/>
          <w:noProof/>
          <w:sz w:val="24"/>
          <w:szCs w:val="24"/>
        </w:rPr>
        <w:drawing>
          <wp:inline distT="0" distB="0" distL="0" distR="0" wp14:anchorId="3C91FC6B" wp14:editId="4D185470">
            <wp:extent cx="2743200" cy="978408"/>
            <wp:effectExtent l="0" t="0" r="0" b="0"/>
            <wp:docPr id="3" name="Picture 3">
              <a:hlinkClick xmlns:a="http://schemas.openxmlformats.org/drawingml/2006/main" r:id="rId16" tgtFrame="&quot;figure&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hlinkClick r:id="rId16" tgtFrame="&quot;figure&quot;"/>
                      <a:extLst>
                        <a:ext uri="{C183D7F6-B498-43B3-948B-1728B52AA6E4}">
                          <adec:decorative xmlns:adec="http://schemas.microsoft.com/office/drawing/2017/decorative" val="1"/>
                        </a:ext>
                      </a:extLst>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743200" cy="978408"/>
                    </a:xfrm>
                    <a:prstGeom prst="rect">
                      <a:avLst/>
                    </a:prstGeom>
                    <a:noFill/>
                    <a:ln>
                      <a:noFill/>
                    </a:ln>
                  </pic:spPr>
                </pic:pic>
              </a:graphicData>
            </a:graphic>
          </wp:inline>
        </w:drawing>
      </w:r>
    </w:p>
    <w:p w14:paraId="747A1142" w14:textId="477263B3" w:rsidR="00FF4891" w:rsidRDefault="00FF4891" w:rsidP="006664A5">
      <w:pPr>
        <w:pStyle w:val="NoSpacing"/>
      </w:pPr>
      <w:r w:rsidRPr="0081023B">
        <w:rPr>
          <w:rFonts w:cstheme="minorHAnsi"/>
          <w:sz w:val="24"/>
          <w:szCs w:val="24"/>
        </w:rPr>
        <w:t>Fig. 4</w:t>
      </w:r>
      <w:r w:rsidR="006664A5">
        <w:rPr>
          <w:rStyle w:val="Hyperlink"/>
          <w:rFonts w:cstheme="minorHAnsi"/>
          <w:sz w:val="24"/>
          <w:szCs w:val="24"/>
        </w:rPr>
        <w:t xml:space="preserve"> </w:t>
      </w:r>
      <w:r w:rsidRPr="00FF4891">
        <w:t xml:space="preserve">Case 2. </w:t>
      </w:r>
      <w:r w:rsidRPr="00FF4891">
        <w:rPr>
          <w:b/>
          <w:bCs/>
        </w:rPr>
        <w:t>a</w:t>
      </w:r>
      <w:r w:rsidRPr="00FF4891">
        <w:t xml:space="preserve"> Photomicrograph of the excisional biopsy depicting a fibrous proliferation with moderate cellularity with viable bone associated with the connective tissue stroma (H&amp;E ×20 magnification). </w:t>
      </w:r>
      <w:r w:rsidRPr="00FF4891">
        <w:rPr>
          <w:b/>
          <w:bCs/>
        </w:rPr>
        <w:t>b</w:t>
      </w:r>
      <w:r w:rsidRPr="00FF4891">
        <w:t xml:space="preserve"> Photomicrograph demonstrating bland fibroblasts with no cellular pleomorphism and no mitoses (H&amp;E ×10 magnification)</w:t>
      </w:r>
    </w:p>
    <w:p w14:paraId="18221819" w14:textId="77777777" w:rsidR="006664A5" w:rsidRPr="00FF4891" w:rsidRDefault="006664A5" w:rsidP="00FF4891">
      <w:pPr>
        <w:rPr>
          <w:rFonts w:cstheme="minorHAnsi"/>
          <w:sz w:val="24"/>
          <w:szCs w:val="24"/>
        </w:rPr>
      </w:pPr>
    </w:p>
    <w:p w14:paraId="09F4F54F" w14:textId="77777777" w:rsidR="00FF4891" w:rsidRPr="00FF4891" w:rsidRDefault="00FF4891" w:rsidP="00FF4891">
      <w:pPr>
        <w:rPr>
          <w:rFonts w:cstheme="minorHAnsi"/>
          <w:sz w:val="24"/>
          <w:szCs w:val="24"/>
        </w:rPr>
      </w:pPr>
      <w:r w:rsidRPr="00FF4891">
        <w:rPr>
          <w:rFonts w:cstheme="minorHAnsi"/>
          <w:sz w:val="24"/>
          <w:szCs w:val="24"/>
        </w:rPr>
        <w:t>A diagnosis of DF was rendered. She has been closely monitored over the last 3 years with no evidence of recurrence.</w:t>
      </w:r>
    </w:p>
    <w:p w14:paraId="0DF1008A" w14:textId="77777777" w:rsidR="00FF4891" w:rsidRPr="00FF4891" w:rsidRDefault="00FF4891" w:rsidP="006664A5">
      <w:pPr>
        <w:pStyle w:val="Heading1"/>
      </w:pPr>
      <w:r w:rsidRPr="00FF4891">
        <w:t>Case Report #3</w:t>
      </w:r>
    </w:p>
    <w:p w14:paraId="71AE5FF5" w14:textId="004C1814" w:rsidR="00FF4891" w:rsidRPr="00FF4891" w:rsidRDefault="00FF4891" w:rsidP="00FF4891">
      <w:pPr>
        <w:rPr>
          <w:rFonts w:cstheme="minorHAnsi"/>
          <w:sz w:val="24"/>
          <w:szCs w:val="24"/>
        </w:rPr>
      </w:pPr>
      <w:r w:rsidRPr="00FF4891">
        <w:rPr>
          <w:rFonts w:cstheme="minorHAnsi"/>
          <w:sz w:val="24"/>
          <w:szCs w:val="24"/>
        </w:rPr>
        <w:t>A 20-year-old female presented for evaluation of swelling and tenderness of the left posterior mandible of unknown duration. No additional history was available. A panoramic radiograph revealed a large, multilocular, mixed radiolucent and radiopaque lesion with ill-defined borders involving the left posterior mandible (Fig. </w:t>
      </w:r>
      <w:r w:rsidRPr="0081023B">
        <w:rPr>
          <w:rFonts w:cstheme="minorHAnsi"/>
          <w:sz w:val="24"/>
          <w:szCs w:val="24"/>
        </w:rPr>
        <w:t>5</w:t>
      </w:r>
      <w:r w:rsidRPr="00FF4891">
        <w:rPr>
          <w:rFonts w:cstheme="minorHAnsi"/>
          <w:sz w:val="24"/>
          <w:szCs w:val="24"/>
        </w:rPr>
        <w:t xml:space="preserve">). Cortical thinning and expansion </w:t>
      </w:r>
      <w:proofErr w:type="gramStart"/>
      <w:r w:rsidRPr="00FF4891">
        <w:rPr>
          <w:rFonts w:cstheme="minorHAnsi"/>
          <w:sz w:val="24"/>
          <w:szCs w:val="24"/>
        </w:rPr>
        <w:t>was</w:t>
      </w:r>
      <w:proofErr w:type="gramEnd"/>
      <w:r w:rsidRPr="00FF4891">
        <w:rPr>
          <w:rFonts w:cstheme="minorHAnsi"/>
          <w:sz w:val="24"/>
          <w:szCs w:val="24"/>
        </w:rPr>
        <w:t xml:space="preserve"> noted with displacement of the mandibular canal. Tooth #17 was displaced anteriorly and inferiorly. An excisional biopsy was performed, and histopathologic examination of the decalcified specimen revealed a fibroblastic tumor composed of bland fascicles of wavy spindled cells blending with a collagenous background stroma (Fig. </w:t>
      </w:r>
      <w:r w:rsidRPr="0081023B">
        <w:rPr>
          <w:rFonts w:cstheme="minorHAnsi"/>
          <w:sz w:val="24"/>
          <w:szCs w:val="24"/>
        </w:rPr>
        <w:t>6</w:t>
      </w:r>
      <w:r w:rsidRPr="00FF4891">
        <w:rPr>
          <w:rFonts w:cstheme="minorHAnsi"/>
          <w:sz w:val="24"/>
          <w:szCs w:val="24"/>
        </w:rPr>
        <w:t>a, b). The spindled cells demonstrated moderate to high cellularity with elongated nuclei and indistinct cytoplasmic membranes. No nuclear hyperchromatism was observed. Positive IHC labeling with β-catenin and vimentin was noted in the tumor cells as well as focal positivity with SMA, and negativity for S-100 and HHF-35. The Ki-67 demonstrated &lt;3 % positivity in the tumor cells. A final diagnosis of DF was rendered. No post-operative information was available since the patient was lost to follow-up.</w:t>
      </w:r>
    </w:p>
    <w:p w14:paraId="49A43230" w14:textId="3291C3DC" w:rsidR="00FF4891" w:rsidRPr="0081023B" w:rsidRDefault="00FF4891" w:rsidP="006664A5">
      <w:pPr>
        <w:pStyle w:val="NoSpacing"/>
        <w:rPr>
          <w:rFonts w:cstheme="minorHAnsi"/>
          <w:sz w:val="24"/>
          <w:szCs w:val="24"/>
        </w:rPr>
      </w:pPr>
    </w:p>
    <w:p w14:paraId="3B2642C4" w14:textId="19A2C55C" w:rsidR="00FF4891" w:rsidRPr="0081023B" w:rsidRDefault="00FF4891" w:rsidP="006664A5">
      <w:pPr>
        <w:pStyle w:val="NoSpacing"/>
        <w:rPr>
          <w:rFonts w:cstheme="minorHAnsi"/>
          <w:sz w:val="24"/>
          <w:szCs w:val="24"/>
        </w:rPr>
      </w:pPr>
      <w:r w:rsidRPr="0081023B">
        <w:rPr>
          <w:rFonts w:cstheme="minorHAnsi"/>
          <w:noProof/>
          <w:sz w:val="24"/>
          <w:szCs w:val="24"/>
        </w:rPr>
        <w:drawing>
          <wp:inline distT="0" distB="0" distL="0" distR="0" wp14:anchorId="478D76CD" wp14:editId="396C2840">
            <wp:extent cx="2743200" cy="1517904"/>
            <wp:effectExtent l="0" t="0" r="0" b="6350"/>
            <wp:docPr id="2" name="Picture 2">
              <a:hlinkClick xmlns:a="http://schemas.openxmlformats.org/drawingml/2006/main" r:id="rId18" tgtFrame="&quot;figure&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18" tgtFrame="&quot;figure&quot;"/>
                      <a:extLst>
                        <a:ext uri="{C183D7F6-B498-43B3-948B-1728B52AA6E4}">
                          <adec:decorative xmlns:adec="http://schemas.microsoft.com/office/drawing/2017/decorative" val="1"/>
                        </a:ext>
                      </a:extLst>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43200" cy="1517904"/>
                    </a:xfrm>
                    <a:prstGeom prst="rect">
                      <a:avLst/>
                    </a:prstGeom>
                    <a:noFill/>
                    <a:ln>
                      <a:noFill/>
                    </a:ln>
                  </pic:spPr>
                </pic:pic>
              </a:graphicData>
            </a:graphic>
          </wp:inline>
        </w:drawing>
      </w:r>
    </w:p>
    <w:p w14:paraId="676CCD14" w14:textId="60B2486F" w:rsidR="00FF4891" w:rsidRPr="0081023B" w:rsidRDefault="00FF4891" w:rsidP="006664A5">
      <w:pPr>
        <w:pStyle w:val="NoSpacing"/>
        <w:rPr>
          <w:rFonts w:cstheme="minorHAnsi"/>
          <w:sz w:val="24"/>
          <w:szCs w:val="24"/>
        </w:rPr>
      </w:pPr>
      <w:r w:rsidRPr="0081023B">
        <w:rPr>
          <w:rFonts w:cstheme="minorHAnsi"/>
          <w:sz w:val="24"/>
          <w:szCs w:val="24"/>
        </w:rPr>
        <w:t>Fig. 5</w:t>
      </w:r>
      <w:r w:rsidR="006664A5">
        <w:rPr>
          <w:rStyle w:val="Hyperlink"/>
          <w:rFonts w:cstheme="minorHAnsi"/>
          <w:sz w:val="24"/>
          <w:szCs w:val="24"/>
        </w:rPr>
        <w:t xml:space="preserve"> </w:t>
      </w:r>
      <w:r w:rsidRPr="00FF4891">
        <w:t>Case 3. A pre-operative panoramic radiograph showing the multi-locular mixed lucent defect in the left mandibular angle and displacement of the mandibular canal and tooth #17</w:t>
      </w:r>
    </w:p>
    <w:p w14:paraId="540476E5" w14:textId="5EA5453C" w:rsidR="00FF4891" w:rsidRPr="0081023B" w:rsidRDefault="00FF4891" w:rsidP="006664A5">
      <w:pPr>
        <w:pStyle w:val="NoSpacing"/>
        <w:rPr>
          <w:rFonts w:cstheme="minorHAnsi"/>
          <w:sz w:val="24"/>
          <w:szCs w:val="24"/>
        </w:rPr>
      </w:pPr>
      <w:r w:rsidRPr="0081023B">
        <w:rPr>
          <w:rFonts w:cstheme="minorHAnsi"/>
          <w:noProof/>
          <w:sz w:val="24"/>
          <w:szCs w:val="24"/>
        </w:rPr>
        <w:drawing>
          <wp:inline distT="0" distB="0" distL="0" distR="0" wp14:anchorId="19137FD3" wp14:editId="0550F7BF">
            <wp:extent cx="2743200" cy="1033272"/>
            <wp:effectExtent l="0" t="0" r="0" b="0"/>
            <wp:docPr id="1" name="Picture 1">
              <a:hlinkClick xmlns:a="http://schemas.openxmlformats.org/drawingml/2006/main" r:id="rId20" tgtFrame="&quot;figure&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hlinkClick r:id="rId20" tgtFrame="&quot;figure&quot;"/>
                      <a:extLst>
                        <a:ext uri="{C183D7F6-B498-43B3-948B-1728B52AA6E4}">
                          <adec:decorative xmlns:adec="http://schemas.microsoft.com/office/drawing/2017/decorative" val="1"/>
                        </a:ext>
                      </a:extLst>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743200" cy="1033272"/>
                    </a:xfrm>
                    <a:prstGeom prst="rect">
                      <a:avLst/>
                    </a:prstGeom>
                    <a:noFill/>
                    <a:ln>
                      <a:noFill/>
                    </a:ln>
                  </pic:spPr>
                </pic:pic>
              </a:graphicData>
            </a:graphic>
          </wp:inline>
        </w:drawing>
      </w:r>
    </w:p>
    <w:p w14:paraId="1E06C1B0" w14:textId="68693965" w:rsidR="00FF4891" w:rsidRPr="00FF4891" w:rsidRDefault="00FF4891" w:rsidP="006664A5">
      <w:pPr>
        <w:pStyle w:val="NoSpacing"/>
      </w:pPr>
      <w:r w:rsidRPr="0081023B">
        <w:rPr>
          <w:rFonts w:cstheme="minorHAnsi"/>
          <w:sz w:val="24"/>
          <w:szCs w:val="24"/>
        </w:rPr>
        <w:t>Fig. 6</w:t>
      </w:r>
      <w:r w:rsidR="006664A5">
        <w:rPr>
          <w:rStyle w:val="Hyperlink"/>
          <w:rFonts w:cstheme="minorHAnsi"/>
          <w:sz w:val="24"/>
          <w:szCs w:val="24"/>
        </w:rPr>
        <w:t xml:space="preserve"> </w:t>
      </w:r>
      <w:r w:rsidRPr="00FF4891">
        <w:t xml:space="preserve">Case 3. </w:t>
      </w:r>
      <w:r w:rsidRPr="00FF4891">
        <w:rPr>
          <w:b/>
          <w:bCs/>
        </w:rPr>
        <w:t>a</w:t>
      </w:r>
      <w:r w:rsidRPr="00FF4891">
        <w:t xml:space="preserve"> Photomicrograph of a cellular neoplastic proliferation of fibroblasts in a vascular stroma. (H&amp;E ×20 magnification). </w:t>
      </w:r>
      <w:r w:rsidRPr="00FF4891">
        <w:rPr>
          <w:b/>
          <w:bCs/>
        </w:rPr>
        <w:t>b</w:t>
      </w:r>
      <w:r w:rsidRPr="00FF4891">
        <w:t xml:space="preserve"> Photomicrograph showing monomorphic, wavy, spindled cells with elongated nuclei in a background of collagenous stroma. (H&amp;E ×20 magnification)</w:t>
      </w:r>
    </w:p>
    <w:p w14:paraId="44C697B9" w14:textId="77777777" w:rsidR="006664A5" w:rsidRDefault="006664A5" w:rsidP="00FF4891"/>
    <w:p w14:paraId="57241F10" w14:textId="7972D0F1" w:rsidR="00FF4891" w:rsidRPr="00FF4891" w:rsidRDefault="00FF4891" w:rsidP="006664A5">
      <w:pPr>
        <w:pStyle w:val="Heading1"/>
      </w:pPr>
      <w:r w:rsidRPr="00FF4891">
        <w:t>Discussion</w:t>
      </w:r>
    </w:p>
    <w:p w14:paraId="1FC888B9" w14:textId="5EEEE71F" w:rsidR="00FF4891" w:rsidRPr="00FF4891" w:rsidRDefault="00FF4891" w:rsidP="00FF4891">
      <w:pPr>
        <w:rPr>
          <w:rFonts w:cstheme="minorHAnsi"/>
          <w:sz w:val="24"/>
          <w:szCs w:val="24"/>
        </w:rPr>
      </w:pPr>
      <w:r w:rsidRPr="00FF4891">
        <w:rPr>
          <w:rFonts w:cstheme="minorHAnsi"/>
          <w:sz w:val="24"/>
          <w:szCs w:val="24"/>
        </w:rPr>
        <w:t>In 1958, Jaffe introduced the term “DF of bone” to describe a densely fibrous entity composed of fibroblasts amidst rich collagen fibers, resembling the familiar abdominal desmoid tumor</w:t>
      </w:r>
      <w:r w:rsidRPr="0081023B">
        <w:rPr>
          <w:rFonts w:cstheme="minorHAnsi"/>
          <w:sz w:val="24"/>
          <w:szCs w:val="24"/>
          <w:vertAlign w:val="superscript"/>
        </w:rPr>
        <w:t>1</w:t>
      </w:r>
      <w:r w:rsidRPr="00FF4891">
        <w:rPr>
          <w:rFonts w:cstheme="minorHAnsi"/>
          <w:sz w:val="24"/>
          <w:szCs w:val="24"/>
        </w:rPr>
        <w:t>. Griffith and Irby reported in 1965 the first gnathic involvement of a DF involving the mandible</w:t>
      </w:r>
      <w:r w:rsidRPr="0081023B">
        <w:rPr>
          <w:rFonts w:cstheme="minorHAnsi"/>
          <w:sz w:val="24"/>
          <w:szCs w:val="24"/>
          <w:vertAlign w:val="superscript"/>
        </w:rPr>
        <w:t>2</w:t>
      </w:r>
      <w:r w:rsidRPr="00FF4891">
        <w:rPr>
          <w:rFonts w:cstheme="minorHAnsi"/>
          <w:sz w:val="24"/>
          <w:szCs w:val="24"/>
        </w:rPr>
        <w:t xml:space="preserve">. According to the World Health Organization, its low to variable cellularity, ovoid to elongated nuclei, and lack of pleomorphism and mitoses categorize it as a benign tumor </w:t>
      </w:r>
      <w:r w:rsidRPr="0081023B">
        <w:rPr>
          <w:rFonts w:cstheme="minorHAnsi"/>
          <w:sz w:val="24"/>
          <w:szCs w:val="24"/>
          <w:vertAlign w:val="superscript"/>
        </w:rPr>
        <w:t>3</w:t>
      </w:r>
      <w:r w:rsidRPr="00FF4891">
        <w:rPr>
          <w:rFonts w:cstheme="minorHAnsi"/>
          <w:sz w:val="24"/>
          <w:szCs w:val="24"/>
        </w:rPr>
        <w:t>. DF can involve any bone but is most often found in the mandible (22 %), followed by the femur (15 %), pelvic bones (13 %), radius (12 %), and tibia (9 %)</w:t>
      </w:r>
      <w:r w:rsidRPr="0081023B">
        <w:rPr>
          <w:rFonts w:cstheme="minorHAnsi"/>
          <w:sz w:val="24"/>
          <w:szCs w:val="24"/>
          <w:vertAlign w:val="superscript"/>
        </w:rPr>
        <w:t>3</w:t>
      </w:r>
      <w:r w:rsidRPr="00740098">
        <w:rPr>
          <w:rFonts w:cstheme="minorHAnsi"/>
          <w:sz w:val="24"/>
          <w:szCs w:val="24"/>
          <w:vertAlign w:val="superscript"/>
        </w:rPr>
        <w:t xml:space="preserve">, </w:t>
      </w:r>
      <w:proofErr w:type="gramStart"/>
      <w:r w:rsidRPr="0081023B">
        <w:rPr>
          <w:rFonts w:cstheme="minorHAnsi"/>
          <w:sz w:val="24"/>
          <w:szCs w:val="24"/>
          <w:vertAlign w:val="superscript"/>
        </w:rPr>
        <w:t>4</w:t>
      </w:r>
      <w:r w:rsidRPr="00FF4891">
        <w:rPr>
          <w:rFonts w:cstheme="minorHAnsi"/>
          <w:sz w:val="24"/>
          <w:szCs w:val="24"/>
        </w:rPr>
        <w:t>.The</w:t>
      </w:r>
      <w:proofErr w:type="gramEnd"/>
      <w:r w:rsidRPr="00FF4891">
        <w:rPr>
          <w:rFonts w:cstheme="minorHAnsi"/>
          <w:sz w:val="24"/>
          <w:szCs w:val="24"/>
        </w:rPr>
        <w:t xml:space="preserve"> incidence of DF is estimated to be 0.1 % of all primary bone tumors</w:t>
      </w:r>
      <w:r w:rsidRPr="0081023B">
        <w:rPr>
          <w:rFonts w:cstheme="minorHAnsi"/>
          <w:sz w:val="24"/>
          <w:szCs w:val="24"/>
          <w:vertAlign w:val="superscript"/>
        </w:rPr>
        <w:t>3</w:t>
      </w:r>
      <w:r w:rsidRPr="00FF4891">
        <w:rPr>
          <w:rFonts w:cstheme="minorHAnsi"/>
          <w:sz w:val="24"/>
          <w:szCs w:val="24"/>
        </w:rPr>
        <w:t xml:space="preserve">. Approximately 84 % of patients with DF of the gnathic bones are under 30 years of age with a mean age of 16 years. </w:t>
      </w:r>
      <w:proofErr w:type="spellStart"/>
      <w:r w:rsidRPr="00FF4891">
        <w:rPr>
          <w:rFonts w:cstheme="minorHAnsi"/>
          <w:sz w:val="24"/>
          <w:szCs w:val="24"/>
        </w:rPr>
        <w:t>Gnathically</w:t>
      </w:r>
      <w:proofErr w:type="spellEnd"/>
      <w:r w:rsidRPr="00FF4891">
        <w:rPr>
          <w:rFonts w:cstheme="minorHAnsi"/>
          <w:sz w:val="24"/>
          <w:szCs w:val="24"/>
        </w:rPr>
        <w:t xml:space="preserve">, the majority of cases involve the mandible (84 %), and in either </w:t>
      </w:r>
      <w:proofErr w:type="gramStart"/>
      <w:r w:rsidRPr="00FF4891">
        <w:rPr>
          <w:rFonts w:cstheme="minorHAnsi"/>
          <w:sz w:val="24"/>
          <w:szCs w:val="24"/>
        </w:rPr>
        <w:t>jaw bone</w:t>
      </w:r>
      <w:proofErr w:type="gramEnd"/>
      <w:r w:rsidRPr="00FF4891">
        <w:rPr>
          <w:rFonts w:cstheme="minorHAnsi"/>
          <w:sz w:val="24"/>
          <w:szCs w:val="24"/>
        </w:rPr>
        <w:t>, a posterior location is favored. Previous statistics in 2006 from Said et al.</w:t>
      </w:r>
      <w:r w:rsidRPr="0081023B">
        <w:rPr>
          <w:rFonts w:cstheme="minorHAnsi"/>
          <w:sz w:val="24"/>
          <w:szCs w:val="24"/>
          <w:vertAlign w:val="superscript"/>
        </w:rPr>
        <w:t>4</w:t>
      </w:r>
      <w:r w:rsidRPr="00FF4891">
        <w:rPr>
          <w:rFonts w:cstheme="minorHAnsi"/>
          <w:sz w:val="24"/>
          <w:szCs w:val="24"/>
        </w:rPr>
        <w:t xml:space="preserve"> reported a slight female predilection exists among the jaw tumors (54:45 % = F:M).</w:t>
      </w:r>
    </w:p>
    <w:p w14:paraId="6B31E7DD" w14:textId="306D554D" w:rsidR="00FF4891" w:rsidRPr="00FF4891" w:rsidRDefault="00FF4891" w:rsidP="00FF4891">
      <w:pPr>
        <w:rPr>
          <w:rFonts w:cstheme="minorHAnsi"/>
          <w:sz w:val="24"/>
          <w:szCs w:val="24"/>
        </w:rPr>
      </w:pPr>
      <w:r w:rsidRPr="00FF4891">
        <w:rPr>
          <w:rFonts w:cstheme="minorHAnsi"/>
          <w:sz w:val="24"/>
          <w:szCs w:val="24"/>
        </w:rPr>
        <w:t>While exact etiologic factors for the DF currently remain unknown, possible association with trauma, endocrine factors, genetic aberrations, or multifactorial etiology have been suggested</w:t>
      </w:r>
      <w:r w:rsidRPr="0081023B">
        <w:rPr>
          <w:rFonts w:cstheme="minorHAnsi"/>
          <w:sz w:val="24"/>
          <w:szCs w:val="24"/>
          <w:vertAlign w:val="superscript"/>
        </w:rPr>
        <w:t>4</w:t>
      </w:r>
      <w:r w:rsidRPr="00740098">
        <w:rPr>
          <w:rFonts w:cstheme="minorHAnsi"/>
          <w:sz w:val="24"/>
          <w:szCs w:val="24"/>
          <w:vertAlign w:val="superscript"/>
        </w:rPr>
        <w:t xml:space="preserve">, </w:t>
      </w:r>
      <w:r w:rsidRPr="0081023B">
        <w:rPr>
          <w:rFonts w:cstheme="minorHAnsi"/>
          <w:sz w:val="24"/>
          <w:szCs w:val="24"/>
          <w:vertAlign w:val="superscript"/>
        </w:rPr>
        <w:t>5</w:t>
      </w:r>
      <w:r w:rsidRPr="00FF4891">
        <w:rPr>
          <w:rFonts w:cstheme="minorHAnsi"/>
          <w:sz w:val="24"/>
          <w:szCs w:val="24"/>
        </w:rPr>
        <w:t>. Mutations in both β-catenin and APC (adenomatous polyposis coli) genes have been implicated in the pathogenesis of desmoid-type fibromatosis</w:t>
      </w:r>
      <w:r w:rsidRPr="0081023B">
        <w:rPr>
          <w:rFonts w:cstheme="minorHAnsi"/>
          <w:sz w:val="24"/>
          <w:szCs w:val="24"/>
          <w:vertAlign w:val="superscript"/>
        </w:rPr>
        <w:t>6</w:t>
      </w:r>
      <w:r w:rsidRPr="00FF4891">
        <w:rPr>
          <w:rFonts w:cstheme="minorHAnsi"/>
          <w:sz w:val="24"/>
          <w:szCs w:val="24"/>
        </w:rPr>
        <w:t xml:space="preserve">. </w:t>
      </w:r>
      <w:proofErr w:type="spellStart"/>
      <w:r w:rsidRPr="00FF4891">
        <w:rPr>
          <w:rFonts w:cstheme="minorHAnsi"/>
          <w:sz w:val="24"/>
          <w:szCs w:val="24"/>
        </w:rPr>
        <w:t>Fluoroscent</w:t>
      </w:r>
      <w:proofErr w:type="spellEnd"/>
      <w:r w:rsidRPr="00FF4891">
        <w:rPr>
          <w:rFonts w:cstheme="minorHAnsi"/>
          <w:sz w:val="24"/>
          <w:szCs w:val="24"/>
        </w:rPr>
        <w:t xml:space="preserve"> in situ hybridization (FISH) analyses have demonstrated trisomy 8 and 20 as nonrandom aberrations in benign fibrous conditions of both bone and soft tissue</w:t>
      </w:r>
      <w:r w:rsidRPr="0081023B">
        <w:rPr>
          <w:rFonts w:cstheme="minorHAnsi"/>
          <w:sz w:val="24"/>
          <w:szCs w:val="24"/>
          <w:vertAlign w:val="superscript"/>
        </w:rPr>
        <w:t>7</w:t>
      </w:r>
      <w:r w:rsidRPr="00FF4891">
        <w:rPr>
          <w:rFonts w:cstheme="minorHAnsi"/>
          <w:sz w:val="24"/>
          <w:szCs w:val="24"/>
        </w:rPr>
        <w:t xml:space="preserve">. Moreover, DFs of gnathic bones have been diagnosed in patients with the </w:t>
      </w:r>
      <w:proofErr w:type="spellStart"/>
      <w:r w:rsidRPr="00FF4891">
        <w:rPr>
          <w:rFonts w:cstheme="minorHAnsi"/>
          <w:sz w:val="24"/>
          <w:szCs w:val="24"/>
        </w:rPr>
        <w:t>hamartoneoplastic</w:t>
      </w:r>
      <w:proofErr w:type="spellEnd"/>
      <w:r w:rsidRPr="00FF4891">
        <w:rPr>
          <w:rFonts w:cstheme="minorHAnsi"/>
          <w:sz w:val="24"/>
          <w:szCs w:val="24"/>
        </w:rPr>
        <w:t xml:space="preserve"> syndrome—tuberous sclerosis, in which they are believed to represent intraoral manifestations of this multisystem genetic disorder</w:t>
      </w:r>
      <w:r w:rsidRPr="0081023B">
        <w:rPr>
          <w:rFonts w:cstheme="minorHAnsi"/>
          <w:sz w:val="24"/>
          <w:szCs w:val="24"/>
          <w:vertAlign w:val="superscript"/>
        </w:rPr>
        <w:t>8</w:t>
      </w:r>
      <w:r w:rsidRPr="00740098">
        <w:rPr>
          <w:rFonts w:cstheme="minorHAnsi"/>
          <w:sz w:val="24"/>
          <w:szCs w:val="24"/>
          <w:vertAlign w:val="superscript"/>
        </w:rPr>
        <w:t xml:space="preserve">, </w:t>
      </w:r>
      <w:r w:rsidRPr="0081023B">
        <w:rPr>
          <w:rFonts w:cstheme="minorHAnsi"/>
          <w:sz w:val="24"/>
          <w:szCs w:val="24"/>
          <w:vertAlign w:val="superscript"/>
        </w:rPr>
        <w:t>9</w:t>
      </w:r>
      <w:r w:rsidRPr="00FF4891">
        <w:rPr>
          <w:rFonts w:cstheme="minorHAnsi"/>
          <w:sz w:val="24"/>
          <w:szCs w:val="24"/>
        </w:rPr>
        <w:t>. Although many believe the DF to be the bony counterpart of soft tissue desmoid-type fibromatosis, others have suggested it may be a separate entity, as there have been recent discrepancies with β-catenin staining for DFs</w:t>
      </w:r>
      <w:r w:rsidRPr="0081023B">
        <w:rPr>
          <w:rFonts w:cstheme="minorHAnsi"/>
          <w:sz w:val="24"/>
          <w:szCs w:val="24"/>
          <w:vertAlign w:val="superscript"/>
        </w:rPr>
        <w:t>10</w:t>
      </w:r>
      <w:r w:rsidRPr="00FF4891">
        <w:rPr>
          <w:rFonts w:cstheme="minorHAnsi"/>
          <w:sz w:val="24"/>
          <w:szCs w:val="24"/>
        </w:rPr>
        <w:t>.</w:t>
      </w:r>
    </w:p>
    <w:p w14:paraId="7498EE23" w14:textId="1976E7B9" w:rsidR="00FF4891" w:rsidRPr="00FF4891" w:rsidRDefault="00FF4891" w:rsidP="00FF4891">
      <w:pPr>
        <w:rPr>
          <w:rFonts w:cstheme="minorHAnsi"/>
          <w:sz w:val="24"/>
          <w:szCs w:val="24"/>
        </w:rPr>
      </w:pPr>
      <w:r w:rsidRPr="00FF4891">
        <w:rPr>
          <w:rFonts w:cstheme="minorHAnsi"/>
          <w:sz w:val="24"/>
          <w:szCs w:val="24"/>
        </w:rPr>
        <w:t>In our detailed review of gnathic DF in the English language literature</w:t>
      </w:r>
      <w:r w:rsidRPr="0081023B">
        <w:rPr>
          <w:rFonts w:cstheme="minorHAnsi"/>
          <w:sz w:val="24"/>
          <w:szCs w:val="24"/>
          <w:vertAlign w:val="superscript"/>
        </w:rPr>
        <w:t>4</w:t>
      </w:r>
      <w:r w:rsidRPr="00740098">
        <w:rPr>
          <w:rFonts w:cstheme="minorHAnsi"/>
          <w:sz w:val="24"/>
          <w:szCs w:val="24"/>
          <w:vertAlign w:val="superscript"/>
        </w:rPr>
        <w:t xml:space="preserve">, </w:t>
      </w:r>
      <w:r w:rsidRPr="0081023B">
        <w:rPr>
          <w:rFonts w:cstheme="minorHAnsi"/>
          <w:sz w:val="24"/>
          <w:szCs w:val="24"/>
          <w:vertAlign w:val="superscript"/>
        </w:rPr>
        <w:t>9</w:t>
      </w:r>
      <w:r w:rsidRPr="00740098">
        <w:rPr>
          <w:rFonts w:cstheme="minorHAnsi"/>
          <w:sz w:val="24"/>
          <w:szCs w:val="24"/>
          <w:vertAlign w:val="superscript"/>
        </w:rPr>
        <w:t xml:space="preserve">, </w:t>
      </w:r>
      <w:r w:rsidRPr="0081023B">
        <w:rPr>
          <w:rFonts w:cstheme="minorHAnsi"/>
          <w:sz w:val="24"/>
          <w:szCs w:val="24"/>
          <w:vertAlign w:val="superscript"/>
        </w:rPr>
        <w:t>10</w:t>
      </w:r>
      <w:r w:rsidRPr="00740098">
        <w:rPr>
          <w:rFonts w:cstheme="minorHAnsi"/>
          <w:sz w:val="24"/>
          <w:szCs w:val="24"/>
          <w:vertAlign w:val="superscript"/>
        </w:rPr>
        <w:t xml:space="preserve">, </w:t>
      </w:r>
      <w:r w:rsidRPr="0081023B">
        <w:rPr>
          <w:rFonts w:cstheme="minorHAnsi"/>
          <w:sz w:val="24"/>
          <w:szCs w:val="24"/>
          <w:vertAlign w:val="superscript"/>
        </w:rPr>
        <w:t>13</w:t>
      </w:r>
      <w:r w:rsidRPr="00740098">
        <w:rPr>
          <w:rFonts w:cstheme="minorHAnsi"/>
          <w:sz w:val="24"/>
          <w:szCs w:val="24"/>
          <w:vertAlign w:val="superscript"/>
        </w:rPr>
        <w:t xml:space="preserve">, </w:t>
      </w:r>
      <w:r w:rsidRPr="0081023B">
        <w:rPr>
          <w:rFonts w:cstheme="minorHAnsi"/>
          <w:sz w:val="24"/>
          <w:szCs w:val="24"/>
          <w:vertAlign w:val="superscript"/>
        </w:rPr>
        <w:t>17</w:t>
      </w:r>
      <w:r w:rsidRPr="00740098">
        <w:rPr>
          <w:rFonts w:cstheme="minorHAnsi"/>
          <w:sz w:val="24"/>
          <w:szCs w:val="24"/>
          <w:vertAlign w:val="superscript"/>
        </w:rPr>
        <w:t>–</w:t>
      </w:r>
      <w:r w:rsidRPr="0081023B">
        <w:rPr>
          <w:rFonts w:cstheme="minorHAnsi"/>
          <w:sz w:val="24"/>
          <w:szCs w:val="24"/>
          <w:vertAlign w:val="superscript"/>
        </w:rPr>
        <w:t>21</w:t>
      </w:r>
      <w:r w:rsidRPr="00740098">
        <w:rPr>
          <w:rFonts w:cstheme="minorHAnsi"/>
          <w:sz w:val="24"/>
          <w:szCs w:val="24"/>
          <w:vertAlign w:val="superscript"/>
        </w:rPr>
        <w:t xml:space="preserve">, </w:t>
      </w:r>
      <w:r w:rsidRPr="0081023B">
        <w:rPr>
          <w:rFonts w:cstheme="minorHAnsi"/>
          <w:sz w:val="24"/>
          <w:szCs w:val="24"/>
          <w:vertAlign w:val="superscript"/>
        </w:rPr>
        <w:t>23</w:t>
      </w:r>
      <w:r w:rsidRPr="00740098">
        <w:rPr>
          <w:rFonts w:cstheme="minorHAnsi"/>
          <w:sz w:val="24"/>
          <w:szCs w:val="24"/>
          <w:vertAlign w:val="superscript"/>
        </w:rPr>
        <w:t>–</w:t>
      </w:r>
      <w:r w:rsidRPr="0081023B">
        <w:rPr>
          <w:rFonts w:cstheme="minorHAnsi"/>
          <w:sz w:val="24"/>
          <w:szCs w:val="24"/>
          <w:vertAlign w:val="superscript"/>
        </w:rPr>
        <w:t>52</w:t>
      </w:r>
      <w:r w:rsidRPr="00FF4891">
        <w:rPr>
          <w:rFonts w:cstheme="minorHAnsi"/>
          <w:sz w:val="24"/>
          <w:szCs w:val="24"/>
        </w:rPr>
        <w:t xml:space="preserve">, we identified a total of 152 cases. A definite female predilection of 56 % (62/110) was noted. All three of our patients were female. Sixty-seven out of the 152 reports included ethnic information, and most cases were seen in Caucasians (45 % or 30/67), followed by African Americans (21 % or 14/67), Hispanic (12 % or 8/67), and &lt;11 % for Asians (7/67), Middle Eastern (5/67), and South Asian/Indian (4/67). An age range of 6 months to 60 years of age, with a median age of 17 years was observed. Approximately 97 % of the mandibular neoplasms occurred in the posterior aspect, which was seen in all three of our cases. These lesions ranged in duration from 2 days to 8 years, with an average of 11.8 months. Most gnathic lesions are painless and slow-growing and the most common symptom was asymptomatic swelling (72 %), followed by facial asymmetry (20 %), tooth displacement and/or root divergence (12 %), history of previous trauma to the affected area (13 %), pain (10 %) limited mandibular opening or trismus (7 %), mimicking odontogenic infection (6 %) and tooth mobility (5 %). However, 6.3 % of patients did present with a rapidly enlarging mass. Other presenting symptoms included temporomandibular dysfunction, malocclusion, delayed tooth eruption, spontaneous bleeding, paresthesia, and pathologic fracture. Some lesions in the maxilla resulted in proptosis, palatal swelling, nasal obstruction, and sinusitis. Two of three of our patients presented with asymptomatic swelling of the jaw. One of our cases presented with expansion and tenderness. Radiographic features were reported for 56 % (84/152) cases of which 58 % presented with ill-defined borders as opposed to 42 % that had well-defined borders. Three quarters of the cases were multilocular, possibly due to the presence of thin, bony </w:t>
      </w:r>
      <w:proofErr w:type="spellStart"/>
      <w:r w:rsidRPr="00FF4891">
        <w:rPr>
          <w:rFonts w:cstheme="minorHAnsi"/>
          <w:sz w:val="24"/>
          <w:szCs w:val="24"/>
        </w:rPr>
        <w:t>septae</w:t>
      </w:r>
      <w:proofErr w:type="spellEnd"/>
      <w:r w:rsidRPr="00FF4891">
        <w:rPr>
          <w:rFonts w:cstheme="minorHAnsi"/>
          <w:sz w:val="24"/>
          <w:szCs w:val="24"/>
        </w:rPr>
        <w:t xml:space="preserve"> within the lesion, while 25 % displayed a unilocular appearance. Cortical expansion or destruction was observed in 74 % of the cases. Radiographic features of the DF affecting the jaws are not unique and overlap with many other lesions. Most DFs present with </w:t>
      </w:r>
      <w:proofErr w:type="spellStart"/>
      <w:r w:rsidRPr="00FF4891">
        <w:rPr>
          <w:rFonts w:cstheme="minorHAnsi"/>
          <w:sz w:val="24"/>
          <w:szCs w:val="24"/>
        </w:rPr>
        <w:t>radiolucencies</w:t>
      </w:r>
      <w:proofErr w:type="spellEnd"/>
      <w:r w:rsidRPr="00FF4891">
        <w:rPr>
          <w:rFonts w:cstheme="minorHAnsi"/>
          <w:sz w:val="24"/>
          <w:szCs w:val="24"/>
        </w:rPr>
        <w:t xml:space="preserve"> of ill-defined borders and non-sclerotic margins. Cortical expansion and cortical thinning are often noted, with aggressive tumors producing cortical erosion and perforation. Computed tomography (CT) or magnetic resonance imaging (MRI) is preferred over routine X-ray imaging to assess cortical continuity. Occasionally, rapid expansion following cortical perforation may result in initiation of new bone formation from the cambium or osteogenic layer of the periosteum producing a ‘sun-burst’ appearance, mimicking an osteogenic sarcoma</w:t>
      </w:r>
      <w:r w:rsidRPr="0081023B">
        <w:rPr>
          <w:rFonts w:cstheme="minorHAnsi"/>
          <w:sz w:val="24"/>
          <w:szCs w:val="24"/>
          <w:vertAlign w:val="superscript"/>
        </w:rPr>
        <w:t>11</w:t>
      </w:r>
      <w:r w:rsidRPr="00FF4891">
        <w:rPr>
          <w:rFonts w:cstheme="minorHAnsi"/>
          <w:sz w:val="24"/>
          <w:szCs w:val="24"/>
        </w:rPr>
        <w:t xml:space="preserve">. Tumor expansion often displaces teeth and may cause root resorption. On MRIs, </w:t>
      </w:r>
      <w:proofErr w:type="gramStart"/>
      <w:r w:rsidRPr="00FF4891">
        <w:rPr>
          <w:rFonts w:cstheme="minorHAnsi"/>
          <w:sz w:val="24"/>
          <w:szCs w:val="24"/>
        </w:rPr>
        <w:t>the majority of</w:t>
      </w:r>
      <w:proofErr w:type="gramEnd"/>
      <w:r w:rsidRPr="00FF4891">
        <w:rPr>
          <w:rFonts w:cstheme="minorHAnsi"/>
          <w:sz w:val="24"/>
          <w:szCs w:val="24"/>
        </w:rPr>
        <w:t xml:space="preserve"> reported cases are osteolytic with hypointense to isointense signals on both T1 and T2-weighted images and prominent T2 shortening</w:t>
      </w:r>
      <w:r w:rsidRPr="0081023B">
        <w:rPr>
          <w:rFonts w:cstheme="minorHAnsi"/>
          <w:sz w:val="24"/>
          <w:szCs w:val="24"/>
          <w:vertAlign w:val="superscript"/>
        </w:rPr>
        <w:t>12</w:t>
      </w:r>
      <w:r w:rsidRPr="00FF4891">
        <w:rPr>
          <w:rFonts w:cstheme="minorHAnsi"/>
          <w:sz w:val="24"/>
          <w:szCs w:val="24"/>
        </w:rPr>
        <w:t xml:space="preserve">. </w:t>
      </w:r>
      <w:proofErr w:type="spellStart"/>
      <w:r w:rsidRPr="00FF4891">
        <w:rPr>
          <w:rFonts w:cstheme="minorHAnsi"/>
          <w:sz w:val="24"/>
          <w:szCs w:val="24"/>
        </w:rPr>
        <w:t>Wippold</w:t>
      </w:r>
      <w:proofErr w:type="spellEnd"/>
      <w:r w:rsidRPr="00FF4891">
        <w:rPr>
          <w:rFonts w:cstheme="minorHAnsi"/>
          <w:sz w:val="24"/>
          <w:szCs w:val="24"/>
        </w:rPr>
        <w:t xml:space="preserve"> et al.</w:t>
      </w:r>
      <w:r w:rsidRPr="0081023B">
        <w:rPr>
          <w:rFonts w:cstheme="minorHAnsi"/>
          <w:sz w:val="24"/>
          <w:szCs w:val="24"/>
          <w:vertAlign w:val="superscript"/>
        </w:rPr>
        <w:t>13</w:t>
      </w:r>
      <w:r w:rsidRPr="00FF4891">
        <w:rPr>
          <w:rFonts w:cstheme="minorHAnsi"/>
          <w:sz w:val="24"/>
          <w:szCs w:val="24"/>
        </w:rPr>
        <w:t xml:space="preserve"> reported a hypointense lesion on unenhanced T1-weighted images that became greatly enhanced after administration of intravenous contrast medium and was hyperintense on the long TR sequences.</w:t>
      </w:r>
    </w:p>
    <w:p w14:paraId="29F4A170" w14:textId="77777777" w:rsidR="00FF4891" w:rsidRPr="00FF4891" w:rsidRDefault="00FF4891" w:rsidP="00FF4891">
      <w:pPr>
        <w:rPr>
          <w:rFonts w:cstheme="minorHAnsi"/>
          <w:sz w:val="24"/>
          <w:szCs w:val="24"/>
        </w:rPr>
      </w:pPr>
      <w:r w:rsidRPr="00FF4891">
        <w:rPr>
          <w:rFonts w:cstheme="minorHAnsi"/>
          <w:sz w:val="24"/>
          <w:szCs w:val="24"/>
        </w:rPr>
        <w:t xml:space="preserve">Treatment modalities and outcomes were documented in 72 % of the cases (109/152). The most common treatment was </w:t>
      </w:r>
      <w:proofErr w:type="spellStart"/>
      <w:r w:rsidRPr="00FF4891">
        <w:rPr>
          <w:rFonts w:cstheme="minorHAnsi"/>
          <w:sz w:val="24"/>
          <w:szCs w:val="24"/>
        </w:rPr>
        <w:t>en</w:t>
      </w:r>
      <w:proofErr w:type="spellEnd"/>
      <w:r w:rsidRPr="00FF4891">
        <w:rPr>
          <w:rFonts w:cstheme="minorHAnsi"/>
          <w:sz w:val="24"/>
          <w:szCs w:val="24"/>
        </w:rPr>
        <w:t xml:space="preserve"> bloc resection (58 %, 63/109), followed by excision/enucleation (40 %, 44/109), and curettage alone (12 %, 13/109). Chemotherapy agents, such as vincristine, doxorubicin (Adriamycin), and dacarbazine (DTIC) were used in 7 % of cases (8/109).</w:t>
      </w:r>
    </w:p>
    <w:p w14:paraId="28E20EBF" w14:textId="77777777" w:rsidR="00FF4891" w:rsidRPr="00FF4891" w:rsidRDefault="00FF4891" w:rsidP="00FF4891">
      <w:pPr>
        <w:rPr>
          <w:rFonts w:cstheme="minorHAnsi"/>
          <w:sz w:val="24"/>
          <w:szCs w:val="24"/>
        </w:rPr>
      </w:pPr>
      <w:r w:rsidRPr="00FF4891">
        <w:rPr>
          <w:rFonts w:cstheme="minorHAnsi"/>
          <w:sz w:val="24"/>
          <w:szCs w:val="24"/>
        </w:rPr>
        <w:t>Follow up information was available for 120 out of 152 cases. Most cases (73 %, 88/120) were followed for time periods ranging from 3 months to 17 years, with an average of 3.3 years. No evidence of disease or recurrence was noted in 58 % (69/120), while 15 % (18/120) had documented evidence of recurrence.</w:t>
      </w:r>
    </w:p>
    <w:p w14:paraId="035C6CB0" w14:textId="1AF63390" w:rsidR="00FF4891" w:rsidRPr="00FF4891" w:rsidRDefault="00FF4891" w:rsidP="00FF4891">
      <w:pPr>
        <w:rPr>
          <w:rFonts w:cstheme="minorHAnsi"/>
          <w:sz w:val="24"/>
          <w:szCs w:val="24"/>
        </w:rPr>
      </w:pPr>
      <w:r w:rsidRPr="00FF4891">
        <w:rPr>
          <w:rFonts w:cstheme="minorHAnsi"/>
          <w:sz w:val="24"/>
          <w:szCs w:val="24"/>
        </w:rPr>
        <w:t xml:space="preserve">Importantly, to date, no specific, reliable IHC marker(s) for labeling </w:t>
      </w:r>
      <w:proofErr w:type="spellStart"/>
      <w:r w:rsidRPr="00FF4891">
        <w:rPr>
          <w:rFonts w:cstheme="minorHAnsi"/>
          <w:sz w:val="24"/>
          <w:szCs w:val="24"/>
        </w:rPr>
        <w:t>lesional</w:t>
      </w:r>
      <w:proofErr w:type="spellEnd"/>
      <w:r w:rsidRPr="00FF4891">
        <w:rPr>
          <w:rFonts w:cstheme="minorHAnsi"/>
          <w:sz w:val="24"/>
          <w:szCs w:val="24"/>
        </w:rPr>
        <w:t xml:space="preserve"> cells in DF have been determined; therefore, DF remains a diagnosis of exclusion. This lack of markers may be explained by the possibility that acid-based chemicals used in the decalcification process may damage the tissue and interfere with binding of specific IHC agents. Since 1991, multiple IHC markers, including S100, SMA, vimentin, MSA, Ki-67, and more recently β-catenin, have been utilized to better delineate gnathic DFs from other similar entities. (Table </w:t>
      </w:r>
      <w:r w:rsidRPr="0081023B">
        <w:rPr>
          <w:rFonts w:cstheme="minorHAnsi"/>
          <w:sz w:val="24"/>
          <w:szCs w:val="24"/>
        </w:rPr>
        <w:t>1</w:t>
      </w:r>
      <w:r w:rsidRPr="00FF4891">
        <w:rPr>
          <w:rFonts w:cstheme="minorHAnsi"/>
          <w:sz w:val="24"/>
          <w:szCs w:val="24"/>
        </w:rPr>
        <w:t xml:space="preserve">) S-100 is negative in 93 % of lesions (13/14) and 63 % are negative for MSA or HHF-35 (5/8). Positive immunoreactivity is seen for vimentin in 92 % 11/12), β-catenin 50 % (4/8), SMA 77 % (10/13), and 100 % (7/7) of the lesions display &lt;5 % Ki-67 labeling indicating a very low proliferation index. </w:t>
      </w:r>
    </w:p>
    <w:p w14:paraId="38B823D1" w14:textId="1DE54AF3" w:rsidR="00FF4891" w:rsidRPr="00FF4891" w:rsidRDefault="00FF4891" w:rsidP="00AB5A6D">
      <w:pPr>
        <w:spacing w:after="0"/>
        <w:rPr>
          <w:rFonts w:cstheme="minorHAnsi"/>
          <w:sz w:val="24"/>
          <w:szCs w:val="24"/>
        </w:rPr>
      </w:pPr>
      <w:r w:rsidRPr="00FF4891">
        <w:rPr>
          <w:rFonts w:cstheme="minorHAnsi"/>
          <w:b/>
          <w:bCs/>
          <w:sz w:val="24"/>
          <w:szCs w:val="24"/>
        </w:rPr>
        <w:t>Table 1</w:t>
      </w:r>
      <w:r w:rsidR="006664A5">
        <w:rPr>
          <w:rFonts w:cstheme="minorHAnsi"/>
          <w:b/>
          <w:bCs/>
          <w:sz w:val="24"/>
          <w:szCs w:val="24"/>
        </w:rPr>
        <w:t xml:space="preserve"> </w:t>
      </w:r>
      <w:r w:rsidRPr="00FF4891">
        <w:rPr>
          <w:rFonts w:cstheme="minorHAnsi"/>
          <w:sz w:val="24"/>
          <w:szCs w:val="24"/>
        </w:rPr>
        <w:t>Immunohistochemistry in recent literature</w:t>
      </w:r>
    </w:p>
    <w:tbl>
      <w:tblPr>
        <w:tblStyle w:val="TableGrid"/>
        <w:tblW w:w="0" w:type="auto"/>
        <w:tblLook w:val="04A0" w:firstRow="1" w:lastRow="0" w:firstColumn="1" w:lastColumn="0" w:noHBand="0" w:noVBand="1"/>
      </w:tblPr>
      <w:tblGrid>
        <w:gridCol w:w="1737"/>
        <w:gridCol w:w="822"/>
        <w:gridCol w:w="1126"/>
        <w:gridCol w:w="1057"/>
        <w:gridCol w:w="825"/>
        <w:gridCol w:w="832"/>
        <w:gridCol w:w="1286"/>
        <w:gridCol w:w="2385"/>
      </w:tblGrid>
      <w:tr w:rsidR="005A2537" w:rsidRPr="00105186" w14:paraId="656B5941" w14:textId="77777777" w:rsidTr="00793793">
        <w:tc>
          <w:tcPr>
            <w:tcW w:w="1777" w:type="dxa"/>
            <w:hideMark/>
          </w:tcPr>
          <w:p w14:paraId="0B42EA43" w14:textId="77777777" w:rsidR="00FF4891" w:rsidRPr="00105186" w:rsidRDefault="00FF4891" w:rsidP="00105186">
            <w:pPr>
              <w:pStyle w:val="NoSpacing"/>
              <w:rPr>
                <w:b/>
                <w:bCs/>
              </w:rPr>
            </w:pPr>
            <w:r w:rsidRPr="00105186">
              <w:rPr>
                <w:b/>
                <w:bCs/>
              </w:rPr>
              <w:t>Reference</w:t>
            </w:r>
          </w:p>
        </w:tc>
        <w:tc>
          <w:tcPr>
            <w:tcW w:w="827" w:type="dxa"/>
            <w:hideMark/>
          </w:tcPr>
          <w:p w14:paraId="2121BDF2" w14:textId="77777777" w:rsidR="00FF4891" w:rsidRPr="00105186" w:rsidRDefault="00FF4891" w:rsidP="00105186">
            <w:pPr>
              <w:pStyle w:val="NoSpacing"/>
              <w:rPr>
                <w:b/>
                <w:bCs/>
              </w:rPr>
            </w:pPr>
            <w:r w:rsidRPr="00105186">
              <w:rPr>
                <w:b/>
                <w:bCs/>
              </w:rPr>
              <w:t>S100</w:t>
            </w:r>
          </w:p>
        </w:tc>
        <w:tc>
          <w:tcPr>
            <w:tcW w:w="1140" w:type="dxa"/>
            <w:hideMark/>
          </w:tcPr>
          <w:p w14:paraId="2680A9D5" w14:textId="77777777" w:rsidR="00FF4891" w:rsidRPr="00105186" w:rsidRDefault="00FF4891" w:rsidP="00105186">
            <w:pPr>
              <w:pStyle w:val="NoSpacing"/>
              <w:rPr>
                <w:b/>
                <w:bCs/>
              </w:rPr>
            </w:pPr>
            <w:r w:rsidRPr="00105186">
              <w:rPr>
                <w:b/>
                <w:bCs/>
              </w:rPr>
              <w:t>β-Catenin</w:t>
            </w:r>
          </w:p>
        </w:tc>
        <w:tc>
          <w:tcPr>
            <w:tcW w:w="1057" w:type="dxa"/>
            <w:hideMark/>
          </w:tcPr>
          <w:p w14:paraId="31001DB5" w14:textId="77777777" w:rsidR="00FF4891" w:rsidRPr="00105186" w:rsidRDefault="00FF4891" w:rsidP="00105186">
            <w:pPr>
              <w:pStyle w:val="NoSpacing"/>
              <w:rPr>
                <w:b/>
                <w:bCs/>
              </w:rPr>
            </w:pPr>
            <w:r w:rsidRPr="00105186">
              <w:rPr>
                <w:b/>
                <w:bCs/>
              </w:rPr>
              <w:t>Vimentin</w:t>
            </w:r>
          </w:p>
        </w:tc>
        <w:tc>
          <w:tcPr>
            <w:tcW w:w="830" w:type="dxa"/>
            <w:hideMark/>
          </w:tcPr>
          <w:p w14:paraId="6C806D9C" w14:textId="77777777" w:rsidR="00FF4891" w:rsidRPr="00105186" w:rsidRDefault="00FF4891" w:rsidP="00105186">
            <w:pPr>
              <w:pStyle w:val="NoSpacing"/>
              <w:rPr>
                <w:b/>
                <w:bCs/>
              </w:rPr>
            </w:pPr>
            <w:r w:rsidRPr="00105186">
              <w:rPr>
                <w:b/>
                <w:bCs/>
              </w:rPr>
              <w:t>SMA</w:t>
            </w:r>
          </w:p>
        </w:tc>
        <w:tc>
          <w:tcPr>
            <w:tcW w:w="844" w:type="dxa"/>
            <w:hideMark/>
          </w:tcPr>
          <w:p w14:paraId="15F9F71B" w14:textId="77777777" w:rsidR="00FF4891" w:rsidRPr="00105186" w:rsidRDefault="00FF4891" w:rsidP="00105186">
            <w:pPr>
              <w:pStyle w:val="NoSpacing"/>
              <w:rPr>
                <w:b/>
                <w:bCs/>
              </w:rPr>
            </w:pPr>
            <w:r w:rsidRPr="00105186">
              <w:rPr>
                <w:b/>
                <w:bCs/>
              </w:rPr>
              <w:t>MSA</w:t>
            </w:r>
          </w:p>
        </w:tc>
        <w:tc>
          <w:tcPr>
            <w:tcW w:w="1136" w:type="dxa"/>
            <w:hideMark/>
          </w:tcPr>
          <w:p w14:paraId="31897CFC" w14:textId="77777777" w:rsidR="00FF4891" w:rsidRPr="00105186" w:rsidRDefault="00FF4891" w:rsidP="00105186">
            <w:pPr>
              <w:pStyle w:val="NoSpacing"/>
              <w:rPr>
                <w:b/>
                <w:bCs/>
              </w:rPr>
            </w:pPr>
            <w:r w:rsidRPr="00105186">
              <w:rPr>
                <w:b/>
                <w:bCs/>
              </w:rPr>
              <w:t>Ki-67</w:t>
            </w:r>
          </w:p>
        </w:tc>
        <w:tc>
          <w:tcPr>
            <w:tcW w:w="2459" w:type="dxa"/>
            <w:hideMark/>
          </w:tcPr>
          <w:p w14:paraId="028C8F8A" w14:textId="77777777" w:rsidR="00FF4891" w:rsidRPr="00105186" w:rsidRDefault="00FF4891" w:rsidP="00105186">
            <w:pPr>
              <w:pStyle w:val="NoSpacing"/>
              <w:rPr>
                <w:b/>
                <w:bCs/>
              </w:rPr>
            </w:pPr>
            <w:r w:rsidRPr="00105186">
              <w:rPr>
                <w:b/>
                <w:bCs/>
              </w:rPr>
              <w:t>Other</w:t>
            </w:r>
          </w:p>
        </w:tc>
      </w:tr>
      <w:tr w:rsidR="005A2537" w:rsidRPr="00FF4891" w14:paraId="77CB79EA" w14:textId="77777777" w:rsidTr="00793793">
        <w:tc>
          <w:tcPr>
            <w:tcW w:w="1777" w:type="dxa"/>
            <w:hideMark/>
          </w:tcPr>
          <w:p w14:paraId="624BEE53" w14:textId="1F647E6C" w:rsidR="00FF4891" w:rsidRPr="00FF4891" w:rsidRDefault="00FF4891" w:rsidP="00105186">
            <w:pPr>
              <w:pStyle w:val="NoSpacing"/>
            </w:pPr>
            <w:r w:rsidRPr="00FF4891">
              <w:t>Boon</w:t>
            </w:r>
            <w:r w:rsidRPr="0081023B">
              <w:rPr>
                <w:rFonts w:cstheme="minorHAnsi"/>
                <w:sz w:val="24"/>
                <w:szCs w:val="24"/>
                <w:vertAlign w:val="superscript"/>
              </w:rPr>
              <w:t>53</w:t>
            </w:r>
          </w:p>
        </w:tc>
        <w:tc>
          <w:tcPr>
            <w:tcW w:w="827" w:type="dxa"/>
            <w:hideMark/>
          </w:tcPr>
          <w:p w14:paraId="1602E396" w14:textId="77777777" w:rsidR="00FF4891" w:rsidRPr="00FF4891" w:rsidRDefault="00FF4891" w:rsidP="00105186">
            <w:pPr>
              <w:pStyle w:val="NoSpacing"/>
            </w:pPr>
            <w:r w:rsidRPr="00FF4891">
              <w:t>−</w:t>
            </w:r>
          </w:p>
        </w:tc>
        <w:tc>
          <w:tcPr>
            <w:tcW w:w="1140" w:type="dxa"/>
            <w:hideMark/>
          </w:tcPr>
          <w:p w14:paraId="07E1A785" w14:textId="77777777" w:rsidR="00FF4891" w:rsidRPr="00FF4891" w:rsidRDefault="00FF4891" w:rsidP="00105186">
            <w:pPr>
              <w:pStyle w:val="NoSpacing"/>
            </w:pPr>
          </w:p>
        </w:tc>
        <w:tc>
          <w:tcPr>
            <w:tcW w:w="1057" w:type="dxa"/>
            <w:hideMark/>
          </w:tcPr>
          <w:p w14:paraId="76E44B5E" w14:textId="77777777" w:rsidR="00FF4891" w:rsidRPr="00FF4891" w:rsidRDefault="00FF4891" w:rsidP="00105186">
            <w:pPr>
              <w:pStyle w:val="NoSpacing"/>
            </w:pPr>
            <w:r w:rsidRPr="00FF4891">
              <w:t>+</w:t>
            </w:r>
          </w:p>
        </w:tc>
        <w:tc>
          <w:tcPr>
            <w:tcW w:w="830" w:type="dxa"/>
            <w:hideMark/>
          </w:tcPr>
          <w:p w14:paraId="2F2C3BE0" w14:textId="77777777" w:rsidR="00FF4891" w:rsidRPr="00FF4891" w:rsidRDefault="00FF4891" w:rsidP="00105186">
            <w:pPr>
              <w:pStyle w:val="NoSpacing"/>
            </w:pPr>
          </w:p>
        </w:tc>
        <w:tc>
          <w:tcPr>
            <w:tcW w:w="844" w:type="dxa"/>
            <w:hideMark/>
          </w:tcPr>
          <w:p w14:paraId="4F01DB6A" w14:textId="77777777" w:rsidR="00FF4891" w:rsidRPr="00FF4891" w:rsidRDefault="00FF4891" w:rsidP="00105186">
            <w:pPr>
              <w:pStyle w:val="NoSpacing"/>
            </w:pPr>
          </w:p>
        </w:tc>
        <w:tc>
          <w:tcPr>
            <w:tcW w:w="1136" w:type="dxa"/>
            <w:hideMark/>
          </w:tcPr>
          <w:p w14:paraId="154B3F96" w14:textId="77777777" w:rsidR="00FF4891" w:rsidRPr="00FF4891" w:rsidRDefault="00FF4891" w:rsidP="00105186">
            <w:pPr>
              <w:pStyle w:val="NoSpacing"/>
            </w:pPr>
          </w:p>
        </w:tc>
        <w:tc>
          <w:tcPr>
            <w:tcW w:w="2459" w:type="dxa"/>
            <w:hideMark/>
          </w:tcPr>
          <w:p w14:paraId="02D31B50" w14:textId="77777777" w:rsidR="00FF4891" w:rsidRPr="00FF4891" w:rsidRDefault="00FF4891" w:rsidP="00105186">
            <w:pPr>
              <w:pStyle w:val="NoSpacing"/>
            </w:pPr>
          </w:p>
        </w:tc>
      </w:tr>
      <w:tr w:rsidR="005A2537" w:rsidRPr="00FF4891" w14:paraId="5F0B02CB" w14:textId="77777777" w:rsidTr="00793793">
        <w:tc>
          <w:tcPr>
            <w:tcW w:w="1777" w:type="dxa"/>
            <w:hideMark/>
          </w:tcPr>
          <w:p w14:paraId="54110C81" w14:textId="6618F13E" w:rsidR="00FF4891" w:rsidRPr="00FF4891" w:rsidRDefault="00FF4891" w:rsidP="00105186">
            <w:pPr>
              <w:pStyle w:val="NoSpacing"/>
            </w:pPr>
            <w:r w:rsidRPr="00FF4891">
              <w:t>Hopkins</w:t>
            </w:r>
            <w:r w:rsidRPr="0081023B">
              <w:rPr>
                <w:rFonts w:cstheme="minorHAnsi"/>
                <w:sz w:val="24"/>
                <w:szCs w:val="24"/>
                <w:vertAlign w:val="superscript"/>
              </w:rPr>
              <w:t>54</w:t>
            </w:r>
          </w:p>
        </w:tc>
        <w:tc>
          <w:tcPr>
            <w:tcW w:w="827" w:type="dxa"/>
            <w:hideMark/>
          </w:tcPr>
          <w:p w14:paraId="2D19A36E" w14:textId="77777777" w:rsidR="00FF4891" w:rsidRPr="00FF4891" w:rsidRDefault="00FF4891" w:rsidP="00105186">
            <w:pPr>
              <w:pStyle w:val="NoSpacing"/>
            </w:pPr>
            <w:proofErr w:type="spellStart"/>
            <w:r w:rsidRPr="00FF4891">
              <w:t>unk</w:t>
            </w:r>
            <w:proofErr w:type="spellEnd"/>
          </w:p>
        </w:tc>
        <w:tc>
          <w:tcPr>
            <w:tcW w:w="1140" w:type="dxa"/>
            <w:hideMark/>
          </w:tcPr>
          <w:p w14:paraId="4B9F8262" w14:textId="77777777" w:rsidR="00FF4891" w:rsidRPr="00FF4891" w:rsidRDefault="00FF4891" w:rsidP="00105186">
            <w:pPr>
              <w:pStyle w:val="NoSpacing"/>
            </w:pPr>
          </w:p>
        </w:tc>
        <w:tc>
          <w:tcPr>
            <w:tcW w:w="1057" w:type="dxa"/>
            <w:hideMark/>
          </w:tcPr>
          <w:p w14:paraId="4159D81F" w14:textId="77777777" w:rsidR="00FF4891" w:rsidRPr="00FF4891" w:rsidRDefault="00FF4891" w:rsidP="00105186">
            <w:pPr>
              <w:pStyle w:val="NoSpacing"/>
            </w:pPr>
          </w:p>
        </w:tc>
        <w:tc>
          <w:tcPr>
            <w:tcW w:w="830" w:type="dxa"/>
            <w:hideMark/>
          </w:tcPr>
          <w:p w14:paraId="2EC4F408" w14:textId="77777777" w:rsidR="00FF4891" w:rsidRPr="00FF4891" w:rsidRDefault="00FF4891" w:rsidP="00105186">
            <w:pPr>
              <w:pStyle w:val="NoSpacing"/>
            </w:pPr>
          </w:p>
        </w:tc>
        <w:tc>
          <w:tcPr>
            <w:tcW w:w="844" w:type="dxa"/>
            <w:hideMark/>
          </w:tcPr>
          <w:p w14:paraId="54D2976B" w14:textId="77777777" w:rsidR="00FF4891" w:rsidRPr="00FF4891" w:rsidRDefault="00FF4891" w:rsidP="00105186">
            <w:pPr>
              <w:pStyle w:val="NoSpacing"/>
            </w:pPr>
          </w:p>
        </w:tc>
        <w:tc>
          <w:tcPr>
            <w:tcW w:w="1136" w:type="dxa"/>
            <w:hideMark/>
          </w:tcPr>
          <w:p w14:paraId="2E07CCC6" w14:textId="77777777" w:rsidR="00FF4891" w:rsidRPr="00FF4891" w:rsidRDefault="00FF4891" w:rsidP="00105186">
            <w:pPr>
              <w:pStyle w:val="NoSpacing"/>
            </w:pPr>
          </w:p>
        </w:tc>
        <w:tc>
          <w:tcPr>
            <w:tcW w:w="2459" w:type="dxa"/>
            <w:hideMark/>
          </w:tcPr>
          <w:p w14:paraId="7C4786CB" w14:textId="77777777" w:rsidR="00FF4891" w:rsidRPr="00FF4891" w:rsidRDefault="00FF4891" w:rsidP="00105186">
            <w:pPr>
              <w:pStyle w:val="NoSpacing"/>
            </w:pPr>
          </w:p>
        </w:tc>
      </w:tr>
      <w:tr w:rsidR="005A2537" w:rsidRPr="00FF4891" w14:paraId="4881BD52" w14:textId="77777777" w:rsidTr="00793793">
        <w:tc>
          <w:tcPr>
            <w:tcW w:w="1777" w:type="dxa"/>
            <w:hideMark/>
          </w:tcPr>
          <w:p w14:paraId="44771910" w14:textId="641E295D" w:rsidR="00FF4891" w:rsidRPr="00FF4891" w:rsidRDefault="00FF4891" w:rsidP="00105186">
            <w:pPr>
              <w:pStyle w:val="NoSpacing"/>
            </w:pPr>
            <w:r w:rsidRPr="00FF4891">
              <w:t>Bakaeen</w:t>
            </w:r>
            <w:r w:rsidRPr="0081023B">
              <w:rPr>
                <w:rFonts w:cstheme="minorHAnsi"/>
                <w:sz w:val="24"/>
                <w:szCs w:val="24"/>
                <w:vertAlign w:val="superscript"/>
              </w:rPr>
              <w:t>55</w:t>
            </w:r>
          </w:p>
        </w:tc>
        <w:tc>
          <w:tcPr>
            <w:tcW w:w="827" w:type="dxa"/>
            <w:hideMark/>
          </w:tcPr>
          <w:p w14:paraId="28094332" w14:textId="77777777" w:rsidR="00FF4891" w:rsidRPr="00FF4891" w:rsidRDefault="00FF4891" w:rsidP="00105186">
            <w:pPr>
              <w:pStyle w:val="NoSpacing"/>
            </w:pPr>
            <w:r w:rsidRPr="00FF4891">
              <w:t>−</w:t>
            </w:r>
          </w:p>
        </w:tc>
        <w:tc>
          <w:tcPr>
            <w:tcW w:w="1140" w:type="dxa"/>
            <w:hideMark/>
          </w:tcPr>
          <w:p w14:paraId="06639A7A" w14:textId="77777777" w:rsidR="00FF4891" w:rsidRPr="00FF4891" w:rsidRDefault="00FF4891" w:rsidP="00105186">
            <w:pPr>
              <w:pStyle w:val="NoSpacing"/>
            </w:pPr>
          </w:p>
        </w:tc>
        <w:tc>
          <w:tcPr>
            <w:tcW w:w="1057" w:type="dxa"/>
            <w:hideMark/>
          </w:tcPr>
          <w:p w14:paraId="3629EE79" w14:textId="77777777" w:rsidR="00FF4891" w:rsidRPr="00FF4891" w:rsidRDefault="00FF4891" w:rsidP="00105186">
            <w:pPr>
              <w:pStyle w:val="NoSpacing"/>
            </w:pPr>
            <w:r w:rsidRPr="00FF4891">
              <w:t>−</w:t>
            </w:r>
          </w:p>
        </w:tc>
        <w:tc>
          <w:tcPr>
            <w:tcW w:w="830" w:type="dxa"/>
            <w:hideMark/>
          </w:tcPr>
          <w:p w14:paraId="01AE5B9F" w14:textId="77777777" w:rsidR="00FF4891" w:rsidRPr="00FF4891" w:rsidRDefault="00FF4891" w:rsidP="00105186">
            <w:pPr>
              <w:pStyle w:val="NoSpacing"/>
            </w:pPr>
            <w:r w:rsidRPr="00FF4891">
              <w:t>−</w:t>
            </w:r>
          </w:p>
        </w:tc>
        <w:tc>
          <w:tcPr>
            <w:tcW w:w="844" w:type="dxa"/>
            <w:hideMark/>
          </w:tcPr>
          <w:p w14:paraId="18FD9710" w14:textId="77777777" w:rsidR="00FF4891" w:rsidRPr="00FF4891" w:rsidRDefault="00FF4891" w:rsidP="00105186">
            <w:pPr>
              <w:pStyle w:val="NoSpacing"/>
            </w:pPr>
          </w:p>
        </w:tc>
        <w:tc>
          <w:tcPr>
            <w:tcW w:w="1136" w:type="dxa"/>
            <w:hideMark/>
          </w:tcPr>
          <w:p w14:paraId="53991269" w14:textId="77777777" w:rsidR="00FF4891" w:rsidRPr="00FF4891" w:rsidRDefault="00FF4891" w:rsidP="00105186">
            <w:pPr>
              <w:pStyle w:val="NoSpacing"/>
            </w:pPr>
          </w:p>
        </w:tc>
        <w:tc>
          <w:tcPr>
            <w:tcW w:w="2459" w:type="dxa"/>
            <w:hideMark/>
          </w:tcPr>
          <w:p w14:paraId="32642F92" w14:textId="77777777" w:rsidR="00FF4891" w:rsidRPr="00FF4891" w:rsidRDefault="00FF4891" w:rsidP="00105186">
            <w:pPr>
              <w:pStyle w:val="NoSpacing"/>
            </w:pPr>
          </w:p>
        </w:tc>
      </w:tr>
      <w:tr w:rsidR="005A2537" w:rsidRPr="00FF4891" w14:paraId="0D68EE7A" w14:textId="77777777" w:rsidTr="00793793">
        <w:tc>
          <w:tcPr>
            <w:tcW w:w="1777" w:type="dxa"/>
            <w:hideMark/>
          </w:tcPr>
          <w:p w14:paraId="3448BEFE" w14:textId="22CD94CA" w:rsidR="00FF4891" w:rsidRPr="00FF4891" w:rsidRDefault="00FF4891" w:rsidP="00105186">
            <w:pPr>
              <w:pStyle w:val="NoSpacing"/>
            </w:pPr>
            <w:r w:rsidRPr="00FF4891">
              <w:t>Kaplan</w:t>
            </w:r>
            <w:r w:rsidRPr="0081023B">
              <w:rPr>
                <w:rFonts w:cstheme="minorHAnsi"/>
                <w:sz w:val="24"/>
                <w:szCs w:val="24"/>
                <w:vertAlign w:val="superscript"/>
              </w:rPr>
              <w:t>56</w:t>
            </w:r>
          </w:p>
        </w:tc>
        <w:tc>
          <w:tcPr>
            <w:tcW w:w="827" w:type="dxa"/>
            <w:hideMark/>
          </w:tcPr>
          <w:p w14:paraId="65D3E5B2" w14:textId="77777777" w:rsidR="00FF4891" w:rsidRPr="00FF4891" w:rsidRDefault="00FF4891" w:rsidP="00105186">
            <w:pPr>
              <w:pStyle w:val="NoSpacing"/>
            </w:pPr>
            <w:r w:rsidRPr="00FF4891">
              <w:t>−</w:t>
            </w:r>
          </w:p>
        </w:tc>
        <w:tc>
          <w:tcPr>
            <w:tcW w:w="1140" w:type="dxa"/>
            <w:hideMark/>
          </w:tcPr>
          <w:p w14:paraId="0D1FCC30" w14:textId="77777777" w:rsidR="00FF4891" w:rsidRPr="00FF4891" w:rsidRDefault="00FF4891" w:rsidP="00105186">
            <w:pPr>
              <w:pStyle w:val="NoSpacing"/>
            </w:pPr>
          </w:p>
        </w:tc>
        <w:tc>
          <w:tcPr>
            <w:tcW w:w="1057" w:type="dxa"/>
            <w:hideMark/>
          </w:tcPr>
          <w:p w14:paraId="17E8FDD8" w14:textId="77777777" w:rsidR="00FF4891" w:rsidRPr="00FF4891" w:rsidRDefault="00FF4891" w:rsidP="00105186">
            <w:pPr>
              <w:pStyle w:val="NoSpacing"/>
            </w:pPr>
            <w:r w:rsidRPr="00FF4891">
              <w:t>+</w:t>
            </w:r>
          </w:p>
        </w:tc>
        <w:tc>
          <w:tcPr>
            <w:tcW w:w="830" w:type="dxa"/>
            <w:hideMark/>
          </w:tcPr>
          <w:p w14:paraId="605F07FB" w14:textId="77777777" w:rsidR="00FF4891" w:rsidRPr="00FF4891" w:rsidRDefault="00FF4891" w:rsidP="00105186">
            <w:pPr>
              <w:pStyle w:val="NoSpacing"/>
            </w:pPr>
            <w:r w:rsidRPr="00FF4891">
              <w:t>−</w:t>
            </w:r>
          </w:p>
        </w:tc>
        <w:tc>
          <w:tcPr>
            <w:tcW w:w="844" w:type="dxa"/>
            <w:hideMark/>
          </w:tcPr>
          <w:p w14:paraId="38C21115" w14:textId="77777777" w:rsidR="00FF4891" w:rsidRPr="00FF4891" w:rsidRDefault="00FF4891" w:rsidP="00105186">
            <w:pPr>
              <w:pStyle w:val="NoSpacing"/>
            </w:pPr>
            <w:r w:rsidRPr="00FF4891">
              <w:t>−</w:t>
            </w:r>
          </w:p>
        </w:tc>
        <w:tc>
          <w:tcPr>
            <w:tcW w:w="1136" w:type="dxa"/>
            <w:hideMark/>
          </w:tcPr>
          <w:p w14:paraId="081637DC" w14:textId="77777777" w:rsidR="00FF4891" w:rsidRPr="00FF4891" w:rsidRDefault="00FF4891" w:rsidP="00105186">
            <w:pPr>
              <w:pStyle w:val="NoSpacing"/>
            </w:pPr>
          </w:p>
        </w:tc>
        <w:tc>
          <w:tcPr>
            <w:tcW w:w="2459" w:type="dxa"/>
            <w:hideMark/>
          </w:tcPr>
          <w:p w14:paraId="5769B59B" w14:textId="3594A9B1" w:rsidR="00FF4891" w:rsidRPr="00FF4891" w:rsidRDefault="00FF4891" w:rsidP="00105186">
            <w:pPr>
              <w:pStyle w:val="NoSpacing"/>
            </w:pPr>
            <w:proofErr w:type="spellStart"/>
            <w:r w:rsidRPr="00FF4891">
              <w:t>Desmin</w:t>
            </w:r>
            <w:proofErr w:type="spellEnd"/>
            <w:r w:rsidRPr="00FF4891">
              <w:t>: −</w:t>
            </w:r>
            <w:r w:rsidR="005A2537">
              <w:t xml:space="preserve"> </w:t>
            </w:r>
            <w:r w:rsidRPr="00FF4891">
              <w:t>CKAE1/AE3: −</w:t>
            </w:r>
          </w:p>
        </w:tc>
      </w:tr>
      <w:tr w:rsidR="005A2537" w:rsidRPr="00FF4891" w14:paraId="4C32F0EB" w14:textId="77777777" w:rsidTr="00793793">
        <w:tc>
          <w:tcPr>
            <w:tcW w:w="1777" w:type="dxa"/>
            <w:hideMark/>
          </w:tcPr>
          <w:p w14:paraId="0D9178C5" w14:textId="3AEF2BAC" w:rsidR="00FF4891" w:rsidRPr="00FF4891" w:rsidRDefault="00FF4891" w:rsidP="00105186">
            <w:pPr>
              <w:pStyle w:val="NoSpacing"/>
            </w:pPr>
            <w:r w:rsidRPr="00FF4891">
              <w:t>Gonzalez et al.</w:t>
            </w:r>
            <w:r w:rsidRPr="0081023B">
              <w:rPr>
                <w:rFonts w:cstheme="minorHAnsi"/>
                <w:sz w:val="24"/>
                <w:szCs w:val="24"/>
                <w:vertAlign w:val="superscript"/>
              </w:rPr>
              <w:t>23</w:t>
            </w:r>
          </w:p>
        </w:tc>
        <w:tc>
          <w:tcPr>
            <w:tcW w:w="827" w:type="dxa"/>
            <w:hideMark/>
          </w:tcPr>
          <w:p w14:paraId="20D2C4C2" w14:textId="77777777" w:rsidR="00FF4891" w:rsidRPr="00FF4891" w:rsidRDefault="00FF4891" w:rsidP="00105186">
            <w:pPr>
              <w:pStyle w:val="NoSpacing"/>
            </w:pPr>
            <w:r w:rsidRPr="00FF4891">
              <w:t>−</w:t>
            </w:r>
          </w:p>
        </w:tc>
        <w:tc>
          <w:tcPr>
            <w:tcW w:w="1140" w:type="dxa"/>
            <w:hideMark/>
          </w:tcPr>
          <w:p w14:paraId="50D2F9E0" w14:textId="77777777" w:rsidR="00FF4891" w:rsidRPr="00FF4891" w:rsidRDefault="00FF4891" w:rsidP="00105186">
            <w:pPr>
              <w:pStyle w:val="NoSpacing"/>
            </w:pPr>
          </w:p>
        </w:tc>
        <w:tc>
          <w:tcPr>
            <w:tcW w:w="1057" w:type="dxa"/>
            <w:hideMark/>
          </w:tcPr>
          <w:p w14:paraId="48C8F771" w14:textId="77777777" w:rsidR="00FF4891" w:rsidRPr="00FF4891" w:rsidRDefault="00FF4891" w:rsidP="00105186">
            <w:pPr>
              <w:pStyle w:val="NoSpacing"/>
            </w:pPr>
            <w:r w:rsidRPr="00FF4891">
              <w:t>+</w:t>
            </w:r>
          </w:p>
        </w:tc>
        <w:tc>
          <w:tcPr>
            <w:tcW w:w="830" w:type="dxa"/>
            <w:hideMark/>
          </w:tcPr>
          <w:p w14:paraId="60C9878F" w14:textId="77777777" w:rsidR="00FF4891" w:rsidRPr="00FF4891" w:rsidRDefault="00FF4891" w:rsidP="00105186">
            <w:pPr>
              <w:pStyle w:val="NoSpacing"/>
            </w:pPr>
            <w:r w:rsidRPr="00FF4891">
              <w:t>−</w:t>
            </w:r>
          </w:p>
        </w:tc>
        <w:tc>
          <w:tcPr>
            <w:tcW w:w="844" w:type="dxa"/>
            <w:hideMark/>
          </w:tcPr>
          <w:p w14:paraId="2E626D2A" w14:textId="77777777" w:rsidR="00FF4891" w:rsidRPr="00FF4891" w:rsidRDefault="00FF4891" w:rsidP="00105186">
            <w:pPr>
              <w:pStyle w:val="NoSpacing"/>
            </w:pPr>
          </w:p>
        </w:tc>
        <w:tc>
          <w:tcPr>
            <w:tcW w:w="1136" w:type="dxa"/>
            <w:hideMark/>
          </w:tcPr>
          <w:p w14:paraId="1102B389" w14:textId="77777777" w:rsidR="00FF4891" w:rsidRPr="00FF4891" w:rsidRDefault="00FF4891" w:rsidP="00105186">
            <w:pPr>
              <w:pStyle w:val="NoSpacing"/>
            </w:pPr>
          </w:p>
        </w:tc>
        <w:tc>
          <w:tcPr>
            <w:tcW w:w="2459" w:type="dxa"/>
            <w:hideMark/>
          </w:tcPr>
          <w:p w14:paraId="2FAE48FD" w14:textId="77777777" w:rsidR="00FF4891" w:rsidRPr="00FF4891" w:rsidRDefault="00FF4891" w:rsidP="00105186">
            <w:pPr>
              <w:pStyle w:val="NoSpacing"/>
            </w:pPr>
          </w:p>
        </w:tc>
      </w:tr>
      <w:tr w:rsidR="005A2537" w:rsidRPr="00FF4891" w14:paraId="7DBFDE6E" w14:textId="77777777" w:rsidTr="00793793">
        <w:tc>
          <w:tcPr>
            <w:tcW w:w="1777" w:type="dxa"/>
            <w:hideMark/>
          </w:tcPr>
          <w:p w14:paraId="59514D7F" w14:textId="1D304A48" w:rsidR="00FF4891" w:rsidRPr="00FF4891" w:rsidRDefault="00FF4891" w:rsidP="00105186">
            <w:pPr>
              <w:pStyle w:val="NoSpacing"/>
            </w:pPr>
            <w:proofErr w:type="spellStart"/>
            <w:r w:rsidRPr="00FF4891">
              <w:t>Hauben</w:t>
            </w:r>
            <w:proofErr w:type="spellEnd"/>
            <w:r w:rsidRPr="00FF4891">
              <w:t xml:space="preserve"> et al.</w:t>
            </w:r>
            <w:r w:rsidRPr="0081023B">
              <w:rPr>
                <w:rFonts w:cstheme="minorHAnsi"/>
                <w:sz w:val="24"/>
                <w:szCs w:val="24"/>
                <w:vertAlign w:val="superscript"/>
              </w:rPr>
              <w:t>10</w:t>
            </w:r>
          </w:p>
        </w:tc>
        <w:tc>
          <w:tcPr>
            <w:tcW w:w="827" w:type="dxa"/>
            <w:hideMark/>
          </w:tcPr>
          <w:p w14:paraId="1F16F115" w14:textId="77777777" w:rsidR="00FF4891" w:rsidRPr="00FF4891" w:rsidRDefault="00FF4891" w:rsidP="00105186">
            <w:pPr>
              <w:pStyle w:val="NoSpacing"/>
            </w:pPr>
          </w:p>
        </w:tc>
        <w:tc>
          <w:tcPr>
            <w:tcW w:w="1140" w:type="dxa"/>
            <w:hideMark/>
          </w:tcPr>
          <w:p w14:paraId="4E2B7457" w14:textId="77777777" w:rsidR="00FF4891" w:rsidRPr="00FF4891" w:rsidRDefault="00FF4891" w:rsidP="00105186">
            <w:pPr>
              <w:pStyle w:val="NoSpacing"/>
            </w:pPr>
            <w:r w:rsidRPr="00FF4891">
              <w:t>−</w:t>
            </w:r>
            <w:r w:rsidRPr="00FF4891">
              <w:br/>
              <w:t>+</w:t>
            </w:r>
          </w:p>
        </w:tc>
        <w:tc>
          <w:tcPr>
            <w:tcW w:w="1057" w:type="dxa"/>
            <w:hideMark/>
          </w:tcPr>
          <w:p w14:paraId="741B12E8" w14:textId="77777777" w:rsidR="00FF4891" w:rsidRPr="00FF4891" w:rsidRDefault="00FF4891" w:rsidP="00105186">
            <w:pPr>
              <w:pStyle w:val="NoSpacing"/>
            </w:pPr>
          </w:p>
        </w:tc>
        <w:tc>
          <w:tcPr>
            <w:tcW w:w="830" w:type="dxa"/>
            <w:hideMark/>
          </w:tcPr>
          <w:p w14:paraId="4DB13E4C" w14:textId="77777777" w:rsidR="00FF4891" w:rsidRPr="00FF4891" w:rsidRDefault="00FF4891" w:rsidP="00105186">
            <w:pPr>
              <w:pStyle w:val="NoSpacing"/>
            </w:pPr>
            <w:r w:rsidRPr="00FF4891">
              <w:t>+</w:t>
            </w:r>
            <w:r w:rsidRPr="00FF4891">
              <w:br/>
              <w:t>+</w:t>
            </w:r>
          </w:p>
        </w:tc>
        <w:tc>
          <w:tcPr>
            <w:tcW w:w="844" w:type="dxa"/>
            <w:hideMark/>
          </w:tcPr>
          <w:p w14:paraId="23AFD8BB" w14:textId="77777777" w:rsidR="00FF4891" w:rsidRPr="00FF4891" w:rsidRDefault="00FF4891" w:rsidP="00105186">
            <w:pPr>
              <w:pStyle w:val="NoSpacing"/>
            </w:pPr>
            <w:r w:rsidRPr="00FF4891">
              <w:t>+</w:t>
            </w:r>
            <w:r w:rsidRPr="00FF4891">
              <w:br/>
              <w:t>+</w:t>
            </w:r>
          </w:p>
        </w:tc>
        <w:tc>
          <w:tcPr>
            <w:tcW w:w="1136" w:type="dxa"/>
            <w:hideMark/>
          </w:tcPr>
          <w:p w14:paraId="2C1A3FB9" w14:textId="77777777" w:rsidR="00FF4891" w:rsidRPr="00FF4891" w:rsidRDefault="00FF4891" w:rsidP="00105186">
            <w:pPr>
              <w:pStyle w:val="NoSpacing"/>
            </w:pPr>
          </w:p>
        </w:tc>
        <w:tc>
          <w:tcPr>
            <w:tcW w:w="2459" w:type="dxa"/>
            <w:hideMark/>
          </w:tcPr>
          <w:p w14:paraId="060B621E" w14:textId="67179204" w:rsidR="00FF4891" w:rsidRPr="00FF4891" w:rsidRDefault="00FF4891" w:rsidP="00105186">
            <w:pPr>
              <w:pStyle w:val="NoSpacing"/>
            </w:pPr>
            <w:proofErr w:type="spellStart"/>
            <w:r w:rsidRPr="00FF4891">
              <w:t>Desmin</w:t>
            </w:r>
            <w:proofErr w:type="spellEnd"/>
            <w:r w:rsidRPr="00FF4891">
              <w:t>: +, +</w:t>
            </w:r>
            <w:r w:rsidR="005A2537">
              <w:t xml:space="preserve"> </w:t>
            </w:r>
            <w:r w:rsidRPr="00FF4891">
              <w:t>Cyclin D-1: +, −</w:t>
            </w:r>
          </w:p>
        </w:tc>
      </w:tr>
      <w:tr w:rsidR="005A2537" w:rsidRPr="00FF4891" w14:paraId="73394B0C" w14:textId="77777777" w:rsidTr="00793793">
        <w:tc>
          <w:tcPr>
            <w:tcW w:w="1777" w:type="dxa"/>
            <w:hideMark/>
          </w:tcPr>
          <w:p w14:paraId="44C51161" w14:textId="1E969529" w:rsidR="00FF4891" w:rsidRPr="00FF4891" w:rsidRDefault="00FF4891" w:rsidP="00105186">
            <w:pPr>
              <w:pStyle w:val="NoSpacing"/>
            </w:pPr>
            <w:r w:rsidRPr="00FF4891">
              <w:t>Said-Al-</w:t>
            </w:r>
            <w:proofErr w:type="spellStart"/>
            <w:r w:rsidRPr="00FF4891">
              <w:t>Naief</w:t>
            </w:r>
            <w:proofErr w:type="spellEnd"/>
            <w:r w:rsidRPr="00FF4891">
              <w:t xml:space="preserve"> et al.</w:t>
            </w:r>
            <w:r w:rsidRPr="0081023B">
              <w:rPr>
                <w:rFonts w:cstheme="minorHAnsi"/>
                <w:sz w:val="24"/>
                <w:szCs w:val="24"/>
                <w:vertAlign w:val="superscript"/>
              </w:rPr>
              <w:t>4</w:t>
            </w:r>
          </w:p>
        </w:tc>
        <w:tc>
          <w:tcPr>
            <w:tcW w:w="827" w:type="dxa"/>
            <w:hideMark/>
          </w:tcPr>
          <w:p w14:paraId="573893F9" w14:textId="77777777" w:rsidR="00FF4891" w:rsidRPr="00FF4891" w:rsidRDefault="00FF4891" w:rsidP="00105186">
            <w:pPr>
              <w:pStyle w:val="NoSpacing"/>
            </w:pPr>
            <w:r w:rsidRPr="00FF4891">
              <w:t>−</w:t>
            </w:r>
          </w:p>
        </w:tc>
        <w:tc>
          <w:tcPr>
            <w:tcW w:w="1140" w:type="dxa"/>
            <w:hideMark/>
          </w:tcPr>
          <w:p w14:paraId="30919A37" w14:textId="77777777" w:rsidR="00FF4891" w:rsidRPr="00FF4891" w:rsidRDefault="00FF4891" w:rsidP="00105186">
            <w:pPr>
              <w:pStyle w:val="NoSpacing"/>
            </w:pPr>
          </w:p>
        </w:tc>
        <w:tc>
          <w:tcPr>
            <w:tcW w:w="1057" w:type="dxa"/>
            <w:hideMark/>
          </w:tcPr>
          <w:p w14:paraId="5CD5F2E4" w14:textId="77777777" w:rsidR="00FF4891" w:rsidRPr="00FF4891" w:rsidRDefault="00FF4891" w:rsidP="00105186">
            <w:pPr>
              <w:pStyle w:val="NoSpacing"/>
            </w:pPr>
            <w:r w:rsidRPr="00FF4891">
              <w:t>+</w:t>
            </w:r>
          </w:p>
        </w:tc>
        <w:tc>
          <w:tcPr>
            <w:tcW w:w="830" w:type="dxa"/>
            <w:hideMark/>
          </w:tcPr>
          <w:p w14:paraId="16D3F68A" w14:textId="77777777" w:rsidR="00FF4891" w:rsidRPr="00FF4891" w:rsidRDefault="00FF4891" w:rsidP="00105186">
            <w:pPr>
              <w:pStyle w:val="NoSpacing"/>
            </w:pPr>
            <w:r w:rsidRPr="00FF4891">
              <w:t>+f</w:t>
            </w:r>
          </w:p>
        </w:tc>
        <w:tc>
          <w:tcPr>
            <w:tcW w:w="844" w:type="dxa"/>
            <w:hideMark/>
          </w:tcPr>
          <w:p w14:paraId="5CA5BA36" w14:textId="77777777" w:rsidR="00FF4891" w:rsidRPr="00FF4891" w:rsidRDefault="00FF4891" w:rsidP="00105186">
            <w:pPr>
              <w:pStyle w:val="NoSpacing"/>
            </w:pPr>
            <w:r w:rsidRPr="00FF4891">
              <w:t>−</w:t>
            </w:r>
          </w:p>
        </w:tc>
        <w:tc>
          <w:tcPr>
            <w:tcW w:w="1136" w:type="dxa"/>
            <w:hideMark/>
          </w:tcPr>
          <w:p w14:paraId="5CE59EA7" w14:textId="77777777" w:rsidR="00FF4891" w:rsidRPr="00FF4891" w:rsidRDefault="00FF4891" w:rsidP="00105186">
            <w:pPr>
              <w:pStyle w:val="NoSpacing"/>
            </w:pPr>
            <w:r w:rsidRPr="00FF4891">
              <w:t>&lt;3 %</w:t>
            </w:r>
          </w:p>
        </w:tc>
        <w:tc>
          <w:tcPr>
            <w:tcW w:w="2459" w:type="dxa"/>
            <w:hideMark/>
          </w:tcPr>
          <w:p w14:paraId="7004623A" w14:textId="77777777" w:rsidR="00FF4891" w:rsidRPr="00FF4891" w:rsidRDefault="00FF4891" w:rsidP="00105186">
            <w:pPr>
              <w:pStyle w:val="NoSpacing"/>
            </w:pPr>
          </w:p>
        </w:tc>
      </w:tr>
      <w:tr w:rsidR="005A2537" w:rsidRPr="00FF4891" w14:paraId="16DF8D61" w14:textId="77777777" w:rsidTr="00793793">
        <w:tc>
          <w:tcPr>
            <w:tcW w:w="1777" w:type="dxa"/>
            <w:hideMark/>
          </w:tcPr>
          <w:p w14:paraId="7800EE7D" w14:textId="29A68661" w:rsidR="00FF4891" w:rsidRPr="00FF4891" w:rsidRDefault="00FF4891" w:rsidP="00105186">
            <w:pPr>
              <w:pStyle w:val="NoSpacing"/>
            </w:pPr>
            <w:proofErr w:type="spellStart"/>
            <w:r w:rsidRPr="00FF4891">
              <w:t>Iatrou</w:t>
            </w:r>
            <w:proofErr w:type="spellEnd"/>
            <w:r w:rsidRPr="00FF4891">
              <w:t xml:space="preserve"> et al.</w:t>
            </w:r>
            <w:r w:rsidRPr="0081023B">
              <w:rPr>
                <w:rFonts w:cstheme="minorHAnsi"/>
                <w:sz w:val="24"/>
                <w:szCs w:val="24"/>
                <w:vertAlign w:val="superscript"/>
              </w:rPr>
              <w:t>24</w:t>
            </w:r>
          </w:p>
        </w:tc>
        <w:tc>
          <w:tcPr>
            <w:tcW w:w="827" w:type="dxa"/>
            <w:hideMark/>
          </w:tcPr>
          <w:p w14:paraId="56CA173D" w14:textId="77777777" w:rsidR="00FF4891" w:rsidRPr="00FF4891" w:rsidRDefault="00FF4891" w:rsidP="00105186">
            <w:pPr>
              <w:pStyle w:val="NoSpacing"/>
            </w:pPr>
            <w:r w:rsidRPr="00FF4891">
              <w:t>+</w:t>
            </w:r>
          </w:p>
        </w:tc>
        <w:tc>
          <w:tcPr>
            <w:tcW w:w="1140" w:type="dxa"/>
            <w:hideMark/>
          </w:tcPr>
          <w:p w14:paraId="21EA534F" w14:textId="77777777" w:rsidR="00FF4891" w:rsidRPr="00FF4891" w:rsidRDefault="00FF4891" w:rsidP="00105186">
            <w:pPr>
              <w:pStyle w:val="NoSpacing"/>
            </w:pPr>
          </w:p>
        </w:tc>
        <w:tc>
          <w:tcPr>
            <w:tcW w:w="1057" w:type="dxa"/>
            <w:hideMark/>
          </w:tcPr>
          <w:p w14:paraId="358AB080" w14:textId="77777777" w:rsidR="00FF4891" w:rsidRPr="00FF4891" w:rsidRDefault="00FF4891" w:rsidP="00105186">
            <w:pPr>
              <w:pStyle w:val="NoSpacing"/>
            </w:pPr>
            <w:r w:rsidRPr="00FF4891">
              <w:t>+</w:t>
            </w:r>
          </w:p>
        </w:tc>
        <w:tc>
          <w:tcPr>
            <w:tcW w:w="830" w:type="dxa"/>
            <w:hideMark/>
          </w:tcPr>
          <w:p w14:paraId="24A1FE2F" w14:textId="77777777" w:rsidR="00FF4891" w:rsidRPr="00FF4891" w:rsidRDefault="00FF4891" w:rsidP="00105186">
            <w:pPr>
              <w:pStyle w:val="NoSpacing"/>
            </w:pPr>
          </w:p>
        </w:tc>
        <w:tc>
          <w:tcPr>
            <w:tcW w:w="844" w:type="dxa"/>
            <w:hideMark/>
          </w:tcPr>
          <w:p w14:paraId="75A12930" w14:textId="77777777" w:rsidR="00FF4891" w:rsidRPr="00FF4891" w:rsidRDefault="00FF4891" w:rsidP="00105186">
            <w:pPr>
              <w:pStyle w:val="NoSpacing"/>
            </w:pPr>
          </w:p>
        </w:tc>
        <w:tc>
          <w:tcPr>
            <w:tcW w:w="1136" w:type="dxa"/>
            <w:hideMark/>
          </w:tcPr>
          <w:p w14:paraId="42B607A8" w14:textId="77777777" w:rsidR="00FF4891" w:rsidRPr="00FF4891" w:rsidRDefault="00FF4891" w:rsidP="00105186">
            <w:pPr>
              <w:pStyle w:val="NoSpacing"/>
            </w:pPr>
          </w:p>
        </w:tc>
        <w:tc>
          <w:tcPr>
            <w:tcW w:w="2459" w:type="dxa"/>
            <w:hideMark/>
          </w:tcPr>
          <w:p w14:paraId="5C507D30" w14:textId="3B1ABC5F" w:rsidR="00FF4891" w:rsidRPr="00FF4891" w:rsidRDefault="00FF4891" w:rsidP="00105186">
            <w:pPr>
              <w:pStyle w:val="NoSpacing"/>
            </w:pPr>
            <w:r w:rsidRPr="00FF4891">
              <w:t>EMA: −</w:t>
            </w:r>
            <w:r w:rsidR="005A2537">
              <w:t xml:space="preserve"> </w:t>
            </w:r>
            <w:r w:rsidRPr="00FF4891">
              <w:t>CKAE1/AE3: −</w:t>
            </w:r>
          </w:p>
        </w:tc>
      </w:tr>
      <w:tr w:rsidR="005A2537" w:rsidRPr="00FF4891" w14:paraId="7631EDAE" w14:textId="77777777" w:rsidTr="00793793">
        <w:tc>
          <w:tcPr>
            <w:tcW w:w="1777" w:type="dxa"/>
            <w:hideMark/>
          </w:tcPr>
          <w:p w14:paraId="193F8E25" w14:textId="64958C58" w:rsidR="00FF4891" w:rsidRPr="00FF4891" w:rsidRDefault="00FF4891" w:rsidP="00105186">
            <w:pPr>
              <w:pStyle w:val="NoSpacing"/>
            </w:pPr>
            <w:r w:rsidRPr="00FF4891">
              <w:t>Dhaif</w:t>
            </w:r>
            <w:r w:rsidRPr="0081023B">
              <w:rPr>
                <w:rFonts w:cstheme="minorHAnsi"/>
                <w:sz w:val="24"/>
                <w:szCs w:val="24"/>
                <w:vertAlign w:val="superscript"/>
              </w:rPr>
              <w:t>25</w:t>
            </w:r>
          </w:p>
        </w:tc>
        <w:tc>
          <w:tcPr>
            <w:tcW w:w="827" w:type="dxa"/>
            <w:hideMark/>
          </w:tcPr>
          <w:p w14:paraId="363CD4FE" w14:textId="77777777" w:rsidR="00FF4891" w:rsidRPr="00FF4891" w:rsidRDefault="00FF4891" w:rsidP="00105186">
            <w:pPr>
              <w:pStyle w:val="NoSpacing"/>
            </w:pPr>
            <w:r w:rsidRPr="00FF4891">
              <w:t>−</w:t>
            </w:r>
          </w:p>
        </w:tc>
        <w:tc>
          <w:tcPr>
            <w:tcW w:w="1140" w:type="dxa"/>
            <w:hideMark/>
          </w:tcPr>
          <w:p w14:paraId="56C3ECEA" w14:textId="77777777" w:rsidR="00FF4891" w:rsidRPr="00FF4891" w:rsidRDefault="00FF4891" w:rsidP="00105186">
            <w:pPr>
              <w:pStyle w:val="NoSpacing"/>
            </w:pPr>
          </w:p>
        </w:tc>
        <w:tc>
          <w:tcPr>
            <w:tcW w:w="1057" w:type="dxa"/>
            <w:hideMark/>
          </w:tcPr>
          <w:p w14:paraId="3564A247" w14:textId="77777777" w:rsidR="00FF4891" w:rsidRPr="00FF4891" w:rsidRDefault="00FF4891" w:rsidP="00105186">
            <w:pPr>
              <w:pStyle w:val="NoSpacing"/>
            </w:pPr>
            <w:r w:rsidRPr="00FF4891">
              <w:t>+</w:t>
            </w:r>
          </w:p>
        </w:tc>
        <w:tc>
          <w:tcPr>
            <w:tcW w:w="830" w:type="dxa"/>
            <w:hideMark/>
          </w:tcPr>
          <w:p w14:paraId="70B24C64" w14:textId="77777777" w:rsidR="00FF4891" w:rsidRPr="00FF4891" w:rsidRDefault="00FF4891" w:rsidP="00105186">
            <w:pPr>
              <w:pStyle w:val="NoSpacing"/>
            </w:pPr>
            <w:r w:rsidRPr="00FF4891">
              <w:t>+f</w:t>
            </w:r>
          </w:p>
        </w:tc>
        <w:tc>
          <w:tcPr>
            <w:tcW w:w="844" w:type="dxa"/>
            <w:hideMark/>
          </w:tcPr>
          <w:p w14:paraId="032986ED" w14:textId="77777777" w:rsidR="00FF4891" w:rsidRPr="00FF4891" w:rsidRDefault="00FF4891" w:rsidP="00105186">
            <w:pPr>
              <w:pStyle w:val="NoSpacing"/>
            </w:pPr>
            <w:r w:rsidRPr="00FF4891">
              <w:t>−</w:t>
            </w:r>
          </w:p>
        </w:tc>
        <w:tc>
          <w:tcPr>
            <w:tcW w:w="1136" w:type="dxa"/>
            <w:hideMark/>
          </w:tcPr>
          <w:p w14:paraId="6B29E978" w14:textId="77777777" w:rsidR="00FF4891" w:rsidRPr="00FF4891" w:rsidRDefault="00FF4891" w:rsidP="00105186">
            <w:pPr>
              <w:pStyle w:val="NoSpacing"/>
            </w:pPr>
          </w:p>
        </w:tc>
        <w:tc>
          <w:tcPr>
            <w:tcW w:w="2459" w:type="dxa"/>
            <w:hideMark/>
          </w:tcPr>
          <w:p w14:paraId="41EE835A" w14:textId="77777777" w:rsidR="00FF4891" w:rsidRPr="00FF4891" w:rsidRDefault="00FF4891" w:rsidP="00105186">
            <w:pPr>
              <w:pStyle w:val="NoSpacing"/>
            </w:pPr>
          </w:p>
        </w:tc>
      </w:tr>
      <w:tr w:rsidR="005A2537" w:rsidRPr="00FF4891" w14:paraId="28F801AD" w14:textId="77777777" w:rsidTr="00793793">
        <w:tc>
          <w:tcPr>
            <w:tcW w:w="1777" w:type="dxa"/>
            <w:hideMark/>
          </w:tcPr>
          <w:p w14:paraId="7478322E" w14:textId="6CC033FE" w:rsidR="00FF4891" w:rsidRPr="00FF4891" w:rsidRDefault="00FF4891" w:rsidP="00105186">
            <w:pPr>
              <w:pStyle w:val="NoSpacing"/>
            </w:pPr>
            <w:r w:rsidRPr="00FF4891">
              <w:t>Schneider et al.</w:t>
            </w:r>
            <w:r w:rsidRPr="0081023B">
              <w:rPr>
                <w:rFonts w:cstheme="minorHAnsi"/>
                <w:sz w:val="24"/>
                <w:szCs w:val="24"/>
                <w:vertAlign w:val="superscript"/>
              </w:rPr>
              <w:t>26</w:t>
            </w:r>
          </w:p>
        </w:tc>
        <w:tc>
          <w:tcPr>
            <w:tcW w:w="827" w:type="dxa"/>
            <w:hideMark/>
          </w:tcPr>
          <w:p w14:paraId="422A0639" w14:textId="77777777" w:rsidR="00FF4891" w:rsidRPr="00FF4891" w:rsidRDefault="00FF4891" w:rsidP="00105186">
            <w:pPr>
              <w:pStyle w:val="NoSpacing"/>
            </w:pPr>
            <w:r w:rsidRPr="00FF4891">
              <w:t>−</w:t>
            </w:r>
          </w:p>
        </w:tc>
        <w:tc>
          <w:tcPr>
            <w:tcW w:w="1140" w:type="dxa"/>
            <w:hideMark/>
          </w:tcPr>
          <w:p w14:paraId="613D87C1" w14:textId="77777777" w:rsidR="00FF4891" w:rsidRPr="00FF4891" w:rsidRDefault="00FF4891" w:rsidP="00105186">
            <w:pPr>
              <w:pStyle w:val="NoSpacing"/>
            </w:pPr>
          </w:p>
        </w:tc>
        <w:tc>
          <w:tcPr>
            <w:tcW w:w="1057" w:type="dxa"/>
            <w:hideMark/>
          </w:tcPr>
          <w:p w14:paraId="108DE928" w14:textId="77777777" w:rsidR="00FF4891" w:rsidRPr="00FF4891" w:rsidRDefault="00FF4891" w:rsidP="00105186">
            <w:pPr>
              <w:pStyle w:val="NoSpacing"/>
            </w:pPr>
          </w:p>
        </w:tc>
        <w:tc>
          <w:tcPr>
            <w:tcW w:w="830" w:type="dxa"/>
            <w:hideMark/>
          </w:tcPr>
          <w:p w14:paraId="2F36688B" w14:textId="77777777" w:rsidR="00FF4891" w:rsidRPr="00FF4891" w:rsidRDefault="00FF4891" w:rsidP="00105186">
            <w:pPr>
              <w:pStyle w:val="NoSpacing"/>
            </w:pPr>
            <w:r w:rsidRPr="00FF4891">
              <w:t>+</w:t>
            </w:r>
          </w:p>
        </w:tc>
        <w:tc>
          <w:tcPr>
            <w:tcW w:w="844" w:type="dxa"/>
            <w:hideMark/>
          </w:tcPr>
          <w:p w14:paraId="55555B23" w14:textId="77777777" w:rsidR="00FF4891" w:rsidRPr="00FF4891" w:rsidRDefault="00FF4891" w:rsidP="00105186">
            <w:pPr>
              <w:pStyle w:val="NoSpacing"/>
            </w:pPr>
          </w:p>
        </w:tc>
        <w:tc>
          <w:tcPr>
            <w:tcW w:w="1136" w:type="dxa"/>
            <w:hideMark/>
          </w:tcPr>
          <w:p w14:paraId="469621DC" w14:textId="77777777" w:rsidR="00FF4891" w:rsidRPr="00FF4891" w:rsidRDefault="00FF4891" w:rsidP="00105186">
            <w:pPr>
              <w:pStyle w:val="NoSpacing"/>
            </w:pPr>
            <w:r w:rsidRPr="00FF4891">
              <w:t>&lt;5 %</w:t>
            </w:r>
          </w:p>
        </w:tc>
        <w:tc>
          <w:tcPr>
            <w:tcW w:w="2459" w:type="dxa"/>
            <w:hideMark/>
          </w:tcPr>
          <w:p w14:paraId="089DCE17" w14:textId="77777777" w:rsidR="00FF4891" w:rsidRPr="00FF4891" w:rsidRDefault="00FF4891" w:rsidP="00105186">
            <w:pPr>
              <w:pStyle w:val="NoSpacing"/>
            </w:pPr>
          </w:p>
        </w:tc>
      </w:tr>
      <w:tr w:rsidR="005A2537" w:rsidRPr="00FF4891" w14:paraId="7F3AE821" w14:textId="77777777" w:rsidTr="00793793">
        <w:tc>
          <w:tcPr>
            <w:tcW w:w="1777" w:type="dxa"/>
            <w:hideMark/>
          </w:tcPr>
          <w:p w14:paraId="4D6521F6" w14:textId="43DFC11B" w:rsidR="00FF4891" w:rsidRPr="00FF4891" w:rsidRDefault="00FF4891" w:rsidP="00105186">
            <w:pPr>
              <w:pStyle w:val="NoSpacing"/>
            </w:pPr>
            <w:r w:rsidRPr="00FF4891">
              <w:t>Mir-Mari et al.</w:t>
            </w:r>
            <w:r w:rsidRPr="0081023B">
              <w:rPr>
                <w:rFonts w:cstheme="minorHAnsi"/>
                <w:sz w:val="24"/>
                <w:szCs w:val="24"/>
                <w:vertAlign w:val="superscript"/>
              </w:rPr>
              <w:t>27</w:t>
            </w:r>
          </w:p>
        </w:tc>
        <w:tc>
          <w:tcPr>
            <w:tcW w:w="827" w:type="dxa"/>
            <w:hideMark/>
          </w:tcPr>
          <w:p w14:paraId="3BD4CB96" w14:textId="77777777" w:rsidR="00FF4891" w:rsidRPr="00FF4891" w:rsidRDefault="00FF4891" w:rsidP="00105186">
            <w:pPr>
              <w:pStyle w:val="NoSpacing"/>
            </w:pPr>
            <w:r w:rsidRPr="00FF4891">
              <w:t>−</w:t>
            </w:r>
          </w:p>
        </w:tc>
        <w:tc>
          <w:tcPr>
            <w:tcW w:w="1140" w:type="dxa"/>
            <w:hideMark/>
          </w:tcPr>
          <w:p w14:paraId="6D92FE93" w14:textId="77777777" w:rsidR="00FF4891" w:rsidRPr="00FF4891" w:rsidRDefault="00FF4891" w:rsidP="00105186">
            <w:pPr>
              <w:pStyle w:val="NoSpacing"/>
            </w:pPr>
          </w:p>
        </w:tc>
        <w:tc>
          <w:tcPr>
            <w:tcW w:w="1057" w:type="dxa"/>
            <w:hideMark/>
          </w:tcPr>
          <w:p w14:paraId="3B3D3960" w14:textId="77777777" w:rsidR="00FF4891" w:rsidRPr="00FF4891" w:rsidRDefault="00FF4891" w:rsidP="00105186">
            <w:pPr>
              <w:pStyle w:val="NoSpacing"/>
            </w:pPr>
          </w:p>
        </w:tc>
        <w:tc>
          <w:tcPr>
            <w:tcW w:w="830" w:type="dxa"/>
            <w:hideMark/>
          </w:tcPr>
          <w:p w14:paraId="36CEE7F9" w14:textId="77777777" w:rsidR="00FF4891" w:rsidRPr="00FF4891" w:rsidRDefault="00FF4891" w:rsidP="00105186">
            <w:pPr>
              <w:pStyle w:val="NoSpacing"/>
            </w:pPr>
            <w:r w:rsidRPr="00FF4891">
              <w:t>+</w:t>
            </w:r>
          </w:p>
        </w:tc>
        <w:tc>
          <w:tcPr>
            <w:tcW w:w="844" w:type="dxa"/>
            <w:hideMark/>
          </w:tcPr>
          <w:p w14:paraId="3AA61BF7" w14:textId="77777777" w:rsidR="00FF4891" w:rsidRPr="00FF4891" w:rsidRDefault="00FF4891" w:rsidP="00105186">
            <w:pPr>
              <w:pStyle w:val="NoSpacing"/>
            </w:pPr>
          </w:p>
        </w:tc>
        <w:tc>
          <w:tcPr>
            <w:tcW w:w="1136" w:type="dxa"/>
            <w:hideMark/>
          </w:tcPr>
          <w:p w14:paraId="118BAAC6" w14:textId="77777777" w:rsidR="00FF4891" w:rsidRPr="00FF4891" w:rsidRDefault="00FF4891" w:rsidP="00105186">
            <w:pPr>
              <w:pStyle w:val="NoSpacing"/>
            </w:pPr>
          </w:p>
        </w:tc>
        <w:tc>
          <w:tcPr>
            <w:tcW w:w="2459" w:type="dxa"/>
            <w:hideMark/>
          </w:tcPr>
          <w:p w14:paraId="362331D1" w14:textId="77777777" w:rsidR="00FF4891" w:rsidRPr="00FF4891" w:rsidRDefault="00FF4891" w:rsidP="00105186">
            <w:pPr>
              <w:pStyle w:val="NoSpacing"/>
            </w:pPr>
          </w:p>
        </w:tc>
      </w:tr>
      <w:tr w:rsidR="005A2537" w:rsidRPr="00FF4891" w14:paraId="206EDAD7" w14:textId="77777777" w:rsidTr="00793793">
        <w:tc>
          <w:tcPr>
            <w:tcW w:w="1777" w:type="dxa"/>
            <w:hideMark/>
          </w:tcPr>
          <w:p w14:paraId="11E82597" w14:textId="5E9A77D6" w:rsidR="00FF4891" w:rsidRPr="00FF4891" w:rsidRDefault="00FF4891" w:rsidP="00105186">
            <w:pPr>
              <w:pStyle w:val="NoSpacing"/>
            </w:pPr>
            <w:proofErr w:type="spellStart"/>
            <w:r w:rsidRPr="00FF4891">
              <w:t>Azola</w:t>
            </w:r>
            <w:proofErr w:type="spellEnd"/>
            <w:r w:rsidRPr="00FF4891">
              <w:t xml:space="preserve"> et al.</w:t>
            </w:r>
            <w:r w:rsidRPr="0081023B">
              <w:rPr>
                <w:rFonts w:cstheme="minorHAnsi"/>
                <w:sz w:val="24"/>
                <w:szCs w:val="24"/>
                <w:vertAlign w:val="superscript"/>
              </w:rPr>
              <w:t>17</w:t>
            </w:r>
          </w:p>
        </w:tc>
        <w:tc>
          <w:tcPr>
            <w:tcW w:w="827" w:type="dxa"/>
            <w:hideMark/>
          </w:tcPr>
          <w:p w14:paraId="11F6BF0A" w14:textId="77777777" w:rsidR="00FF4891" w:rsidRPr="00FF4891" w:rsidRDefault="00FF4891" w:rsidP="00105186">
            <w:pPr>
              <w:pStyle w:val="NoSpacing"/>
            </w:pPr>
          </w:p>
        </w:tc>
        <w:tc>
          <w:tcPr>
            <w:tcW w:w="1140" w:type="dxa"/>
            <w:hideMark/>
          </w:tcPr>
          <w:p w14:paraId="420BAA6A" w14:textId="77777777" w:rsidR="00FF4891" w:rsidRPr="00FF4891" w:rsidRDefault="00FF4891" w:rsidP="00105186">
            <w:pPr>
              <w:pStyle w:val="NoSpacing"/>
            </w:pPr>
            <w:r w:rsidRPr="00FF4891">
              <w:t>+</w:t>
            </w:r>
          </w:p>
        </w:tc>
        <w:tc>
          <w:tcPr>
            <w:tcW w:w="1057" w:type="dxa"/>
            <w:hideMark/>
          </w:tcPr>
          <w:p w14:paraId="54957ECC" w14:textId="77777777" w:rsidR="00FF4891" w:rsidRPr="00FF4891" w:rsidRDefault="00FF4891" w:rsidP="00105186">
            <w:pPr>
              <w:pStyle w:val="NoSpacing"/>
            </w:pPr>
          </w:p>
        </w:tc>
        <w:tc>
          <w:tcPr>
            <w:tcW w:w="830" w:type="dxa"/>
            <w:hideMark/>
          </w:tcPr>
          <w:p w14:paraId="062E2D3B" w14:textId="77777777" w:rsidR="00FF4891" w:rsidRPr="00FF4891" w:rsidRDefault="00FF4891" w:rsidP="00105186">
            <w:pPr>
              <w:pStyle w:val="NoSpacing"/>
            </w:pPr>
          </w:p>
        </w:tc>
        <w:tc>
          <w:tcPr>
            <w:tcW w:w="844" w:type="dxa"/>
            <w:hideMark/>
          </w:tcPr>
          <w:p w14:paraId="3489F119" w14:textId="77777777" w:rsidR="00FF4891" w:rsidRPr="00FF4891" w:rsidRDefault="00FF4891" w:rsidP="00105186">
            <w:pPr>
              <w:pStyle w:val="NoSpacing"/>
            </w:pPr>
          </w:p>
        </w:tc>
        <w:tc>
          <w:tcPr>
            <w:tcW w:w="1136" w:type="dxa"/>
            <w:hideMark/>
          </w:tcPr>
          <w:p w14:paraId="2AF31C8E" w14:textId="77777777" w:rsidR="00FF4891" w:rsidRPr="00FF4891" w:rsidRDefault="00FF4891" w:rsidP="00105186">
            <w:pPr>
              <w:pStyle w:val="NoSpacing"/>
            </w:pPr>
          </w:p>
        </w:tc>
        <w:tc>
          <w:tcPr>
            <w:tcW w:w="2459" w:type="dxa"/>
            <w:hideMark/>
          </w:tcPr>
          <w:p w14:paraId="4B9B5092" w14:textId="77777777" w:rsidR="00FF4891" w:rsidRPr="00FF4891" w:rsidRDefault="00FF4891" w:rsidP="00105186">
            <w:pPr>
              <w:pStyle w:val="NoSpacing"/>
            </w:pPr>
          </w:p>
        </w:tc>
      </w:tr>
      <w:tr w:rsidR="005A2537" w:rsidRPr="00FF4891" w14:paraId="1BFBFDAD" w14:textId="77777777" w:rsidTr="00793793">
        <w:tc>
          <w:tcPr>
            <w:tcW w:w="1777" w:type="dxa"/>
            <w:hideMark/>
          </w:tcPr>
          <w:p w14:paraId="57CE2FDD" w14:textId="1D12FEFD" w:rsidR="00FF4891" w:rsidRPr="00FF4891" w:rsidRDefault="00FF4891" w:rsidP="00105186">
            <w:pPr>
              <w:pStyle w:val="NoSpacing"/>
            </w:pPr>
            <w:r w:rsidRPr="00FF4891">
              <w:t>Taher et al.</w:t>
            </w:r>
            <w:r w:rsidRPr="0081023B">
              <w:rPr>
                <w:rFonts w:cstheme="minorHAnsi"/>
                <w:sz w:val="24"/>
                <w:szCs w:val="24"/>
                <w:vertAlign w:val="superscript"/>
              </w:rPr>
              <w:t>18</w:t>
            </w:r>
          </w:p>
        </w:tc>
        <w:tc>
          <w:tcPr>
            <w:tcW w:w="827" w:type="dxa"/>
            <w:hideMark/>
          </w:tcPr>
          <w:p w14:paraId="1C0F0F3F" w14:textId="77777777" w:rsidR="00FF4891" w:rsidRPr="00FF4891" w:rsidRDefault="00FF4891" w:rsidP="00105186">
            <w:pPr>
              <w:pStyle w:val="NoSpacing"/>
            </w:pPr>
          </w:p>
        </w:tc>
        <w:tc>
          <w:tcPr>
            <w:tcW w:w="1140" w:type="dxa"/>
            <w:hideMark/>
          </w:tcPr>
          <w:p w14:paraId="08C8B530" w14:textId="77777777" w:rsidR="00FF4891" w:rsidRPr="00FF4891" w:rsidRDefault="00FF4891" w:rsidP="00105186">
            <w:pPr>
              <w:pStyle w:val="NoSpacing"/>
            </w:pPr>
            <w:r w:rsidRPr="00FF4891">
              <w:t>+</w:t>
            </w:r>
          </w:p>
        </w:tc>
        <w:tc>
          <w:tcPr>
            <w:tcW w:w="1057" w:type="dxa"/>
            <w:hideMark/>
          </w:tcPr>
          <w:p w14:paraId="16DBA8FD" w14:textId="77777777" w:rsidR="00FF4891" w:rsidRPr="00FF4891" w:rsidRDefault="00FF4891" w:rsidP="00105186">
            <w:pPr>
              <w:pStyle w:val="NoSpacing"/>
            </w:pPr>
          </w:p>
        </w:tc>
        <w:tc>
          <w:tcPr>
            <w:tcW w:w="830" w:type="dxa"/>
            <w:hideMark/>
          </w:tcPr>
          <w:p w14:paraId="03EEAE62" w14:textId="77777777" w:rsidR="00FF4891" w:rsidRPr="00FF4891" w:rsidRDefault="00FF4891" w:rsidP="00105186">
            <w:pPr>
              <w:pStyle w:val="NoSpacing"/>
            </w:pPr>
          </w:p>
        </w:tc>
        <w:tc>
          <w:tcPr>
            <w:tcW w:w="844" w:type="dxa"/>
            <w:hideMark/>
          </w:tcPr>
          <w:p w14:paraId="76A4891D" w14:textId="77777777" w:rsidR="00FF4891" w:rsidRPr="00FF4891" w:rsidRDefault="00FF4891" w:rsidP="00105186">
            <w:pPr>
              <w:pStyle w:val="NoSpacing"/>
            </w:pPr>
          </w:p>
        </w:tc>
        <w:tc>
          <w:tcPr>
            <w:tcW w:w="1136" w:type="dxa"/>
            <w:hideMark/>
          </w:tcPr>
          <w:p w14:paraId="212D217C" w14:textId="77777777" w:rsidR="00FF4891" w:rsidRPr="00FF4891" w:rsidRDefault="00FF4891" w:rsidP="00105186">
            <w:pPr>
              <w:pStyle w:val="NoSpacing"/>
            </w:pPr>
          </w:p>
        </w:tc>
        <w:tc>
          <w:tcPr>
            <w:tcW w:w="2459" w:type="dxa"/>
            <w:hideMark/>
          </w:tcPr>
          <w:p w14:paraId="5B6A66F0" w14:textId="5F52C725" w:rsidR="00FF4891" w:rsidRPr="00FF4891" w:rsidRDefault="00FF4891" w:rsidP="00105186">
            <w:pPr>
              <w:pStyle w:val="NoSpacing"/>
            </w:pPr>
            <w:proofErr w:type="spellStart"/>
            <w:r w:rsidRPr="00FF4891">
              <w:t>Desmin</w:t>
            </w:r>
            <w:proofErr w:type="spellEnd"/>
            <w:r w:rsidRPr="00FF4891">
              <w:t>: +</w:t>
            </w:r>
            <w:r w:rsidR="005A2537">
              <w:t xml:space="preserve"> </w:t>
            </w:r>
            <w:r w:rsidRPr="00FF4891">
              <w:t>NFP: +</w:t>
            </w:r>
          </w:p>
        </w:tc>
      </w:tr>
      <w:tr w:rsidR="005A2537" w:rsidRPr="00FF4891" w14:paraId="60A35484" w14:textId="77777777" w:rsidTr="00793793">
        <w:tc>
          <w:tcPr>
            <w:tcW w:w="1777" w:type="dxa"/>
            <w:hideMark/>
          </w:tcPr>
          <w:p w14:paraId="2D3F8C52" w14:textId="591A9EEB" w:rsidR="00FF4891" w:rsidRPr="00FF4891" w:rsidRDefault="00FF4891" w:rsidP="00105186">
            <w:pPr>
              <w:pStyle w:val="NoSpacing"/>
            </w:pPr>
            <w:proofErr w:type="spellStart"/>
            <w:r w:rsidRPr="00FF4891">
              <w:t>Gondak</w:t>
            </w:r>
            <w:proofErr w:type="spellEnd"/>
            <w:r w:rsidRPr="00FF4891">
              <w:t xml:space="preserve"> et al.</w:t>
            </w:r>
            <w:r w:rsidRPr="0081023B">
              <w:rPr>
                <w:rFonts w:cstheme="minorHAnsi"/>
                <w:sz w:val="24"/>
                <w:szCs w:val="24"/>
                <w:vertAlign w:val="superscript"/>
              </w:rPr>
              <w:t>19</w:t>
            </w:r>
          </w:p>
        </w:tc>
        <w:tc>
          <w:tcPr>
            <w:tcW w:w="827" w:type="dxa"/>
            <w:hideMark/>
          </w:tcPr>
          <w:p w14:paraId="79F701A6" w14:textId="77777777" w:rsidR="00FF4891" w:rsidRPr="00FF4891" w:rsidRDefault="00FF4891" w:rsidP="00105186">
            <w:pPr>
              <w:pStyle w:val="NoSpacing"/>
            </w:pPr>
            <w:r w:rsidRPr="00FF4891">
              <w:t>−</w:t>
            </w:r>
          </w:p>
        </w:tc>
        <w:tc>
          <w:tcPr>
            <w:tcW w:w="1140" w:type="dxa"/>
            <w:hideMark/>
          </w:tcPr>
          <w:p w14:paraId="140731AC" w14:textId="77777777" w:rsidR="00FF4891" w:rsidRPr="00FF4891" w:rsidRDefault="00FF4891" w:rsidP="00105186">
            <w:pPr>
              <w:pStyle w:val="NoSpacing"/>
            </w:pPr>
            <w:r w:rsidRPr="00FF4891">
              <w:t>−</w:t>
            </w:r>
          </w:p>
        </w:tc>
        <w:tc>
          <w:tcPr>
            <w:tcW w:w="1057" w:type="dxa"/>
            <w:hideMark/>
          </w:tcPr>
          <w:p w14:paraId="73094A67" w14:textId="77777777" w:rsidR="00FF4891" w:rsidRPr="00FF4891" w:rsidRDefault="00FF4891" w:rsidP="00105186">
            <w:pPr>
              <w:pStyle w:val="NoSpacing"/>
            </w:pPr>
            <w:r w:rsidRPr="00FF4891">
              <w:t>+</w:t>
            </w:r>
          </w:p>
        </w:tc>
        <w:tc>
          <w:tcPr>
            <w:tcW w:w="830" w:type="dxa"/>
            <w:hideMark/>
          </w:tcPr>
          <w:p w14:paraId="46785717" w14:textId="77777777" w:rsidR="00FF4891" w:rsidRPr="00FF4891" w:rsidRDefault="00FF4891" w:rsidP="00105186">
            <w:pPr>
              <w:pStyle w:val="NoSpacing"/>
            </w:pPr>
          </w:p>
        </w:tc>
        <w:tc>
          <w:tcPr>
            <w:tcW w:w="844" w:type="dxa"/>
            <w:hideMark/>
          </w:tcPr>
          <w:p w14:paraId="11B1E8FF" w14:textId="77777777" w:rsidR="00FF4891" w:rsidRPr="00FF4891" w:rsidRDefault="00FF4891" w:rsidP="00105186">
            <w:pPr>
              <w:pStyle w:val="NoSpacing"/>
            </w:pPr>
          </w:p>
        </w:tc>
        <w:tc>
          <w:tcPr>
            <w:tcW w:w="1136" w:type="dxa"/>
            <w:hideMark/>
          </w:tcPr>
          <w:p w14:paraId="714437BB" w14:textId="77777777" w:rsidR="00FF4891" w:rsidRPr="00FF4891" w:rsidRDefault="00FF4891" w:rsidP="00105186">
            <w:pPr>
              <w:pStyle w:val="NoSpacing"/>
            </w:pPr>
            <w:r w:rsidRPr="00FF4891">
              <w:t>&lt;1 %</w:t>
            </w:r>
          </w:p>
        </w:tc>
        <w:tc>
          <w:tcPr>
            <w:tcW w:w="2459" w:type="dxa"/>
            <w:hideMark/>
          </w:tcPr>
          <w:p w14:paraId="611AEA82" w14:textId="041B70CF" w:rsidR="00FF4891" w:rsidRPr="00FF4891" w:rsidRDefault="00FF4891" w:rsidP="00105186">
            <w:pPr>
              <w:pStyle w:val="NoSpacing"/>
            </w:pPr>
            <w:r w:rsidRPr="00FF4891">
              <w:t>Masson’s trichrome: +</w:t>
            </w:r>
            <w:r w:rsidR="005A2537">
              <w:t xml:space="preserve"> </w:t>
            </w:r>
            <w:proofErr w:type="spellStart"/>
            <w:r w:rsidRPr="00FF4891">
              <w:t>Picrosirus</w:t>
            </w:r>
            <w:proofErr w:type="spellEnd"/>
            <w:r w:rsidRPr="00FF4891">
              <w:t xml:space="preserve"> red: +</w:t>
            </w:r>
            <w:r w:rsidRPr="00FF4891">
              <w:br/>
              <w:t>CD34: −</w:t>
            </w:r>
            <w:r w:rsidR="00793793">
              <w:t xml:space="preserve"> </w:t>
            </w:r>
            <w:r w:rsidRPr="00FF4891">
              <w:t>Calponin: −</w:t>
            </w:r>
          </w:p>
        </w:tc>
      </w:tr>
      <w:tr w:rsidR="005A2537" w:rsidRPr="00FF4891" w14:paraId="33F7A23E" w14:textId="77777777" w:rsidTr="00793793">
        <w:tc>
          <w:tcPr>
            <w:tcW w:w="1777" w:type="dxa"/>
            <w:hideMark/>
          </w:tcPr>
          <w:p w14:paraId="74EE3D3E" w14:textId="3316F9B9" w:rsidR="00FF4891" w:rsidRPr="00FF4891" w:rsidRDefault="00FF4891" w:rsidP="00105186">
            <w:pPr>
              <w:pStyle w:val="NoSpacing"/>
            </w:pPr>
            <w:r w:rsidRPr="00FF4891">
              <w:t>Joshua et al.</w:t>
            </w:r>
            <w:r w:rsidRPr="0081023B">
              <w:rPr>
                <w:rFonts w:cstheme="minorHAnsi"/>
                <w:sz w:val="24"/>
                <w:szCs w:val="24"/>
                <w:vertAlign w:val="superscript"/>
              </w:rPr>
              <w:t>28</w:t>
            </w:r>
          </w:p>
        </w:tc>
        <w:tc>
          <w:tcPr>
            <w:tcW w:w="827" w:type="dxa"/>
            <w:hideMark/>
          </w:tcPr>
          <w:p w14:paraId="72B065F0" w14:textId="77777777" w:rsidR="00FF4891" w:rsidRPr="00FF4891" w:rsidRDefault="00FF4891" w:rsidP="00105186">
            <w:pPr>
              <w:pStyle w:val="NoSpacing"/>
            </w:pPr>
            <w:r w:rsidRPr="00FF4891">
              <w:t>−</w:t>
            </w:r>
          </w:p>
        </w:tc>
        <w:tc>
          <w:tcPr>
            <w:tcW w:w="1140" w:type="dxa"/>
            <w:hideMark/>
          </w:tcPr>
          <w:p w14:paraId="7443901C" w14:textId="77777777" w:rsidR="00FF4891" w:rsidRPr="00FF4891" w:rsidRDefault="00FF4891" w:rsidP="00105186">
            <w:pPr>
              <w:pStyle w:val="NoSpacing"/>
            </w:pPr>
          </w:p>
        </w:tc>
        <w:tc>
          <w:tcPr>
            <w:tcW w:w="1057" w:type="dxa"/>
            <w:hideMark/>
          </w:tcPr>
          <w:p w14:paraId="5EFC7FFA" w14:textId="77777777" w:rsidR="00FF4891" w:rsidRPr="00FF4891" w:rsidRDefault="00FF4891" w:rsidP="00105186">
            <w:pPr>
              <w:pStyle w:val="NoSpacing"/>
            </w:pPr>
            <w:r w:rsidRPr="00FF4891">
              <w:t>+</w:t>
            </w:r>
          </w:p>
        </w:tc>
        <w:tc>
          <w:tcPr>
            <w:tcW w:w="830" w:type="dxa"/>
            <w:hideMark/>
          </w:tcPr>
          <w:p w14:paraId="17C672C3" w14:textId="77777777" w:rsidR="00FF4891" w:rsidRPr="00FF4891" w:rsidRDefault="00FF4891" w:rsidP="00105186">
            <w:pPr>
              <w:pStyle w:val="NoSpacing"/>
            </w:pPr>
            <w:r w:rsidRPr="00FF4891">
              <w:t>+f</w:t>
            </w:r>
          </w:p>
        </w:tc>
        <w:tc>
          <w:tcPr>
            <w:tcW w:w="844" w:type="dxa"/>
            <w:hideMark/>
          </w:tcPr>
          <w:p w14:paraId="332D6D9F" w14:textId="77777777" w:rsidR="00FF4891" w:rsidRPr="00FF4891" w:rsidRDefault="00FF4891" w:rsidP="00105186">
            <w:pPr>
              <w:pStyle w:val="NoSpacing"/>
            </w:pPr>
          </w:p>
        </w:tc>
        <w:tc>
          <w:tcPr>
            <w:tcW w:w="1136" w:type="dxa"/>
            <w:hideMark/>
          </w:tcPr>
          <w:p w14:paraId="70D32AE0" w14:textId="77777777" w:rsidR="00FF4891" w:rsidRPr="00FF4891" w:rsidRDefault="00FF4891" w:rsidP="00105186">
            <w:pPr>
              <w:pStyle w:val="NoSpacing"/>
            </w:pPr>
            <w:r w:rsidRPr="00FF4891">
              <w:t>&lt;3 %</w:t>
            </w:r>
          </w:p>
        </w:tc>
        <w:tc>
          <w:tcPr>
            <w:tcW w:w="2459" w:type="dxa"/>
            <w:hideMark/>
          </w:tcPr>
          <w:p w14:paraId="7020C377" w14:textId="77777777" w:rsidR="00FF4891" w:rsidRPr="00FF4891" w:rsidRDefault="00FF4891" w:rsidP="00105186">
            <w:pPr>
              <w:pStyle w:val="NoSpacing"/>
            </w:pPr>
          </w:p>
        </w:tc>
      </w:tr>
      <w:tr w:rsidR="005A2537" w:rsidRPr="00FF4891" w14:paraId="1B0CB405" w14:textId="77777777" w:rsidTr="00793793">
        <w:tc>
          <w:tcPr>
            <w:tcW w:w="1777" w:type="dxa"/>
            <w:hideMark/>
          </w:tcPr>
          <w:p w14:paraId="3E1801A9" w14:textId="77777777" w:rsidR="00FF4891" w:rsidRPr="00FF4891" w:rsidRDefault="00FF4891" w:rsidP="00105186">
            <w:pPr>
              <w:pStyle w:val="NoSpacing"/>
            </w:pPr>
            <w:r w:rsidRPr="00FF4891">
              <w:t>Our cases</w:t>
            </w:r>
          </w:p>
        </w:tc>
        <w:tc>
          <w:tcPr>
            <w:tcW w:w="827" w:type="dxa"/>
            <w:hideMark/>
          </w:tcPr>
          <w:p w14:paraId="3A0481C4" w14:textId="77777777" w:rsidR="00FF4891" w:rsidRPr="00FF4891" w:rsidRDefault="00FF4891" w:rsidP="00105186">
            <w:pPr>
              <w:pStyle w:val="NoSpacing"/>
            </w:pPr>
          </w:p>
        </w:tc>
        <w:tc>
          <w:tcPr>
            <w:tcW w:w="1140" w:type="dxa"/>
            <w:hideMark/>
          </w:tcPr>
          <w:p w14:paraId="59F32015" w14:textId="77777777" w:rsidR="00FF4891" w:rsidRPr="00FF4891" w:rsidRDefault="00FF4891" w:rsidP="00105186">
            <w:pPr>
              <w:pStyle w:val="NoSpacing"/>
            </w:pPr>
          </w:p>
        </w:tc>
        <w:tc>
          <w:tcPr>
            <w:tcW w:w="1057" w:type="dxa"/>
            <w:hideMark/>
          </w:tcPr>
          <w:p w14:paraId="5F22A456" w14:textId="77777777" w:rsidR="00FF4891" w:rsidRPr="00FF4891" w:rsidRDefault="00FF4891" w:rsidP="00105186">
            <w:pPr>
              <w:pStyle w:val="NoSpacing"/>
            </w:pPr>
          </w:p>
        </w:tc>
        <w:tc>
          <w:tcPr>
            <w:tcW w:w="830" w:type="dxa"/>
            <w:hideMark/>
          </w:tcPr>
          <w:p w14:paraId="4F0767DC" w14:textId="77777777" w:rsidR="00FF4891" w:rsidRPr="00FF4891" w:rsidRDefault="00FF4891" w:rsidP="00105186">
            <w:pPr>
              <w:pStyle w:val="NoSpacing"/>
            </w:pPr>
          </w:p>
        </w:tc>
        <w:tc>
          <w:tcPr>
            <w:tcW w:w="844" w:type="dxa"/>
            <w:hideMark/>
          </w:tcPr>
          <w:p w14:paraId="6A283CFC" w14:textId="77777777" w:rsidR="00FF4891" w:rsidRPr="00FF4891" w:rsidRDefault="00FF4891" w:rsidP="00105186">
            <w:pPr>
              <w:pStyle w:val="NoSpacing"/>
            </w:pPr>
          </w:p>
        </w:tc>
        <w:tc>
          <w:tcPr>
            <w:tcW w:w="1136" w:type="dxa"/>
            <w:hideMark/>
          </w:tcPr>
          <w:p w14:paraId="24B87620" w14:textId="77777777" w:rsidR="00FF4891" w:rsidRPr="00FF4891" w:rsidRDefault="00FF4891" w:rsidP="00105186">
            <w:pPr>
              <w:pStyle w:val="NoSpacing"/>
            </w:pPr>
          </w:p>
        </w:tc>
        <w:tc>
          <w:tcPr>
            <w:tcW w:w="2459" w:type="dxa"/>
            <w:hideMark/>
          </w:tcPr>
          <w:p w14:paraId="539876A7" w14:textId="77777777" w:rsidR="00FF4891" w:rsidRPr="00FF4891" w:rsidRDefault="00FF4891" w:rsidP="00105186">
            <w:pPr>
              <w:pStyle w:val="NoSpacing"/>
            </w:pPr>
          </w:p>
        </w:tc>
      </w:tr>
      <w:tr w:rsidR="005A2537" w:rsidRPr="00FF4891" w14:paraId="61F517BD" w14:textId="77777777" w:rsidTr="00793793">
        <w:tc>
          <w:tcPr>
            <w:tcW w:w="1777" w:type="dxa"/>
            <w:hideMark/>
          </w:tcPr>
          <w:p w14:paraId="5162E501" w14:textId="77777777" w:rsidR="00FF4891" w:rsidRPr="00FF4891" w:rsidRDefault="00FF4891" w:rsidP="00105186">
            <w:pPr>
              <w:pStyle w:val="NoSpacing"/>
            </w:pPr>
            <w:r w:rsidRPr="00FF4891">
              <w:t>1</w:t>
            </w:r>
          </w:p>
        </w:tc>
        <w:tc>
          <w:tcPr>
            <w:tcW w:w="827" w:type="dxa"/>
            <w:hideMark/>
          </w:tcPr>
          <w:p w14:paraId="59F83240" w14:textId="77777777" w:rsidR="00FF4891" w:rsidRPr="00FF4891" w:rsidRDefault="00FF4891" w:rsidP="00105186">
            <w:pPr>
              <w:pStyle w:val="NoSpacing"/>
            </w:pPr>
            <w:r w:rsidRPr="00FF4891">
              <w:t>−</w:t>
            </w:r>
          </w:p>
        </w:tc>
        <w:tc>
          <w:tcPr>
            <w:tcW w:w="1140" w:type="dxa"/>
            <w:hideMark/>
          </w:tcPr>
          <w:p w14:paraId="21ACA7C1" w14:textId="77777777" w:rsidR="00FF4891" w:rsidRPr="00FF4891" w:rsidRDefault="00FF4891" w:rsidP="00105186">
            <w:pPr>
              <w:pStyle w:val="NoSpacing"/>
            </w:pPr>
            <w:r w:rsidRPr="00FF4891">
              <w:t>−</w:t>
            </w:r>
          </w:p>
        </w:tc>
        <w:tc>
          <w:tcPr>
            <w:tcW w:w="1057" w:type="dxa"/>
            <w:hideMark/>
          </w:tcPr>
          <w:p w14:paraId="77AC5D2B" w14:textId="77777777" w:rsidR="00FF4891" w:rsidRPr="00FF4891" w:rsidRDefault="00FF4891" w:rsidP="00105186">
            <w:pPr>
              <w:pStyle w:val="NoSpacing"/>
            </w:pPr>
            <w:r w:rsidRPr="00FF4891">
              <w:t>+</w:t>
            </w:r>
          </w:p>
        </w:tc>
        <w:tc>
          <w:tcPr>
            <w:tcW w:w="830" w:type="dxa"/>
            <w:hideMark/>
          </w:tcPr>
          <w:p w14:paraId="2A7F3475" w14:textId="77777777" w:rsidR="00FF4891" w:rsidRPr="00FF4891" w:rsidRDefault="00FF4891" w:rsidP="00105186">
            <w:pPr>
              <w:pStyle w:val="NoSpacing"/>
            </w:pPr>
            <w:r w:rsidRPr="00FF4891">
              <w:t>+</w:t>
            </w:r>
          </w:p>
        </w:tc>
        <w:tc>
          <w:tcPr>
            <w:tcW w:w="844" w:type="dxa"/>
            <w:hideMark/>
          </w:tcPr>
          <w:p w14:paraId="6D0C2D77" w14:textId="77777777" w:rsidR="00FF4891" w:rsidRPr="00FF4891" w:rsidRDefault="00FF4891" w:rsidP="00105186">
            <w:pPr>
              <w:pStyle w:val="NoSpacing"/>
            </w:pPr>
            <w:r w:rsidRPr="00FF4891">
              <w:t>+f</w:t>
            </w:r>
          </w:p>
        </w:tc>
        <w:tc>
          <w:tcPr>
            <w:tcW w:w="1136" w:type="dxa"/>
            <w:hideMark/>
          </w:tcPr>
          <w:p w14:paraId="07391A95" w14:textId="77777777" w:rsidR="00FF4891" w:rsidRPr="00FF4891" w:rsidRDefault="00FF4891" w:rsidP="00105186">
            <w:pPr>
              <w:pStyle w:val="NoSpacing"/>
            </w:pPr>
            <w:r w:rsidRPr="00FF4891">
              <w:t>&lt;1 %</w:t>
            </w:r>
          </w:p>
        </w:tc>
        <w:tc>
          <w:tcPr>
            <w:tcW w:w="2459" w:type="dxa"/>
            <w:hideMark/>
          </w:tcPr>
          <w:p w14:paraId="34BD6C6B" w14:textId="77777777" w:rsidR="00FF4891" w:rsidRPr="00FF4891" w:rsidRDefault="00FF4891" w:rsidP="00105186">
            <w:pPr>
              <w:pStyle w:val="NoSpacing"/>
            </w:pPr>
          </w:p>
        </w:tc>
      </w:tr>
      <w:tr w:rsidR="005A2537" w:rsidRPr="00FF4891" w14:paraId="66831B54" w14:textId="77777777" w:rsidTr="00793793">
        <w:tc>
          <w:tcPr>
            <w:tcW w:w="1777" w:type="dxa"/>
            <w:hideMark/>
          </w:tcPr>
          <w:p w14:paraId="129CA9D2" w14:textId="77777777" w:rsidR="00FF4891" w:rsidRPr="00FF4891" w:rsidRDefault="00FF4891" w:rsidP="00105186">
            <w:pPr>
              <w:pStyle w:val="NoSpacing"/>
            </w:pPr>
            <w:r w:rsidRPr="00FF4891">
              <w:t>2</w:t>
            </w:r>
          </w:p>
        </w:tc>
        <w:tc>
          <w:tcPr>
            <w:tcW w:w="827" w:type="dxa"/>
            <w:hideMark/>
          </w:tcPr>
          <w:p w14:paraId="1F2B8FF1" w14:textId="77777777" w:rsidR="00FF4891" w:rsidRPr="00FF4891" w:rsidRDefault="00FF4891" w:rsidP="00105186">
            <w:pPr>
              <w:pStyle w:val="NoSpacing"/>
            </w:pPr>
            <w:r w:rsidRPr="00FF4891">
              <w:t>−</w:t>
            </w:r>
          </w:p>
        </w:tc>
        <w:tc>
          <w:tcPr>
            <w:tcW w:w="1140" w:type="dxa"/>
            <w:hideMark/>
          </w:tcPr>
          <w:p w14:paraId="653DE24C" w14:textId="77777777" w:rsidR="00FF4891" w:rsidRPr="00FF4891" w:rsidRDefault="00FF4891" w:rsidP="00105186">
            <w:pPr>
              <w:pStyle w:val="NoSpacing"/>
            </w:pPr>
            <w:r w:rsidRPr="00FF4891">
              <w:t>−</w:t>
            </w:r>
          </w:p>
        </w:tc>
        <w:tc>
          <w:tcPr>
            <w:tcW w:w="1057" w:type="dxa"/>
            <w:hideMark/>
          </w:tcPr>
          <w:p w14:paraId="121F5DF8" w14:textId="77777777" w:rsidR="00FF4891" w:rsidRPr="00FF4891" w:rsidRDefault="00FF4891" w:rsidP="00105186">
            <w:pPr>
              <w:pStyle w:val="NoSpacing"/>
            </w:pPr>
            <w:r w:rsidRPr="00FF4891">
              <w:t>+</w:t>
            </w:r>
          </w:p>
        </w:tc>
        <w:tc>
          <w:tcPr>
            <w:tcW w:w="830" w:type="dxa"/>
            <w:hideMark/>
          </w:tcPr>
          <w:p w14:paraId="5864BD32" w14:textId="77777777" w:rsidR="00FF4891" w:rsidRPr="00FF4891" w:rsidRDefault="00FF4891" w:rsidP="00105186">
            <w:pPr>
              <w:pStyle w:val="NoSpacing"/>
            </w:pPr>
            <w:r w:rsidRPr="00FF4891">
              <w:t>+f</w:t>
            </w:r>
          </w:p>
        </w:tc>
        <w:tc>
          <w:tcPr>
            <w:tcW w:w="844" w:type="dxa"/>
            <w:hideMark/>
          </w:tcPr>
          <w:p w14:paraId="2BBB19A8" w14:textId="77777777" w:rsidR="00FF4891" w:rsidRPr="00FF4891" w:rsidRDefault="00FF4891" w:rsidP="00105186">
            <w:pPr>
              <w:pStyle w:val="NoSpacing"/>
            </w:pPr>
            <w:r w:rsidRPr="00FF4891">
              <w:t>−</w:t>
            </w:r>
          </w:p>
        </w:tc>
        <w:tc>
          <w:tcPr>
            <w:tcW w:w="1136" w:type="dxa"/>
            <w:hideMark/>
          </w:tcPr>
          <w:p w14:paraId="43D40A7D" w14:textId="77777777" w:rsidR="00FF4891" w:rsidRPr="00FF4891" w:rsidRDefault="00FF4891" w:rsidP="00105186">
            <w:pPr>
              <w:pStyle w:val="NoSpacing"/>
            </w:pPr>
            <w:r w:rsidRPr="00FF4891">
              <w:t>&lt;1 %</w:t>
            </w:r>
          </w:p>
        </w:tc>
        <w:tc>
          <w:tcPr>
            <w:tcW w:w="2459" w:type="dxa"/>
            <w:hideMark/>
          </w:tcPr>
          <w:p w14:paraId="38A329B0" w14:textId="77777777" w:rsidR="00FF4891" w:rsidRPr="00FF4891" w:rsidRDefault="00FF4891" w:rsidP="00105186">
            <w:pPr>
              <w:pStyle w:val="NoSpacing"/>
            </w:pPr>
          </w:p>
        </w:tc>
      </w:tr>
      <w:tr w:rsidR="005A2537" w:rsidRPr="00FF4891" w14:paraId="49FF3004" w14:textId="77777777" w:rsidTr="00793793">
        <w:tc>
          <w:tcPr>
            <w:tcW w:w="1777" w:type="dxa"/>
            <w:hideMark/>
          </w:tcPr>
          <w:p w14:paraId="4EBC4FEA" w14:textId="77777777" w:rsidR="00FF4891" w:rsidRPr="00FF4891" w:rsidRDefault="00FF4891" w:rsidP="00105186">
            <w:pPr>
              <w:pStyle w:val="NoSpacing"/>
            </w:pPr>
            <w:r w:rsidRPr="00FF4891">
              <w:t>3</w:t>
            </w:r>
          </w:p>
        </w:tc>
        <w:tc>
          <w:tcPr>
            <w:tcW w:w="827" w:type="dxa"/>
            <w:hideMark/>
          </w:tcPr>
          <w:p w14:paraId="29529B27" w14:textId="77777777" w:rsidR="00FF4891" w:rsidRPr="00FF4891" w:rsidRDefault="00FF4891" w:rsidP="00105186">
            <w:pPr>
              <w:pStyle w:val="NoSpacing"/>
            </w:pPr>
            <w:r w:rsidRPr="00FF4891">
              <w:t>−</w:t>
            </w:r>
          </w:p>
        </w:tc>
        <w:tc>
          <w:tcPr>
            <w:tcW w:w="1140" w:type="dxa"/>
            <w:hideMark/>
          </w:tcPr>
          <w:p w14:paraId="6116E428" w14:textId="77777777" w:rsidR="00FF4891" w:rsidRPr="00FF4891" w:rsidRDefault="00FF4891" w:rsidP="00105186">
            <w:pPr>
              <w:pStyle w:val="NoSpacing"/>
            </w:pPr>
            <w:r w:rsidRPr="00FF4891">
              <w:t>+</w:t>
            </w:r>
          </w:p>
        </w:tc>
        <w:tc>
          <w:tcPr>
            <w:tcW w:w="1057" w:type="dxa"/>
            <w:hideMark/>
          </w:tcPr>
          <w:p w14:paraId="463BCD30" w14:textId="77777777" w:rsidR="00FF4891" w:rsidRPr="00FF4891" w:rsidRDefault="00FF4891" w:rsidP="00105186">
            <w:pPr>
              <w:pStyle w:val="NoSpacing"/>
            </w:pPr>
            <w:r w:rsidRPr="00FF4891">
              <w:t>+</w:t>
            </w:r>
          </w:p>
        </w:tc>
        <w:tc>
          <w:tcPr>
            <w:tcW w:w="830" w:type="dxa"/>
            <w:hideMark/>
          </w:tcPr>
          <w:p w14:paraId="7F3B9189" w14:textId="77777777" w:rsidR="00FF4891" w:rsidRPr="00FF4891" w:rsidRDefault="00FF4891" w:rsidP="00105186">
            <w:pPr>
              <w:pStyle w:val="NoSpacing"/>
            </w:pPr>
            <w:r w:rsidRPr="00FF4891">
              <w:t>+f</w:t>
            </w:r>
          </w:p>
        </w:tc>
        <w:tc>
          <w:tcPr>
            <w:tcW w:w="844" w:type="dxa"/>
            <w:hideMark/>
          </w:tcPr>
          <w:p w14:paraId="2B4B3293" w14:textId="77777777" w:rsidR="00FF4891" w:rsidRPr="00FF4891" w:rsidRDefault="00FF4891" w:rsidP="00105186">
            <w:pPr>
              <w:pStyle w:val="NoSpacing"/>
            </w:pPr>
            <w:r w:rsidRPr="00FF4891">
              <w:t>−</w:t>
            </w:r>
          </w:p>
        </w:tc>
        <w:tc>
          <w:tcPr>
            <w:tcW w:w="1136" w:type="dxa"/>
            <w:hideMark/>
          </w:tcPr>
          <w:p w14:paraId="7EE00A57" w14:textId="77777777" w:rsidR="00FF4891" w:rsidRPr="00FF4891" w:rsidRDefault="00FF4891" w:rsidP="00105186">
            <w:pPr>
              <w:pStyle w:val="NoSpacing"/>
            </w:pPr>
            <w:r w:rsidRPr="00FF4891">
              <w:t>&lt;3 %</w:t>
            </w:r>
          </w:p>
        </w:tc>
        <w:tc>
          <w:tcPr>
            <w:tcW w:w="2459" w:type="dxa"/>
            <w:hideMark/>
          </w:tcPr>
          <w:p w14:paraId="73F99CBF" w14:textId="77777777" w:rsidR="00FF4891" w:rsidRPr="00FF4891" w:rsidRDefault="00FF4891" w:rsidP="00105186">
            <w:pPr>
              <w:pStyle w:val="NoSpacing"/>
            </w:pPr>
          </w:p>
        </w:tc>
      </w:tr>
      <w:tr w:rsidR="005A2537" w:rsidRPr="00FF4891" w14:paraId="00CBDC42" w14:textId="77777777" w:rsidTr="00793793">
        <w:tc>
          <w:tcPr>
            <w:tcW w:w="1777" w:type="dxa"/>
            <w:hideMark/>
          </w:tcPr>
          <w:p w14:paraId="5DE1E131" w14:textId="77777777" w:rsidR="00FF4891" w:rsidRPr="00FF4891" w:rsidRDefault="00FF4891" w:rsidP="00105186">
            <w:pPr>
              <w:pStyle w:val="NoSpacing"/>
            </w:pPr>
            <w:r w:rsidRPr="00FF4891">
              <w:t>IHC totals:</w:t>
            </w:r>
          </w:p>
        </w:tc>
        <w:tc>
          <w:tcPr>
            <w:tcW w:w="827" w:type="dxa"/>
            <w:hideMark/>
          </w:tcPr>
          <w:p w14:paraId="3D89098A" w14:textId="77777777" w:rsidR="00FF4891" w:rsidRPr="00FF4891" w:rsidRDefault="00FF4891" w:rsidP="00105186">
            <w:pPr>
              <w:pStyle w:val="NoSpacing"/>
            </w:pPr>
            <w:r w:rsidRPr="00FF4891">
              <w:t>13/14 –</w:t>
            </w:r>
          </w:p>
        </w:tc>
        <w:tc>
          <w:tcPr>
            <w:tcW w:w="1140" w:type="dxa"/>
            <w:hideMark/>
          </w:tcPr>
          <w:p w14:paraId="4D3FCCD2" w14:textId="77777777" w:rsidR="00FF4891" w:rsidRPr="00FF4891" w:rsidRDefault="00FF4891" w:rsidP="00105186">
            <w:pPr>
              <w:pStyle w:val="NoSpacing"/>
            </w:pPr>
            <w:r w:rsidRPr="00FF4891">
              <w:t>4/8 +</w:t>
            </w:r>
          </w:p>
        </w:tc>
        <w:tc>
          <w:tcPr>
            <w:tcW w:w="1057" w:type="dxa"/>
            <w:hideMark/>
          </w:tcPr>
          <w:p w14:paraId="23A17E64" w14:textId="77777777" w:rsidR="00FF4891" w:rsidRPr="00FF4891" w:rsidRDefault="00FF4891" w:rsidP="00105186">
            <w:pPr>
              <w:pStyle w:val="NoSpacing"/>
            </w:pPr>
            <w:r w:rsidRPr="00FF4891">
              <w:t>11/12 +</w:t>
            </w:r>
          </w:p>
        </w:tc>
        <w:tc>
          <w:tcPr>
            <w:tcW w:w="830" w:type="dxa"/>
            <w:hideMark/>
          </w:tcPr>
          <w:p w14:paraId="057A7D9A" w14:textId="77777777" w:rsidR="00FF4891" w:rsidRPr="00FF4891" w:rsidRDefault="00FF4891" w:rsidP="00105186">
            <w:pPr>
              <w:pStyle w:val="NoSpacing"/>
            </w:pPr>
            <w:r w:rsidRPr="00FF4891">
              <w:t>10/13 +</w:t>
            </w:r>
          </w:p>
        </w:tc>
        <w:tc>
          <w:tcPr>
            <w:tcW w:w="844" w:type="dxa"/>
            <w:hideMark/>
          </w:tcPr>
          <w:p w14:paraId="4731240F" w14:textId="77777777" w:rsidR="00FF4891" w:rsidRPr="00FF4891" w:rsidRDefault="00FF4891" w:rsidP="00105186">
            <w:pPr>
              <w:pStyle w:val="NoSpacing"/>
            </w:pPr>
            <w:r w:rsidRPr="00FF4891">
              <w:t>5/8−</w:t>
            </w:r>
          </w:p>
        </w:tc>
        <w:tc>
          <w:tcPr>
            <w:tcW w:w="1136" w:type="dxa"/>
            <w:hideMark/>
          </w:tcPr>
          <w:p w14:paraId="4341263F" w14:textId="77777777" w:rsidR="00FF4891" w:rsidRPr="00FF4891" w:rsidRDefault="00FF4891" w:rsidP="00105186">
            <w:pPr>
              <w:pStyle w:val="NoSpacing"/>
            </w:pPr>
            <w:r w:rsidRPr="00FF4891">
              <w:t>7/7 &lt; 5 %</w:t>
            </w:r>
          </w:p>
        </w:tc>
        <w:tc>
          <w:tcPr>
            <w:tcW w:w="2459" w:type="dxa"/>
            <w:hideMark/>
          </w:tcPr>
          <w:p w14:paraId="35650DB6" w14:textId="77777777" w:rsidR="00FF4891" w:rsidRPr="00FF4891" w:rsidRDefault="00FF4891" w:rsidP="00105186">
            <w:pPr>
              <w:pStyle w:val="NoSpacing"/>
            </w:pPr>
          </w:p>
        </w:tc>
      </w:tr>
      <w:tr w:rsidR="005A2537" w:rsidRPr="00FF4891" w14:paraId="51A1DA34" w14:textId="77777777" w:rsidTr="00793793">
        <w:tc>
          <w:tcPr>
            <w:tcW w:w="1777" w:type="dxa"/>
            <w:hideMark/>
          </w:tcPr>
          <w:p w14:paraId="27CD7AFD" w14:textId="77777777" w:rsidR="00FF4891" w:rsidRPr="00FF4891" w:rsidRDefault="00FF4891" w:rsidP="00105186">
            <w:pPr>
              <w:pStyle w:val="NoSpacing"/>
            </w:pPr>
          </w:p>
        </w:tc>
        <w:tc>
          <w:tcPr>
            <w:tcW w:w="827" w:type="dxa"/>
            <w:hideMark/>
          </w:tcPr>
          <w:p w14:paraId="10F3F96E" w14:textId="77777777" w:rsidR="00FF4891" w:rsidRPr="00FF4891" w:rsidRDefault="00FF4891" w:rsidP="00105186">
            <w:pPr>
              <w:pStyle w:val="NoSpacing"/>
            </w:pPr>
            <w:r w:rsidRPr="00FF4891">
              <w:t>93 % −</w:t>
            </w:r>
          </w:p>
        </w:tc>
        <w:tc>
          <w:tcPr>
            <w:tcW w:w="1140" w:type="dxa"/>
            <w:hideMark/>
          </w:tcPr>
          <w:p w14:paraId="7AB4B4CE" w14:textId="77777777" w:rsidR="00FF4891" w:rsidRPr="00FF4891" w:rsidRDefault="00FF4891" w:rsidP="00105186">
            <w:pPr>
              <w:pStyle w:val="NoSpacing"/>
            </w:pPr>
            <w:r w:rsidRPr="00FF4891">
              <w:t>50 % +</w:t>
            </w:r>
          </w:p>
        </w:tc>
        <w:tc>
          <w:tcPr>
            <w:tcW w:w="1057" w:type="dxa"/>
            <w:hideMark/>
          </w:tcPr>
          <w:p w14:paraId="0189421B" w14:textId="77777777" w:rsidR="00FF4891" w:rsidRPr="00FF4891" w:rsidRDefault="00FF4891" w:rsidP="00105186">
            <w:pPr>
              <w:pStyle w:val="NoSpacing"/>
            </w:pPr>
            <w:r w:rsidRPr="00FF4891">
              <w:t>92 % +</w:t>
            </w:r>
          </w:p>
        </w:tc>
        <w:tc>
          <w:tcPr>
            <w:tcW w:w="830" w:type="dxa"/>
            <w:hideMark/>
          </w:tcPr>
          <w:p w14:paraId="09B9BA0A" w14:textId="77777777" w:rsidR="00FF4891" w:rsidRPr="00FF4891" w:rsidRDefault="00FF4891" w:rsidP="00105186">
            <w:pPr>
              <w:pStyle w:val="NoSpacing"/>
            </w:pPr>
            <w:r w:rsidRPr="00FF4891">
              <w:t>77 % +</w:t>
            </w:r>
          </w:p>
        </w:tc>
        <w:tc>
          <w:tcPr>
            <w:tcW w:w="844" w:type="dxa"/>
            <w:hideMark/>
          </w:tcPr>
          <w:p w14:paraId="3522B5E6" w14:textId="77777777" w:rsidR="00FF4891" w:rsidRPr="00FF4891" w:rsidRDefault="00FF4891" w:rsidP="00105186">
            <w:pPr>
              <w:pStyle w:val="NoSpacing"/>
            </w:pPr>
            <w:r w:rsidRPr="00FF4891">
              <w:t>63 % −</w:t>
            </w:r>
          </w:p>
        </w:tc>
        <w:tc>
          <w:tcPr>
            <w:tcW w:w="1136" w:type="dxa"/>
            <w:hideMark/>
          </w:tcPr>
          <w:p w14:paraId="0FA91A9A" w14:textId="77777777" w:rsidR="00FF4891" w:rsidRPr="00FF4891" w:rsidRDefault="00FF4891" w:rsidP="00105186">
            <w:pPr>
              <w:pStyle w:val="NoSpacing"/>
            </w:pPr>
            <w:r w:rsidRPr="00FF4891">
              <w:t>100 % &lt; 5 %</w:t>
            </w:r>
          </w:p>
        </w:tc>
        <w:tc>
          <w:tcPr>
            <w:tcW w:w="2459" w:type="dxa"/>
            <w:hideMark/>
          </w:tcPr>
          <w:p w14:paraId="656E4033" w14:textId="77777777" w:rsidR="00FF4891" w:rsidRPr="00FF4891" w:rsidRDefault="00FF4891" w:rsidP="00105186">
            <w:pPr>
              <w:pStyle w:val="NoSpacing"/>
            </w:pPr>
          </w:p>
        </w:tc>
      </w:tr>
    </w:tbl>
    <w:p w14:paraId="3CB084FF" w14:textId="5950BA70" w:rsidR="00FF4891" w:rsidRPr="00FF4891" w:rsidRDefault="00FF4891" w:rsidP="00AB5A6D">
      <w:pPr>
        <w:pStyle w:val="NoSpacing"/>
      </w:pPr>
      <w:r w:rsidRPr="00FF4891">
        <w:rPr>
          <w:i/>
          <w:iCs/>
        </w:rPr>
        <w:t>SMA</w:t>
      </w:r>
      <w:r w:rsidRPr="00FF4891">
        <w:t xml:space="preserve"> Smooth Muscle Actin, </w:t>
      </w:r>
      <w:r w:rsidRPr="00FF4891">
        <w:rPr>
          <w:i/>
          <w:iCs/>
        </w:rPr>
        <w:t>MSA</w:t>
      </w:r>
      <w:r w:rsidRPr="00FF4891">
        <w:t xml:space="preserve"> Muscle Specific Actin or HHF-35, </w:t>
      </w:r>
      <w:r w:rsidRPr="00FF4891">
        <w:rPr>
          <w:i/>
          <w:iCs/>
        </w:rPr>
        <w:t>EMA</w:t>
      </w:r>
      <w:r w:rsidRPr="00FF4891">
        <w:t xml:space="preserve"> Epithelial Membrane Antigen, </w:t>
      </w:r>
      <w:r w:rsidRPr="00FF4891">
        <w:rPr>
          <w:i/>
          <w:iCs/>
        </w:rPr>
        <w:t>NFP</w:t>
      </w:r>
      <w:r w:rsidRPr="00FF4891">
        <w:t xml:space="preserve"> Neurofilament Protein, </w:t>
      </w:r>
      <w:r w:rsidRPr="00FF4891">
        <w:rPr>
          <w:i/>
          <w:iCs/>
        </w:rPr>
        <w:t>f</w:t>
      </w:r>
      <w:r w:rsidRPr="00FF4891">
        <w:t xml:space="preserve"> focal, </w:t>
      </w:r>
      <w:proofErr w:type="spellStart"/>
      <w:r w:rsidRPr="00FF4891">
        <w:rPr>
          <w:i/>
          <w:iCs/>
        </w:rPr>
        <w:t>unk</w:t>
      </w:r>
      <w:proofErr w:type="spellEnd"/>
      <w:r w:rsidRPr="00FF4891">
        <w:t xml:space="preserve"> unknown</w:t>
      </w:r>
    </w:p>
    <w:p w14:paraId="04B81E1F" w14:textId="77777777" w:rsidR="00AB5A6D" w:rsidRDefault="00AB5A6D" w:rsidP="00FF4891">
      <w:pPr>
        <w:rPr>
          <w:rFonts w:cstheme="minorHAnsi"/>
          <w:sz w:val="24"/>
          <w:szCs w:val="24"/>
        </w:rPr>
      </w:pPr>
    </w:p>
    <w:p w14:paraId="5AEAFBB5" w14:textId="6C47989F" w:rsidR="00FF4891" w:rsidRPr="00FF4891" w:rsidRDefault="00FF4891" w:rsidP="00FF4891">
      <w:pPr>
        <w:rPr>
          <w:rFonts w:cstheme="minorHAnsi"/>
          <w:sz w:val="24"/>
          <w:szCs w:val="24"/>
        </w:rPr>
      </w:pPr>
      <w:r w:rsidRPr="00FF4891">
        <w:rPr>
          <w:rFonts w:cstheme="minorHAnsi"/>
          <w:sz w:val="24"/>
          <w:szCs w:val="24"/>
        </w:rPr>
        <w:t>Interestingly, negative labeling to β-catenin was noted in of two out of three of our cases. β-catenin is a cytoplasmic protein normally located immediately beneath the cell membrane, controlled by the APC gene. It is involved in two distinct pathways involving tumorgenesis</w:t>
      </w:r>
      <w:r w:rsidRPr="0081023B">
        <w:rPr>
          <w:rFonts w:cstheme="minorHAnsi"/>
          <w:sz w:val="24"/>
          <w:szCs w:val="24"/>
          <w:vertAlign w:val="superscript"/>
        </w:rPr>
        <w:t>14</w:t>
      </w:r>
      <w:r w:rsidRPr="00FF4891">
        <w:rPr>
          <w:rFonts w:cstheme="minorHAnsi"/>
          <w:sz w:val="24"/>
          <w:szCs w:val="24"/>
        </w:rPr>
        <w:t xml:space="preserve">. First, β-catenin binds to E-cadherin, another membrane protein, at the cell surface to form the E-cadherin-catenin complex. </w:t>
      </w:r>
      <w:proofErr w:type="gramStart"/>
      <w:r w:rsidRPr="00FF4891">
        <w:rPr>
          <w:rFonts w:cstheme="minorHAnsi"/>
          <w:sz w:val="24"/>
          <w:szCs w:val="24"/>
        </w:rPr>
        <w:t>This complex forms</w:t>
      </w:r>
      <w:proofErr w:type="gramEnd"/>
      <w:r w:rsidRPr="00FF4891">
        <w:rPr>
          <w:rFonts w:cstheme="minorHAnsi"/>
          <w:sz w:val="24"/>
          <w:szCs w:val="24"/>
        </w:rPr>
        <w:t xml:space="preserve"> intercellular junctions, which help inhibit and suppress invasion of tumor cells. The second role of β-catenin is to mediate the </w:t>
      </w:r>
      <w:proofErr w:type="spellStart"/>
      <w:r w:rsidRPr="00FF4891">
        <w:rPr>
          <w:rFonts w:cstheme="minorHAnsi"/>
          <w:sz w:val="24"/>
          <w:szCs w:val="24"/>
        </w:rPr>
        <w:t>Wnt</w:t>
      </w:r>
      <w:proofErr w:type="spellEnd"/>
      <w:r w:rsidRPr="00FF4891">
        <w:rPr>
          <w:rFonts w:cstheme="minorHAnsi"/>
          <w:sz w:val="24"/>
          <w:szCs w:val="24"/>
        </w:rPr>
        <w:t xml:space="preserve"> signaling pathway in the nucleus to regulate cell proliferation and differentiation. This process is critical for numerous cellular processes, such as normal cell renewal and regeneration, regulation of tissue homeostasis and differentiation, maintaining normal cellular architecture, and controlling cell-to-cell adhesion</w:t>
      </w:r>
      <w:r w:rsidRPr="0081023B">
        <w:rPr>
          <w:rFonts w:cstheme="minorHAnsi"/>
          <w:sz w:val="24"/>
          <w:szCs w:val="24"/>
          <w:vertAlign w:val="superscript"/>
        </w:rPr>
        <w:t>14</w:t>
      </w:r>
      <w:r w:rsidRPr="00FF4891">
        <w:rPr>
          <w:rFonts w:cstheme="minorHAnsi"/>
          <w:sz w:val="24"/>
          <w:szCs w:val="24"/>
        </w:rPr>
        <w:t>. Mutations in the APC gene cause an increase in β-catenin expression, which activates oncogenes and leads to a variety of neoplasms and cancers</w:t>
      </w:r>
      <w:r w:rsidRPr="0081023B">
        <w:rPr>
          <w:rFonts w:cstheme="minorHAnsi"/>
          <w:sz w:val="24"/>
          <w:szCs w:val="24"/>
          <w:vertAlign w:val="superscript"/>
        </w:rPr>
        <w:t>6</w:t>
      </w:r>
      <w:r w:rsidRPr="00CD1894">
        <w:rPr>
          <w:rFonts w:cstheme="minorHAnsi"/>
          <w:sz w:val="24"/>
          <w:szCs w:val="24"/>
          <w:vertAlign w:val="superscript"/>
        </w:rPr>
        <w:t xml:space="preserve">, </w:t>
      </w:r>
      <w:r w:rsidRPr="0081023B">
        <w:rPr>
          <w:rFonts w:cstheme="minorHAnsi"/>
          <w:sz w:val="24"/>
          <w:szCs w:val="24"/>
          <w:vertAlign w:val="superscript"/>
        </w:rPr>
        <w:t>15</w:t>
      </w:r>
      <w:r w:rsidRPr="00FF4891">
        <w:rPr>
          <w:rFonts w:cstheme="minorHAnsi"/>
          <w:sz w:val="24"/>
          <w:szCs w:val="24"/>
        </w:rPr>
        <w:t>.</w:t>
      </w:r>
    </w:p>
    <w:p w14:paraId="03C73D21" w14:textId="5A85CF41" w:rsidR="00FF4891" w:rsidRPr="00FF4891" w:rsidRDefault="00FF4891" w:rsidP="00FF4891">
      <w:pPr>
        <w:rPr>
          <w:rFonts w:cstheme="minorHAnsi"/>
          <w:sz w:val="24"/>
          <w:szCs w:val="24"/>
        </w:rPr>
      </w:pPr>
      <w:r w:rsidRPr="00FF4891">
        <w:rPr>
          <w:rFonts w:cstheme="minorHAnsi"/>
          <w:sz w:val="24"/>
          <w:szCs w:val="24"/>
        </w:rPr>
        <w:t>Since 2002, β-catenin has been reported to positively stain neoplastic nuclei in mesenteric fibromatosis, in almost 100 % of desmoid-type fibromatoses and deep fibromatoses as well as many adenocarcinomas</w:t>
      </w:r>
      <w:r w:rsidRPr="0081023B">
        <w:rPr>
          <w:rFonts w:cstheme="minorHAnsi"/>
          <w:sz w:val="24"/>
          <w:szCs w:val="24"/>
          <w:vertAlign w:val="superscript"/>
        </w:rPr>
        <w:t>6</w:t>
      </w:r>
      <w:r w:rsidRPr="00CD1894">
        <w:rPr>
          <w:rFonts w:cstheme="minorHAnsi"/>
          <w:sz w:val="24"/>
          <w:szCs w:val="24"/>
          <w:vertAlign w:val="superscript"/>
        </w:rPr>
        <w:t xml:space="preserve">, </w:t>
      </w:r>
      <w:r w:rsidRPr="0081023B">
        <w:rPr>
          <w:rFonts w:cstheme="minorHAnsi"/>
          <w:sz w:val="24"/>
          <w:szCs w:val="24"/>
          <w:vertAlign w:val="superscript"/>
        </w:rPr>
        <w:t>16</w:t>
      </w:r>
      <w:r w:rsidRPr="00FF4891">
        <w:rPr>
          <w:rFonts w:cstheme="minorHAnsi"/>
          <w:sz w:val="24"/>
          <w:szCs w:val="24"/>
        </w:rPr>
        <w:t xml:space="preserve">. In 2005, </w:t>
      </w:r>
      <w:proofErr w:type="spellStart"/>
      <w:r w:rsidRPr="00FF4891">
        <w:rPr>
          <w:rFonts w:cstheme="minorHAnsi"/>
          <w:sz w:val="24"/>
          <w:szCs w:val="24"/>
        </w:rPr>
        <w:t>Hauben</w:t>
      </w:r>
      <w:proofErr w:type="spellEnd"/>
      <w:r w:rsidRPr="00FF4891">
        <w:rPr>
          <w:rFonts w:cstheme="minorHAnsi"/>
          <w:sz w:val="24"/>
          <w:szCs w:val="24"/>
        </w:rPr>
        <w:t xml:space="preserve"> et al.</w:t>
      </w:r>
      <w:r w:rsidRPr="0081023B">
        <w:rPr>
          <w:rFonts w:cstheme="minorHAnsi"/>
          <w:sz w:val="24"/>
          <w:szCs w:val="24"/>
          <w:vertAlign w:val="superscript"/>
        </w:rPr>
        <w:t>10</w:t>
      </w:r>
      <w:r w:rsidRPr="00FF4891">
        <w:rPr>
          <w:rFonts w:cstheme="minorHAnsi"/>
          <w:sz w:val="24"/>
          <w:szCs w:val="24"/>
        </w:rPr>
        <w:t xml:space="preserve"> reported two cases of mandibular DFs that stained positively with β-catenin; however only one demonstrated nuclear positivity and thereby deemed true positive labeling. Multiple cases of gnathic DF have since been shown to be reactive to β-catenin</w:t>
      </w:r>
      <w:r w:rsidRPr="0081023B">
        <w:rPr>
          <w:rFonts w:cstheme="minorHAnsi"/>
          <w:sz w:val="24"/>
          <w:szCs w:val="24"/>
          <w:vertAlign w:val="superscript"/>
        </w:rPr>
        <w:t>10</w:t>
      </w:r>
      <w:r w:rsidRPr="00CD1894">
        <w:rPr>
          <w:rFonts w:cstheme="minorHAnsi"/>
          <w:sz w:val="24"/>
          <w:szCs w:val="24"/>
          <w:vertAlign w:val="superscript"/>
        </w:rPr>
        <w:t>,</w:t>
      </w:r>
      <w:r w:rsidRPr="00FF4891">
        <w:rPr>
          <w:rFonts w:cstheme="minorHAnsi"/>
          <w:sz w:val="24"/>
          <w:szCs w:val="24"/>
        </w:rPr>
        <w:t xml:space="preserve"> </w:t>
      </w:r>
      <w:r w:rsidRPr="0081023B">
        <w:rPr>
          <w:rFonts w:cstheme="minorHAnsi"/>
          <w:sz w:val="24"/>
          <w:szCs w:val="24"/>
          <w:vertAlign w:val="superscript"/>
        </w:rPr>
        <w:t>17</w:t>
      </w:r>
      <w:r w:rsidRPr="00CD1894">
        <w:rPr>
          <w:rFonts w:cstheme="minorHAnsi"/>
          <w:sz w:val="24"/>
          <w:szCs w:val="24"/>
          <w:vertAlign w:val="superscript"/>
        </w:rPr>
        <w:t xml:space="preserve">, </w:t>
      </w:r>
      <w:r w:rsidRPr="0081023B">
        <w:rPr>
          <w:rFonts w:cstheme="minorHAnsi"/>
          <w:sz w:val="24"/>
          <w:szCs w:val="24"/>
          <w:vertAlign w:val="superscript"/>
        </w:rPr>
        <w:t>18</w:t>
      </w:r>
      <w:r w:rsidRPr="00FF4891">
        <w:rPr>
          <w:rFonts w:cstheme="minorHAnsi"/>
          <w:sz w:val="24"/>
          <w:szCs w:val="24"/>
        </w:rPr>
        <w:t xml:space="preserve">. Most recently, </w:t>
      </w:r>
      <w:proofErr w:type="spellStart"/>
      <w:r w:rsidRPr="00FF4891">
        <w:rPr>
          <w:rFonts w:cstheme="minorHAnsi"/>
          <w:sz w:val="24"/>
          <w:szCs w:val="24"/>
        </w:rPr>
        <w:t>Gondak</w:t>
      </w:r>
      <w:proofErr w:type="spellEnd"/>
      <w:r w:rsidRPr="00FF4891">
        <w:rPr>
          <w:rFonts w:cstheme="minorHAnsi"/>
          <w:sz w:val="24"/>
          <w:szCs w:val="24"/>
        </w:rPr>
        <w:t xml:space="preserve"> et al.</w:t>
      </w:r>
      <w:r w:rsidRPr="0081023B">
        <w:rPr>
          <w:rFonts w:cstheme="minorHAnsi"/>
          <w:sz w:val="24"/>
          <w:szCs w:val="24"/>
          <w:vertAlign w:val="superscript"/>
        </w:rPr>
        <w:t>19</w:t>
      </w:r>
      <w:r w:rsidRPr="00FF4891">
        <w:rPr>
          <w:rFonts w:cstheme="minorHAnsi"/>
          <w:sz w:val="24"/>
          <w:szCs w:val="24"/>
        </w:rPr>
        <w:t xml:space="preserve"> reported a maxillary lesion with negative reactivity to β-catenin (Table </w:t>
      </w:r>
      <w:r w:rsidRPr="0081023B">
        <w:rPr>
          <w:rFonts w:cstheme="minorHAnsi"/>
          <w:sz w:val="24"/>
          <w:szCs w:val="24"/>
        </w:rPr>
        <w:t>1</w:t>
      </w:r>
      <w:r w:rsidRPr="00FF4891">
        <w:rPr>
          <w:rFonts w:cstheme="minorHAnsi"/>
          <w:sz w:val="24"/>
          <w:szCs w:val="24"/>
        </w:rPr>
        <w:t xml:space="preserve">). </w:t>
      </w:r>
    </w:p>
    <w:p w14:paraId="0D80BD75" w14:textId="77777777" w:rsidR="00FF4891" w:rsidRPr="00FF4891" w:rsidRDefault="00FF4891" w:rsidP="00FF4891">
      <w:pPr>
        <w:rPr>
          <w:rFonts w:cstheme="minorHAnsi"/>
          <w:sz w:val="24"/>
          <w:szCs w:val="24"/>
        </w:rPr>
      </w:pPr>
      <w:r w:rsidRPr="00FF4891">
        <w:rPr>
          <w:rFonts w:cstheme="minorHAnsi"/>
          <w:sz w:val="24"/>
          <w:szCs w:val="24"/>
        </w:rPr>
        <w:t xml:space="preserve">DFs may present with many different histologic patterns, ranging from low to moderate or high cellularity and may or may not involve viable bone. It can therefore mimic many benign and malignant entities. Histological similarities with nodular fasciitis, fibrous dysplasia (FD), </w:t>
      </w:r>
      <w:proofErr w:type="spellStart"/>
      <w:r w:rsidRPr="00FF4891">
        <w:rPr>
          <w:rFonts w:cstheme="minorHAnsi"/>
          <w:sz w:val="24"/>
          <w:szCs w:val="24"/>
        </w:rPr>
        <w:t>myofibromas</w:t>
      </w:r>
      <w:proofErr w:type="spellEnd"/>
      <w:r w:rsidRPr="00FF4891">
        <w:rPr>
          <w:rFonts w:cstheme="minorHAnsi"/>
          <w:sz w:val="24"/>
          <w:szCs w:val="24"/>
        </w:rPr>
        <w:t xml:space="preserve">, non-ossifying fibromas, and odontogenic fibromas are noted. Of most importance is the distinction and separation of DF from FD histologically. Histopathological features of FD consist of a hypocellular fibrous connective tissue stroma with numerous </w:t>
      </w:r>
      <w:proofErr w:type="gramStart"/>
      <w:r w:rsidRPr="00FF4891">
        <w:rPr>
          <w:rFonts w:cstheme="minorHAnsi"/>
          <w:sz w:val="24"/>
          <w:szCs w:val="24"/>
        </w:rPr>
        <w:t>irregularly-shaped</w:t>
      </w:r>
      <w:proofErr w:type="gramEnd"/>
      <w:r w:rsidRPr="00FF4891">
        <w:rPr>
          <w:rFonts w:cstheme="minorHAnsi"/>
          <w:sz w:val="24"/>
          <w:szCs w:val="24"/>
        </w:rPr>
        <w:t>, curvilinear trabeculae of woven bone, giving its “ginger root” appearance. Retraction artifact of bony trabeculae from the stroma is prominent, and there is usually no osteoblastic rimming of bone. No atypia, cellular pleomorphism, nor mitotic figures are observed in FD. Similarly, DFs are often hypocellular and share many other features with FD, making the distinction between the two extremely difficult.</w:t>
      </w:r>
    </w:p>
    <w:p w14:paraId="1EF0FA43" w14:textId="634DDD68" w:rsidR="00FF4891" w:rsidRPr="00FF4891" w:rsidRDefault="00FF4891" w:rsidP="00FF4891">
      <w:pPr>
        <w:rPr>
          <w:rFonts w:cstheme="minorHAnsi"/>
          <w:sz w:val="24"/>
          <w:szCs w:val="24"/>
        </w:rPr>
      </w:pPr>
      <w:r w:rsidRPr="00FF4891">
        <w:rPr>
          <w:rFonts w:cstheme="minorHAnsi"/>
          <w:sz w:val="24"/>
          <w:szCs w:val="24"/>
        </w:rPr>
        <w:t xml:space="preserve">Among malignant entities, the DF may histologically overlap with low grade fibrosarcoma and </w:t>
      </w:r>
      <w:proofErr w:type="gramStart"/>
      <w:r w:rsidRPr="00FF4891">
        <w:rPr>
          <w:rFonts w:cstheme="minorHAnsi"/>
          <w:sz w:val="24"/>
          <w:szCs w:val="24"/>
        </w:rPr>
        <w:t>low grade</w:t>
      </w:r>
      <w:proofErr w:type="gramEnd"/>
      <w:r w:rsidRPr="00FF4891">
        <w:rPr>
          <w:rFonts w:cstheme="minorHAnsi"/>
          <w:sz w:val="24"/>
          <w:szCs w:val="24"/>
        </w:rPr>
        <w:t xml:space="preserve"> osteosarcoma. </w:t>
      </w:r>
      <w:proofErr w:type="spellStart"/>
      <w:r w:rsidRPr="00FF4891">
        <w:rPr>
          <w:rFonts w:cstheme="minorHAnsi"/>
          <w:sz w:val="24"/>
          <w:szCs w:val="24"/>
        </w:rPr>
        <w:t>Histopathologically</w:t>
      </w:r>
      <w:proofErr w:type="spellEnd"/>
      <w:r w:rsidRPr="00FF4891">
        <w:rPr>
          <w:rFonts w:cstheme="minorHAnsi"/>
          <w:sz w:val="24"/>
          <w:szCs w:val="24"/>
        </w:rPr>
        <w:t xml:space="preserve">, low grade </w:t>
      </w:r>
      <w:proofErr w:type="spellStart"/>
      <w:r w:rsidRPr="00FF4891">
        <w:rPr>
          <w:rFonts w:cstheme="minorHAnsi"/>
          <w:sz w:val="24"/>
          <w:szCs w:val="24"/>
        </w:rPr>
        <w:t>fibrosarcomas</w:t>
      </w:r>
      <w:proofErr w:type="spellEnd"/>
      <w:r w:rsidRPr="00FF4891">
        <w:rPr>
          <w:rFonts w:cstheme="minorHAnsi"/>
          <w:sz w:val="24"/>
          <w:szCs w:val="24"/>
        </w:rPr>
        <w:t xml:space="preserve"> demonstrate a low to moderate cellular proliferation of spindled cells, often quite uniform and without the classic “herring-bone” pattern of a high grade fibrosarcoma. Van </w:t>
      </w:r>
      <w:proofErr w:type="spellStart"/>
      <w:r w:rsidRPr="00FF4891">
        <w:rPr>
          <w:rFonts w:cstheme="minorHAnsi"/>
          <w:sz w:val="24"/>
          <w:szCs w:val="24"/>
        </w:rPr>
        <w:t>Blarcom</w:t>
      </w:r>
      <w:proofErr w:type="spellEnd"/>
      <w:r w:rsidRPr="00FF4891">
        <w:rPr>
          <w:rFonts w:cstheme="minorHAnsi"/>
          <w:sz w:val="24"/>
          <w:szCs w:val="24"/>
        </w:rPr>
        <w:t xml:space="preserve"> et al.</w:t>
      </w:r>
      <w:r w:rsidRPr="0081023B">
        <w:rPr>
          <w:rFonts w:cstheme="minorHAnsi"/>
          <w:sz w:val="24"/>
          <w:szCs w:val="24"/>
          <w:vertAlign w:val="superscript"/>
        </w:rPr>
        <w:t>20</w:t>
      </w:r>
      <w:r w:rsidRPr="00FF4891">
        <w:rPr>
          <w:rFonts w:cstheme="minorHAnsi"/>
          <w:sz w:val="24"/>
          <w:szCs w:val="24"/>
        </w:rPr>
        <w:t xml:space="preserve">, reported a case where a low grade fibrosarcoma was initially mis-diagnosed as DF. In contrast, the DF is typically hypocellular, has a more unidirectional pattern of spindle cells and nuclei with no atypia, pleomorphism, or mitotic figures. Moreover, the </w:t>
      </w:r>
      <w:proofErr w:type="spellStart"/>
      <w:r w:rsidRPr="00FF4891">
        <w:rPr>
          <w:rFonts w:cstheme="minorHAnsi"/>
          <w:sz w:val="24"/>
          <w:szCs w:val="24"/>
        </w:rPr>
        <w:t>lesional</w:t>
      </w:r>
      <w:proofErr w:type="spellEnd"/>
      <w:r w:rsidRPr="00FF4891">
        <w:rPr>
          <w:rFonts w:cstheme="minorHAnsi"/>
          <w:sz w:val="24"/>
          <w:szCs w:val="24"/>
        </w:rPr>
        <w:t xml:space="preserve"> cells in DFs display indistinct cell borders, and the stroma often encases thin spicules of trabecular bone exhibiting reactive changes.</w:t>
      </w:r>
    </w:p>
    <w:p w14:paraId="1DBD9E21" w14:textId="5BC65576" w:rsidR="00FF4891" w:rsidRPr="00FF4891" w:rsidRDefault="00FF4891" w:rsidP="00FF4891">
      <w:pPr>
        <w:rPr>
          <w:rFonts w:cstheme="minorHAnsi"/>
          <w:sz w:val="24"/>
          <w:szCs w:val="24"/>
        </w:rPr>
      </w:pPr>
      <w:r w:rsidRPr="00FF4891">
        <w:rPr>
          <w:rFonts w:cstheme="minorHAnsi"/>
          <w:sz w:val="24"/>
          <w:szCs w:val="24"/>
        </w:rPr>
        <w:t>Low grade osteosarcomas display a fibrous tissue stroma with variable cellularity consisting of spindle cells demonstrating atypia, mild pleomorphism and few to rare mitoses</w:t>
      </w:r>
      <w:r w:rsidRPr="0081023B">
        <w:rPr>
          <w:rFonts w:cstheme="minorHAnsi"/>
          <w:sz w:val="24"/>
          <w:szCs w:val="24"/>
          <w:vertAlign w:val="superscript"/>
        </w:rPr>
        <w:t>30</w:t>
      </w:r>
      <w:r w:rsidRPr="00FF4891">
        <w:rPr>
          <w:rFonts w:cstheme="minorHAnsi"/>
          <w:sz w:val="24"/>
          <w:szCs w:val="24"/>
        </w:rPr>
        <w:t xml:space="preserve">. The connective tissue stroma can range from hypocellular to moderately cellular and contain plumper, more </w:t>
      </w:r>
      <w:proofErr w:type="gramStart"/>
      <w:r w:rsidRPr="00FF4891">
        <w:rPr>
          <w:rFonts w:cstheme="minorHAnsi"/>
          <w:sz w:val="24"/>
          <w:szCs w:val="24"/>
        </w:rPr>
        <w:t>atypical spindled</w:t>
      </w:r>
      <w:proofErr w:type="gramEnd"/>
      <w:r w:rsidRPr="00FF4891">
        <w:rPr>
          <w:rFonts w:cstheme="minorHAnsi"/>
          <w:sz w:val="24"/>
          <w:szCs w:val="24"/>
        </w:rPr>
        <w:t xml:space="preserve"> cells that resemble fibrosarcoma. The bony trabeculae are irregular, scattered haphazardly, and may have osteoblastic rimming</w:t>
      </w:r>
      <w:r w:rsidRPr="0081023B">
        <w:rPr>
          <w:rFonts w:cstheme="minorHAnsi"/>
          <w:sz w:val="24"/>
          <w:szCs w:val="24"/>
          <w:vertAlign w:val="superscript"/>
        </w:rPr>
        <w:t>21</w:t>
      </w:r>
      <w:r w:rsidRPr="00FF4891">
        <w:rPr>
          <w:rFonts w:cstheme="minorHAnsi"/>
          <w:sz w:val="24"/>
          <w:szCs w:val="24"/>
        </w:rPr>
        <w:t>. In some cases, bone may have a “Chinese character” appearance, mimicking FD. Recent IHC studies have demonstrated positivity with MDM2 and/or CDK4 in low grade osteosarcomas, which is not appreciated in benign fibro-osseous lesions, and a Ki-67 index range of 10–37 %, which is much higher than that of the DF</w:t>
      </w:r>
      <w:r w:rsidRPr="0081023B">
        <w:rPr>
          <w:rFonts w:cstheme="minorHAnsi"/>
          <w:sz w:val="24"/>
          <w:szCs w:val="24"/>
          <w:vertAlign w:val="superscript"/>
        </w:rPr>
        <w:t>22</w:t>
      </w:r>
      <w:r w:rsidRPr="00FF4891">
        <w:rPr>
          <w:rFonts w:cstheme="minorHAnsi"/>
          <w:sz w:val="24"/>
          <w:szCs w:val="24"/>
        </w:rPr>
        <w:t>.</w:t>
      </w:r>
    </w:p>
    <w:p w14:paraId="0E681DE6" w14:textId="0E33B7B0" w:rsidR="00FF4891" w:rsidRPr="00FF4891" w:rsidRDefault="00FF4891" w:rsidP="00FF4891">
      <w:pPr>
        <w:rPr>
          <w:rFonts w:cstheme="minorHAnsi"/>
          <w:sz w:val="24"/>
          <w:szCs w:val="24"/>
        </w:rPr>
      </w:pPr>
      <w:r w:rsidRPr="00FF4891">
        <w:rPr>
          <w:rFonts w:cstheme="minorHAnsi"/>
          <w:sz w:val="24"/>
          <w:szCs w:val="24"/>
        </w:rPr>
        <w:t xml:space="preserve">The comparative clinical, </w:t>
      </w:r>
      <w:proofErr w:type="gramStart"/>
      <w:r w:rsidRPr="00FF4891">
        <w:rPr>
          <w:rFonts w:cstheme="minorHAnsi"/>
          <w:sz w:val="24"/>
          <w:szCs w:val="24"/>
        </w:rPr>
        <w:t>radiographic</w:t>
      </w:r>
      <w:proofErr w:type="gramEnd"/>
      <w:r w:rsidRPr="00FF4891">
        <w:rPr>
          <w:rFonts w:cstheme="minorHAnsi"/>
          <w:sz w:val="24"/>
          <w:szCs w:val="24"/>
        </w:rPr>
        <w:t xml:space="preserve"> and histologic features and IHC findings of DF, FD and low grade fibrosarcoma are summarized in Table </w:t>
      </w:r>
      <w:r w:rsidRPr="0081023B">
        <w:rPr>
          <w:rFonts w:cstheme="minorHAnsi"/>
          <w:sz w:val="24"/>
          <w:szCs w:val="24"/>
        </w:rPr>
        <w:t>2</w:t>
      </w:r>
      <w:r w:rsidRPr="00FF4891">
        <w:rPr>
          <w:rFonts w:cstheme="minorHAnsi"/>
          <w:sz w:val="24"/>
          <w:szCs w:val="24"/>
        </w:rPr>
        <w:t xml:space="preserve">. It is important to note that recognition of these features is best accomplished when a generous sample of tissue is provided. Recognition of cellular fascicles is critical for differentiation of patterns seen in intraosseous tumors such as DF, odontogenic fibromas, </w:t>
      </w:r>
      <w:proofErr w:type="spellStart"/>
      <w:r w:rsidRPr="00FF4891">
        <w:rPr>
          <w:rFonts w:cstheme="minorHAnsi"/>
          <w:sz w:val="24"/>
          <w:szCs w:val="24"/>
        </w:rPr>
        <w:t>myofibromas</w:t>
      </w:r>
      <w:proofErr w:type="spellEnd"/>
      <w:r w:rsidRPr="00FF4891">
        <w:rPr>
          <w:rFonts w:cstheme="minorHAnsi"/>
          <w:sz w:val="24"/>
          <w:szCs w:val="24"/>
        </w:rPr>
        <w:t xml:space="preserve"> and low-grade </w:t>
      </w:r>
      <w:proofErr w:type="spellStart"/>
      <w:r w:rsidRPr="00FF4891">
        <w:rPr>
          <w:rFonts w:cstheme="minorHAnsi"/>
          <w:sz w:val="24"/>
          <w:szCs w:val="24"/>
        </w:rPr>
        <w:t>fibrosarcomas</w:t>
      </w:r>
      <w:proofErr w:type="spellEnd"/>
      <w:r w:rsidRPr="00FF4891">
        <w:rPr>
          <w:rFonts w:cstheme="minorHAnsi"/>
          <w:sz w:val="24"/>
          <w:szCs w:val="24"/>
        </w:rPr>
        <w:t xml:space="preserve">. The biopsy should attempt to harvest tissue from the core of the lesion. A superficial biopsy involving the periphery of the tumor may show new bone formation resulting in an erroneous impression of a fibro-osseous lesion or a </w:t>
      </w:r>
      <w:proofErr w:type="gramStart"/>
      <w:r w:rsidRPr="00FF4891">
        <w:rPr>
          <w:rFonts w:cstheme="minorHAnsi"/>
          <w:sz w:val="24"/>
          <w:szCs w:val="24"/>
        </w:rPr>
        <w:t>low grade</w:t>
      </w:r>
      <w:proofErr w:type="gramEnd"/>
      <w:r w:rsidRPr="00FF4891">
        <w:rPr>
          <w:rFonts w:cstheme="minorHAnsi"/>
          <w:sz w:val="24"/>
          <w:szCs w:val="24"/>
        </w:rPr>
        <w:t xml:space="preserve"> osteosarcoma. As the DF is locally infiltrative and lacks a capsule, identification of tumor margins may be inaccurate.</w:t>
      </w:r>
    </w:p>
    <w:p w14:paraId="56EFCB0C" w14:textId="77777777" w:rsidR="00434B13" w:rsidRDefault="00434B13" w:rsidP="00AB5A6D">
      <w:pPr>
        <w:spacing w:after="0"/>
        <w:rPr>
          <w:rFonts w:cstheme="minorHAnsi"/>
          <w:b/>
          <w:bCs/>
          <w:sz w:val="24"/>
          <w:szCs w:val="24"/>
        </w:rPr>
        <w:sectPr w:rsidR="00434B13" w:rsidSect="00013176">
          <w:pgSz w:w="12240" w:h="15840"/>
          <w:pgMar w:top="1080" w:right="1080" w:bottom="1080" w:left="1080" w:header="720" w:footer="720" w:gutter="0"/>
          <w:cols w:space="720"/>
          <w:docGrid w:linePitch="360"/>
        </w:sectPr>
      </w:pPr>
    </w:p>
    <w:p w14:paraId="4E6F2969" w14:textId="218ECF62" w:rsidR="00FF4891" w:rsidRPr="00FF4891" w:rsidRDefault="00FF4891" w:rsidP="00AB5A6D">
      <w:pPr>
        <w:spacing w:after="0"/>
        <w:rPr>
          <w:rFonts w:cstheme="minorHAnsi"/>
          <w:sz w:val="24"/>
          <w:szCs w:val="24"/>
        </w:rPr>
      </w:pPr>
      <w:r w:rsidRPr="00FF4891">
        <w:rPr>
          <w:rFonts w:cstheme="minorHAnsi"/>
          <w:b/>
          <w:bCs/>
          <w:sz w:val="24"/>
          <w:szCs w:val="24"/>
        </w:rPr>
        <w:t>Table 2</w:t>
      </w:r>
      <w:r w:rsidR="00AB5A6D">
        <w:rPr>
          <w:rFonts w:cstheme="minorHAnsi"/>
          <w:b/>
          <w:bCs/>
          <w:sz w:val="24"/>
          <w:szCs w:val="24"/>
        </w:rPr>
        <w:t xml:space="preserve"> </w:t>
      </w:r>
      <w:r w:rsidRPr="00FF4891">
        <w:rPr>
          <w:rFonts w:cstheme="minorHAnsi"/>
          <w:sz w:val="24"/>
          <w:szCs w:val="24"/>
        </w:rPr>
        <w:t xml:space="preserve">Comparison between desmoplastic fibroma, fibrous </w:t>
      </w:r>
      <w:proofErr w:type="gramStart"/>
      <w:r w:rsidRPr="00FF4891">
        <w:rPr>
          <w:rFonts w:cstheme="minorHAnsi"/>
          <w:sz w:val="24"/>
          <w:szCs w:val="24"/>
        </w:rPr>
        <w:t>dysplasia</w:t>
      </w:r>
      <w:proofErr w:type="gramEnd"/>
      <w:r w:rsidRPr="00FF4891">
        <w:rPr>
          <w:rFonts w:cstheme="minorHAnsi"/>
          <w:sz w:val="24"/>
          <w:szCs w:val="24"/>
        </w:rPr>
        <w:t xml:space="preserve"> and low grade fibrosarcoma</w:t>
      </w:r>
    </w:p>
    <w:tbl>
      <w:tblPr>
        <w:tblStyle w:val="TableGrid"/>
        <w:tblW w:w="0" w:type="auto"/>
        <w:tblLook w:val="04A0" w:firstRow="1" w:lastRow="0" w:firstColumn="1" w:lastColumn="0" w:noHBand="0" w:noVBand="1"/>
      </w:tblPr>
      <w:tblGrid>
        <w:gridCol w:w="2104"/>
        <w:gridCol w:w="3438"/>
        <w:gridCol w:w="4471"/>
        <w:gridCol w:w="3657"/>
      </w:tblGrid>
      <w:tr w:rsidR="00FF4891" w:rsidRPr="00CD1894" w14:paraId="0F930241" w14:textId="77777777" w:rsidTr="00AB5A6D">
        <w:tc>
          <w:tcPr>
            <w:tcW w:w="0" w:type="auto"/>
            <w:hideMark/>
          </w:tcPr>
          <w:p w14:paraId="19947ECF" w14:textId="77777777" w:rsidR="00FF4891" w:rsidRPr="00CD1894" w:rsidRDefault="00FF4891" w:rsidP="00105186">
            <w:pPr>
              <w:pStyle w:val="NoSpacing"/>
              <w:rPr>
                <w:sz w:val="20"/>
                <w:szCs w:val="20"/>
              </w:rPr>
            </w:pPr>
          </w:p>
        </w:tc>
        <w:tc>
          <w:tcPr>
            <w:tcW w:w="0" w:type="auto"/>
            <w:hideMark/>
          </w:tcPr>
          <w:p w14:paraId="70D1809F" w14:textId="77777777" w:rsidR="00FF4891" w:rsidRPr="00CD1894" w:rsidRDefault="00FF4891" w:rsidP="00105186">
            <w:pPr>
              <w:pStyle w:val="NoSpacing"/>
              <w:rPr>
                <w:b/>
                <w:bCs/>
                <w:sz w:val="20"/>
                <w:szCs w:val="20"/>
              </w:rPr>
            </w:pPr>
            <w:r w:rsidRPr="00CD1894">
              <w:rPr>
                <w:b/>
                <w:bCs/>
                <w:sz w:val="20"/>
                <w:szCs w:val="20"/>
              </w:rPr>
              <w:t>Desmoplastic fibroma</w:t>
            </w:r>
          </w:p>
        </w:tc>
        <w:tc>
          <w:tcPr>
            <w:tcW w:w="0" w:type="auto"/>
            <w:hideMark/>
          </w:tcPr>
          <w:p w14:paraId="30404129" w14:textId="77777777" w:rsidR="00FF4891" w:rsidRPr="00CD1894" w:rsidRDefault="00FF4891" w:rsidP="00105186">
            <w:pPr>
              <w:pStyle w:val="NoSpacing"/>
              <w:rPr>
                <w:b/>
                <w:bCs/>
                <w:sz w:val="20"/>
                <w:szCs w:val="20"/>
              </w:rPr>
            </w:pPr>
            <w:r w:rsidRPr="00CD1894">
              <w:rPr>
                <w:b/>
                <w:bCs/>
                <w:sz w:val="20"/>
                <w:szCs w:val="20"/>
              </w:rPr>
              <w:t>Fibrous dysplasia</w:t>
            </w:r>
          </w:p>
        </w:tc>
        <w:tc>
          <w:tcPr>
            <w:tcW w:w="0" w:type="auto"/>
            <w:hideMark/>
          </w:tcPr>
          <w:p w14:paraId="2C107CDD" w14:textId="77777777" w:rsidR="00FF4891" w:rsidRPr="00CD1894" w:rsidRDefault="00FF4891" w:rsidP="00105186">
            <w:pPr>
              <w:pStyle w:val="NoSpacing"/>
              <w:rPr>
                <w:b/>
                <w:bCs/>
                <w:sz w:val="20"/>
                <w:szCs w:val="20"/>
              </w:rPr>
            </w:pPr>
            <w:r w:rsidRPr="00CD1894">
              <w:rPr>
                <w:b/>
                <w:bCs/>
                <w:sz w:val="20"/>
                <w:szCs w:val="20"/>
              </w:rPr>
              <w:t>Fibrosarcoma, low-grade</w:t>
            </w:r>
          </w:p>
        </w:tc>
      </w:tr>
      <w:tr w:rsidR="00FF4891" w:rsidRPr="00CD1894" w14:paraId="1B41BDF9" w14:textId="77777777" w:rsidTr="00AB5A6D">
        <w:tc>
          <w:tcPr>
            <w:tcW w:w="0" w:type="auto"/>
            <w:hideMark/>
          </w:tcPr>
          <w:p w14:paraId="15CA3488" w14:textId="77777777" w:rsidR="00FF4891" w:rsidRPr="00CD1894" w:rsidRDefault="00FF4891" w:rsidP="00105186">
            <w:pPr>
              <w:pStyle w:val="NoSpacing"/>
              <w:rPr>
                <w:sz w:val="20"/>
                <w:szCs w:val="20"/>
              </w:rPr>
            </w:pPr>
            <w:r w:rsidRPr="00CD1894">
              <w:rPr>
                <w:sz w:val="20"/>
                <w:szCs w:val="20"/>
              </w:rPr>
              <w:t>Clinical</w:t>
            </w:r>
          </w:p>
        </w:tc>
        <w:tc>
          <w:tcPr>
            <w:tcW w:w="0" w:type="auto"/>
            <w:hideMark/>
          </w:tcPr>
          <w:p w14:paraId="094E12BC" w14:textId="77777777" w:rsidR="00FF4891" w:rsidRPr="00CD1894" w:rsidRDefault="00FF4891" w:rsidP="00105186">
            <w:pPr>
              <w:pStyle w:val="NoSpacing"/>
              <w:rPr>
                <w:sz w:val="20"/>
                <w:szCs w:val="20"/>
              </w:rPr>
            </w:pPr>
            <w:r w:rsidRPr="00CD1894">
              <w:rPr>
                <w:sz w:val="20"/>
                <w:szCs w:val="20"/>
              </w:rPr>
              <w:t>Asymptomatic or swelling ± pain</w:t>
            </w:r>
          </w:p>
        </w:tc>
        <w:tc>
          <w:tcPr>
            <w:tcW w:w="0" w:type="auto"/>
            <w:hideMark/>
          </w:tcPr>
          <w:p w14:paraId="13317B29" w14:textId="77777777" w:rsidR="00FF4891" w:rsidRPr="00CD1894" w:rsidRDefault="00FF4891" w:rsidP="00105186">
            <w:pPr>
              <w:pStyle w:val="NoSpacing"/>
              <w:rPr>
                <w:sz w:val="20"/>
                <w:szCs w:val="20"/>
              </w:rPr>
            </w:pPr>
            <w:r w:rsidRPr="00CD1894">
              <w:rPr>
                <w:sz w:val="20"/>
                <w:szCs w:val="20"/>
              </w:rPr>
              <w:t>Slow growth with painless swelling</w:t>
            </w:r>
          </w:p>
        </w:tc>
        <w:tc>
          <w:tcPr>
            <w:tcW w:w="0" w:type="auto"/>
            <w:hideMark/>
          </w:tcPr>
          <w:p w14:paraId="6C4E8498" w14:textId="77777777" w:rsidR="00FF4891" w:rsidRPr="00CD1894" w:rsidRDefault="00FF4891" w:rsidP="00105186">
            <w:pPr>
              <w:pStyle w:val="NoSpacing"/>
              <w:rPr>
                <w:sz w:val="20"/>
                <w:szCs w:val="20"/>
              </w:rPr>
            </w:pPr>
            <w:r w:rsidRPr="00CD1894">
              <w:rPr>
                <w:sz w:val="20"/>
                <w:szCs w:val="20"/>
              </w:rPr>
              <w:t>Slow-growing mass, ± pain</w:t>
            </w:r>
          </w:p>
        </w:tc>
      </w:tr>
      <w:tr w:rsidR="00FF4891" w:rsidRPr="00CD1894" w14:paraId="5277822D" w14:textId="77777777" w:rsidTr="00AB5A6D">
        <w:tc>
          <w:tcPr>
            <w:tcW w:w="0" w:type="auto"/>
            <w:hideMark/>
          </w:tcPr>
          <w:p w14:paraId="4421AB96" w14:textId="77777777" w:rsidR="00FF4891" w:rsidRPr="00CD1894" w:rsidRDefault="00FF4891" w:rsidP="00105186">
            <w:pPr>
              <w:pStyle w:val="NoSpacing"/>
              <w:rPr>
                <w:sz w:val="20"/>
                <w:szCs w:val="20"/>
              </w:rPr>
            </w:pPr>
            <w:r w:rsidRPr="00CD1894">
              <w:rPr>
                <w:sz w:val="20"/>
                <w:szCs w:val="20"/>
              </w:rPr>
              <w:t>Radiographic features</w:t>
            </w:r>
          </w:p>
        </w:tc>
        <w:tc>
          <w:tcPr>
            <w:tcW w:w="0" w:type="auto"/>
            <w:hideMark/>
          </w:tcPr>
          <w:p w14:paraId="5AC060D3" w14:textId="77777777" w:rsidR="00FF4891" w:rsidRPr="00CD1894" w:rsidRDefault="00FF4891" w:rsidP="00105186">
            <w:pPr>
              <w:pStyle w:val="NoSpacing"/>
              <w:rPr>
                <w:sz w:val="20"/>
                <w:szCs w:val="20"/>
              </w:rPr>
            </w:pPr>
            <w:r w:rsidRPr="00CD1894">
              <w:rPr>
                <w:sz w:val="20"/>
                <w:szCs w:val="20"/>
              </w:rPr>
              <w:t>Well-defined borders</w:t>
            </w:r>
          </w:p>
        </w:tc>
        <w:tc>
          <w:tcPr>
            <w:tcW w:w="0" w:type="auto"/>
            <w:hideMark/>
          </w:tcPr>
          <w:p w14:paraId="214F557F" w14:textId="77777777" w:rsidR="00FF4891" w:rsidRPr="00CD1894" w:rsidRDefault="00FF4891" w:rsidP="00105186">
            <w:pPr>
              <w:pStyle w:val="NoSpacing"/>
              <w:rPr>
                <w:sz w:val="20"/>
                <w:szCs w:val="20"/>
              </w:rPr>
            </w:pPr>
            <w:r w:rsidRPr="00CD1894">
              <w:rPr>
                <w:sz w:val="20"/>
                <w:szCs w:val="20"/>
              </w:rPr>
              <w:t>Ill-defined borders</w:t>
            </w:r>
          </w:p>
        </w:tc>
        <w:tc>
          <w:tcPr>
            <w:tcW w:w="0" w:type="auto"/>
            <w:hideMark/>
          </w:tcPr>
          <w:p w14:paraId="7B8FB09D" w14:textId="77777777" w:rsidR="00FF4891" w:rsidRPr="00CD1894" w:rsidRDefault="00FF4891" w:rsidP="00105186">
            <w:pPr>
              <w:pStyle w:val="NoSpacing"/>
              <w:rPr>
                <w:sz w:val="20"/>
                <w:szCs w:val="20"/>
              </w:rPr>
            </w:pPr>
            <w:r w:rsidRPr="00CD1894">
              <w:rPr>
                <w:sz w:val="20"/>
                <w:szCs w:val="20"/>
              </w:rPr>
              <w:t>Well to ill-defined borders</w:t>
            </w:r>
          </w:p>
        </w:tc>
      </w:tr>
      <w:tr w:rsidR="00FF4891" w:rsidRPr="00CD1894" w14:paraId="4AEF2430" w14:textId="77777777" w:rsidTr="00AB5A6D">
        <w:tc>
          <w:tcPr>
            <w:tcW w:w="0" w:type="auto"/>
            <w:hideMark/>
          </w:tcPr>
          <w:p w14:paraId="4DC9DE06" w14:textId="77777777" w:rsidR="00FF4891" w:rsidRPr="00CD1894" w:rsidRDefault="00FF4891" w:rsidP="00105186">
            <w:pPr>
              <w:pStyle w:val="NoSpacing"/>
              <w:rPr>
                <w:sz w:val="20"/>
                <w:szCs w:val="20"/>
              </w:rPr>
            </w:pPr>
          </w:p>
        </w:tc>
        <w:tc>
          <w:tcPr>
            <w:tcW w:w="0" w:type="auto"/>
            <w:hideMark/>
          </w:tcPr>
          <w:p w14:paraId="545778AD" w14:textId="77777777" w:rsidR="00FF4891" w:rsidRPr="00CD1894" w:rsidRDefault="00FF4891" w:rsidP="00105186">
            <w:pPr>
              <w:pStyle w:val="NoSpacing"/>
              <w:rPr>
                <w:sz w:val="20"/>
                <w:szCs w:val="20"/>
              </w:rPr>
            </w:pPr>
            <w:r w:rsidRPr="00CD1894">
              <w:rPr>
                <w:sz w:val="20"/>
                <w:szCs w:val="20"/>
              </w:rPr>
              <w:t>Internal pseudo-trabeculation</w:t>
            </w:r>
          </w:p>
        </w:tc>
        <w:tc>
          <w:tcPr>
            <w:tcW w:w="0" w:type="auto"/>
            <w:hideMark/>
          </w:tcPr>
          <w:p w14:paraId="3ABD5F49" w14:textId="77777777" w:rsidR="00FF4891" w:rsidRPr="00CD1894" w:rsidRDefault="00FF4891" w:rsidP="00105186">
            <w:pPr>
              <w:pStyle w:val="NoSpacing"/>
              <w:rPr>
                <w:sz w:val="20"/>
                <w:szCs w:val="20"/>
              </w:rPr>
            </w:pPr>
            <w:r w:rsidRPr="00CD1894">
              <w:rPr>
                <w:sz w:val="20"/>
                <w:szCs w:val="20"/>
              </w:rPr>
              <w:t>“Ground glass” opacification</w:t>
            </w:r>
          </w:p>
        </w:tc>
        <w:tc>
          <w:tcPr>
            <w:tcW w:w="0" w:type="auto"/>
            <w:hideMark/>
          </w:tcPr>
          <w:p w14:paraId="0DFD5694" w14:textId="77777777" w:rsidR="00FF4891" w:rsidRPr="00CD1894" w:rsidRDefault="00FF4891" w:rsidP="00105186">
            <w:pPr>
              <w:pStyle w:val="NoSpacing"/>
              <w:rPr>
                <w:sz w:val="20"/>
                <w:szCs w:val="20"/>
              </w:rPr>
            </w:pPr>
            <w:r w:rsidRPr="00CD1894">
              <w:rPr>
                <w:sz w:val="20"/>
                <w:szCs w:val="20"/>
              </w:rPr>
              <w:t>Radiolucency with often “moth-eaten” pattern of bone destruction</w:t>
            </w:r>
          </w:p>
        </w:tc>
      </w:tr>
      <w:tr w:rsidR="00FF4891" w:rsidRPr="00CD1894" w14:paraId="7C2EA93A" w14:textId="77777777" w:rsidTr="00AB5A6D">
        <w:tc>
          <w:tcPr>
            <w:tcW w:w="0" w:type="auto"/>
            <w:hideMark/>
          </w:tcPr>
          <w:p w14:paraId="534C16A9" w14:textId="77777777" w:rsidR="00FF4891" w:rsidRPr="00CD1894" w:rsidRDefault="00FF4891" w:rsidP="00105186">
            <w:pPr>
              <w:pStyle w:val="NoSpacing"/>
              <w:rPr>
                <w:sz w:val="20"/>
                <w:szCs w:val="20"/>
              </w:rPr>
            </w:pPr>
          </w:p>
        </w:tc>
        <w:tc>
          <w:tcPr>
            <w:tcW w:w="0" w:type="auto"/>
            <w:hideMark/>
          </w:tcPr>
          <w:p w14:paraId="290E2757" w14:textId="77777777" w:rsidR="00FF4891" w:rsidRPr="00CD1894" w:rsidRDefault="00FF4891" w:rsidP="00105186">
            <w:pPr>
              <w:pStyle w:val="NoSpacing"/>
              <w:rPr>
                <w:sz w:val="20"/>
                <w:szCs w:val="20"/>
              </w:rPr>
            </w:pPr>
            <w:r w:rsidRPr="00CD1894">
              <w:rPr>
                <w:sz w:val="20"/>
                <w:szCs w:val="20"/>
              </w:rPr>
              <w:t>Cortical thinning with soft tissue extension</w:t>
            </w:r>
          </w:p>
        </w:tc>
        <w:tc>
          <w:tcPr>
            <w:tcW w:w="0" w:type="auto"/>
            <w:hideMark/>
          </w:tcPr>
          <w:p w14:paraId="1F07F532" w14:textId="77777777" w:rsidR="00FF4891" w:rsidRPr="00CD1894" w:rsidRDefault="00FF4891" w:rsidP="00105186">
            <w:pPr>
              <w:pStyle w:val="NoSpacing"/>
              <w:rPr>
                <w:sz w:val="20"/>
                <w:szCs w:val="20"/>
              </w:rPr>
            </w:pPr>
            <w:r w:rsidRPr="00CD1894">
              <w:rPr>
                <w:sz w:val="20"/>
                <w:szCs w:val="20"/>
              </w:rPr>
              <w:t>Thin cortex; lucent to sclerotic</w:t>
            </w:r>
          </w:p>
        </w:tc>
        <w:tc>
          <w:tcPr>
            <w:tcW w:w="0" w:type="auto"/>
            <w:hideMark/>
          </w:tcPr>
          <w:p w14:paraId="0F5648AC" w14:textId="77777777" w:rsidR="00FF4891" w:rsidRPr="00CD1894" w:rsidRDefault="00FF4891" w:rsidP="00105186">
            <w:pPr>
              <w:pStyle w:val="NoSpacing"/>
              <w:rPr>
                <w:sz w:val="20"/>
                <w:szCs w:val="20"/>
              </w:rPr>
            </w:pPr>
            <w:r w:rsidRPr="00CD1894">
              <w:rPr>
                <w:sz w:val="20"/>
                <w:szCs w:val="20"/>
              </w:rPr>
              <w:t>Cortex thinned or disrupted</w:t>
            </w:r>
          </w:p>
        </w:tc>
      </w:tr>
      <w:tr w:rsidR="00FF4891" w:rsidRPr="00CD1894" w14:paraId="10B837F4" w14:textId="77777777" w:rsidTr="00AB5A6D">
        <w:tc>
          <w:tcPr>
            <w:tcW w:w="0" w:type="auto"/>
            <w:hideMark/>
          </w:tcPr>
          <w:p w14:paraId="251EFF7F" w14:textId="77777777" w:rsidR="00FF4891" w:rsidRPr="00CD1894" w:rsidRDefault="00FF4891" w:rsidP="00105186">
            <w:pPr>
              <w:pStyle w:val="NoSpacing"/>
              <w:rPr>
                <w:sz w:val="20"/>
                <w:szCs w:val="20"/>
              </w:rPr>
            </w:pPr>
          </w:p>
        </w:tc>
        <w:tc>
          <w:tcPr>
            <w:tcW w:w="0" w:type="auto"/>
            <w:hideMark/>
          </w:tcPr>
          <w:p w14:paraId="313C747E" w14:textId="77777777" w:rsidR="00FF4891" w:rsidRPr="00CD1894" w:rsidRDefault="00FF4891" w:rsidP="00105186">
            <w:pPr>
              <w:pStyle w:val="NoSpacing"/>
              <w:rPr>
                <w:sz w:val="20"/>
                <w:szCs w:val="20"/>
              </w:rPr>
            </w:pPr>
            <w:r w:rsidRPr="00CD1894">
              <w:rPr>
                <w:sz w:val="20"/>
                <w:szCs w:val="20"/>
              </w:rPr>
              <w:t>May see displacement of adjacent soft tissue or bony structures</w:t>
            </w:r>
          </w:p>
        </w:tc>
        <w:tc>
          <w:tcPr>
            <w:tcW w:w="0" w:type="auto"/>
            <w:hideMark/>
          </w:tcPr>
          <w:p w14:paraId="774DD8F1" w14:textId="77777777" w:rsidR="00FF4891" w:rsidRPr="00CD1894" w:rsidRDefault="00FF4891" w:rsidP="00105186">
            <w:pPr>
              <w:pStyle w:val="NoSpacing"/>
              <w:rPr>
                <w:sz w:val="20"/>
                <w:szCs w:val="20"/>
              </w:rPr>
            </w:pPr>
            <w:r w:rsidRPr="00CD1894">
              <w:rPr>
                <w:sz w:val="20"/>
                <w:szCs w:val="20"/>
              </w:rPr>
              <w:t>May see displacement of adjacent soft tissue or bony structures</w:t>
            </w:r>
          </w:p>
        </w:tc>
        <w:tc>
          <w:tcPr>
            <w:tcW w:w="0" w:type="auto"/>
            <w:hideMark/>
          </w:tcPr>
          <w:p w14:paraId="00888739" w14:textId="77777777" w:rsidR="00FF4891" w:rsidRPr="00CD1894" w:rsidRDefault="00FF4891" w:rsidP="00105186">
            <w:pPr>
              <w:pStyle w:val="NoSpacing"/>
              <w:rPr>
                <w:sz w:val="20"/>
                <w:szCs w:val="20"/>
              </w:rPr>
            </w:pPr>
            <w:r w:rsidRPr="00CD1894">
              <w:rPr>
                <w:sz w:val="20"/>
                <w:szCs w:val="20"/>
              </w:rPr>
              <w:t>May see displacement of adjacent soft tissue or bony structures</w:t>
            </w:r>
          </w:p>
        </w:tc>
      </w:tr>
      <w:tr w:rsidR="00FF4891" w:rsidRPr="00CD1894" w14:paraId="090BA419" w14:textId="77777777" w:rsidTr="00AB5A6D">
        <w:tc>
          <w:tcPr>
            <w:tcW w:w="0" w:type="auto"/>
            <w:hideMark/>
          </w:tcPr>
          <w:p w14:paraId="06473F7F" w14:textId="77777777" w:rsidR="00FF4891" w:rsidRPr="00CD1894" w:rsidRDefault="00FF4891" w:rsidP="00105186">
            <w:pPr>
              <w:pStyle w:val="NoSpacing"/>
              <w:rPr>
                <w:sz w:val="20"/>
                <w:szCs w:val="20"/>
              </w:rPr>
            </w:pPr>
          </w:p>
        </w:tc>
        <w:tc>
          <w:tcPr>
            <w:tcW w:w="0" w:type="auto"/>
            <w:hideMark/>
          </w:tcPr>
          <w:p w14:paraId="765B9E6C" w14:textId="77777777" w:rsidR="00FF4891" w:rsidRPr="00CD1894" w:rsidRDefault="00FF4891" w:rsidP="00105186">
            <w:pPr>
              <w:pStyle w:val="NoSpacing"/>
              <w:rPr>
                <w:sz w:val="20"/>
                <w:szCs w:val="20"/>
              </w:rPr>
            </w:pPr>
            <w:r w:rsidRPr="00CD1894">
              <w:rPr>
                <w:sz w:val="20"/>
                <w:szCs w:val="20"/>
              </w:rPr>
              <w:t>MRI: osteolytic lesion with prominent T2 shortening; hypointense or isointense signal on T1 and T2 signal intensities</w:t>
            </w:r>
          </w:p>
        </w:tc>
        <w:tc>
          <w:tcPr>
            <w:tcW w:w="0" w:type="auto"/>
            <w:hideMark/>
          </w:tcPr>
          <w:p w14:paraId="33D98F08" w14:textId="77777777" w:rsidR="00FF4891" w:rsidRPr="00CD1894" w:rsidRDefault="00FF4891" w:rsidP="00105186">
            <w:pPr>
              <w:pStyle w:val="NoSpacing"/>
              <w:rPr>
                <w:sz w:val="20"/>
                <w:szCs w:val="20"/>
              </w:rPr>
            </w:pPr>
            <w:r w:rsidRPr="00CD1894">
              <w:rPr>
                <w:sz w:val="20"/>
                <w:szCs w:val="20"/>
              </w:rPr>
              <w:t xml:space="preserve">MRI: Not useful. Muscle like intensity on T1. </w:t>
            </w:r>
            <w:proofErr w:type="spellStart"/>
            <w:r w:rsidRPr="00CD1894">
              <w:rPr>
                <w:sz w:val="20"/>
                <w:szCs w:val="20"/>
              </w:rPr>
              <w:t>Heterogenously</w:t>
            </w:r>
            <w:proofErr w:type="spellEnd"/>
            <w:r w:rsidRPr="00CD1894">
              <w:rPr>
                <w:sz w:val="20"/>
                <w:szCs w:val="20"/>
              </w:rPr>
              <w:t xml:space="preserve"> hyperintense on T2 compared to subcutaneous fat</w:t>
            </w:r>
          </w:p>
        </w:tc>
        <w:tc>
          <w:tcPr>
            <w:tcW w:w="0" w:type="auto"/>
            <w:hideMark/>
          </w:tcPr>
          <w:p w14:paraId="3C50F674" w14:textId="77777777" w:rsidR="00FF4891" w:rsidRPr="00CD1894" w:rsidRDefault="00FF4891" w:rsidP="00105186">
            <w:pPr>
              <w:pStyle w:val="NoSpacing"/>
              <w:rPr>
                <w:sz w:val="20"/>
                <w:szCs w:val="20"/>
              </w:rPr>
            </w:pPr>
            <w:r w:rsidRPr="00CD1894">
              <w:rPr>
                <w:sz w:val="20"/>
                <w:szCs w:val="20"/>
              </w:rPr>
              <w:t>MRI: iso-to hypointense T1; Hypointense T2; ill-defined borders with soft tissue extension</w:t>
            </w:r>
          </w:p>
        </w:tc>
      </w:tr>
      <w:tr w:rsidR="00FF4891" w:rsidRPr="00CD1894" w14:paraId="53B7FEB1" w14:textId="77777777" w:rsidTr="00AB5A6D">
        <w:tc>
          <w:tcPr>
            <w:tcW w:w="0" w:type="auto"/>
            <w:hideMark/>
          </w:tcPr>
          <w:p w14:paraId="1EA31266" w14:textId="77777777" w:rsidR="00FF4891" w:rsidRPr="00CD1894" w:rsidRDefault="00FF4891" w:rsidP="00105186">
            <w:pPr>
              <w:pStyle w:val="NoSpacing"/>
              <w:rPr>
                <w:sz w:val="20"/>
                <w:szCs w:val="20"/>
              </w:rPr>
            </w:pPr>
          </w:p>
        </w:tc>
        <w:tc>
          <w:tcPr>
            <w:tcW w:w="0" w:type="auto"/>
            <w:hideMark/>
          </w:tcPr>
          <w:p w14:paraId="7105992F" w14:textId="77777777" w:rsidR="00FF4891" w:rsidRPr="00CD1894" w:rsidRDefault="00FF4891" w:rsidP="00105186">
            <w:pPr>
              <w:pStyle w:val="NoSpacing"/>
              <w:rPr>
                <w:sz w:val="20"/>
                <w:szCs w:val="20"/>
              </w:rPr>
            </w:pPr>
            <w:r w:rsidRPr="00CD1894">
              <w:rPr>
                <w:sz w:val="20"/>
                <w:szCs w:val="20"/>
              </w:rPr>
              <w:t>CT: expansion of bone with cortical destruction</w:t>
            </w:r>
          </w:p>
        </w:tc>
        <w:tc>
          <w:tcPr>
            <w:tcW w:w="0" w:type="auto"/>
            <w:hideMark/>
          </w:tcPr>
          <w:p w14:paraId="7ED2A0DF" w14:textId="77777777" w:rsidR="00FF4891" w:rsidRPr="00CD1894" w:rsidRDefault="00FF4891" w:rsidP="00105186">
            <w:pPr>
              <w:pStyle w:val="NoSpacing"/>
              <w:rPr>
                <w:sz w:val="20"/>
                <w:szCs w:val="20"/>
              </w:rPr>
            </w:pPr>
            <w:r w:rsidRPr="00CD1894">
              <w:rPr>
                <w:sz w:val="20"/>
                <w:szCs w:val="20"/>
              </w:rPr>
              <w:t>CT: expansion of bone with intact overlying bone and endosteal scalloping</w:t>
            </w:r>
          </w:p>
        </w:tc>
        <w:tc>
          <w:tcPr>
            <w:tcW w:w="0" w:type="auto"/>
            <w:hideMark/>
          </w:tcPr>
          <w:p w14:paraId="71729481" w14:textId="77777777" w:rsidR="00FF4891" w:rsidRPr="00CD1894" w:rsidRDefault="00FF4891" w:rsidP="00105186">
            <w:pPr>
              <w:pStyle w:val="NoSpacing"/>
              <w:rPr>
                <w:sz w:val="20"/>
                <w:szCs w:val="20"/>
              </w:rPr>
            </w:pPr>
            <w:r w:rsidRPr="00CD1894">
              <w:rPr>
                <w:sz w:val="20"/>
                <w:szCs w:val="20"/>
              </w:rPr>
              <w:t xml:space="preserve">CT: non-specific, </w:t>
            </w:r>
            <w:proofErr w:type="gramStart"/>
            <w:r w:rsidRPr="00CD1894">
              <w:rPr>
                <w:sz w:val="20"/>
                <w:szCs w:val="20"/>
              </w:rPr>
              <w:t>low density</w:t>
            </w:r>
            <w:proofErr w:type="gramEnd"/>
            <w:r w:rsidRPr="00CD1894">
              <w:rPr>
                <w:sz w:val="20"/>
                <w:szCs w:val="20"/>
              </w:rPr>
              <w:t xml:space="preserve"> mass, with or without mixed hypodense and </w:t>
            </w:r>
            <w:proofErr w:type="spellStart"/>
            <w:r w:rsidRPr="00CD1894">
              <w:rPr>
                <w:sz w:val="20"/>
                <w:szCs w:val="20"/>
              </w:rPr>
              <w:t>isodense</w:t>
            </w:r>
            <w:proofErr w:type="spellEnd"/>
            <w:r w:rsidRPr="00CD1894">
              <w:rPr>
                <w:sz w:val="20"/>
                <w:szCs w:val="20"/>
              </w:rPr>
              <w:t xml:space="preserve"> components</w:t>
            </w:r>
          </w:p>
        </w:tc>
      </w:tr>
      <w:tr w:rsidR="00FF4891" w:rsidRPr="00CD1894" w14:paraId="65C67E0B" w14:textId="77777777" w:rsidTr="00AB5A6D">
        <w:tc>
          <w:tcPr>
            <w:tcW w:w="0" w:type="auto"/>
            <w:hideMark/>
          </w:tcPr>
          <w:p w14:paraId="54B2A072" w14:textId="77777777" w:rsidR="00FF4891" w:rsidRPr="00CD1894" w:rsidRDefault="00FF4891" w:rsidP="00105186">
            <w:pPr>
              <w:pStyle w:val="NoSpacing"/>
              <w:rPr>
                <w:sz w:val="20"/>
                <w:szCs w:val="20"/>
              </w:rPr>
            </w:pPr>
            <w:r w:rsidRPr="00CD1894">
              <w:rPr>
                <w:sz w:val="20"/>
                <w:szCs w:val="20"/>
              </w:rPr>
              <w:t>Microscopic features</w:t>
            </w:r>
          </w:p>
        </w:tc>
        <w:tc>
          <w:tcPr>
            <w:tcW w:w="0" w:type="auto"/>
            <w:hideMark/>
          </w:tcPr>
          <w:p w14:paraId="63C20E94" w14:textId="77777777" w:rsidR="00FF4891" w:rsidRPr="00CD1894" w:rsidRDefault="00FF4891" w:rsidP="00105186">
            <w:pPr>
              <w:pStyle w:val="NoSpacing"/>
              <w:rPr>
                <w:sz w:val="20"/>
                <w:szCs w:val="20"/>
              </w:rPr>
            </w:pPr>
            <w:r w:rsidRPr="00CD1894">
              <w:rPr>
                <w:sz w:val="20"/>
                <w:szCs w:val="20"/>
              </w:rPr>
              <w:t>Thick collagenized or hyalinized connective tissue</w:t>
            </w:r>
          </w:p>
        </w:tc>
        <w:tc>
          <w:tcPr>
            <w:tcW w:w="0" w:type="auto"/>
            <w:hideMark/>
          </w:tcPr>
          <w:p w14:paraId="26B62373" w14:textId="77777777" w:rsidR="00FF4891" w:rsidRPr="00CD1894" w:rsidRDefault="00FF4891" w:rsidP="00105186">
            <w:pPr>
              <w:pStyle w:val="NoSpacing"/>
              <w:rPr>
                <w:sz w:val="20"/>
                <w:szCs w:val="20"/>
              </w:rPr>
            </w:pPr>
            <w:r w:rsidRPr="00CD1894">
              <w:rPr>
                <w:sz w:val="20"/>
                <w:szCs w:val="20"/>
              </w:rPr>
              <w:t>Hypocellular connective tissue stroma</w:t>
            </w:r>
          </w:p>
        </w:tc>
        <w:tc>
          <w:tcPr>
            <w:tcW w:w="0" w:type="auto"/>
            <w:hideMark/>
          </w:tcPr>
          <w:p w14:paraId="347ACAE5" w14:textId="77777777" w:rsidR="00FF4891" w:rsidRPr="00CD1894" w:rsidRDefault="00FF4891" w:rsidP="00105186">
            <w:pPr>
              <w:pStyle w:val="NoSpacing"/>
              <w:rPr>
                <w:sz w:val="20"/>
                <w:szCs w:val="20"/>
              </w:rPr>
            </w:pPr>
            <w:r w:rsidRPr="00CD1894">
              <w:rPr>
                <w:sz w:val="20"/>
                <w:szCs w:val="20"/>
              </w:rPr>
              <w:t>Collagenization variable; may show focal chondro-osseous differentiation or myxoid changes</w:t>
            </w:r>
          </w:p>
        </w:tc>
      </w:tr>
      <w:tr w:rsidR="00FF4891" w:rsidRPr="00CD1894" w14:paraId="394A2033" w14:textId="77777777" w:rsidTr="00AB5A6D">
        <w:tc>
          <w:tcPr>
            <w:tcW w:w="0" w:type="auto"/>
            <w:hideMark/>
          </w:tcPr>
          <w:p w14:paraId="0ADE5772" w14:textId="77777777" w:rsidR="00FF4891" w:rsidRPr="00CD1894" w:rsidRDefault="00FF4891" w:rsidP="00105186">
            <w:pPr>
              <w:pStyle w:val="NoSpacing"/>
              <w:rPr>
                <w:sz w:val="20"/>
                <w:szCs w:val="20"/>
              </w:rPr>
            </w:pPr>
          </w:p>
        </w:tc>
        <w:tc>
          <w:tcPr>
            <w:tcW w:w="0" w:type="auto"/>
            <w:hideMark/>
          </w:tcPr>
          <w:p w14:paraId="0ECD7607" w14:textId="77777777" w:rsidR="00FF4891" w:rsidRPr="00CD1894" w:rsidRDefault="00FF4891" w:rsidP="00105186">
            <w:pPr>
              <w:pStyle w:val="NoSpacing"/>
              <w:rPr>
                <w:sz w:val="20"/>
                <w:szCs w:val="20"/>
              </w:rPr>
            </w:pPr>
            <w:r w:rsidRPr="00CD1894">
              <w:rPr>
                <w:sz w:val="20"/>
                <w:szCs w:val="20"/>
              </w:rPr>
              <w:t>Low to moderate cellular proliferation of spindled cells</w:t>
            </w:r>
          </w:p>
        </w:tc>
        <w:tc>
          <w:tcPr>
            <w:tcW w:w="0" w:type="auto"/>
            <w:hideMark/>
          </w:tcPr>
          <w:p w14:paraId="7B359433" w14:textId="77777777" w:rsidR="00FF4891" w:rsidRPr="00CD1894" w:rsidRDefault="00FF4891" w:rsidP="00105186">
            <w:pPr>
              <w:pStyle w:val="NoSpacing"/>
              <w:rPr>
                <w:sz w:val="20"/>
                <w:szCs w:val="20"/>
              </w:rPr>
            </w:pPr>
            <w:r w:rsidRPr="00CD1894">
              <w:rPr>
                <w:sz w:val="20"/>
                <w:szCs w:val="20"/>
              </w:rPr>
              <w:t>Low to moderate cellularity with bland fibroblastic cells</w:t>
            </w:r>
          </w:p>
        </w:tc>
        <w:tc>
          <w:tcPr>
            <w:tcW w:w="0" w:type="auto"/>
            <w:hideMark/>
          </w:tcPr>
          <w:p w14:paraId="5183686E" w14:textId="77777777" w:rsidR="00FF4891" w:rsidRPr="00CD1894" w:rsidRDefault="00FF4891" w:rsidP="00105186">
            <w:pPr>
              <w:pStyle w:val="NoSpacing"/>
              <w:rPr>
                <w:sz w:val="20"/>
                <w:szCs w:val="20"/>
              </w:rPr>
            </w:pPr>
            <w:r w:rsidRPr="00CD1894">
              <w:rPr>
                <w:sz w:val="20"/>
                <w:szCs w:val="20"/>
              </w:rPr>
              <w:t>Low to moderate cellular proliferation of spindled cells; “herring-bone” appearance not apparent</w:t>
            </w:r>
          </w:p>
        </w:tc>
      </w:tr>
      <w:tr w:rsidR="00FF4891" w:rsidRPr="00CD1894" w14:paraId="1E40DEB0" w14:textId="77777777" w:rsidTr="00AB5A6D">
        <w:tc>
          <w:tcPr>
            <w:tcW w:w="0" w:type="auto"/>
            <w:hideMark/>
          </w:tcPr>
          <w:p w14:paraId="6BC20F01" w14:textId="77777777" w:rsidR="00FF4891" w:rsidRPr="00CD1894" w:rsidRDefault="00FF4891" w:rsidP="00105186">
            <w:pPr>
              <w:pStyle w:val="NoSpacing"/>
              <w:rPr>
                <w:sz w:val="20"/>
                <w:szCs w:val="20"/>
              </w:rPr>
            </w:pPr>
          </w:p>
        </w:tc>
        <w:tc>
          <w:tcPr>
            <w:tcW w:w="0" w:type="auto"/>
            <w:hideMark/>
          </w:tcPr>
          <w:p w14:paraId="0EC68856" w14:textId="77777777" w:rsidR="00FF4891" w:rsidRPr="00CD1894" w:rsidRDefault="00FF4891" w:rsidP="00105186">
            <w:pPr>
              <w:pStyle w:val="NoSpacing"/>
              <w:rPr>
                <w:sz w:val="20"/>
                <w:szCs w:val="20"/>
              </w:rPr>
            </w:pPr>
            <w:r w:rsidRPr="00CD1894">
              <w:rPr>
                <w:sz w:val="20"/>
                <w:szCs w:val="20"/>
              </w:rPr>
              <w:t>Thin spicules of trabecular bone with reactive changes</w:t>
            </w:r>
          </w:p>
        </w:tc>
        <w:tc>
          <w:tcPr>
            <w:tcW w:w="0" w:type="auto"/>
            <w:hideMark/>
          </w:tcPr>
          <w:p w14:paraId="7168FF2A" w14:textId="77777777" w:rsidR="00FF4891" w:rsidRPr="00CD1894" w:rsidRDefault="00FF4891" w:rsidP="00105186">
            <w:pPr>
              <w:pStyle w:val="NoSpacing"/>
              <w:rPr>
                <w:sz w:val="20"/>
                <w:szCs w:val="20"/>
              </w:rPr>
            </w:pPr>
            <w:r w:rsidRPr="00CD1894">
              <w:rPr>
                <w:sz w:val="20"/>
                <w:szCs w:val="20"/>
              </w:rPr>
              <w:t xml:space="preserve">Numerous irregularly- shaped, curvilinear trabeculae of woven bone; “ginger root” appearance. </w:t>
            </w:r>
            <w:proofErr w:type="gramStart"/>
            <w:r w:rsidRPr="00CD1894">
              <w:rPr>
                <w:sz w:val="20"/>
                <w:szCs w:val="20"/>
              </w:rPr>
              <w:t>Usually</w:t>
            </w:r>
            <w:proofErr w:type="gramEnd"/>
            <w:r w:rsidRPr="00CD1894">
              <w:rPr>
                <w:sz w:val="20"/>
                <w:szCs w:val="20"/>
              </w:rPr>
              <w:t xml:space="preserve"> abrupt transition of normal to abnormal bone; retraction of bone from adjacent connective tissue</w:t>
            </w:r>
          </w:p>
        </w:tc>
        <w:tc>
          <w:tcPr>
            <w:tcW w:w="0" w:type="auto"/>
            <w:hideMark/>
          </w:tcPr>
          <w:p w14:paraId="6411E9BD" w14:textId="77777777" w:rsidR="00FF4891" w:rsidRPr="00CD1894" w:rsidRDefault="00FF4891" w:rsidP="00105186">
            <w:pPr>
              <w:pStyle w:val="NoSpacing"/>
              <w:rPr>
                <w:sz w:val="20"/>
                <w:szCs w:val="20"/>
              </w:rPr>
            </w:pPr>
            <w:r w:rsidRPr="00CD1894">
              <w:rPr>
                <w:sz w:val="20"/>
                <w:szCs w:val="20"/>
              </w:rPr>
              <w:t>Calcification minimal or absent</w:t>
            </w:r>
          </w:p>
        </w:tc>
      </w:tr>
      <w:tr w:rsidR="00FF4891" w:rsidRPr="00CD1894" w14:paraId="2485E80B" w14:textId="77777777" w:rsidTr="00AB5A6D">
        <w:tc>
          <w:tcPr>
            <w:tcW w:w="0" w:type="auto"/>
            <w:hideMark/>
          </w:tcPr>
          <w:p w14:paraId="39ABD669" w14:textId="77777777" w:rsidR="00FF4891" w:rsidRPr="00CD1894" w:rsidRDefault="00FF4891" w:rsidP="00105186">
            <w:pPr>
              <w:pStyle w:val="NoSpacing"/>
              <w:rPr>
                <w:sz w:val="20"/>
                <w:szCs w:val="20"/>
              </w:rPr>
            </w:pPr>
          </w:p>
        </w:tc>
        <w:tc>
          <w:tcPr>
            <w:tcW w:w="0" w:type="auto"/>
            <w:hideMark/>
          </w:tcPr>
          <w:p w14:paraId="104D5722" w14:textId="77777777" w:rsidR="00FF4891" w:rsidRPr="00CD1894" w:rsidRDefault="00FF4891" w:rsidP="00105186">
            <w:pPr>
              <w:pStyle w:val="NoSpacing"/>
              <w:rPr>
                <w:sz w:val="20"/>
                <w:szCs w:val="20"/>
              </w:rPr>
            </w:pPr>
            <w:r w:rsidRPr="00CD1894">
              <w:rPr>
                <w:sz w:val="20"/>
                <w:szCs w:val="20"/>
              </w:rPr>
              <w:t>Uniform nuclei with no atypia, pleomorphism, or mitoses. Indistinct cell borders with cytoplasm merging with collagenous connective tissue</w:t>
            </w:r>
          </w:p>
        </w:tc>
        <w:tc>
          <w:tcPr>
            <w:tcW w:w="0" w:type="auto"/>
            <w:hideMark/>
          </w:tcPr>
          <w:p w14:paraId="021476CB" w14:textId="77777777" w:rsidR="00FF4891" w:rsidRPr="00CD1894" w:rsidRDefault="00FF4891" w:rsidP="00105186">
            <w:pPr>
              <w:pStyle w:val="NoSpacing"/>
              <w:rPr>
                <w:sz w:val="20"/>
                <w:szCs w:val="20"/>
              </w:rPr>
            </w:pPr>
            <w:r w:rsidRPr="00CD1894">
              <w:rPr>
                <w:sz w:val="20"/>
                <w:szCs w:val="20"/>
              </w:rPr>
              <w:t>Uniform fibroblasts with absence of mitoses and atypia</w:t>
            </w:r>
          </w:p>
        </w:tc>
        <w:tc>
          <w:tcPr>
            <w:tcW w:w="0" w:type="auto"/>
            <w:hideMark/>
          </w:tcPr>
          <w:p w14:paraId="661DE924" w14:textId="77777777" w:rsidR="00FF4891" w:rsidRPr="00CD1894" w:rsidRDefault="00FF4891" w:rsidP="00105186">
            <w:pPr>
              <w:pStyle w:val="NoSpacing"/>
              <w:rPr>
                <w:sz w:val="20"/>
                <w:szCs w:val="20"/>
              </w:rPr>
            </w:pPr>
            <w:r w:rsidRPr="00CD1894">
              <w:rPr>
                <w:sz w:val="20"/>
                <w:szCs w:val="20"/>
              </w:rPr>
              <w:t>Variable size and shape of cells: round to tapering, ovoid nuclei with increased granular chromatin, scant cytoplasm; minimal pleomorphism, few mitoses</w:t>
            </w:r>
          </w:p>
        </w:tc>
      </w:tr>
      <w:tr w:rsidR="00FF4891" w:rsidRPr="00CD1894" w14:paraId="16452FC7" w14:textId="77777777" w:rsidTr="00AB5A6D">
        <w:tc>
          <w:tcPr>
            <w:tcW w:w="0" w:type="auto"/>
            <w:hideMark/>
          </w:tcPr>
          <w:p w14:paraId="4023AFEF" w14:textId="77777777" w:rsidR="00FF4891" w:rsidRPr="00CD1894" w:rsidRDefault="00FF4891" w:rsidP="00105186">
            <w:pPr>
              <w:pStyle w:val="NoSpacing"/>
              <w:rPr>
                <w:sz w:val="20"/>
                <w:szCs w:val="20"/>
              </w:rPr>
            </w:pPr>
            <w:r w:rsidRPr="00CD1894">
              <w:rPr>
                <w:sz w:val="20"/>
                <w:szCs w:val="20"/>
              </w:rPr>
              <w:t>Immunohistochemistry</w:t>
            </w:r>
          </w:p>
        </w:tc>
        <w:tc>
          <w:tcPr>
            <w:tcW w:w="0" w:type="auto"/>
            <w:hideMark/>
          </w:tcPr>
          <w:p w14:paraId="342137AC" w14:textId="77777777" w:rsidR="00FF4891" w:rsidRPr="00CD1894" w:rsidRDefault="00FF4891" w:rsidP="00105186">
            <w:pPr>
              <w:pStyle w:val="NoSpacing"/>
              <w:rPr>
                <w:sz w:val="20"/>
                <w:szCs w:val="20"/>
              </w:rPr>
            </w:pPr>
            <w:r w:rsidRPr="00CD1894">
              <w:rPr>
                <w:sz w:val="20"/>
                <w:szCs w:val="20"/>
              </w:rPr>
              <w:t>Low Ki-67</w:t>
            </w:r>
            <w:r w:rsidRPr="00CD1894">
              <w:rPr>
                <w:sz w:val="20"/>
                <w:szCs w:val="20"/>
              </w:rPr>
              <w:br/>
              <w:t>Positive for vimentin, SMA, variable β-catenin</w:t>
            </w:r>
            <w:r w:rsidRPr="00CD1894">
              <w:rPr>
                <w:sz w:val="20"/>
                <w:szCs w:val="20"/>
              </w:rPr>
              <w:br/>
              <w:t>Negative for S100, MSA</w:t>
            </w:r>
          </w:p>
        </w:tc>
        <w:tc>
          <w:tcPr>
            <w:tcW w:w="0" w:type="auto"/>
            <w:hideMark/>
          </w:tcPr>
          <w:p w14:paraId="79617EC6" w14:textId="77777777" w:rsidR="00FF4891" w:rsidRPr="00CD1894" w:rsidRDefault="00FF4891" w:rsidP="00105186">
            <w:pPr>
              <w:pStyle w:val="NoSpacing"/>
              <w:rPr>
                <w:sz w:val="20"/>
                <w:szCs w:val="20"/>
              </w:rPr>
            </w:pPr>
            <w:r w:rsidRPr="00CD1894">
              <w:rPr>
                <w:sz w:val="20"/>
                <w:szCs w:val="20"/>
              </w:rPr>
              <w:t>None</w:t>
            </w:r>
          </w:p>
        </w:tc>
        <w:tc>
          <w:tcPr>
            <w:tcW w:w="0" w:type="auto"/>
            <w:hideMark/>
          </w:tcPr>
          <w:p w14:paraId="2C496219" w14:textId="77777777" w:rsidR="00FF4891" w:rsidRPr="00CD1894" w:rsidRDefault="00FF4891" w:rsidP="00105186">
            <w:pPr>
              <w:pStyle w:val="NoSpacing"/>
              <w:rPr>
                <w:sz w:val="20"/>
                <w:szCs w:val="20"/>
              </w:rPr>
            </w:pPr>
            <w:r w:rsidRPr="00CD1894">
              <w:rPr>
                <w:sz w:val="20"/>
                <w:szCs w:val="20"/>
              </w:rPr>
              <w:t>High Ki-67</w:t>
            </w:r>
            <w:r w:rsidRPr="00CD1894">
              <w:rPr>
                <w:sz w:val="20"/>
                <w:szCs w:val="20"/>
              </w:rPr>
              <w:br/>
              <w:t>Positive for vimentin, p53, Reticulin; variable CD34</w:t>
            </w:r>
            <w:r w:rsidRPr="00CD1894">
              <w:rPr>
                <w:sz w:val="20"/>
                <w:szCs w:val="20"/>
              </w:rPr>
              <w:br/>
              <w:t>Negative for S100, keratin, SMA, histiocytic markers</w:t>
            </w:r>
          </w:p>
        </w:tc>
      </w:tr>
    </w:tbl>
    <w:p w14:paraId="6B4864C3" w14:textId="31A46378" w:rsidR="00FF4891" w:rsidRPr="00FF4891" w:rsidRDefault="00FF4891" w:rsidP="00FF4891">
      <w:pPr>
        <w:rPr>
          <w:rFonts w:cstheme="minorHAnsi"/>
          <w:sz w:val="24"/>
          <w:szCs w:val="24"/>
        </w:rPr>
      </w:pPr>
    </w:p>
    <w:p w14:paraId="17D7DBC9" w14:textId="77777777" w:rsidR="00CD1894" w:rsidRDefault="00CD1894" w:rsidP="00BC7887">
      <w:pPr>
        <w:pStyle w:val="Heading1"/>
        <w:sectPr w:rsidR="00CD1894" w:rsidSect="00434B13">
          <w:pgSz w:w="15840" w:h="12240" w:orient="landscape"/>
          <w:pgMar w:top="1080" w:right="1080" w:bottom="1080" w:left="1080" w:header="720" w:footer="720" w:gutter="0"/>
          <w:cols w:space="720"/>
          <w:docGrid w:linePitch="360"/>
        </w:sectPr>
      </w:pPr>
    </w:p>
    <w:p w14:paraId="534E71C4" w14:textId="77777777" w:rsidR="00FF4891" w:rsidRPr="00FF4891" w:rsidRDefault="00FF4891" w:rsidP="00BC7887">
      <w:pPr>
        <w:pStyle w:val="Heading1"/>
      </w:pPr>
      <w:r w:rsidRPr="00FF4891">
        <w:t>Treatment and prognosis</w:t>
      </w:r>
    </w:p>
    <w:p w14:paraId="036F5FD2" w14:textId="4722B162" w:rsidR="00FF4891" w:rsidRPr="00FF4891" w:rsidRDefault="00FF4891" w:rsidP="00FF4891">
      <w:pPr>
        <w:rPr>
          <w:rFonts w:cstheme="minorHAnsi"/>
          <w:sz w:val="24"/>
          <w:szCs w:val="24"/>
        </w:rPr>
      </w:pPr>
      <w:r w:rsidRPr="00FF4891">
        <w:rPr>
          <w:rFonts w:cstheme="minorHAnsi"/>
          <w:sz w:val="24"/>
          <w:szCs w:val="24"/>
        </w:rPr>
        <w:t>Cortical perforation and soft tissue involvement require wider margins of resection. Recurrence rates following excision and enucleation have ranged from 20 to 40 % and curettage as high as 70 %</w:t>
      </w:r>
      <w:r w:rsidRPr="0081023B">
        <w:rPr>
          <w:rFonts w:cstheme="minorHAnsi"/>
          <w:sz w:val="24"/>
          <w:szCs w:val="24"/>
          <w:vertAlign w:val="superscript"/>
        </w:rPr>
        <w:t>4</w:t>
      </w:r>
      <w:r w:rsidRPr="00FF4891">
        <w:rPr>
          <w:rFonts w:cstheme="minorHAnsi"/>
          <w:sz w:val="24"/>
          <w:szCs w:val="24"/>
        </w:rPr>
        <w:t>. It has been noted that tumors with higher cellularity tend to recur more often than those with lower cellularity. Some authors have recommended wider resection in those tumors showing aggressive behavior as demonstrated by cortical perforation, soft tissue involvement, and moderate to high cellularity</w:t>
      </w:r>
      <w:r w:rsidRPr="0081023B">
        <w:rPr>
          <w:rFonts w:cstheme="minorHAnsi"/>
          <w:sz w:val="24"/>
          <w:szCs w:val="24"/>
          <w:vertAlign w:val="superscript"/>
        </w:rPr>
        <w:t>4</w:t>
      </w:r>
      <w:r w:rsidRPr="00FF4891">
        <w:rPr>
          <w:rFonts w:cstheme="minorHAnsi"/>
          <w:sz w:val="24"/>
          <w:szCs w:val="24"/>
        </w:rPr>
        <w:t>. Following surgical treatment, a follow-up period of no &lt;3 years is recommended</w:t>
      </w:r>
      <w:r w:rsidRPr="0081023B">
        <w:rPr>
          <w:rFonts w:cstheme="minorHAnsi"/>
          <w:sz w:val="24"/>
          <w:szCs w:val="24"/>
          <w:vertAlign w:val="superscript"/>
        </w:rPr>
        <w:t>4</w:t>
      </w:r>
      <w:r w:rsidRPr="00FF4891">
        <w:rPr>
          <w:rFonts w:cstheme="minorHAnsi"/>
          <w:sz w:val="24"/>
          <w:szCs w:val="24"/>
        </w:rPr>
        <w:t>.</w:t>
      </w:r>
    </w:p>
    <w:p w14:paraId="56BBF4E6" w14:textId="77777777" w:rsidR="00FF4891" w:rsidRPr="00FF4891" w:rsidRDefault="00FF4891" w:rsidP="00BC7887">
      <w:pPr>
        <w:pStyle w:val="Heading1"/>
      </w:pPr>
      <w:r w:rsidRPr="00FF4891">
        <w:t>Conclusions</w:t>
      </w:r>
    </w:p>
    <w:p w14:paraId="03AEF792" w14:textId="77777777" w:rsidR="00FF4891" w:rsidRPr="00FF4891" w:rsidRDefault="00FF4891" w:rsidP="00FF4891">
      <w:pPr>
        <w:rPr>
          <w:rFonts w:cstheme="minorHAnsi"/>
          <w:sz w:val="24"/>
          <w:szCs w:val="24"/>
        </w:rPr>
      </w:pPr>
      <w:r w:rsidRPr="00FF4891">
        <w:rPr>
          <w:rFonts w:cstheme="minorHAnsi"/>
          <w:sz w:val="24"/>
          <w:szCs w:val="24"/>
        </w:rPr>
        <w:t xml:space="preserve">The DF is a rare, benign neoplasm that can occur in gnathic bones and has overlapping histopathologic features with other benign and malignant entities characterized by spindle cell proliferations, trabeculae of bone and little to no cytological atypia or mitotic activity. Distinguishing DFs from FD, low grade fibrosarcoma, and </w:t>
      </w:r>
      <w:proofErr w:type="gramStart"/>
      <w:r w:rsidRPr="00FF4891">
        <w:rPr>
          <w:rFonts w:cstheme="minorHAnsi"/>
          <w:sz w:val="24"/>
          <w:szCs w:val="24"/>
        </w:rPr>
        <w:t>low grade</w:t>
      </w:r>
      <w:proofErr w:type="gramEnd"/>
      <w:r w:rsidRPr="00FF4891">
        <w:rPr>
          <w:rFonts w:cstheme="minorHAnsi"/>
          <w:sz w:val="24"/>
          <w:szCs w:val="24"/>
        </w:rPr>
        <w:t xml:space="preserve"> osteosarcoma has important prognostic significance and remains a difficult process for the pathologist. Ample tissue submission for diagnosis obtained from the center of the lesion is important in making a diagnosis of DF. As DFs may be locally aggressive and recur if inadequately or conservatively excised, wide resection or </w:t>
      </w:r>
      <w:proofErr w:type="spellStart"/>
      <w:r w:rsidRPr="00FF4891">
        <w:rPr>
          <w:rFonts w:cstheme="minorHAnsi"/>
          <w:sz w:val="24"/>
          <w:szCs w:val="24"/>
        </w:rPr>
        <w:t>en</w:t>
      </w:r>
      <w:proofErr w:type="spellEnd"/>
      <w:r w:rsidRPr="00FF4891">
        <w:rPr>
          <w:rFonts w:cstheme="minorHAnsi"/>
          <w:sz w:val="24"/>
          <w:szCs w:val="24"/>
        </w:rPr>
        <w:t xml:space="preserve"> bloc resection with long-term follow-up continues to be the treatment of choice based on our review. Although, some recent reports suggest the potential value of β-catenin as an IHC marker for DF, our experience (1 of 3 stained positive) did not support this claim.</w:t>
      </w:r>
    </w:p>
    <w:p w14:paraId="72B3C900" w14:textId="77777777" w:rsidR="00FF4891" w:rsidRPr="00FF4891" w:rsidRDefault="00FF4891" w:rsidP="00BC7887">
      <w:pPr>
        <w:pStyle w:val="Heading1"/>
      </w:pPr>
      <w:r w:rsidRPr="00FF4891">
        <w:t>Acknowledgments</w:t>
      </w:r>
    </w:p>
    <w:p w14:paraId="76330473" w14:textId="77777777" w:rsidR="00FF4891" w:rsidRPr="00FF4891" w:rsidRDefault="00FF4891" w:rsidP="00FF4891">
      <w:pPr>
        <w:rPr>
          <w:rFonts w:cstheme="minorHAnsi"/>
          <w:sz w:val="24"/>
          <w:szCs w:val="24"/>
        </w:rPr>
      </w:pPr>
      <w:r w:rsidRPr="00FF4891">
        <w:rPr>
          <w:rFonts w:cstheme="minorHAnsi"/>
          <w:sz w:val="24"/>
          <w:szCs w:val="24"/>
        </w:rPr>
        <w:t>We would like to thank Dr. Barton Blumberg of The Villages, Florida for his contribution to Case 2.</w:t>
      </w:r>
    </w:p>
    <w:p w14:paraId="65C9C3BD" w14:textId="77777777" w:rsidR="00FF4891" w:rsidRPr="00FF4891" w:rsidRDefault="00FF4891" w:rsidP="00BC7887">
      <w:pPr>
        <w:pStyle w:val="Heading1"/>
      </w:pPr>
      <w:r w:rsidRPr="00FF4891">
        <w:t>References</w:t>
      </w:r>
    </w:p>
    <w:p w14:paraId="08671D5A" w14:textId="77777777" w:rsidR="00FF4891" w:rsidRPr="00FF4891" w:rsidRDefault="00FF4891" w:rsidP="00BC7887">
      <w:pPr>
        <w:spacing w:after="0"/>
        <w:ind w:left="720" w:hanging="720"/>
        <w:rPr>
          <w:rFonts w:cstheme="minorHAnsi"/>
          <w:sz w:val="24"/>
          <w:szCs w:val="24"/>
        </w:rPr>
      </w:pPr>
      <w:r w:rsidRPr="00FF4891">
        <w:rPr>
          <w:rFonts w:cstheme="minorHAnsi"/>
          <w:sz w:val="24"/>
          <w:szCs w:val="24"/>
        </w:rPr>
        <w:t xml:space="preserve">1. Jaffe HL. Desmoplastic fibroma and fibrosarcoma. In: Jaffe HL, editor. Tumors and tumorous conditions of the bones and joints. Philadelphia: Lea and </w:t>
      </w:r>
      <w:proofErr w:type="spellStart"/>
      <w:r w:rsidRPr="00FF4891">
        <w:rPr>
          <w:rFonts w:cstheme="minorHAnsi"/>
          <w:sz w:val="24"/>
          <w:szCs w:val="24"/>
        </w:rPr>
        <w:t>Febiger</w:t>
      </w:r>
      <w:proofErr w:type="spellEnd"/>
      <w:r w:rsidRPr="00FF4891">
        <w:rPr>
          <w:rFonts w:cstheme="minorHAnsi"/>
          <w:sz w:val="24"/>
          <w:szCs w:val="24"/>
        </w:rPr>
        <w:t>; 1958. p. 298–303.</w:t>
      </w:r>
    </w:p>
    <w:p w14:paraId="76DDCA8D" w14:textId="5B26D2E0" w:rsidR="00FF4891" w:rsidRPr="00FF4891" w:rsidRDefault="00FF4891" w:rsidP="00BC7887">
      <w:pPr>
        <w:spacing w:after="0"/>
        <w:ind w:left="720" w:hanging="720"/>
        <w:rPr>
          <w:rFonts w:cstheme="minorHAnsi"/>
          <w:sz w:val="24"/>
          <w:szCs w:val="24"/>
        </w:rPr>
      </w:pPr>
      <w:r w:rsidRPr="00FF4891">
        <w:rPr>
          <w:rFonts w:cstheme="minorHAnsi"/>
          <w:sz w:val="24"/>
          <w:szCs w:val="24"/>
        </w:rPr>
        <w:t xml:space="preserve">2. Griffith JG, Irby WB. Desmoplastic fibroma: report of a rare tumor of the oral structures. Oral Surg Oral Med Oral </w:t>
      </w:r>
      <w:proofErr w:type="spellStart"/>
      <w:r w:rsidRPr="00FF4891">
        <w:rPr>
          <w:rFonts w:cstheme="minorHAnsi"/>
          <w:sz w:val="24"/>
          <w:szCs w:val="24"/>
        </w:rPr>
        <w:t>Pathol</w:t>
      </w:r>
      <w:proofErr w:type="spellEnd"/>
      <w:r w:rsidRPr="00FF4891">
        <w:rPr>
          <w:rFonts w:cstheme="minorHAnsi"/>
          <w:sz w:val="24"/>
          <w:szCs w:val="24"/>
        </w:rPr>
        <w:t xml:space="preserve">. </w:t>
      </w:r>
      <w:proofErr w:type="gramStart"/>
      <w:r w:rsidRPr="00FF4891">
        <w:rPr>
          <w:rFonts w:cstheme="minorHAnsi"/>
          <w:sz w:val="24"/>
          <w:szCs w:val="24"/>
        </w:rPr>
        <w:t>1965;20:269</w:t>
      </w:r>
      <w:proofErr w:type="gramEnd"/>
      <w:r w:rsidRPr="00FF4891">
        <w:rPr>
          <w:rFonts w:cstheme="minorHAnsi"/>
          <w:sz w:val="24"/>
          <w:szCs w:val="24"/>
        </w:rPr>
        <w:t xml:space="preserve">–275. </w:t>
      </w:r>
      <w:proofErr w:type="spellStart"/>
      <w:r w:rsidRPr="00FF4891">
        <w:rPr>
          <w:rFonts w:cstheme="minorHAnsi"/>
          <w:sz w:val="24"/>
          <w:szCs w:val="24"/>
        </w:rPr>
        <w:t>doi</w:t>
      </w:r>
      <w:proofErr w:type="spellEnd"/>
      <w:r w:rsidRPr="00FF4891">
        <w:rPr>
          <w:rFonts w:cstheme="minorHAnsi"/>
          <w:sz w:val="24"/>
          <w:szCs w:val="24"/>
        </w:rPr>
        <w:t xml:space="preserve">: 10.1016/0030-4220(65)90201-X. </w:t>
      </w:r>
    </w:p>
    <w:p w14:paraId="35B080A7" w14:textId="77777777" w:rsidR="00FF4891" w:rsidRPr="00FF4891" w:rsidRDefault="00FF4891" w:rsidP="00BC7887">
      <w:pPr>
        <w:spacing w:after="0"/>
        <w:ind w:left="720" w:hanging="720"/>
        <w:rPr>
          <w:rFonts w:cstheme="minorHAnsi"/>
          <w:sz w:val="24"/>
          <w:szCs w:val="24"/>
        </w:rPr>
      </w:pPr>
      <w:r w:rsidRPr="00FF4891">
        <w:rPr>
          <w:rFonts w:cstheme="minorHAnsi"/>
          <w:sz w:val="24"/>
          <w:szCs w:val="24"/>
        </w:rPr>
        <w:t>3. Fletcher CDM, Uni KK, Mertens F. WHO classification of tumors. Pathology and genetics of tumors of soft tissue and bone. Lyon: IARC Press; 2002. p. 288.</w:t>
      </w:r>
    </w:p>
    <w:p w14:paraId="4F446334" w14:textId="7B74B7E8" w:rsidR="00FF4891" w:rsidRPr="00FF4891" w:rsidRDefault="00FF4891" w:rsidP="00BC7887">
      <w:pPr>
        <w:spacing w:after="0"/>
        <w:ind w:left="720" w:hanging="720"/>
        <w:rPr>
          <w:rFonts w:cstheme="minorHAnsi"/>
          <w:sz w:val="24"/>
          <w:szCs w:val="24"/>
        </w:rPr>
      </w:pPr>
      <w:r w:rsidRPr="00FF4891">
        <w:rPr>
          <w:rFonts w:cstheme="minorHAnsi"/>
          <w:sz w:val="24"/>
          <w:szCs w:val="24"/>
        </w:rPr>
        <w:t>4. Said-Al-</w:t>
      </w:r>
      <w:proofErr w:type="spellStart"/>
      <w:r w:rsidRPr="00FF4891">
        <w:rPr>
          <w:rFonts w:cstheme="minorHAnsi"/>
          <w:sz w:val="24"/>
          <w:szCs w:val="24"/>
        </w:rPr>
        <w:t>Naief</w:t>
      </w:r>
      <w:proofErr w:type="spellEnd"/>
      <w:r w:rsidRPr="00FF4891">
        <w:rPr>
          <w:rFonts w:cstheme="minorHAnsi"/>
          <w:sz w:val="24"/>
          <w:szCs w:val="24"/>
        </w:rPr>
        <w:t xml:space="preserve"> N, Fernandes R, Louis P, Bell W, Siegal GP. Desmoplastic fibroma of the jaw: a case report and review of literature. Oral Surg Oral Med Oral </w:t>
      </w:r>
      <w:proofErr w:type="spellStart"/>
      <w:r w:rsidRPr="00FF4891">
        <w:rPr>
          <w:rFonts w:cstheme="minorHAnsi"/>
          <w:sz w:val="24"/>
          <w:szCs w:val="24"/>
        </w:rPr>
        <w:t>Pathol</w:t>
      </w:r>
      <w:proofErr w:type="spellEnd"/>
      <w:r w:rsidRPr="00FF4891">
        <w:rPr>
          <w:rFonts w:cstheme="minorHAnsi"/>
          <w:sz w:val="24"/>
          <w:szCs w:val="24"/>
        </w:rPr>
        <w:t xml:space="preserve"> Oral </w:t>
      </w:r>
      <w:proofErr w:type="spellStart"/>
      <w:r w:rsidRPr="00FF4891">
        <w:rPr>
          <w:rFonts w:cstheme="minorHAnsi"/>
          <w:sz w:val="24"/>
          <w:szCs w:val="24"/>
        </w:rPr>
        <w:t>Radiol</w:t>
      </w:r>
      <w:proofErr w:type="spellEnd"/>
      <w:r w:rsidRPr="00FF4891">
        <w:rPr>
          <w:rFonts w:cstheme="minorHAnsi"/>
          <w:sz w:val="24"/>
          <w:szCs w:val="24"/>
        </w:rPr>
        <w:t xml:space="preserve"> </w:t>
      </w:r>
      <w:proofErr w:type="spellStart"/>
      <w:r w:rsidRPr="00FF4891">
        <w:rPr>
          <w:rFonts w:cstheme="minorHAnsi"/>
          <w:sz w:val="24"/>
          <w:szCs w:val="24"/>
        </w:rPr>
        <w:t>Endod</w:t>
      </w:r>
      <w:proofErr w:type="spellEnd"/>
      <w:r w:rsidRPr="00FF4891">
        <w:rPr>
          <w:rFonts w:cstheme="minorHAnsi"/>
          <w:sz w:val="24"/>
          <w:szCs w:val="24"/>
        </w:rPr>
        <w:t xml:space="preserve">. 2006;101(1):82–94. </w:t>
      </w:r>
      <w:proofErr w:type="spellStart"/>
      <w:r w:rsidRPr="00FF4891">
        <w:rPr>
          <w:rFonts w:cstheme="minorHAnsi"/>
          <w:sz w:val="24"/>
          <w:szCs w:val="24"/>
        </w:rPr>
        <w:t>doi</w:t>
      </w:r>
      <w:proofErr w:type="spellEnd"/>
      <w:r w:rsidRPr="00FF4891">
        <w:rPr>
          <w:rFonts w:cstheme="minorHAnsi"/>
          <w:sz w:val="24"/>
          <w:szCs w:val="24"/>
        </w:rPr>
        <w:t xml:space="preserve">: 10.1016/j.tripleo.2005.03.034. </w:t>
      </w:r>
    </w:p>
    <w:p w14:paraId="0D9EA83F" w14:textId="47C04BFF" w:rsidR="00FF4891" w:rsidRPr="00FF4891" w:rsidRDefault="00FF4891" w:rsidP="00BC7887">
      <w:pPr>
        <w:spacing w:after="0"/>
        <w:ind w:left="720" w:hanging="720"/>
        <w:rPr>
          <w:rFonts w:cstheme="minorHAnsi"/>
          <w:sz w:val="24"/>
          <w:szCs w:val="24"/>
        </w:rPr>
      </w:pPr>
      <w:r w:rsidRPr="00FF4891">
        <w:rPr>
          <w:rFonts w:cstheme="minorHAnsi"/>
          <w:sz w:val="24"/>
          <w:szCs w:val="24"/>
        </w:rPr>
        <w:t xml:space="preserve">5. Neville B, </w:t>
      </w:r>
      <w:proofErr w:type="spellStart"/>
      <w:r w:rsidRPr="00FF4891">
        <w:rPr>
          <w:rFonts w:cstheme="minorHAnsi"/>
          <w:sz w:val="24"/>
          <w:szCs w:val="24"/>
        </w:rPr>
        <w:t>Damm</w:t>
      </w:r>
      <w:proofErr w:type="spellEnd"/>
      <w:r w:rsidRPr="00FF4891">
        <w:rPr>
          <w:rFonts w:cstheme="minorHAnsi"/>
          <w:sz w:val="24"/>
          <w:szCs w:val="24"/>
        </w:rPr>
        <w:t xml:space="preserve"> D, Allen C, </w:t>
      </w:r>
      <w:proofErr w:type="spellStart"/>
      <w:r w:rsidRPr="00FF4891">
        <w:rPr>
          <w:rFonts w:cstheme="minorHAnsi"/>
          <w:sz w:val="24"/>
          <w:szCs w:val="24"/>
        </w:rPr>
        <w:t>Bouquot</w:t>
      </w:r>
      <w:proofErr w:type="spellEnd"/>
      <w:r w:rsidRPr="00FF4891">
        <w:rPr>
          <w:rFonts w:cstheme="minorHAnsi"/>
          <w:sz w:val="24"/>
          <w:szCs w:val="24"/>
        </w:rPr>
        <w:t xml:space="preserve"> J. Textbook of oral and maxillofacial pathology. 3. Philadelphia: WB Saunders Company; 2009. pp. 658–660. </w:t>
      </w:r>
    </w:p>
    <w:p w14:paraId="1AA93103" w14:textId="37305446" w:rsidR="00FF4891" w:rsidRPr="00FF4891" w:rsidRDefault="00FF4891" w:rsidP="00BC7887">
      <w:pPr>
        <w:spacing w:after="0"/>
        <w:ind w:left="720" w:hanging="720"/>
        <w:rPr>
          <w:rFonts w:cstheme="minorHAnsi"/>
          <w:sz w:val="24"/>
          <w:szCs w:val="24"/>
        </w:rPr>
      </w:pPr>
      <w:r w:rsidRPr="00FF4891">
        <w:rPr>
          <w:rFonts w:cstheme="minorHAnsi"/>
          <w:sz w:val="24"/>
          <w:szCs w:val="24"/>
        </w:rPr>
        <w:t xml:space="preserve">6. Montgomery E, </w:t>
      </w:r>
      <w:proofErr w:type="spellStart"/>
      <w:r w:rsidRPr="00FF4891">
        <w:rPr>
          <w:rFonts w:cstheme="minorHAnsi"/>
          <w:sz w:val="24"/>
          <w:szCs w:val="24"/>
        </w:rPr>
        <w:t>Folpe</w:t>
      </w:r>
      <w:proofErr w:type="spellEnd"/>
      <w:r w:rsidRPr="00FF4891">
        <w:rPr>
          <w:rFonts w:cstheme="minorHAnsi"/>
          <w:sz w:val="24"/>
          <w:szCs w:val="24"/>
        </w:rPr>
        <w:t xml:space="preserve"> AL. The Diagnostic value of B-catenin Immunohistochemistry. Adv </w:t>
      </w:r>
      <w:proofErr w:type="spellStart"/>
      <w:r w:rsidRPr="00FF4891">
        <w:rPr>
          <w:rFonts w:cstheme="minorHAnsi"/>
          <w:sz w:val="24"/>
          <w:szCs w:val="24"/>
        </w:rPr>
        <w:t>Anat</w:t>
      </w:r>
      <w:proofErr w:type="spellEnd"/>
      <w:r w:rsidRPr="00FF4891">
        <w:rPr>
          <w:rFonts w:cstheme="minorHAnsi"/>
          <w:sz w:val="24"/>
          <w:szCs w:val="24"/>
        </w:rPr>
        <w:t xml:space="preserve"> </w:t>
      </w:r>
      <w:proofErr w:type="spellStart"/>
      <w:r w:rsidRPr="00FF4891">
        <w:rPr>
          <w:rFonts w:cstheme="minorHAnsi"/>
          <w:sz w:val="24"/>
          <w:szCs w:val="24"/>
        </w:rPr>
        <w:t>Pathol</w:t>
      </w:r>
      <w:proofErr w:type="spellEnd"/>
      <w:r w:rsidRPr="00FF4891">
        <w:rPr>
          <w:rFonts w:cstheme="minorHAnsi"/>
          <w:sz w:val="24"/>
          <w:szCs w:val="24"/>
        </w:rPr>
        <w:t xml:space="preserve">. 2005;12(6):350–356. </w:t>
      </w:r>
      <w:proofErr w:type="spellStart"/>
      <w:r w:rsidRPr="00FF4891">
        <w:rPr>
          <w:rFonts w:cstheme="minorHAnsi"/>
          <w:sz w:val="24"/>
          <w:szCs w:val="24"/>
        </w:rPr>
        <w:t>doi</w:t>
      </w:r>
      <w:proofErr w:type="spellEnd"/>
      <w:r w:rsidRPr="00FF4891">
        <w:rPr>
          <w:rFonts w:cstheme="minorHAnsi"/>
          <w:sz w:val="24"/>
          <w:szCs w:val="24"/>
        </w:rPr>
        <w:t xml:space="preserve">: 10.1097/01.pap.0000194628.58501.71. </w:t>
      </w:r>
    </w:p>
    <w:p w14:paraId="67C9F570" w14:textId="541DC4B7" w:rsidR="00FF4891" w:rsidRPr="00FF4891" w:rsidRDefault="00FF4891" w:rsidP="00BC7887">
      <w:pPr>
        <w:spacing w:after="0"/>
        <w:ind w:left="720" w:hanging="720"/>
        <w:rPr>
          <w:rFonts w:cstheme="minorHAnsi"/>
          <w:sz w:val="24"/>
          <w:szCs w:val="24"/>
        </w:rPr>
      </w:pPr>
      <w:r w:rsidRPr="00FF4891">
        <w:rPr>
          <w:rFonts w:cstheme="minorHAnsi"/>
          <w:sz w:val="24"/>
          <w:szCs w:val="24"/>
        </w:rPr>
        <w:t xml:space="preserve">7. Bridge JA, Swarts SJ, </w:t>
      </w:r>
      <w:proofErr w:type="spellStart"/>
      <w:r w:rsidRPr="00FF4891">
        <w:rPr>
          <w:rFonts w:cstheme="minorHAnsi"/>
          <w:sz w:val="24"/>
          <w:szCs w:val="24"/>
        </w:rPr>
        <w:t>Buresh</w:t>
      </w:r>
      <w:proofErr w:type="spellEnd"/>
      <w:r w:rsidRPr="00FF4891">
        <w:rPr>
          <w:rFonts w:cstheme="minorHAnsi"/>
          <w:sz w:val="24"/>
          <w:szCs w:val="24"/>
        </w:rPr>
        <w:t xml:space="preserve"> C, Nelson M, Degenhardt JM, </w:t>
      </w:r>
      <w:proofErr w:type="spellStart"/>
      <w:r w:rsidRPr="00FF4891">
        <w:rPr>
          <w:rFonts w:cstheme="minorHAnsi"/>
          <w:sz w:val="24"/>
          <w:szCs w:val="24"/>
        </w:rPr>
        <w:t>Spanier</w:t>
      </w:r>
      <w:proofErr w:type="spellEnd"/>
      <w:r w:rsidRPr="00FF4891">
        <w:rPr>
          <w:rFonts w:cstheme="minorHAnsi"/>
          <w:sz w:val="24"/>
          <w:szCs w:val="24"/>
        </w:rPr>
        <w:t xml:space="preserve"> S, et al.   </w:t>
      </w:r>
      <w:proofErr w:type="spellStart"/>
      <w:r w:rsidRPr="00FF4891">
        <w:rPr>
          <w:rFonts w:cstheme="minorHAnsi"/>
          <w:sz w:val="24"/>
          <w:szCs w:val="24"/>
        </w:rPr>
        <w:t>Trisomies</w:t>
      </w:r>
      <w:proofErr w:type="spellEnd"/>
      <w:r w:rsidRPr="00FF4891">
        <w:rPr>
          <w:rFonts w:cstheme="minorHAnsi"/>
          <w:sz w:val="24"/>
          <w:szCs w:val="24"/>
        </w:rPr>
        <w:t xml:space="preserve"> 8 and 20 characterize a subgroup of benign fibrous lesions arising in both soft tissue and bone. Am J </w:t>
      </w:r>
      <w:proofErr w:type="spellStart"/>
      <w:r w:rsidRPr="00FF4891">
        <w:rPr>
          <w:rFonts w:cstheme="minorHAnsi"/>
          <w:sz w:val="24"/>
          <w:szCs w:val="24"/>
        </w:rPr>
        <w:t>Pathol</w:t>
      </w:r>
      <w:proofErr w:type="spellEnd"/>
      <w:r w:rsidRPr="00FF4891">
        <w:rPr>
          <w:rFonts w:cstheme="minorHAnsi"/>
          <w:sz w:val="24"/>
          <w:szCs w:val="24"/>
        </w:rPr>
        <w:t xml:space="preserve">. </w:t>
      </w:r>
      <w:proofErr w:type="gramStart"/>
      <w:r w:rsidRPr="00FF4891">
        <w:rPr>
          <w:rFonts w:cstheme="minorHAnsi"/>
          <w:sz w:val="24"/>
          <w:szCs w:val="24"/>
        </w:rPr>
        <w:t>1999;154:729</w:t>
      </w:r>
      <w:proofErr w:type="gramEnd"/>
      <w:r w:rsidRPr="00FF4891">
        <w:rPr>
          <w:rFonts w:cstheme="minorHAnsi"/>
          <w:sz w:val="24"/>
          <w:szCs w:val="24"/>
        </w:rPr>
        <w:t xml:space="preserve">–33. </w:t>
      </w:r>
    </w:p>
    <w:p w14:paraId="49D9B01D" w14:textId="15107EAB" w:rsidR="00FF4891" w:rsidRPr="00FF4891" w:rsidRDefault="00FF4891" w:rsidP="00BC7887">
      <w:pPr>
        <w:spacing w:after="0"/>
        <w:ind w:left="720" w:hanging="720"/>
        <w:rPr>
          <w:rFonts w:cstheme="minorHAnsi"/>
          <w:sz w:val="24"/>
          <w:szCs w:val="24"/>
        </w:rPr>
      </w:pPr>
      <w:r w:rsidRPr="00FF4891">
        <w:rPr>
          <w:rFonts w:cstheme="minorHAnsi"/>
          <w:sz w:val="24"/>
          <w:szCs w:val="24"/>
        </w:rPr>
        <w:t xml:space="preserve">8. </w:t>
      </w:r>
      <w:proofErr w:type="spellStart"/>
      <w:r w:rsidRPr="00FF4891">
        <w:rPr>
          <w:rFonts w:cstheme="minorHAnsi"/>
          <w:sz w:val="24"/>
          <w:szCs w:val="24"/>
        </w:rPr>
        <w:t>Damm</w:t>
      </w:r>
      <w:proofErr w:type="spellEnd"/>
      <w:r w:rsidRPr="00FF4891">
        <w:rPr>
          <w:rFonts w:cstheme="minorHAnsi"/>
          <w:sz w:val="24"/>
          <w:szCs w:val="24"/>
        </w:rPr>
        <w:t xml:space="preserve"> DD, </w:t>
      </w:r>
      <w:proofErr w:type="spellStart"/>
      <w:r w:rsidRPr="00FF4891">
        <w:rPr>
          <w:rFonts w:cstheme="minorHAnsi"/>
          <w:sz w:val="24"/>
          <w:szCs w:val="24"/>
        </w:rPr>
        <w:t>Tomich</w:t>
      </w:r>
      <w:proofErr w:type="spellEnd"/>
      <w:r w:rsidRPr="00FF4891">
        <w:rPr>
          <w:rFonts w:cstheme="minorHAnsi"/>
          <w:sz w:val="24"/>
          <w:szCs w:val="24"/>
        </w:rPr>
        <w:t xml:space="preserve"> CE, White DK, Drummond JF. Intraosseous fibrous lesions of the jaws. Oral Surg Oral Med Oral </w:t>
      </w:r>
      <w:proofErr w:type="spellStart"/>
      <w:r w:rsidRPr="00FF4891">
        <w:rPr>
          <w:rFonts w:cstheme="minorHAnsi"/>
          <w:sz w:val="24"/>
          <w:szCs w:val="24"/>
        </w:rPr>
        <w:t>Pathol</w:t>
      </w:r>
      <w:proofErr w:type="spellEnd"/>
      <w:r w:rsidRPr="00FF4891">
        <w:rPr>
          <w:rFonts w:cstheme="minorHAnsi"/>
          <w:sz w:val="24"/>
          <w:szCs w:val="24"/>
        </w:rPr>
        <w:t xml:space="preserve"> Oral </w:t>
      </w:r>
      <w:proofErr w:type="spellStart"/>
      <w:r w:rsidRPr="00FF4891">
        <w:rPr>
          <w:rFonts w:cstheme="minorHAnsi"/>
          <w:sz w:val="24"/>
          <w:szCs w:val="24"/>
        </w:rPr>
        <w:t>Radiol</w:t>
      </w:r>
      <w:proofErr w:type="spellEnd"/>
      <w:r w:rsidRPr="00FF4891">
        <w:rPr>
          <w:rFonts w:cstheme="minorHAnsi"/>
          <w:sz w:val="24"/>
          <w:szCs w:val="24"/>
        </w:rPr>
        <w:t xml:space="preserve"> </w:t>
      </w:r>
      <w:proofErr w:type="spellStart"/>
      <w:r w:rsidRPr="00FF4891">
        <w:rPr>
          <w:rFonts w:cstheme="minorHAnsi"/>
          <w:sz w:val="24"/>
          <w:szCs w:val="24"/>
        </w:rPr>
        <w:t>Endod</w:t>
      </w:r>
      <w:proofErr w:type="spellEnd"/>
      <w:r w:rsidRPr="00FF4891">
        <w:rPr>
          <w:rFonts w:cstheme="minorHAnsi"/>
          <w:sz w:val="24"/>
          <w:szCs w:val="24"/>
        </w:rPr>
        <w:t xml:space="preserve">. </w:t>
      </w:r>
      <w:proofErr w:type="gramStart"/>
      <w:r w:rsidRPr="00FF4891">
        <w:rPr>
          <w:rFonts w:cstheme="minorHAnsi"/>
          <w:sz w:val="24"/>
          <w:szCs w:val="24"/>
        </w:rPr>
        <w:t>1999;87:334</w:t>
      </w:r>
      <w:proofErr w:type="gramEnd"/>
      <w:r w:rsidRPr="00FF4891">
        <w:rPr>
          <w:rFonts w:cstheme="minorHAnsi"/>
          <w:sz w:val="24"/>
          <w:szCs w:val="24"/>
        </w:rPr>
        <w:t xml:space="preserve">–340. </w:t>
      </w:r>
      <w:proofErr w:type="spellStart"/>
      <w:r w:rsidRPr="00FF4891">
        <w:rPr>
          <w:rFonts w:cstheme="minorHAnsi"/>
          <w:sz w:val="24"/>
          <w:szCs w:val="24"/>
        </w:rPr>
        <w:t>doi</w:t>
      </w:r>
      <w:proofErr w:type="spellEnd"/>
      <w:r w:rsidRPr="00FF4891">
        <w:rPr>
          <w:rFonts w:cstheme="minorHAnsi"/>
          <w:sz w:val="24"/>
          <w:szCs w:val="24"/>
        </w:rPr>
        <w:t xml:space="preserve">: 10.1016/S1079-2104(99)70219-2. </w:t>
      </w:r>
    </w:p>
    <w:p w14:paraId="3F462DFD" w14:textId="34D825F6" w:rsidR="00FF4891" w:rsidRPr="00FF4891" w:rsidRDefault="00FF4891" w:rsidP="00BC7887">
      <w:pPr>
        <w:spacing w:after="0"/>
        <w:ind w:left="720" w:hanging="720"/>
        <w:rPr>
          <w:rFonts w:cstheme="minorHAnsi"/>
          <w:sz w:val="24"/>
          <w:szCs w:val="24"/>
        </w:rPr>
      </w:pPr>
      <w:r w:rsidRPr="00FF4891">
        <w:rPr>
          <w:rFonts w:cstheme="minorHAnsi"/>
          <w:sz w:val="24"/>
          <w:szCs w:val="24"/>
        </w:rPr>
        <w:t xml:space="preserve">9. Tandon S, Garg RK. Intraoral desmoplastic fibroma: a manifestation of tuberous sclerosis. Fetal </w:t>
      </w:r>
      <w:proofErr w:type="spellStart"/>
      <w:r w:rsidRPr="00FF4891">
        <w:rPr>
          <w:rFonts w:cstheme="minorHAnsi"/>
          <w:sz w:val="24"/>
          <w:szCs w:val="24"/>
        </w:rPr>
        <w:t>Pediatr</w:t>
      </w:r>
      <w:proofErr w:type="spellEnd"/>
      <w:r w:rsidRPr="00FF4891">
        <w:rPr>
          <w:rFonts w:cstheme="minorHAnsi"/>
          <w:sz w:val="24"/>
          <w:szCs w:val="24"/>
        </w:rPr>
        <w:t xml:space="preserve"> </w:t>
      </w:r>
      <w:proofErr w:type="spellStart"/>
      <w:r w:rsidRPr="00FF4891">
        <w:rPr>
          <w:rFonts w:cstheme="minorHAnsi"/>
          <w:sz w:val="24"/>
          <w:szCs w:val="24"/>
        </w:rPr>
        <w:t>Pathol</w:t>
      </w:r>
      <w:proofErr w:type="spellEnd"/>
      <w:r w:rsidRPr="00FF4891">
        <w:rPr>
          <w:rFonts w:cstheme="minorHAnsi"/>
          <w:sz w:val="24"/>
          <w:szCs w:val="24"/>
        </w:rPr>
        <w:t xml:space="preserve">. </w:t>
      </w:r>
      <w:proofErr w:type="gramStart"/>
      <w:r w:rsidRPr="00FF4891">
        <w:rPr>
          <w:rFonts w:cstheme="minorHAnsi"/>
          <w:sz w:val="24"/>
          <w:szCs w:val="24"/>
        </w:rPr>
        <w:t>2012;31:195</w:t>
      </w:r>
      <w:proofErr w:type="gramEnd"/>
      <w:r w:rsidRPr="00FF4891">
        <w:rPr>
          <w:rFonts w:cstheme="minorHAnsi"/>
          <w:sz w:val="24"/>
          <w:szCs w:val="24"/>
        </w:rPr>
        <w:t xml:space="preserve">–201. </w:t>
      </w:r>
      <w:proofErr w:type="spellStart"/>
      <w:r w:rsidRPr="00FF4891">
        <w:rPr>
          <w:rFonts w:cstheme="minorHAnsi"/>
          <w:sz w:val="24"/>
          <w:szCs w:val="24"/>
        </w:rPr>
        <w:t>doi</w:t>
      </w:r>
      <w:proofErr w:type="spellEnd"/>
      <w:r w:rsidRPr="00FF4891">
        <w:rPr>
          <w:rFonts w:cstheme="minorHAnsi"/>
          <w:sz w:val="24"/>
          <w:szCs w:val="24"/>
        </w:rPr>
        <w:t xml:space="preserve">: 10.3109/15513815.2011.648719. </w:t>
      </w:r>
    </w:p>
    <w:p w14:paraId="025F1A81" w14:textId="63351EEA" w:rsidR="00FF4891" w:rsidRPr="00FF4891" w:rsidRDefault="00FF4891" w:rsidP="00BC7887">
      <w:pPr>
        <w:spacing w:after="0"/>
        <w:ind w:left="720" w:hanging="720"/>
        <w:rPr>
          <w:rFonts w:cstheme="minorHAnsi"/>
          <w:sz w:val="24"/>
          <w:szCs w:val="24"/>
        </w:rPr>
      </w:pPr>
      <w:r w:rsidRPr="00FF4891">
        <w:rPr>
          <w:rFonts w:cstheme="minorHAnsi"/>
          <w:sz w:val="24"/>
          <w:szCs w:val="24"/>
        </w:rPr>
        <w:t xml:space="preserve">10. </w:t>
      </w:r>
      <w:proofErr w:type="spellStart"/>
      <w:r w:rsidRPr="00FF4891">
        <w:rPr>
          <w:rFonts w:cstheme="minorHAnsi"/>
          <w:sz w:val="24"/>
          <w:szCs w:val="24"/>
        </w:rPr>
        <w:t>Hauben</w:t>
      </w:r>
      <w:proofErr w:type="spellEnd"/>
      <w:r w:rsidRPr="00FF4891">
        <w:rPr>
          <w:rFonts w:cstheme="minorHAnsi"/>
          <w:sz w:val="24"/>
          <w:szCs w:val="24"/>
        </w:rPr>
        <w:t xml:space="preserve"> EI, </w:t>
      </w:r>
      <w:proofErr w:type="spellStart"/>
      <w:r w:rsidRPr="00FF4891">
        <w:rPr>
          <w:rFonts w:cstheme="minorHAnsi"/>
          <w:sz w:val="24"/>
          <w:szCs w:val="24"/>
        </w:rPr>
        <w:t>Jundt</w:t>
      </w:r>
      <w:proofErr w:type="spellEnd"/>
      <w:r w:rsidRPr="00FF4891">
        <w:rPr>
          <w:rFonts w:cstheme="minorHAnsi"/>
          <w:sz w:val="24"/>
          <w:szCs w:val="24"/>
        </w:rPr>
        <w:t xml:space="preserve"> G, </w:t>
      </w:r>
      <w:proofErr w:type="spellStart"/>
      <w:r w:rsidRPr="00FF4891">
        <w:rPr>
          <w:rFonts w:cstheme="minorHAnsi"/>
          <w:sz w:val="24"/>
          <w:szCs w:val="24"/>
        </w:rPr>
        <w:t>Cleton</w:t>
      </w:r>
      <w:proofErr w:type="spellEnd"/>
      <w:r w:rsidRPr="00FF4891">
        <w:rPr>
          <w:rFonts w:cstheme="minorHAnsi"/>
          <w:sz w:val="24"/>
          <w:szCs w:val="24"/>
        </w:rPr>
        <w:t xml:space="preserve">-Jansen AM, </w:t>
      </w:r>
      <w:proofErr w:type="spellStart"/>
      <w:r w:rsidRPr="00FF4891">
        <w:rPr>
          <w:rFonts w:cstheme="minorHAnsi"/>
          <w:sz w:val="24"/>
          <w:szCs w:val="24"/>
        </w:rPr>
        <w:t>Yavas</w:t>
      </w:r>
      <w:proofErr w:type="spellEnd"/>
      <w:r w:rsidRPr="00FF4891">
        <w:rPr>
          <w:rFonts w:cstheme="minorHAnsi"/>
          <w:sz w:val="24"/>
          <w:szCs w:val="24"/>
        </w:rPr>
        <w:t xml:space="preserve"> A, Kroon HM, Van </w:t>
      </w:r>
      <w:proofErr w:type="spellStart"/>
      <w:r w:rsidRPr="00FF4891">
        <w:rPr>
          <w:rFonts w:cstheme="minorHAnsi"/>
          <w:sz w:val="24"/>
          <w:szCs w:val="24"/>
        </w:rPr>
        <w:t>Marck</w:t>
      </w:r>
      <w:proofErr w:type="spellEnd"/>
      <w:r w:rsidRPr="00FF4891">
        <w:rPr>
          <w:rFonts w:cstheme="minorHAnsi"/>
          <w:sz w:val="24"/>
          <w:szCs w:val="24"/>
        </w:rPr>
        <w:t xml:space="preserve"> E, et al. Desmoplastic fibroma of bone: an immunohistochemical study including B-catenin </w:t>
      </w:r>
      <w:proofErr w:type="spellStart"/>
      <w:r w:rsidRPr="00FF4891">
        <w:rPr>
          <w:rFonts w:cstheme="minorHAnsi"/>
          <w:sz w:val="24"/>
          <w:szCs w:val="24"/>
        </w:rPr>
        <w:t>expession</w:t>
      </w:r>
      <w:proofErr w:type="spellEnd"/>
      <w:r w:rsidRPr="00FF4891">
        <w:rPr>
          <w:rFonts w:cstheme="minorHAnsi"/>
          <w:sz w:val="24"/>
          <w:szCs w:val="24"/>
        </w:rPr>
        <w:t xml:space="preserve"> and mutational analysis for B-catenin. Human </w:t>
      </w:r>
      <w:proofErr w:type="spellStart"/>
      <w:r w:rsidRPr="00FF4891">
        <w:rPr>
          <w:rFonts w:cstheme="minorHAnsi"/>
          <w:sz w:val="24"/>
          <w:szCs w:val="24"/>
        </w:rPr>
        <w:t>Pathol</w:t>
      </w:r>
      <w:proofErr w:type="spellEnd"/>
      <w:r w:rsidRPr="00FF4891">
        <w:rPr>
          <w:rFonts w:cstheme="minorHAnsi"/>
          <w:sz w:val="24"/>
          <w:szCs w:val="24"/>
        </w:rPr>
        <w:t xml:space="preserve">. </w:t>
      </w:r>
      <w:proofErr w:type="gramStart"/>
      <w:r w:rsidRPr="00FF4891">
        <w:rPr>
          <w:rFonts w:cstheme="minorHAnsi"/>
          <w:sz w:val="24"/>
          <w:szCs w:val="24"/>
        </w:rPr>
        <w:t>2005;36:1025</w:t>
      </w:r>
      <w:proofErr w:type="gramEnd"/>
      <w:r w:rsidRPr="00FF4891">
        <w:rPr>
          <w:rFonts w:cstheme="minorHAnsi"/>
          <w:sz w:val="24"/>
          <w:szCs w:val="24"/>
        </w:rPr>
        <w:t xml:space="preserve">–30. </w:t>
      </w:r>
    </w:p>
    <w:p w14:paraId="1588874E" w14:textId="17AFF50C" w:rsidR="00FF4891" w:rsidRPr="00FF4891" w:rsidRDefault="00FF4891" w:rsidP="00BC7887">
      <w:pPr>
        <w:spacing w:after="0"/>
        <w:ind w:left="720" w:hanging="720"/>
        <w:rPr>
          <w:rFonts w:cstheme="minorHAnsi"/>
          <w:sz w:val="24"/>
          <w:szCs w:val="24"/>
        </w:rPr>
      </w:pPr>
      <w:r w:rsidRPr="00FF4891">
        <w:rPr>
          <w:rFonts w:cstheme="minorHAnsi"/>
          <w:sz w:val="24"/>
          <w:szCs w:val="24"/>
        </w:rPr>
        <w:t xml:space="preserve">11. Kang DM, </w:t>
      </w:r>
      <w:proofErr w:type="spellStart"/>
      <w:r w:rsidRPr="00FF4891">
        <w:rPr>
          <w:rFonts w:cstheme="minorHAnsi"/>
          <w:sz w:val="24"/>
          <w:szCs w:val="24"/>
        </w:rPr>
        <w:t>Juhng</w:t>
      </w:r>
      <w:proofErr w:type="spellEnd"/>
      <w:r w:rsidRPr="00FF4891">
        <w:rPr>
          <w:rFonts w:cstheme="minorHAnsi"/>
          <w:sz w:val="24"/>
          <w:szCs w:val="24"/>
        </w:rPr>
        <w:t xml:space="preserve"> SK, Sohn YJ, Kim HS. Imaging findings of desmoplastic fibroma rarely involving the clavicle: case report. Korean J </w:t>
      </w:r>
      <w:proofErr w:type="spellStart"/>
      <w:r w:rsidRPr="00FF4891">
        <w:rPr>
          <w:rFonts w:cstheme="minorHAnsi"/>
          <w:sz w:val="24"/>
          <w:szCs w:val="24"/>
        </w:rPr>
        <w:t>Radiol</w:t>
      </w:r>
      <w:proofErr w:type="spellEnd"/>
      <w:r w:rsidRPr="00FF4891">
        <w:rPr>
          <w:rFonts w:cstheme="minorHAnsi"/>
          <w:sz w:val="24"/>
          <w:szCs w:val="24"/>
        </w:rPr>
        <w:t>. 2014;15(1):130–3</w:t>
      </w:r>
      <w:r w:rsidR="00BC7887">
        <w:rPr>
          <w:rFonts w:cstheme="minorHAnsi"/>
          <w:sz w:val="24"/>
          <w:szCs w:val="24"/>
        </w:rPr>
        <w:t>.</w:t>
      </w:r>
    </w:p>
    <w:p w14:paraId="31BB76E8" w14:textId="5458937E" w:rsidR="00FF4891" w:rsidRPr="00FF4891" w:rsidRDefault="00FF4891" w:rsidP="00BC7887">
      <w:pPr>
        <w:spacing w:after="0"/>
        <w:ind w:left="720" w:hanging="720"/>
        <w:rPr>
          <w:rFonts w:cstheme="minorHAnsi"/>
          <w:sz w:val="24"/>
          <w:szCs w:val="24"/>
        </w:rPr>
      </w:pPr>
      <w:r w:rsidRPr="00FF4891">
        <w:rPr>
          <w:rFonts w:cstheme="minorHAnsi"/>
          <w:sz w:val="24"/>
          <w:szCs w:val="24"/>
        </w:rPr>
        <w:t xml:space="preserve">12. Frick MA, Sundaram M, </w:t>
      </w:r>
      <w:proofErr w:type="spellStart"/>
      <w:r w:rsidRPr="00FF4891">
        <w:rPr>
          <w:rFonts w:cstheme="minorHAnsi"/>
          <w:sz w:val="24"/>
          <w:szCs w:val="24"/>
        </w:rPr>
        <w:t>Unni</w:t>
      </w:r>
      <w:proofErr w:type="spellEnd"/>
      <w:r w:rsidRPr="00FF4891">
        <w:rPr>
          <w:rFonts w:cstheme="minorHAnsi"/>
          <w:sz w:val="24"/>
          <w:szCs w:val="24"/>
        </w:rPr>
        <w:t xml:space="preserve"> KK, Inwards CY, </w:t>
      </w:r>
      <w:proofErr w:type="spellStart"/>
      <w:r w:rsidRPr="00FF4891">
        <w:rPr>
          <w:rFonts w:cstheme="minorHAnsi"/>
          <w:sz w:val="24"/>
          <w:szCs w:val="24"/>
        </w:rPr>
        <w:t>Fabbri</w:t>
      </w:r>
      <w:proofErr w:type="spellEnd"/>
      <w:r w:rsidRPr="00FF4891">
        <w:rPr>
          <w:rFonts w:cstheme="minorHAnsi"/>
          <w:sz w:val="24"/>
          <w:szCs w:val="24"/>
        </w:rPr>
        <w:t xml:space="preserve"> N, </w:t>
      </w:r>
      <w:proofErr w:type="spellStart"/>
      <w:r w:rsidRPr="00FF4891">
        <w:rPr>
          <w:rFonts w:cstheme="minorHAnsi"/>
          <w:sz w:val="24"/>
          <w:szCs w:val="24"/>
        </w:rPr>
        <w:t>Trentani</w:t>
      </w:r>
      <w:proofErr w:type="spellEnd"/>
      <w:r w:rsidRPr="00FF4891">
        <w:rPr>
          <w:rFonts w:cstheme="minorHAnsi"/>
          <w:sz w:val="24"/>
          <w:szCs w:val="24"/>
        </w:rPr>
        <w:t xml:space="preserve"> F, et al. Imaging findings in desmoplastic fibroma of bone: distinctive T2 characteristics. AJR Am J </w:t>
      </w:r>
      <w:proofErr w:type="spellStart"/>
      <w:r w:rsidRPr="00FF4891">
        <w:rPr>
          <w:rFonts w:cstheme="minorHAnsi"/>
          <w:sz w:val="24"/>
          <w:szCs w:val="24"/>
        </w:rPr>
        <w:t>Roentgenol</w:t>
      </w:r>
      <w:proofErr w:type="spellEnd"/>
      <w:r w:rsidRPr="00FF4891">
        <w:rPr>
          <w:rFonts w:cstheme="minorHAnsi"/>
          <w:sz w:val="24"/>
          <w:szCs w:val="24"/>
        </w:rPr>
        <w:t xml:space="preserve">. </w:t>
      </w:r>
      <w:proofErr w:type="gramStart"/>
      <w:r w:rsidRPr="00FF4891">
        <w:rPr>
          <w:rFonts w:cstheme="minorHAnsi"/>
          <w:sz w:val="24"/>
          <w:szCs w:val="24"/>
        </w:rPr>
        <w:t>2005;184:1762</w:t>
      </w:r>
      <w:proofErr w:type="gramEnd"/>
      <w:r w:rsidRPr="00FF4891">
        <w:rPr>
          <w:rFonts w:cstheme="minorHAnsi"/>
          <w:sz w:val="24"/>
          <w:szCs w:val="24"/>
        </w:rPr>
        <w:t xml:space="preserve">–1767. </w:t>
      </w:r>
      <w:proofErr w:type="spellStart"/>
      <w:r w:rsidRPr="00FF4891">
        <w:rPr>
          <w:rFonts w:cstheme="minorHAnsi"/>
          <w:sz w:val="24"/>
          <w:szCs w:val="24"/>
        </w:rPr>
        <w:t>doi</w:t>
      </w:r>
      <w:proofErr w:type="spellEnd"/>
      <w:r w:rsidRPr="00FF4891">
        <w:rPr>
          <w:rFonts w:cstheme="minorHAnsi"/>
          <w:sz w:val="24"/>
          <w:szCs w:val="24"/>
        </w:rPr>
        <w:t xml:space="preserve">: 10.2214/ajr.184.6.01841762. </w:t>
      </w:r>
    </w:p>
    <w:p w14:paraId="7FCD7C44" w14:textId="651F2336" w:rsidR="00FF4891" w:rsidRPr="00FF4891" w:rsidRDefault="00FF4891" w:rsidP="00BC7887">
      <w:pPr>
        <w:spacing w:after="0"/>
        <w:ind w:left="720" w:hanging="720"/>
        <w:rPr>
          <w:rFonts w:cstheme="minorHAnsi"/>
          <w:sz w:val="24"/>
          <w:szCs w:val="24"/>
        </w:rPr>
      </w:pPr>
      <w:r w:rsidRPr="00FF4891">
        <w:rPr>
          <w:rFonts w:cstheme="minorHAnsi"/>
          <w:sz w:val="24"/>
          <w:szCs w:val="24"/>
        </w:rPr>
        <w:t xml:space="preserve">13. </w:t>
      </w:r>
      <w:proofErr w:type="spellStart"/>
      <w:r w:rsidRPr="00FF4891">
        <w:rPr>
          <w:rFonts w:cstheme="minorHAnsi"/>
          <w:sz w:val="24"/>
          <w:szCs w:val="24"/>
        </w:rPr>
        <w:t>Wippold</w:t>
      </w:r>
      <w:proofErr w:type="spellEnd"/>
      <w:r w:rsidRPr="00FF4891">
        <w:rPr>
          <w:rFonts w:cstheme="minorHAnsi"/>
          <w:sz w:val="24"/>
          <w:szCs w:val="24"/>
        </w:rPr>
        <w:t xml:space="preserve"> FJ 2nd, White FV, </w:t>
      </w:r>
      <w:proofErr w:type="spellStart"/>
      <w:r w:rsidRPr="00FF4891">
        <w:rPr>
          <w:rFonts w:cstheme="minorHAnsi"/>
          <w:sz w:val="24"/>
          <w:szCs w:val="24"/>
        </w:rPr>
        <w:t>Jamroz</w:t>
      </w:r>
      <w:proofErr w:type="spellEnd"/>
      <w:r w:rsidRPr="00FF4891">
        <w:rPr>
          <w:rFonts w:cstheme="minorHAnsi"/>
          <w:sz w:val="24"/>
          <w:szCs w:val="24"/>
        </w:rPr>
        <w:t xml:space="preserve"> G, </w:t>
      </w:r>
      <w:proofErr w:type="spellStart"/>
      <w:r w:rsidRPr="00FF4891">
        <w:rPr>
          <w:rFonts w:cstheme="minorHAnsi"/>
          <w:sz w:val="24"/>
          <w:szCs w:val="24"/>
        </w:rPr>
        <w:t>Haughey</w:t>
      </w:r>
      <w:proofErr w:type="spellEnd"/>
      <w:r w:rsidRPr="00FF4891">
        <w:rPr>
          <w:rFonts w:cstheme="minorHAnsi"/>
          <w:sz w:val="24"/>
          <w:szCs w:val="24"/>
        </w:rPr>
        <w:t xml:space="preserve"> B, </w:t>
      </w:r>
      <w:proofErr w:type="spellStart"/>
      <w:r w:rsidRPr="00FF4891">
        <w:rPr>
          <w:rFonts w:cstheme="minorHAnsi"/>
          <w:sz w:val="24"/>
          <w:szCs w:val="24"/>
        </w:rPr>
        <w:t>Forsen</w:t>
      </w:r>
      <w:proofErr w:type="spellEnd"/>
      <w:r w:rsidRPr="00FF4891">
        <w:rPr>
          <w:rFonts w:cstheme="minorHAnsi"/>
          <w:sz w:val="24"/>
          <w:szCs w:val="24"/>
        </w:rPr>
        <w:t xml:space="preserve"> J. Desmoplastic fibroma of the mandible in an infant. </w:t>
      </w:r>
      <w:proofErr w:type="spellStart"/>
      <w:r w:rsidRPr="00FF4891">
        <w:rPr>
          <w:rFonts w:cstheme="minorHAnsi"/>
          <w:sz w:val="24"/>
          <w:szCs w:val="24"/>
        </w:rPr>
        <w:t>Pediatr</w:t>
      </w:r>
      <w:proofErr w:type="spellEnd"/>
      <w:r w:rsidRPr="00FF4891">
        <w:rPr>
          <w:rFonts w:cstheme="minorHAnsi"/>
          <w:sz w:val="24"/>
          <w:szCs w:val="24"/>
        </w:rPr>
        <w:t xml:space="preserve"> </w:t>
      </w:r>
      <w:proofErr w:type="spellStart"/>
      <w:r w:rsidRPr="00FF4891">
        <w:rPr>
          <w:rFonts w:cstheme="minorHAnsi"/>
          <w:sz w:val="24"/>
          <w:szCs w:val="24"/>
        </w:rPr>
        <w:t>Radiol</w:t>
      </w:r>
      <w:proofErr w:type="spellEnd"/>
      <w:r w:rsidRPr="00FF4891">
        <w:rPr>
          <w:rFonts w:cstheme="minorHAnsi"/>
          <w:sz w:val="24"/>
          <w:szCs w:val="24"/>
        </w:rPr>
        <w:t xml:space="preserve">. </w:t>
      </w:r>
      <w:proofErr w:type="gramStart"/>
      <w:r w:rsidRPr="00FF4891">
        <w:rPr>
          <w:rFonts w:cstheme="minorHAnsi"/>
          <w:sz w:val="24"/>
          <w:szCs w:val="24"/>
        </w:rPr>
        <w:t>2005;35:906</w:t>
      </w:r>
      <w:proofErr w:type="gramEnd"/>
      <w:r w:rsidRPr="00FF4891">
        <w:rPr>
          <w:rFonts w:cstheme="minorHAnsi"/>
          <w:sz w:val="24"/>
          <w:szCs w:val="24"/>
        </w:rPr>
        <w:t xml:space="preserve">–9. </w:t>
      </w:r>
    </w:p>
    <w:p w14:paraId="092542AE" w14:textId="7696B1AB" w:rsidR="00FF4891" w:rsidRPr="00FF4891" w:rsidRDefault="00FF4891" w:rsidP="00BC7887">
      <w:pPr>
        <w:spacing w:after="0"/>
        <w:ind w:left="720" w:hanging="720"/>
        <w:rPr>
          <w:rFonts w:cstheme="minorHAnsi"/>
          <w:sz w:val="24"/>
          <w:szCs w:val="24"/>
        </w:rPr>
      </w:pPr>
      <w:r w:rsidRPr="00FF4891">
        <w:rPr>
          <w:rFonts w:cstheme="minorHAnsi"/>
          <w:sz w:val="24"/>
          <w:szCs w:val="24"/>
        </w:rPr>
        <w:t xml:space="preserve">14. Ng TL, Gown AM, Barry TS, </w:t>
      </w:r>
      <w:proofErr w:type="spellStart"/>
      <w:r w:rsidRPr="00FF4891">
        <w:rPr>
          <w:rFonts w:cstheme="minorHAnsi"/>
          <w:sz w:val="24"/>
          <w:szCs w:val="24"/>
        </w:rPr>
        <w:t>Cheang</w:t>
      </w:r>
      <w:proofErr w:type="spellEnd"/>
      <w:r w:rsidRPr="00FF4891">
        <w:rPr>
          <w:rFonts w:cstheme="minorHAnsi"/>
          <w:sz w:val="24"/>
          <w:szCs w:val="24"/>
        </w:rPr>
        <w:t xml:space="preserve"> MC, Chan AK, </w:t>
      </w:r>
      <w:proofErr w:type="spellStart"/>
      <w:r w:rsidRPr="00FF4891">
        <w:rPr>
          <w:rFonts w:cstheme="minorHAnsi"/>
          <w:sz w:val="24"/>
          <w:szCs w:val="24"/>
        </w:rPr>
        <w:t>Turbin</w:t>
      </w:r>
      <w:proofErr w:type="spellEnd"/>
      <w:r w:rsidRPr="00FF4891">
        <w:rPr>
          <w:rFonts w:cstheme="minorHAnsi"/>
          <w:sz w:val="24"/>
          <w:szCs w:val="24"/>
        </w:rPr>
        <w:t xml:space="preserve"> DA, et al. </w:t>
      </w:r>
      <w:proofErr w:type="gramStart"/>
      <w:r w:rsidRPr="00FF4891">
        <w:rPr>
          <w:rFonts w:cstheme="minorHAnsi"/>
          <w:sz w:val="24"/>
          <w:szCs w:val="24"/>
        </w:rPr>
        <w:t>Nuclear</w:t>
      </w:r>
      <w:proofErr w:type="gramEnd"/>
      <w:r w:rsidRPr="00FF4891">
        <w:rPr>
          <w:rFonts w:cstheme="minorHAnsi"/>
          <w:sz w:val="24"/>
          <w:szCs w:val="24"/>
        </w:rPr>
        <w:t xml:space="preserve"> beta-catenin in mesenchymal tumors. Modern </w:t>
      </w:r>
      <w:proofErr w:type="spellStart"/>
      <w:r w:rsidRPr="00FF4891">
        <w:rPr>
          <w:rFonts w:cstheme="minorHAnsi"/>
          <w:sz w:val="24"/>
          <w:szCs w:val="24"/>
        </w:rPr>
        <w:t>Pathol</w:t>
      </w:r>
      <w:proofErr w:type="spellEnd"/>
      <w:r w:rsidRPr="00FF4891">
        <w:rPr>
          <w:rFonts w:cstheme="minorHAnsi"/>
          <w:sz w:val="24"/>
          <w:szCs w:val="24"/>
        </w:rPr>
        <w:t xml:space="preserve">. </w:t>
      </w:r>
      <w:proofErr w:type="gramStart"/>
      <w:r w:rsidRPr="00FF4891">
        <w:rPr>
          <w:rFonts w:cstheme="minorHAnsi"/>
          <w:sz w:val="24"/>
          <w:szCs w:val="24"/>
        </w:rPr>
        <w:t>2005;18:68</w:t>
      </w:r>
      <w:proofErr w:type="gramEnd"/>
      <w:r w:rsidRPr="00FF4891">
        <w:rPr>
          <w:rFonts w:cstheme="minorHAnsi"/>
          <w:sz w:val="24"/>
          <w:szCs w:val="24"/>
        </w:rPr>
        <w:t xml:space="preserve">–74. </w:t>
      </w:r>
    </w:p>
    <w:p w14:paraId="757BB7FE" w14:textId="0E2AF246" w:rsidR="00FF4891" w:rsidRPr="00FF4891" w:rsidRDefault="00FF4891" w:rsidP="00BC7887">
      <w:pPr>
        <w:spacing w:after="0"/>
        <w:ind w:left="720" w:hanging="720"/>
        <w:rPr>
          <w:rFonts w:cstheme="minorHAnsi"/>
          <w:sz w:val="24"/>
          <w:szCs w:val="24"/>
        </w:rPr>
      </w:pPr>
      <w:r w:rsidRPr="00FF4891">
        <w:rPr>
          <w:rFonts w:cstheme="minorHAnsi"/>
          <w:sz w:val="24"/>
          <w:szCs w:val="24"/>
        </w:rPr>
        <w:t xml:space="preserve">15. </w:t>
      </w:r>
      <w:proofErr w:type="spellStart"/>
      <w:r w:rsidRPr="00FF4891">
        <w:rPr>
          <w:rFonts w:cstheme="minorHAnsi"/>
          <w:sz w:val="24"/>
          <w:szCs w:val="24"/>
        </w:rPr>
        <w:t>Valenta</w:t>
      </w:r>
      <w:proofErr w:type="spellEnd"/>
      <w:r w:rsidRPr="00FF4891">
        <w:rPr>
          <w:rFonts w:cstheme="minorHAnsi"/>
          <w:sz w:val="24"/>
          <w:szCs w:val="24"/>
        </w:rPr>
        <w:t xml:space="preserve"> T, Hausmann G, Basler K. The many faces and functions of B-catenin. EMBO J. </w:t>
      </w:r>
      <w:proofErr w:type="gramStart"/>
      <w:r w:rsidRPr="00FF4891">
        <w:rPr>
          <w:rFonts w:cstheme="minorHAnsi"/>
          <w:sz w:val="24"/>
          <w:szCs w:val="24"/>
        </w:rPr>
        <w:t>2012;31:2714</w:t>
      </w:r>
      <w:proofErr w:type="gramEnd"/>
      <w:r w:rsidRPr="00FF4891">
        <w:rPr>
          <w:rFonts w:cstheme="minorHAnsi"/>
          <w:sz w:val="24"/>
          <w:szCs w:val="24"/>
        </w:rPr>
        <w:t xml:space="preserve">–2736. </w:t>
      </w:r>
      <w:proofErr w:type="spellStart"/>
      <w:r w:rsidRPr="00FF4891">
        <w:rPr>
          <w:rFonts w:cstheme="minorHAnsi"/>
          <w:sz w:val="24"/>
          <w:szCs w:val="24"/>
        </w:rPr>
        <w:t>doi</w:t>
      </w:r>
      <w:proofErr w:type="spellEnd"/>
      <w:r w:rsidRPr="00FF4891">
        <w:rPr>
          <w:rFonts w:cstheme="minorHAnsi"/>
          <w:sz w:val="24"/>
          <w:szCs w:val="24"/>
        </w:rPr>
        <w:t xml:space="preserve">: 10.1038/emboj.2012.150. </w:t>
      </w:r>
    </w:p>
    <w:p w14:paraId="264E809D" w14:textId="209D125E" w:rsidR="00FF4891" w:rsidRPr="00FF4891" w:rsidRDefault="00FF4891" w:rsidP="00BC7887">
      <w:pPr>
        <w:spacing w:after="0"/>
        <w:ind w:left="720" w:hanging="720"/>
        <w:rPr>
          <w:rFonts w:cstheme="minorHAnsi"/>
          <w:sz w:val="24"/>
          <w:szCs w:val="24"/>
        </w:rPr>
      </w:pPr>
      <w:r w:rsidRPr="00FF4891">
        <w:rPr>
          <w:rFonts w:cstheme="minorHAnsi"/>
          <w:sz w:val="24"/>
          <w:szCs w:val="24"/>
        </w:rPr>
        <w:t xml:space="preserve">16. Bhattacharya B, Dilworth HP, </w:t>
      </w:r>
      <w:proofErr w:type="spellStart"/>
      <w:r w:rsidRPr="00FF4891">
        <w:rPr>
          <w:rFonts w:cstheme="minorHAnsi"/>
          <w:sz w:val="24"/>
          <w:szCs w:val="24"/>
        </w:rPr>
        <w:t>Iacobuzio</w:t>
      </w:r>
      <w:proofErr w:type="spellEnd"/>
      <w:r w:rsidRPr="00FF4891">
        <w:rPr>
          <w:rFonts w:cstheme="minorHAnsi"/>
          <w:sz w:val="24"/>
          <w:szCs w:val="24"/>
        </w:rPr>
        <w:t xml:space="preserve">-Donahue C, Ricci F, Weber K, Furlong MA, et al. Nuclear B-catenin expression distinguishes deep fibromatosis from other benign and malignant fibroblastic and </w:t>
      </w:r>
      <w:proofErr w:type="spellStart"/>
      <w:r w:rsidRPr="00FF4891">
        <w:rPr>
          <w:rFonts w:cstheme="minorHAnsi"/>
          <w:sz w:val="24"/>
          <w:szCs w:val="24"/>
        </w:rPr>
        <w:t>myofibroblastic</w:t>
      </w:r>
      <w:proofErr w:type="spellEnd"/>
      <w:r w:rsidRPr="00FF4891">
        <w:rPr>
          <w:rFonts w:cstheme="minorHAnsi"/>
          <w:sz w:val="24"/>
          <w:szCs w:val="24"/>
        </w:rPr>
        <w:t xml:space="preserve"> lesions. Am J Surg </w:t>
      </w:r>
      <w:proofErr w:type="spellStart"/>
      <w:r w:rsidRPr="00FF4891">
        <w:rPr>
          <w:rFonts w:cstheme="minorHAnsi"/>
          <w:sz w:val="24"/>
          <w:szCs w:val="24"/>
        </w:rPr>
        <w:t>Pathol</w:t>
      </w:r>
      <w:proofErr w:type="spellEnd"/>
      <w:r w:rsidRPr="00FF4891">
        <w:rPr>
          <w:rFonts w:cstheme="minorHAnsi"/>
          <w:sz w:val="24"/>
          <w:szCs w:val="24"/>
        </w:rPr>
        <w:t xml:space="preserve">. 2005;29(5):653–9. </w:t>
      </w:r>
    </w:p>
    <w:p w14:paraId="2CA8CBE5" w14:textId="44D656B2" w:rsidR="00FF4891" w:rsidRPr="00FF4891" w:rsidRDefault="00FF4891" w:rsidP="00BC7887">
      <w:pPr>
        <w:spacing w:after="0"/>
        <w:ind w:left="720" w:hanging="720"/>
        <w:rPr>
          <w:rFonts w:cstheme="minorHAnsi"/>
          <w:sz w:val="24"/>
          <w:szCs w:val="24"/>
        </w:rPr>
      </w:pPr>
      <w:r w:rsidRPr="00FF4891">
        <w:rPr>
          <w:rFonts w:cstheme="minorHAnsi"/>
          <w:sz w:val="24"/>
          <w:szCs w:val="24"/>
        </w:rPr>
        <w:t xml:space="preserve">17. </w:t>
      </w:r>
      <w:proofErr w:type="spellStart"/>
      <w:r w:rsidRPr="00FF4891">
        <w:rPr>
          <w:rFonts w:cstheme="minorHAnsi"/>
          <w:sz w:val="24"/>
          <w:szCs w:val="24"/>
        </w:rPr>
        <w:t>Azola</w:t>
      </w:r>
      <w:proofErr w:type="spellEnd"/>
      <w:r w:rsidRPr="00FF4891">
        <w:rPr>
          <w:rFonts w:cstheme="minorHAnsi"/>
          <w:sz w:val="24"/>
          <w:szCs w:val="24"/>
        </w:rPr>
        <w:t xml:space="preserve"> AM, </w:t>
      </w:r>
      <w:proofErr w:type="spellStart"/>
      <w:r w:rsidRPr="00FF4891">
        <w:rPr>
          <w:rFonts w:cstheme="minorHAnsi"/>
          <w:sz w:val="24"/>
          <w:szCs w:val="24"/>
        </w:rPr>
        <w:t>Wartmann</w:t>
      </w:r>
      <w:proofErr w:type="spellEnd"/>
      <w:r w:rsidRPr="00FF4891">
        <w:rPr>
          <w:rFonts w:cstheme="minorHAnsi"/>
          <w:sz w:val="24"/>
          <w:szCs w:val="24"/>
        </w:rPr>
        <w:t xml:space="preserve"> CT, Fischer MK, </w:t>
      </w:r>
      <w:proofErr w:type="spellStart"/>
      <w:r w:rsidRPr="00FF4891">
        <w:rPr>
          <w:rFonts w:cstheme="minorHAnsi"/>
          <w:sz w:val="24"/>
          <w:szCs w:val="24"/>
        </w:rPr>
        <w:t>Ambro</w:t>
      </w:r>
      <w:proofErr w:type="spellEnd"/>
      <w:r w:rsidRPr="00FF4891">
        <w:rPr>
          <w:rFonts w:cstheme="minorHAnsi"/>
          <w:sz w:val="24"/>
          <w:szCs w:val="24"/>
        </w:rPr>
        <w:t xml:space="preserve"> BT, Pereira KD, et al. Desmoplastic fibroma arising from the anterior maxillary sinus in a child. Arch </w:t>
      </w:r>
      <w:proofErr w:type="spellStart"/>
      <w:r w:rsidRPr="00FF4891">
        <w:rPr>
          <w:rFonts w:cstheme="minorHAnsi"/>
          <w:sz w:val="24"/>
          <w:szCs w:val="24"/>
        </w:rPr>
        <w:t>Otolaryngol</w:t>
      </w:r>
      <w:proofErr w:type="spellEnd"/>
      <w:r w:rsidRPr="00FF4891">
        <w:rPr>
          <w:rFonts w:cstheme="minorHAnsi"/>
          <w:sz w:val="24"/>
          <w:szCs w:val="24"/>
        </w:rPr>
        <w:t xml:space="preserve"> Head Neck Surg. 2012;138(9):859–62. </w:t>
      </w:r>
    </w:p>
    <w:p w14:paraId="62A2E742" w14:textId="6DC8CD7E" w:rsidR="00FF4891" w:rsidRPr="00FF4891" w:rsidRDefault="00FF4891" w:rsidP="00BC7887">
      <w:pPr>
        <w:spacing w:after="0"/>
        <w:ind w:left="720" w:hanging="720"/>
        <w:rPr>
          <w:rFonts w:cstheme="minorHAnsi"/>
          <w:sz w:val="24"/>
          <w:szCs w:val="24"/>
        </w:rPr>
      </w:pPr>
      <w:r w:rsidRPr="00FF4891">
        <w:rPr>
          <w:rFonts w:cstheme="minorHAnsi"/>
          <w:sz w:val="24"/>
          <w:szCs w:val="24"/>
        </w:rPr>
        <w:t xml:space="preserve">18. Taher LY, Saleem M, </w:t>
      </w:r>
      <w:proofErr w:type="spellStart"/>
      <w:r w:rsidRPr="00FF4891">
        <w:rPr>
          <w:rFonts w:cstheme="minorHAnsi"/>
          <w:sz w:val="24"/>
          <w:szCs w:val="24"/>
        </w:rPr>
        <w:t>Velagapudi</w:t>
      </w:r>
      <w:proofErr w:type="spellEnd"/>
      <w:r w:rsidRPr="00FF4891">
        <w:rPr>
          <w:rFonts w:cstheme="minorHAnsi"/>
          <w:sz w:val="24"/>
          <w:szCs w:val="24"/>
        </w:rPr>
        <w:t xml:space="preserve"> S, </w:t>
      </w:r>
      <w:proofErr w:type="spellStart"/>
      <w:r w:rsidRPr="00FF4891">
        <w:rPr>
          <w:rFonts w:cstheme="minorHAnsi"/>
          <w:sz w:val="24"/>
          <w:szCs w:val="24"/>
        </w:rPr>
        <w:t>Dadado</w:t>
      </w:r>
      <w:proofErr w:type="spellEnd"/>
      <w:r w:rsidRPr="00FF4891">
        <w:rPr>
          <w:rFonts w:cstheme="minorHAnsi"/>
          <w:sz w:val="24"/>
          <w:szCs w:val="24"/>
        </w:rPr>
        <w:t xml:space="preserve"> A. Fibromatosis arising in association with neuromuscular hamartoma of the mandible. Head Neck </w:t>
      </w:r>
      <w:proofErr w:type="spellStart"/>
      <w:r w:rsidRPr="00FF4891">
        <w:rPr>
          <w:rFonts w:cstheme="minorHAnsi"/>
          <w:sz w:val="24"/>
          <w:szCs w:val="24"/>
        </w:rPr>
        <w:t>Pathol</w:t>
      </w:r>
      <w:proofErr w:type="spellEnd"/>
      <w:r w:rsidRPr="00FF4891">
        <w:rPr>
          <w:rFonts w:cstheme="minorHAnsi"/>
          <w:sz w:val="24"/>
          <w:szCs w:val="24"/>
        </w:rPr>
        <w:t xml:space="preserve">. </w:t>
      </w:r>
      <w:proofErr w:type="gramStart"/>
      <w:r w:rsidRPr="00FF4891">
        <w:rPr>
          <w:rFonts w:cstheme="minorHAnsi"/>
          <w:sz w:val="24"/>
          <w:szCs w:val="24"/>
        </w:rPr>
        <w:t>2013;7:280</w:t>
      </w:r>
      <w:proofErr w:type="gramEnd"/>
      <w:r w:rsidRPr="00FF4891">
        <w:rPr>
          <w:rFonts w:cstheme="minorHAnsi"/>
          <w:sz w:val="24"/>
          <w:szCs w:val="24"/>
        </w:rPr>
        <w:t xml:space="preserve">–284. </w:t>
      </w:r>
      <w:proofErr w:type="spellStart"/>
      <w:r w:rsidRPr="00FF4891">
        <w:rPr>
          <w:rFonts w:cstheme="minorHAnsi"/>
          <w:sz w:val="24"/>
          <w:szCs w:val="24"/>
        </w:rPr>
        <w:t>doi</w:t>
      </w:r>
      <w:proofErr w:type="spellEnd"/>
      <w:r w:rsidRPr="00FF4891">
        <w:rPr>
          <w:rFonts w:cstheme="minorHAnsi"/>
          <w:sz w:val="24"/>
          <w:szCs w:val="24"/>
        </w:rPr>
        <w:t xml:space="preserve">: 10.1007/s12105-012-0418-8. </w:t>
      </w:r>
    </w:p>
    <w:p w14:paraId="1E8EAB5E" w14:textId="4B804B04" w:rsidR="00FF4891" w:rsidRPr="00FF4891" w:rsidRDefault="00FF4891" w:rsidP="00BC7887">
      <w:pPr>
        <w:spacing w:after="0"/>
        <w:ind w:left="720" w:hanging="720"/>
        <w:rPr>
          <w:rFonts w:cstheme="minorHAnsi"/>
          <w:sz w:val="24"/>
          <w:szCs w:val="24"/>
        </w:rPr>
      </w:pPr>
      <w:r w:rsidRPr="00FF4891">
        <w:rPr>
          <w:rFonts w:cstheme="minorHAnsi"/>
          <w:sz w:val="24"/>
          <w:szCs w:val="24"/>
        </w:rPr>
        <w:t xml:space="preserve">19. </w:t>
      </w:r>
      <w:proofErr w:type="spellStart"/>
      <w:r w:rsidRPr="00FF4891">
        <w:rPr>
          <w:rFonts w:cstheme="minorHAnsi"/>
          <w:sz w:val="24"/>
          <w:szCs w:val="24"/>
        </w:rPr>
        <w:t>Gondak</w:t>
      </w:r>
      <w:proofErr w:type="spellEnd"/>
      <w:r w:rsidRPr="00FF4891">
        <w:rPr>
          <w:rFonts w:cstheme="minorHAnsi"/>
          <w:sz w:val="24"/>
          <w:szCs w:val="24"/>
        </w:rPr>
        <w:t xml:space="preserve"> RO, </w:t>
      </w:r>
      <w:proofErr w:type="spellStart"/>
      <w:r w:rsidRPr="00FF4891">
        <w:rPr>
          <w:rFonts w:cstheme="minorHAnsi"/>
          <w:sz w:val="24"/>
          <w:szCs w:val="24"/>
        </w:rPr>
        <w:t>Corrêa</w:t>
      </w:r>
      <w:proofErr w:type="spellEnd"/>
      <w:r w:rsidRPr="00FF4891">
        <w:rPr>
          <w:rFonts w:cstheme="minorHAnsi"/>
          <w:sz w:val="24"/>
          <w:szCs w:val="24"/>
        </w:rPr>
        <w:t xml:space="preserve"> MB, da Costa MV, Vargas PA, Lopes MA. Maxillary desmoplastic fibroma with initial symptoms suggestive of sinusitis. Oral Surg Oral Med Oral </w:t>
      </w:r>
      <w:proofErr w:type="spellStart"/>
      <w:r w:rsidRPr="00FF4891">
        <w:rPr>
          <w:rFonts w:cstheme="minorHAnsi"/>
          <w:sz w:val="24"/>
          <w:szCs w:val="24"/>
        </w:rPr>
        <w:t>Pathol</w:t>
      </w:r>
      <w:proofErr w:type="spellEnd"/>
      <w:r w:rsidRPr="00FF4891">
        <w:rPr>
          <w:rFonts w:cstheme="minorHAnsi"/>
          <w:sz w:val="24"/>
          <w:szCs w:val="24"/>
        </w:rPr>
        <w:t xml:space="preserve"> Oral </w:t>
      </w:r>
      <w:proofErr w:type="spellStart"/>
      <w:r w:rsidRPr="00FF4891">
        <w:rPr>
          <w:rFonts w:cstheme="minorHAnsi"/>
          <w:sz w:val="24"/>
          <w:szCs w:val="24"/>
        </w:rPr>
        <w:t>Radiol</w:t>
      </w:r>
      <w:proofErr w:type="spellEnd"/>
      <w:r w:rsidRPr="00FF4891">
        <w:rPr>
          <w:rFonts w:cstheme="minorHAnsi"/>
          <w:sz w:val="24"/>
          <w:szCs w:val="24"/>
        </w:rPr>
        <w:t>. 2013;116(6</w:t>
      </w:r>
      <w:proofErr w:type="gramStart"/>
      <w:r w:rsidRPr="00FF4891">
        <w:rPr>
          <w:rFonts w:cstheme="minorHAnsi"/>
          <w:sz w:val="24"/>
          <w:szCs w:val="24"/>
        </w:rPr>
        <w:t>):e</w:t>
      </w:r>
      <w:proofErr w:type="gramEnd"/>
      <w:r w:rsidRPr="00FF4891">
        <w:rPr>
          <w:rFonts w:cstheme="minorHAnsi"/>
          <w:sz w:val="24"/>
          <w:szCs w:val="24"/>
        </w:rPr>
        <w:t xml:space="preserve">510–3. </w:t>
      </w:r>
    </w:p>
    <w:p w14:paraId="6250E733" w14:textId="13CAB631" w:rsidR="00FF4891" w:rsidRPr="00FF4891" w:rsidRDefault="00FF4891" w:rsidP="00BC7887">
      <w:pPr>
        <w:spacing w:after="0"/>
        <w:ind w:left="720" w:hanging="720"/>
        <w:rPr>
          <w:rFonts w:cstheme="minorHAnsi"/>
          <w:sz w:val="24"/>
          <w:szCs w:val="24"/>
        </w:rPr>
      </w:pPr>
      <w:r w:rsidRPr="00FF4891">
        <w:rPr>
          <w:rFonts w:cstheme="minorHAnsi"/>
          <w:sz w:val="24"/>
          <w:szCs w:val="24"/>
        </w:rPr>
        <w:t xml:space="preserve">20. Van </w:t>
      </w:r>
      <w:proofErr w:type="spellStart"/>
      <w:r w:rsidRPr="00FF4891">
        <w:rPr>
          <w:rFonts w:cstheme="minorHAnsi"/>
          <w:sz w:val="24"/>
          <w:szCs w:val="24"/>
        </w:rPr>
        <w:t>Blarcom</w:t>
      </w:r>
      <w:proofErr w:type="spellEnd"/>
      <w:r w:rsidRPr="00FF4891">
        <w:rPr>
          <w:rFonts w:cstheme="minorHAnsi"/>
          <w:sz w:val="24"/>
          <w:szCs w:val="24"/>
        </w:rPr>
        <w:t xml:space="preserve"> CW, Masson JK, Dahlin DC. Fibrosarcoma of the mandible: a clinicopathologic study. Oral </w:t>
      </w:r>
      <w:proofErr w:type="spellStart"/>
      <w:r w:rsidRPr="00FF4891">
        <w:rPr>
          <w:rFonts w:cstheme="minorHAnsi"/>
          <w:sz w:val="24"/>
          <w:szCs w:val="24"/>
        </w:rPr>
        <w:t>Syrg</w:t>
      </w:r>
      <w:proofErr w:type="spellEnd"/>
      <w:r w:rsidRPr="00FF4891">
        <w:rPr>
          <w:rFonts w:cstheme="minorHAnsi"/>
          <w:sz w:val="24"/>
          <w:szCs w:val="24"/>
        </w:rPr>
        <w:t xml:space="preserve">. </w:t>
      </w:r>
      <w:proofErr w:type="gramStart"/>
      <w:r w:rsidRPr="00FF4891">
        <w:rPr>
          <w:rFonts w:cstheme="minorHAnsi"/>
          <w:sz w:val="24"/>
          <w:szCs w:val="24"/>
        </w:rPr>
        <w:t>1971;32:428</w:t>
      </w:r>
      <w:proofErr w:type="gramEnd"/>
      <w:r w:rsidRPr="00FF4891">
        <w:rPr>
          <w:rFonts w:cstheme="minorHAnsi"/>
          <w:sz w:val="24"/>
          <w:szCs w:val="24"/>
        </w:rPr>
        <w:t xml:space="preserve">–439. </w:t>
      </w:r>
      <w:proofErr w:type="spellStart"/>
      <w:r w:rsidRPr="00FF4891">
        <w:rPr>
          <w:rFonts w:cstheme="minorHAnsi"/>
          <w:sz w:val="24"/>
          <w:szCs w:val="24"/>
        </w:rPr>
        <w:t>doi</w:t>
      </w:r>
      <w:proofErr w:type="spellEnd"/>
      <w:r w:rsidRPr="00FF4891">
        <w:rPr>
          <w:rFonts w:cstheme="minorHAnsi"/>
          <w:sz w:val="24"/>
          <w:szCs w:val="24"/>
        </w:rPr>
        <w:t xml:space="preserve">: 10.1016/0030-4220(71)90203-9. </w:t>
      </w:r>
    </w:p>
    <w:p w14:paraId="54C27641" w14:textId="77777777" w:rsidR="00FF4891" w:rsidRPr="00FF4891" w:rsidRDefault="00FF4891" w:rsidP="00BC7887">
      <w:pPr>
        <w:spacing w:after="0"/>
        <w:ind w:left="720" w:hanging="720"/>
        <w:rPr>
          <w:rFonts w:cstheme="minorHAnsi"/>
          <w:sz w:val="24"/>
          <w:szCs w:val="24"/>
        </w:rPr>
      </w:pPr>
      <w:r w:rsidRPr="00FF4891">
        <w:rPr>
          <w:rFonts w:cstheme="minorHAnsi"/>
          <w:sz w:val="24"/>
          <w:szCs w:val="24"/>
        </w:rPr>
        <w:t>21. El-</w:t>
      </w:r>
      <w:proofErr w:type="spellStart"/>
      <w:r w:rsidRPr="00FF4891">
        <w:rPr>
          <w:rFonts w:cstheme="minorHAnsi"/>
          <w:sz w:val="24"/>
          <w:szCs w:val="24"/>
        </w:rPr>
        <w:t>Mofty</w:t>
      </w:r>
      <w:proofErr w:type="spellEnd"/>
      <w:r w:rsidRPr="00FF4891">
        <w:rPr>
          <w:rFonts w:cstheme="minorHAnsi"/>
          <w:sz w:val="24"/>
          <w:szCs w:val="24"/>
        </w:rPr>
        <w:t xml:space="preserve"> SK. Bone lesions. In: </w:t>
      </w:r>
      <w:proofErr w:type="spellStart"/>
      <w:r w:rsidRPr="00FF4891">
        <w:rPr>
          <w:rFonts w:cstheme="minorHAnsi"/>
          <w:sz w:val="24"/>
          <w:szCs w:val="24"/>
        </w:rPr>
        <w:t>Gnepp</w:t>
      </w:r>
      <w:proofErr w:type="spellEnd"/>
      <w:r w:rsidRPr="00FF4891">
        <w:rPr>
          <w:rFonts w:cstheme="minorHAnsi"/>
          <w:sz w:val="24"/>
          <w:szCs w:val="24"/>
        </w:rPr>
        <w:t xml:space="preserve"> DR, editor. Diagnostic surgical pathology of the head and neck. 2nd ed. Saunders-Elsevier; 2009. p. 736-42.</w:t>
      </w:r>
    </w:p>
    <w:p w14:paraId="433F7694" w14:textId="62BC3231" w:rsidR="00FF4891" w:rsidRPr="00FF4891" w:rsidRDefault="00FF4891" w:rsidP="00BC7887">
      <w:pPr>
        <w:spacing w:after="0"/>
        <w:ind w:left="720" w:hanging="720"/>
        <w:rPr>
          <w:rFonts w:cstheme="minorHAnsi"/>
          <w:sz w:val="24"/>
          <w:szCs w:val="24"/>
        </w:rPr>
      </w:pPr>
      <w:r w:rsidRPr="00FF4891">
        <w:rPr>
          <w:rFonts w:cstheme="minorHAnsi"/>
          <w:sz w:val="24"/>
          <w:szCs w:val="24"/>
        </w:rPr>
        <w:t xml:space="preserve">22. </w:t>
      </w:r>
      <w:proofErr w:type="spellStart"/>
      <w:r w:rsidRPr="00FF4891">
        <w:rPr>
          <w:rFonts w:cstheme="minorHAnsi"/>
          <w:sz w:val="24"/>
          <w:szCs w:val="24"/>
        </w:rPr>
        <w:t>Nishio</w:t>
      </w:r>
      <w:proofErr w:type="spellEnd"/>
      <w:r w:rsidRPr="00FF4891">
        <w:rPr>
          <w:rFonts w:cstheme="minorHAnsi"/>
          <w:sz w:val="24"/>
          <w:szCs w:val="24"/>
        </w:rPr>
        <w:t xml:space="preserve"> J, Iwasaki H, Takagi S, </w:t>
      </w:r>
      <w:proofErr w:type="spellStart"/>
      <w:r w:rsidRPr="00FF4891">
        <w:rPr>
          <w:rFonts w:cstheme="minorHAnsi"/>
          <w:sz w:val="24"/>
          <w:szCs w:val="24"/>
        </w:rPr>
        <w:t>Seo</w:t>
      </w:r>
      <w:proofErr w:type="spellEnd"/>
      <w:r w:rsidRPr="00FF4891">
        <w:rPr>
          <w:rFonts w:cstheme="minorHAnsi"/>
          <w:sz w:val="24"/>
          <w:szCs w:val="24"/>
        </w:rPr>
        <w:t xml:space="preserve"> H, Aoki M, </w:t>
      </w:r>
      <w:proofErr w:type="spellStart"/>
      <w:r w:rsidRPr="00FF4891">
        <w:rPr>
          <w:rFonts w:cstheme="minorHAnsi"/>
          <w:sz w:val="24"/>
          <w:szCs w:val="24"/>
        </w:rPr>
        <w:t>Nabeshima</w:t>
      </w:r>
      <w:proofErr w:type="spellEnd"/>
      <w:r w:rsidRPr="00FF4891">
        <w:rPr>
          <w:rFonts w:cstheme="minorHAnsi"/>
          <w:sz w:val="24"/>
          <w:szCs w:val="24"/>
        </w:rPr>
        <w:t xml:space="preserve"> K, Naito M. Low-grade central osteosarcoma of the metatarsal bone: a clinicopathological, immunohistochemical, cytogenetic and molecular cytogenetic analysis. Anticancer Res. </w:t>
      </w:r>
      <w:proofErr w:type="gramStart"/>
      <w:r w:rsidRPr="00FF4891">
        <w:rPr>
          <w:rFonts w:cstheme="minorHAnsi"/>
          <w:sz w:val="24"/>
          <w:szCs w:val="24"/>
        </w:rPr>
        <w:t>2012;32:5429</w:t>
      </w:r>
      <w:proofErr w:type="gramEnd"/>
      <w:r w:rsidRPr="00FF4891">
        <w:rPr>
          <w:rFonts w:cstheme="minorHAnsi"/>
          <w:sz w:val="24"/>
          <w:szCs w:val="24"/>
        </w:rPr>
        <w:t xml:space="preserve">–36. </w:t>
      </w:r>
    </w:p>
    <w:p w14:paraId="74B4D2DF" w14:textId="68DE6B13" w:rsidR="00FF4891" w:rsidRPr="00FF4891" w:rsidRDefault="00FF4891" w:rsidP="00BC7887">
      <w:pPr>
        <w:spacing w:after="0"/>
        <w:ind w:left="720" w:hanging="720"/>
        <w:rPr>
          <w:rFonts w:cstheme="minorHAnsi"/>
          <w:sz w:val="24"/>
          <w:szCs w:val="24"/>
        </w:rPr>
      </w:pPr>
      <w:r w:rsidRPr="00FF4891">
        <w:rPr>
          <w:rFonts w:cstheme="minorHAnsi"/>
          <w:sz w:val="24"/>
          <w:szCs w:val="24"/>
        </w:rPr>
        <w:t>23. Vargas-Gonzalez R, San Martin-</w:t>
      </w:r>
      <w:proofErr w:type="spellStart"/>
      <w:r w:rsidRPr="00FF4891">
        <w:rPr>
          <w:rFonts w:cstheme="minorHAnsi"/>
          <w:sz w:val="24"/>
          <w:szCs w:val="24"/>
        </w:rPr>
        <w:t>Brieke</w:t>
      </w:r>
      <w:proofErr w:type="spellEnd"/>
      <w:r w:rsidRPr="00FF4891">
        <w:rPr>
          <w:rFonts w:cstheme="minorHAnsi"/>
          <w:sz w:val="24"/>
          <w:szCs w:val="24"/>
        </w:rPr>
        <w:t xml:space="preserve"> W, Gil-</w:t>
      </w:r>
      <w:proofErr w:type="spellStart"/>
      <w:r w:rsidRPr="00FF4891">
        <w:rPr>
          <w:rFonts w:cstheme="minorHAnsi"/>
          <w:sz w:val="24"/>
          <w:szCs w:val="24"/>
        </w:rPr>
        <w:t>Orduña</w:t>
      </w:r>
      <w:proofErr w:type="spellEnd"/>
      <w:r w:rsidRPr="00FF4891">
        <w:rPr>
          <w:rFonts w:cstheme="minorHAnsi"/>
          <w:sz w:val="24"/>
          <w:szCs w:val="24"/>
        </w:rPr>
        <w:t xml:space="preserve"> C, Lara-Hernandez F. Desmoplastic fibroma-like tumor of maxillofacial region associated with tuberous sclerosis. </w:t>
      </w:r>
      <w:proofErr w:type="spellStart"/>
      <w:r w:rsidRPr="00FF4891">
        <w:rPr>
          <w:rFonts w:cstheme="minorHAnsi"/>
          <w:sz w:val="24"/>
          <w:szCs w:val="24"/>
        </w:rPr>
        <w:t>Pathol</w:t>
      </w:r>
      <w:proofErr w:type="spellEnd"/>
      <w:r w:rsidRPr="00FF4891">
        <w:rPr>
          <w:rFonts w:cstheme="minorHAnsi"/>
          <w:sz w:val="24"/>
          <w:szCs w:val="24"/>
        </w:rPr>
        <w:t xml:space="preserve"> Oncol Res. 2004;10(4):237–239. </w:t>
      </w:r>
      <w:proofErr w:type="spellStart"/>
      <w:r w:rsidRPr="00FF4891">
        <w:rPr>
          <w:rFonts w:cstheme="minorHAnsi"/>
          <w:sz w:val="24"/>
          <w:szCs w:val="24"/>
        </w:rPr>
        <w:t>doi</w:t>
      </w:r>
      <w:proofErr w:type="spellEnd"/>
      <w:r w:rsidRPr="00FF4891">
        <w:rPr>
          <w:rFonts w:cstheme="minorHAnsi"/>
          <w:sz w:val="24"/>
          <w:szCs w:val="24"/>
        </w:rPr>
        <w:t xml:space="preserve">: 10.1007/BF03033768. </w:t>
      </w:r>
    </w:p>
    <w:p w14:paraId="580A9D50" w14:textId="37BE999C" w:rsidR="00FF4891" w:rsidRPr="00FF4891" w:rsidRDefault="00FF4891" w:rsidP="00BC7887">
      <w:pPr>
        <w:spacing w:after="0"/>
        <w:ind w:left="720" w:hanging="720"/>
        <w:rPr>
          <w:rFonts w:cstheme="minorHAnsi"/>
          <w:sz w:val="24"/>
          <w:szCs w:val="24"/>
        </w:rPr>
      </w:pPr>
      <w:r w:rsidRPr="00FF4891">
        <w:rPr>
          <w:rFonts w:cstheme="minorHAnsi"/>
          <w:sz w:val="24"/>
          <w:szCs w:val="24"/>
        </w:rPr>
        <w:t xml:space="preserve">24. </w:t>
      </w:r>
      <w:proofErr w:type="spellStart"/>
      <w:r w:rsidRPr="00FF4891">
        <w:rPr>
          <w:rFonts w:cstheme="minorHAnsi"/>
          <w:sz w:val="24"/>
          <w:szCs w:val="24"/>
        </w:rPr>
        <w:t>Iatrou</w:t>
      </w:r>
      <w:proofErr w:type="spellEnd"/>
      <w:r w:rsidRPr="00FF4891">
        <w:rPr>
          <w:rFonts w:cstheme="minorHAnsi"/>
          <w:sz w:val="24"/>
          <w:szCs w:val="24"/>
        </w:rPr>
        <w:t xml:space="preserve"> IA, </w:t>
      </w:r>
      <w:proofErr w:type="spellStart"/>
      <w:r w:rsidRPr="00FF4891">
        <w:rPr>
          <w:rFonts w:cstheme="minorHAnsi"/>
          <w:sz w:val="24"/>
          <w:szCs w:val="24"/>
        </w:rPr>
        <w:t>Lygidakis</w:t>
      </w:r>
      <w:proofErr w:type="spellEnd"/>
      <w:r w:rsidRPr="00FF4891">
        <w:rPr>
          <w:rFonts w:cstheme="minorHAnsi"/>
          <w:sz w:val="24"/>
          <w:szCs w:val="24"/>
        </w:rPr>
        <w:t xml:space="preserve"> NT, </w:t>
      </w:r>
      <w:proofErr w:type="spellStart"/>
      <w:r w:rsidRPr="00FF4891">
        <w:rPr>
          <w:rFonts w:cstheme="minorHAnsi"/>
          <w:sz w:val="24"/>
          <w:szCs w:val="24"/>
        </w:rPr>
        <w:t>Leventis</w:t>
      </w:r>
      <w:proofErr w:type="spellEnd"/>
      <w:r w:rsidRPr="00FF4891">
        <w:rPr>
          <w:rFonts w:cstheme="minorHAnsi"/>
          <w:sz w:val="24"/>
          <w:szCs w:val="24"/>
        </w:rPr>
        <w:t xml:space="preserve"> MD. Case report: desmoplastic fibroma of the mandible in a child presenting with TMJ dysfunction. </w:t>
      </w:r>
      <w:proofErr w:type="spellStart"/>
      <w:r w:rsidRPr="00FF4891">
        <w:rPr>
          <w:rFonts w:cstheme="minorHAnsi"/>
          <w:sz w:val="24"/>
          <w:szCs w:val="24"/>
        </w:rPr>
        <w:t>Eur</w:t>
      </w:r>
      <w:proofErr w:type="spellEnd"/>
      <w:r w:rsidRPr="00FF4891">
        <w:rPr>
          <w:rFonts w:cstheme="minorHAnsi"/>
          <w:sz w:val="24"/>
          <w:szCs w:val="24"/>
        </w:rPr>
        <w:t xml:space="preserve"> Arch </w:t>
      </w:r>
      <w:proofErr w:type="spellStart"/>
      <w:r w:rsidRPr="00FF4891">
        <w:rPr>
          <w:rFonts w:cstheme="minorHAnsi"/>
          <w:sz w:val="24"/>
          <w:szCs w:val="24"/>
        </w:rPr>
        <w:t>Paediatr</w:t>
      </w:r>
      <w:proofErr w:type="spellEnd"/>
      <w:r w:rsidRPr="00FF4891">
        <w:rPr>
          <w:rFonts w:cstheme="minorHAnsi"/>
          <w:sz w:val="24"/>
          <w:szCs w:val="24"/>
        </w:rPr>
        <w:t xml:space="preserve"> Dent. 2008;9(2):105–8. </w:t>
      </w:r>
    </w:p>
    <w:p w14:paraId="2A41D9E9" w14:textId="2617CA1E" w:rsidR="00FF4891" w:rsidRPr="00FF4891" w:rsidRDefault="00FF4891" w:rsidP="00BC7887">
      <w:pPr>
        <w:spacing w:after="0"/>
        <w:ind w:left="720" w:hanging="720"/>
        <w:rPr>
          <w:rFonts w:cstheme="minorHAnsi"/>
          <w:sz w:val="24"/>
          <w:szCs w:val="24"/>
        </w:rPr>
      </w:pPr>
      <w:r w:rsidRPr="00FF4891">
        <w:rPr>
          <w:rFonts w:cstheme="minorHAnsi"/>
          <w:sz w:val="24"/>
          <w:szCs w:val="24"/>
        </w:rPr>
        <w:t xml:space="preserve">25. </w:t>
      </w:r>
      <w:proofErr w:type="spellStart"/>
      <w:r w:rsidRPr="00FF4891">
        <w:rPr>
          <w:rFonts w:cstheme="minorHAnsi"/>
          <w:sz w:val="24"/>
          <w:szCs w:val="24"/>
        </w:rPr>
        <w:t>Dhaif</w:t>
      </w:r>
      <w:proofErr w:type="spellEnd"/>
      <w:r w:rsidRPr="00FF4891">
        <w:rPr>
          <w:rFonts w:cstheme="minorHAnsi"/>
          <w:sz w:val="24"/>
          <w:szCs w:val="24"/>
        </w:rPr>
        <w:t xml:space="preserve"> G, Satir AA, Sharif S. Desmoplastic fibroma of the mandible: a </w:t>
      </w:r>
      <w:proofErr w:type="gramStart"/>
      <w:r w:rsidRPr="00FF4891">
        <w:rPr>
          <w:rFonts w:cstheme="minorHAnsi"/>
          <w:sz w:val="24"/>
          <w:szCs w:val="24"/>
        </w:rPr>
        <w:t>5 year</w:t>
      </w:r>
      <w:proofErr w:type="gramEnd"/>
      <w:r w:rsidRPr="00FF4891">
        <w:rPr>
          <w:rFonts w:cstheme="minorHAnsi"/>
          <w:sz w:val="24"/>
          <w:szCs w:val="24"/>
        </w:rPr>
        <w:t xml:space="preserve"> follow-up. Bahrain Med Bul. 2008;30(4):1–10. </w:t>
      </w:r>
    </w:p>
    <w:p w14:paraId="3B517CF0" w14:textId="79B1AF92" w:rsidR="00FF4891" w:rsidRPr="00FF4891" w:rsidRDefault="00FF4891" w:rsidP="00BC7887">
      <w:pPr>
        <w:spacing w:after="0"/>
        <w:ind w:left="720" w:hanging="720"/>
        <w:rPr>
          <w:rFonts w:cstheme="minorHAnsi"/>
          <w:sz w:val="24"/>
          <w:szCs w:val="24"/>
        </w:rPr>
      </w:pPr>
      <w:r w:rsidRPr="00FF4891">
        <w:rPr>
          <w:rFonts w:cstheme="minorHAnsi"/>
          <w:sz w:val="24"/>
          <w:szCs w:val="24"/>
        </w:rPr>
        <w:t xml:space="preserve">26. Schneider M, Zimmermann AC, </w:t>
      </w:r>
      <w:proofErr w:type="spellStart"/>
      <w:r w:rsidRPr="00FF4891">
        <w:rPr>
          <w:rFonts w:cstheme="minorHAnsi"/>
          <w:sz w:val="24"/>
          <w:szCs w:val="24"/>
        </w:rPr>
        <w:t>Depprich</w:t>
      </w:r>
      <w:proofErr w:type="spellEnd"/>
      <w:r w:rsidRPr="00FF4891">
        <w:rPr>
          <w:rFonts w:cstheme="minorHAnsi"/>
          <w:sz w:val="24"/>
          <w:szCs w:val="24"/>
        </w:rPr>
        <w:t xml:space="preserve"> RA, Kübler NR, </w:t>
      </w:r>
      <w:proofErr w:type="spellStart"/>
      <w:r w:rsidRPr="00FF4891">
        <w:rPr>
          <w:rFonts w:cstheme="minorHAnsi"/>
          <w:sz w:val="24"/>
          <w:szCs w:val="24"/>
        </w:rPr>
        <w:t>Engers</w:t>
      </w:r>
      <w:proofErr w:type="spellEnd"/>
      <w:r w:rsidRPr="00FF4891">
        <w:rPr>
          <w:rFonts w:cstheme="minorHAnsi"/>
          <w:sz w:val="24"/>
          <w:szCs w:val="24"/>
        </w:rPr>
        <w:t xml:space="preserve"> R, </w:t>
      </w:r>
      <w:proofErr w:type="spellStart"/>
      <w:r w:rsidRPr="00FF4891">
        <w:rPr>
          <w:rFonts w:cstheme="minorHAnsi"/>
          <w:sz w:val="24"/>
          <w:szCs w:val="24"/>
        </w:rPr>
        <w:t>Naujoks</w:t>
      </w:r>
      <w:proofErr w:type="spellEnd"/>
      <w:r w:rsidRPr="00FF4891">
        <w:rPr>
          <w:rFonts w:cstheme="minorHAnsi"/>
          <w:sz w:val="24"/>
          <w:szCs w:val="24"/>
        </w:rPr>
        <w:t xml:space="preserve"> CD, et al. Desmoplastic fibroma of the mandible: review of the literature and presentation of a rare case. Head Face Med. </w:t>
      </w:r>
      <w:proofErr w:type="gramStart"/>
      <w:r w:rsidRPr="00FF4891">
        <w:rPr>
          <w:rFonts w:cstheme="minorHAnsi"/>
          <w:sz w:val="24"/>
          <w:szCs w:val="24"/>
        </w:rPr>
        <w:t>2009;5:25:1</w:t>
      </w:r>
      <w:proofErr w:type="gramEnd"/>
      <w:r w:rsidRPr="00FF4891">
        <w:rPr>
          <w:rFonts w:cstheme="minorHAnsi"/>
          <w:sz w:val="24"/>
          <w:szCs w:val="24"/>
        </w:rPr>
        <w:t xml:space="preserve">–5. </w:t>
      </w:r>
    </w:p>
    <w:p w14:paraId="4032CCFE" w14:textId="30A9699A" w:rsidR="00FF4891" w:rsidRPr="00FF4891" w:rsidRDefault="00FF4891" w:rsidP="00BC7887">
      <w:pPr>
        <w:spacing w:after="0"/>
        <w:ind w:left="720" w:hanging="720"/>
        <w:rPr>
          <w:rFonts w:cstheme="minorHAnsi"/>
          <w:sz w:val="24"/>
          <w:szCs w:val="24"/>
        </w:rPr>
      </w:pPr>
      <w:r w:rsidRPr="00FF4891">
        <w:rPr>
          <w:rFonts w:cstheme="minorHAnsi"/>
          <w:sz w:val="24"/>
          <w:szCs w:val="24"/>
        </w:rPr>
        <w:t>27. Mir-Mari J, Aguirre-</w:t>
      </w:r>
      <w:proofErr w:type="spellStart"/>
      <w:r w:rsidRPr="00FF4891">
        <w:rPr>
          <w:rFonts w:cstheme="minorHAnsi"/>
          <w:sz w:val="24"/>
          <w:szCs w:val="24"/>
        </w:rPr>
        <w:t>Urizar</w:t>
      </w:r>
      <w:proofErr w:type="spellEnd"/>
      <w:r w:rsidRPr="00FF4891">
        <w:rPr>
          <w:rFonts w:cstheme="minorHAnsi"/>
          <w:sz w:val="24"/>
          <w:szCs w:val="24"/>
        </w:rPr>
        <w:t xml:space="preserve"> JM, </w:t>
      </w:r>
      <w:proofErr w:type="spellStart"/>
      <w:r w:rsidRPr="00FF4891">
        <w:rPr>
          <w:rFonts w:cstheme="minorHAnsi"/>
          <w:sz w:val="24"/>
          <w:szCs w:val="24"/>
        </w:rPr>
        <w:t>Berini-Aytés</w:t>
      </w:r>
      <w:proofErr w:type="spellEnd"/>
      <w:r w:rsidRPr="00FF4891">
        <w:rPr>
          <w:rFonts w:cstheme="minorHAnsi"/>
          <w:sz w:val="24"/>
          <w:szCs w:val="24"/>
        </w:rPr>
        <w:t xml:space="preserve"> L, Gay-</w:t>
      </w:r>
      <w:proofErr w:type="spellStart"/>
      <w:r w:rsidRPr="00FF4891">
        <w:rPr>
          <w:rFonts w:cstheme="minorHAnsi"/>
          <w:sz w:val="24"/>
          <w:szCs w:val="24"/>
        </w:rPr>
        <w:t>Escoda</w:t>
      </w:r>
      <w:proofErr w:type="spellEnd"/>
      <w:r w:rsidRPr="00FF4891">
        <w:rPr>
          <w:rFonts w:cstheme="minorHAnsi"/>
          <w:sz w:val="24"/>
          <w:szCs w:val="24"/>
        </w:rPr>
        <w:t xml:space="preserve"> C, et al. Giant desmoplastic fibroma in the anterior zone of the maxilla. J </w:t>
      </w:r>
      <w:proofErr w:type="spellStart"/>
      <w:r w:rsidRPr="00FF4891">
        <w:rPr>
          <w:rFonts w:cstheme="minorHAnsi"/>
          <w:sz w:val="24"/>
          <w:szCs w:val="24"/>
        </w:rPr>
        <w:t>Craniofac</w:t>
      </w:r>
      <w:proofErr w:type="spellEnd"/>
      <w:r w:rsidRPr="00FF4891">
        <w:rPr>
          <w:rFonts w:cstheme="minorHAnsi"/>
          <w:sz w:val="24"/>
          <w:szCs w:val="24"/>
        </w:rPr>
        <w:t xml:space="preserve"> Surg. 2001;22(6):2350–3. </w:t>
      </w:r>
    </w:p>
    <w:p w14:paraId="77EF02E3" w14:textId="6E4512A2" w:rsidR="00FF4891" w:rsidRPr="00FF4891" w:rsidRDefault="00FF4891" w:rsidP="00BC7887">
      <w:pPr>
        <w:spacing w:after="0"/>
        <w:ind w:left="720" w:hanging="720"/>
        <w:rPr>
          <w:rFonts w:cstheme="minorHAnsi"/>
          <w:sz w:val="24"/>
          <w:szCs w:val="24"/>
        </w:rPr>
      </w:pPr>
      <w:r w:rsidRPr="00FF4891">
        <w:rPr>
          <w:rFonts w:cstheme="minorHAnsi"/>
          <w:sz w:val="24"/>
          <w:szCs w:val="24"/>
        </w:rPr>
        <w:t xml:space="preserve">28. Joshua BZ, Silberstein E, </w:t>
      </w:r>
      <w:proofErr w:type="spellStart"/>
      <w:r w:rsidRPr="00FF4891">
        <w:rPr>
          <w:rFonts w:cstheme="minorHAnsi"/>
          <w:sz w:val="24"/>
          <w:szCs w:val="24"/>
        </w:rPr>
        <w:t>Diomin</w:t>
      </w:r>
      <w:proofErr w:type="spellEnd"/>
      <w:r w:rsidRPr="00FF4891">
        <w:rPr>
          <w:rFonts w:cstheme="minorHAnsi"/>
          <w:sz w:val="24"/>
          <w:szCs w:val="24"/>
        </w:rPr>
        <w:t xml:space="preserve"> V, Bodner L. Desmoplastic fibroma of the mandible associated with pathological fracture in a pediatric patient. Int J </w:t>
      </w:r>
      <w:proofErr w:type="spellStart"/>
      <w:r w:rsidRPr="00FF4891">
        <w:rPr>
          <w:rFonts w:cstheme="minorHAnsi"/>
          <w:sz w:val="24"/>
          <w:szCs w:val="24"/>
        </w:rPr>
        <w:t>Pediatr</w:t>
      </w:r>
      <w:proofErr w:type="spellEnd"/>
      <w:r w:rsidRPr="00FF4891">
        <w:rPr>
          <w:rFonts w:cstheme="minorHAnsi"/>
          <w:sz w:val="24"/>
          <w:szCs w:val="24"/>
        </w:rPr>
        <w:t xml:space="preserve"> </w:t>
      </w:r>
      <w:proofErr w:type="spellStart"/>
      <w:r w:rsidRPr="00FF4891">
        <w:rPr>
          <w:rFonts w:cstheme="minorHAnsi"/>
          <w:sz w:val="24"/>
          <w:szCs w:val="24"/>
        </w:rPr>
        <w:t>Otorhinolaryngol</w:t>
      </w:r>
      <w:proofErr w:type="spellEnd"/>
      <w:r w:rsidRPr="00FF4891">
        <w:rPr>
          <w:rFonts w:cstheme="minorHAnsi"/>
          <w:sz w:val="24"/>
          <w:szCs w:val="24"/>
        </w:rPr>
        <w:t xml:space="preserve"> Extra. 2014;9(2):60–63. </w:t>
      </w:r>
      <w:proofErr w:type="spellStart"/>
      <w:r w:rsidRPr="00FF4891">
        <w:rPr>
          <w:rFonts w:cstheme="minorHAnsi"/>
          <w:sz w:val="24"/>
          <w:szCs w:val="24"/>
        </w:rPr>
        <w:t>doi</w:t>
      </w:r>
      <w:proofErr w:type="spellEnd"/>
      <w:r w:rsidRPr="00FF4891">
        <w:rPr>
          <w:rFonts w:cstheme="minorHAnsi"/>
          <w:sz w:val="24"/>
          <w:szCs w:val="24"/>
        </w:rPr>
        <w:t xml:space="preserve">: 10.1016/j.pedex.2014.01.004. </w:t>
      </w:r>
    </w:p>
    <w:p w14:paraId="274EBDC5" w14:textId="77777777" w:rsidR="00FF4891" w:rsidRPr="00FF4891" w:rsidRDefault="00FF4891" w:rsidP="00BC7887">
      <w:pPr>
        <w:spacing w:after="0"/>
        <w:ind w:left="720" w:hanging="720"/>
        <w:rPr>
          <w:rFonts w:cstheme="minorHAnsi"/>
          <w:sz w:val="24"/>
          <w:szCs w:val="24"/>
        </w:rPr>
      </w:pPr>
      <w:r w:rsidRPr="00FF4891">
        <w:rPr>
          <w:rFonts w:cstheme="minorHAnsi"/>
          <w:sz w:val="24"/>
          <w:szCs w:val="24"/>
        </w:rPr>
        <w:t xml:space="preserve">29. Weiss SW, Goldblum JR. </w:t>
      </w:r>
      <w:proofErr w:type="spellStart"/>
      <w:r w:rsidRPr="00FF4891">
        <w:rPr>
          <w:rFonts w:cstheme="minorHAnsi"/>
          <w:sz w:val="24"/>
          <w:szCs w:val="24"/>
        </w:rPr>
        <w:t>Enzinger</w:t>
      </w:r>
      <w:proofErr w:type="spellEnd"/>
      <w:r w:rsidRPr="00FF4891">
        <w:rPr>
          <w:rFonts w:cstheme="minorHAnsi"/>
          <w:sz w:val="24"/>
          <w:szCs w:val="24"/>
        </w:rPr>
        <w:t xml:space="preserve"> and Weiss’s soft tissue tumors. In: Weiss SW, Goldblum JR, editors. 5th ed. Mosby-Elsevier; 2008. p. 303–324.</w:t>
      </w:r>
    </w:p>
    <w:p w14:paraId="12D2F96C" w14:textId="6AE8BAF3" w:rsidR="00FF4891" w:rsidRPr="00FF4891" w:rsidRDefault="00FF4891" w:rsidP="00BC7887">
      <w:pPr>
        <w:spacing w:after="0"/>
        <w:ind w:left="720" w:hanging="720"/>
        <w:rPr>
          <w:rFonts w:cstheme="minorHAnsi"/>
          <w:sz w:val="24"/>
          <w:szCs w:val="24"/>
        </w:rPr>
      </w:pPr>
      <w:r w:rsidRPr="00FF4891">
        <w:rPr>
          <w:rFonts w:cstheme="minorHAnsi"/>
          <w:sz w:val="24"/>
          <w:szCs w:val="24"/>
        </w:rPr>
        <w:t xml:space="preserve">30. </w:t>
      </w:r>
      <w:proofErr w:type="spellStart"/>
      <w:r w:rsidRPr="00FF4891">
        <w:rPr>
          <w:rFonts w:cstheme="minorHAnsi"/>
          <w:sz w:val="24"/>
          <w:szCs w:val="24"/>
        </w:rPr>
        <w:t>Dehner</w:t>
      </w:r>
      <w:proofErr w:type="spellEnd"/>
      <w:r w:rsidRPr="00FF4891">
        <w:rPr>
          <w:rFonts w:cstheme="minorHAnsi"/>
          <w:sz w:val="24"/>
          <w:szCs w:val="24"/>
        </w:rPr>
        <w:t xml:space="preserve"> LP. Tumors of the mandible and maxilla in children. I. Clinicopathologic study of 46 histologically benign lesions. Cancer. </w:t>
      </w:r>
      <w:proofErr w:type="gramStart"/>
      <w:r w:rsidRPr="00FF4891">
        <w:rPr>
          <w:rFonts w:cstheme="minorHAnsi"/>
          <w:sz w:val="24"/>
          <w:szCs w:val="24"/>
        </w:rPr>
        <w:t>1973;31:364</w:t>
      </w:r>
      <w:proofErr w:type="gramEnd"/>
      <w:r w:rsidRPr="00FF4891">
        <w:rPr>
          <w:rFonts w:cstheme="minorHAnsi"/>
          <w:sz w:val="24"/>
          <w:szCs w:val="24"/>
        </w:rPr>
        <w:t>–383. doi: 10.1002/1097-0142(197302)31:2&lt;</w:t>
      </w:r>
      <w:proofErr w:type="gramStart"/>
      <w:r w:rsidRPr="00FF4891">
        <w:rPr>
          <w:rFonts w:cstheme="minorHAnsi"/>
          <w:sz w:val="24"/>
          <w:szCs w:val="24"/>
        </w:rPr>
        <w:t>364::</w:t>
      </w:r>
      <w:proofErr w:type="gramEnd"/>
      <w:r w:rsidRPr="00FF4891">
        <w:rPr>
          <w:rFonts w:cstheme="minorHAnsi"/>
          <w:sz w:val="24"/>
          <w:szCs w:val="24"/>
        </w:rPr>
        <w:t xml:space="preserve">AID-CNCR2820310216&gt;3.0.CO;2-Z. </w:t>
      </w:r>
    </w:p>
    <w:p w14:paraId="42B76952" w14:textId="7D58DDE8" w:rsidR="00FF4891" w:rsidRPr="00FF4891" w:rsidRDefault="00FF4891" w:rsidP="00BC7887">
      <w:pPr>
        <w:spacing w:after="0"/>
        <w:ind w:left="720" w:hanging="720"/>
        <w:rPr>
          <w:rFonts w:cstheme="minorHAnsi"/>
          <w:sz w:val="24"/>
          <w:szCs w:val="24"/>
        </w:rPr>
      </w:pPr>
      <w:r w:rsidRPr="00FF4891">
        <w:rPr>
          <w:rFonts w:cstheme="minorHAnsi"/>
          <w:sz w:val="24"/>
          <w:szCs w:val="24"/>
        </w:rPr>
        <w:t xml:space="preserve">31. Green MF, </w:t>
      </w:r>
      <w:proofErr w:type="spellStart"/>
      <w:r w:rsidRPr="00FF4891">
        <w:rPr>
          <w:rFonts w:cstheme="minorHAnsi"/>
          <w:sz w:val="24"/>
          <w:szCs w:val="24"/>
        </w:rPr>
        <w:t>Sirikumara</w:t>
      </w:r>
      <w:proofErr w:type="spellEnd"/>
      <w:r w:rsidRPr="00FF4891">
        <w:rPr>
          <w:rFonts w:cstheme="minorHAnsi"/>
          <w:sz w:val="24"/>
          <w:szCs w:val="24"/>
        </w:rPr>
        <w:t xml:space="preserve"> M. Desmoplastic fibroma of the mandible. Ann </w:t>
      </w:r>
      <w:proofErr w:type="spellStart"/>
      <w:r w:rsidRPr="00FF4891">
        <w:rPr>
          <w:rFonts w:cstheme="minorHAnsi"/>
          <w:sz w:val="24"/>
          <w:szCs w:val="24"/>
        </w:rPr>
        <w:t>Plast</w:t>
      </w:r>
      <w:proofErr w:type="spellEnd"/>
      <w:r w:rsidRPr="00FF4891">
        <w:rPr>
          <w:rFonts w:cstheme="minorHAnsi"/>
          <w:sz w:val="24"/>
          <w:szCs w:val="24"/>
        </w:rPr>
        <w:t xml:space="preserve"> Surg. 1987;19(3):284–290. </w:t>
      </w:r>
      <w:proofErr w:type="spellStart"/>
      <w:r w:rsidRPr="00FF4891">
        <w:rPr>
          <w:rFonts w:cstheme="minorHAnsi"/>
          <w:sz w:val="24"/>
          <w:szCs w:val="24"/>
        </w:rPr>
        <w:t>doi</w:t>
      </w:r>
      <w:proofErr w:type="spellEnd"/>
      <w:r w:rsidRPr="00FF4891">
        <w:rPr>
          <w:rFonts w:cstheme="minorHAnsi"/>
          <w:sz w:val="24"/>
          <w:szCs w:val="24"/>
        </w:rPr>
        <w:t xml:space="preserve">: 10.1097/00000637-198709000-00015. </w:t>
      </w:r>
    </w:p>
    <w:p w14:paraId="11503467" w14:textId="55460132" w:rsidR="00FF4891" w:rsidRPr="00FF4891" w:rsidRDefault="00FF4891" w:rsidP="00BC7887">
      <w:pPr>
        <w:spacing w:after="0"/>
        <w:ind w:left="720" w:hanging="720"/>
        <w:rPr>
          <w:rFonts w:cstheme="minorHAnsi"/>
          <w:sz w:val="24"/>
          <w:szCs w:val="24"/>
        </w:rPr>
      </w:pPr>
      <w:r w:rsidRPr="00FF4891">
        <w:rPr>
          <w:rFonts w:cstheme="minorHAnsi"/>
          <w:sz w:val="24"/>
          <w:szCs w:val="24"/>
        </w:rPr>
        <w:t xml:space="preserve">32. </w:t>
      </w:r>
      <w:proofErr w:type="spellStart"/>
      <w:r w:rsidRPr="00FF4891">
        <w:rPr>
          <w:rFonts w:cstheme="minorHAnsi"/>
          <w:sz w:val="24"/>
          <w:szCs w:val="24"/>
        </w:rPr>
        <w:t>Moorjani</w:t>
      </w:r>
      <w:proofErr w:type="spellEnd"/>
      <w:r w:rsidRPr="00FF4891">
        <w:rPr>
          <w:rFonts w:cstheme="minorHAnsi"/>
          <w:sz w:val="24"/>
          <w:szCs w:val="24"/>
        </w:rPr>
        <w:t xml:space="preserve"> V, </w:t>
      </w:r>
      <w:proofErr w:type="spellStart"/>
      <w:r w:rsidRPr="00FF4891">
        <w:rPr>
          <w:rFonts w:cstheme="minorHAnsi"/>
          <w:sz w:val="24"/>
          <w:szCs w:val="24"/>
        </w:rPr>
        <w:t>Stockeon</w:t>
      </w:r>
      <w:proofErr w:type="spellEnd"/>
      <w:r w:rsidRPr="00FF4891">
        <w:rPr>
          <w:rFonts w:cstheme="minorHAnsi"/>
          <w:sz w:val="24"/>
          <w:szCs w:val="24"/>
        </w:rPr>
        <w:t xml:space="preserve"> V. Desmoplastic fibroma with perineural extension. AJR. </w:t>
      </w:r>
      <w:proofErr w:type="gramStart"/>
      <w:r w:rsidRPr="00FF4891">
        <w:rPr>
          <w:rFonts w:cstheme="minorHAnsi"/>
          <w:sz w:val="24"/>
          <w:szCs w:val="24"/>
        </w:rPr>
        <w:t>2005;185:1498</w:t>
      </w:r>
      <w:proofErr w:type="gramEnd"/>
      <w:r w:rsidRPr="00FF4891">
        <w:rPr>
          <w:rFonts w:cstheme="minorHAnsi"/>
          <w:sz w:val="24"/>
          <w:szCs w:val="24"/>
        </w:rPr>
        <w:t xml:space="preserve">–1499. </w:t>
      </w:r>
      <w:proofErr w:type="spellStart"/>
      <w:r w:rsidRPr="00FF4891">
        <w:rPr>
          <w:rFonts w:cstheme="minorHAnsi"/>
          <w:sz w:val="24"/>
          <w:szCs w:val="24"/>
        </w:rPr>
        <w:t>doi</w:t>
      </w:r>
      <w:proofErr w:type="spellEnd"/>
      <w:r w:rsidRPr="00FF4891">
        <w:rPr>
          <w:rFonts w:cstheme="minorHAnsi"/>
          <w:sz w:val="24"/>
          <w:szCs w:val="24"/>
        </w:rPr>
        <w:t xml:space="preserve">: 10.2214/AJR.04.1526. </w:t>
      </w:r>
    </w:p>
    <w:p w14:paraId="4CF6FD14" w14:textId="79A8B500" w:rsidR="00FF4891" w:rsidRPr="00FF4891" w:rsidRDefault="00FF4891" w:rsidP="00BC7887">
      <w:pPr>
        <w:spacing w:after="0"/>
        <w:ind w:left="720" w:hanging="720"/>
        <w:rPr>
          <w:rFonts w:cstheme="minorHAnsi"/>
          <w:sz w:val="24"/>
          <w:szCs w:val="24"/>
        </w:rPr>
      </w:pPr>
      <w:r w:rsidRPr="00FF4891">
        <w:rPr>
          <w:rFonts w:cstheme="minorHAnsi"/>
          <w:sz w:val="24"/>
          <w:szCs w:val="24"/>
        </w:rPr>
        <w:t xml:space="preserve">33. </w:t>
      </w:r>
      <w:proofErr w:type="spellStart"/>
      <w:r w:rsidRPr="00FF4891">
        <w:rPr>
          <w:rFonts w:cstheme="minorHAnsi"/>
          <w:sz w:val="24"/>
          <w:szCs w:val="24"/>
        </w:rPr>
        <w:t>Shukul</w:t>
      </w:r>
      <w:proofErr w:type="spellEnd"/>
      <w:r w:rsidRPr="00FF4891">
        <w:rPr>
          <w:rFonts w:cstheme="minorHAnsi"/>
          <w:sz w:val="24"/>
          <w:szCs w:val="24"/>
        </w:rPr>
        <w:t xml:space="preserve"> VK, Saxena S, Shankar BG. Desmoplastic fibroma: mandible. MJAFI. 2004;60(2):307–309. </w:t>
      </w:r>
    </w:p>
    <w:p w14:paraId="3A57C1CE" w14:textId="5834B909" w:rsidR="00FF4891" w:rsidRPr="00FF4891" w:rsidRDefault="00FF4891" w:rsidP="00BC7887">
      <w:pPr>
        <w:spacing w:after="0"/>
        <w:ind w:left="720" w:hanging="720"/>
        <w:rPr>
          <w:rFonts w:cstheme="minorHAnsi"/>
          <w:sz w:val="24"/>
          <w:szCs w:val="24"/>
        </w:rPr>
      </w:pPr>
      <w:r w:rsidRPr="00FF4891">
        <w:rPr>
          <w:rFonts w:cstheme="minorHAnsi"/>
          <w:sz w:val="24"/>
          <w:szCs w:val="24"/>
        </w:rPr>
        <w:t xml:space="preserve">34. </w:t>
      </w:r>
      <w:proofErr w:type="spellStart"/>
      <w:r w:rsidRPr="00FF4891">
        <w:rPr>
          <w:rFonts w:cstheme="minorHAnsi"/>
          <w:sz w:val="24"/>
          <w:szCs w:val="24"/>
        </w:rPr>
        <w:t>Dalili-Kajan</w:t>
      </w:r>
      <w:proofErr w:type="spellEnd"/>
      <w:r w:rsidRPr="00FF4891">
        <w:rPr>
          <w:rFonts w:cstheme="minorHAnsi"/>
          <w:sz w:val="24"/>
          <w:szCs w:val="24"/>
        </w:rPr>
        <w:t xml:space="preserve"> Z, </w:t>
      </w:r>
      <w:proofErr w:type="spellStart"/>
      <w:r w:rsidRPr="00FF4891">
        <w:rPr>
          <w:rFonts w:cstheme="minorHAnsi"/>
          <w:sz w:val="24"/>
          <w:szCs w:val="24"/>
        </w:rPr>
        <w:t>Adham-Fumani</w:t>
      </w:r>
      <w:proofErr w:type="spellEnd"/>
      <w:r w:rsidRPr="00FF4891">
        <w:rPr>
          <w:rFonts w:cstheme="minorHAnsi"/>
          <w:sz w:val="24"/>
          <w:szCs w:val="24"/>
        </w:rPr>
        <w:t xml:space="preserve"> G, </w:t>
      </w:r>
      <w:proofErr w:type="spellStart"/>
      <w:r w:rsidRPr="00FF4891">
        <w:rPr>
          <w:rFonts w:cstheme="minorHAnsi"/>
          <w:sz w:val="24"/>
          <w:szCs w:val="24"/>
        </w:rPr>
        <w:t>Dalili-Kajan</w:t>
      </w:r>
      <w:proofErr w:type="spellEnd"/>
      <w:r w:rsidRPr="00FF4891">
        <w:rPr>
          <w:rFonts w:cstheme="minorHAnsi"/>
          <w:sz w:val="24"/>
          <w:szCs w:val="24"/>
        </w:rPr>
        <w:t xml:space="preserve"> H. Desmoplastic fibroma with periosteal reaction. Acta Medica </w:t>
      </w:r>
      <w:proofErr w:type="spellStart"/>
      <w:r w:rsidRPr="00FF4891">
        <w:rPr>
          <w:rFonts w:cstheme="minorHAnsi"/>
          <w:sz w:val="24"/>
          <w:szCs w:val="24"/>
        </w:rPr>
        <w:t>Iranica</w:t>
      </w:r>
      <w:proofErr w:type="spellEnd"/>
      <w:r w:rsidRPr="00FF4891">
        <w:rPr>
          <w:rFonts w:cstheme="minorHAnsi"/>
          <w:sz w:val="24"/>
          <w:szCs w:val="24"/>
        </w:rPr>
        <w:t xml:space="preserve">. 2007;45(4):325–328. </w:t>
      </w:r>
    </w:p>
    <w:p w14:paraId="53B2D7FF" w14:textId="79AB67CE" w:rsidR="00FF4891" w:rsidRPr="00FF4891" w:rsidRDefault="00FF4891" w:rsidP="00BC7887">
      <w:pPr>
        <w:spacing w:after="0"/>
        <w:ind w:left="720" w:hanging="720"/>
        <w:rPr>
          <w:rFonts w:cstheme="minorHAnsi"/>
          <w:sz w:val="24"/>
          <w:szCs w:val="24"/>
        </w:rPr>
      </w:pPr>
      <w:r w:rsidRPr="00FF4891">
        <w:rPr>
          <w:rFonts w:cstheme="minorHAnsi"/>
          <w:sz w:val="24"/>
          <w:szCs w:val="24"/>
        </w:rPr>
        <w:t xml:space="preserve">35. </w:t>
      </w:r>
      <w:proofErr w:type="spellStart"/>
      <w:r w:rsidRPr="00FF4891">
        <w:rPr>
          <w:rFonts w:cstheme="minorHAnsi"/>
          <w:sz w:val="24"/>
          <w:szCs w:val="24"/>
        </w:rPr>
        <w:t>Sandrini</w:t>
      </w:r>
      <w:proofErr w:type="spellEnd"/>
      <w:r w:rsidRPr="00FF4891">
        <w:rPr>
          <w:rFonts w:cstheme="minorHAnsi"/>
          <w:sz w:val="24"/>
          <w:szCs w:val="24"/>
        </w:rPr>
        <w:t xml:space="preserve"> FA, Vasconcelos BC, </w:t>
      </w:r>
      <w:proofErr w:type="spellStart"/>
      <w:r w:rsidRPr="00FF4891">
        <w:rPr>
          <w:rFonts w:cstheme="minorHAnsi"/>
          <w:sz w:val="24"/>
          <w:szCs w:val="24"/>
        </w:rPr>
        <w:t>Bessa-nogueira</w:t>
      </w:r>
      <w:proofErr w:type="spellEnd"/>
      <w:r w:rsidRPr="00FF4891">
        <w:rPr>
          <w:rFonts w:cstheme="minorHAnsi"/>
          <w:sz w:val="24"/>
          <w:szCs w:val="24"/>
        </w:rPr>
        <w:t xml:space="preserve"> RV. Desmoplastic fibroma of the mandible in a child: case report. Indian J Surg. </w:t>
      </w:r>
      <w:proofErr w:type="gramStart"/>
      <w:r w:rsidRPr="00FF4891">
        <w:rPr>
          <w:rFonts w:cstheme="minorHAnsi"/>
          <w:sz w:val="24"/>
          <w:szCs w:val="24"/>
        </w:rPr>
        <w:t>2007;69:254</w:t>
      </w:r>
      <w:proofErr w:type="gramEnd"/>
      <w:r w:rsidRPr="00FF4891">
        <w:rPr>
          <w:rFonts w:cstheme="minorHAnsi"/>
          <w:sz w:val="24"/>
          <w:szCs w:val="24"/>
        </w:rPr>
        <w:t xml:space="preserve">–256. </w:t>
      </w:r>
      <w:proofErr w:type="spellStart"/>
      <w:r w:rsidRPr="00FF4891">
        <w:rPr>
          <w:rFonts w:cstheme="minorHAnsi"/>
          <w:sz w:val="24"/>
          <w:szCs w:val="24"/>
        </w:rPr>
        <w:t>doi</w:t>
      </w:r>
      <w:proofErr w:type="spellEnd"/>
      <w:r w:rsidRPr="00FF4891">
        <w:rPr>
          <w:rFonts w:cstheme="minorHAnsi"/>
          <w:sz w:val="24"/>
          <w:szCs w:val="24"/>
        </w:rPr>
        <w:t xml:space="preserve">: 10.1007/s12262-007-0037-x. </w:t>
      </w:r>
    </w:p>
    <w:p w14:paraId="0F153B84" w14:textId="3FBA4C5D" w:rsidR="00FF4891" w:rsidRPr="00FF4891" w:rsidRDefault="00FF4891" w:rsidP="00BC7887">
      <w:pPr>
        <w:spacing w:after="0"/>
        <w:ind w:left="720" w:hanging="720"/>
        <w:rPr>
          <w:rFonts w:cstheme="minorHAnsi"/>
          <w:sz w:val="24"/>
          <w:szCs w:val="24"/>
        </w:rPr>
      </w:pPr>
      <w:r w:rsidRPr="00FF4891">
        <w:rPr>
          <w:rFonts w:cstheme="minorHAnsi"/>
          <w:sz w:val="24"/>
          <w:szCs w:val="24"/>
        </w:rPr>
        <w:t xml:space="preserve">36. Shi H, Wang P, Wang S, Yu Q. Desmoplastic fibroma of the mandible. </w:t>
      </w:r>
      <w:proofErr w:type="spellStart"/>
      <w:r w:rsidRPr="00FF4891">
        <w:rPr>
          <w:rFonts w:cstheme="minorHAnsi"/>
          <w:sz w:val="24"/>
          <w:szCs w:val="24"/>
        </w:rPr>
        <w:t>Dentomaxillofacial</w:t>
      </w:r>
      <w:proofErr w:type="spellEnd"/>
      <w:r w:rsidRPr="00FF4891">
        <w:rPr>
          <w:rFonts w:cstheme="minorHAnsi"/>
          <w:sz w:val="24"/>
          <w:szCs w:val="24"/>
        </w:rPr>
        <w:t xml:space="preserve"> </w:t>
      </w:r>
      <w:proofErr w:type="spellStart"/>
      <w:r w:rsidRPr="00FF4891">
        <w:rPr>
          <w:rFonts w:cstheme="minorHAnsi"/>
          <w:sz w:val="24"/>
          <w:szCs w:val="24"/>
        </w:rPr>
        <w:t>Radiol</w:t>
      </w:r>
      <w:proofErr w:type="spellEnd"/>
      <w:r w:rsidRPr="00FF4891">
        <w:rPr>
          <w:rFonts w:cstheme="minorHAnsi"/>
          <w:sz w:val="24"/>
          <w:szCs w:val="24"/>
        </w:rPr>
        <w:t xml:space="preserve">. </w:t>
      </w:r>
      <w:proofErr w:type="gramStart"/>
      <w:r w:rsidRPr="00FF4891">
        <w:rPr>
          <w:rFonts w:cstheme="minorHAnsi"/>
          <w:sz w:val="24"/>
          <w:szCs w:val="24"/>
        </w:rPr>
        <w:t>2008;37:408</w:t>
      </w:r>
      <w:proofErr w:type="gramEnd"/>
      <w:r w:rsidRPr="00FF4891">
        <w:rPr>
          <w:rFonts w:cstheme="minorHAnsi"/>
          <w:sz w:val="24"/>
          <w:szCs w:val="24"/>
        </w:rPr>
        <w:t xml:space="preserve">–411. </w:t>
      </w:r>
      <w:proofErr w:type="spellStart"/>
      <w:r w:rsidRPr="00FF4891">
        <w:rPr>
          <w:rFonts w:cstheme="minorHAnsi"/>
          <w:sz w:val="24"/>
          <w:szCs w:val="24"/>
        </w:rPr>
        <w:t>doi</w:t>
      </w:r>
      <w:proofErr w:type="spellEnd"/>
      <w:r w:rsidRPr="00FF4891">
        <w:rPr>
          <w:rFonts w:cstheme="minorHAnsi"/>
          <w:sz w:val="24"/>
          <w:szCs w:val="24"/>
        </w:rPr>
        <w:t>: 10.1259/</w:t>
      </w:r>
      <w:proofErr w:type="spellStart"/>
      <w:r w:rsidRPr="00FF4891">
        <w:rPr>
          <w:rFonts w:cstheme="minorHAnsi"/>
          <w:sz w:val="24"/>
          <w:szCs w:val="24"/>
        </w:rPr>
        <w:t>dmfr</w:t>
      </w:r>
      <w:proofErr w:type="spellEnd"/>
      <w:r w:rsidRPr="00FF4891">
        <w:rPr>
          <w:rFonts w:cstheme="minorHAnsi"/>
          <w:sz w:val="24"/>
          <w:szCs w:val="24"/>
        </w:rPr>
        <w:t xml:space="preserve">/86899184. </w:t>
      </w:r>
    </w:p>
    <w:p w14:paraId="3C98DD51" w14:textId="69104F71" w:rsidR="00FF4891" w:rsidRPr="00FF4891" w:rsidRDefault="00FF4891" w:rsidP="00BC7887">
      <w:pPr>
        <w:spacing w:after="0"/>
        <w:ind w:left="720" w:hanging="720"/>
        <w:rPr>
          <w:rFonts w:cstheme="minorHAnsi"/>
          <w:sz w:val="24"/>
          <w:szCs w:val="24"/>
        </w:rPr>
      </w:pPr>
      <w:r w:rsidRPr="00FF4891">
        <w:rPr>
          <w:rFonts w:cstheme="minorHAnsi"/>
          <w:sz w:val="24"/>
          <w:szCs w:val="24"/>
        </w:rPr>
        <w:t xml:space="preserve">37. Salah MB, </w:t>
      </w:r>
      <w:proofErr w:type="spellStart"/>
      <w:r w:rsidRPr="00FF4891">
        <w:rPr>
          <w:rFonts w:cstheme="minorHAnsi"/>
          <w:sz w:val="24"/>
          <w:szCs w:val="24"/>
        </w:rPr>
        <w:t>Mekni</w:t>
      </w:r>
      <w:proofErr w:type="spellEnd"/>
      <w:r w:rsidRPr="00FF4891">
        <w:rPr>
          <w:rFonts w:cstheme="minorHAnsi"/>
          <w:sz w:val="24"/>
          <w:szCs w:val="24"/>
        </w:rPr>
        <w:t xml:space="preserve"> A, </w:t>
      </w:r>
      <w:proofErr w:type="spellStart"/>
      <w:r w:rsidRPr="00FF4891">
        <w:rPr>
          <w:rFonts w:cstheme="minorHAnsi"/>
          <w:sz w:val="24"/>
          <w:szCs w:val="24"/>
        </w:rPr>
        <w:t>Azouz</w:t>
      </w:r>
      <w:proofErr w:type="spellEnd"/>
      <w:r w:rsidRPr="00FF4891">
        <w:rPr>
          <w:rFonts w:cstheme="minorHAnsi"/>
          <w:sz w:val="24"/>
          <w:szCs w:val="24"/>
        </w:rPr>
        <w:t xml:space="preserve"> H, </w:t>
      </w:r>
      <w:proofErr w:type="spellStart"/>
      <w:r w:rsidRPr="00FF4891">
        <w:rPr>
          <w:rFonts w:cstheme="minorHAnsi"/>
          <w:sz w:val="24"/>
          <w:szCs w:val="24"/>
        </w:rPr>
        <w:t>Blel</w:t>
      </w:r>
      <w:proofErr w:type="spellEnd"/>
      <w:r w:rsidRPr="00FF4891">
        <w:rPr>
          <w:rFonts w:cstheme="minorHAnsi"/>
          <w:sz w:val="24"/>
          <w:szCs w:val="24"/>
        </w:rPr>
        <w:t xml:space="preserve"> A, </w:t>
      </w:r>
      <w:proofErr w:type="spellStart"/>
      <w:r w:rsidRPr="00FF4891">
        <w:rPr>
          <w:rFonts w:cstheme="minorHAnsi"/>
          <w:sz w:val="24"/>
          <w:szCs w:val="24"/>
        </w:rPr>
        <w:t>Kharrat</w:t>
      </w:r>
      <w:proofErr w:type="spellEnd"/>
      <w:r w:rsidRPr="00FF4891">
        <w:rPr>
          <w:rFonts w:cstheme="minorHAnsi"/>
          <w:sz w:val="24"/>
          <w:szCs w:val="24"/>
        </w:rPr>
        <w:t xml:space="preserve"> S, </w:t>
      </w:r>
      <w:proofErr w:type="spellStart"/>
      <w:r w:rsidRPr="00FF4891">
        <w:rPr>
          <w:rFonts w:cstheme="minorHAnsi"/>
          <w:sz w:val="24"/>
          <w:szCs w:val="24"/>
        </w:rPr>
        <w:t>Kchir</w:t>
      </w:r>
      <w:proofErr w:type="spellEnd"/>
      <w:r w:rsidRPr="00FF4891">
        <w:rPr>
          <w:rFonts w:cstheme="minorHAnsi"/>
          <w:sz w:val="24"/>
          <w:szCs w:val="24"/>
        </w:rPr>
        <w:t xml:space="preserve"> N, et al. Infantile desmoplastic fibroma of the maxilla. Tunis Med. 2008;86(8):749–51. </w:t>
      </w:r>
    </w:p>
    <w:p w14:paraId="4F6F4644" w14:textId="31C4A314" w:rsidR="00FF4891" w:rsidRPr="00FF4891" w:rsidRDefault="00FF4891" w:rsidP="00BC7887">
      <w:pPr>
        <w:spacing w:after="0"/>
        <w:ind w:left="720" w:hanging="720"/>
        <w:rPr>
          <w:rFonts w:cstheme="minorHAnsi"/>
          <w:sz w:val="24"/>
          <w:szCs w:val="24"/>
        </w:rPr>
      </w:pPr>
      <w:r w:rsidRPr="00FF4891">
        <w:rPr>
          <w:rFonts w:cstheme="minorHAnsi"/>
          <w:sz w:val="24"/>
          <w:szCs w:val="24"/>
        </w:rPr>
        <w:t xml:space="preserve">38. Summa A, </w:t>
      </w:r>
      <w:proofErr w:type="spellStart"/>
      <w:r w:rsidRPr="00FF4891">
        <w:rPr>
          <w:rFonts w:cstheme="minorHAnsi"/>
          <w:sz w:val="24"/>
          <w:szCs w:val="24"/>
        </w:rPr>
        <w:t>Cerasti</w:t>
      </w:r>
      <w:proofErr w:type="spellEnd"/>
      <w:r w:rsidRPr="00FF4891">
        <w:rPr>
          <w:rFonts w:cstheme="minorHAnsi"/>
          <w:sz w:val="24"/>
          <w:szCs w:val="24"/>
        </w:rPr>
        <w:t xml:space="preserve"> D, </w:t>
      </w:r>
      <w:proofErr w:type="spellStart"/>
      <w:r w:rsidRPr="00FF4891">
        <w:rPr>
          <w:rFonts w:cstheme="minorHAnsi"/>
          <w:sz w:val="24"/>
          <w:szCs w:val="24"/>
        </w:rPr>
        <w:t>Crisi</w:t>
      </w:r>
      <w:proofErr w:type="spellEnd"/>
      <w:r w:rsidRPr="00FF4891">
        <w:rPr>
          <w:rFonts w:cstheme="minorHAnsi"/>
          <w:sz w:val="24"/>
          <w:szCs w:val="24"/>
        </w:rPr>
        <w:t xml:space="preserve"> G, </w:t>
      </w:r>
      <w:proofErr w:type="spellStart"/>
      <w:r w:rsidRPr="00FF4891">
        <w:rPr>
          <w:rFonts w:cstheme="minorHAnsi"/>
          <w:sz w:val="24"/>
          <w:szCs w:val="24"/>
        </w:rPr>
        <w:t>Ormitti</w:t>
      </w:r>
      <w:proofErr w:type="spellEnd"/>
      <w:r w:rsidRPr="00FF4891">
        <w:rPr>
          <w:rFonts w:cstheme="minorHAnsi"/>
          <w:sz w:val="24"/>
          <w:szCs w:val="24"/>
        </w:rPr>
        <w:t xml:space="preserve"> F, Ventura E, Sabato M. Desmoplastic fibroma of the mandible: usefulness of CT and MR imaging in diagnosis and treatment, a case report. </w:t>
      </w:r>
      <w:proofErr w:type="spellStart"/>
      <w:r w:rsidRPr="00FF4891">
        <w:rPr>
          <w:rFonts w:cstheme="minorHAnsi"/>
          <w:sz w:val="24"/>
          <w:szCs w:val="24"/>
        </w:rPr>
        <w:t>Neuroradiol</w:t>
      </w:r>
      <w:proofErr w:type="spellEnd"/>
      <w:r w:rsidRPr="00FF4891">
        <w:rPr>
          <w:rFonts w:cstheme="minorHAnsi"/>
          <w:sz w:val="24"/>
          <w:szCs w:val="24"/>
        </w:rPr>
        <w:t xml:space="preserve"> J. </w:t>
      </w:r>
      <w:proofErr w:type="gramStart"/>
      <w:r w:rsidRPr="00FF4891">
        <w:rPr>
          <w:rFonts w:cstheme="minorHAnsi"/>
          <w:sz w:val="24"/>
          <w:szCs w:val="24"/>
        </w:rPr>
        <w:t>2009;22:109</w:t>
      </w:r>
      <w:proofErr w:type="gramEnd"/>
      <w:r w:rsidRPr="00FF4891">
        <w:rPr>
          <w:rFonts w:cstheme="minorHAnsi"/>
          <w:sz w:val="24"/>
          <w:szCs w:val="24"/>
        </w:rPr>
        <w:t xml:space="preserve">–13. </w:t>
      </w:r>
    </w:p>
    <w:p w14:paraId="7AE7705F" w14:textId="5FB107DC" w:rsidR="00FF4891" w:rsidRPr="00FF4891" w:rsidRDefault="00FF4891" w:rsidP="00BC7887">
      <w:pPr>
        <w:spacing w:after="0"/>
        <w:ind w:left="720" w:hanging="720"/>
        <w:rPr>
          <w:rFonts w:cstheme="minorHAnsi"/>
          <w:sz w:val="24"/>
          <w:szCs w:val="24"/>
        </w:rPr>
      </w:pPr>
      <w:r w:rsidRPr="00FF4891">
        <w:rPr>
          <w:rFonts w:cstheme="minorHAnsi"/>
          <w:sz w:val="24"/>
          <w:szCs w:val="24"/>
        </w:rPr>
        <w:t xml:space="preserve">39. Reid EN, </w:t>
      </w:r>
      <w:proofErr w:type="spellStart"/>
      <w:r w:rsidRPr="00FF4891">
        <w:rPr>
          <w:rFonts w:cstheme="minorHAnsi"/>
          <w:sz w:val="24"/>
          <w:szCs w:val="24"/>
        </w:rPr>
        <w:t>Lawoyin</w:t>
      </w:r>
      <w:proofErr w:type="spellEnd"/>
      <w:r w:rsidRPr="00FF4891">
        <w:rPr>
          <w:rFonts w:cstheme="minorHAnsi"/>
          <w:sz w:val="24"/>
          <w:szCs w:val="24"/>
        </w:rPr>
        <w:t xml:space="preserve"> DO, Suresh L, </w:t>
      </w:r>
      <w:proofErr w:type="spellStart"/>
      <w:r w:rsidRPr="00FF4891">
        <w:rPr>
          <w:rFonts w:cstheme="minorHAnsi"/>
          <w:sz w:val="24"/>
          <w:szCs w:val="24"/>
        </w:rPr>
        <w:t>Longwe</w:t>
      </w:r>
      <w:proofErr w:type="spellEnd"/>
      <w:r w:rsidRPr="00FF4891">
        <w:rPr>
          <w:rFonts w:cstheme="minorHAnsi"/>
          <w:sz w:val="24"/>
          <w:szCs w:val="24"/>
        </w:rPr>
        <w:t xml:space="preserve"> E. Desmoplastic fibroma of the anterior mandible: case report and review of literature. NY State Dental J. </w:t>
      </w:r>
      <w:proofErr w:type="gramStart"/>
      <w:r w:rsidRPr="00FF4891">
        <w:rPr>
          <w:rFonts w:cstheme="minorHAnsi"/>
          <w:sz w:val="24"/>
          <w:szCs w:val="24"/>
        </w:rPr>
        <w:t>2009;75:32</w:t>
      </w:r>
      <w:proofErr w:type="gramEnd"/>
      <w:r w:rsidRPr="00FF4891">
        <w:rPr>
          <w:rFonts w:cstheme="minorHAnsi"/>
          <w:sz w:val="24"/>
          <w:szCs w:val="24"/>
        </w:rPr>
        <w:t xml:space="preserve">–3. </w:t>
      </w:r>
    </w:p>
    <w:p w14:paraId="1BCEEC44" w14:textId="25877BB5" w:rsidR="00FF4891" w:rsidRPr="00FF4891" w:rsidRDefault="00FF4891" w:rsidP="00BC7887">
      <w:pPr>
        <w:spacing w:after="0"/>
        <w:ind w:left="720" w:hanging="720"/>
        <w:rPr>
          <w:rFonts w:cstheme="minorHAnsi"/>
          <w:sz w:val="24"/>
          <w:szCs w:val="24"/>
        </w:rPr>
      </w:pPr>
      <w:r w:rsidRPr="00FF4891">
        <w:rPr>
          <w:rFonts w:cstheme="minorHAnsi"/>
          <w:sz w:val="24"/>
          <w:szCs w:val="24"/>
        </w:rPr>
        <w:t xml:space="preserve">40. Shekhar MG, Reddy RS, </w:t>
      </w:r>
      <w:proofErr w:type="spellStart"/>
      <w:r w:rsidRPr="00FF4891">
        <w:rPr>
          <w:rFonts w:cstheme="minorHAnsi"/>
          <w:sz w:val="24"/>
          <w:szCs w:val="24"/>
        </w:rPr>
        <w:t>Ravikanth</w:t>
      </w:r>
      <w:proofErr w:type="spellEnd"/>
      <w:r w:rsidRPr="00FF4891">
        <w:rPr>
          <w:rFonts w:cstheme="minorHAnsi"/>
          <w:sz w:val="24"/>
          <w:szCs w:val="24"/>
        </w:rPr>
        <w:t xml:space="preserve"> M, Lavanya R, Kumar M. Desmoplastic fibroma of the mandible: case report and review of literature. Prim Dent Care. 2011;18(3):115–8. </w:t>
      </w:r>
    </w:p>
    <w:p w14:paraId="6C4ABB00" w14:textId="59A1A119" w:rsidR="00FF4891" w:rsidRPr="00FF4891" w:rsidRDefault="00FF4891" w:rsidP="00BC7887">
      <w:pPr>
        <w:spacing w:after="0"/>
        <w:ind w:left="720" w:hanging="720"/>
        <w:rPr>
          <w:rFonts w:cstheme="minorHAnsi"/>
          <w:sz w:val="24"/>
          <w:szCs w:val="24"/>
        </w:rPr>
      </w:pPr>
      <w:r w:rsidRPr="00FF4891">
        <w:rPr>
          <w:rFonts w:cstheme="minorHAnsi"/>
          <w:sz w:val="24"/>
          <w:szCs w:val="24"/>
        </w:rPr>
        <w:t xml:space="preserve">41. </w:t>
      </w:r>
      <w:proofErr w:type="spellStart"/>
      <w:r w:rsidRPr="00FF4891">
        <w:rPr>
          <w:rFonts w:cstheme="minorHAnsi"/>
          <w:sz w:val="24"/>
          <w:szCs w:val="24"/>
        </w:rPr>
        <w:t>Boedeker</w:t>
      </w:r>
      <w:proofErr w:type="spellEnd"/>
      <w:r w:rsidRPr="00FF4891">
        <w:rPr>
          <w:rFonts w:cstheme="minorHAnsi"/>
          <w:sz w:val="24"/>
          <w:szCs w:val="24"/>
        </w:rPr>
        <w:t xml:space="preserve"> D, </w:t>
      </w:r>
      <w:proofErr w:type="spellStart"/>
      <w:r w:rsidRPr="00FF4891">
        <w:rPr>
          <w:rFonts w:cstheme="minorHAnsi"/>
          <w:sz w:val="24"/>
          <w:szCs w:val="24"/>
        </w:rPr>
        <w:t>Kelsch</w:t>
      </w:r>
      <w:proofErr w:type="spellEnd"/>
      <w:r w:rsidRPr="00FF4891">
        <w:rPr>
          <w:rFonts w:cstheme="minorHAnsi"/>
          <w:sz w:val="24"/>
          <w:szCs w:val="24"/>
        </w:rPr>
        <w:t xml:space="preserve"> R, Kraut R. Desmoplastic fibroma of the anterior maxillary alveolus. J Oral </w:t>
      </w:r>
      <w:proofErr w:type="spellStart"/>
      <w:r w:rsidRPr="00FF4891">
        <w:rPr>
          <w:rFonts w:cstheme="minorHAnsi"/>
          <w:sz w:val="24"/>
          <w:szCs w:val="24"/>
        </w:rPr>
        <w:t>Maxillofac</w:t>
      </w:r>
      <w:proofErr w:type="spellEnd"/>
      <w:r w:rsidRPr="00FF4891">
        <w:rPr>
          <w:rFonts w:cstheme="minorHAnsi"/>
          <w:sz w:val="24"/>
          <w:szCs w:val="24"/>
        </w:rPr>
        <w:t xml:space="preserve"> Surg. 2011;69(2):264–266. </w:t>
      </w:r>
    </w:p>
    <w:p w14:paraId="09F4E816" w14:textId="28AE2DD3" w:rsidR="00FF4891" w:rsidRPr="00FF4891" w:rsidRDefault="00FF4891" w:rsidP="00BC7887">
      <w:pPr>
        <w:spacing w:after="0"/>
        <w:ind w:left="720" w:hanging="720"/>
        <w:rPr>
          <w:rFonts w:cstheme="minorHAnsi"/>
          <w:sz w:val="24"/>
          <w:szCs w:val="24"/>
        </w:rPr>
      </w:pPr>
      <w:r w:rsidRPr="00FF4891">
        <w:rPr>
          <w:rFonts w:cstheme="minorHAnsi"/>
          <w:sz w:val="24"/>
          <w:szCs w:val="24"/>
        </w:rPr>
        <w:t xml:space="preserve">42. </w:t>
      </w:r>
      <w:proofErr w:type="spellStart"/>
      <w:r w:rsidRPr="00FF4891">
        <w:rPr>
          <w:rFonts w:cstheme="minorHAnsi"/>
          <w:sz w:val="24"/>
          <w:szCs w:val="24"/>
        </w:rPr>
        <w:t>Ferri</w:t>
      </w:r>
      <w:proofErr w:type="spellEnd"/>
      <w:r w:rsidRPr="00FF4891">
        <w:rPr>
          <w:rFonts w:cstheme="minorHAnsi"/>
          <w:sz w:val="24"/>
          <w:szCs w:val="24"/>
        </w:rPr>
        <w:t xml:space="preserve"> A1, </w:t>
      </w:r>
      <w:proofErr w:type="spellStart"/>
      <w:r w:rsidRPr="00FF4891">
        <w:rPr>
          <w:rFonts w:cstheme="minorHAnsi"/>
          <w:sz w:val="24"/>
          <w:szCs w:val="24"/>
        </w:rPr>
        <w:t>Leporati</w:t>
      </w:r>
      <w:proofErr w:type="spellEnd"/>
      <w:r w:rsidRPr="00FF4891">
        <w:rPr>
          <w:rFonts w:cstheme="minorHAnsi"/>
          <w:sz w:val="24"/>
          <w:szCs w:val="24"/>
        </w:rPr>
        <w:t xml:space="preserve"> M, </w:t>
      </w:r>
      <w:proofErr w:type="spellStart"/>
      <w:r w:rsidRPr="00FF4891">
        <w:rPr>
          <w:rFonts w:cstheme="minorHAnsi"/>
          <w:sz w:val="24"/>
          <w:szCs w:val="24"/>
        </w:rPr>
        <w:t>Corradi</w:t>
      </w:r>
      <w:proofErr w:type="spellEnd"/>
      <w:r w:rsidRPr="00FF4891">
        <w:rPr>
          <w:rFonts w:cstheme="minorHAnsi"/>
          <w:sz w:val="24"/>
          <w:szCs w:val="24"/>
        </w:rPr>
        <w:t xml:space="preserve"> D, </w:t>
      </w:r>
      <w:proofErr w:type="spellStart"/>
      <w:r w:rsidRPr="00FF4891">
        <w:rPr>
          <w:rFonts w:cstheme="minorHAnsi"/>
          <w:sz w:val="24"/>
          <w:szCs w:val="24"/>
        </w:rPr>
        <w:t>Ferri</w:t>
      </w:r>
      <w:proofErr w:type="spellEnd"/>
      <w:r w:rsidRPr="00FF4891">
        <w:rPr>
          <w:rFonts w:cstheme="minorHAnsi"/>
          <w:sz w:val="24"/>
          <w:szCs w:val="24"/>
        </w:rPr>
        <w:t xml:space="preserve"> T, </w:t>
      </w:r>
      <w:proofErr w:type="spellStart"/>
      <w:r w:rsidRPr="00FF4891">
        <w:rPr>
          <w:rFonts w:cstheme="minorHAnsi"/>
          <w:sz w:val="24"/>
          <w:szCs w:val="24"/>
        </w:rPr>
        <w:t>Sesenna</w:t>
      </w:r>
      <w:proofErr w:type="spellEnd"/>
      <w:r w:rsidRPr="00FF4891">
        <w:rPr>
          <w:rFonts w:cstheme="minorHAnsi"/>
          <w:sz w:val="24"/>
          <w:szCs w:val="24"/>
        </w:rPr>
        <w:t xml:space="preserve"> E. Huge desmoplastic fibroma of the </w:t>
      </w:r>
      <w:proofErr w:type="spellStart"/>
      <w:r w:rsidRPr="00FF4891">
        <w:rPr>
          <w:rFonts w:cstheme="minorHAnsi"/>
          <w:sz w:val="24"/>
          <w:szCs w:val="24"/>
        </w:rPr>
        <w:t>paediatric</w:t>
      </w:r>
      <w:proofErr w:type="spellEnd"/>
      <w:r w:rsidRPr="00FF4891">
        <w:rPr>
          <w:rFonts w:cstheme="minorHAnsi"/>
          <w:sz w:val="24"/>
          <w:szCs w:val="24"/>
        </w:rPr>
        <w:t xml:space="preserve"> mandible: surgical considerations and follow-up in three cases. J </w:t>
      </w:r>
      <w:proofErr w:type="spellStart"/>
      <w:r w:rsidRPr="00FF4891">
        <w:rPr>
          <w:rFonts w:cstheme="minorHAnsi"/>
          <w:sz w:val="24"/>
          <w:szCs w:val="24"/>
        </w:rPr>
        <w:t>Craniomaxillofac</w:t>
      </w:r>
      <w:proofErr w:type="spellEnd"/>
      <w:r w:rsidRPr="00FF4891">
        <w:rPr>
          <w:rFonts w:cstheme="minorHAnsi"/>
          <w:sz w:val="24"/>
          <w:szCs w:val="24"/>
        </w:rPr>
        <w:t xml:space="preserve"> Surg. 2013;41(5):367–70. </w:t>
      </w:r>
    </w:p>
    <w:p w14:paraId="13785BDA" w14:textId="3D20C727" w:rsidR="00FF4891" w:rsidRPr="00FF4891" w:rsidRDefault="00FF4891" w:rsidP="00BC7887">
      <w:pPr>
        <w:spacing w:after="0"/>
        <w:ind w:left="720" w:hanging="720"/>
        <w:rPr>
          <w:rFonts w:cstheme="minorHAnsi"/>
          <w:sz w:val="24"/>
          <w:szCs w:val="24"/>
        </w:rPr>
      </w:pPr>
      <w:r w:rsidRPr="00FF4891">
        <w:rPr>
          <w:rFonts w:cstheme="minorHAnsi"/>
          <w:sz w:val="24"/>
          <w:szCs w:val="24"/>
        </w:rPr>
        <w:t xml:space="preserve">43. Averna R, De Filippo M, Ferrari S, </w:t>
      </w:r>
      <w:proofErr w:type="spellStart"/>
      <w:r w:rsidRPr="00FF4891">
        <w:rPr>
          <w:rFonts w:cstheme="minorHAnsi"/>
          <w:sz w:val="24"/>
          <w:szCs w:val="24"/>
        </w:rPr>
        <w:t>Bacchini</w:t>
      </w:r>
      <w:proofErr w:type="spellEnd"/>
      <w:r w:rsidRPr="00FF4891">
        <w:rPr>
          <w:rFonts w:cstheme="minorHAnsi"/>
          <w:sz w:val="24"/>
          <w:szCs w:val="24"/>
        </w:rPr>
        <w:t xml:space="preserve"> E, Rossi C. Desmoplastic fibroma of the mandible. Acta Biomed. </w:t>
      </w:r>
      <w:proofErr w:type="gramStart"/>
      <w:r w:rsidRPr="00FF4891">
        <w:rPr>
          <w:rFonts w:cstheme="minorHAnsi"/>
          <w:sz w:val="24"/>
          <w:szCs w:val="24"/>
        </w:rPr>
        <w:t>2011;82:69</w:t>
      </w:r>
      <w:proofErr w:type="gramEnd"/>
      <w:r w:rsidRPr="00FF4891">
        <w:rPr>
          <w:rFonts w:cstheme="minorHAnsi"/>
          <w:sz w:val="24"/>
          <w:szCs w:val="24"/>
        </w:rPr>
        <w:t xml:space="preserve">–73. </w:t>
      </w:r>
    </w:p>
    <w:p w14:paraId="0B687518" w14:textId="2D84F24B" w:rsidR="00FF4891" w:rsidRPr="00FF4891" w:rsidRDefault="00FF4891" w:rsidP="00BC7887">
      <w:pPr>
        <w:spacing w:after="0"/>
        <w:ind w:left="720" w:hanging="720"/>
        <w:rPr>
          <w:rFonts w:cstheme="minorHAnsi"/>
          <w:sz w:val="24"/>
          <w:szCs w:val="24"/>
        </w:rPr>
      </w:pPr>
      <w:r w:rsidRPr="00FF4891">
        <w:rPr>
          <w:rFonts w:cstheme="minorHAnsi"/>
          <w:sz w:val="24"/>
          <w:szCs w:val="24"/>
        </w:rPr>
        <w:t xml:space="preserve">44. Scott N, Pater M, Newlands C. Desmoplastic fibroma of the mandible: an unusual presentation and treatment. J Surg Case Rep. </w:t>
      </w:r>
      <w:proofErr w:type="gramStart"/>
      <w:r w:rsidRPr="00FF4891">
        <w:rPr>
          <w:rFonts w:cstheme="minorHAnsi"/>
          <w:sz w:val="24"/>
          <w:szCs w:val="24"/>
        </w:rPr>
        <w:t>2011;11:5</w:t>
      </w:r>
      <w:proofErr w:type="gramEnd"/>
      <w:r w:rsidRPr="00FF4891">
        <w:rPr>
          <w:rFonts w:cstheme="minorHAnsi"/>
          <w:sz w:val="24"/>
          <w:szCs w:val="24"/>
        </w:rPr>
        <w:t xml:space="preserve">. </w:t>
      </w:r>
    </w:p>
    <w:p w14:paraId="4160C45A" w14:textId="77777777" w:rsidR="00FF4891" w:rsidRPr="00FF4891" w:rsidRDefault="00FF4891" w:rsidP="00BC7887">
      <w:pPr>
        <w:spacing w:after="0"/>
        <w:ind w:left="720" w:hanging="720"/>
        <w:rPr>
          <w:rFonts w:cstheme="minorHAnsi"/>
          <w:sz w:val="24"/>
          <w:szCs w:val="24"/>
        </w:rPr>
      </w:pPr>
      <w:r w:rsidRPr="00FF4891">
        <w:rPr>
          <w:rFonts w:cstheme="minorHAnsi"/>
          <w:sz w:val="24"/>
          <w:szCs w:val="24"/>
        </w:rPr>
        <w:t xml:space="preserve">45. Guru KN, Gupta MK, Pillai A, </w:t>
      </w:r>
      <w:proofErr w:type="spellStart"/>
      <w:r w:rsidRPr="00FF4891">
        <w:rPr>
          <w:rFonts w:cstheme="minorHAnsi"/>
          <w:sz w:val="24"/>
          <w:szCs w:val="24"/>
        </w:rPr>
        <w:t>Moghe</w:t>
      </w:r>
      <w:proofErr w:type="spellEnd"/>
      <w:r w:rsidRPr="00FF4891">
        <w:rPr>
          <w:rFonts w:cstheme="minorHAnsi"/>
          <w:sz w:val="24"/>
          <w:szCs w:val="24"/>
        </w:rPr>
        <w:t xml:space="preserve"> S, </w:t>
      </w:r>
      <w:proofErr w:type="spellStart"/>
      <w:r w:rsidRPr="00FF4891">
        <w:rPr>
          <w:rFonts w:cstheme="minorHAnsi"/>
          <w:sz w:val="24"/>
          <w:szCs w:val="24"/>
        </w:rPr>
        <w:t>Satpathy</w:t>
      </w:r>
      <w:proofErr w:type="spellEnd"/>
      <w:r w:rsidRPr="00FF4891">
        <w:rPr>
          <w:rFonts w:cstheme="minorHAnsi"/>
          <w:sz w:val="24"/>
          <w:szCs w:val="24"/>
        </w:rPr>
        <w:t xml:space="preserve"> S. Desmoplastic fibroma of the maxilla: report of a rare case. People’s J Sci Res. 2013;6(1):36–8.</w:t>
      </w:r>
    </w:p>
    <w:p w14:paraId="38599819" w14:textId="604FF9E4" w:rsidR="00FF4891" w:rsidRPr="00FF4891" w:rsidRDefault="00FF4891" w:rsidP="00BC7887">
      <w:pPr>
        <w:spacing w:after="0"/>
        <w:ind w:left="720" w:hanging="720"/>
        <w:rPr>
          <w:rFonts w:cstheme="minorHAnsi"/>
          <w:sz w:val="24"/>
          <w:szCs w:val="24"/>
        </w:rPr>
      </w:pPr>
      <w:r w:rsidRPr="00FF4891">
        <w:rPr>
          <w:rFonts w:cstheme="minorHAnsi"/>
          <w:sz w:val="24"/>
          <w:szCs w:val="24"/>
        </w:rPr>
        <w:t xml:space="preserve">46. Tandon S, Garg RK. Intraoral desmoplastic fibroma: a manifestation of tuberous sclerosis. Fetal </w:t>
      </w:r>
      <w:proofErr w:type="spellStart"/>
      <w:r w:rsidRPr="00FF4891">
        <w:rPr>
          <w:rFonts w:cstheme="minorHAnsi"/>
          <w:sz w:val="24"/>
          <w:szCs w:val="24"/>
        </w:rPr>
        <w:t>Pediatr</w:t>
      </w:r>
      <w:proofErr w:type="spellEnd"/>
      <w:r w:rsidRPr="00FF4891">
        <w:rPr>
          <w:rFonts w:cstheme="minorHAnsi"/>
          <w:sz w:val="24"/>
          <w:szCs w:val="24"/>
        </w:rPr>
        <w:t xml:space="preserve"> </w:t>
      </w:r>
      <w:proofErr w:type="spellStart"/>
      <w:r w:rsidRPr="00FF4891">
        <w:rPr>
          <w:rFonts w:cstheme="minorHAnsi"/>
          <w:sz w:val="24"/>
          <w:szCs w:val="24"/>
        </w:rPr>
        <w:t>Pathol</w:t>
      </w:r>
      <w:proofErr w:type="spellEnd"/>
      <w:r w:rsidRPr="00FF4891">
        <w:rPr>
          <w:rFonts w:cstheme="minorHAnsi"/>
          <w:sz w:val="24"/>
          <w:szCs w:val="24"/>
        </w:rPr>
        <w:t xml:space="preserve">. </w:t>
      </w:r>
      <w:proofErr w:type="gramStart"/>
      <w:r w:rsidRPr="00FF4891">
        <w:rPr>
          <w:rFonts w:cstheme="minorHAnsi"/>
          <w:sz w:val="24"/>
          <w:szCs w:val="24"/>
        </w:rPr>
        <w:t>2012;31:195</w:t>
      </w:r>
      <w:proofErr w:type="gramEnd"/>
      <w:r w:rsidRPr="00FF4891">
        <w:rPr>
          <w:rFonts w:cstheme="minorHAnsi"/>
          <w:sz w:val="24"/>
          <w:szCs w:val="24"/>
        </w:rPr>
        <w:t xml:space="preserve">–201. </w:t>
      </w:r>
      <w:proofErr w:type="spellStart"/>
      <w:r w:rsidRPr="00FF4891">
        <w:rPr>
          <w:rFonts w:cstheme="minorHAnsi"/>
          <w:sz w:val="24"/>
          <w:szCs w:val="24"/>
        </w:rPr>
        <w:t>doi</w:t>
      </w:r>
      <w:proofErr w:type="spellEnd"/>
      <w:r w:rsidRPr="00FF4891">
        <w:rPr>
          <w:rFonts w:cstheme="minorHAnsi"/>
          <w:sz w:val="24"/>
          <w:szCs w:val="24"/>
        </w:rPr>
        <w:t xml:space="preserve">: 10.3109/15513815.2011.648719. </w:t>
      </w:r>
    </w:p>
    <w:p w14:paraId="602CC408" w14:textId="77777777" w:rsidR="00FF4891" w:rsidRPr="00FF4891" w:rsidRDefault="00FF4891" w:rsidP="00BC7887">
      <w:pPr>
        <w:spacing w:after="0"/>
        <w:ind w:left="720" w:hanging="720"/>
        <w:rPr>
          <w:rFonts w:cstheme="minorHAnsi"/>
          <w:sz w:val="24"/>
          <w:szCs w:val="24"/>
        </w:rPr>
      </w:pPr>
      <w:r w:rsidRPr="00FF4891">
        <w:rPr>
          <w:rFonts w:cstheme="minorHAnsi"/>
          <w:sz w:val="24"/>
          <w:szCs w:val="24"/>
        </w:rPr>
        <w:t xml:space="preserve">47. Acosta-Feria M, </w:t>
      </w:r>
      <w:proofErr w:type="spellStart"/>
      <w:r w:rsidRPr="00FF4891">
        <w:rPr>
          <w:rFonts w:cstheme="minorHAnsi"/>
          <w:sz w:val="24"/>
          <w:szCs w:val="24"/>
        </w:rPr>
        <w:t>Haro</w:t>
      </w:r>
      <w:proofErr w:type="spellEnd"/>
      <w:r w:rsidRPr="00FF4891">
        <w:rPr>
          <w:rFonts w:cstheme="minorHAnsi"/>
          <w:sz w:val="24"/>
          <w:szCs w:val="24"/>
        </w:rPr>
        <w:t>-Luna JJ, Ramos-Medina B, Gomez-Poveda A, Villar-</w:t>
      </w:r>
      <w:proofErr w:type="spellStart"/>
      <w:r w:rsidRPr="00FF4891">
        <w:rPr>
          <w:rFonts w:cstheme="minorHAnsi"/>
          <w:sz w:val="24"/>
          <w:szCs w:val="24"/>
        </w:rPr>
        <w:t>Puchades</w:t>
      </w:r>
      <w:proofErr w:type="spellEnd"/>
      <w:r w:rsidRPr="00FF4891">
        <w:rPr>
          <w:rFonts w:cstheme="minorHAnsi"/>
          <w:sz w:val="24"/>
          <w:szCs w:val="24"/>
        </w:rPr>
        <w:t xml:space="preserve"> R. Mandible reconstruction with fibular free flap after resection desmoplastic fibroma. Oral Oncol. 2013;</w:t>
      </w:r>
      <w:proofErr w:type="gramStart"/>
      <w:r w:rsidRPr="00FF4891">
        <w:rPr>
          <w:rFonts w:cstheme="minorHAnsi"/>
          <w:sz w:val="24"/>
          <w:szCs w:val="24"/>
        </w:rPr>
        <w:t>49:S</w:t>
      </w:r>
      <w:proofErr w:type="gramEnd"/>
      <w:r w:rsidRPr="00FF4891">
        <w:rPr>
          <w:rFonts w:cstheme="minorHAnsi"/>
          <w:sz w:val="24"/>
          <w:szCs w:val="24"/>
        </w:rPr>
        <w:t>144.</w:t>
      </w:r>
    </w:p>
    <w:p w14:paraId="306955A7" w14:textId="77328714" w:rsidR="00FF4891" w:rsidRPr="00FF4891" w:rsidRDefault="00FF4891" w:rsidP="00BC7887">
      <w:pPr>
        <w:spacing w:after="0"/>
        <w:ind w:left="720" w:hanging="720"/>
        <w:rPr>
          <w:rFonts w:cstheme="minorHAnsi"/>
          <w:sz w:val="24"/>
          <w:szCs w:val="24"/>
        </w:rPr>
      </w:pPr>
      <w:r w:rsidRPr="00FF4891">
        <w:rPr>
          <w:rFonts w:cstheme="minorHAnsi"/>
          <w:sz w:val="24"/>
          <w:szCs w:val="24"/>
        </w:rPr>
        <w:t xml:space="preserve">48. </w:t>
      </w:r>
      <w:proofErr w:type="spellStart"/>
      <w:r w:rsidRPr="00FF4891">
        <w:rPr>
          <w:rFonts w:cstheme="minorHAnsi"/>
          <w:sz w:val="24"/>
          <w:szCs w:val="24"/>
        </w:rPr>
        <w:t>Vankeviciute</w:t>
      </w:r>
      <w:proofErr w:type="spellEnd"/>
      <w:r w:rsidRPr="00FF4891">
        <w:rPr>
          <w:rFonts w:cstheme="minorHAnsi"/>
          <w:sz w:val="24"/>
          <w:szCs w:val="24"/>
        </w:rPr>
        <w:t xml:space="preserve"> RA, </w:t>
      </w:r>
      <w:proofErr w:type="spellStart"/>
      <w:r w:rsidRPr="00FF4891">
        <w:rPr>
          <w:rFonts w:cstheme="minorHAnsi"/>
          <w:sz w:val="24"/>
          <w:szCs w:val="24"/>
        </w:rPr>
        <w:t>Neverauskiene</w:t>
      </w:r>
      <w:proofErr w:type="spellEnd"/>
      <w:r w:rsidRPr="00FF4891">
        <w:rPr>
          <w:rFonts w:cstheme="minorHAnsi"/>
          <w:sz w:val="24"/>
          <w:szCs w:val="24"/>
        </w:rPr>
        <w:t xml:space="preserve"> A, </w:t>
      </w:r>
      <w:proofErr w:type="spellStart"/>
      <w:r w:rsidRPr="00FF4891">
        <w:rPr>
          <w:rFonts w:cstheme="minorHAnsi"/>
          <w:sz w:val="24"/>
          <w:szCs w:val="24"/>
        </w:rPr>
        <w:t>Lukosevicius</w:t>
      </w:r>
      <w:proofErr w:type="spellEnd"/>
      <w:r w:rsidRPr="00FF4891">
        <w:rPr>
          <w:rFonts w:cstheme="minorHAnsi"/>
          <w:sz w:val="24"/>
          <w:szCs w:val="24"/>
        </w:rPr>
        <w:t xml:space="preserve"> E. Fibro-osseous lesions of craniofacial bones in children: case reports. Acta Medica </w:t>
      </w:r>
      <w:proofErr w:type="spellStart"/>
      <w:r w:rsidRPr="00FF4891">
        <w:rPr>
          <w:rFonts w:cstheme="minorHAnsi"/>
          <w:sz w:val="24"/>
          <w:szCs w:val="24"/>
        </w:rPr>
        <w:t>Litu</w:t>
      </w:r>
      <w:proofErr w:type="spellEnd"/>
      <w:r w:rsidRPr="00FF4891">
        <w:rPr>
          <w:rFonts w:cstheme="minorHAnsi"/>
          <w:sz w:val="24"/>
          <w:szCs w:val="24"/>
        </w:rPr>
        <w:t xml:space="preserve">. 2013;20(2):93–101. </w:t>
      </w:r>
    </w:p>
    <w:p w14:paraId="5407ACFA" w14:textId="6874EFA4" w:rsidR="00FF4891" w:rsidRPr="00FF4891" w:rsidRDefault="00FF4891" w:rsidP="00BC7887">
      <w:pPr>
        <w:spacing w:after="0"/>
        <w:ind w:left="720" w:hanging="720"/>
        <w:rPr>
          <w:rFonts w:cstheme="minorHAnsi"/>
          <w:sz w:val="24"/>
          <w:szCs w:val="24"/>
        </w:rPr>
      </w:pPr>
      <w:r w:rsidRPr="00FF4891">
        <w:rPr>
          <w:rFonts w:cstheme="minorHAnsi"/>
          <w:sz w:val="24"/>
          <w:szCs w:val="24"/>
        </w:rPr>
        <w:t xml:space="preserve">49. Guruprasad Y. Desmoplastic fibroma of the mandible. J Cranio-Maxillary Dis. 2013;2(1):93–94. </w:t>
      </w:r>
      <w:proofErr w:type="spellStart"/>
      <w:r w:rsidRPr="00FF4891">
        <w:rPr>
          <w:rFonts w:cstheme="minorHAnsi"/>
          <w:sz w:val="24"/>
          <w:szCs w:val="24"/>
        </w:rPr>
        <w:t>doi</w:t>
      </w:r>
      <w:proofErr w:type="spellEnd"/>
      <w:r w:rsidRPr="00FF4891">
        <w:rPr>
          <w:rFonts w:cstheme="minorHAnsi"/>
          <w:sz w:val="24"/>
          <w:szCs w:val="24"/>
        </w:rPr>
        <w:t xml:space="preserve">: 10.4103/2278-9588.113595. </w:t>
      </w:r>
    </w:p>
    <w:p w14:paraId="4583CD55" w14:textId="691A5DA3" w:rsidR="00FF4891" w:rsidRPr="00FF4891" w:rsidRDefault="00FF4891" w:rsidP="00BC7887">
      <w:pPr>
        <w:spacing w:after="0"/>
        <w:ind w:left="720" w:hanging="720"/>
        <w:rPr>
          <w:rFonts w:cstheme="minorHAnsi"/>
          <w:sz w:val="24"/>
          <w:szCs w:val="24"/>
        </w:rPr>
      </w:pPr>
      <w:r w:rsidRPr="00FF4891">
        <w:rPr>
          <w:rFonts w:cstheme="minorHAnsi"/>
          <w:sz w:val="24"/>
          <w:szCs w:val="24"/>
        </w:rPr>
        <w:t xml:space="preserve">50. </w:t>
      </w:r>
      <w:proofErr w:type="spellStart"/>
      <w:r w:rsidRPr="00FF4891">
        <w:rPr>
          <w:rFonts w:cstheme="minorHAnsi"/>
          <w:sz w:val="24"/>
          <w:szCs w:val="24"/>
        </w:rPr>
        <w:t>Sokhn</w:t>
      </w:r>
      <w:proofErr w:type="spellEnd"/>
      <w:r w:rsidRPr="00FF4891">
        <w:rPr>
          <w:rFonts w:cstheme="minorHAnsi"/>
          <w:sz w:val="24"/>
          <w:szCs w:val="24"/>
        </w:rPr>
        <w:t xml:space="preserve"> A, </w:t>
      </w:r>
      <w:proofErr w:type="spellStart"/>
      <w:r w:rsidRPr="00FF4891">
        <w:rPr>
          <w:rFonts w:cstheme="minorHAnsi"/>
          <w:sz w:val="24"/>
          <w:szCs w:val="24"/>
        </w:rPr>
        <w:t>Nasseh</w:t>
      </w:r>
      <w:proofErr w:type="spellEnd"/>
      <w:r w:rsidRPr="00FF4891">
        <w:rPr>
          <w:rFonts w:cstheme="minorHAnsi"/>
          <w:sz w:val="24"/>
          <w:szCs w:val="24"/>
        </w:rPr>
        <w:t xml:space="preserve"> I, Karam F. Radiolucency in the mandible: a seventeen-year follow-up. Oral Surg Oral Med Oral </w:t>
      </w:r>
      <w:proofErr w:type="spellStart"/>
      <w:r w:rsidRPr="00FF4891">
        <w:rPr>
          <w:rFonts w:cstheme="minorHAnsi"/>
          <w:sz w:val="24"/>
          <w:szCs w:val="24"/>
        </w:rPr>
        <w:t>Pathol</w:t>
      </w:r>
      <w:proofErr w:type="spellEnd"/>
      <w:r w:rsidRPr="00FF4891">
        <w:rPr>
          <w:rFonts w:cstheme="minorHAnsi"/>
          <w:sz w:val="24"/>
          <w:szCs w:val="24"/>
        </w:rPr>
        <w:t xml:space="preserve"> Oral </w:t>
      </w:r>
      <w:proofErr w:type="spellStart"/>
      <w:r w:rsidRPr="00FF4891">
        <w:rPr>
          <w:rFonts w:cstheme="minorHAnsi"/>
          <w:sz w:val="24"/>
          <w:szCs w:val="24"/>
        </w:rPr>
        <w:t>Radiol</w:t>
      </w:r>
      <w:proofErr w:type="spellEnd"/>
      <w:r w:rsidRPr="00FF4891">
        <w:rPr>
          <w:rFonts w:cstheme="minorHAnsi"/>
          <w:sz w:val="24"/>
          <w:szCs w:val="24"/>
        </w:rPr>
        <w:t xml:space="preserve">. 2014;117(2):153–158. </w:t>
      </w:r>
      <w:proofErr w:type="spellStart"/>
      <w:r w:rsidRPr="00FF4891">
        <w:rPr>
          <w:rFonts w:cstheme="minorHAnsi"/>
          <w:sz w:val="24"/>
          <w:szCs w:val="24"/>
        </w:rPr>
        <w:t>doi</w:t>
      </w:r>
      <w:proofErr w:type="spellEnd"/>
      <w:r w:rsidRPr="00FF4891">
        <w:rPr>
          <w:rFonts w:cstheme="minorHAnsi"/>
          <w:sz w:val="24"/>
          <w:szCs w:val="24"/>
        </w:rPr>
        <w:t xml:space="preserve">: 10.1016/j.oooo.2013.06.001. </w:t>
      </w:r>
    </w:p>
    <w:p w14:paraId="6C691FE6" w14:textId="3387281B" w:rsidR="00FF4891" w:rsidRPr="00FF4891" w:rsidRDefault="00FF4891" w:rsidP="00BC7887">
      <w:pPr>
        <w:spacing w:after="0"/>
        <w:ind w:left="720" w:hanging="720"/>
        <w:rPr>
          <w:rFonts w:cstheme="minorHAnsi"/>
          <w:sz w:val="24"/>
          <w:szCs w:val="24"/>
        </w:rPr>
      </w:pPr>
      <w:r w:rsidRPr="00FF4891">
        <w:rPr>
          <w:rFonts w:cstheme="minorHAnsi"/>
          <w:sz w:val="24"/>
          <w:szCs w:val="24"/>
        </w:rPr>
        <w:t xml:space="preserve">51. </w:t>
      </w:r>
      <w:proofErr w:type="spellStart"/>
      <w:r w:rsidRPr="00FF4891">
        <w:rPr>
          <w:rFonts w:cstheme="minorHAnsi"/>
          <w:sz w:val="24"/>
          <w:szCs w:val="24"/>
        </w:rPr>
        <w:t>Burlini</w:t>
      </w:r>
      <w:proofErr w:type="spellEnd"/>
      <w:r w:rsidRPr="00FF4891">
        <w:rPr>
          <w:rFonts w:cstheme="minorHAnsi"/>
          <w:sz w:val="24"/>
          <w:szCs w:val="24"/>
        </w:rPr>
        <w:t xml:space="preserve"> D, Conti G, </w:t>
      </w:r>
      <w:proofErr w:type="spellStart"/>
      <w:r w:rsidRPr="00FF4891">
        <w:rPr>
          <w:rFonts w:cstheme="minorHAnsi"/>
          <w:sz w:val="24"/>
          <w:szCs w:val="24"/>
        </w:rPr>
        <w:t>Bardellini</w:t>
      </w:r>
      <w:proofErr w:type="spellEnd"/>
      <w:r w:rsidRPr="00FF4891">
        <w:rPr>
          <w:rFonts w:cstheme="minorHAnsi"/>
          <w:sz w:val="24"/>
          <w:szCs w:val="24"/>
        </w:rPr>
        <w:t xml:space="preserve"> E, </w:t>
      </w:r>
      <w:proofErr w:type="spellStart"/>
      <w:r w:rsidRPr="00FF4891">
        <w:rPr>
          <w:rFonts w:cstheme="minorHAnsi"/>
          <w:sz w:val="24"/>
          <w:szCs w:val="24"/>
        </w:rPr>
        <w:t>Amadori</w:t>
      </w:r>
      <w:proofErr w:type="spellEnd"/>
      <w:r w:rsidRPr="00FF4891">
        <w:rPr>
          <w:rFonts w:cstheme="minorHAnsi"/>
          <w:sz w:val="24"/>
          <w:szCs w:val="24"/>
        </w:rPr>
        <w:t xml:space="preserve"> F. Rare case of desmoid-type fibromatosis of the mandibular region in a child: diagnosis and surgical management. </w:t>
      </w:r>
      <w:proofErr w:type="spellStart"/>
      <w:r w:rsidRPr="00FF4891">
        <w:rPr>
          <w:rFonts w:cstheme="minorHAnsi"/>
          <w:sz w:val="24"/>
          <w:szCs w:val="24"/>
        </w:rPr>
        <w:t>Eur</w:t>
      </w:r>
      <w:proofErr w:type="spellEnd"/>
      <w:r w:rsidRPr="00FF4891">
        <w:rPr>
          <w:rFonts w:cstheme="minorHAnsi"/>
          <w:sz w:val="24"/>
          <w:szCs w:val="24"/>
        </w:rPr>
        <w:t xml:space="preserve"> J </w:t>
      </w:r>
      <w:proofErr w:type="spellStart"/>
      <w:r w:rsidRPr="00FF4891">
        <w:rPr>
          <w:rFonts w:cstheme="minorHAnsi"/>
          <w:sz w:val="24"/>
          <w:szCs w:val="24"/>
        </w:rPr>
        <w:t>Paediatr</w:t>
      </w:r>
      <w:proofErr w:type="spellEnd"/>
      <w:r w:rsidRPr="00FF4891">
        <w:rPr>
          <w:rFonts w:cstheme="minorHAnsi"/>
          <w:sz w:val="24"/>
          <w:szCs w:val="24"/>
        </w:rPr>
        <w:t xml:space="preserve"> Dent. 2013;14(4):333–334. </w:t>
      </w:r>
    </w:p>
    <w:p w14:paraId="17F9BB96" w14:textId="631A713E" w:rsidR="00FF4891" w:rsidRPr="00FF4891" w:rsidRDefault="00FF4891" w:rsidP="00BC7887">
      <w:pPr>
        <w:spacing w:after="0"/>
        <w:ind w:left="720" w:hanging="720"/>
        <w:rPr>
          <w:rFonts w:cstheme="minorHAnsi"/>
          <w:sz w:val="24"/>
          <w:szCs w:val="24"/>
        </w:rPr>
      </w:pPr>
      <w:r w:rsidRPr="00FF4891">
        <w:rPr>
          <w:rFonts w:cstheme="minorHAnsi"/>
          <w:sz w:val="24"/>
          <w:szCs w:val="24"/>
        </w:rPr>
        <w:t xml:space="preserve">52. </w:t>
      </w:r>
      <w:proofErr w:type="spellStart"/>
      <w:r w:rsidRPr="00FF4891">
        <w:rPr>
          <w:rFonts w:cstheme="minorHAnsi"/>
          <w:sz w:val="24"/>
          <w:szCs w:val="24"/>
        </w:rPr>
        <w:t>Lagace</w:t>
      </w:r>
      <w:proofErr w:type="spellEnd"/>
      <w:r w:rsidRPr="00FF4891">
        <w:rPr>
          <w:rFonts w:cstheme="minorHAnsi"/>
          <w:sz w:val="24"/>
          <w:szCs w:val="24"/>
        </w:rPr>
        <w:t xml:space="preserve"> R, Delage C, Bouchard HL, </w:t>
      </w:r>
      <w:proofErr w:type="spellStart"/>
      <w:r w:rsidRPr="00FF4891">
        <w:rPr>
          <w:rFonts w:cstheme="minorHAnsi"/>
          <w:sz w:val="24"/>
          <w:szCs w:val="24"/>
        </w:rPr>
        <w:t>Seemayer</w:t>
      </w:r>
      <w:proofErr w:type="spellEnd"/>
      <w:r w:rsidRPr="00FF4891">
        <w:rPr>
          <w:rFonts w:cstheme="minorHAnsi"/>
          <w:sz w:val="24"/>
          <w:szCs w:val="24"/>
        </w:rPr>
        <w:t xml:space="preserve"> TA. Desmoplastic fibroma of bone: an ultrastructural study. Am J Surg </w:t>
      </w:r>
      <w:proofErr w:type="spellStart"/>
      <w:r w:rsidRPr="00FF4891">
        <w:rPr>
          <w:rFonts w:cstheme="minorHAnsi"/>
          <w:sz w:val="24"/>
          <w:szCs w:val="24"/>
        </w:rPr>
        <w:t>Pathol</w:t>
      </w:r>
      <w:proofErr w:type="spellEnd"/>
      <w:r w:rsidRPr="00FF4891">
        <w:rPr>
          <w:rFonts w:cstheme="minorHAnsi"/>
          <w:sz w:val="24"/>
          <w:szCs w:val="24"/>
        </w:rPr>
        <w:t xml:space="preserve">. 1979;3(5):423–430. </w:t>
      </w:r>
      <w:proofErr w:type="spellStart"/>
      <w:r w:rsidRPr="00FF4891">
        <w:rPr>
          <w:rFonts w:cstheme="minorHAnsi"/>
          <w:sz w:val="24"/>
          <w:szCs w:val="24"/>
        </w:rPr>
        <w:t>doi</w:t>
      </w:r>
      <w:proofErr w:type="spellEnd"/>
      <w:r w:rsidRPr="00FF4891">
        <w:rPr>
          <w:rFonts w:cstheme="minorHAnsi"/>
          <w:sz w:val="24"/>
          <w:szCs w:val="24"/>
        </w:rPr>
        <w:t xml:space="preserve">: 10.1097/00000478-197910000-00004. </w:t>
      </w:r>
    </w:p>
    <w:p w14:paraId="629E14E0" w14:textId="087744C6" w:rsidR="00FF4891" w:rsidRPr="00FF4891" w:rsidRDefault="00FF4891" w:rsidP="00BC7887">
      <w:pPr>
        <w:spacing w:after="0"/>
        <w:ind w:left="720" w:hanging="720"/>
        <w:rPr>
          <w:rFonts w:cstheme="minorHAnsi"/>
          <w:sz w:val="24"/>
          <w:szCs w:val="24"/>
        </w:rPr>
      </w:pPr>
      <w:r w:rsidRPr="00FF4891">
        <w:rPr>
          <w:rFonts w:cstheme="minorHAnsi"/>
          <w:sz w:val="24"/>
          <w:szCs w:val="24"/>
        </w:rPr>
        <w:t xml:space="preserve">53. Boon LC, </w:t>
      </w:r>
      <w:proofErr w:type="spellStart"/>
      <w:r w:rsidRPr="00FF4891">
        <w:rPr>
          <w:rFonts w:cstheme="minorHAnsi"/>
          <w:sz w:val="24"/>
          <w:szCs w:val="24"/>
        </w:rPr>
        <w:t>Phaik</w:t>
      </w:r>
      <w:proofErr w:type="spellEnd"/>
      <w:r w:rsidRPr="00FF4891">
        <w:rPr>
          <w:rFonts w:cstheme="minorHAnsi"/>
          <w:sz w:val="24"/>
          <w:szCs w:val="24"/>
        </w:rPr>
        <w:t xml:space="preserve"> KS, </w:t>
      </w:r>
      <w:proofErr w:type="spellStart"/>
      <w:r w:rsidRPr="00FF4891">
        <w:rPr>
          <w:rFonts w:cstheme="minorHAnsi"/>
          <w:sz w:val="24"/>
          <w:szCs w:val="24"/>
        </w:rPr>
        <w:t>Khanijow</w:t>
      </w:r>
      <w:proofErr w:type="spellEnd"/>
      <w:r w:rsidRPr="00FF4891">
        <w:rPr>
          <w:rFonts w:cstheme="minorHAnsi"/>
          <w:sz w:val="24"/>
          <w:szCs w:val="24"/>
        </w:rPr>
        <w:t xml:space="preserve"> V. Desmoplastic fibroma: report of a case with proliferative myositis. Ann Dent. 1991;50(2):28–32. </w:t>
      </w:r>
    </w:p>
    <w:p w14:paraId="6593B5BB" w14:textId="62960CF6" w:rsidR="00FF4891" w:rsidRPr="00FF4891" w:rsidRDefault="00FF4891" w:rsidP="00BC7887">
      <w:pPr>
        <w:spacing w:after="0"/>
        <w:ind w:left="720" w:hanging="720"/>
        <w:rPr>
          <w:rFonts w:cstheme="minorHAnsi"/>
          <w:sz w:val="24"/>
          <w:szCs w:val="24"/>
        </w:rPr>
      </w:pPr>
      <w:r w:rsidRPr="00FF4891">
        <w:rPr>
          <w:rFonts w:cstheme="minorHAnsi"/>
          <w:sz w:val="24"/>
          <w:szCs w:val="24"/>
        </w:rPr>
        <w:t xml:space="preserve">54. Hopkins KM, </w:t>
      </w:r>
      <w:proofErr w:type="spellStart"/>
      <w:r w:rsidRPr="00FF4891">
        <w:rPr>
          <w:rFonts w:cstheme="minorHAnsi"/>
          <w:sz w:val="24"/>
          <w:szCs w:val="24"/>
        </w:rPr>
        <w:t>Huttula</w:t>
      </w:r>
      <w:proofErr w:type="spellEnd"/>
      <w:r w:rsidRPr="00FF4891">
        <w:rPr>
          <w:rFonts w:cstheme="minorHAnsi"/>
          <w:sz w:val="24"/>
          <w:szCs w:val="24"/>
        </w:rPr>
        <w:t xml:space="preserve"> CS, Kahn MA, Albright JE. Desmoplastic fibroma of the mandible: review and report of two cases. J Oral </w:t>
      </w:r>
      <w:proofErr w:type="spellStart"/>
      <w:r w:rsidRPr="00FF4891">
        <w:rPr>
          <w:rFonts w:cstheme="minorHAnsi"/>
          <w:sz w:val="24"/>
          <w:szCs w:val="24"/>
        </w:rPr>
        <w:t>Maxillofac</w:t>
      </w:r>
      <w:proofErr w:type="spellEnd"/>
      <w:r w:rsidRPr="00FF4891">
        <w:rPr>
          <w:rFonts w:cstheme="minorHAnsi"/>
          <w:sz w:val="24"/>
          <w:szCs w:val="24"/>
        </w:rPr>
        <w:t xml:space="preserve"> Surg. 1996;54(10):1249–54. </w:t>
      </w:r>
    </w:p>
    <w:p w14:paraId="6EAFB766" w14:textId="317C1994" w:rsidR="00FF4891" w:rsidRPr="00FF4891" w:rsidRDefault="00FF4891" w:rsidP="00BC7887">
      <w:pPr>
        <w:spacing w:after="0"/>
        <w:ind w:left="720" w:hanging="720"/>
        <w:rPr>
          <w:rFonts w:cstheme="minorHAnsi"/>
          <w:sz w:val="24"/>
          <w:szCs w:val="24"/>
        </w:rPr>
      </w:pPr>
      <w:r w:rsidRPr="00FF4891">
        <w:rPr>
          <w:rFonts w:cstheme="minorHAnsi"/>
          <w:sz w:val="24"/>
          <w:szCs w:val="24"/>
        </w:rPr>
        <w:t xml:space="preserve">55. </w:t>
      </w:r>
      <w:proofErr w:type="spellStart"/>
      <w:r w:rsidRPr="00FF4891">
        <w:rPr>
          <w:rFonts w:cstheme="minorHAnsi"/>
          <w:sz w:val="24"/>
          <w:szCs w:val="24"/>
        </w:rPr>
        <w:t>Bakaeen</w:t>
      </w:r>
      <w:proofErr w:type="spellEnd"/>
      <w:r w:rsidRPr="00FF4891">
        <w:rPr>
          <w:rFonts w:cstheme="minorHAnsi"/>
          <w:sz w:val="24"/>
          <w:szCs w:val="24"/>
        </w:rPr>
        <w:t xml:space="preserve"> G, Rajab LD. Desmoplastic fibroma of the mandible: report of a case. Int J </w:t>
      </w:r>
      <w:proofErr w:type="spellStart"/>
      <w:r w:rsidRPr="00FF4891">
        <w:rPr>
          <w:rFonts w:cstheme="minorHAnsi"/>
          <w:sz w:val="24"/>
          <w:szCs w:val="24"/>
        </w:rPr>
        <w:t>Paediatr</w:t>
      </w:r>
      <w:proofErr w:type="spellEnd"/>
      <w:r w:rsidRPr="00FF4891">
        <w:rPr>
          <w:rFonts w:cstheme="minorHAnsi"/>
          <w:sz w:val="24"/>
          <w:szCs w:val="24"/>
        </w:rPr>
        <w:t xml:space="preserve"> Dent. 1999;9(2):117–21. </w:t>
      </w:r>
    </w:p>
    <w:p w14:paraId="661BB68B" w14:textId="00EDFEF0" w:rsidR="00FF4891" w:rsidRPr="00FF4891" w:rsidRDefault="00FF4891" w:rsidP="00BC7887">
      <w:pPr>
        <w:spacing w:after="0"/>
        <w:ind w:left="720" w:hanging="720"/>
        <w:rPr>
          <w:rFonts w:cstheme="minorHAnsi"/>
          <w:sz w:val="24"/>
          <w:szCs w:val="24"/>
        </w:rPr>
      </w:pPr>
      <w:r w:rsidRPr="00FF4891">
        <w:rPr>
          <w:rFonts w:cstheme="minorHAnsi"/>
          <w:sz w:val="24"/>
          <w:szCs w:val="24"/>
        </w:rPr>
        <w:t xml:space="preserve">56. Kaplan KJ, </w:t>
      </w:r>
      <w:proofErr w:type="spellStart"/>
      <w:r w:rsidRPr="00FF4891">
        <w:rPr>
          <w:rFonts w:cstheme="minorHAnsi"/>
          <w:sz w:val="24"/>
          <w:szCs w:val="24"/>
        </w:rPr>
        <w:t>Torske</w:t>
      </w:r>
      <w:proofErr w:type="spellEnd"/>
      <w:r w:rsidRPr="00FF4891">
        <w:rPr>
          <w:rFonts w:cstheme="minorHAnsi"/>
          <w:sz w:val="24"/>
          <w:szCs w:val="24"/>
        </w:rPr>
        <w:t xml:space="preserve"> KR. Pathologic quiz case: a 3-year-old boy with swelling of the right mandible. Arch </w:t>
      </w:r>
      <w:proofErr w:type="spellStart"/>
      <w:r w:rsidRPr="00FF4891">
        <w:rPr>
          <w:rFonts w:cstheme="minorHAnsi"/>
          <w:sz w:val="24"/>
          <w:szCs w:val="24"/>
        </w:rPr>
        <w:t>Pathol</w:t>
      </w:r>
      <w:proofErr w:type="spellEnd"/>
      <w:r w:rsidRPr="00FF4891">
        <w:rPr>
          <w:rFonts w:cstheme="minorHAnsi"/>
          <w:sz w:val="24"/>
          <w:szCs w:val="24"/>
        </w:rPr>
        <w:t xml:space="preserve"> Lab Med. 2002;126(1):107–8. </w:t>
      </w:r>
    </w:p>
    <w:p w14:paraId="0829149C" w14:textId="77777777" w:rsidR="00976D1C" w:rsidRPr="00FF4891" w:rsidRDefault="00976D1C" w:rsidP="00D14423">
      <w:pPr>
        <w:rPr>
          <w:rFonts w:cstheme="minorHAnsi"/>
          <w:sz w:val="24"/>
          <w:szCs w:val="24"/>
        </w:rPr>
      </w:pPr>
    </w:p>
    <w:p w14:paraId="37D8A8FA" w14:textId="77777777" w:rsidR="002A0CCE" w:rsidRDefault="002A0CCE" w:rsidP="002A0CCE">
      <w:pPr>
        <w:rPr>
          <w:rFonts w:cstheme="minorHAnsi"/>
          <w:b/>
          <w:bCs/>
          <w:sz w:val="24"/>
          <w:szCs w:val="24"/>
        </w:rPr>
      </w:pPr>
    </w:p>
    <w:sectPr w:rsidR="002A0CCE" w:rsidSect="00CD1894">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A5118"/>
    <w:multiLevelType w:val="multilevel"/>
    <w:tmpl w:val="B3CE8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6F12C0"/>
    <w:multiLevelType w:val="multilevel"/>
    <w:tmpl w:val="F44A5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FC61A5"/>
    <w:multiLevelType w:val="multilevel"/>
    <w:tmpl w:val="87F8C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4ED6E2C"/>
    <w:multiLevelType w:val="multilevel"/>
    <w:tmpl w:val="C016B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08E0FFE"/>
    <w:multiLevelType w:val="multilevel"/>
    <w:tmpl w:val="88BAC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6A66BA5"/>
    <w:multiLevelType w:val="multilevel"/>
    <w:tmpl w:val="B3160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8B56212"/>
    <w:multiLevelType w:val="multilevel"/>
    <w:tmpl w:val="4224D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45156CB"/>
    <w:multiLevelType w:val="multilevel"/>
    <w:tmpl w:val="F9222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63834C2"/>
    <w:multiLevelType w:val="multilevel"/>
    <w:tmpl w:val="6C206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A3A0592"/>
    <w:multiLevelType w:val="multilevel"/>
    <w:tmpl w:val="D5187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5367845"/>
    <w:multiLevelType w:val="multilevel"/>
    <w:tmpl w:val="8F52D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5D71487"/>
    <w:multiLevelType w:val="multilevel"/>
    <w:tmpl w:val="5590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B472103"/>
    <w:multiLevelType w:val="multilevel"/>
    <w:tmpl w:val="3A68F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17A011B"/>
    <w:multiLevelType w:val="multilevel"/>
    <w:tmpl w:val="3E360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A24706C"/>
    <w:multiLevelType w:val="multilevel"/>
    <w:tmpl w:val="42949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CA91A97"/>
    <w:multiLevelType w:val="multilevel"/>
    <w:tmpl w:val="96E66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24446637">
    <w:abstractNumId w:val="11"/>
  </w:num>
  <w:num w:numId="2" w16cid:durableId="160394351">
    <w:abstractNumId w:val="1"/>
  </w:num>
  <w:num w:numId="3" w16cid:durableId="227612212">
    <w:abstractNumId w:val="2"/>
  </w:num>
  <w:num w:numId="4" w16cid:durableId="2014674526">
    <w:abstractNumId w:val="12"/>
  </w:num>
  <w:num w:numId="5" w16cid:durableId="1189415935">
    <w:abstractNumId w:val="13"/>
  </w:num>
  <w:num w:numId="6" w16cid:durableId="930431669">
    <w:abstractNumId w:val="10"/>
  </w:num>
  <w:num w:numId="7" w16cid:durableId="2117095127">
    <w:abstractNumId w:val="6"/>
  </w:num>
  <w:num w:numId="8" w16cid:durableId="1300452452">
    <w:abstractNumId w:val="7"/>
  </w:num>
  <w:num w:numId="9" w16cid:durableId="1623851589">
    <w:abstractNumId w:val="4"/>
  </w:num>
  <w:num w:numId="10" w16cid:durableId="30888115">
    <w:abstractNumId w:val="9"/>
  </w:num>
  <w:num w:numId="11" w16cid:durableId="1662125684">
    <w:abstractNumId w:val="8"/>
  </w:num>
  <w:num w:numId="12" w16cid:durableId="2003502271">
    <w:abstractNumId w:val="14"/>
  </w:num>
  <w:num w:numId="13" w16cid:durableId="1340767863">
    <w:abstractNumId w:val="15"/>
  </w:num>
  <w:num w:numId="14" w16cid:durableId="523132718">
    <w:abstractNumId w:val="3"/>
  </w:num>
  <w:num w:numId="15" w16cid:durableId="542710592">
    <w:abstractNumId w:val="0"/>
  </w:num>
  <w:num w:numId="16" w16cid:durableId="436757200">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2CD5"/>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62DD"/>
    <w:rsid w:val="00087367"/>
    <w:rsid w:val="0009064A"/>
    <w:rsid w:val="00091815"/>
    <w:rsid w:val="00092DFF"/>
    <w:rsid w:val="00093C1A"/>
    <w:rsid w:val="00095651"/>
    <w:rsid w:val="00097FBC"/>
    <w:rsid w:val="000A0975"/>
    <w:rsid w:val="000A15E2"/>
    <w:rsid w:val="000A266C"/>
    <w:rsid w:val="000A3667"/>
    <w:rsid w:val="000A6287"/>
    <w:rsid w:val="000A7622"/>
    <w:rsid w:val="000A7F84"/>
    <w:rsid w:val="000B1EEB"/>
    <w:rsid w:val="000B22D3"/>
    <w:rsid w:val="000B2768"/>
    <w:rsid w:val="000B3464"/>
    <w:rsid w:val="000B389E"/>
    <w:rsid w:val="000B501D"/>
    <w:rsid w:val="000B5152"/>
    <w:rsid w:val="000B5170"/>
    <w:rsid w:val="000C0E5B"/>
    <w:rsid w:val="000C15D5"/>
    <w:rsid w:val="000C6BA7"/>
    <w:rsid w:val="000D3573"/>
    <w:rsid w:val="000D4F0B"/>
    <w:rsid w:val="000D6BF2"/>
    <w:rsid w:val="000E69EF"/>
    <w:rsid w:val="000E74E7"/>
    <w:rsid w:val="000E7C46"/>
    <w:rsid w:val="000F0449"/>
    <w:rsid w:val="000F08DA"/>
    <w:rsid w:val="000F14F0"/>
    <w:rsid w:val="000F1D5E"/>
    <w:rsid w:val="000F33D0"/>
    <w:rsid w:val="00101A98"/>
    <w:rsid w:val="00104CE6"/>
    <w:rsid w:val="00105186"/>
    <w:rsid w:val="00107EA8"/>
    <w:rsid w:val="00114114"/>
    <w:rsid w:val="00117F89"/>
    <w:rsid w:val="00120313"/>
    <w:rsid w:val="001233A5"/>
    <w:rsid w:val="00123BC0"/>
    <w:rsid w:val="00123E80"/>
    <w:rsid w:val="00131A15"/>
    <w:rsid w:val="00131C28"/>
    <w:rsid w:val="00134CF7"/>
    <w:rsid w:val="00134D4D"/>
    <w:rsid w:val="0014182B"/>
    <w:rsid w:val="0014490B"/>
    <w:rsid w:val="00146A5C"/>
    <w:rsid w:val="00146E50"/>
    <w:rsid w:val="00147E89"/>
    <w:rsid w:val="001500F0"/>
    <w:rsid w:val="00150DB6"/>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6C7C"/>
    <w:rsid w:val="001A1C71"/>
    <w:rsid w:val="001A1DF4"/>
    <w:rsid w:val="001A34C4"/>
    <w:rsid w:val="001A577F"/>
    <w:rsid w:val="001B32A5"/>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6486"/>
    <w:rsid w:val="00206CC8"/>
    <w:rsid w:val="00211422"/>
    <w:rsid w:val="00212109"/>
    <w:rsid w:val="0021761E"/>
    <w:rsid w:val="00224240"/>
    <w:rsid w:val="00226FA2"/>
    <w:rsid w:val="00233BB2"/>
    <w:rsid w:val="0024134B"/>
    <w:rsid w:val="002474A9"/>
    <w:rsid w:val="00250633"/>
    <w:rsid w:val="00251132"/>
    <w:rsid w:val="00251173"/>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9129F"/>
    <w:rsid w:val="00296B90"/>
    <w:rsid w:val="00297296"/>
    <w:rsid w:val="002A0668"/>
    <w:rsid w:val="002A0CCE"/>
    <w:rsid w:val="002A1619"/>
    <w:rsid w:val="002A6B8B"/>
    <w:rsid w:val="002A7CE4"/>
    <w:rsid w:val="002A7EC8"/>
    <w:rsid w:val="002A7FBB"/>
    <w:rsid w:val="002B1ED8"/>
    <w:rsid w:val="002B45EC"/>
    <w:rsid w:val="002B62C6"/>
    <w:rsid w:val="002C12EA"/>
    <w:rsid w:val="002C17A7"/>
    <w:rsid w:val="002C2DA5"/>
    <w:rsid w:val="002C2F79"/>
    <w:rsid w:val="002C4714"/>
    <w:rsid w:val="002C4EB5"/>
    <w:rsid w:val="002C6160"/>
    <w:rsid w:val="002D02F2"/>
    <w:rsid w:val="002D28EA"/>
    <w:rsid w:val="002D3D3A"/>
    <w:rsid w:val="002D51BB"/>
    <w:rsid w:val="002D5BAE"/>
    <w:rsid w:val="002D5DDC"/>
    <w:rsid w:val="002D6AA3"/>
    <w:rsid w:val="002E5C33"/>
    <w:rsid w:val="002E5C4F"/>
    <w:rsid w:val="002E5D29"/>
    <w:rsid w:val="002E6E4B"/>
    <w:rsid w:val="002F538B"/>
    <w:rsid w:val="00300EE4"/>
    <w:rsid w:val="0030197F"/>
    <w:rsid w:val="0030223E"/>
    <w:rsid w:val="00303A1E"/>
    <w:rsid w:val="00303BBD"/>
    <w:rsid w:val="00313440"/>
    <w:rsid w:val="00314FCD"/>
    <w:rsid w:val="0032274D"/>
    <w:rsid w:val="00323F17"/>
    <w:rsid w:val="00324290"/>
    <w:rsid w:val="00331737"/>
    <w:rsid w:val="0033243D"/>
    <w:rsid w:val="003332F4"/>
    <w:rsid w:val="0033652E"/>
    <w:rsid w:val="00340617"/>
    <w:rsid w:val="00340B13"/>
    <w:rsid w:val="00340CDB"/>
    <w:rsid w:val="003427C6"/>
    <w:rsid w:val="00343472"/>
    <w:rsid w:val="003455AA"/>
    <w:rsid w:val="003467E7"/>
    <w:rsid w:val="0034700D"/>
    <w:rsid w:val="00347634"/>
    <w:rsid w:val="00351E90"/>
    <w:rsid w:val="00360206"/>
    <w:rsid w:val="003624EE"/>
    <w:rsid w:val="003632E1"/>
    <w:rsid w:val="00363CD3"/>
    <w:rsid w:val="003656A9"/>
    <w:rsid w:val="00366852"/>
    <w:rsid w:val="003706EF"/>
    <w:rsid w:val="00370BE4"/>
    <w:rsid w:val="00371D56"/>
    <w:rsid w:val="0037291D"/>
    <w:rsid w:val="00375C74"/>
    <w:rsid w:val="0037755D"/>
    <w:rsid w:val="00381F0E"/>
    <w:rsid w:val="0038549B"/>
    <w:rsid w:val="0038628A"/>
    <w:rsid w:val="0038634F"/>
    <w:rsid w:val="00391C48"/>
    <w:rsid w:val="00394337"/>
    <w:rsid w:val="00394569"/>
    <w:rsid w:val="00395896"/>
    <w:rsid w:val="00396B15"/>
    <w:rsid w:val="003A15DB"/>
    <w:rsid w:val="003A37AB"/>
    <w:rsid w:val="003A437A"/>
    <w:rsid w:val="003A503E"/>
    <w:rsid w:val="003A6039"/>
    <w:rsid w:val="003B47FA"/>
    <w:rsid w:val="003B6208"/>
    <w:rsid w:val="003B7F8F"/>
    <w:rsid w:val="003C376A"/>
    <w:rsid w:val="003C4172"/>
    <w:rsid w:val="003C437D"/>
    <w:rsid w:val="003C4456"/>
    <w:rsid w:val="003D167B"/>
    <w:rsid w:val="003D3301"/>
    <w:rsid w:val="003D4641"/>
    <w:rsid w:val="003E05B7"/>
    <w:rsid w:val="003E0C0A"/>
    <w:rsid w:val="003E3844"/>
    <w:rsid w:val="003E6CFF"/>
    <w:rsid w:val="003F233C"/>
    <w:rsid w:val="003F7F31"/>
    <w:rsid w:val="004010E3"/>
    <w:rsid w:val="004055B8"/>
    <w:rsid w:val="0040709D"/>
    <w:rsid w:val="004122F9"/>
    <w:rsid w:val="004124D3"/>
    <w:rsid w:val="004139BA"/>
    <w:rsid w:val="00414591"/>
    <w:rsid w:val="0041717B"/>
    <w:rsid w:val="00420CFB"/>
    <w:rsid w:val="00421CBC"/>
    <w:rsid w:val="00426305"/>
    <w:rsid w:val="0043008C"/>
    <w:rsid w:val="00430B91"/>
    <w:rsid w:val="0043209E"/>
    <w:rsid w:val="00434B13"/>
    <w:rsid w:val="004374EF"/>
    <w:rsid w:val="00440BC4"/>
    <w:rsid w:val="00440F61"/>
    <w:rsid w:val="004441CB"/>
    <w:rsid w:val="00450DB8"/>
    <w:rsid w:val="00453D2C"/>
    <w:rsid w:val="00454851"/>
    <w:rsid w:val="00456070"/>
    <w:rsid w:val="004567B6"/>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38B3"/>
    <w:rsid w:val="00487185"/>
    <w:rsid w:val="004873AE"/>
    <w:rsid w:val="00487718"/>
    <w:rsid w:val="00490ABE"/>
    <w:rsid w:val="004932A8"/>
    <w:rsid w:val="00495B8D"/>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867"/>
    <w:rsid w:val="004C4C7C"/>
    <w:rsid w:val="004C5EEF"/>
    <w:rsid w:val="004D118A"/>
    <w:rsid w:val="004D1CB9"/>
    <w:rsid w:val="004D21C9"/>
    <w:rsid w:val="004D22F5"/>
    <w:rsid w:val="004D375C"/>
    <w:rsid w:val="004E34F8"/>
    <w:rsid w:val="004E3C84"/>
    <w:rsid w:val="004E528B"/>
    <w:rsid w:val="004E6917"/>
    <w:rsid w:val="004F146C"/>
    <w:rsid w:val="004F1F3C"/>
    <w:rsid w:val="004F3CEF"/>
    <w:rsid w:val="004F52AA"/>
    <w:rsid w:val="004F657B"/>
    <w:rsid w:val="004F73E6"/>
    <w:rsid w:val="0050408D"/>
    <w:rsid w:val="00504C6A"/>
    <w:rsid w:val="00510364"/>
    <w:rsid w:val="005116C9"/>
    <w:rsid w:val="00511BEE"/>
    <w:rsid w:val="00515CF0"/>
    <w:rsid w:val="005175E9"/>
    <w:rsid w:val="00520368"/>
    <w:rsid w:val="0052658A"/>
    <w:rsid w:val="00533270"/>
    <w:rsid w:val="00540146"/>
    <w:rsid w:val="00540B01"/>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E33"/>
    <w:rsid w:val="00583225"/>
    <w:rsid w:val="0058724D"/>
    <w:rsid w:val="00596593"/>
    <w:rsid w:val="00596A35"/>
    <w:rsid w:val="005979CD"/>
    <w:rsid w:val="005A12F0"/>
    <w:rsid w:val="005A2537"/>
    <w:rsid w:val="005A5291"/>
    <w:rsid w:val="005A6725"/>
    <w:rsid w:val="005A6FD1"/>
    <w:rsid w:val="005B08F1"/>
    <w:rsid w:val="005B47BC"/>
    <w:rsid w:val="005B4879"/>
    <w:rsid w:val="005B5465"/>
    <w:rsid w:val="005C00EC"/>
    <w:rsid w:val="005C15C9"/>
    <w:rsid w:val="005C30E9"/>
    <w:rsid w:val="005C663B"/>
    <w:rsid w:val="005D0017"/>
    <w:rsid w:val="005D1C38"/>
    <w:rsid w:val="005D1ED6"/>
    <w:rsid w:val="005D5C43"/>
    <w:rsid w:val="005D767A"/>
    <w:rsid w:val="005E2628"/>
    <w:rsid w:val="005E5F66"/>
    <w:rsid w:val="005E780E"/>
    <w:rsid w:val="005F46EC"/>
    <w:rsid w:val="005F49C9"/>
    <w:rsid w:val="005F71CE"/>
    <w:rsid w:val="005F7A68"/>
    <w:rsid w:val="005F7D15"/>
    <w:rsid w:val="00601980"/>
    <w:rsid w:val="0060332C"/>
    <w:rsid w:val="0060427E"/>
    <w:rsid w:val="00604C5A"/>
    <w:rsid w:val="00607F1D"/>
    <w:rsid w:val="00610ABC"/>
    <w:rsid w:val="00612DE8"/>
    <w:rsid w:val="00615A83"/>
    <w:rsid w:val="0062010E"/>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4E2C"/>
    <w:rsid w:val="00645D2C"/>
    <w:rsid w:val="00650724"/>
    <w:rsid w:val="006517B5"/>
    <w:rsid w:val="00652076"/>
    <w:rsid w:val="00653DA3"/>
    <w:rsid w:val="00654D37"/>
    <w:rsid w:val="006621F0"/>
    <w:rsid w:val="00663EFE"/>
    <w:rsid w:val="006647E7"/>
    <w:rsid w:val="006664A5"/>
    <w:rsid w:val="00666FD4"/>
    <w:rsid w:val="00667217"/>
    <w:rsid w:val="006702C6"/>
    <w:rsid w:val="006769E6"/>
    <w:rsid w:val="00676C63"/>
    <w:rsid w:val="00682333"/>
    <w:rsid w:val="006844CA"/>
    <w:rsid w:val="00684B7F"/>
    <w:rsid w:val="006871E0"/>
    <w:rsid w:val="00693B53"/>
    <w:rsid w:val="00697377"/>
    <w:rsid w:val="006A0D31"/>
    <w:rsid w:val="006A1F61"/>
    <w:rsid w:val="006A533C"/>
    <w:rsid w:val="006A5E52"/>
    <w:rsid w:val="006A712D"/>
    <w:rsid w:val="006A7B71"/>
    <w:rsid w:val="006B20FD"/>
    <w:rsid w:val="006B3B2B"/>
    <w:rsid w:val="006C024E"/>
    <w:rsid w:val="006C7ED1"/>
    <w:rsid w:val="006D0B6D"/>
    <w:rsid w:val="006D53A1"/>
    <w:rsid w:val="006D732D"/>
    <w:rsid w:val="006D75E1"/>
    <w:rsid w:val="006D7670"/>
    <w:rsid w:val="006E10F4"/>
    <w:rsid w:val="006E10FD"/>
    <w:rsid w:val="006E2996"/>
    <w:rsid w:val="006E2EEC"/>
    <w:rsid w:val="006E471E"/>
    <w:rsid w:val="006E4859"/>
    <w:rsid w:val="006F24E3"/>
    <w:rsid w:val="00703B6D"/>
    <w:rsid w:val="007065D3"/>
    <w:rsid w:val="007071B1"/>
    <w:rsid w:val="00707EC1"/>
    <w:rsid w:val="00710582"/>
    <w:rsid w:val="0071327C"/>
    <w:rsid w:val="00714EE9"/>
    <w:rsid w:val="007227A0"/>
    <w:rsid w:val="007246B0"/>
    <w:rsid w:val="007258CB"/>
    <w:rsid w:val="007262C6"/>
    <w:rsid w:val="00730E29"/>
    <w:rsid w:val="00732E90"/>
    <w:rsid w:val="00732FF6"/>
    <w:rsid w:val="00735393"/>
    <w:rsid w:val="00740098"/>
    <w:rsid w:val="007441DA"/>
    <w:rsid w:val="007457BC"/>
    <w:rsid w:val="00745E32"/>
    <w:rsid w:val="007466F7"/>
    <w:rsid w:val="00754D35"/>
    <w:rsid w:val="00757D89"/>
    <w:rsid w:val="0076194B"/>
    <w:rsid w:val="00763676"/>
    <w:rsid w:val="00763830"/>
    <w:rsid w:val="00772776"/>
    <w:rsid w:val="00776737"/>
    <w:rsid w:val="00776E56"/>
    <w:rsid w:val="00781619"/>
    <w:rsid w:val="00785981"/>
    <w:rsid w:val="0079146B"/>
    <w:rsid w:val="00791DD5"/>
    <w:rsid w:val="00792687"/>
    <w:rsid w:val="00793793"/>
    <w:rsid w:val="00796875"/>
    <w:rsid w:val="0079756E"/>
    <w:rsid w:val="007A1233"/>
    <w:rsid w:val="007A258F"/>
    <w:rsid w:val="007A3B3A"/>
    <w:rsid w:val="007A7539"/>
    <w:rsid w:val="007B0BBA"/>
    <w:rsid w:val="007B3D80"/>
    <w:rsid w:val="007B3D9A"/>
    <w:rsid w:val="007C16F7"/>
    <w:rsid w:val="007D25DB"/>
    <w:rsid w:val="007D51E8"/>
    <w:rsid w:val="007D655B"/>
    <w:rsid w:val="007D762B"/>
    <w:rsid w:val="007D7C64"/>
    <w:rsid w:val="007E0555"/>
    <w:rsid w:val="007E27D3"/>
    <w:rsid w:val="007E2E07"/>
    <w:rsid w:val="007E491C"/>
    <w:rsid w:val="007E534F"/>
    <w:rsid w:val="007E53E2"/>
    <w:rsid w:val="007E5D38"/>
    <w:rsid w:val="007E604C"/>
    <w:rsid w:val="007E714E"/>
    <w:rsid w:val="007F0413"/>
    <w:rsid w:val="007F12C0"/>
    <w:rsid w:val="007F336A"/>
    <w:rsid w:val="007F4E20"/>
    <w:rsid w:val="007F500D"/>
    <w:rsid w:val="007F7A0B"/>
    <w:rsid w:val="0080037D"/>
    <w:rsid w:val="008061E0"/>
    <w:rsid w:val="0080711D"/>
    <w:rsid w:val="0081023B"/>
    <w:rsid w:val="00812365"/>
    <w:rsid w:val="0081298E"/>
    <w:rsid w:val="00813292"/>
    <w:rsid w:val="00813E40"/>
    <w:rsid w:val="00816489"/>
    <w:rsid w:val="00817C16"/>
    <w:rsid w:val="00820049"/>
    <w:rsid w:val="0082013E"/>
    <w:rsid w:val="00822617"/>
    <w:rsid w:val="00824B15"/>
    <w:rsid w:val="008309A0"/>
    <w:rsid w:val="00830C73"/>
    <w:rsid w:val="008314FC"/>
    <w:rsid w:val="008322E3"/>
    <w:rsid w:val="00833193"/>
    <w:rsid w:val="00834DF7"/>
    <w:rsid w:val="00836F01"/>
    <w:rsid w:val="008406F5"/>
    <w:rsid w:val="00841F1E"/>
    <w:rsid w:val="00842203"/>
    <w:rsid w:val="00850E3E"/>
    <w:rsid w:val="00852775"/>
    <w:rsid w:val="0086087C"/>
    <w:rsid w:val="00860A70"/>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4B85"/>
    <w:rsid w:val="008B6C91"/>
    <w:rsid w:val="008B6D93"/>
    <w:rsid w:val="008B788F"/>
    <w:rsid w:val="008B7AF1"/>
    <w:rsid w:val="008C0085"/>
    <w:rsid w:val="008C2686"/>
    <w:rsid w:val="008C3543"/>
    <w:rsid w:val="008C5B8E"/>
    <w:rsid w:val="008D0F0D"/>
    <w:rsid w:val="008D0FF2"/>
    <w:rsid w:val="008D14D6"/>
    <w:rsid w:val="008D1D7F"/>
    <w:rsid w:val="008D3526"/>
    <w:rsid w:val="008F0401"/>
    <w:rsid w:val="008F04C1"/>
    <w:rsid w:val="008F2457"/>
    <w:rsid w:val="008F252A"/>
    <w:rsid w:val="008F58C4"/>
    <w:rsid w:val="008F6AFD"/>
    <w:rsid w:val="008F7645"/>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6D1C"/>
    <w:rsid w:val="00977C0E"/>
    <w:rsid w:val="00977F1D"/>
    <w:rsid w:val="00982217"/>
    <w:rsid w:val="00984B39"/>
    <w:rsid w:val="00986A83"/>
    <w:rsid w:val="00990645"/>
    <w:rsid w:val="00991EFB"/>
    <w:rsid w:val="00993C71"/>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7432"/>
    <w:rsid w:val="009E2846"/>
    <w:rsid w:val="009E56AC"/>
    <w:rsid w:val="009E56AF"/>
    <w:rsid w:val="009E678D"/>
    <w:rsid w:val="009F28E2"/>
    <w:rsid w:val="009F2CC2"/>
    <w:rsid w:val="009F468F"/>
    <w:rsid w:val="009F4BDF"/>
    <w:rsid w:val="009F60BA"/>
    <w:rsid w:val="009F7F44"/>
    <w:rsid w:val="00A01B8D"/>
    <w:rsid w:val="00A034AE"/>
    <w:rsid w:val="00A035F5"/>
    <w:rsid w:val="00A03D50"/>
    <w:rsid w:val="00A10635"/>
    <w:rsid w:val="00A11F34"/>
    <w:rsid w:val="00A1350A"/>
    <w:rsid w:val="00A2308C"/>
    <w:rsid w:val="00A231A4"/>
    <w:rsid w:val="00A24317"/>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66ACB"/>
    <w:rsid w:val="00A7290A"/>
    <w:rsid w:val="00A72B02"/>
    <w:rsid w:val="00A75006"/>
    <w:rsid w:val="00A76653"/>
    <w:rsid w:val="00A81E28"/>
    <w:rsid w:val="00A82932"/>
    <w:rsid w:val="00A82D07"/>
    <w:rsid w:val="00A868FB"/>
    <w:rsid w:val="00A915ED"/>
    <w:rsid w:val="00A91CF2"/>
    <w:rsid w:val="00A930EE"/>
    <w:rsid w:val="00A93754"/>
    <w:rsid w:val="00A93BA4"/>
    <w:rsid w:val="00A9416E"/>
    <w:rsid w:val="00AA0DE8"/>
    <w:rsid w:val="00AA493D"/>
    <w:rsid w:val="00AA5ED9"/>
    <w:rsid w:val="00AB17D9"/>
    <w:rsid w:val="00AB2F0A"/>
    <w:rsid w:val="00AB4807"/>
    <w:rsid w:val="00AB4813"/>
    <w:rsid w:val="00AB5A6D"/>
    <w:rsid w:val="00AC0052"/>
    <w:rsid w:val="00AC04D6"/>
    <w:rsid w:val="00AD0685"/>
    <w:rsid w:val="00AD38C1"/>
    <w:rsid w:val="00AD5A78"/>
    <w:rsid w:val="00AE1517"/>
    <w:rsid w:val="00AE34F1"/>
    <w:rsid w:val="00AE4078"/>
    <w:rsid w:val="00AE4230"/>
    <w:rsid w:val="00AE4972"/>
    <w:rsid w:val="00AE4F49"/>
    <w:rsid w:val="00AE69D7"/>
    <w:rsid w:val="00AE71AA"/>
    <w:rsid w:val="00AF1374"/>
    <w:rsid w:val="00AF1E8A"/>
    <w:rsid w:val="00AF2DE8"/>
    <w:rsid w:val="00AF5947"/>
    <w:rsid w:val="00AF692A"/>
    <w:rsid w:val="00AF6D69"/>
    <w:rsid w:val="00AF7626"/>
    <w:rsid w:val="00B03D08"/>
    <w:rsid w:val="00B0429D"/>
    <w:rsid w:val="00B05BF7"/>
    <w:rsid w:val="00B079F6"/>
    <w:rsid w:val="00B1094A"/>
    <w:rsid w:val="00B129D1"/>
    <w:rsid w:val="00B12F61"/>
    <w:rsid w:val="00B14CBC"/>
    <w:rsid w:val="00B15BD9"/>
    <w:rsid w:val="00B1760D"/>
    <w:rsid w:val="00B17FF0"/>
    <w:rsid w:val="00B222DF"/>
    <w:rsid w:val="00B30468"/>
    <w:rsid w:val="00B32160"/>
    <w:rsid w:val="00B32B07"/>
    <w:rsid w:val="00B336E9"/>
    <w:rsid w:val="00B336EC"/>
    <w:rsid w:val="00B3397D"/>
    <w:rsid w:val="00B3426B"/>
    <w:rsid w:val="00B34F7B"/>
    <w:rsid w:val="00B35999"/>
    <w:rsid w:val="00B40795"/>
    <w:rsid w:val="00B409C2"/>
    <w:rsid w:val="00B44237"/>
    <w:rsid w:val="00B45029"/>
    <w:rsid w:val="00B452C3"/>
    <w:rsid w:val="00B47D09"/>
    <w:rsid w:val="00B50108"/>
    <w:rsid w:val="00B5113B"/>
    <w:rsid w:val="00B525D3"/>
    <w:rsid w:val="00B55B5C"/>
    <w:rsid w:val="00B56290"/>
    <w:rsid w:val="00B61B54"/>
    <w:rsid w:val="00B6351D"/>
    <w:rsid w:val="00B64203"/>
    <w:rsid w:val="00B6519E"/>
    <w:rsid w:val="00B65C95"/>
    <w:rsid w:val="00B66AF1"/>
    <w:rsid w:val="00B70245"/>
    <w:rsid w:val="00B703C2"/>
    <w:rsid w:val="00B74E41"/>
    <w:rsid w:val="00B7740D"/>
    <w:rsid w:val="00B77BB2"/>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C7887"/>
    <w:rsid w:val="00BD01F3"/>
    <w:rsid w:val="00BD0687"/>
    <w:rsid w:val="00BD0D8D"/>
    <w:rsid w:val="00BD439F"/>
    <w:rsid w:val="00BD4F14"/>
    <w:rsid w:val="00BE2644"/>
    <w:rsid w:val="00BE42F3"/>
    <w:rsid w:val="00BE551C"/>
    <w:rsid w:val="00BF6ECD"/>
    <w:rsid w:val="00BF790B"/>
    <w:rsid w:val="00C01E67"/>
    <w:rsid w:val="00C0238E"/>
    <w:rsid w:val="00C04EEC"/>
    <w:rsid w:val="00C05302"/>
    <w:rsid w:val="00C06B6B"/>
    <w:rsid w:val="00C06F37"/>
    <w:rsid w:val="00C0799A"/>
    <w:rsid w:val="00C13438"/>
    <w:rsid w:val="00C13D43"/>
    <w:rsid w:val="00C170FF"/>
    <w:rsid w:val="00C173E1"/>
    <w:rsid w:val="00C2019E"/>
    <w:rsid w:val="00C20831"/>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1035"/>
    <w:rsid w:val="00C742C3"/>
    <w:rsid w:val="00C75559"/>
    <w:rsid w:val="00C76D88"/>
    <w:rsid w:val="00C77735"/>
    <w:rsid w:val="00C7785D"/>
    <w:rsid w:val="00C77A26"/>
    <w:rsid w:val="00C81552"/>
    <w:rsid w:val="00C85BDD"/>
    <w:rsid w:val="00C86B81"/>
    <w:rsid w:val="00C91557"/>
    <w:rsid w:val="00C92F74"/>
    <w:rsid w:val="00C9752A"/>
    <w:rsid w:val="00CA1C19"/>
    <w:rsid w:val="00CA204D"/>
    <w:rsid w:val="00CA2E14"/>
    <w:rsid w:val="00CA60CD"/>
    <w:rsid w:val="00CB10E9"/>
    <w:rsid w:val="00CB11D6"/>
    <w:rsid w:val="00CB1401"/>
    <w:rsid w:val="00CB2D09"/>
    <w:rsid w:val="00CB542E"/>
    <w:rsid w:val="00CB5475"/>
    <w:rsid w:val="00CB665E"/>
    <w:rsid w:val="00CB694F"/>
    <w:rsid w:val="00CB6E09"/>
    <w:rsid w:val="00CC09A7"/>
    <w:rsid w:val="00CC0FD9"/>
    <w:rsid w:val="00CC1F8F"/>
    <w:rsid w:val="00CD139B"/>
    <w:rsid w:val="00CD1894"/>
    <w:rsid w:val="00CD43AA"/>
    <w:rsid w:val="00CD5E59"/>
    <w:rsid w:val="00CD7831"/>
    <w:rsid w:val="00CE05D4"/>
    <w:rsid w:val="00CE4712"/>
    <w:rsid w:val="00CE672F"/>
    <w:rsid w:val="00CF0E0D"/>
    <w:rsid w:val="00CF1799"/>
    <w:rsid w:val="00CF53EE"/>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5459"/>
    <w:rsid w:val="00DA619A"/>
    <w:rsid w:val="00DB0765"/>
    <w:rsid w:val="00DB357A"/>
    <w:rsid w:val="00DB3A42"/>
    <w:rsid w:val="00DB4233"/>
    <w:rsid w:val="00DB5097"/>
    <w:rsid w:val="00DC4F7C"/>
    <w:rsid w:val="00DC7134"/>
    <w:rsid w:val="00DC7C2C"/>
    <w:rsid w:val="00DD2256"/>
    <w:rsid w:val="00DD3B64"/>
    <w:rsid w:val="00DD4B55"/>
    <w:rsid w:val="00DD5871"/>
    <w:rsid w:val="00DE0D5D"/>
    <w:rsid w:val="00DE2F66"/>
    <w:rsid w:val="00DE32CE"/>
    <w:rsid w:val="00DE4173"/>
    <w:rsid w:val="00DE4592"/>
    <w:rsid w:val="00DE557F"/>
    <w:rsid w:val="00DE57CF"/>
    <w:rsid w:val="00DE7E6B"/>
    <w:rsid w:val="00DF4AB4"/>
    <w:rsid w:val="00DF6125"/>
    <w:rsid w:val="00E01761"/>
    <w:rsid w:val="00E0614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3FE"/>
    <w:rsid w:val="00E459FA"/>
    <w:rsid w:val="00E45A4B"/>
    <w:rsid w:val="00E46996"/>
    <w:rsid w:val="00E50522"/>
    <w:rsid w:val="00E52F87"/>
    <w:rsid w:val="00E55BBB"/>
    <w:rsid w:val="00E6120D"/>
    <w:rsid w:val="00E61D06"/>
    <w:rsid w:val="00E7043E"/>
    <w:rsid w:val="00E710DE"/>
    <w:rsid w:val="00E747D9"/>
    <w:rsid w:val="00E75D5D"/>
    <w:rsid w:val="00E766CA"/>
    <w:rsid w:val="00E77278"/>
    <w:rsid w:val="00E81F85"/>
    <w:rsid w:val="00E8413D"/>
    <w:rsid w:val="00E84C2A"/>
    <w:rsid w:val="00E90CA1"/>
    <w:rsid w:val="00E91D25"/>
    <w:rsid w:val="00E95F4D"/>
    <w:rsid w:val="00E97067"/>
    <w:rsid w:val="00EA544F"/>
    <w:rsid w:val="00EA6E8E"/>
    <w:rsid w:val="00EA7978"/>
    <w:rsid w:val="00EA7D19"/>
    <w:rsid w:val="00EB7F70"/>
    <w:rsid w:val="00EC49E8"/>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0B7C"/>
    <w:rsid w:val="00F1126D"/>
    <w:rsid w:val="00F12233"/>
    <w:rsid w:val="00F12CE1"/>
    <w:rsid w:val="00F14096"/>
    <w:rsid w:val="00F14820"/>
    <w:rsid w:val="00F24CEE"/>
    <w:rsid w:val="00F30DED"/>
    <w:rsid w:val="00F31DB2"/>
    <w:rsid w:val="00F3556C"/>
    <w:rsid w:val="00F37720"/>
    <w:rsid w:val="00F4046D"/>
    <w:rsid w:val="00F40A6C"/>
    <w:rsid w:val="00F4263B"/>
    <w:rsid w:val="00F426E0"/>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1C4"/>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0D36"/>
    <w:rsid w:val="00FB28B7"/>
    <w:rsid w:val="00FB3A37"/>
    <w:rsid w:val="00FB52DC"/>
    <w:rsid w:val="00FB58A4"/>
    <w:rsid w:val="00FB61EE"/>
    <w:rsid w:val="00FB635D"/>
    <w:rsid w:val="00FB6BC1"/>
    <w:rsid w:val="00FC0EED"/>
    <w:rsid w:val="00FC11D2"/>
    <w:rsid w:val="00FC1405"/>
    <w:rsid w:val="00FC4104"/>
    <w:rsid w:val="00FD0FFF"/>
    <w:rsid w:val="00FD6BA7"/>
    <w:rsid w:val="00FE2208"/>
    <w:rsid w:val="00FE2769"/>
    <w:rsid w:val="00FE2ED0"/>
    <w:rsid w:val="00FE3C8C"/>
    <w:rsid w:val="00FE430B"/>
    <w:rsid w:val="00FE46AF"/>
    <w:rsid w:val="00FE73C3"/>
    <w:rsid w:val="00FF1F94"/>
    <w:rsid w:val="00FF2B49"/>
    <w:rsid w:val="00FF3001"/>
    <w:rsid w:val="00FF489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2F79"/>
  </w:style>
  <w:style w:type="paragraph" w:styleId="Heading1">
    <w:name w:val="heading 1"/>
    <w:basedOn w:val="Normal"/>
    <w:next w:val="Normal"/>
    <w:link w:val="Heading1Char"/>
    <w:uiPriority w:val="9"/>
    <w:qFormat/>
    <w:rsid w:val="002C2F7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2C2F7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2C2F7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2C2F79"/>
    <w:pPr>
      <w:keepNext/>
      <w:keepLines/>
      <w:spacing w:before="40" w:after="0"/>
      <w:outlineLvl w:val="3"/>
    </w:pPr>
    <w:rPr>
      <w:i/>
      <w:iCs/>
    </w:rPr>
  </w:style>
  <w:style w:type="paragraph" w:styleId="Heading5">
    <w:name w:val="heading 5"/>
    <w:basedOn w:val="Normal"/>
    <w:next w:val="Normal"/>
    <w:link w:val="Heading5Char"/>
    <w:uiPriority w:val="9"/>
    <w:unhideWhenUsed/>
    <w:qFormat/>
    <w:rsid w:val="002C2F79"/>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2C2F79"/>
    <w:pPr>
      <w:keepNext/>
      <w:keepLines/>
      <w:spacing w:before="40" w:after="0"/>
      <w:outlineLvl w:val="5"/>
    </w:pPr>
  </w:style>
  <w:style w:type="paragraph" w:styleId="Heading7">
    <w:name w:val="heading 7"/>
    <w:basedOn w:val="Normal"/>
    <w:next w:val="Normal"/>
    <w:link w:val="Heading7Char"/>
    <w:uiPriority w:val="9"/>
    <w:semiHidden/>
    <w:unhideWhenUsed/>
    <w:qFormat/>
    <w:rsid w:val="002C2F7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2C2F79"/>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2C2F7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C2F7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2C2F7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2C2F7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2C2F79"/>
    <w:rPr>
      <w:i/>
      <w:iCs/>
    </w:rPr>
  </w:style>
  <w:style w:type="character" w:customStyle="1" w:styleId="Heading5Char">
    <w:name w:val="Heading 5 Char"/>
    <w:basedOn w:val="DefaultParagraphFont"/>
    <w:link w:val="Heading5"/>
    <w:uiPriority w:val="9"/>
    <w:rsid w:val="002C2F79"/>
    <w:rPr>
      <w:color w:val="404040" w:themeColor="text1" w:themeTint="BF"/>
    </w:rPr>
  </w:style>
  <w:style w:type="character" w:customStyle="1" w:styleId="Heading6Char">
    <w:name w:val="Heading 6 Char"/>
    <w:basedOn w:val="DefaultParagraphFont"/>
    <w:link w:val="Heading6"/>
    <w:uiPriority w:val="9"/>
    <w:rsid w:val="002C2F79"/>
  </w:style>
  <w:style w:type="character" w:customStyle="1" w:styleId="Heading7Char">
    <w:name w:val="Heading 7 Char"/>
    <w:basedOn w:val="DefaultParagraphFont"/>
    <w:link w:val="Heading7"/>
    <w:uiPriority w:val="9"/>
    <w:semiHidden/>
    <w:rsid w:val="002C2F7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2C2F79"/>
    <w:rPr>
      <w:color w:val="262626" w:themeColor="text1" w:themeTint="D9"/>
      <w:sz w:val="21"/>
      <w:szCs w:val="21"/>
    </w:rPr>
  </w:style>
  <w:style w:type="character" w:customStyle="1" w:styleId="Heading9Char">
    <w:name w:val="Heading 9 Char"/>
    <w:basedOn w:val="DefaultParagraphFont"/>
    <w:link w:val="Heading9"/>
    <w:uiPriority w:val="9"/>
    <w:semiHidden/>
    <w:rsid w:val="002C2F7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2C2F7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2C2F7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2C2F7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2C2F7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2C2F79"/>
    <w:rPr>
      <w:color w:val="5A5A5A" w:themeColor="text1" w:themeTint="A5"/>
      <w:spacing w:val="15"/>
    </w:rPr>
  </w:style>
  <w:style w:type="character" w:styleId="Strong">
    <w:name w:val="Strong"/>
    <w:basedOn w:val="DefaultParagraphFont"/>
    <w:uiPriority w:val="22"/>
    <w:qFormat/>
    <w:rsid w:val="002C2F79"/>
    <w:rPr>
      <w:b/>
      <w:bCs/>
      <w:color w:val="auto"/>
    </w:rPr>
  </w:style>
  <w:style w:type="character" w:styleId="Emphasis">
    <w:name w:val="Emphasis"/>
    <w:basedOn w:val="DefaultParagraphFont"/>
    <w:uiPriority w:val="20"/>
    <w:qFormat/>
    <w:rsid w:val="002C2F79"/>
    <w:rPr>
      <w:i/>
      <w:iCs/>
      <w:color w:val="auto"/>
    </w:rPr>
  </w:style>
  <w:style w:type="paragraph" w:styleId="NoSpacing">
    <w:name w:val="No Spacing"/>
    <w:uiPriority w:val="1"/>
    <w:qFormat/>
    <w:rsid w:val="002C2F7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2C2F7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2C2F79"/>
    <w:rPr>
      <w:i/>
      <w:iCs/>
      <w:color w:val="404040" w:themeColor="text1" w:themeTint="BF"/>
    </w:rPr>
  </w:style>
  <w:style w:type="paragraph" w:styleId="IntenseQuote">
    <w:name w:val="Intense Quote"/>
    <w:basedOn w:val="Normal"/>
    <w:next w:val="Normal"/>
    <w:link w:val="IntenseQuoteChar"/>
    <w:uiPriority w:val="30"/>
    <w:qFormat/>
    <w:rsid w:val="002C2F7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2C2F79"/>
    <w:rPr>
      <w:i/>
      <w:iCs/>
      <w:color w:val="404040" w:themeColor="text1" w:themeTint="BF"/>
    </w:rPr>
  </w:style>
  <w:style w:type="character" w:styleId="SubtleEmphasis">
    <w:name w:val="Subtle Emphasis"/>
    <w:basedOn w:val="DefaultParagraphFont"/>
    <w:uiPriority w:val="19"/>
    <w:qFormat/>
    <w:rsid w:val="002C2F79"/>
    <w:rPr>
      <w:i/>
      <w:iCs/>
      <w:color w:val="404040" w:themeColor="text1" w:themeTint="BF"/>
    </w:rPr>
  </w:style>
  <w:style w:type="character" w:styleId="IntenseEmphasis">
    <w:name w:val="Intense Emphasis"/>
    <w:basedOn w:val="DefaultParagraphFont"/>
    <w:uiPriority w:val="21"/>
    <w:qFormat/>
    <w:rsid w:val="002C2F79"/>
    <w:rPr>
      <w:b/>
      <w:bCs/>
      <w:i/>
      <w:iCs/>
      <w:color w:val="auto"/>
    </w:rPr>
  </w:style>
  <w:style w:type="character" w:styleId="SubtleReference">
    <w:name w:val="Subtle Reference"/>
    <w:basedOn w:val="DefaultParagraphFont"/>
    <w:uiPriority w:val="31"/>
    <w:qFormat/>
    <w:rsid w:val="002C2F79"/>
    <w:rPr>
      <w:smallCaps/>
      <w:color w:val="404040" w:themeColor="text1" w:themeTint="BF"/>
    </w:rPr>
  </w:style>
  <w:style w:type="character" w:styleId="IntenseReference">
    <w:name w:val="Intense Reference"/>
    <w:basedOn w:val="DefaultParagraphFont"/>
    <w:uiPriority w:val="32"/>
    <w:qFormat/>
    <w:rsid w:val="002C2F79"/>
    <w:rPr>
      <w:b/>
      <w:bCs/>
      <w:smallCaps/>
      <w:color w:val="404040" w:themeColor="text1" w:themeTint="BF"/>
      <w:spacing w:val="5"/>
    </w:rPr>
  </w:style>
  <w:style w:type="character" w:styleId="BookTitle">
    <w:name w:val="Book Title"/>
    <w:basedOn w:val="DefaultParagraphFont"/>
    <w:uiPriority w:val="33"/>
    <w:qFormat/>
    <w:rsid w:val="002C2F79"/>
    <w:rPr>
      <w:b/>
      <w:bCs/>
      <w:i/>
      <w:iCs/>
      <w:spacing w:val="5"/>
    </w:rPr>
  </w:style>
  <w:style w:type="paragraph" w:styleId="TOCHeading">
    <w:name w:val="TOC Heading"/>
    <w:basedOn w:val="Heading1"/>
    <w:next w:val="Normal"/>
    <w:uiPriority w:val="39"/>
    <w:semiHidden/>
    <w:unhideWhenUsed/>
    <w:qFormat/>
    <w:rsid w:val="002C2F7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equationtd">
    <w:name w:val="equationtd"/>
    <w:basedOn w:val="DefaultParagraphFont"/>
    <w:rsid w:val="00323F17"/>
  </w:style>
  <w:style w:type="character" w:customStyle="1" w:styleId="formulalabel">
    <w:name w:val="formulalabel"/>
    <w:basedOn w:val="DefaultParagraphFont"/>
    <w:rsid w:val="00323F17"/>
  </w:style>
  <w:style w:type="character" w:customStyle="1" w:styleId="msup">
    <w:name w:val="msup"/>
    <w:basedOn w:val="DefaultParagraphFont"/>
    <w:rsid w:val="00323F17"/>
  </w:style>
  <w:style w:type="character" w:customStyle="1" w:styleId="head-c">
    <w:name w:val="head-c"/>
    <w:basedOn w:val="DefaultParagraphFont"/>
    <w:rsid w:val="00323F17"/>
  </w:style>
  <w:style w:type="character" w:customStyle="1" w:styleId="msub">
    <w:name w:val="msub"/>
    <w:basedOn w:val="DefaultParagraphFont"/>
    <w:rsid w:val="00323F17"/>
  </w:style>
  <w:style w:type="character" w:customStyle="1" w:styleId="mover">
    <w:name w:val="mover"/>
    <w:basedOn w:val="DefaultParagraphFont"/>
    <w:rsid w:val="00323F17"/>
  </w:style>
  <w:style w:type="character" w:customStyle="1" w:styleId="table-image">
    <w:name w:val="table-image"/>
    <w:basedOn w:val="DefaultParagraphFont"/>
    <w:rsid w:val="00323F17"/>
  </w:style>
  <w:style w:type="character" w:customStyle="1" w:styleId="sectionlabel">
    <w:name w:val="section__label"/>
    <w:basedOn w:val="DefaultParagraphFont"/>
    <w:rsid w:val="00323F17"/>
  </w:style>
  <w:style w:type="character" w:customStyle="1" w:styleId="Title2">
    <w:name w:val="Title2"/>
    <w:basedOn w:val="DefaultParagraphFont"/>
    <w:rsid w:val="00323F17"/>
  </w:style>
  <w:style w:type="character" w:customStyle="1" w:styleId="head-b">
    <w:name w:val="head-b"/>
    <w:basedOn w:val="DefaultParagraphFont"/>
    <w:rsid w:val="00323F17"/>
  </w:style>
  <w:style w:type="character" w:customStyle="1" w:styleId="icon-download">
    <w:name w:val="icon-download"/>
    <w:basedOn w:val="DefaultParagraphFont"/>
    <w:rsid w:val="00323F17"/>
  </w:style>
  <w:style w:type="character" w:customStyle="1" w:styleId="mixed-citation">
    <w:name w:val="mixed-citation"/>
    <w:basedOn w:val="DefaultParagraphFont"/>
    <w:rsid w:val="00FF48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3758">
      <w:bodyDiv w:val="1"/>
      <w:marLeft w:val="0"/>
      <w:marRight w:val="0"/>
      <w:marTop w:val="0"/>
      <w:marBottom w:val="0"/>
      <w:divBdr>
        <w:top w:val="none" w:sz="0" w:space="0" w:color="auto"/>
        <w:left w:val="none" w:sz="0" w:space="0" w:color="auto"/>
        <w:bottom w:val="none" w:sz="0" w:space="0" w:color="auto"/>
        <w:right w:val="none" w:sz="0" w:space="0" w:color="auto"/>
      </w:divBdr>
      <w:divsChild>
        <w:div w:id="1552304770">
          <w:marLeft w:val="0"/>
          <w:marRight w:val="0"/>
          <w:marTop w:val="150"/>
          <w:marBottom w:val="225"/>
          <w:divBdr>
            <w:top w:val="none" w:sz="0" w:space="0" w:color="auto"/>
            <w:left w:val="none" w:sz="0" w:space="0" w:color="auto"/>
            <w:bottom w:val="none" w:sz="0" w:space="0" w:color="auto"/>
            <w:right w:val="none" w:sz="0" w:space="0" w:color="auto"/>
          </w:divBdr>
        </w:div>
      </w:divsChild>
    </w:div>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7413709">
      <w:bodyDiv w:val="1"/>
      <w:marLeft w:val="0"/>
      <w:marRight w:val="0"/>
      <w:marTop w:val="0"/>
      <w:marBottom w:val="0"/>
      <w:divBdr>
        <w:top w:val="none" w:sz="0" w:space="0" w:color="auto"/>
        <w:left w:val="none" w:sz="0" w:space="0" w:color="auto"/>
        <w:bottom w:val="none" w:sz="0" w:space="0" w:color="auto"/>
        <w:right w:val="none" w:sz="0" w:space="0" w:color="auto"/>
      </w:divBdr>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58693404">
      <w:bodyDiv w:val="1"/>
      <w:marLeft w:val="0"/>
      <w:marRight w:val="0"/>
      <w:marTop w:val="0"/>
      <w:marBottom w:val="0"/>
      <w:divBdr>
        <w:top w:val="none" w:sz="0" w:space="0" w:color="auto"/>
        <w:left w:val="none" w:sz="0" w:space="0" w:color="auto"/>
        <w:bottom w:val="none" w:sz="0" w:space="0" w:color="auto"/>
        <w:right w:val="none" w:sz="0" w:space="0" w:color="auto"/>
      </w:divBdr>
      <w:divsChild>
        <w:div w:id="565458194">
          <w:marLeft w:val="0"/>
          <w:marRight w:val="0"/>
          <w:marTop w:val="0"/>
          <w:marBottom w:val="0"/>
          <w:divBdr>
            <w:top w:val="none" w:sz="0" w:space="0" w:color="auto"/>
            <w:left w:val="none" w:sz="0" w:space="0" w:color="auto"/>
            <w:bottom w:val="none" w:sz="0" w:space="0" w:color="auto"/>
            <w:right w:val="none" w:sz="0" w:space="0" w:color="auto"/>
          </w:divBdr>
          <w:divsChild>
            <w:div w:id="1073315595">
              <w:marLeft w:val="0"/>
              <w:marRight w:val="0"/>
              <w:marTop w:val="0"/>
              <w:marBottom w:val="0"/>
              <w:divBdr>
                <w:top w:val="none" w:sz="0" w:space="0" w:color="auto"/>
                <w:left w:val="none" w:sz="0" w:space="0" w:color="auto"/>
                <w:bottom w:val="none" w:sz="0" w:space="0" w:color="auto"/>
                <w:right w:val="none" w:sz="0" w:space="0" w:color="auto"/>
              </w:divBdr>
            </w:div>
            <w:div w:id="103160564">
              <w:marLeft w:val="0"/>
              <w:marRight w:val="0"/>
              <w:marTop w:val="0"/>
              <w:marBottom w:val="0"/>
              <w:divBdr>
                <w:top w:val="none" w:sz="0" w:space="0" w:color="auto"/>
                <w:left w:val="none" w:sz="0" w:space="0" w:color="auto"/>
                <w:bottom w:val="none" w:sz="0" w:space="0" w:color="auto"/>
                <w:right w:val="none" w:sz="0" w:space="0" w:color="auto"/>
              </w:divBdr>
            </w:div>
          </w:divsChild>
        </w:div>
        <w:div w:id="1622875967">
          <w:marLeft w:val="0"/>
          <w:marRight w:val="0"/>
          <w:marTop w:val="0"/>
          <w:marBottom w:val="0"/>
          <w:divBdr>
            <w:top w:val="none" w:sz="0" w:space="0" w:color="auto"/>
            <w:left w:val="none" w:sz="0" w:space="0" w:color="auto"/>
            <w:bottom w:val="none" w:sz="0" w:space="0" w:color="auto"/>
            <w:right w:val="none" w:sz="0" w:space="0" w:color="auto"/>
          </w:divBdr>
          <w:divsChild>
            <w:div w:id="269047626">
              <w:marLeft w:val="0"/>
              <w:marRight w:val="0"/>
              <w:marTop w:val="0"/>
              <w:marBottom w:val="0"/>
              <w:divBdr>
                <w:top w:val="none" w:sz="0" w:space="0" w:color="auto"/>
                <w:left w:val="none" w:sz="0" w:space="0" w:color="auto"/>
                <w:bottom w:val="none" w:sz="0" w:space="0" w:color="auto"/>
                <w:right w:val="none" w:sz="0" w:space="0" w:color="auto"/>
              </w:divBdr>
            </w:div>
          </w:divsChild>
        </w:div>
        <w:div w:id="1496068619">
          <w:marLeft w:val="0"/>
          <w:marRight w:val="0"/>
          <w:marTop w:val="0"/>
          <w:marBottom w:val="0"/>
          <w:divBdr>
            <w:top w:val="none" w:sz="0" w:space="0" w:color="auto"/>
            <w:left w:val="none" w:sz="0" w:space="0" w:color="auto"/>
            <w:bottom w:val="none" w:sz="0" w:space="0" w:color="auto"/>
            <w:right w:val="none" w:sz="0" w:space="0" w:color="auto"/>
          </w:divBdr>
          <w:divsChild>
            <w:div w:id="1344942256">
              <w:marLeft w:val="0"/>
              <w:marRight w:val="0"/>
              <w:marTop w:val="0"/>
              <w:marBottom w:val="0"/>
              <w:divBdr>
                <w:top w:val="none" w:sz="0" w:space="0" w:color="auto"/>
                <w:left w:val="none" w:sz="0" w:space="0" w:color="auto"/>
                <w:bottom w:val="none" w:sz="0" w:space="0" w:color="auto"/>
                <w:right w:val="none" w:sz="0" w:space="0" w:color="auto"/>
              </w:divBdr>
            </w:div>
            <w:div w:id="1547254493">
              <w:marLeft w:val="0"/>
              <w:marRight w:val="0"/>
              <w:marTop w:val="0"/>
              <w:marBottom w:val="0"/>
              <w:divBdr>
                <w:top w:val="none" w:sz="0" w:space="0" w:color="auto"/>
                <w:left w:val="none" w:sz="0" w:space="0" w:color="auto"/>
                <w:bottom w:val="none" w:sz="0" w:space="0" w:color="auto"/>
                <w:right w:val="none" w:sz="0" w:space="0" w:color="auto"/>
              </w:divBdr>
              <w:divsChild>
                <w:div w:id="1729769490">
                  <w:marLeft w:val="0"/>
                  <w:marRight w:val="0"/>
                  <w:marTop w:val="0"/>
                  <w:marBottom w:val="0"/>
                  <w:divBdr>
                    <w:top w:val="none" w:sz="0" w:space="0" w:color="auto"/>
                    <w:left w:val="none" w:sz="0" w:space="0" w:color="auto"/>
                    <w:bottom w:val="none" w:sz="0" w:space="0" w:color="auto"/>
                    <w:right w:val="none" w:sz="0" w:space="0" w:color="auto"/>
                  </w:divBdr>
                </w:div>
                <w:div w:id="759913755">
                  <w:marLeft w:val="0"/>
                  <w:marRight w:val="0"/>
                  <w:marTop w:val="0"/>
                  <w:marBottom w:val="0"/>
                  <w:divBdr>
                    <w:top w:val="none" w:sz="0" w:space="0" w:color="auto"/>
                    <w:left w:val="none" w:sz="0" w:space="0" w:color="auto"/>
                    <w:bottom w:val="none" w:sz="0" w:space="0" w:color="auto"/>
                    <w:right w:val="none" w:sz="0" w:space="0" w:color="auto"/>
                  </w:divBdr>
                </w:div>
                <w:div w:id="36972937">
                  <w:marLeft w:val="0"/>
                  <w:marRight w:val="0"/>
                  <w:marTop w:val="0"/>
                  <w:marBottom w:val="0"/>
                  <w:divBdr>
                    <w:top w:val="none" w:sz="0" w:space="0" w:color="auto"/>
                    <w:left w:val="none" w:sz="0" w:space="0" w:color="auto"/>
                    <w:bottom w:val="none" w:sz="0" w:space="0" w:color="auto"/>
                    <w:right w:val="none" w:sz="0" w:space="0" w:color="auto"/>
                  </w:divBdr>
                </w:div>
                <w:div w:id="151918182">
                  <w:marLeft w:val="0"/>
                  <w:marRight w:val="0"/>
                  <w:marTop w:val="0"/>
                  <w:marBottom w:val="0"/>
                  <w:divBdr>
                    <w:top w:val="none" w:sz="0" w:space="0" w:color="auto"/>
                    <w:left w:val="none" w:sz="0" w:space="0" w:color="auto"/>
                    <w:bottom w:val="none" w:sz="0" w:space="0" w:color="auto"/>
                    <w:right w:val="none" w:sz="0" w:space="0" w:color="auto"/>
                  </w:divBdr>
                </w:div>
              </w:divsChild>
            </w:div>
            <w:div w:id="1363246995">
              <w:marLeft w:val="0"/>
              <w:marRight w:val="0"/>
              <w:marTop w:val="0"/>
              <w:marBottom w:val="0"/>
              <w:divBdr>
                <w:top w:val="none" w:sz="0" w:space="0" w:color="auto"/>
                <w:left w:val="none" w:sz="0" w:space="0" w:color="auto"/>
                <w:bottom w:val="none" w:sz="0" w:space="0" w:color="auto"/>
                <w:right w:val="none" w:sz="0" w:space="0" w:color="auto"/>
              </w:divBdr>
              <w:divsChild>
                <w:div w:id="1175412382">
                  <w:marLeft w:val="0"/>
                  <w:marRight w:val="0"/>
                  <w:marTop w:val="0"/>
                  <w:marBottom w:val="0"/>
                  <w:divBdr>
                    <w:top w:val="none" w:sz="0" w:space="0" w:color="auto"/>
                    <w:left w:val="none" w:sz="0" w:space="0" w:color="auto"/>
                    <w:bottom w:val="none" w:sz="0" w:space="0" w:color="auto"/>
                    <w:right w:val="none" w:sz="0" w:space="0" w:color="auto"/>
                  </w:divBdr>
                </w:div>
                <w:div w:id="390467563">
                  <w:marLeft w:val="0"/>
                  <w:marRight w:val="0"/>
                  <w:marTop w:val="0"/>
                  <w:marBottom w:val="0"/>
                  <w:divBdr>
                    <w:top w:val="none" w:sz="0" w:space="0" w:color="auto"/>
                    <w:left w:val="none" w:sz="0" w:space="0" w:color="auto"/>
                    <w:bottom w:val="none" w:sz="0" w:space="0" w:color="auto"/>
                    <w:right w:val="none" w:sz="0" w:space="0" w:color="auto"/>
                  </w:divBdr>
                </w:div>
                <w:div w:id="611594702">
                  <w:marLeft w:val="0"/>
                  <w:marRight w:val="0"/>
                  <w:marTop w:val="0"/>
                  <w:marBottom w:val="0"/>
                  <w:divBdr>
                    <w:top w:val="none" w:sz="0" w:space="0" w:color="auto"/>
                    <w:left w:val="none" w:sz="0" w:space="0" w:color="auto"/>
                    <w:bottom w:val="none" w:sz="0" w:space="0" w:color="auto"/>
                    <w:right w:val="none" w:sz="0" w:space="0" w:color="auto"/>
                  </w:divBdr>
                </w:div>
                <w:div w:id="1299334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979052">
          <w:marLeft w:val="0"/>
          <w:marRight w:val="0"/>
          <w:marTop w:val="0"/>
          <w:marBottom w:val="0"/>
          <w:divBdr>
            <w:top w:val="none" w:sz="0" w:space="0" w:color="auto"/>
            <w:left w:val="none" w:sz="0" w:space="0" w:color="auto"/>
            <w:bottom w:val="none" w:sz="0" w:space="0" w:color="auto"/>
            <w:right w:val="none" w:sz="0" w:space="0" w:color="auto"/>
          </w:divBdr>
          <w:divsChild>
            <w:div w:id="1650136937">
              <w:marLeft w:val="0"/>
              <w:marRight w:val="0"/>
              <w:marTop w:val="0"/>
              <w:marBottom w:val="0"/>
              <w:divBdr>
                <w:top w:val="none" w:sz="0" w:space="0" w:color="auto"/>
                <w:left w:val="none" w:sz="0" w:space="0" w:color="auto"/>
                <w:bottom w:val="none" w:sz="0" w:space="0" w:color="auto"/>
                <w:right w:val="none" w:sz="0" w:space="0" w:color="auto"/>
              </w:divBdr>
            </w:div>
            <w:div w:id="173300571">
              <w:marLeft w:val="0"/>
              <w:marRight w:val="0"/>
              <w:marTop w:val="0"/>
              <w:marBottom w:val="0"/>
              <w:divBdr>
                <w:top w:val="none" w:sz="0" w:space="0" w:color="auto"/>
                <w:left w:val="none" w:sz="0" w:space="0" w:color="auto"/>
                <w:bottom w:val="none" w:sz="0" w:space="0" w:color="auto"/>
                <w:right w:val="none" w:sz="0" w:space="0" w:color="auto"/>
              </w:divBdr>
              <w:divsChild>
                <w:div w:id="1233806575">
                  <w:marLeft w:val="0"/>
                  <w:marRight w:val="0"/>
                  <w:marTop w:val="0"/>
                  <w:marBottom w:val="0"/>
                  <w:divBdr>
                    <w:top w:val="none" w:sz="0" w:space="0" w:color="auto"/>
                    <w:left w:val="none" w:sz="0" w:space="0" w:color="auto"/>
                    <w:bottom w:val="none" w:sz="0" w:space="0" w:color="auto"/>
                    <w:right w:val="none" w:sz="0" w:space="0" w:color="auto"/>
                  </w:divBdr>
                  <w:divsChild>
                    <w:div w:id="1949701644">
                      <w:marLeft w:val="0"/>
                      <w:marRight w:val="0"/>
                      <w:marTop w:val="0"/>
                      <w:marBottom w:val="0"/>
                      <w:divBdr>
                        <w:top w:val="none" w:sz="0" w:space="0" w:color="auto"/>
                        <w:left w:val="none" w:sz="0" w:space="0" w:color="auto"/>
                        <w:bottom w:val="none" w:sz="0" w:space="0" w:color="auto"/>
                        <w:right w:val="none" w:sz="0" w:space="0" w:color="auto"/>
                      </w:divBdr>
                      <w:divsChild>
                        <w:div w:id="1612009634">
                          <w:marLeft w:val="0"/>
                          <w:marRight w:val="0"/>
                          <w:marTop w:val="0"/>
                          <w:marBottom w:val="0"/>
                          <w:divBdr>
                            <w:top w:val="none" w:sz="0" w:space="0" w:color="auto"/>
                            <w:left w:val="none" w:sz="0" w:space="0" w:color="auto"/>
                            <w:bottom w:val="none" w:sz="0" w:space="0" w:color="auto"/>
                            <w:right w:val="none" w:sz="0" w:space="0" w:color="auto"/>
                          </w:divBdr>
                        </w:div>
                        <w:div w:id="747918692">
                          <w:marLeft w:val="0"/>
                          <w:marRight w:val="0"/>
                          <w:marTop w:val="0"/>
                          <w:marBottom w:val="0"/>
                          <w:divBdr>
                            <w:top w:val="none" w:sz="0" w:space="0" w:color="auto"/>
                            <w:left w:val="none" w:sz="0" w:space="0" w:color="auto"/>
                            <w:bottom w:val="none" w:sz="0" w:space="0" w:color="auto"/>
                            <w:right w:val="none" w:sz="0" w:space="0" w:color="auto"/>
                          </w:divBdr>
                          <w:divsChild>
                            <w:div w:id="1987510694">
                              <w:marLeft w:val="0"/>
                              <w:marRight w:val="0"/>
                              <w:marTop w:val="0"/>
                              <w:marBottom w:val="0"/>
                              <w:divBdr>
                                <w:top w:val="none" w:sz="0" w:space="0" w:color="auto"/>
                                <w:left w:val="none" w:sz="0" w:space="0" w:color="auto"/>
                                <w:bottom w:val="none" w:sz="0" w:space="0" w:color="auto"/>
                                <w:right w:val="none" w:sz="0" w:space="0" w:color="auto"/>
                              </w:divBdr>
                            </w:div>
                            <w:div w:id="976688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1207106">
                  <w:marLeft w:val="0"/>
                  <w:marRight w:val="0"/>
                  <w:marTop w:val="0"/>
                  <w:marBottom w:val="0"/>
                  <w:divBdr>
                    <w:top w:val="none" w:sz="0" w:space="0" w:color="auto"/>
                    <w:left w:val="none" w:sz="0" w:space="0" w:color="auto"/>
                    <w:bottom w:val="none" w:sz="0" w:space="0" w:color="auto"/>
                    <w:right w:val="none" w:sz="0" w:space="0" w:color="auto"/>
                  </w:divBdr>
                  <w:divsChild>
                    <w:div w:id="674918456">
                      <w:marLeft w:val="0"/>
                      <w:marRight w:val="0"/>
                      <w:marTop w:val="0"/>
                      <w:marBottom w:val="0"/>
                      <w:divBdr>
                        <w:top w:val="none" w:sz="0" w:space="0" w:color="auto"/>
                        <w:left w:val="none" w:sz="0" w:space="0" w:color="auto"/>
                        <w:bottom w:val="none" w:sz="0" w:space="0" w:color="auto"/>
                        <w:right w:val="none" w:sz="0" w:space="0" w:color="auto"/>
                      </w:divBdr>
                      <w:divsChild>
                        <w:div w:id="216747139">
                          <w:marLeft w:val="0"/>
                          <w:marRight w:val="0"/>
                          <w:marTop w:val="0"/>
                          <w:marBottom w:val="0"/>
                          <w:divBdr>
                            <w:top w:val="none" w:sz="0" w:space="0" w:color="auto"/>
                            <w:left w:val="none" w:sz="0" w:space="0" w:color="auto"/>
                            <w:bottom w:val="none" w:sz="0" w:space="0" w:color="auto"/>
                            <w:right w:val="none" w:sz="0" w:space="0" w:color="auto"/>
                          </w:divBdr>
                        </w:div>
                        <w:div w:id="1294824077">
                          <w:marLeft w:val="0"/>
                          <w:marRight w:val="0"/>
                          <w:marTop w:val="0"/>
                          <w:marBottom w:val="0"/>
                          <w:divBdr>
                            <w:top w:val="none" w:sz="0" w:space="0" w:color="auto"/>
                            <w:left w:val="none" w:sz="0" w:space="0" w:color="auto"/>
                            <w:bottom w:val="none" w:sz="0" w:space="0" w:color="auto"/>
                            <w:right w:val="none" w:sz="0" w:space="0" w:color="auto"/>
                          </w:divBdr>
                          <w:divsChild>
                            <w:div w:id="1656838255">
                              <w:marLeft w:val="0"/>
                              <w:marRight w:val="0"/>
                              <w:marTop w:val="0"/>
                              <w:marBottom w:val="0"/>
                              <w:divBdr>
                                <w:top w:val="none" w:sz="0" w:space="0" w:color="auto"/>
                                <w:left w:val="none" w:sz="0" w:space="0" w:color="auto"/>
                                <w:bottom w:val="none" w:sz="0" w:space="0" w:color="auto"/>
                                <w:right w:val="none" w:sz="0" w:space="0" w:color="auto"/>
                              </w:divBdr>
                            </w:div>
                            <w:div w:id="107197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633097">
                  <w:marLeft w:val="0"/>
                  <w:marRight w:val="0"/>
                  <w:marTop w:val="0"/>
                  <w:marBottom w:val="0"/>
                  <w:divBdr>
                    <w:top w:val="none" w:sz="0" w:space="0" w:color="auto"/>
                    <w:left w:val="none" w:sz="0" w:space="0" w:color="auto"/>
                    <w:bottom w:val="none" w:sz="0" w:space="0" w:color="auto"/>
                    <w:right w:val="none" w:sz="0" w:space="0" w:color="auto"/>
                  </w:divBdr>
                </w:div>
                <w:div w:id="1127821921">
                  <w:marLeft w:val="0"/>
                  <w:marRight w:val="0"/>
                  <w:marTop w:val="0"/>
                  <w:marBottom w:val="0"/>
                  <w:divBdr>
                    <w:top w:val="none" w:sz="0" w:space="0" w:color="auto"/>
                    <w:left w:val="none" w:sz="0" w:space="0" w:color="auto"/>
                    <w:bottom w:val="none" w:sz="0" w:space="0" w:color="auto"/>
                    <w:right w:val="none" w:sz="0" w:space="0" w:color="auto"/>
                  </w:divBdr>
                </w:div>
                <w:div w:id="1539077092">
                  <w:marLeft w:val="0"/>
                  <w:marRight w:val="0"/>
                  <w:marTop w:val="0"/>
                  <w:marBottom w:val="0"/>
                  <w:divBdr>
                    <w:top w:val="none" w:sz="0" w:space="0" w:color="auto"/>
                    <w:left w:val="none" w:sz="0" w:space="0" w:color="auto"/>
                    <w:bottom w:val="none" w:sz="0" w:space="0" w:color="auto"/>
                    <w:right w:val="none" w:sz="0" w:space="0" w:color="auto"/>
                  </w:divBdr>
                </w:div>
                <w:div w:id="365563526">
                  <w:marLeft w:val="0"/>
                  <w:marRight w:val="0"/>
                  <w:marTop w:val="0"/>
                  <w:marBottom w:val="0"/>
                  <w:divBdr>
                    <w:top w:val="none" w:sz="0" w:space="0" w:color="auto"/>
                    <w:left w:val="none" w:sz="0" w:space="0" w:color="auto"/>
                    <w:bottom w:val="none" w:sz="0" w:space="0" w:color="auto"/>
                    <w:right w:val="none" w:sz="0" w:space="0" w:color="auto"/>
                  </w:divBdr>
                  <w:divsChild>
                    <w:div w:id="331954457">
                      <w:marLeft w:val="0"/>
                      <w:marRight w:val="0"/>
                      <w:marTop w:val="0"/>
                      <w:marBottom w:val="0"/>
                      <w:divBdr>
                        <w:top w:val="none" w:sz="0" w:space="0" w:color="auto"/>
                        <w:left w:val="none" w:sz="0" w:space="0" w:color="auto"/>
                        <w:bottom w:val="none" w:sz="0" w:space="0" w:color="auto"/>
                        <w:right w:val="none" w:sz="0" w:space="0" w:color="auto"/>
                      </w:divBdr>
                      <w:divsChild>
                        <w:div w:id="1152790188">
                          <w:marLeft w:val="0"/>
                          <w:marRight w:val="0"/>
                          <w:marTop w:val="0"/>
                          <w:marBottom w:val="0"/>
                          <w:divBdr>
                            <w:top w:val="none" w:sz="0" w:space="0" w:color="auto"/>
                            <w:left w:val="none" w:sz="0" w:space="0" w:color="auto"/>
                            <w:bottom w:val="none" w:sz="0" w:space="0" w:color="auto"/>
                            <w:right w:val="none" w:sz="0" w:space="0" w:color="auto"/>
                          </w:divBdr>
                        </w:div>
                        <w:div w:id="316347904">
                          <w:marLeft w:val="0"/>
                          <w:marRight w:val="0"/>
                          <w:marTop w:val="0"/>
                          <w:marBottom w:val="0"/>
                          <w:divBdr>
                            <w:top w:val="none" w:sz="0" w:space="0" w:color="auto"/>
                            <w:left w:val="none" w:sz="0" w:space="0" w:color="auto"/>
                            <w:bottom w:val="none" w:sz="0" w:space="0" w:color="auto"/>
                            <w:right w:val="none" w:sz="0" w:space="0" w:color="auto"/>
                          </w:divBdr>
                          <w:divsChild>
                            <w:div w:id="531576870">
                              <w:marLeft w:val="0"/>
                              <w:marRight w:val="0"/>
                              <w:marTop w:val="0"/>
                              <w:marBottom w:val="0"/>
                              <w:divBdr>
                                <w:top w:val="none" w:sz="0" w:space="0" w:color="auto"/>
                                <w:left w:val="none" w:sz="0" w:space="0" w:color="auto"/>
                                <w:bottom w:val="none" w:sz="0" w:space="0" w:color="auto"/>
                                <w:right w:val="none" w:sz="0" w:space="0" w:color="auto"/>
                              </w:divBdr>
                            </w:div>
                            <w:div w:id="279454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363115">
                  <w:marLeft w:val="0"/>
                  <w:marRight w:val="0"/>
                  <w:marTop w:val="0"/>
                  <w:marBottom w:val="0"/>
                  <w:divBdr>
                    <w:top w:val="none" w:sz="0" w:space="0" w:color="auto"/>
                    <w:left w:val="none" w:sz="0" w:space="0" w:color="auto"/>
                    <w:bottom w:val="none" w:sz="0" w:space="0" w:color="auto"/>
                    <w:right w:val="none" w:sz="0" w:space="0" w:color="auto"/>
                  </w:divBdr>
                  <w:divsChild>
                    <w:div w:id="1828473893">
                      <w:marLeft w:val="0"/>
                      <w:marRight w:val="0"/>
                      <w:marTop w:val="0"/>
                      <w:marBottom w:val="0"/>
                      <w:divBdr>
                        <w:top w:val="none" w:sz="0" w:space="0" w:color="auto"/>
                        <w:left w:val="none" w:sz="0" w:space="0" w:color="auto"/>
                        <w:bottom w:val="none" w:sz="0" w:space="0" w:color="auto"/>
                        <w:right w:val="none" w:sz="0" w:space="0" w:color="auto"/>
                      </w:divBdr>
                      <w:divsChild>
                        <w:div w:id="1326322697">
                          <w:marLeft w:val="0"/>
                          <w:marRight w:val="0"/>
                          <w:marTop w:val="0"/>
                          <w:marBottom w:val="0"/>
                          <w:divBdr>
                            <w:top w:val="none" w:sz="0" w:space="0" w:color="auto"/>
                            <w:left w:val="none" w:sz="0" w:space="0" w:color="auto"/>
                            <w:bottom w:val="none" w:sz="0" w:space="0" w:color="auto"/>
                            <w:right w:val="none" w:sz="0" w:space="0" w:color="auto"/>
                          </w:divBdr>
                        </w:div>
                        <w:div w:id="1385253332">
                          <w:marLeft w:val="0"/>
                          <w:marRight w:val="0"/>
                          <w:marTop w:val="0"/>
                          <w:marBottom w:val="0"/>
                          <w:divBdr>
                            <w:top w:val="none" w:sz="0" w:space="0" w:color="auto"/>
                            <w:left w:val="none" w:sz="0" w:space="0" w:color="auto"/>
                            <w:bottom w:val="none" w:sz="0" w:space="0" w:color="auto"/>
                            <w:right w:val="none" w:sz="0" w:space="0" w:color="auto"/>
                          </w:divBdr>
                          <w:divsChild>
                            <w:div w:id="832642700">
                              <w:marLeft w:val="0"/>
                              <w:marRight w:val="0"/>
                              <w:marTop w:val="0"/>
                              <w:marBottom w:val="0"/>
                              <w:divBdr>
                                <w:top w:val="none" w:sz="0" w:space="0" w:color="auto"/>
                                <w:left w:val="none" w:sz="0" w:space="0" w:color="auto"/>
                                <w:bottom w:val="none" w:sz="0" w:space="0" w:color="auto"/>
                                <w:right w:val="none" w:sz="0" w:space="0" w:color="auto"/>
                              </w:divBdr>
                            </w:div>
                            <w:div w:id="13575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7660211">
              <w:marLeft w:val="0"/>
              <w:marRight w:val="0"/>
              <w:marTop w:val="0"/>
              <w:marBottom w:val="0"/>
              <w:divBdr>
                <w:top w:val="none" w:sz="0" w:space="0" w:color="auto"/>
                <w:left w:val="none" w:sz="0" w:space="0" w:color="auto"/>
                <w:bottom w:val="none" w:sz="0" w:space="0" w:color="auto"/>
                <w:right w:val="none" w:sz="0" w:space="0" w:color="auto"/>
              </w:divBdr>
              <w:divsChild>
                <w:div w:id="1210724420">
                  <w:marLeft w:val="0"/>
                  <w:marRight w:val="0"/>
                  <w:marTop w:val="0"/>
                  <w:marBottom w:val="0"/>
                  <w:divBdr>
                    <w:top w:val="none" w:sz="0" w:space="0" w:color="auto"/>
                    <w:left w:val="none" w:sz="0" w:space="0" w:color="auto"/>
                    <w:bottom w:val="none" w:sz="0" w:space="0" w:color="auto"/>
                    <w:right w:val="none" w:sz="0" w:space="0" w:color="auto"/>
                  </w:divBdr>
                  <w:divsChild>
                    <w:div w:id="882448270">
                      <w:marLeft w:val="0"/>
                      <w:marRight w:val="0"/>
                      <w:marTop w:val="0"/>
                      <w:marBottom w:val="0"/>
                      <w:divBdr>
                        <w:top w:val="none" w:sz="0" w:space="0" w:color="auto"/>
                        <w:left w:val="none" w:sz="0" w:space="0" w:color="auto"/>
                        <w:bottom w:val="none" w:sz="0" w:space="0" w:color="auto"/>
                        <w:right w:val="none" w:sz="0" w:space="0" w:color="auto"/>
                      </w:divBdr>
                    </w:div>
                    <w:div w:id="1604142887">
                      <w:marLeft w:val="0"/>
                      <w:marRight w:val="0"/>
                      <w:marTop w:val="0"/>
                      <w:marBottom w:val="0"/>
                      <w:divBdr>
                        <w:top w:val="none" w:sz="0" w:space="0" w:color="auto"/>
                        <w:left w:val="none" w:sz="0" w:space="0" w:color="auto"/>
                        <w:bottom w:val="none" w:sz="0" w:space="0" w:color="auto"/>
                        <w:right w:val="none" w:sz="0" w:space="0" w:color="auto"/>
                      </w:divBdr>
                      <w:divsChild>
                        <w:div w:id="583296489">
                          <w:marLeft w:val="0"/>
                          <w:marRight w:val="0"/>
                          <w:marTop w:val="0"/>
                          <w:marBottom w:val="0"/>
                          <w:divBdr>
                            <w:top w:val="none" w:sz="0" w:space="0" w:color="auto"/>
                            <w:left w:val="none" w:sz="0" w:space="0" w:color="auto"/>
                            <w:bottom w:val="none" w:sz="0" w:space="0" w:color="auto"/>
                            <w:right w:val="none" w:sz="0" w:space="0" w:color="auto"/>
                          </w:divBdr>
                        </w:div>
                        <w:div w:id="87916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642">
                  <w:marLeft w:val="0"/>
                  <w:marRight w:val="0"/>
                  <w:marTop w:val="0"/>
                  <w:marBottom w:val="0"/>
                  <w:divBdr>
                    <w:top w:val="none" w:sz="0" w:space="0" w:color="auto"/>
                    <w:left w:val="none" w:sz="0" w:space="0" w:color="auto"/>
                    <w:bottom w:val="none" w:sz="0" w:space="0" w:color="auto"/>
                    <w:right w:val="none" w:sz="0" w:space="0" w:color="auto"/>
                  </w:divBdr>
                  <w:divsChild>
                    <w:div w:id="1182210141">
                      <w:marLeft w:val="0"/>
                      <w:marRight w:val="0"/>
                      <w:marTop w:val="0"/>
                      <w:marBottom w:val="0"/>
                      <w:divBdr>
                        <w:top w:val="none" w:sz="0" w:space="0" w:color="auto"/>
                        <w:left w:val="none" w:sz="0" w:space="0" w:color="auto"/>
                        <w:bottom w:val="none" w:sz="0" w:space="0" w:color="auto"/>
                        <w:right w:val="none" w:sz="0" w:space="0" w:color="auto"/>
                      </w:divBdr>
                    </w:div>
                    <w:div w:id="1678771715">
                      <w:marLeft w:val="0"/>
                      <w:marRight w:val="0"/>
                      <w:marTop w:val="0"/>
                      <w:marBottom w:val="0"/>
                      <w:divBdr>
                        <w:top w:val="none" w:sz="0" w:space="0" w:color="auto"/>
                        <w:left w:val="none" w:sz="0" w:space="0" w:color="auto"/>
                        <w:bottom w:val="none" w:sz="0" w:space="0" w:color="auto"/>
                        <w:right w:val="none" w:sz="0" w:space="0" w:color="auto"/>
                      </w:divBdr>
                      <w:divsChild>
                        <w:div w:id="829293448">
                          <w:marLeft w:val="0"/>
                          <w:marRight w:val="0"/>
                          <w:marTop w:val="0"/>
                          <w:marBottom w:val="0"/>
                          <w:divBdr>
                            <w:top w:val="none" w:sz="0" w:space="0" w:color="auto"/>
                            <w:left w:val="none" w:sz="0" w:space="0" w:color="auto"/>
                            <w:bottom w:val="none" w:sz="0" w:space="0" w:color="auto"/>
                            <w:right w:val="none" w:sz="0" w:space="0" w:color="auto"/>
                          </w:divBdr>
                        </w:div>
                        <w:div w:id="1897887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063645">
                  <w:marLeft w:val="0"/>
                  <w:marRight w:val="0"/>
                  <w:marTop w:val="0"/>
                  <w:marBottom w:val="0"/>
                  <w:divBdr>
                    <w:top w:val="none" w:sz="0" w:space="0" w:color="auto"/>
                    <w:left w:val="none" w:sz="0" w:space="0" w:color="auto"/>
                    <w:bottom w:val="none" w:sz="0" w:space="0" w:color="auto"/>
                    <w:right w:val="none" w:sz="0" w:space="0" w:color="auto"/>
                  </w:divBdr>
                  <w:divsChild>
                    <w:div w:id="1159149472">
                      <w:marLeft w:val="0"/>
                      <w:marRight w:val="0"/>
                      <w:marTop w:val="0"/>
                      <w:marBottom w:val="0"/>
                      <w:divBdr>
                        <w:top w:val="none" w:sz="0" w:space="0" w:color="auto"/>
                        <w:left w:val="none" w:sz="0" w:space="0" w:color="auto"/>
                        <w:bottom w:val="none" w:sz="0" w:space="0" w:color="auto"/>
                        <w:right w:val="none" w:sz="0" w:space="0" w:color="auto"/>
                      </w:divBdr>
                    </w:div>
                    <w:div w:id="1393040499">
                      <w:marLeft w:val="0"/>
                      <w:marRight w:val="0"/>
                      <w:marTop w:val="0"/>
                      <w:marBottom w:val="0"/>
                      <w:divBdr>
                        <w:top w:val="none" w:sz="0" w:space="0" w:color="auto"/>
                        <w:left w:val="none" w:sz="0" w:space="0" w:color="auto"/>
                        <w:bottom w:val="none" w:sz="0" w:space="0" w:color="auto"/>
                        <w:right w:val="none" w:sz="0" w:space="0" w:color="auto"/>
                      </w:divBdr>
                      <w:divsChild>
                        <w:div w:id="538470091">
                          <w:marLeft w:val="0"/>
                          <w:marRight w:val="0"/>
                          <w:marTop w:val="0"/>
                          <w:marBottom w:val="0"/>
                          <w:divBdr>
                            <w:top w:val="none" w:sz="0" w:space="0" w:color="auto"/>
                            <w:left w:val="none" w:sz="0" w:space="0" w:color="auto"/>
                            <w:bottom w:val="none" w:sz="0" w:space="0" w:color="auto"/>
                            <w:right w:val="none" w:sz="0" w:space="0" w:color="auto"/>
                          </w:divBdr>
                        </w:div>
                        <w:div w:id="39789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0758094">
              <w:marLeft w:val="0"/>
              <w:marRight w:val="0"/>
              <w:marTop w:val="0"/>
              <w:marBottom w:val="0"/>
              <w:divBdr>
                <w:top w:val="none" w:sz="0" w:space="0" w:color="auto"/>
                <w:left w:val="none" w:sz="0" w:space="0" w:color="auto"/>
                <w:bottom w:val="none" w:sz="0" w:space="0" w:color="auto"/>
                <w:right w:val="none" w:sz="0" w:space="0" w:color="auto"/>
              </w:divBdr>
            </w:div>
          </w:divsChild>
        </w:div>
        <w:div w:id="1816992670">
          <w:marLeft w:val="0"/>
          <w:marRight w:val="0"/>
          <w:marTop w:val="0"/>
          <w:marBottom w:val="0"/>
          <w:divBdr>
            <w:top w:val="none" w:sz="0" w:space="0" w:color="auto"/>
            <w:left w:val="none" w:sz="0" w:space="0" w:color="auto"/>
            <w:bottom w:val="none" w:sz="0" w:space="0" w:color="auto"/>
            <w:right w:val="none" w:sz="0" w:space="0" w:color="auto"/>
          </w:divBdr>
          <w:divsChild>
            <w:div w:id="2061248828">
              <w:marLeft w:val="0"/>
              <w:marRight w:val="0"/>
              <w:marTop w:val="0"/>
              <w:marBottom w:val="0"/>
              <w:divBdr>
                <w:top w:val="none" w:sz="0" w:space="0" w:color="auto"/>
                <w:left w:val="none" w:sz="0" w:space="0" w:color="auto"/>
                <w:bottom w:val="none" w:sz="0" w:space="0" w:color="auto"/>
                <w:right w:val="none" w:sz="0" w:space="0" w:color="auto"/>
              </w:divBdr>
            </w:div>
            <w:div w:id="1395196954">
              <w:marLeft w:val="0"/>
              <w:marRight w:val="0"/>
              <w:marTop w:val="0"/>
              <w:marBottom w:val="0"/>
              <w:divBdr>
                <w:top w:val="none" w:sz="0" w:space="0" w:color="auto"/>
                <w:left w:val="none" w:sz="0" w:space="0" w:color="auto"/>
                <w:bottom w:val="none" w:sz="0" w:space="0" w:color="auto"/>
                <w:right w:val="none" w:sz="0" w:space="0" w:color="auto"/>
              </w:divBdr>
              <w:divsChild>
                <w:div w:id="2081827245">
                  <w:marLeft w:val="0"/>
                  <w:marRight w:val="0"/>
                  <w:marTop w:val="0"/>
                  <w:marBottom w:val="0"/>
                  <w:divBdr>
                    <w:top w:val="none" w:sz="0" w:space="0" w:color="auto"/>
                    <w:left w:val="none" w:sz="0" w:space="0" w:color="auto"/>
                    <w:bottom w:val="none" w:sz="0" w:space="0" w:color="auto"/>
                    <w:right w:val="none" w:sz="0" w:space="0" w:color="auto"/>
                  </w:divBdr>
                </w:div>
                <w:div w:id="1834182547">
                  <w:marLeft w:val="0"/>
                  <w:marRight w:val="0"/>
                  <w:marTop w:val="0"/>
                  <w:marBottom w:val="0"/>
                  <w:divBdr>
                    <w:top w:val="none" w:sz="0" w:space="0" w:color="auto"/>
                    <w:left w:val="none" w:sz="0" w:space="0" w:color="auto"/>
                    <w:bottom w:val="none" w:sz="0" w:space="0" w:color="auto"/>
                    <w:right w:val="none" w:sz="0" w:space="0" w:color="auto"/>
                  </w:divBdr>
                </w:div>
                <w:div w:id="722875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54470">
          <w:marLeft w:val="0"/>
          <w:marRight w:val="0"/>
          <w:marTop w:val="0"/>
          <w:marBottom w:val="0"/>
          <w:divBdr>
            <w:top w:val="none" w:sz="0" w:space="0" w:color="auto"/>
            <w:left w:val="none" w:sz="0" w:space="0" w:color="auto"/>
            <w:bottom w:val="none" w:sz="0" w:space="0" w:color="auto"/>
            <w:right w:val="none" w:sz="0" w:space="0" w:color="auto"/>
          </w:divBdr>
          <w:divsChild>
            <w:div w:id="145555983">
              <w:marLeft w:val="0"/>
              <w:marRight w:val="0"/>
              <w:marTop w:val="0"/>
              <w:marBottom w:val="0"/>
              <w:divBdr>
                <w:top w:val="none" w:sz="0" w:space="0" w:color="auto"/>
                <w:left w:val="none" w:sz="0" w:space="0" w:color="auto"/>
                <w:bottom w:val="none" w:sz="0" w:space="0" w:color="auto"/>
                <w:right w:val="none" w:sz="0" w:space="0" w:color="auto"/>
              </w:divBdr>
            </w:div>
          </w:divsChild>
        </w:div>
        <w:div w:id="2095736760">
          <w:marLeft w:val="0"/>
          <w:marRight w:val="0"/>
          <w:marTop w:val="0"/>
          <w:marBottom w:val="0"/>
          <w:divBdr>
            <w:top w:val="none" w:sz="0" w:space="0" w:color="auto"/>
            <w:left w:val="none" w:sz="0" w:space="0" w:color="auto"/>
            <w:bottom w:val="none" w:sz="0" w:space="0" w:color="auto"/>
            <w:right w:val="none" w:sz="0" w:space="0" w:color="auto"/>
          </w:divBdr>
          <w:divsChild>
            <w:div w:id="206259168">
              <w:marLeft w:val="0"/>
              <w:marRight w:val="0"/>
              <w:marTop w:val="0"/>
              <w:marBottom w:val="0"/>
              <w:divBdr>
                <w:top w:val="none" w:sz="0" w:space="0" w:color="auto"/>
                <w:left w:val="none" w:sz="0" w:space="0" w:color="auto"/>
                <w:bottom w:val="none" w:sz="0" w:space="0" w:color="auto"/>
                <w:right w:val="none" w:sz="0" w:space="0" w:color="auto"/>
              </w:divBdr>
            </w:div>
            <w:div w:id="1918662938">
              <w:marLeft w:val="0"/>
              <w:marRight w:val="0"/>
              <w:marTop w:val="0"/>
              <w:marBottom w:val="0"/>
              <w:divBdr>
                <w:top w:val="none" w:sz="0" w:space="0" w:color="auto"/>
                <w:left w:val="none" w:sz="0" w:space="0" w:color="auto"/>
                <w:bottom w:val="none" w:sz="0" w:space="0" w:color="auto"/>
                <w:right w:val="none" w:sz="0" w:space="0" w:color="auto"/>
              </w:divBdr>
            </w:div>
          </w:divsChild>
        </w:div>
        <w:div w:id="1150635920">
          <w:marLeft w:val="0"/>
          <w:marRight w:val="0"/>
          <w:marTop w:val="0"/>
          <w:marBottom w:val="0"/>
          <w:divBdr>
            <w:top w:val="none" w:sz="0" w:space="0" w:color="auto"/>
            <w:left w:val="none" w:sz="0" w:space="0" w:color="auto"/>
            <w:bottom w:val="none" w:sz="0" w:space="0" w:color="auto"/>
            <w:right w:val="none" w:sz="0" w:space="0" w:color="auto"/>
          </w:divBdr>
          <w:divsChild>
            <w:div w:id="452285301">
              <w:marLeft w:val="0"/>
              <w:marRight w:val="0"/>
              <w:marTop w:val="0"/>
              <w:marBottom w:val="0"/>
              <w:divBdr>
                <w:top w:val="none" w:sz="0" w:space="0" w:color="auto"/>
                <w:left w:val="none" w:sz="0" w:space="0" w:color="auto"/>
                <w:bottom w:val="none" w:sz="0" w:space="0" w:color="auto"/>
                <w:right w:val="none" w:sz="0" w:space="0" w:color="auto"/>
              </w:divBdr>
            </w:div>
          </w:divsChild>
        </w:div>
        <w:div w:id="1633900881">
          <w:marLeft w:val="0"/>
          <w:marRight w:val="0"/>
          <w:marTop w:val="0"/>
          <w:marBottom w:val="0"/>
          <w:divBdr>
            <w:top w:val="none" w:sz="0" w:space="0" w:color="auto"/>
            <w:left w:val="none" w:sz="0" w:space="0" w:color="auto"/>
            <w:bottom w:val="none" w:sz="0" w:space="0" w:color="auto"/>
            <w:right w:val="none" w:sz="0" w:space="0" w:color="auto"/>
          </w:divBdr>
          <w:divsChild>
            <w:div w:id="1433280694">
              <w:marLeft w:val="0"/>
              <w:marRight w:val="0"/>
              <w:marTop w:val="0"/>
              <w:marBottom w:val="0"/>
              <w:divBdr>
                <w:top w:val="none" w:sz="0" w:space="0" w:color="auto"/>
                <w:left w:val="none" w:sz="0" w:space="0" w:color="auto"/>
                <w:bottom w:val="none" w:sz="0" w:space="0" w:color="auto"/>
                <w:right w:val="none" w:sz="0" w:space="0" w:color="auto"/>
              </w:divBdr>
            </w:div>
            <w:div w:id="1549486384">
              <w:marLeft w:val="0"/>
              <w:marRight w:val="0"/>
              <w:marTop w:val="0"/>
              <w:marBottom w:val="0"/>
              <w:divBdr>
                <w:top w:val="none" w:sz="0" w:space="0" w:color="auto"/>
                <w:left w:val="none" w:sz="0" w:space="0" w:color="auto"/>
                <w:bottom w:val="none" w:sz="0" w:space="0" w:color="auto"/>
                <w:right w:val="none" w:sz="0" w:space="0" w:color="auto"/>
              </w:divBdr>
              <w:divsChild>
                <w:div w:id="1718042784">
                  <w:marLeft w:val="0"/>
                  <w:marRight w:val="0"/>
                  <w:marTop w:val="0"/>
                  <w:marBottom w:val="0"/>
                  <w:divBdr>
                    <w:top w:val="none" w:sz="0" w:space="0" w:color="auto"/>
                    <w:left w:val="none" w:sz="0" w:space="0" w:color="auto"/>
                    <w:bottom w:val="none" w:sz="0" w:space="0" w:color="auto"/>
                    <w:right w:val="none" w:sz="0" w:space="0" w:color="auto"/>
                  </w:divBdr>
                </w:div>
                <w:div w:id="1317102806">
                  <w:marLeft w:val="0"/>
                  <w:marRight w:val="0"/>
                  <w:marTop w:val="0"/>
                  <w:marBottom w:val="0"/>
                  <w:divBdr>
                    <w:top w:val="none" w:sz="0" w:space="0" w:color="auto"/>
                    <w:left w:val="none" w:sz="0" w:space="0" w:color="auto"/>
                    <w:bottom w:val="none" w:sz="0" w:space="0" w:color="auto"/>
                    <w:right w:val="none" w:sz="0" w:space="0" w:color="auto"/>
                  </w:divBdr>
                </w:div>
                <w:div w:id="316808657">
                  <w:marLeft w:val="0"/>
                  <w:marRight w:val="0"/>
                  <w:marTop w:val="0"/>
                  <w:marBottom w:val="0"/>
                  <w:divBdr>
                    <w:top w:val="none" w:sz="0" w:space="0" w:color="auto"/>
                    <w:left w:val="none" w:sz="0" w:space="0" w:color="auto"/>
                    <w:bottom w:val="none" w:sz="0" w:space="0" w:color="auto"/>
                    <w:right w:val="none" w:sz="0" w:space="0" w:color="auto"/>
                  </w:divBdr>
                </w:div>
                <w:div w:id="1547444658">
                  <w:marLeft w:val="0"/>
                  <w:marRight w:val="0"/>
                  <w:marTop w:val="0"/>
                  <w:marBottom w:val="0"/>
                  <w:divBdr>
                    <w:top w:val="none" w:sz="0" w:space="0" w:color="auto"/>
                    <w:left w:val="none" w:sz="0" w:space="0" w:color="auto"/>
                    <w:bottom w:val="none" w:sz="0" w:space="0" w:color="auto"/>
                    <w:right w:val="none" w:sz="0" w:space="0" w:color="auto"/>
                  </w:divBdr>
                </w:div>
                <w:div w:id="750079369">
                  <w:marLeft w:val="0"/>
                  <w:marRight w:val="0"/>
                  <w:marTop w:val="0"/>
                  <w:marBottom w:val="0"/>
                  <w:divBdr>
                    <w:top w:val="none" w:sz="0" w:space="0" w:color="auto"/>
                    <w:left w:val="none" w:sz="0" w:space="0" w:color="auto"/>
                    <w:bottom w:val="none" w:sz="0" w:space="0" w:color="auto"/>
                    <w:right w:val="none" w:sz="0" w:space="0" w:color="auto"/>
                  </w:divBdr>
                </w:div>
                <w:div w:id="503671294">
                  <w:marLeft w:val="0"/>
                  <w:marRight w:val="0"/>
                  <w:marTop w:val="0"/>
                  <w:marBottom w:val="0"/>
                  <w:divBdr>
                    <w:top w:val="none" w:sz="0" w:space="0" w:color="auto"/>
                    <w:left w:val="none" w:sz="0" w:space="0" w:color="auto"/>
                    <w:bottom w:val="none" w:sz="0" w:space="0" w:color="auto"/>
                    <w:right w:val="none" w:sz="0" w:space="0" w:color="auto"/>
                  </w:divBdr>
                </w:div>
                <w:div w:id="1526013974">
                  <w:marLeft w:val="0"/>
                  <w:marRight w:val="0"/>
                  <w:marTop w:val="0"/>
                  <w:marBottom w:val="0"/>
                  <w:divBdr>
                    <w:top w:val="none" w:sz="0" w:space="0" w:color="auto"/>
                    <w:left w:val="none" w:sz="0" w:space="0" w:color="auto"/>
                    <w:bottom w:val="none" w:sz="0" w:space="0" w:color="auto"/>
                    <w:right w:val="none" w:sz="0" w:space="0" w:color="auto"/>
                  </w:divBdr>
                </w:div>
                <w:div w:id="242027754">
                  <w:marLeft w:val="0"/>
                  <w:marRight w:val="0"/>
                  <w:marTop w:val="0"/>
                  <w:marBottom w:val="0"/>
                  <w:divBdr>
                    <w:top w:val="none" w:sz="0" w:space="0" w:color="auto"/>
                    <w:left w:val="none" w:sz="0" w:space="0" w:color="auto"/>
                    <w:bottom w:val="none" w:sz="0" w:space="0" w:color="auto"/>
                    <w:right w:val="none" w:sz="0" w:space="0" w:color="auto"/>
                  </w:divBdr>
                </w:div>
                <w:div w:id="102922131">
                  <w:marLeft w:val="0"/>
                  <w:marRight w:val="0"/>
                  <w:marTop w:val="0"/>
                  <w:marBottom w:val="0"/>
                  <w:divBdr>
                    <w:top w:val="none" w:sz="0" w:space="0" w:color="auto"/>
                    <w:left w:val="none" w:sz="0" w:space="0" w:color="auto"/>
                    <w:bottom w:val="none" w:sz="0" w:space="0" w:color="auto"/>
                    <w:right w:val="none" w:sz="0" w:space="0" w:color="auto"/>
                  </w:divBdr>
                </w:div>
                <w:div w:id="1587837054">
                  <w:marLeft w:val="0"/>
                  <w:marRight w:val="0"/>
                  <w:marTop w:val="0"/>
                  <w:marBottom w:val="0"/>
                  <w:divBdr>
                    <w:top w:val="none" w:sz="0" w:space="0" w:color="auto"/>
                    <w:left w:val="none" w:sz="0" w:space="0" w:color="auto"/>
                    <w:bottom w:val="none" w:sz="0" w:space="0" w:color="auto"/>
                    <w:right w:val="none" w:sz="0" w:space="0" w:color="auto"/>
                  </w:divBdr>
                </w:div>
                <w:div w:id="701368164">
                  <w:marLeft w:val="0"/>
                  <w:marRight w:val="0"/>
                  <w:marTop w:val="0"/>
                  <w:marBottom w:val="0"/>
                  <w:divBdr>
                    <w:top w:val="none" w:sz="0" w:space="0" w:color="auto"/>
                    <w:left w:val="none" w:sz="0" w:space="0" w:color="auto"/>
                    <w:bottom w:val="none" w:sz="0" w:space="0" w:color="auto"/>
                    <w:right w:val="none" w:sz="0" w:space="0" w:color="auto"/>
                  </w:divBdr>
                </w:div>
                <w:div w:id="476842707">
                  <w:marLeft w:val="0"/>
                  <w:marRight w:val="0"/>
                  <w:marTop w:val="0"/>
                  <w:marBottom w:val="0"/>
                  <w:divBdr>
                    <w:top w:val="none" w:sz="0" w:space="0" w:color="auto"/>
                    <w:left w:val="none" w:sz="0" w:space="0" w:color="auto"/>
                    <w:bottom w:val="none" w:sz="0" w:space="0" w:color="auto"/>
                    <w:right w:val="none" w:sz="0" w:space="0" w:color="auto"/>
                  </w:divBdr>
                </w:div>
                <w:div w:id="1510565320">
                  <w:marLeft w:val="0"/>
                  <w:marRight w:val="0"/>
                  <w:marTop w:val="0"/>
                  <w:marBottom w:val="0"/>
                  <w:divBdr>
                    <w:top w:val="none" w:sz="0" w:space="0" w:color="auto"/>
                    <w:left w:val="none" w:sz="0" w:space="0" w:color="auto"/>
                    <w:bottom w:val="none" w:sz="0" w:space="0" w:color="auto"/>
                    <w:right w:val="none" w:sz="0" w:space="0" w:color="auto"/>
                  </w:divBdr>
                </w:div>
                <w:div w:id="1559854569">
                  <w:marLeft w:val="0"/>
                  <w:marRight w:val="0"/>
                  <w:marTop w:val="0"/>
                  <w:marBottom w:val="0"/>
                  <w:divBdr>
                    <w:top w:val="none" w:sz="0" w:space="0" w:color="auto"/>
                    <w:left w:val="none" w:sz="0" w:space="0" w:color="auto"/>
                    <w:bottom w:val="none" w:sz="0" w:space="0" w:color="auto"/>
                    <w:right w:val="none" w:sz="0" w:space="0" w:color="auto"/>
                  </w:divBdr>
                </w:div>
                <w:div w:id="113260020">
                  <w:marLeft w:val="0"/>
                  <w:marRight w:val="0"/>
                  <w:marTop w:val="0"/>
                  <w:marBottom w:val="0"/>
                  <w:divBdr>
                    <w:top w:val="none" w:sz="0" w:space="0" w:color="auto"/>
                    <w:left w:val="none" w:sz="0" w:space="0" w:color="auto"/>
                    <w:bottom w:val="none" w:sz="0" w:space="0" w:color="auto"/>
                    <w:right w:val="none" w:sz="0" w:space="0" w:color="auto"/>
                  </w:divBdr>
                </w:div>
                <w:div w:id="1532109704">
                  <w:marLeft w:val="0"/>
                  <w:marRight w:val="0"/>
                  <w:marTop w:val="0"/>
                  <w:marBottom w:val="0"/>
                  <w:divBdr>
                    <w:top w:val="none" w:sz="0" w:space="0" w:color="auto"/>
                    <w:left w:val="none" w:sz="0" w:space="0" w:color="auto"/>
                    <w:bottom w:val="none" w:sz="0" w:space="0" w:color="auto"/>
                    <w:right w:val="none" w:sz="0" w:space="0" w:color="auto"/>
                  </w:divBdr>
                </w:div>
                <w:div w:id="923342500">
                  <w:marLeft w:val="0"/>
                  <w:marRight w:val="0"/>
                  <w:marTop w:val="0"/>
                  <w:marBottom w:val="0"/>
                  <w:divBdr>
                    <w:top w:val="none" w:sz="0" w:space="0" w:color="auto"/>
                    <w:left w:val="none" w:sz="0" w:space="0" w:color="auto"/>
                    <w:bottom w:val="none" w:sz="0" w:space="0" w:color="auto"/>
                    <w:right w:val="none" w:sz="0" w:space="0" w:color="auto"/>
                  </w:divBdr>
                </w:div>
                <w:div w:id="560219216">
                  <w:marLeft w:val="0"/>
                  <w:marRight w:val="0"/>
                  <w:marTop w:val="0"/>
                  <w:marBottom w:val="0"/>
                  <w:divBdr>
                    <w:top w:val="none" w:sz="0" w:space="0" w:color="auto"/>
                    <w:left w:val="none" w:sz="0" w:space="0" w:color="auto"/>
                    <w:bottom w:val="none" w:sz="0" w:space="0" w:color="auto"/>
                    <w:right w:val="none" w:sz="0" w:space="0" w:color="auto"/>
                  </w:divBdr>
                </w:div>
                <w:div w:id="1128818000">
                  <w:marLeft w:val="0"/>
                  <w:marRight w:val="0"/>
                  <w:marTop w:val="0"/>
                  <w:marBottom w:val="0"/>
                  <w:divBdr>
                    <w:top w:val="none" w:sz="0" w:space="0" w:color="auto"/>
                    <w:left w:val="none" w:sz="0" w:space="0" w:color="auto"/>
                    <w:bottom w:val="none" w:sz="0" w:space="0" w:color="auto"/>
                    <w:right w:val="none" w:sz="0" w:space="0" w:color="auto"/>
                  </w:divBdr>
                </w:div>
                <w:div w:id="1621646841">
                  <w:marLeft w:val="0"/>
                  <w:marRight w:val="0"/>
                  <w:marTop w:val="0"/>
                  <w:marBottom w:val="0"/>
                  <w:divBdr>
                    <w:top w:val="none" w:sz="0" w:space="0" w:color="auto"/>
                    <w:left w:val="none" w:sz="0" w:space="0" w:color="auto"/>
                    <w:bottom w:val="none" w:sz="0" w:space="0" w:color="auto"/>
                    <w:right w:val="none" w:sz="0" w:space="0" w:color="auto"/>
                  </w:divBdr>
                </w:div>
                <w:div w:id="713308021">
                  <w:marLeft w:val="0"/>
                  <w:marRight w:val="0"/>
                  <w:marTop w:val="0"/>
                  <w:marBottom w:val="0"/>
                  <w:divBdr>
                    <w:top w:val="none" w:sz="0" w:space="0" w:color="auto"/>
                    <w:left w:val="none" w:sz="0" w:space="0" w:color="auto"/>
                    <w:bottom w:val="none" w:sz="0" w:space="0" w:color="auto"/>
                    <w:right w:val="none" w:sz="0" w:space="0" w:color="auto"/>
                  </w:divBdr>
                </w:div>
                <w:div w:id="354113686">
                  <w:marLeft w:val="0"/>
                  <w:marRight w:val="0"/>
                  <w:marTop w:val="0"/>
                  <w:marBottom w:val="0"/>
                  <w:divBdr>
                    <w:top w:val="none" w:sz="0" w:space="0" w:color="auto"/>
                    <w:left w:val="none" w:sz="0" w:space="0" w:color="auto"/>
                    <w:bottom w:val="none" w:sz="0" w:space="0" w:color="auto"/>
                    <w:right w:val="none" w:sz="0" w:space="0" w:color="auto"/>
                  </w:divBdr>
                </w:div>
                <w:div w:id="657073260">
                  <w:marLeft w:val="0"/>
                  <w:marRight w:val="0"/>
                  <w:marTop w:val="0"/>
                  <w:marBottom w:val="0"/>
                  <w:divBdr>
                    <w:top w:val="none" w:sz="0" w:space="0" w:color="auto"/>
                    <w:left w:val="none" w:sz="0" w:space="0" w:color="auto"/>
                    <w:bottom w:val="none" w:sz="0" w:space="0" w:color="auto"/>
                    <w:right w:val="none" w:sz="0" w:space="0" w:color="auto"/>
                  </w:divBdr>
                </w:div>
                <w:div w:id="1147239937">
                  <w:marLeft w:val="0"/>
                  <w:marRight w:val="0"/>
                  <w:marTop w:val="0"/>
                  <w:marBottom w:val="0"/>
                  <w:divBdr>
                    <w:top w:val="none" w:sz="0" w:space="0" w:color="auto"/>
                    <w:left w:val="none" w:sz="0" w:space="0" w:color="auto"/>
                    <w:bottom w:val="none" w:sz="0" w:space="0" w:color="auto"/>
                    <w:right w:val="none" w:sz="0" w:space="0" w:color="auto"/>
                  </w:divBdr>
                </w:div>
                <w:div w:id="666175820">
                  <w:marLeft w:val="0"/>
                  <w:marRight w:val="0"/>
                  <w:marTop w:val="0"/>
                  <w:marBottom w:val="0"/>
                  <w:divBdr>
                    <w:top w:val="none" w:sz="0" w:space="0" w:color="auto"/>
                    <w:left w:val="none" w:sz="0" w:space="0" w:color="auto"/>
                    <w:bottom w:val="none" w:sz="0" w:space="0" w:color="auto"/>
                    <w:right w:val="none" w:sz="0" w:space="0" w:color="auto"/>
                  </w:divBdr>
                </w:div>
                <w:div w:id="548108702">
                  <w:marLeft w:val="0"/>
                  <w:marRight w:val="0"/>
                  <w:marTop w:val="0"/>
                  <w:marBottom w:val="0"/>
                  <w:divBdr>
                    <w:top w:val="none" w:sz="0" w:space="0" w:color="auto"/>
                    <w:left w:val="none" w:sz="0" w:space="0" w:color="auto"/>
                    <w:bottom w:val="none" w:sz="0" w:space="0" w:color="auto"/>
                    <w:right w:val="none" w:sz="0" w:space="0" w:color="auto"/>
                  </w:divBdr>
                </w:div>
                <w:div w:id="1245920328">
                  <w:marLeft w:val="0"/>
                  <w:marRight w:val="0"/>
                  <w:marTop w:val="0"/>
                  <w:marBottom w:val="0"/>
                  <w:divBdr>
                    <w:top w:val="none" w:sz="0" w:space="0" w:color="auto"/>
                    <w:left w:val="none" w:sz="0" w:space="0" w:color="auto"/>
                    <w:bottom w:val="none" w:sz="0" w:space="0" w:color="auto"/>
                    <w:right w:val="none" w:sz="0" w:space="0" w:color="auto"/>
                  </w:divBdr>
                </w:div>
                <w:div w:id="1046678492">
                  <w:marLeft w:val="0"/>
                  <w:marRight w:val="0"/>
                  <w:marTop w:val="0"/>
                  <w:marBottom w:val="0"/>
                  <w:divBdr>
                    <w:top w:val="none" w:sz="0" w:space="0" w:color="auto"/>
                    <w:left w:val="none" w:sz="0" w:space="0" w:color="auto"/>
                    <w:bottom w:val="none" w:sz="0" w:space="0" w:color="auto"/>
                    <w:right w:val="none" w:sz="0" w:space="0" w:color="auto"/>
                  </w:divBdr>
                </w:div>
                <w:div w:id="1993288520">
                  <w:marLeft w:val="0"/>
                  <w:marRight w:val="0"/>
                  <w:marTop w:val="0"/>
                  <w:marBottom w:val="0"/>
                  <w:divBdr>
                    <w:top w:val="none" w:sz="0" w:space="0" w:color="auto"/>
                    <w:left w:val="none" w:sz="0" w:space="0" w:color="auto"/>
                    <w:bottom w:val="none" w:sz="0" w:space="0" w:color="auto"/>
                    <w:right w:val="none" w:sz="0" w:space="0" w:color="auto"/>
                  </w:divBdr>
                </w:div>
                <w:div w:id="92015592">
                  <w:marLeft w:val="0"/>
                  <w:marRight w:val="0"/>
                  <w:marTop w:val="0"/>
                  <w:marBottom w:val="0"/>
                  <w:divBdr>
                    <w:top w:val="none" w:sz="0" w:space="0" w:color="auto"/>
                    <w:left w:val="none" w:sz="0" w:space="0" w:color="auto"/>
                    <w:bottom w:val="none" w:sz="0" w:space="0" w:color="auto"/>
                    <w:right w:val="none" w:sz="0" w:space="0" w:color="auto"/>
                  </w:divBdr>
                </w:div>
                <w:div w:id="1084572858">
                  <w:marLeft w:val="0"/>
                  <w:marRight w:val="0"/>
                  <w:marTop w:val="0"/>
                  <w:marBottom w:val="0"/>
                  <w:divBdr>
                    <w:top w:val="none" w:sz="0" w:space="0" w:color="auto"/>
                    <w:left w:val="none" w:sz="0" w:space="0" w:color="auto"/>
                    <w:bottom w:val="none" w:sz="0" w:space="0" w:color="auto"/>
                    <w:right w:val="none" w:sz="0" w:space="0" w:color="auto"/>
                  </w:divBdr>
                </w:div>
                <w:div w:id="962081670">
                  <w:marLeft w:val="0"/>
                  <w:marRight w:val="0"/>
                  <w:marTop w:val="0"/>
                  <w:marBottom w:val="0"/>
                  <w:divBdr>
                    <w:top w:val="none" w:sz="0" w:space="0" w:color="auto"/>
                    <w:left w:val="none" w:sz="0" w:space="0" w:color="auto"/>
                    <w:bottom w:val="none" w:sz="0" w:space="0" w:color="auto"/>
                    <w:right w:val="none" w:sz="0" w:space="0" w:color="auto"/>
                  </w:divBdr>
                </w:div>
                <w:div w:id="556864672">
                  <w:marLeft w:val="0"/>
                  <w:marRight w:val="0"/>
                  <w:marTop w:val="0"/>
                  <w:marBottom w:val="0"/>
                  <w:divBdr>
                    <w:top w:val="none" w:sz="0" w:space="0" w:color="auto"/>
                    <w:left w:val="none" w:sz="0" w:space="0" w:color="auto"/>
                    <w:bottom w:val="none" w:sz="0" w:space="0" w:color="auto"/>
                    <w:right w:val="none" w:sz="0" w:space="0" w:color="auto"/>
                  </w:divBdr>
                </w:div>
                <w:div w:id="1397388555">
                  <w:marLeft w:val="0"/>
                  <w:marRight w:val="0"/>
                  <w:marTop w:val="0"/>
                  <w:marBottom w:val="0"/>
                  <w:divBdr>
                    <w:top w:val="none" w:sz="0" w:space="0" w:color="auto"/>
                    <w:left w:val="none" w:sz="0" w:space="0" w:color="auto"/>
                    <w:bottom w:val="none" w:sz="0" w:space="0" w:color="auto"/>
                    <w:right w:val="none" w:sz="0" w:space="0" w:color="auto"/>
                  </w:divBdr>
                </w:div>
                <w:div w:id="1058624631">
                  <w:marLeft w:val="0"/>
                  <w:marRight w:val="0"/>
                  <w:marTop w:val="0"/>
                  <w:marBottom w:val="0"/>
                  <w:divBdr>
                    <w:top w:val="none" w:sz="0" w:space="0" w:color="auto"/>
                    <w:left w:val="none" w:sz="0" w:space="0" w:color="auto"/>
                    <w:bottom w:val="none" w:sz="0" w:space="0" w:color="auto"/>
                    <w:right w:val="none" w:sz="0" w:space="0" w:color="auto"/>
                  </w:divBdr>
                </w:div>
                <w:div w:id="1912152723">
                  <w:marLeft w:val="0"/>
                  <w:marRight w:val="0"/>
                  <w:marTop w:val="0"/>
                  <w:marBottom w:val="0"/>
                  <w:divBdr>
                    <w:top w:val="none" w:sz="0" w:space="0" w:color="auto"/>
                    <w:left w:val="none" w:sz="0" w:space="0" w:color="auto"/>
                    <w:bottom w:val="none" w:sz="0" w:space="0" w:color="auto"/>
                    <w:right w:val="none" w:sz="0" w:space="0" w:color="auto"/>
                  </w:divBdr>
                </w:div>
                <w:div w:id="42487123">
                  <w:marLeft w:val="0"/>
                  <w:marRight w:val="0"/>
                  <w:marTop w:val="0"/>
                  <w:marBottom w:val="0"/>
                  <w:divBdr>
                    <w:top w:val="none" w:sz="0" w:space="0" w:color="auto"/>
                    <w:left w:val="none" w:sz="0" w:space="0" w:color="auto"/>
                    <w:bottom w:val="none" w:sz="0" w:space="0" w:color="auto"/>
                    <w:right w:val="none" w:sz="0" w:space="0" w:color="auto"/>
                  </w:divBdr>
                </w:div>
                <w:div w:id="28917648">
                  <w:marLeft w:val="0"/>
                  <w:marRight w:val="0"/>
                  <w:marTop w:val="0"/>
                  <w:marBottom w:val="0"/>
                  <w:divBdr>
                    <w:top w:val="none" w:sz="0" w:space="0" w:color="auto"/>
                    <w:left w:val="none" w:sz="0" w:space="0" w:color="auto"/>
                    <w:bottom w:val="none" w:sz="0" w:space="0" w:color="auto"/>
                    <w:right w:val="none" w:sz="0" w:space="0" w:color="auto"/>
                  </w:divBdr>
                </w:div>
                <w:div w:id="189801465">
                  <w:marLeft w:val="0"/>
                  <w:marRight w:val="0"/>
                  <w:marTop w:val="0"/>
                  <w:marBottom w:val="0"/>
                  <w:divBdr>
                    <w:top w:val="none" w:sz="0" w:space="0" w:color="auto"/>
                    <w:left w:val="none" w:sz="0" w:space="0" w:color="auto"/>
                    <w:bottom w:val="none" w:sz="0" w:space="0" w:color="auto"/>
                    <w:right w:val="none" w:sz="0" w:space="0" w:color="auto"/>
                  </w:divBdr>
                </w:div>
                <w:div w:id="688796833">
                  <w:marLeft w:val="0"/>
                  <w:marRight w:val="0"/>
                  <w:marTop w:val="0"/>
                  <w:marBottom w:val="0"/>
                  <w:divBdr>
                    <w:top w:val="none" w:sz="0" w:space="0" w:color="auto"/>
                    <w:left w:val="none" w:sz="0" w:space="0" w:color="auto"/>
                    <w:bottom w:val="none" w:sz="0" w:space="0" w:color="auto"/>
                    <w:right w:val="none" w:sz="0" w:space="0" w:color="auto"/>
                  </w:divBdr>
                </w:div>
                <w:div w:id="598490822">
                  <w:marLeft w:val="0"/>
                  <w:marRight w:val="0"/>
                  <w:marTop w:val="0"/>
                  <w:marBottom w:val="0"/>
                  <w:divBdr>
                    <w:top w:val="none" w:sz="0" w:space="0" w:color="auto"/>
                    <w:left w:val="none" w:sz="0" w:space="0" w:color="auto"/>
                    <w:bottom w:val="none" w:sz="0" w:space="0" w:color="auto"/>
                    <w:right w:val="none" w:sz="0" w:space="0" w:color="auto"/>
                  </w:divBdr>
                </w:div>
                <w:div w:id="1316907986">
                  <w:marLeft w:val="0"/>
                  <w:marRight w:val="0"/>
                  <w:marTop w:val="0"/>
                  <w:marBottom w:val="0"/>
                  <w:divBdr>
                    <w:top w:val="none" w:sz="0" w:space="0" w:color="auto"/>
                    <w:left w:val="none" w:sz="0" w:space="0" w:color="auto"/>
                    <w:bottom w:val="none" w:sz="0" w:space="0" w:color="auto"/>
                    <w:right w:val="none" w:sz="0" w:space="0" w:color="auto"/>
                  </w:divBdr>
                </w:div>
                <w:div w:id="110635636">
                  <w:marLeft w:val="0"/>
                  <w:marRight w:val="0"/>
                  <w:marTop w:val="0"/>
                  <w:marBottom w:val="0"/>
                  <w:divBdr>
                    <w:top w:val="none" w:sz="0" w:space="0" w:color="auto"/>
                    <w:left w:val="none" w:sz="0" w:space="0" w:color="auto"/>
                    <w:bottom w:val="none" w:sz="0" w:space="0" w:color="auto"/>
                    <w:right w:val="none" w:sz="0" w:space="0" w:color="auto"/>
                  </w:divBdr>
                </w:div>
                <w:div w:id="995451236">
                  <w:marLeft w:val="0"/>
                  <w:marRight w:val="0"/>
                  <w:marTop w:val="0"/>
                  <w:marBottom w:val="0"/>
                  <w:divBdr>
                    <w:top w:val="none" w:sz="0" w:space="0" w:color="auto"/>
                    <w:left w:val="none" w:sz="0" w:space="0" w:color="auto"/>
                    <w:bottom w:val="none" w:sz="0" w:space="0" w:color="auto"/>
                    <w:right w:val="none" w:sz="0" w:space="0" w:color="auto"/>
                  </w:divBdr>
                </w:div>
                <w:div w:id="1789280071">
                  <w:marLeft w:val="0"/>
                  <w:marRight w:val="0"/>
                  <w:marTop w:val="0"/>
                  <w:marBottom w:val="0"/>
                  <w:divBdr>
                    <w:top w:val="none" w:sz="0" w:space="0" w:color="auto"/>
                    <w:left w:val="none" w:sz="0" w:space="0" w:color="auto"/>
                    <w:bottom w:val="none" w:sz="0" w:space="0" w:color="auto"/>
                    <w:right w:val="none" w:sz="0" w:space="0" w:color="auto"/>
                  </w:divBdr>
                </w:div>
                <w:div w:id="807627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388809">
      <w:bodyDiv w:val="1"/>
      <w:marLeft w:val="0"/>
      <w:marRight w:val="0"/>
      <w:marTop w:val="0"/>
      <w:marBottom w:val="0"/>
      <w:divBdr>
        <w:top w:val="none" w:sz="0" w:space="0" w:color="auto"/>
        <w:left w:val="none" w:sz="0" w:space="0" w:color="auto"/>
        <w:bottom w:val="none" w:sz="0" w:space="0" w:color="auto"/>
        <w:right w:val="none" w:sz="0" w:space="0" w:color="auto"/>
      </w:divBdr>
      <w:divsChild>
        <w:div w:id="1320232340">
          <w:marLeft w:val="0"/>
          <w:marRight w:val="0"/>
          <w:marTop w:val="0"/>
          <w:marBottom w:val="0"/>
          <w:divBdr>
            <w:top w:val="none" w:sz="0" w:space="0" w:color="auto"/>
            <w:left w:val="none" w:sz="0" w:space="0" w:color="auto"/>
            <w:bottom w:val="none" w:sz="0" w:space="0" w:color="auto"/>
            <w:right w:val="none" w:sz="0" w:space="0" w:color="auto"/>
          </w:divBdr>
          <w:divsChild>
            <w:div w:id="1939409472">
              <w:marLeft w:val="0"/>
              <w:marRight w:val="0"/>
              <w:marTop w:val="0"/>
              <w:marBottom w:val="0"/>
              <w:divBdr>
                <w:top w:val="none" w:sz="0" w:space="0" w:color="auto"/>
                <w:left w:val="none" w:sz="0" w:space="0" w:color="auto"/>
                <w:bottom w:val="none" w:sz="0" w:space="0" w:color="auto"/>
                <w:right w:val="none" w:sz="0" w:space="0" w:color="auto"/>
              </w:divBdr>
            </w:div>
          </w:divsChild>
        </w:div>
        <w:div w:id="1592425554">
          <w:marLeft w:val="0"/>
          <w:marRight w:val="0"/>
          <w:marTop w:val="75"/>
          <w:marBottom w:val="225"/>
          <w:divBdr>
            <w:top w:val="none" w:sz="0" w:space="0" w:color="auto"/>
            <w:left w:val="none" w:sz="0" w:space="0" w:color="auto"/>
            <w:bottom w:val="none" w:sz="0" w:space="0" w:color="auto"/>
            <w:right w:val="none" w:sz="0" w:space="0" w:color="auto"/>
          </w:divBdr>
          <w:divsChild>
            <w:div w:id="1993754818">
              <w:marLeft w:val="0"/>
              <w:marRight w:val="0"/>
              <w:marTop w:val="0"/>
              <w:marBottom w:val="0"/>
              <w:divBdr>
                <w:top w:val="none" w:sz="0" w:space="0" w:color="auto"/>
                <w:left w:val="none" w:sz="0" w:space="0" w:color="auto"/>
                <w:bottom w:val="none" w:sz="0" w:space="0" w:color="auto"/>
                <w:right w:val="none" w:sz="0" w:space="0" w:color="auto"/>
              </w:divBdr>
              <w:divsChild>
                <w:div w:id="1704016249">
                  <w:marLeft w:val="0"/>
                  <w:marRight w:val="0"/>
                  <w:marTop w:val="0"/>
                  <w:marBottom w:val="0"/>
                  <w:divBdr>
                    <w:top w:val="none" w:sz="0" w:space="0" w:color="auto"/>
                    <w:left w:val="none" w:sz="0" w:space="0" w:color="auto"/>
                    <w:bottom w:val="none" w:sz="0" w:space="0" w:color="auto"/>
                    <w:right w:val="none" w:sz="0" w:space="0" w:color="auto"/>
                  </w:divBdr>
                  <w:divsChild>
                    <w:div w:id="68833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80667">
          <w:marLeft w:val="0"/>
          <w:marRight w:val="0"/>
          <w:marTop w:val="0"/>
          <w:marBottom w:val="150"/>
          <w:divBdr>
            <w:top w:val="none" w:sz="0" w:space="0" w:color="auto"/>
            <w:left w:val="none" w:sz="0" w:space="0" w:color="auto"/>
            <w:bottom w:val="none" w:sz="0" w:space="0" w:color="auto"/>
            <w:right w:val="none" w:sz="0" w:space="0" w:color="auto"/>
          </w:divBdr>
        </w:div>
        <w:div w:id="932321633">
          <w:marLeft w:val="0"/>
          <w:marRight w:val="0"/>
          <w:marTop w:val="0"/>
          <w:marBottom w:val="0"/>
          <w:divBdr>
            <w:top w:val="none" w:sz="0" w:space="0" w:color="auto"/>
            <w:left w:val="none" w:sz="0" w:space="0" w:color="auto"/>
            <w:bottom w:val="none" w:sz="0" w:space="0" w:color="auto"/>
            <w:right w:val="none" w:sz="0" w:space="0" w:color="auto"/>
          </w:divBdr>
        </w:div>
        <w:div w:id="923539748">
          <w:marLeft w:val="0"/>
          <w:marRight w:val="0"/>
          <w:marTop w:val="0"/>
          <w:marBottom w:val="150"/>
          <w:divBdr>
            <w:top w:val="none" w:sz="0" w:space="0" w:color="auto"/>
            <w:left w:val="none" w:sz="0" w:space="0" w:color="auto"/>
            <w:bottom w:val="none" w:sz="0" w:space="0" w:color="auto"/>
            <w:right w:val="none" w:sz="0" w:space="0" w:color="auto"/>
          </w:divBdr>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1219291">
      <w:bodyDiv w:val="1"/>
      <w:marLeft w:val="0"/>
      <w:marRight w:val="0"/>
      <w:marTop w:val="0"/>
      <w:marBottom w:val="0"/>
      <w:divBdr>
        <w:top w:val="none" w:sz="0" w:space="0" w:color="auto"/>
        <w:left w:val="none" w:sz="0" w:space="0" w:color="auto"/>
        <w:bottom w:val="none" w:sz="0" w:space="0" w:color="auto"/>
        <w:right w:val="none" w:sz="0" w:space="0" w:color="auto"/>
      </w:divBdr>
      <w:divsChild>
        <w:div w:id="420101161">
          <w:marLeft w:val="0"/>
          <w:marRight w:val="0"/>
          <w:marTop w:val="225"/>
          <w:marBottom w:val="225"/>
          <w:divBdr>
            <w:top w:val="none" w:sz="0" w:space="0" w:color="auto"/>
            <w:left w:val="none" w:sz="0" w:space="0" w:color="auto"/>
            <w:bottom w:val="none" w:sz="0" w:space="0" w:color="auto"/>
            <w:right w:val="none" w:sz="0" w:space="0" w:color="auto"/>
          </w:divBdr>
          <w:divsChild>
            <w:div w:id="1880166251">
              <w:marLeft w:val="0"/>
              <w:marRight w:val="0"/>
              <w:marTop w:val="0"/>
              <w:marBottom w:val="0"/>
              <w:divBdr>
                <w:top w:val="none" w:sz="0" w:space="0" w:color="auto"/>
                <w:left w:val="none" w:sz="0" w:space="0" w:color="auto"/>
                <w:bottom w:val="none" w:sz="0" w:space="0" w:color="auto"/>
                <w:right w:val="none" w:sz="0" w:space="0" w:color="auto"/>
              </w:divBdr>
              <w:divsChild>
                <w:div w:id="166455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486288508">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009243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696852898">
      <w:bodyDiv w:val="1"/>
      <w:marLeft w:val="0"/>
      <w:marRight w:val="0"/>
      <w:marTop w:val="0"/>
      <w:marBottom w:val="0"/>
      <w:divBdr>
        <w:top w:val="none" w:sz="0" w:space="0" w:color="auto"/>
        <w:left w:val="none" w:sz="0" w:space="0" w:color="auto"/>
        <w:bottom w:val="none" w:sz="0" w:space="0" w:color="auto"/>
        <w:right w:val="none" w:sz="0" w:space="0" w:color="auto"/>
      </w:divBdr>
      <w:divsChild>
        <w:div w:id="1265766482">
          <w:marLeft w:val="0"/>
          <w:marRight w:val="0"/>
          <w:marTop w:val="0"/>
          <w:marBottom w:val="0"/>
          <w:divBdr>
            <w:top w:val="none" w:sz="0" w:space="0" w:color="auto"/>
            <w:left w:val="none" w:sz="0" w:space="0" w:color="auto"/>
            <w:bottom w:val="none" w:sz="0" w:space="0" w:color="auto"/>
            <w:right w:val="none" w:sz="0" w:space="0" w:color="auto"/>
          </w:divBdr>
          <w:divsChild>
            <w:div w:id="1566993371">
              <w:marLeft w:val="0"/>
              <w:marRight w:val="0"/>
              <w:marTop w:val="150"/>
              <w:marBottom w:val="225"/>
              <w:divBdr>
                <w:top w:val="none" w:sz="0" w:space="0" w:color="auto"/>
                <w:left w:val="none" w:sz="0" w:space="0" w:color="auto"/>
                <w:bottom w:val="none" w:sz="0" w:space="0" w:color="auto"/>
                <w:right w:val="none" w:sz="0" w:space="0" w:color="auto"/>
              </w:divBdr>
            </w:div>
          </w:divsChild>
        </w:div>
        <w:div w:id="1843003760">
          <w:marLeft w:val="0"/>
          <w:marRight w:val="0"/>
          <w:marTop w:val="0"/>
          <w:marBottom w:val="0"/>
          <w:divBdr>
            <w:top w:val="none" w:sz="0" w:space="0" w:color="auto"/>
            <w:left w:val="none" w:sz="0" w:space="0" w:color="auto"/>
            <w:bottom w:val="none" w:sz="0" w:space="0" w:color="auto"/>
            <w:right w:val="none" w:sz="0" w:space="0" w:color="auto"/>
          </w:divBdr>
          <w:divsChild>
            <w:div w:id="485437076">
              <w:marLeft w:val="0"/>
              <w:marRight w:val="0"/>
              <w:marTop w:val="150"/>
              <w:marBottom w:val="225"/>
              <w:divBdr>
                <w:top w:val="none" w:sz="0" w:space="0" w:color="auto"/>
                <w:left w:val="none" w:sz="0" w:space="0" w:color="auto"/>
                <w:bottom w:val="none" w:sz="0" w:space="0" w:color="auto"/>
                <w:right w:val="none" w:sz="0" w:space="0" w:color="auto"/>
              </w:divBdr>
            </w:div>
          </w:divsChild>
        </w:div>
        <w:div w:id="520749765">
          <w:marLeft w:val="0"/>
          <w:marRight w:val="0"/>
          <w:marTop w:val="0"/>
          <w:marBottom w:val="0"/>
          <w:divBdr>
            <w:top w:val="none" w:sz="0" w:space="0" w:color="auto"/>
            <w:left w:val="none" w:sz="0" w:space="0" w:color="auto"/>
            <w:bottom w:val="none" w:sz="0" w:space="0" w:color="auto"/>
            <w:right w:val="none" w:sz="0" w:space="0" w:color="auto"/>
          </w:divBdr>
          <w:divsChild>
            <w:div w:id="891236663">
              <w:marLeft w:val="0"/>
              <w:marRight w:val="0"/>
              <w:marTop w:val="150"/>
              <w:marBottom w:val="225"/>
              <w:divBdr>
                <w:top w:val="none" w:sz="0" w:space="0" w:color="auto"/>
                <w:left w:val="none" w:sz="0" w:space="0" w:color="auto"/>
                <w:bottom w:val="none" w:sz="0" w:space="0" w:color="auto"/>
                <w:right w:val="none" w:sz="0" w:space="0" w:color="auto"/>
              </w:divBdr>
            </w:div>
          </w:divsChild>
        </w:div>
        <w:div w:id="1152671162">
          <w:marLeft w:val="0"/>
          <w:marRight w:val="0"/>
          <w:marTop w:val="0"/>
          <w:marBottom w:val="0"/>
          <w:divBdr>
            <w:top w:val="none" w:sz="0" w:space="0" w:color="auto"/>
            <w:left w:val="none" w:sz="0" w:space="0" w:color="auto"/>
            <w:bottom w:val="none" w:sz="0" w:space="0" w:color="auto"/>
            <w:right w:val="none" w:sz="0" w:space="0" w:color="auto"/>
          </w:divBdr>
          <w:divsChild>
            <w:div w:id="1384135793">
              <w:marLeft w:val="0"/>
              <w:marRight w:val="0"/>
              <w:marTop w:val="150"/>
              <w:marBottom w:val="225"/>
              <w:divBdr>
                <w:top w:val="none" w:sz="0" w:space="0" w:color="auto"/>
                <w:left w:val="none" w:sz="0" w:space="0" w:color="auto"/>
                <w:bottom w:val="none" w:sz="0" w:space="0" w:color="auto"/>
                <w:right w:val="none" w:sz="0" w:space="0" w:color="auto"/>
              </w:divBdr>
            </w:div>
            <w:div w:id="14313746">
              <w:marLeft w:val="0"/>
              <w:marRight w:val="0"/>
              <w:marTop w:val="0"/>
              <w:marBottom w:val="0"/>
              <w:divBdr>
                <w:top w:val="none" w:sz="0" w:space="0" w:color="auto"/>
                <w:left w:val="none" w:sz="0" w:space="0" w:color="auto"/>
                <w:bottom w:val="none" w:sz="0" w:space="0" w:color="auto"/>
                <w:right w:val="none" w:sz="0" w:space="0" w:color="auto"/>
              </w:divBdr>
            </w:div>
            <w:div w:id="202407222">
              <w:marLeft w:val="0"/>
              <w:marRight w:val="0"/>
              <w:marTop w:val="0"/>
              <w:marBottom w:val="0"/>
              <w:divBdr>
                <w:top w:val="none" w:sz="0" w:space="0" w:color="auto"/>
                <w:left w:val="none" w:sz="0" w:space="0" w:color="auto"/>
                <w:bottom w:val="none" w:sz="0" w:space="0" w:color="auto"/>
                <w:right w:val="none" w:sz="0" w:space="0" w:color="auto"/>
              </w:divBdr>
              <w:divsChild>
                <w:div w:id="808672216">
                  <w:marLeft w:val="0"/>
                  <w:marRight w:val="0"/>
                  <w:marTop w:val="0"/>
                  <w:marBottom w:val="0"/>
                  <w:divBdr>
                    <w:top w:val="none" w:sz="0" w:space="0" w:color="auto"/>
                    <w:left w:val="none" w:sz="0" w:space="0" w:color="auto"/>
                    <w:bottom w:val="none" w:sz="0" w:space="0" w:color="auto"/>
                    <w:right w:val="none" w:sz="0" w:space="0" w:color="auto"/>
                  </w:divBdr>
                  <w:divsChild>
                    <w:div w:id="979262612">
                      <w:marLeft w:val="0"/>
                      <w:marRight w:val="0"/>
                      <w:marTop w:val="0"/>
                      <w:marBottom w:val="0"/>
                      <w:divBdr>
                        <w:top w:val="none" w:sz="0" w:space="0" w:color="auto"/>
                        <w:left w:val="none" w:sz="0" w:space="0" w:color="auto"/>
                        <w:bottom w:val="none" w:sz="0" w:space="0" w:color="auto"/>
                        <w:right w:val="none" w:sz="0" w:space="0" w:color="auto"/>
                      </w:divBdr>
                      <w:divsChild>
                        <w:div w:id="2071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4799">
                  <w:marLeft w:val="-15"/>
                  <w:marRight w:val="-15"/>
                  <w:marTop w:val="0"/>
                  <w:marBottom w:val="0"/>
                  <w:divBdr>
                    <w:top w:val="none" w:sz="0" w:space="0" w:color="auto"/>
                    <w:left w:val="none" w:sz="0" w:space="0" w:color="auto"/>
                    <w:bottom w:val="none" w:sz="0" w:space="0" w:color="auto"/>
                    <w:right w:val="none" w:sz="0" w:space="0" w:color="auto"/>
                  </w:divBdr>
                  <w:divsChild>
                    <w:div w:id="394283255">
                      <w:marLeft w:val="0"/>
                      <w:marRight w:val="0"/>
                      <w:marTop w:val="0"/>
                      <w:marBottom w:val="0"/>
                      <w:divBdr>
                        <w:top w:val="none" w:sz="0" w:space="0" w:color="auto"/>
                        <w:left w:val="none" w:sz="0" w:space="0" w:color="auto"/>
                        <w:bottom w:val="none" w:sz="0" w:space="0" w:color="auto"/>
                        <w:right w:val="none" w:sz="0" w:space="0" w:color="auto"/>
                      </w:divBdr>
                      <w:divsChild>
                        <w:div w:id="386538879">
                          <w:marLeft w:val="0"/>
                          <w:marRight w:val="0"/>
                          <w:marTop w:val="0"/>
                          <w:marBottom w:val="0"/>
                          <w:divBdr>
                            <w:top w:val="none" w:sz="0" w:space="0" w:color="auto"/>
                            <w:left w:val="none" w:sz="0" w:space="0" w:color="auto"/>
                            <w:bottom w:val="none" w:sz="0" w:space="0" w:color="auto"/>
                            <w:right w:val="none" w:sz="0" w:space="0" w:color="auto"/>
                          </w:divBdr>
                          <w:divsChild>
                            <w:div w:id="141506828">
                              <w:marLeft w:val="0"/>
                              <w:marRight w:val="0"/>
                              <w:marTop w:val="0"/>
                              <w:marBottom w:val="150"/>
                              <w:divBdr>
                                <w:top w:val="none" w:sz="0" w:space="0" w:color="auto"/>
                                <w:left w:val="none" w:sz="0" w:space="0" w:color="auto"/>
                                <w:bottom w:val="none" w:sz="0" w:space="0" w:color="auto"/>
                                <w:right w:val="none" w:sz="0" w:space="0" w:color="auto"/>
                              </w:divBdr>
                            </w:div>
                            <w:div w:id="17537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598320">
              <w:marLeft w:val="0"/>
              <w:marRight w:val="0"/>
              <w:marTop w:val="0"/>
              <w:marBottom w:val="0"/>
              <w:divBdr>
                <w:top w:val="none" w:sz="0" w:space="0" w:color="auto"/>
                <w:left w:val="none" w:sz="0" w:space="0" w:color="auto"/>
                <w:bottom w:val="none" w:sz="0" w:space="0" w:color="auto"/>
                <w:right w:val="none" w:sz="0" w:space="0" w:color="auto"/>
              </w:divBdr>
            </w:div>
            <w:div w:id="472253585">
              <w:marLeft w:val="0"/>
              <w:marRight w:val="0"/>
              <w:marTop w:val="0"/>
              <w:marBottom w:val="0"/>
              <w:divBdr>
                <w:top w:val="none" w:sz="0" w:space="0" w:color="auto"/>
                <w:left w:val="none" w:sz="0" w:space="0" w:color="auto"/>
                <w:bottom w:val="none" w:sz="0" w:space="0" w:color="auto"/>
                <w:right w:val="none" w:sz="0" w:space="0" w:color="auto"/>
              </w:divBdr>
              <w:divsChild>
                <w:div w:id="257368531">
                  <w:marLeft w:val="0"/>
                  <w:marRight w:val="0"/>
                  <w:marTop w:val="0"/>
                  <w:marBottom w:val="0"/>
                  <w:divBdr>
                    <w:top w:val="none" w:sz="0" w:space="0" w:color="auto"/>
                    <w:left w:val="none" w:sz="0" w:space="0" w:color="auto"/>
                    <w:bottom w:val="none" w:sz="0" w:space="0" w:color="auto"/>
                    <w:right w:val="none" w:sz="0" w:space="0" w:color="auto"/>
                  </w:divBdr>
                </w:div>
                <w:div w:id="21708392">
                  <w:marLeft w:val="0"/>
                  <w:marRight w:val="0"/>
                  <w:marTop w:val="0"/>
                  <w:marBottom w:val="0"/>
                  <w:divBdr>
                    <w:top w:val="none" w:sz="0" w:space="0" w:color="auto"/>
                    <w:left w:val="none" w:sz="0" w:space="0" w:color="auto"/>
                    <w:bottom w:val="none" w:sz="0" w:space="0" w:color="auto"/>
                    <w:right w:val="none" w:sz="0" w:space="0" w:color="auto"/>
                  </w:divBdr>
                  <w:divsChild>
                    <w:div w:id="542063647">
                      <w:marLeft w:val="0"/>
                      <w:marRight w:val="0"/>
                      <w:marTop w:val="240"/>
                      <w:marBottom w:val="240"/>
                      <w:divBdr>
                        <w:top w:val="none" w:sz="0" w:space="0" w:color="auto"/>
                        <w:left w:val="none" w:sz="0" w:space="0" w:color="auto"/>
                        <w:bottom w:val="none" w:sz="0" w:space="0" w:color="auto"/>
                        <w:right w:val="none" w:sz="0" w:space="0" w:color="auto"/>
                      </w:divBdr>
                    </w:div>
                  </w:divsChild>
                </w:div>
                <w:div w:id="830365734">
                  <w:marLeft w:val="0"/>
                  <w:marRight w:val="0"/>
                  <w:marTop w:val="0"/>
                  <w:marBottom w:val="0"/>
                  <w:divBdr>
                    <w:top w:val="none" w:sz="0" w:space="0" w:color="auto"/>
                    <w:left w:val="none" w:sz="0" w:space="0" w:color="auto"/>
                    <w:bottom w:val="none" w:sz="0" w:space="0" w:color="auto"/>
                    <w:right w:val="none" w:sz="0" w:space="0" w:color="auto"/>
                  </w:divBdr>
                </w:div>
                <w:div w:id="1200625609">
                  <w:marLeft w:val="0"/>
                  <w:marRight w:val="0"/>
                  <w:marTop w:val="0"/>
                  <w:marBottom w:val="0"/>
                  <w:divBdr>
                    <w:top w:val="none" w:sz="0" w:space="0" w:color="auto"/>
                    <w:left w:val="none" w:sz="0" w:space="0" w:color="auto"/>
                    <w:bottom w:val="none" w:sz="0" w:space="0" w:color="auto"/>
                    <w:right w:val="none" w:sz="0" w:space="0" w:color="auto"/>
                  </w:divBdr>
                  <w:divsChild>
                    <w:div w:id="1051002398">
                      <w:marLeft w:val="0"/>
                      <w:marRight w:val="0"/>
                      <w:marTop w:val="240"/>
                      <w:marBottom w:val="240"/>
                      <w:divBdr>
                        <w:top w:val="none" w:sz="0" w:space="0" w:color="auto"/>
                        <w:left w:val="none" w:sz="0" w:space="0" w:color="auto"/>
                        <w:bottom w:val="none" w:sz="0" w:space="0" w:color="auto"/>
                        <w:right w:val="none" w:sz="0" w:space="0" w:color="auto"/>
                      </w:divBdr>
                    </w:div>
                  </w:divsChild>
                </w:div>
                <w:div w:id="2122989884">
                  <w:marLeft w:val="0"/>
                  <w:marRight w:val="0"/>
                  <w:marTop w:val="0"/>
                  <w:marBottom w:val="0"/>
                  <w:divBdr>
                    <w:top w:val="none" w:sz="0" w:space="0" w:color="auto"/>
                    <w:left w:val="none" w:sz="0" w:space="0" w:color="auto"/>
                    <w:bottom w:val="none" w:sz="0" w:space="0" w:color="auto"/>
                    <w:right w:val="none" w:sz="0" w:space="0" w:color="auto"/>
                  </w:divBdr>
                </w:div>
                <w:div w:id="2003729756">
                  <w:marLeft w:val="0"/>
                  <w:marRight w:val="0"/>
                  <w:marTop w:val="0"/>
                  <w:marBottom w:val="0"/>
                  <w:divBdr>
                    <w:top w:val="none" w:sz="0" w:space="0" w:color="auto"/>
                    <w:left w:val="none" w:sz="0" w:space="0" w:color="auto"/>
                    <w:bottom w:val="none" w:sz="0" w:space="0" w:color="auto"/>
                    <w:right w:val="none" w:sz="0" w:space="0" w:color="auto"/>
                  </w:divBdr>
                  <w:divsChild>
                    <w:div w:id="840319030">
                      <w:marLeft w:val="0"/>
                      <w:marRight w:val="0"/>
                      <w:marTop w:val="240"/>
                      <w:marBottom w:val="240"/>
                      <w:divBdr>
                        <w:top w:val="none" w:sz="0" w:space="0" w:color="auto"/>
                        <w:left w:val="none" w:sz="0" w:space="0" w:color="auto"/>
                        <w:bottom w:val="none" w:sz="0" w:space="0" w:color="auto"/>
                        <w:right w:val="none" w:sz="0" w:space="0" w:color="auto"/>
                      </w:divBdr>
                    </w:div>
                  </w:divsChild>
                </w:div>
                <w:div w:id="1894540083">
                  <w:marLeft w:val="0"/>
                  <w:marRight w:val="0"/>
                  <w:marTop w:val="0"/>
                  <w:marBottom w:val="0"/>
                  <w:divBdr>
                    <w:top w:val="none" w:sz="0" w:space="0" w:color="auto"/>
                    <w:left w:val="none" w:sz="0" w:space="0" w:color="auto"/>
                    <w:bottom w:val="none" w:sz="0" w:space="0" w:color="auto"/>
                    <w:right w:val="none" w:sz="0" w:space="0" w:color="auto"/>
                  </w:divBdr>
                </w:div>
                <w:div w:id="1799957472">
                  <w:marLeft w:val="0"/>
                  <w:marRight w:val="0"/>
                  <w:marTop w:val="0"/>
                  <w:marBottom w:val="0"/>
                  <w:divBdr>
                    <w:top w:val="none" w:sz="0" w:space="0" w:color="auto"/>
                    <w:left w:val="none" w:sz="0" w:space="0" w:color="auto"/>
                    <w:bottom w:val="none" w:sz="0" w:space="0" w:color="auto"/>
                    <w:right w:val="none" w:sz="0" w:space="0" w:color="auto"/>
                  </w:divBdr>
                  <w:divsChild>
                    <w:div w:id="1287279444">
                      <w:marLeft w:val="0"/>
                      <w:marRight w:val="0"/>
                      <w:marTop w:val="240"/>
                      <w:marBottom w:val="240"/>
                      <w:divBdr>
                        <w:top w:val="none" w:sz="0" w:space="0" w:color="auto"/>
                        <w:left w:val="none" w:sz="0" w:space="0" w:color="auto"/>
                        <w:bottom w:val="none" w:sz="0" w:space="0" w:color="auto"/>
                        <w:right w:val="none" w:sz="0" w:space="0" w:color="auto"/>
                      </w:divBdr>
                    </w:div>
                  </w:divsChild>
                </w:div>
                <w:div w:id="914821227">
                  <w:marLeft w:val="0"/>
                  <w:marRight w:val="0"/>
                  <w:marTop w:val="0"/>
                  <w:marBottom w:val="0"/>
                  <w:divBdr>
                    <w:top w:val="none" w:sz="0" w:space="0" w:color="auto"/>
                    <w:left w:val="none" w:sz="0" w:space="0" w:color="auto"/>
                    <w:bottom w:val="none" w:sz="0" w:space="0" w:color="auto"/>
                    <w:right w:val="none" w:sz="0" w:space="0" w:color="auto"/>
                  </w:divBdr>
                </w:div>
                <w:div w:id="9529906">
                  <w:marLeft w:val="0"/>
                  <w:marRight w:val="0"/>
                  <w:marTop w:val="0"/>
                  <w:marBottom w:val="0"/>
                  <w:divBdr>
                    <w:top w:val="none" w:sz="0" w:space="0" w:color="auto"/>
                    <w:left w:val="none" w:sz="0" w:space="0" w:color="auto"/>
                    <w:bottom w:val="none" w:sz="0" w:space="0" w:color="auto"/>
                    <w:right w:val="none" w:sz="0" w:space="0" w:color="auto"/>
                  </w:divBdr>
                  <w:divsChild>
                    <w:div w:id="1889106345">
                      <w:marLeft w:val="0"/>
                      <w:marRight w:val="0"/>
                      <w:marTop w:val="240"/>
                      <w:marBottom w:val="240"/>
                      <w:divBdr>
                        <w:top w:val="none" w:sz="0" w:space="0" w:color="auto"/>
                        <w:left w:val="none" w:sz="0" w:space="0" w:color="auto"/>
                        <w:bottom w:val="none" w:sz="0" w:space="0" w:color="auto"/>
                        <w:right w:val="none" w:sz="0" w:space="0" w:color="auto"/>
                      </w:divBdr>
                    </w:div>
                  </w:divsChild>
                </w:div>
                <w:div w:id="712122614">
                  <w:marLeft w:val="0"/>
                  <w:marRight w:val="0"/>
                  <w:marTop w:val="0"/>
                  <w:marBottom w:val="0"/>
                  <w:divBdr>
                    <w:top w:val="none" w:sz="0" w:space="0" w:color="auto"/>
                    <w:left w:val="none" w:sz="0" w:space="0" w:color="auto"/>
                    <w:bottom w:val="none" w:sz="0" w:space="0" w:color="auto"/>
                    <w:right w:val="none" w:sz="0" w:space="0" w:color="auto"/>
                  </w:divBdr>
                </w:div>
                <w:div w:id="1776095534">
                  <w:marLeft w:val="0"/>
                  <w:marRight w:val="0"/>
                  <w:marTop w:val="0"/>
                  <w:marBottom w:val="0"/>
                  <w:divBdr>
                    <w:top w:val="none" w:sz="0" w:space="0" w:color="auto"/>
                    <w:left w:val="none" w:sz="0" w:space="0" w:color="auto"/>
                    <w:bottom w:val="none" w:sz="0" w:space="0" w:color="auto"/>
                    <w:right w:val="none" w:sz="0" w:space="0" w:color="auto"/>
                  </w:divBdr>
                  <w:divsChild>
                    <w:div w:id="4321727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5349992">
          <w:marLeft w:val="0"/>
          <w:marRight w:val="0"/>
          <w:marTop w:val="0"/>
          <w:marBottom w:val="0"/>
          <w:divBdr>
            <w:top w:val="none" w:sz="0" w:space="0" w:color="auto"/>
            <w:left w:val="none" w:sz="0" w:space="0" w:color="auto"/>
            <w:bottom w:val="none" w:sz="0" w:space="0" w:color="auto"/>
            <w:right w:val="none" w:sz="0" w:space="0" w:color="auto"/>
          </w:divBdr>
          <w:divsChild>
            <w:div w:id="1237519907">
              <w:marLeft w:val="0"/>
              <w:marRight w:val="0"/>
              <w:marTop w:val="150"/>
              <w:marBottom w:val="225"/>
              <w:divBdr>
                <w:top w:val="none" w:sz="0" w:space="0" w:color="auto"/>
                <w:left w:val="none" w:sz="0" w:space="0" w:color="auto"/>
                <w:bottom w:val="none" w:sz="0" w:space="0" w:color="auto"/>
                <w:right w:val="none" w:sz="0" w:space="0" w:color="auto"/>
              </w:divBdr>
            </w:div>
            <w:div w:id="1603295904">
              <w:marLeft w:val="0"/>
              <w:marRight w:val="0"/>
              <w:marTop w:val="0"/>
              <w:marBottom w:val="0"/>
              <w:divBdr>
                <w:top w:val="none" w:sz="0" w:space="0" w:color="auto"/>
                <w:left w:val="none" w:sz="0" w:space="0" w:color="auto"/>
                <w:bottom w:val="none" w:sz="0" w:space="0" w:color="auto"/>
                <w:right w:val="none" w:sz="0" w:space="0" w:color="auto"/>
              </w:divBdr>
            </w:div>
            <w:div w:id="1445004476">
              <w:marLeft w:val="0"/>
              <w:marRight w:val="0"/>
              <w:marTop w:val="0"/>
              <w:marBottom w:val="0"/>
              <w:divBdr>
                <w:top w:val="none" w:sz="0" w:space="0" w:color="auto"/>
                <w:left w:val="none" w:sz="0" w:space="0" w:color="auto"/>
                <w:bottom w:val="none" w:sz="0" w:space="0" w:color="auto"/>
                <w:right w:val="none" w:sz="0" w:space="0" w:color="auto"/>
              </w:divBdr>
              <w:divsChild>
                <w:div w:id="1097864474">
                  <w:marLeft w:val="0"/>
                  <w:marRight w:val="0"/>
                  <w:marTop w:val="0"/>
                  <w:marBottom w:val="0"/>
                  <w:divBdr>
                    <w:top w:val="none" w:sz="0" w:space="0" w:color="auto"/>
                    <w:left w:val="none" w:sz="0" w:space="0" w:color="auto"/>
                    <w:bottom w:val="none" w:sz="0" w:space="0" w:color="auto"/>
                    <w:right w:val="none" w:sz="0" w:space="0" w:color="auto"/>
                  </w:divBdr>
                  <w:divsChild>
                    <w:div w:id="933052619">
                      <w:marLeft w:val="0"/>
                      <w:marRight w:val="0"/>
                      <w:marTop w:val="0"/>
                      <w:marBottom w:val="0"/>
                      <w:divBdr>
                        <w:top w:val="none" w:sz="0" w:space="0" w:color="auto"/>
                        <w:left w:val="none" w:sz="0" w:space="0" w:color="auto"/>
                        <w:bottom w:val="none" w:sz="0" w:space="0" w:color="auto"/>
                        <w:right w:val="none" w:sz="0" w:space="0" w:color="auto"/>
                      </w:divBdr>
                      <w:divsChild>
                        <w:div w:id="15834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20928">
                  <w:marLeft w:val="-15"/>
                  <w:marRight w:val="-15"/>
                  <w:marTop w:val="0"/>
                  <w:marBottom w:val="0"/>
                  <w:divBdr>
                    <w:top w:val="none" w:sz="0" w:space="0" w:color="auto"/>
                    <w:left w:val="none" w:sz="0" w:space="0" w:color="auto"/>
                    <w:bottom w:val="none" w:sz="0" w:space="0" w:color="auto"/>
                    <w:right w:val="none" w:sz="0" w:space="0" w:color="auto"/>
                  </w:divBdr>
                  <w:divsChild>
                    <w:div w:id="197745708">
                      <w:marLeft w:val="0"/>
                      <w:marRight w:val="0"/>
                      <w:marTop w:val="0"/>
                      <w:marBottom w:val="0"/>
                      <w:divBdr>
                        <w:top w:val="none" w:sz="0" w:space="0" w:color="auto"/>
                        <w:left w:val="none" w:sz="0" w:space="0" w:color="auto"/>
                        <w:bottom w:val="none" w:sz="0" w:space="0" w:color="auto"/>
                        <w:right w:val="none" w:sz="0" w:space="0" w:color="auto"/>
                      </w:divBdr>
                      <w:divsChild>
                        <w:div w:id="1241713888">
                          <w:marLeft w:val="0"/>
                          <w:marRight w:val="0"/>
                          <w:marTop w:val="0"/>
                          <w:marBottom w:val="0"/>
                          <w:divBdr>
                            <w:top w:val="none" w:sz="0" w:space="0" w:color="auto"/>
                            <w:left w:val="none" w:sz="0" w:space="0" w:color="auto"/>
                            <w:bottom w:val="none" w:sz="0" w:space="0" w:color="auto"/>
                            <w:right w:val="none" w:sz="0" w:space="0" w:color="auto"/>
                          </w:divBdr>
                          <w:divsChild>
                            <w:div w:id="167644997">
                              <w:marLeft w:val="0"/>
                              <w:marRight w:val="0"/>
                              <w:marTop w:val="0"/>
                              <w:marBottom w:val="150"/>
                              <w:divBdr>
                                <w:top w:val="none" w:sz="0" w:space="0" w:color="auto"/>
                                <w:left w:val="none" w:sz="0" w:space="0" w:color="auto"/>
                                <w:bottom w:val="none" w:sz="0" w:space="0" w:color="auto"/>
                                <w:right w:val="none" w:sz="0" w:space="0" w:color="auto"/>
                              </w:divBdr>
                            </w:div>
                            <w:div w:id="9946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302135">
              <w:marLeft w:val="0"/>
              <w:marRight w:val="0"/>
              <w:marTop w:val="0"/>
              <w:marBottom w:val="0"/>
              <w:divBdr>
                <w:top w:val="none" w:sz="0" w:space="0" w:color="auto"/>
                <w:left w:val="none" w:sz="0" w:space="0" w:color="auto"/>
                <w:bottom w:val="none" w:sz="0" w:space="0" w:color="auto"/>
                <w:right w:val="none" w:sz="0" w:space="0" w:color="auto"/>
              </w:divBdr>
              <w:divsChild>
                <w:div w:id="339696203">
                  <w:marLeft w:val="0"/>
                  <w:marRight w:val="0"/>
                  <w:marTop w:val="0"/>
                  <w:marBottom w:val="0"/>
                  <w:divBdr>
                    <w:top w:val="none" w:sz="0" w:space="0" w:color="auto"/>
                    <w:left w:val="none" w:sz="0" w:space="0" w:color="auto"/>
                    <w:bottom w:val="none" w:sz="0" w:space="0" w:color="auto"/>
                    <w:right w:val="none" w:sz="0" w:space="0" w:color="auto"/>
                  </w:divBdr>
                  <w:divsChild>
                    <w:div w:id="1145853385">
                      <w:marLeft w:val="0"/>
                      <w:marRight w:val="0"/>
                      <w:marTop w:val="0"/>
                      <w:marBottom w:val="0"/>
                      <w:divBdr>
                        <w:top w:val="none" w:sz="0" w:space="0" w:color="auto"/>
                        <w:left w:val="none" w:sz="0" w:space="0" w:color="auto"/>
                        <w:bottom w:val="none" w:sz="0" w:space="0" w:color="auto"/>
                        <w:right w:val="none" w:sz="0" w:space="0" w:color="auto"/>
                      </w:divBdr>
                      <w:divsChild>
                        <w:div w:id="9200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2562">
                  <w:marLeft w:val="-15"/>
                  <w:marRight w:val="-15"/>
                  <w:marTop w:val="0"/>
                  <w:marBottom w:val="0"/>
                  <w:divBdr>
                    <w:top w:val="none" w:sz="0" w:space="0" w:color="auto"/>
                    <w:left w:val="none" w:sz="0" w:space="0" w:color="auto"/>
                    <w:bottom w:val="none" w:sz="0" w:space="0" w:color="auto"/>
                    <w:right w:val="none" w:sz="0" w:space="0" w:color="auto"/>
                  </w:divBdr>
                  <w:divsChild>
                    <w:div w:id="1329940000">
                      <w:marLeft w:val="0"/>
                      <w:marRight w:val="0"/>
                      <w:marTop w:val="0"/>
                      <w:marBottom w:val="0"/>
                      <w:divBdr>
                        <w:top w:val="none" w:sz="0" w:space="0" w:color="auto"/>
                        <w:left w:val="none" w:sz="0" w:space="0" w:color="auto"/>
                        <w:bottom w:val="none" w:sz="0" w:space="0" w:color="auto"/>
                        <w:right w:val="none" w:sz="0" w:space="0" w:color="auto"/>
                      </w:divBdr>
                      <w:divsChild>
                        <w:div w:id="506336012">
                          <w:marLeft w:val="0"/>
                          <w:marRight w:val="0"/>
                          <w:marTop w:val="0"/>
                          <w:marBottom w:val="0"/>
                          <w:divBdr>
                            <w:top w:val="none" w:sz="0" w:space="0" w:color="auto"/>
                            <w:left w:val="none" w:sz="0" w:space="0" w:color="auto"/>
                            <w:bottom w:val="none" w:sz="0" w:space="0" w:color="auto"/>
                            <w:right w:val="none" w:sz="0" w:space="0" w:color="auto"/>
                          </w:divBdr>
                          <w:divsChild>
                            <w:div w:id="549659494">
                              <w:marLeft w:val="0"/>
                              <w:marRight w:val="0"/>
                              <w:marTop w:val="0"/>
                              <w:marBottom w:val="150"/>
                              <w:divBdr>
                                <w:top w:val="none" w:sz="0" w:space="0" w:color="auto"/>
                                <w:left w:val="none" w:sz="0" w:space="0" w:color="auto"/>
                                <w:bottom w:val="none" w:sz="0" w:space="0" w:color="auto"/>
                                <w:right w:val="none" w:sz="0" w:space="0" w:color="auto"/>
                              </w:divBdr>
                            </w:div>
                            <w:div w:id="694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042842">
                  <w:marLeft w:val="0"/>
                  <w:marRight w:val="0"/>
                  <w:marTop w:val="0"/>
                  <w:marBottom w:val="0"/>
                  <w:divBdr>
                    <w:top w:val="none" w:sz="0" w:space="0" w:color="auto"/>
                    <w:left w:val="none" w:sz="0" w:space="0" w:color="auto"/>
                    <w:bottom w:val="none" w:sz="0" w:space="0" w:color="auto"/>
                    <w:right w:val="none" w:sz="0" w:space="0" w:color="auto"/>
                  </w:divBdr>
                  <w:divsChild>
                    <w:div w:id="184752607">
                      <w:marLeft w:val="0"/>
                      <w:marRight w:val="0"/>
                      <w:marTop w:val="0"/>
                      <w:marBottom w:val="0"/>
                      <w:divBdr>
                        <w:top w:val="none" w:sz="0" w:space="0" w:color="auto"/>
                        <w:left w:val="none" w:sz="0" w:space="0" w:color="auto"/>
                        <w:bottom w:val="none" w:sz="0" w:space="0" w:color="auto"/>
                        <w:right w:val="none" w:sz="0" w:space="0" w:color="auto"/>
                      </w:divBdr>
                      <w:divsChild>
                        <w:div w:id="593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04940">
                  <w:marLeft w:val="-15"/>
                  <w:marRight w:val="-15"/>
                  <w:marTop w:val="0"/>
                  <w:marBottom w:val="0"/>
                  <w:divBdr>
                    <w:top w:val="none" w:sz="0" w:space="0" w:color="auto"/>
                    <w:left w:val="none" w:sz="0" w:space="0" w:color="auto"/>
                    <w:bottom w:val="none" w:sz="0" w:space="0" w:color="auto"/>
                    <w:right w:val="none" w:sz="0" w:space="0" w:color="auto"/>
                  </w:divBdr>
                  <w:divsChild>
                    <w:div w:id="389696814">
                      <w:marLeft w:val="0"/>
                      <w:marRight w:val="0"/>
                      <w:marTop w:val="0"/>
                      <w:marBottom w:val="0"/>
                      <w:divBdr>
                        <w:top w:val="none" w:sz="0" w:space="0" w:color="auto"/>
                        <w:left w:val="none" w:sz="0" w:space="0" w:color="auto"/>
                        <w:bottom w:val="none" w:sz="0" w:space="0" w:color="auto"/>
                        <w:right w:val="none" w:sz="0" w:space="0" w:color="auto"/>
                      </w:divBdr>
                      <w:divsChild>
                        <w:div w:id="380327275">
                          <w:marLeft w:val="0"/>
                          <w:marRight w:val="0"/>
                          <w:marTop w:val="0"/>
                          <w:marBottom w:val="0"/>
                          <w:divBdr>
                            <w:top w:val="none" w:sz="0" w:space="0" w:color="auto"/>
                            <w:left w:val="none" w:sz="0" w:space="0" w:color="auto"/>
                            <w:bottom w:val="none" w:sz="0" w:space="0" w:color="auto"/>
                            <w:right w:val="none" w:sz="0" w:space="0" w:color="auto"/>
                          </w:divBdr>
                          <w:divsChild>
                            <w:div w:id="1351102832">
                              <w:marLeft w:val="0"/>
                              <w:marRight w:val="0"/>
                              <w:marTop w:val="0"/>
                              <w:marBottom w:val="150"/>
                              <w:divBdr>
                                <w:top w:val="none" w:sz="0" w:space="0" w:color="auto"/>
                                <w:left w:val="none" w:sz="0" w:space="0" w:color="auto"/>
                                <w:bottom w:val="none" w:sz="0" w:space="0" w:color="auto"/>
                                <w:right w:val="none" w:sz="0" w:space="0" w:color="auto"/>
                              </w:divBdr>
                            </w:div>
                            <w:div w:id="4784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67450">
              <w:marLeft w:val="0"/>
              <w:marRight w:val="0"/>
              <w:marTop w:val="0"/>
              <w:marBottom w:val="0"/>
              <w:divBdr>
                <w:top w:val="none" w:sz="0" w:space="0" w:color="auto"/>
                <w:left w:val="none" w:sz="0" w:space="0" w:color="auto"/>
                <w:bottom w:val="none" w:sz="0" w:space="0" w:color="auto"/>
                <w:right w:val="none" w:sz="0" w:space="0" w:color="auto"/>
              </w:divBdr>
              <w:divsChild>
                <w:div w:id="1754401047">
                  <w:marLeft w:val="0"/>
                  <w:marRight w:val="0"/>
                  <w:marTop w:val="0"/>
                  <w:marBottom w:val="0"/>
                  <w:divBdr>
                    <w:top w:val="none" w:sz="0" w:space="0" w:color="auto"/>
                    <w:left w:val="none" w:sz="0" w:space="0" w:color="auto"/>
                    <w:bottom w:val="none" w:sz="0" w:space="0" w:color="auto"/>
                    <w:right w:val="none" w:sz="0" w:space="0" w:color="auto"/>
                  </w:divBdr>
                  <w:divsChild>
                    <w:div w:id="197159319">
                      <w:marLeft w:val="0"/>
                      <w:marRight w:val="0"/>
                      <w:marTop w:val="0"/>
                      <w:marBottom w:val="0"/>
                      <w:divBdr>
                        <w:top w:val="none" w:sz="0" w:space="0" w:color="auto"/>
                        <w:left w:val="none" w:sz="0" w:space="0" w:color="auto"/>
                        <w:bottom w:val="none" w:sz="0" w:space="0" w:color="auto"/>
                        <w:right w:val="none" w:sz="0" w:space="0" w:color="auto"/>
                      </w:divBdr>
                      <w:divsChild>
                        <w:div w:id="6576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934">
                  <w:marLeft w:val="-15"/>
                  <w:marRight w:val="-15"/>
                  <w:marTop w:val="0"/>
                  <w:marBottom w:val="0"/>
                  <w:divBdr>
                    <w:top w:val="none" w:sz="0" w:space="0" w:color="auto"/>
                    <w:left w:val="none" w:sz="0" w:space="0" w:color="auto"/>
                    <w:bottom w:val="none" w:sz="0" w:space="0" w:color="auto"/>
                    <w:right w:val="none" w:sz="0" w:space="0" w:color="auto"/>
                  </w:divBdr>
                  <w:divsChild>
                    <w:div w:id="763569885">
                      <w:marLeft w:val="0"/>
                      <w:marRight w:val="0"/>
                      <w:marTop w:val="0"/>
                      <w:marBottom w:val="0"/>
                      <w:divBdr>
                        <w:top w:val="none" w:sz="0" w:space="0" w:color="auto"/>
                        <w:left w:val="none" w:sz="0" w:space="0" w:color="auto"/>
                        <w:bottom w:val="none" w:sz="0" w:space="0" w:color="auto"/>
                        <w:right w:val="none" w:sz="0" w:space="0" w:color="auto"/>
                      </w:divBdr>
                      <w:divsChild>
                        <w:div w:id="52434233">
                          <w:marLeft w:val="0"/>
                          <w:marRight w:val="0"/>
                          <w:marTop w:val="0"/>
                          <w:marBottom w:val="0"/>
                          <w:divBdr>
                            <w:top w:val="none" w:sz="0" w:space="0" w:color="auto"/>
                            <w:left w:val="none" w:sz="0" w:space="0" w:color="auto"/>
                            <w:bottom w:val="none" w:sz="0" w:space="0" w:color="auto"/>
                            <w:right w:val="none" w:sz="0" w:space="0" w:color="auto"/>
                          </w:divBdr>
                          <w:divsChild>
                            <w:div w:id="807014191">
                              <w:marLeft w:val="0"/>
                              <w:marRight w:val="0"/>
                              <w:marTop w:val="0"/>
                              <w:marBottom w:val="150"/>
                              <w:divBdr>
                                <w:top w:val="none" w:sz="0" w:space="0" w:color="auto"/>
                                <w:left w:val="none" w:sz="0" w:space="0" w:color="auto"/>
                                <w:bottom w:val="none" w:sz="0" w:space="0" w:color="auto"/>
                                <w:right w:val="none" w:sz="0" w:space="0" w:color="auto"/>
                              </w:divBdr>
                            </w:div>
                            <w:div w:id="7986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53321">
                  <w:marLeft w:val="0"/>
                  <w:marRight w:val="0"/>
                  <w:marTop w:val="0"/>
                  <w:marBottom w:val="0"/>
                  <w:divBdr>
                    <w:top w:val="none" w:sz="0" w:space="0" w:color="auto"/>
                    <w:left w:val="none" w:sz="0" w:space="0" w:color="auto"/>
                    <w:bottom w:val="none" w:sz="0" w:space="0" w:color="auto"/>
                    <w:right w:val="none" w:sz="0" w:space="0" w:color="auto"/>
                  </w:divBdr>
                  <w:divsChild>
                    <w:div w:id="1880319437">
                      <w:marLeft w:val="0"/>
                      <w:marRight w:val="0"/>
                      <w:marTop w:val="0"/>
                      <w:marBottom w:val="0"/>
                      <w:divBdr>
                        <w:top w:val="none" w:sz="0" w:space="0" w:color="auto"/>
                        <w:left w:val="none" w:sz="0" w:space="0" w:color="auto"/>
                        <w:bottom w:val="none" w:sz="0" w:space="0" w:color="auto"/>
                        <w:right w:val="none" w:sz="0" w:space="0" w:color="auto"/>
                      </w:divBdr>
                      <w:divsChild>
                        <w:div w:id="1408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3825">
                  <w:marLeft w:val="-15"/>
                  <w:marRight w:val="-15"/>
                  <w:marTop w:val="0"/>
                  <w:marBottom w:val="0"/>
                  <w:divBdr>
                    <w:top w:val="none" w:sz="0" w:space="0" w:color="auto"/>
                    <w:left w:val="none" w:sz="0" w:space="0" w:color="auto"/>
                    <w:bottom w:val="none" w:sz="0" w:space="0" w:color="auto"/>
                    <w:right w:val="none" w:sz="0" w:space="0" w:color="auto"/>
                  </w:divBdr>
                  <w:divsChild>
                    <w:div w:id="2113816082">
                      <w:marLeft w:val="0"/>
                      <w:marRight w:val="0"/>
                      <w:marTop w:val="0"/>
                      <w:marBottom w:val="0"/>
                      <w:divBdr>
                        <w:top w:val="none" w:sz="0" w:space="0" w:color="auto"/>
                        <w:left w:val="none" w:sz="0" w:space="0" w:color="auto"/>
                        <w:bottom w:val="none" w:sz="0" w:space="0" w:color="auto"/>
                        <w:right w:val="none" w:sz="0" w:space="0" w:color="auto"/>
                      </w:divBdr>
                      <w:divsChild>
                        <w:div w:id="2065172984">
                          <w:marLeft w:val="0"/>
                          <w:marRight w:val="0"/>
                          <w:marTop w:val="0"/>
                          <w:marBottom w:val="0"/>
                          <w:divBdr>
                            <w:top w:val="none" w:sz="0" w:space="0" w:color="auto"/>
                            <w:left w:val="none" w:sz="0" w:space="0" w:color="auto"/>
                            <w:bottom w:val="none" w:sz="0" w:space="0" w:color="auto"/>
                            <w:right w:val="none" w:sz="0" w:space="0" w:color="auto"/>
                          </w:divBdr>
                          <w:divsChild>
                            <w:div w:id="1955940370">
                              <w:marLeft w:val="0"/>
                              <w:marRight w:val="0"/>
                              <w:marTop w:val="0"/>
                              <w:marBottom w:val="150"/>
                              <w:divBdr>
                                <w:top w:val="none" w:sz="0" w:space="0" w:color="auto"/>
                                <w:left w:val="none" w:sz="0" w:space="0" w:color="auto"/>
                                <w:bottom w:val="none" w:sz="0" w:space="0" w:color="auto"/>
                                <w:right w:val="none" w:sz="0" w:space="0" w:color="auto"/>
                              </w:divBdr>
                            </w:div>
                            <w:div w:id="1040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898651">
              <w:marLeft w:val="0"/>
              <w:marRight w:val="0"/>
              <w:marTop w:val="0"/>
              <w:marBottom w:val="0"/>
              <w:divBdr>
                <w:top w:val="none" w:sz="0" w:space="0" w:color="auto"/>
                <w:left w:val="none" w:sz="0" w:space="0" w:color="auto"/>
                <w:bottom w:val="none" w:sz="0" w:space="0" w:color="auto"/>
                <w:right w:val="none" w:sz="0" w:space="0" w:color="auto"/>
              </w:divBdr>
            </w:div>
          </w:divsChild>
        </w:div>
        <w:div w:id="237911535">
          <w:marLeft w:val="0"/>
          <w:marRight w:val="0"/>
          <w:marTop w:val="0"/>
          <w:marBottom w:val="0"/>
          <w:divBdr>
            <w:top w:val="none" w:sz="0" w:space="0" w:color="auto"/>
            <w:left w:val="none" w:sz="0" w:space="0" w:color="auto"/>
            <w:bottom w:val="none" w:sz="0" w:space="0" w:color="auto"/>
            <w:right w:val="none" w:sz="0" w:space="0" w:color="auto"/>
          </w:divBdr>
          <w:divsChild>
            <w:div w:id="1328821734">
              <w:marLeft w:val="0"/>
              <w:marRight w:val="0"/>
              <w:marTop w:val="150"/>
              <w:marBottom w:val="225"/>
              <w:divBdr>
                <w:top w:val="none" w:sz="0" w:space="0" w:color="auto"/>
                <w:left w:val="none" w:sz="0" w:space="0" w:color="auto"/>
                <w:bottom w:val="none" w:sz="0" w:space="0" w:color="auto"/>
                <w:right w:val="none" w:sz="0" w:space="0" w:color="auto"/>
              </w:divBdr>
            </w:div>
            <w:div w:id="735664857">
              <w:marLeft w:val="0"/>
              <w:marRight w:val="0"/>
              <w:marTop w:val="0"/>
              <w:marBottom w:val="0"/>
              <w:divBdr>
                <w:top w:val="none" w:sz="0" w:space="0" w:color="auto"/>
                <w:left w:val="none" w:sz="0" w:space="0" w:color="auto"/>
                <w:bottom w:val="none" w:sz="0" w:space="0" w:color="auto"/>
                <w:right w:val="none" w:sz="0" w:space="0" w:color="auto"/>
              </w:divBdr>
              <w:divsChild>
                <w:div w:id="1448043138">
                  <w:marLeft w:val="0"/>
                  <w:marRight w:val="0"/>
                  <w:marTop w:val="0"/>
                  <w:marBottom w:val="0"/>
                  <w:divBdr>
                    <w:top w:val="none" w:sz="0" w:space="0" w:color="auto"/>
                    <w:left w:val="none" w:sz="0" w:space="0" w:color="auto"/>
                    <w:bottom w:val="none" w:sz="0" w:space="0" w:color="auto"/>
                    <w:right w:val="none" w:sz="0" w:space="0" w:color="auto"/>
                  </w:divBdr>
                  <w:divsChild>
                    <w:div w:id="13962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6768">
              <w:marLeft w:val="-15"/>
              <w:marRight w:val="-15"/>
              <w:marTop w:val="0"/>
              <w:marBottom w:val="0"/>
              <w:divBdr>
                <w:top w:val="none" w:sz="0" w:space="0" w:color="auto"/>
                <w:left w:val="none" w:sz="0" w:space="0" w:color="auto"/>
                <w:bottom w:val="none" w:sz="0" w:space="0" w:color="auto"/>
                <w:right w:val="none" w:sz="0" w:space="0" w:color="auto"/>
              </w:divBdr>
              <w:divsChild>
                <w:div w:id="2132049404">
                  <w:marLeft w:val="0"/>
                  <w:marRight w:val="0"/>
                  <w:marTop w:val="0"/>
                  <w:marBottom w:val="0"/>
                  <w:divBdr>
                    <w:top w:val="none" w:sz="0" w:space="0" w:color="auto"/>
                    <w:left w:val="none" w:sz="0" w:space="0" w:color="auto"/>
                    <w:bottom w:val="none" w:sz="0" w:space="0" w:color="auto"/>
                    <w:right w:val="none" w:sz="0" w:space="0" w:color="auto"/>
                  </w:divBdr>
                  <w:divsChild>
                    <w:div w:id="1810051519">
                      <w:marLeft w:val="0"/>
                      <w:marRight w:val="0"/>
                      <w:marTop w:val="0"/>
                      <w:marBottom w:val="0"/>
                      <w:divBdr>
                        <w:top w:val="none" w:sz="0" w:space="0" w:color="auto"/>
                        <w:left w:val="none" w:sz="0" w:space="0" w:color="auto"/>
                        <w:bottom w:val="none" w:sz="0" w:space="0" w:color="auto"/>
                        <w:right w:val="none" w:sz="0" w:space="0" w:color="auto"/>
                      </w:divBdr>
                      <w:divsChild>
                        <w:div w:id="1218276305">
                          <w:marLeft w:val="0"/>
                          <w:marRight w:val="0"/>
                          <w:marTop w:val="0"/>
                          <w:marBottom w:val="150"/>
                          <w:divBdr>
                            <w:top w:val="none" w:sz="0" w:space="0" w:color="auto"/>
                            <w:left w:val="none" w:sz="0" w:space="0" w:color="auto"/>
                            <w:bottom w:val="none" w:sz="0" w:space="0" w:color="auto"/>
                            <w:right w:val="none" w:sz="0" w:space="0" w:color="auto"/>
                          </w:divBdr>
                        </w:div>
                        <w:div w:id="1681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31760">
          <w:marLeft w:val="0"/>
          <w:marRight w:val="0"/>
          <w:marTop w:val="0"/>
          <w:marBottom w:val="0"/>
          <w:divBdr>
            <w:top w:val="none" w:sz="0" w:space="0" w:color="auto"/>
            <w:left w:val="none" w:sz="0" w:space="0" w:color="auto"/>
            <w:bottom w:val="none" w:sz="0" w:space="0" w:color="auto"/>
            <w:right w:val="none" w:sz="0" w:space="0" w:color="auto"/>
          </w:divBdr>
          <w:divsChild>
            <w:div w:id="294533848">
              <w:marLeft w:val="0"/>
              <w:marRight w:val="0"/>
              <w:marTop w:val="150"/>
              <w:marBottom w:val="225"/>
              <w:divBdr>
                <w:top w:val="none" w:sz="0" w:space="0" w:color="auto"/>
                <w:left w:val="none" w:sz="0" w:space="0" w:color="auto"/>
                <w:bottom w:val="none" w:sz="0" w:space="0" w:color="auto"/>
                <w:right w:val="none" w:sz="0" w:space="0" w:color="auto"/>
              </w:divBdr>
            </w:div>
          </w:divsChild>
        </w:div>
        <w:div w:id="1629124858">
          <w:marLeft w:val="0"/>
          <w:marRight w:val="0"/>
          <w:marTop w:val="0"/>
          <w:marBottom w:val="0"/>
          <w:divBdr>
            <w:top w:val="none" w:sz="0" w:space="0" w:color="auto"/>
            <w:left w:val="none" w:sz="0" w:space="0" w:color="auto"/>
            <w:bottom w:val="none" w:sz="0" w:space="0" w:color="auto"/>
            <w:right w:val="none" w:sz="0" w:space="0" w:color="auto"/>
          </w:divBdr>
        </w:div>
        <w:div w:id="1893034703">
          <w:marLeft w:val="0"/>
          <w:marRight w:val="0"/>
          <w:marTop w:val="0"/>
          <w:marBottom w:val="0"/>
          <w:divBdr>
            <w:top w:val="none" w:sz="0" w:space="0" w:color="auto"/>
            <w:left w:val="none" w:sz="0" w:space="0" w:color="auto"/>
            <w:bottom w:val="none" w:sz="0" w:space="0" w:color="auto"/>
            <w:right w:val="none" w:sz="0" w:space="0" w:color="auto"/>
          </w:divBdr>
          <w:divsChild>
            <w:div w:id="105646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77218864">
      <w:bodyDiv w:val="1"/>
      <w:marLeft w:val="0"/>
      <w:marRight w:val="0"/>
      <w:marTop w:val="0"/>
      <w:marBottom w:val="0"/>
      <w:divBdr>
        <w:top w:val="none" w:sz="0" w:space="0" w:color="auto"/>
        <w:left w:val="none" w:sz="0" w:space="0" w:color="auto"/>
        <w:bottom w:val="none" w:sz="0" w:space="0" w:color="auto"/>
        <w:right w:val="none" w:sz="0" w:space="0" w:color="auto"/>
      </w:divBdr>
      <w:divsChild>
        <w:div w:id="1348941628">
          <w:marLeft w:val="0"/>
          <w:marRight w:val="0"/>
          <w:marTop w:val="0"/>
          <w:marBottom w:val="240"/>
          <w:divBdr>
            <w:top w:val="none" w:sz="0" w:space="0" w:color="auto"/>
            <w:left w:val="none" w:sz="0" w:space="0" w:color="auto"/>
            <w:bottom w:val="none" w:sz="0" w:space="0" w:color="auto"/>
            <w:right w:val="none" w:sz="0" w:space="0" w:color="auto"/>
          </w:divBdr>
        </w:div>
        <w:div w:id="62603505">
          <w:marLeft w:val="0"/>
          <w:marRight w:val="0"/>
          <w:marTop w:val="0"/>
          <w:marBottom w:val="240"/>
          <w:divBdr>
            <w:top w:val="none" w:sz="0" w:space="0" w:color="auto"/>
            <w:left w:val="none" w:sz="0" w:space="0" w:color="auto"/>
            <w:bottom w:val="none" w:sz="0" w:space="0" w:color="auto"/>
            <w:right w:val="none" w:sz="0" w:space="0" w:color="auto"/>
          </w:divBdr>
        </w:div>
        <w:div w:id="1969621140">
          <w:marLeft w:val="0"/>
          <w:marRight w:val="0"/>
          <w:marTop w:val="0"/>
          <w:marBottom w:val="240"/>
          <w:divBdr>
            <w:top w:val="none" w:sz="0" w:space="0" w:color="auto"/>
            <w:left w:val="none" w:sz="0" w:space="0" w:color="auto"/>
            <w:bottom w:val="none" w:sz="0" w:space="0" w:color="auto"/>
            <w:right w:val="none" w:sz="0" w:space="0" w:color="auto"/>
          </w:divBdr>
        </w:div>
        <w:div w:id="389811164">
          <w:marLeft w:val="0"/>
          <w:marRight w:val="0"/>
          <w:marTop w:val="0"/>
          <w:marBottom w:val="240"/>
          <w:divBdr>
            <w:top w:val="none" w:sz="0" w:space="0" w:color="auto"/>
            <w:left w:val="none" w:sz="0" w:space="0" w:color="auto"/>
            <w:bottom w:val="none" w:sz="0" w:space="0" w:color="auto"/>
            <w:right w:val="none" w:sz="0" w:space="0" w:color="auto"/>
          </w:divBdr>
        </w:div>
        <w:div w:id="28577596">
          <w:marLeft w:val="0"/>
          <w:marRight w:val="0"/>
          <w:marTop w:val="0"/>
          <w:marBottom w:val="240"/>
          <w:divBdr>
            <w:top w:val="none" w:sz="0" w:space="0" w:color="auto"/>
            <w:left w:val="none" w:sz="0" w:space="0" w:color="auto"/>
            <w:bottom w:val="none" w:sz="0" w:space="0" w:color="auto"/>
            <w:right w:val="none" w:sz="0" w:space="0" w:color="auto"/>
          </w:divBdr>
        </w:div>
        <w:div w:id="1891188583">
          <w:marLeft w:val="0"/>
          <w:marRight w:val="0"/>
          <w:marTop w:val="0"/>
          <w:marBottom w:val="240"/>
          <w:divBdr>
            <w:top w:val="none" w:sz="0" w:space="0" w:color="auto"/>
            <w:left w:val="none" w:sz="0" w:space="0" w:color="auto"/>
            <w:bottom w:val="none" w:sz="0" w:space="0" w:color="auto"/>
            <w:right w:val="none" w:sz="0" w:space="0" w:color="auto"/>
          </w:divBdr>
        </w:div>
        <w:div w:id="2063796294">
          <w:marLeft w:val="0"/>
          <w:marRight w:val="0"/>
          <w:marTop w:val="0"/>
          <w:marBottom w:val="240"/>
          <w:divBdr>
            <w:top w:val="none" w:sz="0" w:space="0" w:color="auto"/>
            <w:left w:val="none" w:sz="0" w:space="0" w:color="auto"/>
            <w:bottom w:val="none" w:sz="0" w:space="0" w:color="auto"/>
            <w:right w:val="none" w:sz="0" w:space="0" w:color="auto"/>
          </w:divBdr>
        </w:div>
        <w:div w:id="2127694337">
          <w:marLeft w:val="0"/>
          <w:marRight w:val="0"/>
          <w:marTop w:val="0"/>
          <w:marBottom w:val="240"/>
          <w:divBdr>
            <w:top w:val="none" w:sz="0" w:space="0" w:color="auto"/>
            <w:left w:val="none" w:sz="0" w:space="0" w:color="auto"/>
            <w:bottom w:val="none" w:sz="0" w:space="0" w:color="auto"/>
            <w:right w:val="none" w:sz="0" w:space="0" w:color="auto"/>
          </w:divBdr>
        </w:div>
        <w:div w:id="1327708886">
          <w:marLeft w:val="0"/>
          <w:marRight w:val="0"/>
          <w:marTop w:val="0"/>
          <w:marBottom w:val="240"/>
          <w:divBdr>
            <w:top w:val="none" w:sz="0" w:space="0" w:color="auto"/>
            <w:left w:val="none" w:sz="0" w:space="0" w:color="auto"/>
            <w:bottom w:val="none" w:sz="0" w:space="0" w:color="auto"/>
            <w:right w:val="none" w:sz="0" w:space="0" w:color="auto"/>
          </w:divBdr>
        </w:div>
        <w:div w:id="1170415563">
          <w:marLeft w:val="0"/>
          <w:marRight w:val="0"/>
          <w:marTop w:val="0"/>
          <w:marBottom w:val="240"/>
          <w:divBdr>
            <w:top w:val="none" w:sz="0" w:space="0" w:color="auto"/>
            <w:left w:val="none" w:sz="0" w:space="0" w:color="auto"/>
            <w:bottom w:val="none" w:sz="0" w:space="0" w:color="auto"/>
            <w:right w:val="none" w:sz="0" w:space="0" w:color="auto"/>
          </w:divBdr>
        </w:div>
        <w:div w:id="940256346">
          <w:marLeft w:val="0"/>
          <w:marRight w:val="0"/>
          <w:marTop w:val="0"/>
          <w:marBottom w:val="240"/>
          <w:divBdr>
            <w:top w:val="none" w:sz="0" w:space="0" w:color="auto"/>
            <w:left w:val="none" w:sz="0" w:space="0" w:color="auto"/>
            <w:bottom w:val="none" w:sz="0" w:space="0" w:color="auto"/>
            <w:right w:val="none" w:sz="0" w:space="0" w:color="auto"/>
          </w:divBdr>
        </w:div>
        <w:div w:id="262425100">
          <w:marLeft w:val="0"/>
          <w:marRight w:val="0"/>
          <w:marTop w:val="0"/>
          <w:marBottom w:val="240"/>
          <w:divBdr>
            <w:top w:val="none" w:sz="0" w:space="0" w:color="auto"/>
            <w:left w:val="none" w:sz="0" w:space="0" w:color="auto"/>
            <w:bottom w:val="none" w:sz="0" w:space="0" w:color="auto"/>
            <w:right w:val="none" w:sz="0" w:space="0" w:color="auto"/>
          </w:divBdr>
        </w:div>
        <w:div w:id="1894462334">
          <w:marLeft w:val="0"/>
          <w:marRight w:val="0"/>
          <w:marTop w:val="0"/>
          <w:marBottom w:val="0"/>
          <w:divBdr>
            <w:top w:val="none" w:sz="0" w:space="0" w:color="auto"/>
            <w:left w:val="none" w:sz="0" w:space="0" w:color="auto"/>
            <w:bottom w:val="none" w:sz="0" w:space="0" w:color="auto"/>
            <w:right w:val="none" w:sz="0" w:space="0" w:color="auto"/>
          </w:divBdr>
          <w:divsChild>
            <w:div w:id="1273711364">
              <w:marLeft w:val="0"/>
              <w:marRight w:val="0"/>
              <w:marTop w:val="0"/>
              <w:marBottom w:val="0"/>
              <w:divBdr>
                <w:top w:val="none" w:sz="0" w:space="0" w:color="auto"/>
                <w:left w:val="none" w:sz="0" w:space="0" w:color="auto"/>
                <w:bottom w:val="none" w:sz="0" w:space="0" w:color="auto"/>
                <w:right w:val="none" w:sz="0" w:space="0" w:color="auto"/>
              </w:divBdr>
            </w:div>
          </w:divsChild>
        </w:div>
        <w:div w:id="1023048984">
          <w:marLeft w:val="0"/>
          <w:marRight w:val="0"/>
          <w:marTop w:val="0"/>
          <w:marBottom w:val="0"/>
          <w:divBdr>
            <w:top w:val="none" w:sz="0" w:space="0" w:color="auto"/>
            <w:left w:val="none" w:sz="0" w:space="0" w:color="auto"/>
            <w:bottom w:val="none" w:sz="0" w:space="0" w:color="auto"/>
            <w:right w:val="none" w:sz="0" w:space="0" w:color="auto"/>
          </w:divBdr>
          <w:divsChild>
            <w:div w:id="2059741679">
              <w:marLeft w:val="0"/>
              <w:marRight w:val="0"/>
              <w:marTop w:val="0"/>
              <w:marBottom w:val="0"/>
              <w:divBdr>
                <w:top w:val="none" w:sz="0" w:space="0" w:color="auto"/>
                <w:left w:val="none" w:sz="0" w:space="0" w:color="auto"/>
                <w:bottom w:val="none" w:sz="0" w:space="0" w:color="auto"/>
                <w:right w:val="none" w:sz="0" w:space="0" w:color="auto"/>
              </w:divBdr>
            </w:div>
          </w:divsChild>
        </w:div>
        <w:div w:id="489056588">
          <w:marLeft w:val="0"/>
          <w:marRight w:val="0"/>
          <w:marTop w:val="0"/>
          <w:marBottom w:val="0"/>
          <w:divBdr>
            <w:top w:val="none" w:sz="0" w:space="0" w:color="auto"/>
            <w:left w:val="none" w:sz="0" w:space="0" w:color="auto"/>
            <w:bottom w:val="none" w:sz="0" w:space="0" w:color="auto"/>
            <w:right w:val="none" w:sz="0" w:space="0" w:color="auto"/>
          </w:divBdr>
          <w:divsChild>
            <w:div w:id="758254063">
              <w:marLeft w:val="0"/>
              <w:marRight w:val="0"/>
              <w:marTop w:val="0"/>
              <w:marBottom w:val="0"/>
              <w:divBdr>
                <w:top w:val="none" w:sz="0" w:space="0" w:color="auto"/>
                <w:left w:val="none" w:sz="0" w:space="0" w:color="auto"/>
                <w:bottom w:val="none" w:sz="0" w:space="0" w:color="auto"/>
                <w:right w:val="none" w:sz="0" w:space="0" w:color="auto"/>
              </w:divBdr>
            </w:div>
          </w:divsChild>
        </w:div>
        <w:div w:id="576131731">
          <w:marLeft w:val="0"/>
          <w:marRight w:val="0"/>
          <w:marTop w:val="0"/>
          <w:marBottom w:val="0"/>
          <w:divBdr>
            <w:top w:val="none" w:sz="0" w:space="0" w:color="auto"/>
            <w:left w:val="none" w:sz="0" w:space="0" w:color="auto"/>
            <w:bottom w:val="none" w:sz="0" w:space="0" w:color="auto"/>
            <w:right w:val="none" w:sz="0" w:space="0" w:color="auto"/>
          </w:divBdr>
          <w:divsChild>
            <w:div w:id="527180139">
              <w:marLeft w:val="0"/>
              <w:marRight w:val="0"/>
              <w:marTop w:val="0"/>
              <w:marBottom w:val="0"/>
              <w:divBdr>
                <w:top w:val="none" w:sz="0" w:space="0" w:color="auto"/>
                <w:left w:val="none" w:sz="0" w:space="0" w:color="auto"/>
                <w:bottom w:val="none" w:sz="0" w:space="0" w:color="auto"/>
                <w:right w:val="none" w:sz="0" w:space="0" w:color="auto"/>
              </w:divBdr>
            </w:div>
          </w:divsChild>
        </w:div>
        <w:div w:id="1832789373">
          <w:marLeft w:val="0"/>
          <w:marRight w:val="0"/>
          <w:marTop w:val="0"/>
          <w:marBottom w:val="0"/>
          <w:divBdr>
            <w:top w:val="none" w:sz="0" w:space="0" w:color="auto"/>
            <w:left w:val="none" w:sz="0" w:space="0" w:color="auto"/>
            <w:bottom w:val="none" w:sz="0" w:space="0" w:color="auto"/>
            <w:right w:val="none" w:sz="0" w:space="0" w:color="auto"/>
          </w:divBdr>
          <w:divsChild>
            <w:div w:id="459692701">
              <w:marLeft w:val="0"/>
              <w:marRight w:val="0"/>
              <w:marTop w:val="0"/>
              <w:marBottom w:val="0"/>
              <w:divBdr>
                <w:top w:val="none" w:sz="0" w:space="0" w:color="auto"/>
                <w:left w:val="none" w:sz="0" w:space="0" w:color="auto"/>
                <w:bottom w:val="none" w:sz="0" w:space="0" w:color="auto"/>
                <w:right w:val="none" w:sz="0" w:space="0" w:color="auto"/>
              </w:divBdr>
            </w:div>
          </w:divsChild>
        </w:div>
        <w:div w:id="1352951223">
          <w:marLeft w:val="0"/>
          <w:marRight w:val="0"/>
          <w:marTop w:val="0"/>
          <w:marBottom w:val="0"/>
          <w:divBdr>
            <w:top w:val="none" w:sz="0" w:space="0" w:color="auto"/>
            <w:left w:val="none" w:sz="0" w:space="0" w:color="auto"/>
            <w:bottom w:val="none" w:sz="0" w:space="0" w:color="auto"/>
            <w:right w:val="none" w:sz="0" w:space="0" w:color="auto"/>
          </w:divBdr>
          <w:divsChild>
            <w:div w:id="765997251">
              <w:marLeft w:val="0"/>
              <w:marRight w:val="0"/>
              <w:marTop w:val="0"/>
              <w:marBottom w:val="0"/>
              <w:divBdr>
                <w:top w:val="none" w:sz="0" w:space="0" w:color="auto"/>
                <w:left w:val="none" w:sz="0" w:space="0" w:color="auto"/>
                <w:bottom w:val="none" w:sz="0" w:space="0" w:color="auto"/>
                <w:right w:val="none" w:sz="0" w:space="0" w:color="auto"/>
              </w:divBdr>
            </w:div>
          </w:divsChild>
        </w:div>
        <w:div w:id="2013294122">
          <w:marLeft w:val="0"/>
          <w:marRight w:val="0"/>
          <w:marTop w:val="0"/>
          <w:marBottom w:val="0"/>
          <w:divBdr>
            <w:top w:val="none" w:sz="0" w:space="0" w:color="auto"/>
            <w:left w:val="none" w:sz="0" w:space="0" w:color="auto"/>
            <w:bottom w:val="none" w:sz="0" w:space="0" w:color="auto"/>
            <w:right w:val="none" w:sz="0" w:space="0" w:color="auto"/>
          </w:divBdr>
          <w:divsChild>
            <w:div w:id="1241602261">
              <w:marLeft w:val="0"/>
              <w:marRight w:val="0"/>
              <w:marTop w:val="0"/>
              <w:marBottom w:val="0"/>
              <w:divBdr>
                <w:top w:val="none" w:sz="0" w:space="0" w:color="auto"/>
                <w:left w:val="none" w:sz="0" w:space="0" w:color="auto"/>
                <w:bottom w:val="none" w:sz="0" w:space="0" w:color="auto"/>
                <w:right w:val="none" w:sz="0" w:space="0" w:color="auto"/>
              </w:divBdr>
            </w:div>
          </w:divsChild>
        </w:div>
        <w:div w:id="1412501778">
          <w:marLeft w:val="0"/>
          <w:marRight w:val="0"/>
          <w:marTop w:val="0"/>
          <w:marBottom w:val="0"/>
          <w:divBdr>
            <w:top w:val="none" w:sz="0" w:space="0" w:color="auto"/>
            <w:left w:val="none" w:sz="0" w:space="0" w:color="auto"/>
            <w:bottom w:val="none" w:sz="0" w:space="0" w:color="auto"/>
            <w:right w:val="none" w:sz="0" w:space="0" w:color="auto"/>
          </w:divBdr>
          <w:divsChild>
            <w:div w:id="1993676437">
              <w:marLeft w:val="0"/>
              <w:marRight w:val="0"/>
              <w:marTop w:val="0"/>
              <w:marBottom w:val="0"/>
              <w:divBdr>
                <w:top w:val="none" w:sz="0" w:space="0" w:color="auto"/>
                <w:left w:val="none" w:sz="0" w:space="0" w:color="auto"/>
                <w:bottom w:val="none" w:sz="0" w:space="0" w:color="auto"/>
                <w:right w:val="none" w:sz="0" w:space="0" w:color="auto"/>
              </w:divBdr>
            </w:div>
          </w:divsChild>
        </w:div>
        <w:div w:id="1794053155">
          <w:marLeft w:val="0"/>
          <w:marRight w:val="0"/>
          <w:marTop w:val="0"/>
          <w:marBottom w:val="0"/>
          <w:divBdr>
            <w:top w:val="none" w:sz="0" w:space="0" w:color="auto"/>
            <w:left w:val="none" w:sz="0" w:space="0" w:color="auto"/>
            <w:bottom w:val="none" w:sz="0" w:space="0" w:color="auto"/>
            <w:right w:val="none" w:sz="0" w:space="0" w:color="auto"/>
          </w:divBdr>
          <w:divsChild>
            <w:div w:id="2137291093">
              <w:marLeft w:val="0"/>
              <w:marRight w:val="0"/>
              <w:marTop w:val="0"/>
              <w:marBottom w:val="0"/>
              <w:divBdr>
                <w:top w:val="none" w:sz="0" w:space="0" w:color="auto"/>
                <w:left w:val="none" w:sz="0" w:space="0" w:color="auto"/>
                <w:bottom w:val="none" w:sz="0" w:space="0" w:color="auto"/>
                <w:right w:val="none" w:sz="0" w:space="0" w:color="auto"/>
              </w:divBdr>
            </w:div>
          </w:divsChild>
        </w:div>
        <w:div w:id="1749112117">
          <w:marLeft w:val="0"/>
          <w:marRight w:val="0"/>
          <w:marTop w:val="0"/>
          <w:marBottom w:val="0"/>
          <w:divBdr>
            <w:top w:val="none" w:sz="0" w:space="0" w:color="auto"/>
            <w:left w:val="none" w:sz="0" w:space="0" w:color="auto"/>
            <w:bottom w:val="none" w:sz="0" w:space="0" w:color="auto"/>
            <w:right w:val="none" w:sz="0" w:space="0" w:color="auto"/>
          </w:divBdr>
          <w:divsChild>
            <w:div w:id="191578666">
              <w:marLeft w:val="0"/>
              <w:marRight w:val="0"/>
              <w:marTop w:val="0"/>
              <w:marBottom w:val="0"/>
              <w:divBdr>
                <w:top w:val="none" w:sz="0" w:space="0" w:color="auto"/>
                <w:left w:val="none" w:sz="0" w:space="0" w:color="auto"/>
                <w:bottom w:val="none" w:sz="0" w:space="0" w:color="auto"/>
                <w:right w:val="none" w:sz="0" w:space="0" w:color="auto"/>
              </w:divBdr>
            </w:div>
          </w:divsChild>
        </w:div>
        <w:div w:id="1333996693">
          <w:marLeft w:val="0"/>
          <w:marRight w:val="0"/>
          <w:marTop w:val="0"/>
          <w:marBottom w:val="0"/>
          <w:divBdr>
            <w:top w:val="none" w:sz="0" w:space="0" w:color="auto"/>
            <w:left w:val="none" w:sz="0" w:space="0" w:color="auto"/>
            <w:bottom w:val="none" w:sz="0" w:space="0" w:color="auto"/>
            <w:right w:val="none" w:sz="0" w:space="0" w:color="auto"/>
          </w:divBdr>
          <w:divsChild>
            <w:div w:id="2042583115">
              <w:marLeft w:val="0"/>
              <w:marRight w:val="0"/>
              <w:marTop w:val="0"/>
              <w:marBottom w:val="0"/>
              <w:divBdr>
                <w:top w:val="none" w:sz="0" w:space="0" w:color="auto"/>
                <w:left w:val="none" w:sz="0" w:space="0" w:color="auto"/>
                <w:bottom w:val="none" w:sz="0" w:space="0" w:color="auto"/>
                <w:right w:val="none" w:sz="0" w:space="0" w:color="auto"/>
              </w:divBdr>
            </w:div>
          </w:divsChild>
        </w:div>
        <w:div w:id="1744453479">
          <w:marLeft w:val="0"/>
          <w:marRight w:val="0"/>
          <w:marTop w:val="0"/>
          <w:marBottom w:val="0"/>
          <w:divBdr>
            <w:top w:val="none" w:sz="0" w:space="0" w:color="auto"/>
            <w:left w:val="none" w:sz="0" w:space="0" w:color="auto"/>
            <w:bottom w:val="none" w:sz="0" w:space="0" w:color="auto"/>
            <w:right w:val="none" w:sz="0" w:space="0" w:color="auto"/>
          </w:divBdr>
          <w:divsChild>
            <w:div w:id="1666934884">
              <w:marLeft w:val="0"/>
              <w:marRight w:val="0"/>
              <w:marTop w:val="0"/>
              <w:marBottom w:val="0"/>
              <w:divBdr>
                <w:top w:val="none" w:sz="0" w:space="0" w:color="auto"/>
                <w:left w:val="none" w:sz="0" w:space="0" w:color="auto"/>
                <w:bottom w:val="none" w:sz="0" w:space="0" w:color="auto"/>
                <w:right w:val="none" w:sz="0" w:space="0" w:color="auto"/>
              </w:divBdr>
            </w:div>
          </w:divsChild>
        </w:div>
        <w:div w:id="681318844">
          <w:marLeft w:val="0"/>
          <w:marRight w:val="0"/>
          <w:marTop w:val="0"/>
          <w:marBottom w:val="0"/>
          <w:divBdr>
            <w:top w:val="none" w:sz="0" w:space="0" w:color="auto"/>
            <w:left w:val="none" w:sz="0" w:space="0" w:color="auto"/>
            <w:bottom w:val="none" w:sz="0" w:space="0" w:color="auto"/>
            <w:right w:val="none" w:sz="0" w:space="0" w:color="auto"/>
          </w:divBdr>
          <w:divsChild>
            <w:div w:id="1967733735">
              <w:marLeft w:val="0"/>
              <w:marRight w:val="0"/>
              <w:marTop w:val="0"/>
              <w:marBottom w:val="0"/>
              <w:divBdr>
                <w:top w:val="none" w:sz="0" w:space="0" w:color="auto"/>
                <w:left w:val="none" w:sz="0" w:space="0" w:color="auto"/>
                <w:bottom w:val="none" w:sz="0" w:space="0" w:color="auto"/>
                <w:right w:val="none" w:sz="0" w:space="0" w:color="auto"/>
              </w:divBdr>
            </w:div>
          </w:divsChild>
        </w:div>
        <w:div w:id="1932424428">
          <w:marLeft w:val="0"/>
          <w:marRight w:val="0"/>
          <w:marTop w:val="0"/>
          <w:marBottom w:val="0"/>
          <w:divBdr>
            <w:top w:val="none" w:sz="0" w:space="0" w:color="auto"/>
            <w:left w:val="none" w:sz="0" w:space="0" w:color="auto"/>
            <w:bottom w:val="none" w:sz="0" w:space="0" w:color="auto"/>
            <w:right w:val="none" w:sz="0" w:space="0" w:color="auto"/>
          </w:divBdr>
          <w:divsChild>
            <w:div w:id="1265725447">
              <w:marLeft w:val="0"/>
              <w:marRight w:val="0"/>
              <w:marTop w:val="0"/>
              <w:marBottom w:val="0"/>
              <w:divBdr>
                <w:top w:val="none" w:sz="0" w:space="0" w:color="auto"/>
                <w:left w:val="none" w:sz="0" w:space="0" w:color="auto"/>
                <w:bottom w:val="none" w:sz="0" w:space="0" w:color="auto"/>
                <w:right w:val="none" w:sz="0" w:space="0" w:color="auto"/>
              </w:divBdr>
            </w:div>
          </w:divsChild>
        </w:div>
        <w:div w:id="1775251220">
          <w:marLeft w:val="0"/>
          <w:marRight w:val="0"/>
          <w:marTop w:val="0"/>
          <w:marBottom w:val="0"/>
          <w:divBdr>
            <w:top w:val="none" w:sz="0" w:space="0" w:color="auto"/>
            <w:left w:val="none" w:sz="0" w:space="0" w:color="auto"/>
            <w:bottom w:val="none" w:sz="0" w:space="0" w:color="auto"/>
            <w:right w:val="none" w:sz="0" w:space="0" w:color="auto"/>
          </w:divBdr>
          <w:divsChild>
            <w:div w:id="519928666">
              <w:marLeft w:val="0"/>
              <w:marRight w:val="0"/>
              <w:marTop w:val="0"/>
              <w:marBottom w:val="0"/>
              <w:divBdr>
                <w:top w:val="none" w:sz="0" w:space="0" w:color="auto"/>
                <w:left w:val="none" w:sz="0" w:space="0" w:color="auto"/>
                <w:bottom w:val="none" w:sz="0" w:space="0" w:color="auto"/>
                <w:right w:val="none" w:sz="0" w:space="0" w:color="auto"/>
              </w:divBdr>
            </w:div>
          </w:divsChild>
        </w:div>
        <w:div w:id="1235698050">
          <w:marLeft w:val="0"/>
          <w:marRight w:val="0"/>
          <w:marTop w:val="0"/>
          <w:marBottom w:val="0"/>
          <w:divBdr>
            <w:top w:val="none" w:sz="0" w:space="0" w:color="auto"/>
            <w:left w:val="none" w:sz="0" w:space="0" w:color="auto"/>
            <w:bottom w:val="none" w:sz="0" w:space="0" w:color="auto"/>
            <w:right w:val="none" w:sz="0" w:space="0" w:color="auto"/>
          </w:divBdr>
          <w:divsChild>
            <w:div w:id="723717556">
              <w:marLeft w:val="0"/>
              <w:marRight w:val="0"/>
              <w:marTop w:val="0"/>
              <w:marBottom w:val="0"/>
              <w:divBdr>
                <w:top w:val="none" w:sz="0" w:space="0" w:color="auto"/>
                <w:left w:val="none" w:sz="0" w:space="0" w:color="auto"/>
                <w:bottom w:val="none" w:sz="0" w:space="0" w:color="auto"/>
                <w:right w:val="none" w:sz="0" w:space="0" w:color="auto"/>
              </w:divBdr>
            </w:div>
          </w:divsChild>
        </w:div>
        <w:div w:id="597056628">
          <w:marLeft w:val="0"/>
          <w:marRight w:val="0"/>
          <w:marTop w:val="0"/>
          <w:marBottom w:val="0"/>
          <w:divBdr>
            <w:top w:val="none" w:sz="0" w:space="0" w:color="auto"/>
            <w:left w:val="none" w:sz="0" w:space="0" w:color="auto"/>
            <w:bottom w:val="none" w:sz="0" w:space="0" w:color="auto"/>
            <w:right w:val="none" w:sz="0" w:space="0" w:color="auto"/>
          </w:divBdr>
          <w:divsChild>
            <w:div w:id="1180775412">
              <w:marLeft w:val="0"/>
              <w:marRight w:val="0"/>
              <w:marTop w:val="0"/>
              <w:marBottom w:val="0"/>
              <w:divBdr>
                <w:top w:val="none" w:sz="0" w:space="0" w:color="auto"/>
                <w:left w:val="none" w:sz="0" w:space="0" w:color="auto"/>
                <w:bottom w:val="none" w:sz="0" w:space="0" w:color="auto"/>
                <w:right w:val="none" w:sz="0" w:space="0" w:color="auto"/>
              </w:divBdr>
            </w:div>
          </w:divsChild>
        </w:div>
        <w:div w:id="1325478353">
          <w:marLeft w:val="0"/>
          <w:marRight w:val="0"/>
          <w:marTop w:val="0"/>
          <w:marBottom w:val="0"/>
          <w:divBdr>
            <w:top w:val="none" w:sz="0" w:space="0" w:color="auto"/>
            <w:left w:val="none" w:sz="0" w:space="0" w:color="auto"/>
            <w:bottom w:val="none" w:sz="0" w:space="0" w:color="auto"/>
            <w:right w:val="none" w:sz="0" w:space="0" w:color="auto"/>
          </w:divBdr>
          <w:divsChild>
            <w:div w:id="65156081">
              <w:marLeft w:val="0"/>
              <w:marRight w:val="0"/>
              <w:marTop w:val="0"/>
              <w:marBottom w:val="0"/>
              <w:divBdr>
                <w:top w:val="none" w:sz="0" w:space="0" w:color="auto"/>
                <w:left w:val="none" w:sz="0" w:space="0" w:color="auto"/>
                <w:bottom w:val="none" w:sz="0" w:space="0" w:color="auto"/>
                <w:right w:val="none" w:sz="0" w:space="0" w:color="auto"/>
              </w:divBdr>
            </w:div>
          </w:divsChild>
        </w:div>
        <w:div w:id="733508548">
          <w:marLeft w:val="0"/>
          <w:marRight w:val="0"/>
          <w:marTop w:val="0"/>
          <w:marBottom w:val="0"/>
          <w:divBdr>
            <w:top w:val="none" w:sz="0" w:space="0" w:color="auto"/>
            <w:left w:val="none" w:sz="0" w:space="0" w:color="auto"/>
            <w:bottom w:val="none" w:sz="0" w:space="0" w:color="auto"/>
            <w:right w:val="none" w:sz="0" w:space="0" w:color="auto"/>
          </w:divBdr>
          <w:divsChild>
            <w:div w:id="1053584322">
              <w:marLeft w:val="0"/>
              <w:marRight w:val="0"/>
              <w:marTop w:val="0"/>
              <w:marBottom w:val="0"/>
              <w:divBdr>
                <w:top w:val="none" w:sz="0" w:space="0" w:color="auto"/>
                <w:left w:val="none" w:sz="0" w:space="0" w:color="auto"/>
                <w:bottom w:val="none" w:sz="0" w:space="0" w:color="auto"/>
                <w:right w:val="none" w:sz="0" w:space="0" w:color="auto"/>
              </w:divBdr>
            </w:div>
          </w:divsChild>
        </w:div>
        <w:div w:id="959533652">
          <w:marLeft w:val="0"/>
          <w:marRight w:val="0"/>
          <w:marTop w:val="0"/>
          <w:marBottom w:val="0"/>
          <w:divBdr>
            <w:top w:val="none" w:sz="0" w:space="0" w:color="auto"/>
            <w:left w:val="none" w:sz="0" w:space="0" w:color="auto"/>
            <w:bottom w:val="none" w:sz="0" w:space="0" w:color="auto"/>
            <w:right w:val="none" w:sz="0" w:space="0" w:color="auto"/>
          </w:divBdr>
          <w:divsChild>
            <w:div w:id="1201824866">
              <w:marLeft w:val="0"/>
              <w:marRight w:val="0"/>
              <w:marTop w:val="0"/>
              <w:marBottom w:val="0"/>
              <w:divBdr>
                <w:top w:val="none" w:sz="0" w:space="0" w:color="auto"/>
                <w:left w:val="none" w:sz="0" w:space="0" w:color="auto"/>
                <w:bottom w:val="none" w:sz="0" w:space="0" w:color="auto"/>
                <w:right w:val="none" w:sz="0" w:space="0" w:color="auto"/>
              </w:divBdr>
            </w:div>
          </w:divsChild>
        </w:div>
        <w:div w:id="1186215183">
          <w:marLeft w:val="0"/>
          <w:marRight w:val="0"/>
          <w:marTop w:val="0"/>
          <w:marBottom w:val="0"/>
          <w:divBdr>
            <w:top w:val="none" w:sz="0" w:space="0" w:color="auto"/>
            <w:left w:val="none" w:sz="0" w:space="0" w:color="auto"/>
            <w:bottom w:val="none" w:sz="0" w:space="0" w:color="auto"/>
            <w:right w:val="none" w:sz="0" w:space="0" w:color="auto"/>
          </w:divBdr>
          <w:divsChild>
            <w:div w:id="2018144696">
              <w:marLeft w:val="0"/>
              <w:marRight w:val="0"/>
              <w:marTop w:val="0"/>
              <w:marBottom w:val="0"/>
              <w:divBdr>
                <w:top w:val="none" w:sz="0" w:space="0" w:color="auto"/>
                <w:left w:val="none" w:sz="0" w:space="0" w:color="auto"/>
                <w:bottom w:val="none" w:sz="0" w:space="0" w:color="auto"/>
                <w:right w:val="none" w:sz="0" w:space="0" w:color="auto"/>
              </w:divBdr>
            </w:div>
          </w:divsChild>
        </w:div>
        <w:div w:id="1473475714">
          <w:marLeft w:val="0"/>
          <w:marRight w:val="0"/>
          <w:marTop w:val="0"/>
          <w:marBottom w:val="0"/>
          <w:divBdr>
            <w:top w:val="none" w:sz="0" w:space="0" w:color="auto"/>
            <w:left w:val="none" w:sz="0" w:space="0" w:color="auto"/>
            <w:bottom w:val="none" w:sz="0" w:space="0" w:color="auto"/>
            <w:right w:val="none" w:sz="0" w:space="0" w:color="auto"/>
          </w:divBdr>
          <w:divsChild>
            <w:div w:id="237441901">
              <w:marLeft w:val="0"/>
              <w:marRight w:val="0"/>
              <w:marTop w:val="0"/>
              <w:marBottom w:val="0"/>
              <w:divBdr>
                <w:top w:val="none" w:sz="0" w:space="0" w:color="auto"/>
                <w:left w:val="none" w:sz="0" w:space="0" w:color="auto"/>
                <w:bottom w:val="none" w:sz="0" w:space="0" w:color="auto"/>
                <w:right w:val="none" w:sz="0" w:space="0" w:color="auto"/>
              </w:divBdr>
            </w:div>
          </w:divsChild>
        </w:div>
        <w:div w:id="111294485">
          <w:marLeft w:val="0"/>
          <w:marRight w:val="0"/>
          <w:marTop w:val="0"/>
          <w:marBottom w:val="0"/>
          <w:divBdr>
            <w:top w:val="none" w:sz="0" w:space="0" w:color="auto"/>
            <w:left w:val="none" w:sz="0" w:space="0" w:color="auto"/>
            <w:bottom w:val="none" w:sz="0" w:space="0" w:color="auto"/>
            <w:right w:val="none" w:sz="0" w:space="0" w:color="auto"/>
          </w:divBdr>
          <w:divsChild>
            <w:div w:id="1226837467">
              <w:marLeft w:val="0"/>
              <w:marRight w:val="0"/>
              <w:marTop w:val="0"/>
              <w:marBottom w:val="0"/>
              <w:divBdr>
                <w:top w:val="none" w:sz="0" w:space="0" w:color="auto"/>
                <w:left w:val="none" w:sz="0" w:space="0" w:color="auto"/>
                <w:bottom w:val="none" w:sz="0" w:space="0" w:color="auto"/>
                <w:right w:val="none" w:sz="0" w:space="0" w:color="auto"/>
              </w:divBdr>
            </w:div>
          </w:divsChild>
        </w:div>
        <w:div w:id="392193011">
          <w:marLeft w:val="0"/>
          <w:marRight w:val="0"/>
          <w:marTop w:val="0"/>
          <w:marBottom w:val="0"/>
          <w:divBdr>
            <w:top w:val="none" w:sz="0" w:space="0" w:color="auto"/>
            <w:left w:val="none" w:sz="0" w:space="0" w:color="auto"/>
            <w:bottom w:val="none" w:sz="0" w:space="0" w:color="auto"/>
            <w:right w:val="none" w:sz="0" w:space="0" w:color="auto"/>
          </w:divBdr>
          <w:divsChild>
            <w:div w:id="461004403">
              <w:marLeft w:val="0"/>
              <w:marRight w:val="0"/>
              <w:marTop w:val="0"/>
              <w:marBottom w:val="0"/>
              <w:divBdr>
                <w:top w:val="none" w:sz="0" w:space="0" w:color="auto"/>
                <w:left w:val="none" w:sz="0" w:space="0" w:color="auto"/>
                <w:bottom w:val="none" w:sz="0" w:space="0" w:color="auto"/>
                <w:right w:val="none" w:sz="0" w:space="0" w:color="auto"/>
              </w:divBdr>
            </w:div>
          </w:divsChild>
        </w:div>
        <w:div w:id="699546453">
          <w:marLeft w:val="0"/>
          <w:marRight w:val="0"/>
          <w:marTop w:val="0"/>
          <w:marBottom w:val="0"/>
          <w:divBdr>
            <w:top w:val="none" w:sz="0" w:space="0" w:color="auto"/>
            <w:left w:val="none" w:sz="0" w:space="0" w:color="auto"/>
            <w:bottom w:val="none" w:sz="0" w:space="0" w:color="auto"/>
            <w:right w:val="none" w:sz="0" w:space="0" w:color="auto"/>
          </w:divBdr>
          <w:divsChild>
            <w:div w:id="2007130760">
              <w:marLeft w:val="0"/>
              <w:marRight w:val="0"/>
              <w:marTop w:val="0"/>
              <w:marBottom w:val="0"/>
              <w:divBdr>
                <w:top w:val="none" w:sz="0" w:space="0" w:color="auto"/>
                <w:left w:val="none" w:sz="0" w:space="0" w:color="auto"/>
                <w:bottom w:val="none" w:sz="0" w:space="0" w:color="auto"/>
                <w:right w:val="none" w:sz="0" w:space="0" w:color="auto"/>
              </w:divBdr>
            </w:div>
          </w:divsChild>
        </w:div>
        <w:div w:id="1039624111">
          <w:marLeft w:val="0"/>
          <w:marRight w:val="0"/>
          <w:marTop w:val="0"/>
          <w:marBottom w:val="0"/>
          <w:divBdr>
            <w:top w:val="none" w:sz="0" w:space="0" w:color="auto"/>
            <w:left w:val="none" w:sz="0" w:space="0" w:color="auto"/>
            <w:bottom w:val="none" w:sz="0" w:space="0" w:color="auto"/>
            <w:right w:val="none" w:sz="0" w:space="0" w:color="auto"/>
          </w:divBdr>
          <w:divsChild>
            <w:div w:id="1465612475">
              <w:marLeft w:val="0"/>
              <w:marRight w:val="0"/>
              <w:marTop w:val="0"/>
              <w:marBottom w:val="0"/>
              <w:divBdr>
                <w:top w:val="none" w:sz="0" w:space="0" w:color="auto"/>
                <w:left w:val="none" w:sz="0" w:space="0" w:color="auto"/>
                <w:bottom w:val="none" w:sz="0" w:space="0" w:color="auto"/>
                <w:right w:val="none" w:sz="0" w:space="0" w:color="auto"/>
              </w:divBdr>
            </w:div>
          </w:divsChild>
        </w:div>
        <w:div w:id="1145972119">
          <w:marLeft w:val="0"/>
          <w:marRight w:val="0"/>
          <w:marTop w:val="0"/>
          <w:marBottom w:val="0"/>
          <w:divBdr>
            <w:top w:val="none" w:sz="0" w:space="0" w:color="auto"/>
            <w:left w:val="none" w:sz="0" w:space="0" w:color="auto"/>
            <w:bottom w:val="none" w:sz="0" w:space="0" w:color="auto"/>
            <w:right w:val="none" w:sz="0" w:space="0" w:color="auto"/>
          </w:divBdr>
          <w:divsChild>
            <w:div w:id="1089160766">
              <w:marLeft w:val="0"/>
              <w:marRight w:val="0"/>
              <w:marTop w:val="0"/>
              <w:marBottom w:val="0"/>
              <w:divBdr>
                <w:top w:val="none" w:sz="0" w:space="0" w:color="auto"/>
                <w:left w:val="none" w:sz="0" w:space="0" w:color="auto"/>
                <w:bottom w:val="none" w:sz="0" w:space="0" w:color="auto"/>
                <w:right w:val="none" w:sz="0" w:space="0" w:color="auto"/>
              </w:divBdr>
            </w:div>
          </w:divsChild>
        </w:div>
        <w:div w:id="393743075">
          <w:marLeft w:val="0"/>
          <w:marRight w:val="0"/>
          <w:marTop w:val="0"/>
          <w:marBottom w:val="0"/>
          <w:divBdr>
            <w:top w:val="none" w:sz="0" w:space="0" w:color="auto"/>
            <w:left w:val="none" w:sz="0" w:space="0" w:color="auto"/>
            <w:bottom w:val="none" w:sz="0" w:space="0" w:color="auto"/>
            <w:right w:val="none" w:sz="0" w:space="0" w:color="auto"/>
          </w:divBdr>
          <w:divsChild>
            <w:div w:id="872302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5633309">
      <w:bodyDiv w:val="1"/>
      <w:marLeft w:val="0"/>
      <w:marRight w:val="0"/>
      <w:marTop w:val="0"/>
      <w:marBottom w:val="0"/>
      <w:divBdr>
        <w:top w:val="none" w:sz="0" w:space="0" w:color="auto"/>
        <w:left w:val="none" w:sz="0" w:space="0" w:color="auto"/>
        <w:bottom w:val="none" w:sz="0" w:space="0" w:color="auto"/>
        <w:right w:val="none" w:sz="0" w:space="0" w:color="auto"/>
      </w:divBdr>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46481">
      <w:bodyDiv w:val="1"/>
      <w:marLeft w:val="0"/>
      <w:marRight w:val="0"/>
      <w:marTop w:val="0"/>
      <w:marBottom w:val="0"/>
      <w:divBdr>
        <w:top w:val="none" w:sz="0" w:space="0" w:color="auto"/>
        <w:left w:val="none" w:sz="0" w:space="0" w:color="auto"/>
        <w:bottom w:val="none" w:sz="0" w:space="0" w:color="auto"/>
        <w:right w:val="none" w:sz="0" w:space="0" w:color="auto"/>
      </w:divBdr>
      <w:divsChild>
        <w:div w:id="1089889637">
          <w:marLeft w:val="0"/>
          <w:marRight w:val="0"/>
          <w:marTop w:val="0"/>
          <w:marBottom w:val="0"/>
          <w:divBdr>
            <w:top w:val="none" w:sz="0" w:space="0" w:color="auto"/>
            <w:left w:val="none" w:sz="0" w:space="0" w:color="auto"/>
            <w:bottom w:val="none" w:sz="0" w:space="0" w:color="auto"/>
            <w:right w:val="none" w:sz="0" w:space="0" w:color="auto"/>
          </w:divBdr>
          <w:divsChild>
            <w:div w:id="280232989">
              <w:marLeft w:val="0"/>
              <w:marRight w:val="0"/>
              <w:marTop w:val="0"/>
              <w:marBottom w:val="120"/>
              <w:divBdr>
                <w:top w:val="none" w:sz="0" w:space="0" w:color="auto"/>
                <w:left w:val="none" w:sz="0" w:space="0" w:color="auto"/>
                <w:bottom w:val="none" w:sz="0" w:space="0" w:color="auto"/>
                <w:right w:val="none" w:sz="0" w:space="0" w:color="auto"/>
              </w:divBdr>
              <w:divsChild>
                <w:div w:id="2018999315">
                  <w:marLeft w:val="0"/>
                  <w:marRight w:val="0"/>
                  <w:marTop w:val="0"/>
                  <w:marBottom w:val="0"/>
                  <w:divBdr>
                    <w:top w:val="none" w:sz="0" w:space="0" w:color="auto"/>
                    <w:left w:val="none" w:sz="0" w:space="0" w:color="auto"/>
                    <w:bottom w:val="none" w:sz="0" w:space="0" w:color="auto"/>
                    <w:right w:val="none" w:sz="0" w:space="0" w:color="auto"/>
                  </w:divBdr>
                </w:div>
              </w:divsChild>
            </w:div>
            <w:div w:id="1846632830">
              <w:marLeft w:val="0"/>
              <w:marRight w:val="0"/>
              <w:marTop w:val="0"/>
              <w:marBottom w:val="120"/>
              <w:divBdr>
                <w:top w:val="none" w:sz="0" w:space="0" w:color="auto"/>
                <w:left w:val="none" w:sz="0" w:space="0" w:color="auto"/>
                <w:bottom w:val="none" w:sz="0" w:space="0" w:color="auto"/>
                <w:right w:val="none" w:sz="0" w:space="0" w:color="auto"/>
              </w:divBdr>
              <w:divsChild>
                <w:div w:id="25690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17068">
          <w:marLeft w:val="0"/>
          <w:marRight w:val="0"/>
          <w:marTop w:val="0"/>
          <w:marBottom w:val="480"/>
          <w:divBdr>
            <w:top w:val="none" w:sz="0" w:space="0" w:color="auto"/>
            <w:left w:val="none" w:sz="0" w:space="0" w:color="auto"/>
            <w:bottom w:val="single" w:sz="12" w:space="24" w:color="EBEBEB"/>
            <w:right w:val="none" w:sz="0" w:space="0" w:color="auto"/>
          </w:divBdr>
          <w:divsChild>
            <w:div w:id="407576324">
              <w:marLeft w:val="0"/>
              <w:marRight w:val="0"/>
              <w:marTop w:val="0"/>
              <w:marBottom w:val="0"/>
              <w:divBdr>
                <w:top w:val="none" w:sz="0" w:space="0" w:color="auto"/>
                <w:left w:val="none" w:sz="0" w:space="0" w:color="auto"/>
                <w:bottom w:val="none" w:sz="0" w:space="0" w:color="auto"/>
                <w:right w:val="none" w:sz="0" w:space="0" w:color="auto"/>
              </w:divBdr>
              <w:divsChild>
                <w:div w:id="1033576616">
                  <w:marLeft w:val="0"/>
                  <w:marRight w:val="0"/>
                  <w:marTop w:val="0"/>
                  <w:marBottom w:val="0"/>
                  <w:divBdr>
                    <w:top w:val="none" w:sz="0" w:space="0" w:color="auto"/>
                    <w:left w:val="none" w:sz="0" w:space="0" w:color="auto"/>
                    <w:bottom w:val="none" w:sz="0" w:space="0" w:color="auto"/>
                    <w:right w:val="none" w:sz="0" w:space="0" w:color="auto"/>
                  </w:divBdr>
                </w:div>
                <w:div w:id="1541700878">
                  <w:marLeft w:val="0"/>
                  <w:marRight w:val="0"/>
                  <w:marTop w:val="0"/>
                  <w:marBottom w:val="0"/>
                  <w:divBdr>
                    <w:top w:val="none" w:sz="0" w:space="0" w:color="auto"/>
                    <w:left w:val="none" w:sz="0" w:space="0" w:color="auto"/>
                    <w:bottom w:val="none" w:sz="0" w:space="0" w:color="auto"/>
                    <w:right w:val="none" w:sz="0" w:space="0" w:color="auto"/>
                  </w:divBdr>
                </w:div>
                <w:div w:id="1059402632">
                  <w:marLeft w:val="0"/>
                  <w:marRight w:val="0"/>
                  <w:marTop w:val="0"/>
                  <w:marBottom w:val="0"/>
                  <w:divBdr>
                    <w:top w:val="none" w:sz="0" w:space="0" w:color="auto"/>
                    <w:left w:val="none" w:sz="0" w:space="0" w:color="auto"/>
                    <w:bottom w:val="none" w:sz="0" w:space="0" w:color="auto"/>
                    <w:right w:val="none" w:sz="0" w:space="0" w:color="auto"/>
                  </w:divBdr>
                </w:div>
                <w:div w:id="190921243">
                  <w:marLeft w:val="0"/>
                  <w:marRight w:val="0"/>
                  <w:marTop w:val="0"/>
                  <w:marBottom w:val="0"/>
                  <w:divBdr>
                    <w:top w:val="none" w:sz="0" w:space="0" w:color="auto"/>
                    <w:left w:val="none" w:sz="0" w:space="0" w:color="auto"/>
                    <w:bottom w:val="none" w:sz="0" w:space="0" w:color="auto"/>
                    <w:right w:val="none" w:sz="0" w:space="0" w:color="auto"/>
                  </w:divBdr>
                </w:div>
                <w:div w:id="1206715122">
                  <w:marLeft w:val="0"/>
                  <w:marRight w:val="0"/>
                  <w:marTop w:val="0"/>
                  <w:marBottom w:val="0"/>
                  <w:divBdr>
                    <w:top w:val="none" w:sz="0" w:space="0" w:color="auto"/>
                    <w:left w:val="none" w:sz="0" w:space="0" w:color="auto"/>
                    <w:bottom w:val="none" w:sz="0" w:space="0" w:color="auto"/>
                    <w:right w:val="none" w:sz="0" w:space="0" w:color="auto"/>
                  </w:divBdr>
                </w:div>
                <w:div w:id="205680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36785">
          <w:marLeft w:val="0"/>
          <w:marRight w:val="0"/>
          <w:marTop w:val="0"/>
          <w:marBottom w:val="0"/>
          <w:divBdr>
            <w:top w:val="none" w:sz="0" w:space="0" w:color="auto"/>
            <w:left w:val="none" w:sz="0" w:space="0" w:color="auto"/>
            <w:bottom w:val="none" w:sz="0" w:space="0" w:color="auto"/>
            <w:right w:val="none" w:sz="0" w:space="0" w:color="auto"/>
          </w:divBdr>
          <w:divsChild>
            <w:div w:id="1030372824">
              <w:marLeft w:val="0"/>
              <w:marRight w:val="0"/>
              <w:marTop w:val="0"/>
              <w:marBottom w:val="0"/>
              <w:divBdr>
                <w:top w:val="none" w:sz="0" w:space="0" w:color="auto"/>
                <w:left w:val="none" w:sz="0" w:space="0" w:color="auto"/>
                <w:bottom w:val="none" w:sz="0" w:space="0" w:color="auto"/>
                <w:right w:val="none" w:sz="0" w:space="0" w:color="auto"/>
              </w:divBdr>
              <w:divsChild>
                <w:div w:id="1872719370">
                  <w:marLeft w:val="0"/>
                  <w:marRight w:val="0"/>
                  <w:marTop w:val="0"/>
                  <w:marBottom w:val="0"/>
                  <w:divBdr>
                    <w:top w:val="none" w:sz="0" w:space="0" w:color="auto"/>
                    <w:left w:val="none" w:sz="0" w:space="0" w:color="auto"/>
                    <w:bottom w:val="none" w:sz="0" w:space="0" w:color="auto"/>
                    <w:right w:val="none" w:sz="0" w:space="0" w:color="auto"/>
                  </w:divBdr>
                  <w:divsChild>
                    <w:div w:id="640964377">
                      <w:marLeft w:val="0"/>
                      <w:marRight w:val="0"/>
                      <w:marTop w:val="240"/>
                      <w:marBottom w:val="240"/>
                      <w:divBdr>
                        <w:top w:val="single" w:sz="12" w:space="0" w:color="EBEBEB"/>
                        <w:left w:val="none" w:sz="0" w:space="0" w:color="auto"/>
                        <w:bottom w:val="single" w:sz="12" w:space="0" w:color="EBEBEB"/>
                        <w:right w:val="none" w:sz="0" w:space="0" w:color="auto"/>
                      </w:divBdr>
                      <w:divsChild>
                        <w:div w:id="4120939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40475269">
                  <w:marLeft w:val="0"/>
                  <w:marRight w:val="0"/>
                  <w:marTop w:val="0"/>
                  <w:marBottom w:val="0"/>
                  <w:divBdr>
                    <w:top w:val="none" w:sz="0" w:space="0" w:color="auto"/>
                    <w:left w:val="none" w:sz="0" w:space="0" w:color="auto"/>
                    <w:bottom w:val="none" w:sz="0" w:space="0" w:color="auto"/>
                    <w:right w:val="none" w:sz="0" w:space="0" w:color="auto"/>
                  </w:divBdr>
                </w:div>
                <w:div w:id="230122735">
                  <w:marLeft w:val="0"/>
                  <w:marRight w:val="0"/>
                  <w:marTop w:val="0"/>
                  <w:marBottom w:val="0"/>
                  <w:divBdr>
                    <w:top w:val="none" w:sz="0" w:space="0" w:color="auto"/>
                    <w:left w:val="none" w:sz="0" w:space="0" w:color="auto"/>
                    <w:bottom w:val="none" w:sz="0" w:space="0" w:color="auto"/>
                    <w:right w:val="none" w:sz="0" w:space="0" w:color="auto"/>
                  </w:divBdr>
                </w:div>
                <w:div w:id="1337222229">
                  <w:marLeft w:val="0"/>
                  <w:marRight w:val="0"/>
                  <w:marTop w:val="0"/>
                  <w:marBottom w:val="0"/>
                  <w:divBdr>
                    <w:top w:val="none" w:sz="0" w:space="0" w:color="auto"/>
                    <w:left w:val="none" w:sz="0" w:space="0" w:color="auto"/>
                    <w:bottom w:val="none" w:sz="0" w:space="0" w:color="auto"/>
                    <w:right w:val="none" w:sz="0" w:space="0" w:color="auto"/>
                  </w:divBdr>
                </w:div>
                <w:div w:id="1566915632">
                  <w:marLeft w:val="0"/>
                  <w:marRight w:val="0"/>
                  <w:marTop w:val="0"/>
                  <w:marBottom w:val="0"/>
                  <w:divBdr>
                    <w:top w:val="none" w:sz="0" w:space="0" w:color="auto"/>
                    <w:left w:val="none" w:sz="0" w:space="0" w:color="auto"/>
                    <w:bottom w:val="none" w:sz="0" w:space="0" w:color="auto"/>
                    <w:right w:val="none" w:sz="0" w:space="0" w:color="auto"/>
                  </w:divBdr>
                </w:div>
                <w:div w:id="1936131110">
                  <w:marLeft w:val="0"/>
                  <w:marRight w:val="0"/>
                  <w:marTop w:val="0"/>
                  <w:marBottom w:val="0"/>
                  <w:divBdr>
                    <w:top w:val="none" w:sz="0" w:space="0" w:color="auto"/>
                    <w:left w:val="none" w:sz="0" w:space="0" w:color="auto"/>
                    <w:bottom w:val="none" w:sz="0" w:space="0" w:color="auto"/>
                    <w:right w:val="none" w:sz="0" w:space="0" w:color="auto"/>
                  </w:divBdr>
                  <w:divsChild>
                    <w:div w:id="376274405">
                      <w:marLeft w:val="0"/>
                      <w:marRight w:val="0"/>
                      <w:marTop w:val="240"/>
                      <w:marBottom w:val="240"/>
                      <w:divBdr>
                        <w:top w:val="single" w:sz="12" w:space="0" w:color="EBEBEB"/>
                        <w:left w:val="none" w:sz="0" w:space="0" w:color="auto"/>
                        <w:bottom w:val="single" w:sz="12" w:space="0" w:color="EBEBEB"/>
                        <w:right w:val="none" w:sz="0" w:space="0" w:color="auto"/>
                      </w:divBdr>
                      <w:divsChild>
                        <w:div w:id="1437479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82367963">
                  <w:marLeft w:val="0"/>
                  <w:marRight w:val="0"/>
                  <w:marTop w:val="0"/>
                  <w:marBottom w:val="0"/>
                  <w:divBdr>
                    <w:top w:val="none" w:sz="0" w:space="0" w:color="auto"/>
                    <w:left w:val="none" w:sz="0" w:space="0" w:color="auto"/>
                    <w:bottom w:val="none" w:sz="0" w:space="0" w:color="auto"/>
                    <w:right w:val="none" w:sz="0" w:space="0" w:color="auto"/>
                  </w:divBdr>
                </w:div>
                <w:div w:id="803812340">
                  <w:marLeft w:val="0"/>
                  <w:marRight w:val="0"/>
                  <w:marTop w:val="0"/>
                  <w:marBottom w:val="0"/>
                  <w:divBdr>
                    <w:top w:val="none" w:sz="0" w:space="0" w:color="auto"/>
                    <w:left w:val="none" w:sz="0" w:space="0" w:color="auto"/>
                    <w:bottom w:val="none" w:sz="0" w:space="0" w:color="auto"/>
                    <w:right w:val="none" w:sz="0" w:space="0" w:color="auto"/>
                  </w:divBdr>
                </w:div>
                <w:div w:id="1403218075">
                  <w:marLeft w:val="0"/>
                  <w:marRight w:val="0"/>
                  <w:marTop w:val="0"/>
                  <w:marBottom w:val="0"/>
                  <w:divBdr>
                    <w:top w:val="none" w:sz="0" w:space="0" w:color="auto"/>
                    <w:left w:val="none" w:sz="0" w:space="0" w:color="auto"/>
                    <w:bottom w:val="none" w:sz="0" w:space="0" w:color="auto"/>
                    <w:right w:val="none" w:sz="0" w:space="0" w:color="auto"/>
                  </w:divBdr>
                </w:div>
                <w:div w:id="1860508468">
                  <w:marLeft w:val="0"/>
                  <w:marRight w:val="0"/>
                  <w:marTop w:val="0"/>
                  <w:marBottom w:val="0"/>
                  <w:divBdr>
                    <w:top w:val="none" w:sz="0" w:space="0" w:color="auto"/>
                    <w:left w:val="none" w:sz="0" w:space="0" w:color="auto"/>
                    <w:bottom w:val="none" w:sz="0" w:space="0" w:color="auto"/>
                    <w:right w:val="none" w:sz="0" w:space="0" w:color="auto"/>
                  </w:divBdr>
                </w:div>
                <w:div w:id="609552698">
                  <w:marLeft w:val="0"/>
                  <w:marRight w:val="0"/>
                  <w:marTop w:val="0"/>
                  <w:marBottom w:val="0"/>
                  <w:divBdr>
                    <w:top w:val="none" w:sz="0" w:space="0" w:color="auto"/>
                    <w:left w:val="none" w:sz="0" w:space="0" w:color="auto"/>
                    <w:bottom w:val="none" w:sz="0" w:space="0" w:color="auto"/>
                    <w:right w:val="none" w:sz="0" w:space="0" w:color="auto"/>
                  </w:divBdr>
                  <w:divsChild>
                    <w:div w:id="765031086">
                      <w:marLeft w:val="0"/>
                      <w:marRight w:val="0"/>
                      <w:marTop w:val="240"/>
                      <w:marBottom w:val="240"/>
                      <w:divBdr>
                        <w:top w:val="single" w:sz="12" w:space="0" w:color="EBEBEB"/>
                        <w:left w:val="none" w:sz="0" w:space="0" w:color="auto"/>
                        <w:bottom w:val="single" w:sz="12" w:space="0" w:color="EBEBEB"/>
                        <w:right w:val="none" w:sz="0" w:space="0" w:color="auto"/>
                      </w:divBdr>
                      <w:divsChild>
                        <w:div w:id="242600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84872266">
                  <w:marLeft w:val="0"/>
                  <w:marRight w:val="0"/>
                  <w:marTop w:val="0"/>
                  <w:marBottom w:val="0"/>
                  <w:divBdr>
                    <w:top w:val="none" w:sz="0" w:space="0" w:color="auto"/>
                    <w:left w:val="none" w:sz="0" w:space="0" w:color="auto"/>
                    <w:bottom w:val="none" w:sz="0" w:space="0" w:color="auto"/>
                    <w:right w:val="none" w:sz="0" w:space="0" w:color="auto"/>
                  </w:divBdr>
                  <w:divsChild>
                    <w:div w:id="2141534073">
                      <w:marLeft w:val="0"/>
                      <w:marRight w:val="0"/>
                      <w:marTop w:val="240"/>
                      <w:marBottom w:val="240"/>
                      <w:divBdr>
                        <w:top w:val="single" w:sz="12" w:space="0" w:color="EBEBEB"/>
                        <w:left w:val="none" w:sz="0" w:space="0" w:color="auto"/>
                        <w:bottom w:val="single" w:sz="12" w:space="0" w:color="EBEBEB"/>
                        <w:right w:val="none" w:sz="0" w:space="0" w:color="auto"/>
                      </w:divBdr>
                      <w:divsChild>
                        <w:div w:id="19067963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0895494">
                  <w:marLeft w:val="0"/>
                  <w:marRight w:val="0"/>
                  <w:marTop w:val="0"/>
                  <w:marBottom w:val="0"/>
                  <w:divBdr>
                    <w:top w:val="none" w:sz="0" w:space="0" w:color="auto"/>
                    <w:left w:val="none" w:sz="0" w:space="0" w:color="auto"/>
                    <w:bottom w:val="none" w:sz="0" w:space="0" w:color="auto"/>
                    <w:right w:val="none" w:sz="0" w:space="0" w:color="auto"/>
                  </w:divBdr>
                </w:div>
              </w:divsChild>
            </w:div>
            <w:div w:id="655190209">
              <w:marLeft w:val="0"/>
              <w:marRight w:val="0"/>
              <w:marTop w:val="0"/>
              <w:marBottom w:val="0"/>
              <w:divBdr>
                <w:top w:val="none" w:sz="0" w:space="0" w:color="auto"/>
                <w:left w:val="none" w:sz="0" w:space="0" w:color="auto"/>
                <w:bottom w:val="none" w:sz="0" w:space="0" w:color="auto"/>
                <w:right w:val="none" w:sz="0" w:space="0" w:color="auto"/>
              </w:divBdr>
            </w:div>
          </w:divsChild>
        </w:div>
        <w:div w:id="520515187">
          <w:marLeft w:val="0"/>
          <w:marRight w:val="0"/>
          <w:marTop w:val="0"/>
          <w:marBottom w:val="0"/>
          <w:divBdr>
            <w:top w:val="none" w:sz="0" w:space="0" w:color="auto"/>
            <w:left w:val="none" w:sz="0" w:space="0" w:color="auto"/>
            <w:bottom w:val="none" w:sz="0" w:space="0" w:color="auto"/>
            <w:right w:val="none" w:sz="0" w:space="0" w:color="auto"/>
          </w:divBdr>
          <w:divsChild>
            <w:div w:id="54209540">
              <w:marLeft w:val="0"/>
              <w:marRight w:val="0"/>
              <w:marTop w:val="0"/>
              <w:marBottom w:val="0"/>
              <w:divBdr>
                <w:top w:val="none" w:sz="0" w:space="0" w:color="auto"/>
                <w:left w:val="none" w:sz="0" w:space="0" w:color="auto"/>
                <w:bottom w:val="none" w:sz="0" w:space="0" w:color="auto"/>
                <w:right w:val="none" w:sz="0" w:space="0" w:color="auto"/>
              </w:divBdr>
            </w:div>
          </w:divsChild>
        </w:div>
        <w:div w:id="1776249177">
          <w:marLeft w:val="0"/>
          <w:marRight w:val="0"/>
          <w:marTop w:val="0"/>
          <w:marBottom w:val="0"/>
          <w:divBdr>
            <w:top w:val="none" w:sz="0" w:space="0" w:color="auto"/>
            <w:left w:val="none" w:sz="0" w:space="0" w:color="auto"/>
            <w:bottom w:val="none" w:sz="0" w:space="0" w:color="auto"/>
            <w:right w:val="none" w:sz="0" w:space="0" w:color="auto"/>
          </w:divBdr>
        </w:div>
        <w:div w:id="398484559">
          <w:marLeft w:val="0"/>
          <w:marRight w:val="0"/>
          <w:marTop w:val="0"/>
          <w:marBottom w:val="0"/>
          <w:divBdr>
            <w:top w:val="none" w:sz="0" w:space="0" w:color="auto"/>
            <w:left w:val="none" w:sz="0" w:space="0" w:color="auto"/>
            <w:bottom w:val="none" w:sz="0" w:space="0" w:color="auto"/>
            <w:right w:val="none" w:sz="0" w:space="0" w:color="auto"/>
          </w:divBdr>
        </w:div>
        <w:div w:id="1189374461">
          <w:marLeft w:val="0"/>
          <w:marRight w:val="0"/>
          <w:marTop w:val="0"/>
          <w:marBottom w:val="0"/>
          <w:divBdr>
            <w:top w:val="none" w:sz="0" w:space="0" w:color="auto"/>
            <w:left w:val="none" w:sz="0" w:space="0" w:color="auto"/>
            <w:bottom w:val="none" w:sz="0" w:space="0" w:color="auto"/>
            <w:right w:val="none" w:sz="0" w:space="0" w:color="auto"/>
          </w:divBdr>
          <w:divsChild>
            <w:div w:id="1052458567">
              <w:marLeft w:val="0"/>
              <w:marRight w:val="0"/>
              <w:marTop w:val="0"/>
              <w:marBottom w:val="0"/>
              <w:divBdr>
                <w:top w:val="none" w:sz="0" w:space="0" w:color="auto"/>
                <w:left w:val="none" w:sz="0" w:space="0" w:color="auto"/>
                <w:bottom w:val="none" w:sz="0" w:space="0" w:color="auto"/>
                <w:right w:val="none" w:sz="0" w:space="0" w:color="auto"/>
              </w:divBdr>
            </w:div>
          </w:divsChild>
        </w:div>
        <w:div w:id="949705737">
          <w:marLeft w:val="0"/>
          <w:marRight w:val="0"/>
          <w:marTop w:val="0"/>
          <w:marBottom w:val="0"/>
          <w:divBdr>
            <w:top w:val="none" w:sz="0" w:space="0" w:color="auto"/>
            <w:left w:val="none" w:sz="0" w:space="0" w:color="auto"/>
            <w:bottom w:val="none" w:sz="0" w:space="0" w:color="auto"/>
            <w:right w:val="none" w:sz="0" w:space="0" w:color="auto"/>
          </w:divBdr>
        </w:div>
        <w:div w:id="2077167059">
          <w:marLeft w:val="0"/>
          <w:marRight w:val="0"/>
          <w:marTop w:val="0"/>
          <w:marBottom w:val="0"/>
          <w:divBdr>
            <w:top w:val="none" w:sz="0" w:space="0" w:color="auto"/>
            <w:left w:val="none" w:sz="0" w:space="0" w:color="auto"/>
            <w:bottom w:val="none" w:sz="0" w:space="0" w:color="auto"/>
            <w:right w:val="none" w:sz="0" w:space="0" w:color="auto"/>
          </w:divBdr>
          <w:divsChild>
            <w:div w:id="1700543132">
              <w:marLeft w:val="0"/>
              <w:marRight w:val="360"/>
              <w:marTop w:val="0"/>
              <w:marBottom w:val="0"/>
              <w:divBdr>
                <w:top w:val="none" w:sz="0" w:space="0" w:color="auto"/>
                <w:left w:val="none" w:sz="0" w:space="0" w:color="auto"/>
                <w:bottom w:val="none" w:sz="0" w:space="0" w:color="auto"/>
                <w:right w:val="none" w:sz="0" w:space="0" w:color="auto"/>
              </w:divBdr>
            </w:div>
          </w:divsChild>
        </w:div>
        <w:div w:id="1646351289">
          <w:marLeft w:val="0"/>
          <w:marRight w:val="0"/>
          <w:marTop w:val="0"/>
          <w:marBottom w:val="0"/>
          <w:divBdr>
            <w:top w:val="none" w:sz="0" w:space="0" w:color="auto"/>
            <w:left w:val="none" w:sz="0" w:space="0" w:color="auto"/>
            <w:bottom w:val="none" w:sz="0" w:space="0" w:color="auto"/>
            <w:right w:val="none" w:sz="0" w:space="0" w:color="auto"/>
          </w:divBdr>
          <w:divsChild>
            <w:div w:id="1980382101">
              <w:marLeft w:val="0"/>
              <w:marRight w:val="0"/>
              <w:marTop w:val="0"/>
              <w:marBottom w:val="0"/>
              <w:divBdr>
                <w:top w:val="none" w:sz="0" w:space="0" w:color="auto"/>
                <w:left w:val="none" w:sz="0" w:space="0" w:color="auto"/>
                <w:bottom w:val="none" w:sz="0" w:space="0" w:color="auto"/>
                <w:right w:val="none" w:sz="0" w:space="0" w:color="auto"/>
              </w:divBdr>
            </w:div>
          </w:divsChild>
        </w:div>
        <w:div w:id="320233838">
          <w:marLeft w:val="0"/>
          <w:marRight w:val="0"/>
          <w:marTop w:val="0"/>
          <w:marBottom w:val="0"/>
          <w:divBdr>
            <w:top w:val="none" w:sz="0" w:space="0" w:color="auto"/>
            <w:left w:val="none" w:sz="0" w:space="0" w:color="auto"/>
            <w:bottom w:val="none" w:sz="0" w:space="0" w:color="auto"/>
            <w:right w:val="none" w:sz="0" w:space="0" w:color="auto"/>
          </w:divBdr>
        </w:div>
        <w:div w:id="1357462666">
          <w:marLeft w:val="0"/>
          <w:marRight w:val="0"/>
          <w:marTop w:val="0"/>
          <w:marBottom w:val="0"/>
          <w:divBdr>
            <w:top w:val="none" w:sz="0" w:space="0" w:color="auto"/>
            <w:left w:val="none" w:sz="0" w:space="0" w:color="auto"/>
            <w:bottom w:val="none" w:sz="0" w:space="0" w:color="auto"/>
            <w:right w:val="none" w:sz="0" w:space="0" w:color="auto"/>
          </w:divBdr>
        </w:div>
        <w:div w:id="1296644447">
          <w:marLeft w:val="0"/>
          <w:marRight w:val="0"/>
          <w:marTop w:val="0"/>
          <w:marBottom w:val="0"/>
          <w:divBdr>
            <w:top w:val="none" w:sz="0" w:space="0" w:color="auto"/>
            <w:left w:val="none" w:sz="0" w:space="0" w:color="auto"/>
            <w:bottom w:val="none" w:sz="0" w:space="0" w:color="auto"/>
            <w:right w:val="none" w:sz="0" w:space="0" w:color="auto"/>
          </w:divBdr>
          <w:divsChild>
            <w:div w:id="230238983">
              <w:marLeft w:val="0"/>
              <w:marRight w:val="0"/>
              <w:marTop w:val="0"/>
              <w:marBottom w:val="0"/>
              <w:divBdr>
                <w:top w:val="none" w:sz="0" w:space="0" w:color="auto"/>
                <w:left w:val="none" w:sz="0" w:space="0" w:color="auto"/>
                <w:bottom w:val="none" w:sz="0" w:space="0" w:color="auto"/>
                <w:right w:val="none" w:sz="0" w:space="0" w:color="auto"/>
              </w:divBdr>
            </w:div>
          </w:divsChild>
        </w:div>
        <w:div w:id="2105494267">
          <w:marLeft w:val="0"/>
          <w:marRight w:val="0"/>
          <w:marTop w:val="0"/>
          <w:marBottom w:val="0"/>
          <w:divBdr>
            <w:top w:val="none" w:sz="0" w:space="0" w:color="auto"/>
            <w:left w:val="none" w:sz="0" w:space="0" w:color="auto"/>
            <w:bottom w:val="none" w:sz="0" w:space="0" w:color="auto"/>
            <w:right w:val="none" w:sz="0" w:space="0" w:color="auto"/>
          </w:divBdr>
        </w:div>
        <w:div w:id="506553574">
          <w:marLeft w:val="0"/>
          <w:marRight w:val="0"/>
          <w:marTop w:val="0"/>
          <w:marBottom w:val="0"/>
          <w:divBdr>
            <w:top w:val="none" w:sz="0" w:space="0" w:color="auto"/>
            <w:left w:val="none" w:sz="0" w:space="0" w:color="auto"/>
            <w:bottom w:val="none" w:sz="0" w:space="0" w:color="auto"/>
            <w:right w:val="none" w:sz="0" w:space="0" w:color="auto"/>
          </w:divBdr>
          <w:divsChild>
            <w:div w:id="248193461">
              <w:marLeft w:val="0"/>
              <w:marRight w:val="360"/>
              <w:marTop w:val="0"/>
              <w:marBottom w:val="0"/>
              <w:divBdr>
                <w:top w:val="none" w:sz="0" w:space="0" w:color="auto"/>
                <w:left w:val="none" w:sz="0" w:space="0" w:color="auto"/>
                <w:bottom w:val="none" w:sz="0" w:space="0" w:color="auto"/>
                <w:right w:val="none" w:sz="0" w:space="0" w:color="auto"/>
              </w:divBdr>
            </w:div>
          </w:divsChild>
        </w:div>
        <w:div w:id="708068302">
          <w:marLeft w:val="0"/>
          <w:marRight w:val="0"/>
          <w:marTop w:val="0"/>
          <w:marBottom w:val="0"/>
          <w:divBdr>
            <w:top w:val="none" w:sz="0" w:space="0" w:color="auto"/>
            <w:left w:val="none" w:sz="0" w:space="0" w:color="auto"/>
            <w:bottom w:val="none" w:sz="0" w:space="0" w:color="auto"/>
            <w:right w:val="none" w:sz="0" w:space="0" w:color="auto"/>
          </w:divBdr>
          <w:divsChild>
            <w:div w:id="6520515">
              <w:marLeft w:val="0"/>
              <w:marRight w:val="0"/>
              <w:marTop w:val="0"/>
              <w:marBottom w:val="0"/>
              <w:divBdr>
                <w:top w:val="none" w:sz="0" w:space="0" w:color="auto"/>
                <w:left w:val="none" w:sz="0" w:space="0" w:color="auto"/>
                <w:bottom w:val="none" w:sz="0" w:space="0" w:color="auto"/>
                <w:right w:val="none" w:sz="0" w:space="0" w:color="auto"/>
              </w:divBdr>
            </w:div>
          </w:divsChild>
        </w:div>
        <w:div w:id="1620381129">
          <w:marLeft w:val="0"/>
          <w:marRight w:val="0"/>
          <w:marTop w:val="0"/>
          <w:marBottom w:val="0"/>
          <w:divBdr>
            <w:top w:val="none" w:sz="0" w:space="0" w:color="auto"/>
            <w:left w:val="none" w:sz="0" w:space="0" w:color="auto"/>
            <w:bottom w:val="none" w:sz="0" w:space="0" w:color="auto"/>
            <w:right w:val="none" w:sz="0" w:space="0" w:color="auto"/>
          </w:divBdr>
        </w:div>
        <w:div w:id="230888016">
          <w:marLeft w:val="0"/>
          <w:marRight w:val="0"/>
          <w:marTop w:val="0"/>
          <w:marBottom w:val="0"/>
          <w:divBdr>
            <w:top w:val="none" w:sz="0" w:space="0" w:color="auto"/>
            <w:left w:val="none" w:sz="0" w:space="0" w:color="auto"/>
            <w:bottom w:val="none" w:sz="0" w:space="0" w:color="auto"/>
            <w:right w:val="none" w:sz="0" w:space="0" w:color="auto"/>
          </w:divBdr>
          <w:divsChild>
            <w:div w:id="1687252073">
              <w:marLeft w:val="0"/>
              <w:marRight w:val="360"/>
              <w:marTop w:val="0"/>
              <w:marBottom w:val="0"/>
              <w:divBdr>
                <w:top w:val="none" w:sz="0" w:space="0" w:color="auto"/>
                <w:left w:val="none" w:sz="0" w:space="0" w:color="auto"/>
                <w:bottom w:val="none" w:sz="0" w:space="0" w:color="auto"/>
                <w:right w:val="none" w:sz="0" w:space="0" w:color="auto"/>
              </w:divBdr>
            </w:div>
          </w:divsChild>
        </w:div>
        <w:div w:id="293020513">
          <w:marLeft w:val="0"/>
          <w:marRight w:val="0"/>
          <w:marTop w:val="0"/>
          <w:marBottom w:val="0"/>
          <w:divBdr>
            <w:top w:val="none" w:sz="0" w:space="0" w:color="auto"/>
            <w:left w:val="none" w:sz="0" w:space="0" w:color="auto"/>
            <w:bottom w:val="none" w:sz="0" w:space="0" w:color="auto"/>
            <w:right w:val="none" w:sz="0" w:space="0" w:color="auto"/>
          </w:divBdr>
          <w:divsChild>
            <w:div w:id="317081449">
              <w:marLeft w:val="0"/>
              <w:marRight w:val="0"/>
              <w:marTop w:val="0"/>
              <w:marBottom w:val="0"/>
              <w:divBdr>
                <w:top w:val="none" w:sz="0" w:space="0" w:color="auto"/>
                <w:left w:val="none" w:sz="0" w:space="0" w:color="auto"/>
                <w:bottom w:val="none" w:sz="0" w:space="0" w:color="auto"/>
                <w:right w:val="none" w:sz="0" w:space="0" w:color="auto"/>
              </w:divBdr>
            </w:div>
          </w:divsChild>
        </w:div>
        <w:div w:id="1307275088">
          <w:marLeft w:val="0"/>
          <w:marRight w:val="0"/>
          <w:marTop w:val="0"/>
          <w:marBottom w:val="0"/>
          <w:divBdr>
            <w:top w:val="none" w:sz="0" w:space="0" w:color="auto"/>
            <w:left w:val="none" w:sz="0" w:space="0" w:color="auto"/>
            <w:bottom w:val="none" w:sz="0" w:space="0" w:color="auto"/>
            <w:right w:val="none" w:sz="0" w:space="0" w:color="auto"/>
          </w:divBdr>
        </w:div>
        <w:div w:id="414279916">
          <w:marLeft w:val="0"/>
          <w:marRight w:val="0"/>
          <w:marTop w:val="0"/>
          <w:marBottom w:val="0"/>
          <w:divBdr>
            <w:top w:val="none" w:sz="0" w:space="0" w:color="auto"/>
            <w:left w:val="none" w:sz="0" w:space="0" w:color="auto"/>
            <w:bottom w:val="none" w:sz="0" w:space="0" w:color="auto"/>
            <w:right w:val="none" w:sz="0" w:space="0" w:color="auto"/>
          </w:divBdr>
          <w:divsChild>
            <w:div w:id="103309946">
              <w:marLeft w:val="0"/>
              <w:marRight w:val="360"/>
              <w:marTop w:val="0"/>
              <w:marBottom w:val="0"/>
              <w:divBdr>
                <w:top w:val="none" w:sz="0" w:space="0" w:color="auto"/>
                <w:left w:val="none" w:sz="0" w:space="0" w:color="auto"/>
                <w:bottom w:val="none" w:sz="0" w:space="0" w:color="auto"/>
                <w:right w:val="none" w:sz="0" w:space="0" w:color="auto"/>
              </w:divBdr>
            </w:div>
          </w:divsChild>
        </w:div>
        <w:div w:id="1914660405">
          <w:marLeft w:val="0"/>
          <w:marRight w:val="0"/>
          <w:marTop w:val="0"/>
          <w:marBottom w:val="0"/>
          <w:divBdr>
            <w:top w:val="none" w:sz="0" w:space="0" w:color="auto"/>
            <w:left w:val="none" w:sz="0" w:space="0" w:color="auto"/>
            <w:bottom w:val="none" w:sz="0" w:space="0" w:color="auto"/>
            <w:right w:val="none" w:sz="0" w:space="0" w:color="auto"/>
          </w:divBdr>
          <w:divsChild>
            <w:div w:id="1361053169">
              <w:marLeft w:val="0"/>
              <w:marRight w:val="0"/>
              <w:marTop w:val="0"/>
              <w:marBottom w:val="0"/>
              <w:divBdr>
                <w:top w:val="none" w:sz="0" w:space="0" w:color="auto"/>
                <w:left w:val="none" w:sz="0" w:space="0" w:color="auto"/>
                <w:bottom w:val="none" w:sz="0" w:space="0" w:color="auto"/>
                <w:right w:val="none" w:sz="0" w:space="0" w:color="auto"/>
              </w:divBdr>
            </w:div>
          </w:divsChild>
        </w:div>
        <w:div w:id="763691401">
          <w:marLeft w:val="0"/>
          <w:marRight w:val="0"/>
          <w:marTop w:val="0"/>
          <w:marBottom w:val="0"/>
          <w:divBdr>
            <w:top w:val="none" w:sz="0" w:space="0" w:color="auto"/>
            <w:left w:val="none" w:sz="0" w:space="0" w:color="auto"/>
            <w:bottom w:val="none" w:sz="0" w:space="0" w:color="auto"/>
            <w:right w:val="none" w:sz="0" w:space="0" w:color="auto"/>
          </w:divBdr>
        </w:div>
        <w:div w:id="1687320151">
          <w:marLeft w:val="0"/>
          <w:marRight w:val="0"/>
          <w:marTop w:val="0"/>
          <w:marBottom w:val="0"/>
          <w:divBdr>
            <w:top w:val="none" w:sz="0" w:space="0" w:color="auto"/>
            <w:left w:val="none" w:sz="0" w:space="0" w:color="auto"/>
            <w:bottom w:val="none" w:sz="0" w:space="0" w:color="auto"/>
            <w:right w:val="none" w:sz="0" w:space="0" w:color="auto"/>
          </w:divBdr>
        </w:div>
        <w:div w:id="1828938219">
          <w:marLeft w:val="0"/>
          <w:marRight w:val="0"/>
          <w:marTop w:val="0"/>
          <w:marBottom w:val="0"/>
          <w:divBdr>
            <w:top w:val="none" w:sz="0" w:space="0" w:color="auto"/>
            <w:left w:val="none" w:sz="0" w:space="0" w:color="auto"/>
            <w:bottom w:val="none" w:sz="0" w:space="0" w:color="auto"/>
            <w:right w:val="none" w:sz="0" w:space="0" w:color="auto"/>
          </w:divBdr>
          <w:divsChild>
            <w:div w:id="324670772">
              <w:marLeft w:val="0"/>
              <w:marRight w:val="0"/>
              <w:marTop w:val="0"/>
              <w:marBottom w:val="0"/>
              <w:divBdr>
                <w:top w:val="none" w:sz="0" w:space="0" w:color="auto"/>
                <w:left w:val="none" w:sz="0" w:space="0" w:color="auto"/>
                <w:bottom w:val="none" w:sz="0" w:space="0" w:color="auto"/>
                <w:right w:val="none" w:sz="0" w:space="0" w:color="auto"/>
              </w:divBdr>
            </w:div>
          </w:divsChild>
        </w:div>
        <w:div w:id="419833035">
          <w:marLeft w:val="0"/>
          <w:marRight w:val="0"/>
          <w:marTop w:val="0"/>
          <w:marBottom w:val="0"/>
          <w:divBdr>
            <w:top w:val="none" w:sz="0" w:space="0" w:color="auto"/>
            <w:left w:val="none" w:sz="0" w:space="0" w:color="auto"/>
            <w:bottom w:val="none" w:sz="0" w:space="0" w:color="auto"/>
            <w:right w:val="none" w:sz="0" w:space="0" w:color="auto"/>
          </w:divBdr>
        </w:div>
        <w:div w:id="598834706">
          <w:marLeft w:val="0"/>
          <w:marRight w:val="0"/>
          <w:marTop w:val="0"/>
          <w:marBottom w:val="0"/>
          <w:divBdr>
            <w:top w:val="none" w:sz="0" w:space="0" w:color="auto"/>
            <w:left w:val="none" w:sz="0" w:space="0" w:color="auto"/>
            <w:bottom w:val="none" w:sz="0" w:space="0" w:color="auto"/>
            <w:right w:val="none" w:sz="0" w:space="0" w:color="auto"/>
          </w:divBdr>
          <w:divsChild>
            <w:div w:id="585461999">
              <w:marLeft w:val="0"/>
              <w:marRight w:val="360"/>
              <w:marTop w:val="0"/>
              <w:marBottom w:val="0"/>
              <w:divBdr>
                <w:top w:val="none" w:sz="0" w:space="0" w:color="auto"/>
                <w:left w:val="none" w:sz="0" w:space="0" w:color="auto"/>
                <w:bottom w:val="none" w:sz="0" w:space="0" w:color="auto"/>
                <w:right w:val="none" w:sz="0" w:space="0" w:color="auto"/>
              </w:divBdr>
            </w:div>
          </w:divsChild>
        </w:div>
        <w:div w:id="1607808769">
          <w:marLeft w:val="0"/>
          <w:marRight w:val="0"/>
          <w:marTop w:val="0"/>
          <w:marBottom w:val="0"/>
          <w:divBdr>
            <w:top w:val="none" w:sz="0" w:space="0" w:color="auto"/>
            <w:left w:val="none" w:sz="0" w:space="0" w:color="auto"/>
            <w:bottom w:val="none" w:sz="0" w:space="0" w:color="auto"/>
            <w:right w:val="none" w:sz="0" w:space="0" w:color="auto"/>
          </w:divBdr>
          <w:divsChild>
            <w:div w:id="617949406">
              <w:marLeft w:val="0"/>
              <w:marRight w:val="0"/>
              <w:marTop w:val="0"/>
              <w:marBottom w:val="0"/>
              <w:divBdr>
                <w:top w:val="none" w:sz="0" w:space="0" w:color="auto"/>
                <w:left w:val="none" w:sz="0" w:space="0" w:color="auto"/>
                <w:bottom w:val="none" w:sz="0" w:space="0" w:color="auto"/>
                <w:right w:val="none" w:sz="0" w:space="0" w:color="auto"/>
              </w:divBdr>
            </w:div>
          </w:divsChild>
        </w:div>
        <w:div w:id="911890974">
          <w:marLeft w:val="0"/>
          <w:marRight w:val="0"/>
          <w:marTop w:val="0"/>
          <w:marBottom w:val="0"/>
          <w:divBdr>
            <w:top w:val="none" w:sz="0" w:space="0" w:color="auto"/>
            <w:left w:val="none" w:sz="0" w:space="0" w:color="auto"/>
            <w:bottom w:val="none" w:sz="0" w:space="0" w:color="auto"/>
            <w:right w:val="none" w:sz="0" w:space="0" w:color="auto"/>
          </w:divBdr>
        </w:div>
        <w:div w:id="1657874243">
          <w:marLeft w:val="0"/>
          <w:marRight w:val="0"/>
          <w:marTop w:val="0"/>
          <w:marBottom w:val="0"/>
          <w:divBdr>
            <w:top w:val="none" w:sz="0" w:space="0" w:color="auto"/>
            <w:left w:val="none" w:sz="0" w:space="0" w:color="auto"/>
            <w:bottom w:val="none" w:sz="0" w:space="0" w:color="auto"/>
            <w:right w:val="none" w:sz="0" w:space="0" w:color="auto"/>
          </w:divBdr>
        </w:div>
        <w:div w:id="1284649847">
          <w:marLeft w:val="0"/>
          <w:marRight w:val="0"/>
          <w:marTop w:val="0"/>
          <w:marBottom w:val="0"/>
          <w:divBdr>
            <w:top w:val="none" w:sz="0" w:space="0" w:color="auto"/>
            <w:left w:val="none" w:sz="0" w:space="0" w:color="auto"/>
            <w:bottom w:val="none" w:sz="0" w:space="0" w:color="auto"/>
            <w:right w:val="none" w:sz="0" w:space="0" w:color="auto"/>
          </w:divBdr>
          <w:divsChild>
            <w:div w:id="1225606718">
              <w:marLeft w:val="0"/>
              <w:marRight w:val="0"/>
              <w:marTop w:val="0"/>
              <w:marBottom w:val="0"/>
              <w:divBdr>
                <w:top w:val="none" w:sz="0" w:space="0" w:color="auto"/>
                <w:left w:val="none" w:sz="0" w:space="0" w:color="auto"/>
                <w:bottom w:val="none" w:sz="0" w:space="0" w:color="auto"/>
                <w:right w:val="none" w:sz="0" w:space="0" w:color="auto"/>
              </w:divBdr>
            </w:div>
          </w:divsChild>
        </w:div>
        <w:div w:id="2140030832">
          <w:marLeft w:val="0"/>
          <w:marRight w:val="0"/>
          <w:marTop w:val="0"/>
          <w:marBottom w:val="0"/>
          <w:divBdr>
            <w:top w:val="none" w:sz="0" w:space="0" w:color="auto"/>
            <w:left w:val="none" w:sz="0" w:space="0" w:color="auto"/>
            <w:bottom w:val="none" w:sz="0" w:space="0" w:color="auto"/>
            <w:right w:val="none" w:sz="0" w:space="0" w:color="auto"/>
          </w:divBdr>
        </w:div>
        <w:div w:id="700084425">
          <w:marLeft w:val="0"/>
          <w:marRight w:val="0"/>
          <w:marTop w:val="0"/>
          <w:marBottom w:val="0"/>
          <w:divBdr>
            <w:top w:val="none" w:sz="0" w:space="0" w:color="auto"/>
            <w:left w:val="none" w:sz="0" w:space="0" w:color="auto"/>
            <w:bottom w:val="none" w:sz="0" w:space="0" w:color="auto"/>
            <w:right w:val="none" w:sz="0" w:space="0" w:color="auto"/>
          </w:divBdr>
        </w:div>
        <w:div w:id="1868563591">
          <w:marLeft w:val="0"/>
          <w:marRight w:val="0"/>
          <w:marTop w:val="0"/>
          <w:marBottom w:val="0"/>
          <w:divBdr>
            <w:top w:val="none" w:sz="0" w:space="0" w:color="auto"/>
            <w:left w:val="none" w:sz="0" w:space="0" w:color="auto"/>
            <w:bottom w:val="none" w:sz="0" w:space="0" w:color="auto"/>
            <w:right w:val="none" w:sz="0" w:space="0" w:color="auto"/>
          </w:divBdr>
          <w:divsChild>
            <w:div w:id="142160462">
              <w:marLeft w:val="0"/>
              <w:marRight w:val="0"/>
              <w:marTop w:val="0"/>
              <w:marBottom w:val="0"/>
              <w:divBdr>
                <w:top w:val="none" w:sz="0" w:space="0" w:color="auto"/>
                <w:left w:val="none" w:sz="0" w:space="0" w:color="auto"/>
                <w:bottom w:val="none" w:sz="0" w:space="0" w:color="auto"/>
                <w:right w:val="none" w:sz="0" w:space="0" w:color="auto"/>
              </w:divBdr>
            </w:div>
          </w:divsChild>
        </w:div>
        <w:div w:id="1225751734">
          <w:marLeft w:val="0"/>
          <w:marRight w:val="0"/>
          <w:marTop w:val="0"/>
          <w:marBottom w:val="0"/>
          <w:divBdr>
            <w:top w:val="none" w:sz="0" w:space="0" w:color="auto"/>
            <w:left w:val="none" w:sz="0" w:space="0" w:color="auto"/>
            <w:bottom w:val="none" w:sz="0" w:space="0" w:color="auto"/>
            <w:right w:val="none" w:sz="0" w:space="0" w:color="auto"/>
          </w:divBdr>
        </w:div>
        <w:div w:id="126365714">
          <w:marLeft w:val="0"/>
          <w:marRight w:val="0"/>
          <w:marTop w:val="0"/>
          <w:marBottom w:val="0"/>
          <w:divBdr>
            <w:top w:val="none" w:sz="0" w:space="0" w:color="auto"/>
            <w:left w:val="none" w:sz="0" w:space="0" w:color="auto"/>
            <w:bottom w:val="none" w:sz="0" w:space="0" w:color="auto"/>
            <w:right w:val="none" w:sz="0" w:space="0" w:color="auto"/>
          </w:divBdr>
        </w:div>
        <w:div w:id="1817717257">
          <w:marLeft w:val="0"/>
          <w:marRight w:val="0"/>
          <w:marTop w:val="0"/>
          <w:marBottom w:val="0"/>
          <w:divBdr>
            <w:top w:val="none" w:sz="0" w:space="0" w:color="auto"/>
            <w:left w:val="none" w:sz="0" w:space="0" w:color="auto"/>
            <w:bottom w:val="none" w:sz="0" w:space="0" w:color="auto"/>
            <w:right w:val="none" w:sz="0" w:space="0" w:color="auto"/>
          </w:divBdr>
          <w:divsChild>
            <w:div w:id="900408395">
              <w:marLeft w:val="0"/>
              <w:marRight w:val="0"/>
              <w:marTop w:val="0"/>
              <w:marBottom w:val="0"/>
              <w:divBdr>
                <w:top w:val="none" w:sz="0" w:space="0" w:color="auto"/>
                <w:left w:val="none" w:sz="0" w:space="0" w:color="auto"/>
                <w:bottom w:val="none" w:sz="0" w:space="0" w:color="auto"/>
                <w:right w:val="none" w:sz="0" w:space="0" w:color="auto"/>
              </w:divBdr>
            </w:div>
          </w:divsChild>
        </w:div>
        <w:div w:id="879511122">
          <w:marLeft w:val="0"/>
          <w:marRight w:val="0"/>
          <w:marTop w:val="0"/>
          <w:marBottom w:val="0"/>
          <w:divBdr>
            <w:top w:val="none" w:sz="0" w:space="0" w:color="auto"/>
            <w:left w:val="none" w:sz="0" w:space="0" w:color="auto"/>
            <w:bottom w:val="none" w:sz="0" w:space="0" w:color="auto"/>
            <w:right w:val="none" w:sz="0" w:space="0" w:color="auto"/>
          </w:divBdr>
        </w:div>
        <w:div w:id="1776436454">
          <w:marLeft w:val="0"/>
          <w:marRight w:val="0"/>
          <w:marTop w:val="0"/>
          <w:marBottom w:val="0"/>
          <w:divBdr>
            <w:top w:val="none" w:sz="0" w:space="0" w:color="auto"/>
            <w:left w:val="none" w:sz="0" w:space="0" w:color="auto"/>
            <w:bottom w:val="none" w:sz="0" w:space="0" w:color="auto"/>
            <w:right w:val="none" w:sz="0" w:space="0" w:color="auto"/>
          </w:divBdr>
          <w:divsChild>
            <w:div w:id="1142192286">
              <w:marLeft w:val="0"/>
              <w:marRight w:val="360"/>
              <w:marTop w:val="0"/>
              <w:marBottom w:val="0"/>
              <w:divBdr>
                <w:top w:val="none" w:sz="0" w:space="0" w:color="auto"/>
                <w:left w:val="none" w:sz="0" w:space="0" w:color="auto"/>
                <w:bottom w:val="none" w:sz="0" w:space="0" w:color="auto"/>
                <w:right w:val="none" w:sz="0" w:space="0" w:color="auto"/>
              </w:divBdr>
            </w:div>
          </w:divsChild>
        </w:div>
        <w:div w:id="133958293">
          <w:marLeft w:val="0"/>
          <w:marRight w:val="0"/>
          <w:marTop w:val="0"/>
          <w:marBottom w:val="0"/>
          <w:divBdr>
            <w:top w:val="none" w:sz="0" w:space="0" w:color="auto"/>
            <w:left w:val="none" w:sz="0" w:space="0" w:color="auto"/>
            <w:bottom w:val="none" w:sz="0" w:space="0" w:color="auto"/>
            <w:right w:val="none" w:sz="0" w:space="0" w:color="auto"/>
          </w:divBdr>
          <w:divsChild>
            <w:div w:id="1404138384">
              <w:marLeft w:val="0"/>
              <w:marRight w:val="0"/>
              <w:marTop w:val="0"/>
              <w:marBottom w:val="0"/>
              <w:divBdr>
                <w:top w:val="none" w:sz="0" w:space="0" w:color="auto"/>
                <w:left w:val="none" w:sz="0" w:space="0" w:color="auto"/>
                <w:bottom w:val="none" w:sz="0" w:space="0" w:color="auto"/>
                <w:right w:val="none" w:sz="0" w:space="0" w:color="auto"/>
              </w:divBdr>
            </w:div>
          </w:divsChild>
        </w:div>
        <w:div w:id="152836302">
          <w:marLeft w:val="0"/>
          <w:marRight w:val="0"/>
          <w:marTop w:val="0"/>
          <w:marBottom w:val="0"/>
          <w:divBdr>
            <w:top w:val="none" w:sz="0" w:space="0" w:color="auto"/>
            <w:left w:val="none" w:sz="0" w:space="0" w:color="auto"/>
            <w:bottom w:val="none" w:sz="0" w:space="0" w:color="auto"/>
            <w:right w:val="none" w:sz="0" w:space="0" w:color="auto"/>
          </w:divBdr>
        </w:div>
        <w:div w:id="1341734357">
          <w:marLeft w:val="0"/>
          <w:marRight w:val="0"/>
          <w:marTop w:val="0"/>
          <w:marBottom w:val="0"/>
          <w:divBdr>
            <w:top w:val="none" w:sz="0" w:space="0" w:color="auto"/>
            <w:left w:val="none" w:sz="0" w:space="0" w:color="auto"/>
            <w:bottom w:val="none" w:sz="0" w:space="0" w:color="auto"/>
            <w:right w:val="none" w:sz="0" w:space="0" w:color="auto"/>
          </w:divBdr>
          <w:divsChild>
            <w:div w:id="417408281">
              <w:marLeft w:val="0"/>
              <w:marRight w:val="360"/>
              <w:marTop w:val="0"/>
              <w:marBottom w:val="0"/>
              <w:divBdr>
                <w:top w:val="none" w:sz="0" w:space="0" w:color="auto"/>
                <w:left w:val="none" w:sz="0" w:space="0" w:color="auto"/>
                <w:bottom w:val="none" w:sz="0" w:space="0" w:color="auto"/>
                <w:right w:val="none" w:sz="0" w:space="0" w:color="auto"/>
              </w:divBdr>
            </w:div>
          </w:divsChild>
        </w:div>
        <w:div w:id="1745373999">
          <w:marLeft w:val="0"/>
          <w:marRight w:val="0"/>
          <w:marTop w:val="0"/>
          <w:marBottom w:val="0"/>
          <w:divBdr>
            <w:top w:val="none" w:sz="0" w:space="0" w:color="auto"/>
            <w:left w:val="none" w:sz="0" w:space="0" w:color="auto"/>
            <w:bottom w:val="none" w:sz="0" w:space="0" w:color="auto"/>
            <w:right w:val="none" w:sz="0" w:space="0" w:color="auto"/>
          </w:divBdr>
          <w:divsChild>
            <w:div w:id="1001856755">
              <w:marLeft w:val="0"/>
              <w:marRight w:val="0"/>
              <w:marTop w:val="0"/>
              <w:marBottom w:val="0"/>
              <w:divBdr>
                <w:top w:val="none" w:sz="0" w:space="0" w:color="auto"/>
                <w:left w:val="none" w:sz="0" w:space="0" w:color="auto"/>
                <w:bottom w:val="none" w:sz="0" w:space="0" w:color="auto"/>
                <w:right w:val="none" w:sz="0" w:space="0" w:color="auto"/>
              </w:divBdr>
            </w:div>
          </w:divsChild>
        </w:div>
        <w:div w:id="1750078018">
          <w:marLeft w:val="0"/>
          <w:marRight w:val="0"/>
          <w:marTop w:val="0"/>
          <w:marBottom w:val="0"/>
          <w:divBdr>
            <w:top w:val="none" w:sz="0" w:space="0" w:color="auto"/>
            <w:left w:val="none" w:sz="0" w:space="0" w:color="auto"/>
            <w:bottom w:val="none" w:sz="0" w:space="0" w:color="auto"/>
            <w:right w:val="none" w:sz="0" w:space="0" w:color="auto"/>
          </w:divBdr>
        </w:div>
        <w:div w:id="1715738302">
          <w:marLeft w:val="0"/>
          <w:marRight w:val="0"/>
          <w:marTop w:val="0"/>
          <w:marBottom w:val="0"/>
          <w:divBdr>
            <w:top w:val="none" w:sz="0" w:space="0" w:color="auto"/>
            <w:left w:val="none" w:sz="0" w:space="0" w:color="auto"/>
            <w:bottom w:val="none" w:sz="0" w:space="0" w:color="auto"/>
            <w:right w:val="none" w:sz="0" w:space="0" w:color="auto"/>
          </w:divBdr>
          <w:divsChild>
            <w:div w:id="35394454">
              <w:marLeft w:val="0"/>
              <w:marRight w:val="360"/>
              <w:marTop w:val="0"/>
              <w:marBottom w:val="0"/>
              <w:divBdr>
                <w:top w:val="none" w:sz="0" w:space="0" w:color="auto"/>
                <w:left w:val="none" w:sz="0" w:space="0" w:color="auto"/>
                <w:bottom w:val="none" w:sz="0" w:space="0" w:color="auto"/>
                <w:right w:val="none" w:sz="0" w:space="0" w:color="auto"/>
              </w:divBdr>
            </w:div>
          </w:divsChild>
        </w:div>
        <w:div w:id="1934705937">
          <w:marLeft w:val="0"/>
          <w:marRight w:val="0"/>
          <w:marTop w:val="0"/>
          <w:marBottom w:val="0"/>
          <w:divBdr>
            <w:top w:val="none" w:sz="0" w:space="0" w:color="auto"/>
            <w:left w:val="none" w:sz="0" w:space="0" w:color="auto"/>
            <w:bottom w:val="none" w:sz="0" w:space="0" w:color="auto"/>
            <w:right w:val="none" w:sz="0" w:space="0" w:color="auto"/>
          </w:divBdr>
          <w:divsChild>
            <w:div w:id="100609747">
              <w:marLeft w:val="0"/>
              <w:marRight w:val="0"/>
              <w:marTop w:val="0"/>
              <w:marBottom w:val="0"/>
              <w:divBdr>
                <w:top w:val="none" w:sz="0" w:space="0" w:color="auto"/>
                <w:left w:val="none" w:sz="0" w:space="0" w:color="auto"/>
                <w:bottom w:val="none" w:sz="0" w:space="0" w:color="auto"/>
                <w:right w:val="none" w:sz="0" w:space="0" w:color="auto"/>
              </w:divBdr>
            </w:div>
          </w:divsChild>
        </w:div>
        <w:div w:id="1075980619">
          <w:marLeft w:val="0"/>
          <w:marRight w:val="0"/>
          <w:marTop w:val="0"/>
          <w:marBottom w:val="0"/>
          <w:divBdr>
            <w:top w:val="none" w:sz="0" w:space="0" w:color="auto"/>
            <w:left w:val="none" w:sz="0" w:space="0" w:color="auto"/>
            <w:bottom w:val="none" w:sz="0" w:space="0" w:color="auto"/>
            <w:right w:val="none" w:sz="0" w:space="0" w:color="auto"/>
          </w:divBdr>
        </w:div>
        <w:div w:id="549197096">
          <w:marLeft w:val="0"/>
          <w:marRight w:val="0"/>
          <w:marTop w:val="0"/>
          <w:marBottom w:val="0"/>
          <w:divBdr>
            <w:top w:val="none" w:sz="0" w:space="0" w:color="auto"/>
            <w:left w:val="none" w:sz="0" w:space="0" w:color="auto"/>
            <w:bottom w:val="none" w:sz="0" w:space="0" w:color="auto"/>
            <w:right w:val="none" w:sz="0" w:space="0" w:color="auto"/>
          </w:divBdr>
          <w:divsChild>
            <w:div w:id="1204488400">
              <w:marLeft w:val="0"/>
              <w:marRight w:val="360"/>
              <w:marTop w:val="0"/>
              <w:marBottom w:val="0"/>
              <w:divBdr>
                <w:top w:val="none" w:sz="0" w:space="0" w:color="auto"/>
                <w:left w:val="none" w:sz="0" w:space="0" w:color="auto"/>
                <w:bottom w:val="none" w:sz="0" w:space="0" w:color="auto"/>
                <w:right w:val="none" w:sz="0" w:space="0" w:color="auto"/>
              </w:divBdr>
            </w:div>
          </w:divsChild>
        </w:div>
        <w:div w:id="1524316886">
          <w:marLeft w:val="0"/>
          <w:marRight w:val="0"/>
          <w:marTop w:val="0"/>
          <w:marBottom w:val="0"/>
          <w:divBdr>
            <w:top w:val="none" w:sz="0" w:space="0" w:color="auto"/>
            <w:left w:val="none" w:sz="0" w:space="0" w:color="auto"/>
            <w:bottom w:val="none" w:sz="0" w:space="0" w:color="auto"/>
            <w:right w:val="none" w:sz="0" w:space="0" w:color="auto"/>
          </w:divBdr>
          <w:divsChild>
            <w:div w:id="991366748">
              <w:marLeft w:val="0"/>
              <w:marRight w:val="0"/>
              <w:marTop w:val="0"/>
              <w:marBottom w:val="0"/>
              <w:divBdr>
                <w:top w:val="none" w:sz="0" w:space="0" w:color="auto"/>
                <w:left w:val="none" w:sz="0" w:space="0" w:color="auto"/>
                <w:bottom w:val="none" w:sz="0" w:space="0" w:color="auto"/>
                <w:right w:val="none" w:sz="0" w:space="0" w:color="auto"/>
              </w:divBdr>
            </w:div>
          </w:divsChild>
        </w:div>
        <w:div w:id="1085028603">
          <w:marLeft w:val="0"/>
          <w:marRight w:val="0"/>
          <w:marTop w:val="0"/>
          <w:marBottom w:val="0"/>
          <w:divBdr>
            <w:top w:val="none" w:sz="0" w:space="0" w:color="auto"/>
            <w:left w:val="none" w:sz="0" w:space="0" w:color="auto"/>
            <w:bottom w:val="none" w:sz="0" w:space="0" w:color="auto"/>
            <w:right w:val="none" w:sz="0" w:space="0" w:color="auto"/>
          </w:divBdr>
        </w:div>
        <w:div w:id="668560286">
          <w:marLeft w:val="0"/>
          <w:marRight w:val="0"/>
          <w:marTop w:val="0"/>
          <w:marBottom w:val="0"/>
          <w:divBdr>
            <w:top w:val="none" w:sz="0" w:space="0" w:color="auto"/>
            <w:left w:val="none" w:sz="0" w:space="0" w:color="auto"/>
            <w:bottom w:val="none" w:sz="0" w:space="0" w:color="auto"/>
            <w:right w:val="none" w:sz="0" w:space="0" w:color="auto"/>
          </w:divBdr>
          <w:divsChild>
            <w:div w:id="17706442">
              <w:marLeft w:val="0"/>
              <w:marRight w:val="360"/>
              <w:marTop w:val="0"/>
              <w:marBottom w:val="0"/>
              <w:divBdr>
                <w:top w:val="none" w:sz="0" w:space="0" w:color="auto"/>
                <w:left w:val="none" w:sz="0" w:space="0" w:color="auto"/>
                <w:bottom w:val="none" w:sz="0" w:space="0" w:color="auto"/>
                <w:right w:val="none" w:sz="0" w:space="0" w:color="auto"/>
              </w:divBdr>
            </w:div>
          </w:divsChild>
        </w:div>
        <w:div w:id="314573711">
          <w:marLeft w:val="0"/>
          <w:marRight w:val="0"/>
          <w:marTop w:val="0"/>
          <w:marBottom w:val="0"/>
          <w:divBdr>
            <w:top w:val="none" w:sz="0" w:space="0" w:color="auto"/>
            <w:left w:val="none" w:sz="0" w:space="0" w:color="auto"/>
            <w:bottom w:val="none" w:sz="0" w:space="0" w:color="auto"/>
            <w:right w:val="none" w:sz="0" w:space="0" w:color="auto"/>
          </w:divBdr>
          <w:divsChild>
            <w:div w:id="897323230">
              <w:marLeft w:val="0"/>
              <w:marRight w:val="0"/>
              <w:marTop w:val="0"/>
              <w:marBottom w:val="0"/>
              <w:divBdr>
                <w:top w:val="none" w:sz="0" w:space="0" w:color="auto"/>
                <w:left w:val="none" w:sz="0" w:space="0" w:color="auto"/>
                <w:bottom w:val="none" w:sz="0" w:space="0" w:color="auto"/>
                <w:right w:val="none" w:sz="0" w:space="0" w:color="auto"/>
              </w:divBdr>
            </w:div>
          </w:divsChild>
        </w:div>
        <w:div w:id="360056543">
          <w:marLeft w:val="0"/>
          <w:marRight w:val="0"/>
          <w:marTop w:val="0"/>
          <w:marBottom w:val="0"/>
          <w:divBdr>
            <w:top w:val="none" w:sz="0" w:space="0" w:color="auto"/>
            <w:left w:val="none" w:sz="0" w:space="0" w:color="auto"/>
            <w:bottom w:val="none" w:sz="0" w:space="0" w:color="auto"/>
            <w:right w:val="none" w:sz="0" w:space="0" w:color="auto"/>
          </w:divBdr>
        </w:div>
        <w:div w:id="1579709302">
          <w:marLeft w:val="0"/>
          <w:marRight w:val="0"/>
          <w:marTop w:val="0"/>
          <w:marBottom w:val="0"/>
          <w:divBdr>
            <w:top w:val="none" w:sz="0" w:space="0" w:color="auto"/>
            <w:left w:val="none" w:sz="0" w:space="0" w:color="auto"/>
            <w:bottom w:val="none" w:sz="0" w:space="0" w:color="auto"/>
            <w:right w:val="none" w:sz="0" w:space="0" w:color="auto"/>
          </w:divBdr>
          <w:divsChild>
            <w:div w:id="690450542">
              <w:marLeft w:val="0"/>
              <w:marRight w:val="360"/>
              <w:marTop w:val="0"/>
              <w:marBottom w:val="0"/>
              <w:divBdr>
                <w:top w:val="none" w:sz="0" w:space="0" w:color="auto"/>
                <w:left w:val="none" w:sz="0" w:space="0" w:color="auto"/>
                <w:bottom w:val="none" w:sz="0" w:space="0" w:color="auto"/>
                <w:right w:val="none" w:sz="0" w:space="0" w:color="auto"/>
              </w:divBdr>
            </w:div>
          </w:divsChild>
        </w:div>
        <w:div w:id="883566685">
          <w:marLeft w:val="0"/>
          <w:marRight w:val="0"/>
          <w:marTop w:val="0"/>
          <w:marBottom w:val="0"/>
          <w:divBdr>
            <w:top w:val="none" w:sz="0" w:space="0" w:color="auto"/>
            <w:left w:val="none" w:sz="0" w:space="0" w:color="auto"/>
            <w:bottom w:val="none" w:sz="0" w:space="0" w:color="auto"/>
            <w:right w:val="none" w:sz="0" w:space="0" w:color="auto"/>
          </w:divBdr>
          <w:divsChild>
            <w:div w:id="851457739">
              <w:marLeft w:val="0"/>
              <w:marRight w:val="0"/>
              <w:marTop w:val="0"/>
              <w:marBottom w:val="0"/>
              <w:divBdr>
                <w:top w:val="none" w:sz="0" w:space="0" w:color="auto"/>
                <w:left w:val="none" w:sz="0" w:space="0" w:color="auto"/>
                <w:bottom w:val="none" w:sz="0" w:space="0" w:color="auto"/>
                <w:right w:val="none" w:sz="0" w:space="0" w:color="auto"/>
              </w:divBdr>
            </w:div>
          </w:divsChild>
        </w:div>
        <w:div w:id="62066612">
          <w:marLeft w:val="0"/>
          <w:marRight w:val="0"/>
          <w:marTop w:val="0"/>
          <w:marBottom w:val="0"/>
          <w:divBdr>
            <w:top w:val="none" w:sz="0" w:space="0" w:color="auto"/>
            <w:left w:val="none" w:sz="0" w:space="0" w:color="auto"/>
            <w:bottom w:val="none" w:sz="0" w:space="0" w:color="auto"/>
            <w:right w:val="none" w:sz="0" w:space="0" w:color="auto"/>
          </w:divBdr>
        </w:div>
        <w:div w:id="1784301652">
          <w:marLeft w:val="0"/>
          <w:marRight w:val="0"/>
          <w:marTop w:val="0"/>
          <w:marBottom w:val="0"/>
          <w:divBdr>
            <w:top w:val="none" w:sz="0" w:space="0" w:color="auto"/>
            <w:left w:val="none" w:sz="0" w:space="0" w:color="auto"/>
            <w:bottom w:val="none" w:sz="0" w:space="0" w:color="auto"/>
            <w:right w:val="none" w:sz="0" w:space="0" w:color="auto"/>
          </w:divBdr>
        </w:div>
        <w:div w:id="1890803530">
          <w:marLeft w:val="0"/>
          <w:marRight w:val="0"/>
          <w:marTop w:val="0"/>
          <w:marBottom w:val="0"/>
          <w:divBdr>
            <w:top w:val="none" w:sz="0" w:space="0" w:color="auto"/>
            <w:left w:val="none" w:sz="0" w:space="0" w:color="auto"/>
            <w:bottom w:val="none" w:sz="0" w:space="0" w:color="auto"/>
            <w:right w:val="none" w:sz="0" w:space="0" w:color="auto"/>
          </w:divBdr>
          <w:divsChild>
            <w:div w:id="1264000392">
              <w:marLeft w:val="0"/>
              <w:marRight w:val="0"/>
              <w:marTop w:val="0"/>
              <w:marBottom w:val="0"/>
              <w:divBdr>
                <w:top w:val="none" w:sz="0" w:space="0" w:color="auto"/>
                <w:left w:val="none" w:sz="0" w:space="0" w:color="auto"/>
                <w:bottom w:val="none" w:sz="0" w:space="0" w:color="auto"/>
                <w:right w:val="none" w:sz="0" w:space="0" w:color="auto"/>
              </w:divBdr>
            </w:div>
          </w:divsChild>
        </w:div>
        <w:div w:id="1366247844">
          <w:marLeft w:val="0"/>
          <w:marRight w:val="0"/>
          <w:marTop w:val="0"/>
          <w:marBottom w:val="0"/>
          <w:divBdr>
            <w:top w:val="none" w:sz="0" w:space="0" w:color="auto"/>
            <w:left w:val="none" w:sz="0" w:space="0" w:color="auto"/>
            <w:bottom w:val="none" w:sz="0" w:space="0" w:color="auto"/>
            <w:right w:val="none" w:sz="0" w:space="0" w:color="auto"/>
          </w:divBdr>
        </w:div>
        <w:div w:id="926886837">
          <w:marLeft w:val="0"/>
          <w:marRight w:val="0"/>
          <w:marTop w:val="0"/>
          <w:marBottom w:val="0"/>
          <w:divBdr>
            <w:top w:val="none" w:sz="0" w:space="0" w:color="auto"/>
            <w:left w:val="none" w:sz="0" w:space="0" w:color="auto"/>
            <w:bottom w:val="none" w:sz="0" w:space="0" w:color="auto"/>
            <w:right w:val="none" w:sz="0" w:space="0" w:color="auto"/>
          </w:divBdr>
        </w:div>
        <w:div w:id="1486629701">
          <w:marLeft w:val="0"/>
          <w:marRight w:val="0"/>
          <w:marTop w:val="0"/>
          <w:marBottom w:val="0"/>
          <w:divBdr>
            <w:top w:val="none" w:sz="0" w:space="0" w:color="auto"/>
            <w:left w:val="none" w:sz="0" w:space="0" w:color="auto"/>
            <w:bottom w:val="none" w:sz="0" w:space="0" w:color="auto"/>
            <w:right w:val="none" w:sz="0" w:space="0" w:color="auto"/>
          </w:divBdr>
          <w:divsChild>
            <w:div w:id="1626891096">
              <w:marLeft w:val="0"/>
              <w:marRight w:val="0"/>
              <w:marTop w:val="0"/>
              <w:marBottom w:val="0"/>
              <w:divBdr>
                <w:top w:val="none" w:sz="0" w:space="0" w:color="auto"/>
                <w:left w:val="none" w:sz="0" w:space="0" w:color="auto"/>
                <w:bottom w:val="none" w:sz="0" w:space="0" w:color="auto"/>
                <w:right w:val="none" w:sz="0" w:space="0" w:color="auto"/>
              </w:divBdr>
            </w:div>
          </w:divsChild>
        </w:div>
        <w:div w:id="83109055">
          <w:marLeft w:val="0"/>
          <w:marRight w:val="0"/>
          <w:marTop w:val="0"/>
          <w:marBottom w:val="0"/>
          <w:divBdr>
            <w:top w:val="none" w:sz="0" w:space="0" w:color="auto"/>
            <w:left w:val="none" w:sz="0" w:space="0" w:color="auto"/>
            <w:bottom w:val="none" w:sz="0" w:space="0" w:color="auto"/>
            <w:right w:val="none" w:sz="0" w:space="0" w:color="auto"/>
          </w:divBdr>
        </w:div>
        <w:div w:id="1241864598">
          <w:marLeft w:val="0"/>
          <w:marRight w:val="0"/>
          <w:marTop w:val="0"/>
          <w:marBottom w:val="0"/>
          <w:divBdr>
            <w:top w:val="none" w:sz="0" w:space="0" w:color="auto"/>
            <w:left w:val="none" w:sz="0" w:space="0" w:color="auto"/>
            <w:bottom w:val="none" w:sz="0" w:space="0" w:color="auto"/>
            <w:right w:val="none" w:sz="0" w:space="0" w:color="auto"/>
          </w:divBdr>
        </w:div>
        <w:div w:id="663049715">
          <w:marLeft w:val="0"/>
          <w:marRight w:val="0"/>
          <w:marTop w:val="0"/>
          <w:marBottom w:val="0"/>
          <w:divBdr>
            <w:top w:val="none" w:sz="0" w:space="0" w:color="auto"/>
            <w:left w:val="none" w:sz="0" w:space="0" w:color="auto"/>
            <w:bottom w:val="none" w:sz="0" w:space="0" w:color="auto"/>
            <w:right w:val="none" w:sz="0" w:space="0" w:color="auto"/>
          </w:divBdr>
          <w:divsChild>
            <w:div w:id="1736930587">
              <w:marLeft w:val="0"/>
              <w:marRight w:val="0"/>
              <w:marTop w:val="0"/>
              <w:marBottom w:val="0"/>
              <w:divBdr>
                <w:top w:val="none" w:sz="0" w:space="0" w:color="auto"/>
                <w:left w:val="none" w:sz="0" w:space="0" w:color="auto"/>
                <w:bottom w:val="none" w:sz="0" w:space="0" w:color="auto"/>
                <w:right w:val="none" w:sz="0" w:space="0" w:color="auto"/>
              </w:divBdr>
            </w:div>
          </w:divsChild>
        </w:div>
        <w:div w:id="1886523753">
          <w:marLeft w:val="0"/>
          <w:marRight w:val="0"/>
          <w:marTop w:val="0"/>
          <w:marBottom w:val="0"/>
          <w:divBdr>
            <w:top w:val="none" w:sz="0" w:space="0" w:color="auto"/>
            <w:left w:val="none" w:sz="0" w:space="0" w:color="auto"/>
            <w:bottom w:val="none" w:sz="0" w:space="0" w:color="auto"/>
            <w:right w:val="none" w:sz="0" w:space="0" w:color="auto"/>
          </w:divBdr>
        </w:div>
        <w:div w:id="1708067618">
          <w:marLeft w:val="0"/>
          <w:marRight w:val="0"/>
          <w:marTop w:val="0"/>
          <w:marBottom w:val="0"/>
          <w:divBdr>
            <w:top w:val="none" w:sz="0" w:space="0" w:color="auto"/>
            <w:left w:val="none" w:sz="0" w:space="0" w:color="auto"/>
            <w:bottom w:val="none" w:sz="0" w:space="0" w:color="auto"/>
            <w:right w:val="none" w:sz="0" w:space="0" w:color="auto"/>
          </w:divBdr>
        </w:div>
        <w:div w:id="860630465">
          <w:marLeft w:val="0"/>
          <w:marRight w:val="0"/>
          <w:marTop w:val="0"/>
          <w:marBottom w:val="0"/>
          <w:divBdr>
            <w:top w:val="none" w:sz="0" w:space="0" w:color="auto"/>
            <w:left w:val="none" w:sz="0" w:space="0" w:color="auto"/>
            <w:bottom w:val="none" w:sz="0" w:space="0" w:color="auto"/>
            <w:right w:val="none" w:sz="0" w:space="0" w:color="auto"/>
          </w:divBdr>
          <w:divsChild>
            <w:div w:id="379862385">
              <w:marLeft w:val="0"/>
              <w:marRight w:val="0"/>
              <w:marTop w:val="0"/>
              <w:marBottom w:val="0"/>
              <w:divBdr>
                <w:top w:val="none" w:sz="0" w:space="0" w:color="auto"/>
                <w:left w:val="none" w:sz="0" w:space="0" w:color="auto"/>
                <w:bottom w:val="none" w:sz="0" w:space="0" w:color="auto"/>
                <w:right w:val="none" w:sz="0" w:space="0" w:color="auto"/>
              </w:divBdr>
            </w:div>
          </w:divsChild>
        </w:div>
        <w:div w:id="1458376330">
          <w:marLeft w:val="0"/>
          <w:marRight w:val="0"/>
          <w:marTop w:val="0"/>
          <w:marBottom w:val="0"/>
          <w:divBdr>
            <w:top w:val="none" w:sz="0" w:space="0" w:color="auto"/>
            <w:left w:val="none" w:sz="0" w:space="0" w:color="auto"/>
            <w:bottom w:val="none" w:sz="0" w:space="0" w:color="auto"/>
            <w:right w:val="none" w:sz="0" w:space="0" w:color="auto"/>
          </w:divBdr>
        </w:div>
        <w:div w:id="1191259308">
          <w:marLeft w:val="0"/>
          <w:marRight w:val="0"/>
          <w:marTop w:val="0"/>
          <w:marBottom w:val="0"/>
          <w:divBdr>
            <w:top w:val="none" w:sz="0" w:space="0" w:color="auto"/>
            <w:left w:val="none" w:sz="0" w:space="0" w:color="auto"/>
            <w:bottom w:val="none" w:sz="0" w:space="0" w:color="auto"/>
            <w:right w:val="none" w:sz="0" w:space="0" w:color="auto"/>
          </w:divBdr>
        </w:div>
        <w:div w:id="1701785943">
          <w:marLeft w:val="0"/>
          <w:marRight w:val="0"/>
          <w:marTop w:val="0"/>
          <w:marBottom w:val="0"/>
          <w:divBdr>
            <w:top w:val="none" w:sz="0" w:space="0" w:color="auto"/>
            <w:left w:val="none" w:sz="0" w:space="0" w:color="auto"/>
            <w:bottom w:val="none" w:sz="0" w:space="0" w:color="auto"/>
            <w:right w:val="none" w:sz="0" w:space="0" w:color="auto"/>
          </w:divBdr>
          <w:divsChild>
            <w:div w:id="1455054831">
              <w:marLeft w:val="0"/>
              <w:marRight w:val="0"/>
              <w:marTop w:val="0"/>
              <w:marBottom w:val="0"/>
              <w:divBdr>
                <w:top w:val="none" w:sz="0" w:space="0" w:color="auto"/>
                <w:left w:val="none" w:sz="0" w:space="0" w:color="auto"/>
                <w:bottom w:val="none" w:sz="0" w:space="0" w:color="auto"/>
                <w:right w:val="none" w:sz="0" w:space="0" w:color="auto"/>
              </w:divBdr>
            </w:div>
          </w:divsChild>
        </w:div>
        <w:div w:id="1636987295">
          <w:marLeft w:val="0"/>
          <w:marRight w:val="0"/>
          <w:marTop w:val="0"/>
          <w:marBottom w:val="0"/>
          <w:divBdr>
            <w:top w:val="none" w:sz="0" w:space="0" w:color="auto"/>
            <w:left w:val="none" w:sz="0" w:space="0" w:color="auto"/>
            <w:bottom w:val="none" w:sz="0" w:space="0" w:color="auto"/>
            <w:right w:val="none" w:sz="0" w:space="0" w:color="auto"/>
          </w:divBdr>
        </w:div>
        <w:div w:id="1564289446">
          <w:marLeft w:val="0"/>
          <w:marRight w:val="0"/>
          <w:marTop w:val="0"/>
          <w:marBottom w:val="0"/>
          <w:divBdr>
            <w:top w:val="none" w:sz="0" w:space="0" w:color="auto"/>
            <w:left w:val="none" w:sz="0" w:space="0" w:color="auto"/>
            <w:bottom w:val="none" w:sz="0" w:space="0" w:color="auto"/>
            <w:right w:val="none" w:sz="0" w:space="0" w:color="auto"/>
          </w:divBdr>
          <w:divsChild>
            <w:div w:id="391925401">
              <w:marLeft w:val="0"/>
              <w:marRight w:val="360"/>
              <w:marTop w:val="0"/>
              <w:marBottom w:val="0"/>
              <w:divBdr>
                <w:top w:val="none" w:sz="0" w:space="0" w:color="auto"/>
                <w:left w:val="none" w:sz="0" w:space="0" w:color="auto"/>
                <w:bottom w:val="none" w:sz="0" w:space="0" w:color="auto"/>
                <w:right w:val="none" w:sz="0" w:space="0" w:color="auto"/>
              </w:divBdr>
            </w:div>
          </w:divsChild>
        </w:div>
        <w:div w:id="1127774056">
          <w:marLeft w:val="0"/>
          <w:marRight w:val="0"/>
          <w:marTop w:val="0"/>
          <w:marBottom w:val="0"/>
          <w:divBdr>
            <w:top w:val="none" w:sz="0" w:space="0" w:color="auto"/>
            <w:left w:val="none" w:sz="0" w:space="0" w:color="auto"/>
            <w:bottom w:val="none" w:sz="0" w:space="0" w:color="auto"/>
            <w:right w:val="none" w:sz="0" w:space="0" w:color="auto"/>
          </w:divBdr>
          <w:divsChild>
            <w:div w:id="1721972058">
              <w:marLeft w:val="0"/>
              <w:marRight w:val="0"/>
              <w:marTop w:val="0"/>
              <w:marBottom w:val="0"/>
              <w:divBdr>
                <w:top w:val="none" w:sz="0" w:space="0" w:color="auto"/>
                <w:left w:val="none" w:sz="0" w:space="0" w:color="auto"/>
                <w:bottom w:val="none" w:sz="0" w:space="0" w:color="auto"/>
                <w:right w:val="none" w:sz="0" w:space="0" w:color="auto"/>
              </w:divBdr>
            </w:div>
          </w:divsChild>
        </w:div>
        <w:div w:id="2106883013">
          <w:marLeft w:val="0"/>
          <w:marRight w:val="0"/>
          <w:marTop w:val="0"/>
          <w:marBottom w:val="0"/>
          <w:divBdr>
            <w:top w:val="none" w:sz="0" w:space="0" w:color="auto"/>
            <w:left w:val="none" w:sz="0" w:space="0" w:color="auto"/>
            <w:bottom w:val="none" w:sz="0" w:space="0" w:color="auto"/>
            <w:right w:val="none" w:sz="0" w:space="0" w:color="auto"/>
          </w:divBdr>
        </w:div>
        <w:div w:id="1473785692">
          <w:marLeft w:val="0"/>
          <w:marRight w:val="0"/>
          <w:marTop w:val="0"/>
          <w:marBottom w:val="0"/>
          <w:divBdr>
            <w:top w:val="none" w:sz="0" w:space="0" w:color="auto"/>
            <w:left w:val="none" w:sz="0" w:space="0" w:color="auto"/>
            <w:bottom w:val="none" w:sz="0" w:space="0" w:color="auto"/>
            <w:right w:val="none" w:sz="0" w:space="0" w:color="auto"/>
          </w:divBdr>
        </w:div>
        <w:div w:id="1953585599">
          <w:marLeft w:val="0"/>
          <w:marRight w:val="0"/>
          <w:marTop w:val="0"/>
          <w:marBottom w:val="0"/>
          <w:divBdr>
            <w:top w:val="none" w:sz="0" w:space="0" w:color="auto"/>
            <w:left w:val="none" w:sz="0" w:space="0" w:color="auto"/>
            <w:bottom w:val="none" w:sz="0" w:space="0" w:color="auto"/>
            <w:right w:val="none" w:sz="0" w:space="0" w:color="auto"/>
          </w:divBdr>
          <w:divsChild>
            <w:div w:id="1978294675">
              <w:marLeft w:val="0"/>
              <w:marRight w:val="0"/>
              <w:marTop w:val="0"/>
              <w:marBottom w:val="0"/>
              <w:divBdr>
                <w:top w:val="none" w:sz="0" w:space="0" w:color="auto"/>
                <w:left w:val="none" w:sz="0" w:space="0" w:color="auto"/>
                <w:bottom w:val="none" w:sz="0" w:space="0" w:color="auto"/>
                <w:right w:val="none" w:sz="0" w:space="0" w:color="auto"/>
              </w:divBdr>
            </w:div>
          </w:divsChild>
        </w:div>
        <w:div w:id="340355928">
          <w:marLeft w:val="0"/>
          <w:marRight w:val="0"/>
          <w:marTop w:val="0"/>
          <w:marBottom w:val="0"/>
          <w:divBdr>
            <w:top w:val="none" w:sz="0" w:space="0" w:color="auto"/>
            <w:left w:val="none" w:sz="0" w:space="0" w:color="auto"/>
            <w:bottom w:val="none" w:sz="0" w:space="0" w:color="auto"/>
            <w:right w:val="none" w:sz="0" w:space="0" w:color="auto"/>
          </w:divBdr>
        </w:div>
        <w:div w:id="964385326">
          <w:marLeft w:val="0"/>
          <w:marRight w:val="0"/>
          <w:marTop w:val="0"/>
          <w:marBottom w:val="0"/>
          <w:divBdr>
            <w:top w:val="none" w:sz="0" w:space="0" w:color="auto"/>
            <w:left w:val="none" w:sz="0" w:space="0" w:color="auto"/>
            <w:bottom w:val="none" w:sz="0" w:space="0" w:color="auto"/>
            <w:right w:val="none" w:sz="0" w:space="0" w:color="auto"/>
          </w:divBdr>
        </w:div>
        <w:div w:id="1048189782">
          <w:marLeft w:val="0"/>
          <w:marRight w:val="0"/>
          <w:marTop w:val="0"/>
          <w:marBottom w:val="0"/>
          <w:divBdr>
            <w:top w:val="none" w:sz="0" w:space="0" w:color="auto"/>
            <w:left w:val="none" w:sz="0" w:space="0" w:color="auto"/>
            <w:bottom w:val="none" w:sz="0" w:space="0" w:color="auto"/>
            <w:right w:val="none" w:sz="0" w:space="0" w:color="auto"/>
          </w:divBdr>
          <w:divsChild>
            <w:div w:id="1245991153">
              <w:marLeft w:val="0"/>
              <w:marRight w:val="0"/>
              <w:marTop w:val="0"/>
              <w:marBottom w:val="0"/>
              <w:divBdr>
                <w:top w:val="none" w:sz="0" w:space="0" w:color="auto"/>
                <w:left w:val="none" w:sz="0" w:space="0" w:color="auto"/>
                <w:bottom w:val="none" w:sz="0" w:space="0" w:color="auto"/>
                <w:right w:val="none" w:sz="0" w:space="0" w:color="auto"/>
              </w:divBdr>
            </w:div>
          </w:divsChild>
        </w:div>
        <w:div w:id="1148588845">
          <w:marLeft w:val="0"/>
          <w:marRight w:val="0"/>
          <w:marTop w:val="0"/>
          <w:marBottom w:val="0"/>
          <w:divBdr>
            <w:top w:val="none" w:sz="0" w:space="0" w:color="auto"/>
            <w:left w:val="none" w:sz="0" w:space="0" w:color="auto"/>
            <w:bottom w:val="none" w:sz="0" w:space="0" w:color="auto"/>
            <w:right w:val="none" w:sz="0" w:space="0" w:color="auto"/>
          </w:divBdr>
        </w:div>
        <w:div w:id="763038933">
          <w:marLeft w:val="0"/>
          <w:marRight w:val="0"/>
          <w:marTop w:val="0"/>
          <w:marBottom w:val="0"/>
          <w:divBdr>
            <w:top w:val="none" w:sz="0" w:space="0" w:color="auto"/>
            <w:left w:val="none" w:sz="0" w:space="0" w:color="auto"/>
            <w:bottom w:val="none" w:sz="0" w:space="0" w:color="auto"/>
            <w:right w:val="none" w:sz="0" w:space="0" w:color="auto"/>
          </w:divBdr>
        </w:div>
        <w:div w:id="189415194">
          <w:marLeft w:val="0"/>
          <w:marRight w:val="0"/>
          <w:marTop w:val="0"/>
          <w:marBottom w:val="0"/>
          <w:divBdr>
            <w:top w:val="none" w:sz="0" w:space="0" w:color="auto"/>
            <w:left w:val="none" w:sz="0" w:space="0" w:color="auto"/>
            <w:bottom w:val="none" w:sz="0" w:space="0" w:color="auto"/>
            <w:right w:val="none" w:sz="0" w:space="0" w:color="auto"/>
          </w:divBdr>
          <w:divsChild>
            <w:div w:id="1547834573">
              <w:marLeft w:val="0"/>
              <w:marRight w:val="0"/>
              <w:marTop w:val="0"/>
              <w:marBottom w:val="0"/>
              <w:divBdr>
                <w:top w:val="none" w:sz="0" w:space="0" w:color="auto"/>
                <w:left w:val="none" w:sz="0" w:space="0" w:color="auto"/>
                <w:bottom w:val="none" w:sz="0" w:space="0" w:color="auto"/>
                <w:right w:val="none" w:sz="0" w:space="0" w:color="auto"/>
              </w:divBdr>
            </w:div>
          </w:divsChild>
        </w:div>
        <w:div w:id="1938055653">
          <w:marLeft w:val="0"/>
          <w:marRight w:val="0"/>
          <w:marTop w:val="0"/>
          <w:marBottom w:val="0"/>
          <w:divBdr>
            <w:top w:val="none" w:sz="0" w:space="0" w:color="auto"/>
            <w:left w:val="none" w:sz="0" w:space="0" w:color="auto"/>
            <w:bottom w:val="none" w:sz="0" w:space="0" w:color="auto"/>
            <w:right w:val="none" w:sz="0" w:space="0" w:color="auto"/>
          </w:divBdr>
        </w:div>
        <w:div w:id="799037815">
          <w:marLeft w:val="0"/>
          <w:marRight w:val="0"/>
          <w:marTop w:val="0"/>
          <w:marBottom w:val="0"/>
          <w:divBdr>
            <w:top w:val="none" w:sz="0" w:space="0" w:color="auto"/>
            <w:left w:val="none" w:sz="0" w:space="0" w:color="auto"/>
            <w:bottom w:val="none" w:sz="0" w:space="0" w:color="auto"/>
            <w:right w:val="none" w:sz="0" w:space="0" w:color="auto"/>
          </w:divBdr>
        </w:div>
        <w:div w:id="1346975266">
          <w:marLeft w:val="0"/>
          <w:marRight w:val="0"/>
          <w:marTop w:val="0"/>
          <w:marBottom w:val="0"/>
          <w:divBdr>
            <w:top w:val="none" w:sz="0" w:space="0" w:color="auto"/>
            <w:left w:val="none" w:sz="0" w:space="0" w:color="auto"/>
            <w:bottom w:val="none" w:sz="0" w:space="0" w:color="auto"/>
            <w:right w:val="none" w:sz="0" w:space="0" w:color="auto"/>
          </w:divBdr>
          <w:divsChild>
            <w:div w:id="1238830790">
              <w:marLeft w:val="0"/>
              <w:marRight w:val="0"/>
              <w:marTop w:val="0"/>
              <w:marBottom w:val="0"/>
              <w:divBdr>
                <w:top w:val="none" w:sz="0" w:space="0" w:color="auto"/>
                <w:left w:val="none" w:sz="0" w:space="0" w:color="auto"/>
                <w:bottom w:val="none" w:sz="0" w:space="0" w:color="auto"/>
                <w:right w:val="none" w:sz="0" w:space="0" w:color="auto"/>
              </w:divBdr>
            </w:div>
          </w:divsChild>
        </w:div>
        <w:div w:id="1624728593">
          <w:marLeft w:val="0"/>
          <w:marRight w:val="0"/>
          <w:marTop w:val="0"/>
          <w:marBottom w:val="0"/>
          <w:divBdr>
            <w:top w:val="none" w:sz="0" w:space="0" w:color="auto"/>
            <w:left w:val="none" w:sz="0" w:space="0" w:color="auto"/>
            <w:bottom w:val="none" w:sz="0" w:space="0" w:color="auto"/>
            <w:right w:val="none" w:sz="0" w:space="0" w:color="auto"/>
          </w:divBdr>
        </w:div>
        <w:div w:id="260259461">
          <w:marLeft w:val="0"/>
          <w:marRight w:val="0"/>
          <w:marTop w:val="0"/>
          <w:marBottom w:val="0"/>
          <w:divBdr>
            <w:top w:val="none" w:sz="0" w:space="0" w:color="auto"/>
            <w:left w:val="none" w:sz="0" w:space="0" w:color="auto"/>
            <w:bottom w:val="none" w:sz="0" w:space="0" w:color="auto"/>
            <w:right w:val="none" w:sz="0" w:space="0" w:color="auto"/>
          </w:divBdr>
        </w:div>
        <w:div w:id="502360818">
          <w:marLeft w:val="0"/>
          <w:marRight w:val="0"/>
          <w:marTop w:val="0"/>
          <w:marBottom w:val="0"/>
          <w:divBdr>
            <w:top w:val="none" w:sz="0" w:space="0" w:color="auto"/>
            <w:left w:val="none" w:sz="0" w:space="0" w:color="auto"/>
            <w:bottom w:val="none" w:sz="0" w:space="0" w:color="auto"/>
            <w:right w:val="none" w:sz="0" w:space="0" w:color="auto"/>
          </w:divBdr>
          <w:divsChild>
            <w:div w:id="161161549">
              <w:marLeft w:val="0"/>
              <w:marRight w:val="0"/>
              <w:marTop w:val="0"/>
              <w:marBottom w:val="0"/>
              <w:divBdr>
                <w:top w:val="none" w:sz="0" w:space="0" w:color="auto"/>
                <w:left w:val="none" w:sz="0" w:space="0" w:color="auto"/>
                <w:bottom w:val="none" w:sz="0" w:space="0" w:color="auto"/>
                <w:right w:val="none" w:sz="0" w:space="0" w:color="auto"/>
              </w:divBdr>
            </w:div>
          </w:divsChild>
        </w:div>
        <w:div w:id="1573925855">
          <w:marLeft w:val="0"/>
          <w:marRight w:val="0"/>
          <w:marTop w:val="0"/>
          <w:marBottom w:val="0"/>
          <w:divBdr>
            <w:top w:val="none" w:sz="0" w:space="0" w:color="auto"/>
            <w:left w:val="none" w:sz="0" w:space="0" w:color="auto"/>
            <w:bottom w:val="none" w:sz="0" w:space="0" w:color="auto"/>
            <w:right w:val="none" w:sz="0" w:space="0" w:color="auto"/>
          </w:divBdr>
        </w:div>
        <w:div w:id="290016038">
          <w:marLeft w:val="0"/>
          <w:marRight w:val="0"/>
          <w:marTop w:val="0"/>
          <w:marBottom w:val="0"/>
          <w:divBdr>
            <w:top w:val="none" w:sz="0" w:space="0" w:color="auto"/>
            <w:left w:val="none" w:sz="0" w:space="0" w:color="auto"/>
            <w:bottom w:val="none" w:sz="0" w:space="0" w:color="auto"/>
            <w:right w:val="none" w:sz="0" w:space="0" w:color="auto"/>
          </w:divBdr>
        </w:div>
        <w:div w:id="618336844">
          <w:marLeft w:val="0"/>
          <w:marRight w:val="0"/>
          <w:marTop w:val="0"/>
          <w:marBottom w:val="0"/>
          <w:divBdr>
            <w:top w:val="none" w:sz="0" w:space="0" w:color="auto"/>
            <w:left w:val="none" w:sz="0" w:space="0" w:color="auto"/>
            <w:bottom w:val="none" w:sz="0" w:space="0" w:color="auto"/>
            <w:right w:val="none" w:sz="0" w:space="0" w:color="auto"/>
          </w:divBdr>
          <w:divsChild>
            <w:div w:id="424809387">
              <w:marLeft w:val="0"/>
              <w:marRight w:val="0"/>
              <w:marTop w:val="0"/>
              <w:marBottom w:val="0"/>
              <w:divBdr>
                <w:top w:val="none" w:sz="0" w:space="0" w:color="auto"/>
                <w:left w:val="none" w:sz="0" w:space="0" w:color="auto"/>
                <w:bottom w:val="none" w:sz="0" w:space="0" w:color="auto"/>
                <w:right w:val="none" w:sz="0" w:space="0" w:color="auto"/>
              </w:divBdr>
            </w:div>
          </w:divsChild>
        </w:div>
        <w:div w:id="102383271">
          <w:marLeft w:val="0"/>
          <w:marRight w:val="0"/>
          <w:marTop w:val="0"/>
          <w:marBottom w:val="0"/>
          <w:divBdr>
            <w:top w:val="none" w:sz="0" w:space="0" w:color="auto"/>
            <w:left w:val="none" w:sz="0" w:space="0" w:color="auto"/>
            <w:bottom w:val="none" w:sz="0" w:space="0" w:color="auto"/>
            <w:right w:val="none" w:sz="0" w:space="0" w:color="auto"/>
          </w:divBdr>
        </w:div>
        <w:div w:id="690761297">
          <w:marLeft w:val="0"/>
          <w:marRight w:val="0"/>
          <w:marTop w:val="0"/>
          <w:marBottom w:val="0"/>
          <w:divBdr>
            <w:top w:val="none" w:sz="0" w:space="0" w:color="auto"/>
            <w:left w:val="none" w:sz="0" w:space="0" w:color="auto"/>
            <w:bottom w:val="none" w:sz="0" w:space="0" w:color="auto"/>
            <w:right w:val="none" w:sz="0" w:space="0" w:color="auto"/>
          </w:divBdr>
        </w:div>
        <w:div w:id="696782743">
          <w:marLeft w:val="0"/>
          <w:marRight w:val="0"/>
          <w:marTop w:val="0"/>
          <w:marBottom w:val="0"/>
          <w:divBdr>
            <w:top w:val="none" w:sz="0" w:space="0" w:color="auto"/>
            <w:left w:val="none" w:sz="0" w:space="0" w:color="auto"/>
            <w:bottom w:val="none" w:sz="0" w:space="0" w:color="auto"/>
            <w:right w:val="none" w:sz="0" w:space="0" w:color="auto"/>
          </w:divBdr>
          <w:divsChild>
            <w:div w:id="1899510205">
              <w:marLeft w:val="0"/>
              <w:marRight w:val="0"/>
              <w:marTop w:val="0"/>
              <w:marBottom w:val="0"/>
              <w:divBdr>
                <w:top w:val="none" w:sz="0" w:space="0" w:color="auto"/>
                <w:left w:val="none" w:sz="0" w:space="0" w:color="auto"/>
                <w:bottom w:val="none" w:sz="0" w:space="0" w:color="auto"/>
                <w:right w:val="none" w:sz="0" w:space="0" w:color="auto"/>
              </w:divBdr>
            </w:div>
          </w:divsChild>
        </w:div>
        <w:div w:id="593587849">
          <w:marLeft w:val="0"/>
          <w:marRight w:val="0"/>
          <w:marTop w:val="0"/>
          <w:marBottom w:val="0"/>
          <w:divBdr>
            <w:top w:val="none" w:sz="0" w:space="0" w:color="auto"/>
            <w:left w:val="none" w:sz="0" w:space="0" w:color="auto"/>
            <w:bottom w:val="none" w:sz="0" w:space="0" w:color="auto"/>
            <w:right w:val="none" w:sz="0" w:space="0" w:color="auto"/>
          </w:divBdr>
        </w:div>
        <w:div w:id="840581718">
          <w:marLeft w:val="0"/>
          <w:marRight w:val="0"/>
          <w:marTop w:val="0"/>
          <w:marBottom w:val="0"/>
          <w:divBdr>
            <w:top w:val="none" w:sz="0" w:space="0" w:color="auto"/>
            <w:left w:val="none" w:sz="0" w:space="0" w:color="auto"/>
            <w:bottom w:val="none" w:sz="0" w:space="0" w:color="auto"/>
            <w:right w:val="none" w:sz="0" w:space="0" w:color="auto"/>
          </w:divBdr>
        </w:div>
        <w:div w:id="757597241">
          <w:marLeft w:val="0"/>
          <w:marRight w:val="0"/>
          <w:marTop w:val="0"/>
          <w:marBottom w:val="0"/>
          <w:divBdr>
            <w:top w:val="none" w:sz="0" w:space="0" w:color="auto"/>
            <w:left w:val="none" w:sz="0" w:space="0" w:color="auto"/>
            <w:bottom w:val="none" w:sz="0" w:space="0" w:color="auto"/>
            <w:right w:val="none" w:sz="0" w:space="0" w:color="auto"/>
          </w:divBdr>
          <w:divsChild>
            <w:div w:id="2113934615">
              <w:marLeft w:val="0"/>
              <w:marRight w:val="0"/>
              <w:marTop w:val="0"/>
              <w:marBottom w:val="0"/>
              <w:divBdr>
                <w:top w:val="none" w:sz="0" w:space="0" w:color="auto"/>
                <w:left w:val="none" w:sz="0" w:space="0" w:color="auto"/>
                <w:bottom w:val="none" w:sz="0" w:space="0" w:color="auto"/>
                <w:right w:val="none" w:sz="0" w:space="0" w:color="auto"/>
              </w:divBdr>
            </w:div>
          </w:divsChild>
        </w:div>
        <w:div w:id="2024698279">
          <w:marLeft w:val="0"/>
          <w:marRight w:val="0"/>
          <w:marTop w:val="0"/>
          <w:marBottom w:val="0"/>
          <w:divBdr>
            <w:top w:val="none" w:sz="0" w:space="0" w:color="auto"/>
            <w:left w:val="none" w:sz="0" w:space="0" w:color="auto"/>
            <w:bottom w:val="none" w:sz="0" w:space="0" w:color="auto"/>
            <w:right w:val="none" w:sz="0" w:space="0" w:color="auto"/>
          </w:divBdr>
        </w:div>
        <w:div w:id="873201872">
          <w:marLeft w:val="0"/>
          <w:marRight w:val="0"/>
          <w:marTop w:val="0"/>
          <w:marBottom w:val="0"/>
          <w:divBdr>
            <w:top w:val="none" w:sz="0" w:space="0" w:color="auto"/>
            <w:left w:val="none" w:sz="0" w:space="0" w:color="auto"/>
            <w:bottom w:val="none" w:sz="0" w:space="0" w:color="auto"/>
            <w:right w:val="none" w:sz="0" w:space="0" w:color="auto"/>
          </w:divBdr>
        </w:div>
        <w:div w:id="828206448">
          <w:marLeft w:val="0"/>
          <w:marRight w:val="0"/>
          <w:marTop w:val="0"/>
          <w:marBottom w:val="0"/>
          <w:divBdr>
            <w:top w:val="none" w:sz="0" w:space="0" w:color="auto"/>
            <w:left w:val="none" w:sz="0" w:space="0" w:color="auto"/>
            <w:bottom w:val="none" w:sz="0" w:space="0" w:color="auto"/>
            <w:right w:val="none" w:sz="0" w:space="0" w:color="auto"/>
          </w:divBdr>
          <w:divsChild>
            <w:div w:id="832641731">
              <w:marLeft w:val="0"/>
              <w:marRight w:val="0"/>
              <w:marTop w:val="0"/>
              <w:marBottom w:val="0"/>
              <w:divBdr>
                <w:top w:val="none" w:sz="0" w:space="0" w:color="auto"/>
                <w:left w:val="none" w:sz="0" w:space="0" w:color="auto"/>
                <w:bottom w:val="none" w:sz="0" w:space="0" w:color="auto"/>
                <w:right w:val="none" w:sz="0" w:space="0" w:color="auto"/>
              </w:divBdr>
            </w:div>
          </w:divsChild>
        </w:div>
        <w:div w:id="224491286">
          <w:marLeft w:val="0"/>
          <w:marRight w:val="0"/>
          <w:marTop w:val="0"/>
          <w:marBottom w:val="0"/>
          <w:divBdr>
            <w:top w:val="none" w:sz="0" w:space="0" w:color="auto"/>
            <w:left w:val="none" w:sz="0" w:space="0" w:color="auto"/>
            <w:bottom w:val="none" w:sz="0" w:space="0" w:color="auto"/>
            <w:right w:val="none" w:sz="0" w:space="0" w:color="auto"/>
          </w:divBdr>
        </w:div>
        <w:div w:id="989290864">
          <w:marLeft w:val="0"/>
          <w:marRight w:val="0"/>
          <w:marTop w:val="0"/>
          <w:marBottom w:val="0"/>
          <w:divBdr>
            <w:top w:val="none" w:sz="0" w:space="0" w:color="auto"/>
            <w:left w:val="none" w:sz="0" w:space="0" w:color="auto"/>
            <w:bottom w:val="none" w:sz="0" w:space="0" w:color="auto"/>
            <w:right w:val="none" w:sz="0" w:space="0" w:color="auto"/>
          </w:divBdr>
        </w:div>
        <w:div w:id="1603368342">
          <w:marLeft w:val="0"/>
          <w:marRight w:val="0"/>
          <w:marTop w:val="0"/>
          <w:marBottom w:val="0"/>
          <w:divBdr>
            <w:top w:val="none" w:sz="0" w:space="0" w:color="auto"/>
            <w:left w:val="none" w:sz="0" w:space="0" w:color="auto"/>
            <w:bottom w:val="none" w:sz="0" w:space="0" w:color="auto"/>
            <w:right w:val="none" w:sz="0" w:space="0" w:color="auto"/>
          </w:divBdr>
          <w:divsChild>
            <w:div w:id="837962810">
              <w:marLeft w:val="0"/>
              <w:marRight w:val="0"/>
              <w:marTop w:val="0"/>
              <w:marBottom w:val="0"/>
              <w:divBdr>
                <w:top w:val="none" w:sz="0" w:space="0" w:color="auto"/>
                <w:left w:val="none" w:sz="0" w:space="0" w:color="auto"/>
                <w:bottom w:val="none" w:sz="0" w:space="0" w:color="auto"/>
                <w:right w:val="none" w:sz="0" w:space="0" w:color="auto"/>
              </w:divBdr>
            </w:div>
          </w:divsChild>
        </w:div>
        <w:div w:id="776674635">
          <w:marLeft w:val="0"/>
          <w:marRight w:val="0"/>
          <w:marTop w:val="0"/>
          <w:marBottom w:val="0"/>
          <w:divBdr>
            <w:top w:val="none" w:sz="0" w:space="0" w:color="auto"/>
            <w:left w:val="none" w:sz="0" w:space="0" w:color="auto"/>
            <w:bottom w:val="none" w:sz="0" w:space="0" w:color="auto"/>
            <w:right w:val="none" w:sz="0" w:space="0" w:color="auto"/>
          </w:divBdr>
        </w:div>
        <w:div w:id="1580401379">
          <w:marLeft w:val="0"/>
          <w:marRight w:val="0"/>
          <w:marTop w:val="0"/>
          <w:marBottom w:val="0"/>
          <w:divBdr>
            <w:top w:val="none" w:sz="0" w:space="0" w:color="auto"/>
            <w:left w:val="none" w:sz="0" w:space="0" w:color="auto"/>
            <w:bottom w:val="none" w:sz="0" w:space="0" w:color="auto"/>
            <w:right w:val="none" w:sz="0" w:space="0" w:color="auto"/>
          </w:divBdr>
          <w:divsChild>
            <w:div w:id="1640188485">
              <w:marLeft w:val="0"/>
              <w:marRight w:val="360"/>
              <w:marTop w:val="0"/>
              <w:marBottom w:val="0"/>
              <w:divBdr>
                <w:top w:val="none" w:sz="0" w:space="0" w:color="auto"/>
                <w:left w:val="none" w:sz="0" w:space="0" w:color="auto"/>
                <w:bottom w:val="none" w:sz="0" w:space="0" w:color="auto"/>
                <w:right w:val="none" w:sz="0" w:space="0" w:color="auto"/>
              </w:divBdr>
            </w:div>
          </w:divsChild>
        </w:div>
        <w:div w:id="574321663">
          <w:marLeft w:val="0"/>
          <w:marRight w:val="0"/>
          <w:marTop w:val="0"/>
          <w:marBottom w:val="0"/>
          <w:divBdr>
            <w:top w:val="none" w:sz="0" w:space="0" w:color="auto"/>
            <w:left w:val="none" w:sz="0" w:space="0" w:color="auto"/>
            <w:bottom w:val="none" w:sz="0" w:space="0" w:color="auto"/>
            <w:right w:val="none" w:sz="0" w:space="0" w:color="auto"/>
          </w:divBdr>
          <w:divsChild>
            <w:div w:id="1421562483">
              <w:marLeft w:val="0"/>
              <w:marRight w:val="0"/>
              <w:marTop w:val="0"/>
              <w:marBottom w:val="0"/>
              <w:divBdr>
                <w:top w:val="none" w:sz="0" w:space="0" w:color="auto"/>
                <w:left w:val="none" w:sz="0" w:space="0" w:color="auto"/>
                <w:bottom w:val="none" w:sz="0" w:space="0" w:color="auto"/>
                <w:right w:val="none" w:sz="0" w:space="0" w:color="auto"/>
              </w:divBdr>
            </w:div>
          </w:divsChild>
        </w:div>
        <w:div w:id="866452867">
          <w:marLeft w:val="0"/>
          <w:marRight w:val="0"/>
          <w:marTop w:val="0"/>
          <w:marBottom w:val="0"/>
          <w:divBdr>
            <w:top w:val="none" w:sz="0" w:space="0" w:color="auto"/>
            <w:left w:val="none" w:sz="0" w:space="0" w:color="auto"/>
            <w:bottom w:val="none" w:sz="0" w:space="0" w:color="auto"/>
            <w:right w:val="none" w:sz="0" w:space="0" w:color="auto"/>
          </w:divBdr>
        </w:div>
        <w:div w:id="165444505">
          <w:marLeft w:val="0"/>
          <w:marRight w:val="0"/>
          <w:marTop w:val="0"/>
          <w:marBottom w:val="0"/>
          <w:divBdr>
            <w:top w:val="none" w:sz="0" w:space="0" w:color="auto"/>
            <w:left w:val="none" w:sz="0" w:space="0" w:color="auto"/>
            <w:bottom w:val="none" w:sz="0" w:space="0" w:color="auto"/>
            <w:right w:val="none" w:sz="0" w:space="0" w:color="auto"/>
          </w:divBdr>
        </w:div>
        <w:div w:id="1573462040">
          <w:marLeft w:val="0"/>
          <w:marRight w:val="0"/>
          <w:marTop w:val="0"/>
          <w:marBottom w:val="0"/>
          <w:divBdr>
            <w:top w:val="none" w:sz="0" w:space="0" w:color="auto"/>
            <w:left w:val="none" w:sz="0" w:space="0" w:color="auto"/>
            <w:bottom w:val="none" w:sz="0" w:space="0" w:color="auto"/>
            <w:right w:val="none" w:sz="0" w:space="0" w:color="auto"/>
          </w:divBdr>
          <w:divsChild>
            <w:div w:id="1028946037">
              <w:marLeft w:val="0"/>
              <w:marRight w:val="0"/>
              <w:marTop w:val="0"/>
              <w:marBottom w:val="0"/>
              <w:divBdr>
                <w:top w:val="none" w:sz="0" w:space="0" w:color="auto"/>
                <w:left w:val="none" w:sz="0" w:space="0" w:color="auto"/>
                <w:bottom w:val="none" w:sz="0" w:space="0" w:color="auto"/>
                <w:right w:val="none" w:sz="0" w:space="0" w:color="auto"/>
              </w:divBdr>
            </w:div>
          </w:divsChild>
        </w:div>
        <w:div w:id="1428381062">
          <w:marLeft w:val="0"/>
          <w:marRight w:val="0"/>
          <w:marTop w:val="0"/>
          <w:marBottom w:val="0"/>
          <w:divBdr>
            <w:top w:val="none" w:sz="0" w:space="0" w:color="auto"/>
            <w:left w:val="none" w:sz="0" w:space="0" w:color="auto"/>
            <w:bottom w:val="none" w:sz="0" w:space="0" w:color="auto"/>
            <w:right w:val="none" w:sz="0" w:space="0" w:color="auto"/>
          </w:divBdr>
        </w:div>
        <w:div w:id="2074161302">
          <w:marLeft w:val="0"/>
          <w:marRight w:val="0"/>
          <w:marTop w:val="0"/>
          <w:marBottom w:val="0"/>
          <w:divBdr>
            <w:top w:val="none" w:sz="0" w:space="0" w:color="auto"/>
            <w:left w:val="none" w:sz="0" w:space="0" w:color="auto"/>
            <w:bottom w:val="none" w:sz="0" w:space="0" w:color="auto"/>
            <w:right w:val="none" w:sz="0" w:space="0" w:color="auto"/>
          </w:divBdr>
        </w:div>
        <w:div w:id="2013799970">
          <w:marLeft w:val="0"/>
          <w:marRight w:val="0"/>
          <w:marTop w:val="0"/>
          <w:marBottom w:val="0"/>
          <w:divBdr>
            <w:top w:val="none" w:sz="0" w:space="0" w:color="auto"/>
            <w:left w:val="none" w:sz="0" w:space="0" w:color="auto"/>
            <w:bottom w:val="none" w:sz="0" w:space="0" w:color="auto"/>
            <w:right w:val="none" w:sz="0" w:space="0" w:color="auto"/>
          </w:divBdr>
        </w:div>
        <w:div w:id="838931295">
          <w:marLeft w:val="0"/>
          <w:marRight w:val="0"/>
          <w:marTop w:val="0"/>
          <w:marBottom w:val="0"/>
          <w:divBdr>
            <w:top w:val="none" w:sz="0" w:space="0" w:color="auto"/>
            <w:left w:val="none" w:sz="0" w:space="0" w:color="auto"/>
            <w:bottom w:val="none" w:sz="0" w:space="0" w:color="auto"/>
            <w:right w:val="none" w:sz="0" w:space="0" w:color="auto"/>
          </w:divBdr>
          <w:divsChild>
            <w:div w:id="1812747808">
              <w:marLeft w:val="0"/>
              <w:marRight w:val="0"/>
              <w:marTop w:val="0"/>
              <w:marBottom w:val="0"/>
              <w:divBdr>
                <w:top w:val="none" w:sz="0" w:space="0" w:color="auto"/>
                <w:left w:val="none" w:sz="0" w:space="0" w:color="auto"/>
                <w:bottom w:val="none" w:sz="0" w:space="0" w:color="auto"/>
                <w:right w:val="none" w:sz="0" w:space="0" w:color="auto"/>
              </w:divBdr>
            </w:div>
          </w:divsChild>
        </w:div>
        <w:div w:id="547110260">
          <w:marLeft w:val="0"/>
          <w:marRight w:val="0"/>
          <w:marTop w:val="0"/>
          <w:marBottom w:val="0"/>
          <w:divBdr>
            <w:top w:val="none" w:sz="0" w:space="0" w:color="auto"/>
            <w:left w:val="none" w:sz="0" w:space="0" w:color="auto"/>
            <w:bottom w:val="none" w:sz="0" w:space="0" w:color="auto"/>
            <w:right w:val="none" w:sz="0" w:space="0" w:color="auto"/>
          </w:divBdr>
        </w:div>
        <w:div w:id="1036273497">
          <w:marLeft w:val="0"/>
          <w:marRight w:val="0"/>
          <w:marTop w:val="0"/>
          <w:marBottom w:val="0"/>
          <w:divBdr>
            <w:top w:val="none" w:sz="0" w:space="0" w:color="auto"/>
            <w:left w:val="none" w:sz="0" w:space="0" w:color="auto"/>
            <w:bottom w:val="none" w:sz="0" w:space="0" w:color="auto"/>
            <w:right w:val="none" w:sz="0" w:space="0" w:color="auto"/>
          </w:divBdr>
          <w:divsChild>
            <w:div w:id="819230706">
              <w:marLeft w:val="0"/>
              <w:marRight w:val="360"/>
              <w:marTop w:val="0"/>
              <w:marBottom w:val="0"/>
              <w:divBdr>
                <w:top w:val="none" w:sz="0" w:space="0" w:color="auto"/>
                <w:left w:val="none" w:sz="0" w:space="0" w:color="auto"/>
                <w:bottom w:val="none" w:sz="0" w:space="0" w:color="auto"/>
                <w:right w:val="none" w:sz="0" w:space="0" w:color="auto"/>
              </w:divBdr>
            </w:div>
          </w:divsChild>
        </w:div>
        <w:div w:id="924534314">
          <w:marLeft w:val="0"/>
          <w:marRight w:val="0"/>
          <w:marTop w:val="0"/>
          <w:marBottom w:val="0"/>
          <w:divBdr>
            <w:top w:val="none" w:sz="0" w:space="0" w:color="auto"/>
            <w:left w:val="none" w:sz="0" w:space="0" w:color="auto"/>
            <w:bottom w:val="none" w:sz="0" w:space="0" w:color="auto"/>
            <w:right w:val="none" w:sz="0" w:space="0" w:color="auto"/>
          </w:divBdr>
          <w:divsChild>
            <w:div w:id="1008019136">
              <w:marLeft w:val="0"/>
              <w:marRight w:val="0"/>
              <w:marTop w:val="0"/>
              <w:marBottom w:val="0"/>
              <w:divBdr>
                <w:top w:val="none" w:sz="0" w:space="0" w:color="auto"/>
                <w:left w:val="none" w:sz="0" w:space="0" w:color="auto"/>
                <w:bottom w:val="none" w:sz="0" w:space="0" w:color="auto"/>
                <w:right w:val="none" w:sz="0" w:space="0" w:color="auto"/>
              </w:divBdr>
            </w:div>
          </w:divsChild>
        </w:div>
        <w:div w:id="1503541556">
          <w:marLeft w:val="0"/>
          <w:marRight w:val="0"/>
          <w:marTop w:val="0"/>
          <w:marBottom w:val="0"/>
          <w:divBdr>
            <w:top w:val="none" w:sz="0" w:space="0" w:color="auto"/>
            <w:left w:val="none" w:sz="0" w:space="0" w:color="auto"/>
            <w:bottom w:val="none" w:sz="0" w:space="0" w:color="auto"/>
            <w:right w:val="none" w:sz="0" w:space="0" w:color="auto"/>
          </w:divBdr>
        </w:div>
        <w:div w:id="760374673">
          <w:marLeft w:val="0"/>
          <w:marRight w:val="0"/>
          <w:marTop w:val="0"/>
          <w:marBottom w:val="0"/>
          <w:divBdr>
            <w:top w:val="none" w:sz="0" w:space="0" w:color="auto"/>
            <w:left w:val="none" w:sz="0" w:space="0" w:color="auto"/>
            <w:bottom w:val="none" w:sz="0" w:space="0" w:color="auto"/>
            <w:right w:val="none" w:sz="0" w:space="0" w:color="auto"/>
          </w:divBdr>
          <w:divsChild>
            <w:div w:id="523787815">
              <w:marLeft w:val="0"/>
              <w:marRight w:val="360"/>
              <w:marTop w:val="0"/>
              <w:marBottom w:val="0"/>
              <w:divBdr>
                <w:top w:val="none" w:sz="0" w:space="0" w:color="auto"/>
                <w:left w:val="none" w:sz="0" w:space="0" w:color="auto"/>
                <w:bottom w:val="none" w:sz="0" w:space="0" w:color="auto"/>
                <w:right w:val="none" w:sz="0" w:space="0" w:color="auto"/>
              </w:divBdr>
            </w:div>
          </w:divsChild>
        </w:div>
        <w:div w:id="1719624208">
          <w:marLeft w:val="0"/>
          <w:marRight w:val="0"/>
          <w:marTop w:val="0"/>
          <w:marBottom w:val="0"/>
          <w:divBdr>
            <w:top w:val="none" w:sz="0" w:space="0" w:color="auto"/>
            <w:left w:val="none" w:sz="0" w:space="0" w:color="auto"/>
            <w:bottom w:val="none" w:sz="0" w:space="0" w:color="auto"/>
            <w:right w:val="none" w:sz="0" w:space="0" w:color="auto"/>
          </w:divBdr>
          <w:divsChild>
            <w:div w:id="581722432">
              <w:marLeft w:val="0"/>
              <w:marRight w:val="0"/>
              <w:marTop w:val="0"/>
              <w:marBottom w:val="0"/>
              <w:divBdr>
                <w:top w:val="none" w:sz="0" w:space="0" w:color="auto"/>
                <w:left w:val="none" w:sz="0" w:space="0" w:color="auto"/>
                <w:bottom w:val="none" w:sz="0" w:space="0" w:color="auto"/>
                <w:right w:val="none" w:sz="0" w:space="0" w:color="auto"/>
              </w:divBdr>
            </w:div>
          </w:divsChild>
        </w:div>
        <w:div w:id="568006023">
          <w:marLeft w:val="0"/>
          <w:marRight w:val="0"/>
          <w:marTop w:val="0"/>
          <w:marBottom w:val="0"/>
          <w:divBdr>
            <w:top w:val="none" w:sz="0" w:space="0" w:color="auto"/>
            <w:left w:val="none" w:sz="0" w:space="0" w:color="auto"/>
            <w:bottom w:val="none" w:sz="0" w:space="0" w:color="auto"/>
            <w:right w:val="none" w:sz="0" w:space="0" w:color="auto"/>
          </w:divBdr>
        </w:div>
        <w:div w:id="1502769348">
          <w:marLeft w:val="0"/>
          <w:marRight w:val="0"/>
          <w:marTop w:val="0"/>
          <w:marBottom w:val="0"/>
          <w:divBdr>
            <w:top w:val="none" w:sz="0" w:space="0" w:color="auto"/>
            <w:left w:val="none" w:sz="0" w:space="0" w:color="auto"/>
            <w:bottom w:val="none" w:sz="0" w:space="0" w:color="auto"/>
            <w:right w:val="none" w:sz="0" w:space="0" w:color="auto"/>
          </w:divBdr>
        </w:div>
        <w:div w:id="707336080">
          <w:marLeft w:val="0"/>
          <w:marRight w:val="0"/>
          <w:marTop w:val="0"/>
          <w:marBottom w:val="0"/>
          <w:divBdr>
            <w:top w:val="none" w:sz="0" w:space="0" w:color="auto"/>
            <w:left w:val="none" w:sz="0" w:space="0" w:color="auto"/>
            <w:bottom w:val="none" w:sz="0" w:space="0" w:color="auto"/>
            <w:right w:val="none" w:sz="0" w:space="0" w:color="auto"/>
          </w:divBdr>
          <w:divsChild>
            <w:div w:id="795954773">
              <w:marLeft w:val="0"/>
              <w:marRight w:val="0"/>
              <w:marTop w:val="0"/>
              <w:marBottom w:val="0"/>
              <w:divBdr>
                <w:top w:val="none" w:sz="0" w:space="0" w:color="auto"/>
                <w:left w:val="none" w:sz="0" w:space="0" w:color="auto"/>
                <w:bottom w:val="none" w:sz="0" w:space="0" w:color="auto"/>
                <w:right w:val="none" w:sz="0" w:space="0" w:color="auto"/>
              </w:divBdr>
            </w:div>
          </w:divsChild>
        </w:div>
        <w:div w:id="1903518564">
          <w:marLeft w:val="0"/>
          <w:marRight w:val="0"/>
          <w:marTop w:val="0"/>
          <w:marBottom w:val="0"/>
          <w:divBdr>
            <w:top w:val="none" w:sz="0" w:space="0" w:color="auto"/>
            <w:left w:val="none" w:sz="0" w:space="0" w:color="auto"/>
            <w:bottom w:val="none" w:sz="0" w:space="0" w:color="auto"/>
            <w:right w:val="none" w:sz="0" w:space="0" w:color="auto"/>
          </w:divBdr>
        </w:div>
        <w:div w:id="335764477">
          <w:marLeft w:val="0"/>
          <w:marRight w:val="0"/>
          <w:marTop w:val="0"/>
          <w:marBottom w:val="0"/>
          <w:divBdr>
            <w:top w:val="none" w:sz="0" w:space="0" w:color="auto"/>
            <w:left w:val="none" w:sz="0" w:space="0" w:color="auto"/>
            <w:bottom w:val="none" w:sz="0" w:space="0" w:color="auto"/>
            <w:right w:val="none" w:sz="0" w:space="0" w:color="auto"/>
          </w:divBdr>
        </w:div>
        <w:div w:id="1544558775">
          <w:marLeft w:val="0"/>
          <w:marRight w:val="0"/>
          <w:marTop w:val="0"/>
          <w:marBottom w:val="0"/>
          <w:divBdr>
            <w:top w:val="none" w:sz="0" w:space="0" w:color="auto"/>
            <w:left w:val="none" w:sz="0" w:space="0" w:color="auto"/>
            <w:bottom w:val="none" w:sz="0" w:space="0" w:color="auto"/>
            <w:right w:val="none" w:sz="0" w:space="0" w:color="auto"/>
          </w:divBdr>
          <w:divsChild>
            <w:div w:id="196241484">
              <w:marLeft w:val="0"/>
              <w:marRight w:val="0"/>
              <w:marTop w:val="0"/>
              <w:marBottom w:val="0"/>
              <w:divBdr>
                <w:top w:val="none" w:sz="0" w:space="0" w:color="auto"/>
                <w:left w:val="none" w:sz="0" w:space="0" w:color="auto"/>
                <w:bottom w:val="none" w:sz="0" w:space="0" w:color="auto"/>
                <w:right w:val="none" w:sz="0" w:space="0" w:color="auto"/>
              </w:divBdr>
            </w:div>
          </w:divsChild>
        </w:div>
        <w:div w:id="1008949813">
          <w:marLeft w:val="0"/>
          <w:marRight w:val="0"/>
          <w:marTop w:val="0"/>
          <w:marBottom w:val="0"/>
          <w:divBdr>
            <w:top w:val="none" w:sz="0" w:space="0" w:color="auto"/>
            <w:left w:val="none" w:sz="0" w:space="0" w:color="auto"/>
            <w:bottom w:val="none" w:sz="0" w:space="0" w:color="auto"/>
            <w:right w:val="none" w:sz="0" w:space="0" w:color="auto"/>
          </w:divBdr>
        </w:div>
        <w:div w:id="976684365">
          <w:marLeft w:val="0"/>
          <w:marRight w:val="0"/>
          <w:marTop w:val="0"/>
          <w:marBottom w:val="0"/>
          <w:divBdr>
            <w:top w:val="none" w:sz="0" w:space="0" w:color="auto"/>
            <w:left w:val="none" w:sz="0" w:space="0" w:color="auto"/>
            <w:bottom w:val="none" w:sz="0" w:space="0" w:color="auto"/>
            <w:right w:val="none" w:sz="0" w:space="0" w:color="auto"/>
          </w:divBdr>
        </w:div>
        <w:div w:id="1865361807">
          <w:marLeft w:val="0"/>
          <w:marRight w:val="0"/>
          <w:marTop w:val="0"/>
          <w:marBottom w:val="0"/>
          <w:divBdr>
            <w:top w:val="none" w:sz="0" w:space="0" w:color="auto"/>
            <w:left w:val="none" w:sz="0" w:space="0" w:color="auto"/>
            <w:bottom w:val="none" w:sz="0" w:space="0" w:color="auto"/>
            <w:right w:val="none" w:sz="0" w:space="0" w:color="auto"/>
          </w:divBdr>
          <w:divsChild>
            <w:div w:id="1367485446">
              <w:marLeft w:val="0"/>
              <w:marRight w:val="0"/>
              <w:marTop w:val="0"/>
              <w:marBottom w:val="0"/>
              <w:divBdr>
                <w:top w:val="none" w:sz="0" w:space="0" w:color="auto"/>
                <w:left w:val="none" w:sz="0" w:space="0" w:color="auto"/>
                <w:bottom w:val="none" w:sz="0" w:space="0" w:color="auto"/>
                <w:right w:val="none" w:sz="0" w:space="0" w:color="auto"/>
              </w:divBdr>
            </w:div>
          </w:divsChild>
        </w:div>
        <w:div w:id="1918128725">
          <w:marLeft w:val="0"/>
          <w:marRight w:val="0"/>
          <w:marTop w:val="0"/>
          <w:marBottom w:val="0"/>
          <w:divBdr>
            <w:top w:val="none" w:sz="0" w:space="0" w:color="auto"/>
            <w:left w:val="none" w:sz="0" w:space="0" w:color="auto"/>
            <w:bottom w:val="none" w:sz="0" w:space="0" w:color="auto"/>
            <w:right w:val="none" w:sz="0" w:space="0" w:color="auto"/>
          </w:divBdr>
        </w:div>
        <w:div w:id="727609643">
          <w:marLeft w:val="0"/>
          <w:marRight w:val="0"/>
          <w:marTop w:val="0"/>
          <w:marBottom w:val="0"/>
          <w:divBdr>
            <w:top w:val="none" w:sz="0" w:space="0" w:color="auto"/>
            <w:left w:val="none" w:sz="0" w:space="0" w:color="auto"/>
            <w:bottom w:val="none" w:sz="0" w:space="0" w:color="auto"/>
            <w:right w:val="none" w:sz="0" w:space="0" w:color="auto"/>
          </w:divBdr>
        </w:div>
        <w:div w:id="442965076">
          <w:marLeft w:val="0"/>
          <w:marRight w:val="0"/>
          <w:marTop w:val="0"/>
          <w:marBottom w:val="0"/>
          <w:divBdr>
            <w:top w:val="none" w:sz="0" w:space="0" w:color="auto"/>
            <w:left w:val="none" w:sz="0" w:space="0" w:color="auto"/>
            <w:bottom w:val="none" w:sz="0" w:space="0" w:color="auto"/>
            <w:right w:val="none" w:sz="0" w:space="0" w:color="auto"/>
          </w:divBdr>
          <w:divsChild>
            <w:div w:id="511068102">
              <w:marLeft w:val="0"/>
              <w:marRight w:val="0"/>
              <w:marTop w:val="0"/>
              <w:marBottom w:val="0"/>
              <w:divBdr>
                <w:top w:val="none" w:sz="0" w:space="0" w:color="auto"/>
                <w:left w:val="none" w:sz="0" w:space="0" w:color="auto"/>
                <w:bottom w:val="none" w:sz="0" w:space="0" w:color="auto"/>
                <w:right w:val="none" w:sz="0" w:space="0" w:color="auto"/>
              </w:divBdr>
            </w:div>
          </w:divsChild>
        </w:div>
        <w:div w:id="1446608789">
          <w:marLeft w:val="0"/>
          <w:marRight w:val="0"/>
          <w:marTop w:val="0"/>
          <w:marBottom w:val="0"/>
          <w:divBdr>
            <w:top w:val="none" w:sz="0" w:space="0" w:color="auto"/>
            <w:left w:val="none" w:sz="0" w:space="0" w:color="auto"/>
            <w:bottom w:val="none" w:sz="0" w:space="0" w:color="auto"/>
            <w:right w:val="none" w:sz="0" w:space="0" w:color="auto"/>
          </w:divBdr>
        </w:div>
        <w:div w:id="1659263049">
          <w:marLeft w:val="0"/>
          <w:marRight w:val="0"/>
          <w:marTop w:val="0"/>
          <w:marBottom w:val="0"/>
          <w:divBdr>
            <w:top w:val="none" w:sz="0" w:space="0" w:color="auto"/>
            <w:left w:val="none" w:sz="0" w:space="0" w:color="auto"/>
            <w:bottom w:val="none" w:sz="0" w:space="0" w:color="auto"/>
            <w:right w:val="none" w:sz="0" w:space="0" w:color="auto"/>
          </w:divBdr>
          <w:divsChild>
            <w:div w:id="856652094">
              <w:marLeft w:val="0"/>
              <w:marRight w:val="360"/>
              <w:marTop w:val="0"/>
              <w:marBottom w:val="0"/>
              <w:divBdr>
                <w:top w:val="none" w:sz="0" w:space="0" w:color="auto"/>
                <w:left w:val="none" w:sz="0" w:space="0" w:color="auto"/>
                <w:bottom w:val="none" w:sz="0" w:space="0" w:color="auto"/>
                <w:right w:val="none" w:sz="0" w:space="0" w:color="auto"/>
              </w:divBdr>
            </w:div>
          </w:divsChild>
        </w:div>
        <w:div w:id="1581475867">
          <w:marLeft w:val="0"/>
          <w:marRight w:val="0"/>
          <w:marTop w:val="0"/>
          <w:marBottom w:val="0"/>
          <w:divBdr>
            <w:top w:val="none" w:sz="0" w:space="0" w:color="auto"/>
            <w:left w:val="none" w:sz="0" w:space="0" w:color="auto"/>
            <w:bottom w:val="none" w:sz="0" w:space="0" w:color="auto"/>
            <w:right w:val="none" w:sz="0" w:space="0" w:color="auto"/>
          </w:divBdr>
          <w:divsChild>
            <w:div w:id="495725797">
              <w:marLeft w:val="0"/>
              <w:marRight w:val="0"/>
              <w:marTop w:val="0"/>
              <w:marBottom w:val="0"/>
              <w:divBdr>
                <w:top w:val="none" w:sz="0" w:space="0" w:color="auto"/>
                <w:left w:val="none" w:sz="0" w:space="0" w:color="auto"/>
                <w:bottom w:val="none" w:sz="0" w:space="0" w:color="auto"/>
                <w:right w:val="none" w:sz="0" w:space="0" w:color="auto"/>
              </w:divBdr>
            </w:div>
          </w:divsChild>
        </w:div>
        <w:div w:id="107548477">
          <w:marLeft w:val="0"/>
          <w:marRight w:val="0"/>
          <w:marTop w:val="0"/>
          <w:marBottom w:val="0"/>
          <w:divBdr>
            <w:top w:val="none" w:sz="0" w:space="0" w:color="auto"/>
            <w:left w:val="none" w:sz="0" w:space="0" w:color="auto"/>
            <w:bottom w:val="none" w:sz="0" w:space="0" w:color="auto"/>
            <w:right w:val="none" w:sz="0" w:space="0" w:color="auto"/>
          </w:divBdr>
        </w:div>
        <w:div w:id="366372101">
          <w:marLeft w:val="0"/>
          <w:marRight w:val="0"/>
          <w:marTop w:val="0"/>
          <w:marBottom w:val="0"/>
          <w:divBdr>
            <w:top w:val="none" w:sz="0" w:space="0" w:color="auto"/>
            <w:left w:val="none" w:sz="0" w:space="0" w:color="auto"/>
            <w:bottom w:val="none" w:sz="0" w:space="0" w:color="auto"/>
            <w:right w:val="none" w:sz="0" w:space="0" w:color="auto"/>
          </w:divBdr>
        </w:div>
        <w:div w:id="245964807">
          <w:marLeft w:val="0"/>
          <w:marRight w:val="0"/>
          <w:marTop w:val="0"/>
          <w:marBottom w:val="0"/>
          <w:divBdr>
            <w:top w:val="none" w:sz="0" w:space="0" w:color="auto"/>
            <w:left w:val="none" w:sz="0" w:space="0" w:color="auto"/>
            <w:bottom w:val="none" w:sz="0" w:space="0" w:color="auto"/>
            <w:right w:val="none" w:sz="0" w:space="0" w:color="auto"/>
          </w:divBdr>
        </w:div>
        <w:div w:id="1342469687">
          <w:marLeft w:val="0"/>
          <w:marRight w:val="0"/>
          <w:marTop w:val="0"/>
          <w:marBottom w:val="0"/>
          <w:divBdr>
            <w:top w:val="none" w:sz="0" w:space="0" w:color="auto"/>
            <w:left w:val="none" w:sz="0" w:space="0" w:color="auto"/>
            <w:bottom w:val="none" w:sz="0" w:space="0" w:color="auto"/>
            <w:right w:val="none" w:sz="0" w:space="0" w:color="auto"/>
          </w:divBdr>
          <w:divsChild>
            <w:div w:id="1143353696">
              <w:marLeft w:val="0"/>
              <w:marRight w:val="0"/>
              <w:marTop w:val="0"/>
              <w:marBottom w:val="0"/>
              <w:divBdr>
                <w:top w:val="none" w:sz="0" w:space="0" w:color="auto"/>
                <w:left w:val="none" w:sz="0" w:space="0" w:color="auto"/>
                <w:bottom w:val="none" w:sz="0" w:space="0" w:color="auto"/>
                <w:right w:val="none" w:sz="0" w:space="0" w:color="auto"/>
              </w:divBdr>
            </w:div>
          </w:divsChild>
        </w:div>
        <w:div w:id="1263952148">
          <w:marLeft w:val="0"/>
          <w:marRight w:val="0"/>
          <w:marTop w:val="0"/>
          <w:marBottom w:val="0"/>
          <w:divBdr>
            <w:top w:val="none" w:sz="0" w:space="0" w:color="auto"/>
            <w:left w:val="none" w:sz="0" w:space="0" w:color="auto"/>
            <w:bottom w:val="none" w:sz="0" w:space="0" w:color="auto"/>
            <w:right w:val="none" w:sz="0" w:space="0" w:color="auto"/>
          </w:divBdr>
        </w:div>
        <w:div w:id="1564102350">
          <w:marLeft w:val="0"/>
          <w:marRight w:val="0"/>
          <w:marTop w:val="0"/>
          <w:marBottom w:val="0"/>
          <w:divBdr>
            <w:top w:val="none" w:sz="0" w:space="0" w:color="auto"/>
            <w:left w:val="none" w:sz="0" w:space="0" w:color="auto"/>
            <w:bottom w:val="none" w:sz="0" w:space="0" w:color="auto"/>
            <w:right w:val="none" w:sz="0" w:space="0" w:color="auto"/>
          </w:divBdr>
        </w:div>
        <w:div w:id="1476487269">
          <w:marLeft w:val="0"/>
          <w:marRight w:val="0"/>
          <w:marTop w:val="0"/>
          <w:marBottom w:val="0"/>
          <w:divBdr>
            <w:top w:val="none" w:sz="0" w:space="0" w:color="auto"/>
            <w:left w:val="none" w:sz="0" w:space="0" w:color="auto"/>
            <w:bottom w:val="none" w:sz="0" w:space="0" w:color="auto"/>
            <w:right w:val="none" w:sz="0" w:space="0" w:color="auto"/>
          </w:divBdr>
        </w:div>
        <w:div w:id="1889340781">
          <w:marLeft w:val="0"/>
          <w:marRight w:val="0"/>
          <w:marTop w:val="0"/>
          <w:marBottom w:val="0"/>
          <w:divBdr>
            <w:top w:val="none" w:sz="0" w:space="0" w:color="auto"/>
            <w:left w:val="none" w:sz="0" w:space="0" w:color="auto"/>
            <w:bottom w:val="none" w:sz="0" w:space="0" w:color="auto"/>
            <w:right w:val="none" w:sz="0" w:space="0" w:color="auto"/>
          </w:divBdr>
          <w:divsChild>
            <w:div w:id="261030098">
              <w:marLeft w:val="0"/>
              <w:marRight w:val="0"/>
              <w:marTop w:val="0"/>
              <w:marBottom w:val="0"/>
              <w:divBdr>
                <w:top w:val="none" w:sz="0" w:space="0" w:color="auto"/>
                <w:left w:val="none" w:sz="0" w:space="0" w:color="auto"/>
                <w:bottom w:val="none" w:sz="0" w:space="0" w:color="auto"/>
                <w:right w:val="none" w:sz="0" w:space="0" w:color="auto"/>
              </w:divBdr>
            </w:div>
          </w:divsChild>
        </w:div>
        <w:div w:id="644941421">
          <w:marLeft w:val="0"/>
          <w:marRight w:val="0"/>
          <w:marTop w:val="0"/>
          <w:marBottom w:val="0"/>
          <w:divBdr>
            <w:top w:val="none" w:sz="0" w:space="0" w:color="auto"/>
            <w:left w:val="none" w:sz="0" w:space="0" w:color="auto"/>
            <w:bottom w:val="none" w:sz="0" w:space="0" w:color="auto"/>
            <w:right w:val="none" w:sz="0" w:space="0" w:color="auto"/>
          </w:divBdr>
        </w:div>
        <w:div w:id="398938298">
          <w:marLeft w:val="0"/>
          <w:marRight w:val="0"/>
          <w:marTop w:val="0"/>
          <w:marBottom w:val="0"/>
          <w:divBdr>
            <w:top w:val="none" w:sz="0" w:space="0" w:color="auto"/>
            <w:left w:val="none" w:sz="0" w:space="0" w:color="auto"/>
            <w:bottom w:val="none" w:sz="0" w:space="0" w:color="auto"/>
            <w:right w:val="none" w:sz="0" w:space="0" w:color="auto"/>
          </w:divBdr>
        </w:div>
        <w:div w:id="17632402">
          <w:marLeft w:val="0"/>
          <w:marRight w:val="0"/>
          <w:marTop w:val="0"/>
          <w:marBottom w:val="0"/>
          <w:divBdr>
            <w:top w:val="none" w:sz="0" w:space="0" w:color="auto"/>
            <w:left w:val="none" w:sz="0" w:space="0" w:color="auto"/>
            <w:bottom w:val="none" w:sz="0" w:space="0" w:color="auto"/>
            <w:right w:val="none" w:sz="0" w:space="0" w:color="auto"/>
          </w:divBdr>
          <w:divsChild>
            <w:div w:id="346447378">
              <w:marLeft w:val="0"/>
              <w:marRight w:val="0"/>
              <w:marTop w:val="0"/>
              <w:marBottom w:val="0"/>
              <w:divBdr>
                <w:top w:val="none" w:sz="0" w:space="0" w:color="auto"/>
                <w:left w:val="none" w:sz="0" w:space="0" w:color="auto"/>
                <w:bottom w:val="none" w:sz="0" w:space="0" w:color="auto"/>
                <w:right w:val="none" w:sz="0" w:space="0" w:color="auto"/>
              </w:divBdr>
            </w:div>
          </w:divsChild>
        </w:div>
        <w:div w:id="1357191428">
          <w:marLeft w:val="0"/>
          <w:marRight w:val="0"/>
          <w:marTop w:val="0"/>
          <w:marBottom w:val="0"/>
          <w:divBdr>
            <w:top w:val="none" w:sz="0" w:space="0" w:color="auto"/>
            <w:left w:val="none" w:sz="0" w:space="0" w:color="auto"/>
            <w:bottom w:val="none" w:sz="0" w:space="0" w:color="auto"/>
            <w:right w:val="none" w:sz="0" w:space="0" w:color="auto"/>
          </w:divBdr>
        </w:div>
        <w:div w:id="1166632340">
          <w:marLeft w:val="0"/>
          <w:marRight w:val="0"/>
          <w:marTop w:val="0"/>
          <w:marBottom w:val="0"/>
          <w:divBdr>
            <w:top w:val="none" w:sz="0" w:space="0" w:color="auto"/>
            <w:left w:val="none" w:sz="0" w:space="0" w:color="auto"/>
            <w:bottom w:val="none" w:sz="0" w:space="0" w:color="auto"/>
            <w:right w:val="none" w:sz="0" w:space="0" w:color="auto"/>
          </w:divBdr>
        </w:div>
        <w:div w:id="289093062">
          <w:marLeft w:val="0"/>
          <w:marRight w:val="0"/>
          <w:marTop w:val="0"/>
          <w:marBottom w:val="0"/>
          <w:divBdr>
            <w:top w:val="none" w:sz="0" w:space="0" w:color="auto"/>
            <w:left w:val="none" w:sz="0" w:space="0" w:color="auto"/>
            <w:bottom w:val="none" w:sz="0" w:space="0" w:color="auto"/>
            <w:right w:val="none" w:sz="0" w:space="0" w:color="auto"/>
          </w:divBdr>
        </w:div>
        <w:div w:id="705330436">
          <w:marLeft w:val="0"/>
          <w:marRight w:val="0"/>
          <w:marTop w:val="0"/>
          <w:marBottom w:val="0"/>
          <w:divBdr>
            <w:top w:val="none" w:sz="0" w:space="0" w:color="auto"/>
            <w:left w:val="none" w:sz="0" w:space="0" w:color="auto"/>
            <w:bottom w:val="none" w:sz="0" w:space="0" w:color="auto"/>
            <w:right w:val="none" w:sz="0" w:space="0" w:color="auto"/>
          </w:divBdr>
          <w:divsChild>
            <w:div w:id="371424276">
              <w:marLeft w:val="0"/>
              <w:marRight w:val="0"/>
              <w:marTop w:val="0"/>
              <w:marBottom w:val="0"/>
              <w:divBdr>
                <w:top w:val="none" w:sz="0" w:space="0" w:color="auto"/>
                <w:left w:val="none" w:sz="0" w:space="0" w:color="auto"/>
                <w:bottom w:val="none" w:sz="0" w:space="0" w:color="auto"/>
                <w:right w:val="none" w:sz="0" w:space="0" w:color="auto"/>
              </w:divBdr>
            </w:div>
          </w:divsChild>
        </w:div>
        <w:div w:id="597720333">
          <w:marLeft w:val="0"/>
          <w:marRight w:val="0"/>
          <w:marTop w:val="0"/>
          <w:marBottom w:val="0"/>
          <w:divBdr>
            <w:top w:val="none" w:sz="0" w:space="0" w:color="auto"/>
            <w:left w:val="none" w:sz="0" w:space="0" w:color="auto"/>
            <w:bottom w:val="none" w:sz="0" w:space="0" w:color="auto"/>
            <w:right w:val="none" w:sz="0" w:space="0" w:color="auto"/>
          </w:divBdr>
        </w:div>
        <w:div w:id="105738293">
          <w:marLeft w:val="0"/>
          <w:marRight w:val="0"/>
          <w:marTop w:val="0"/>
          <w:marBottom w:val="0"/>
          <w:divBdr>
            <w:top w:val="none" w:sz="0" w:space="0" w:color="auto"/>
            <w:left w:val="none" w:sz="0" w:space="0" w:color="auto"/>
            <w:bottom w:val="none" w:sz="0" w:space="0" w:color="auto"/>
            <w:right w:val="none" w:sz="0" w:space="0" w:color="auto"/>
          </w:divBdr>
        </w:div>
        <w:div w:id="1843351667">
          <w:marLeft w:val="0"/>
          <w:marRight w:val="0"/>
          <w:marTop w:val="0"/>
          <w:marBottom w:val="0"/>
          <w:divBdr>
            <w:top w:val="none" w:sz="0" w:space="0" w:color="auto"/>
            <w:left w:val="none" w:sz="0" w:space="0" w:color="auto"/>
            <w:bottom w:val="none" w:sz="0" w:space="0" w:color="auto"/>
            <w:right w:val="none" w:sz="0" w:space="0" w:color="auto"/>
          </w:divBdr>
          <w:divsChild>
            <w:div w:id="1394036317">
              <w:marLeft w:val="0"/>
              <w:marRight w:val="0"/>
              <w:marTop w:val="0"/>
              <w:marBottom w:val="0"/>
              <w:divBdr>
                <w:top w:val="none" w:sz="0" w:space="0" w:color="auto"/>
                <w:left w:val="none" w:sz="0" w:space="0" w:color="auto"/>
                <w:bottom w:val="none" w:sz="0" w:space="0" w:color="auto"/>
                <w:right w:val="none" w:sz="0" w:space="0" w:color="auto"/>
              </w:divBdr>
            </w:div>
          </w:divsChild>
        </w:div>
        <w:div w:id="1641153368">
          <w:marLeft w:val="0"/>
          <w:marRight w:val="0"/>
          <w:marTop w:val="0"/>
          <w:marBottom w:val="0"/>
          <w:divBdr>
            <w:top w:val="none" w:sz="0" w:space="0" w:color="auto"/>
            <w:left w:val="none" w:sz="0" w:space="0" w:color="auto"/>
            <w:bottom w:val="none" w:sz="0" w:space="0" w:color="auto"/>
            <w:right w:val="none" w:sz="0" w:space="0" w:color="auto"/>
          </w:divBdr>
        </w:div>
        <w:div w:id="1996906512">
          <w:marLeft w:val="0"/>
          <w:marRight w:val="0"/>
          <w:marTop w:val="0"/>
          <w:marBottom w:val="0"/>
          <w:divBdr>
            <w:top w:val="none" w:sz="0" w:space="0" w:color="auto"/>
            <w:left w:val="none" w:sz="0" w:space="0" w:color="auto"/>
            <w:bottom w:val="none" w:sz="0" w:space="0" w:color="auto"/>
            <w:right w:val="none" w:sz="0" w:space="0" w:color="auto"/>
          </w:divBdr>
          <w:divsChild>
            <w:div w:id="1511987592">
              <w:marLeft w:val="0"/>
              <w:marRight w:val="360"/>
              <w:marTop w:val="0"/>
              <w:marBottom w:val="0"/>
              <w:divBdr>
                <w:top w:val="none" w:sz="0" w:space="0" w:color="auto"/>
                <w:left w:val="none" w:sz="0" w:space="0" w:color="auto"/>
                <w:bottom w:val="none" w:sz="0" w:space="0" w:color="auto"/>
                <w:right w:val="none" w:sz="0" w:space="0" w:color="auto"/>
              </w:divBdr>
            </w:div>
          </w:divsChild>
        </w:div>
        <w:div w:id="1822844837">
          <w:marLeft w:val="0"/>
          <w:marRight w:val="0"/>
          <w:marTop w:val="0"/>
          <w:marBottom w:val="0"/>
          <w:divBdr>
            <w:top w:val="none" w:sz="0" w:space="0" w:color="auto"/>
            <w:left w:val="none" w:sz="0" w:space="0" w:color="auto"/>
            <w:bottom w:val="none" w:sz="0" w:space="0" w:color="auto"/>
            <w:right w:val="none" w:sz="0" w:space="0" w:color="auto"/>
          </w:divBdr>
          <w:divsChild>
            <w:div w:id="1664384175">
              <w:marLeft w:val="0"/>
              <w:marRight w:val="0"/>
              <w:marTop w:val="0"/>
              <w:marBottom w:val="0"/>
              <w:divBdr>
                <w:top w:val="none" w:sz="0" w:space="0" w:color="auto"/>
                <w:left w:val="none" w:sz="0" w:space="0" w:color="auto"/>
                <w:bottom w:val="none" w:sz="0" w:space="0" w:color="auto"/>
                <w:right w:val="none" w:sz="0" w:space="0" w:color="auto"/>
              </w:divBdr>
            </w:div>
          </w:divsChild>
        </w:div>
        <w:div w:id="1444882694">
          <w:marLeft w:val="0"/>
          <w:marRight w:val="0"/>
          <w:marTop w:val="0"/>
          <w:marBottom w:val="0"/>
          <w:divBdr>
            <w:top w:val="none" w:sz="0" w:space="0" w:color="auto"/>
            <w:left w:val="none" w:sz="0" w:space="0" w:color="auto"/>
            <w:bottom w:val="none" w:sz="0" w:space="0" w:color="auto"/>
            <w:right w:val="none" w:sz="0" w:space="0" w:color="auto"/>
          </w:divBdr>
        </w:div>
        <w:div w:id="1507749547">
          <w:marLeft w:val="0"/>
          <w:marRight w:val="0"/>
          <w:marTop w:val="0"/>
          <w:marBottom w:val="0"/>
          <w:divBdr>
            <w:top w:val="none" w:sz="0" w:space="0" w:color="auto"/>
            <w:left w:val="none" w:sz="0" w:space="0" w:color="auto"/>
            <w:bottom w:val="none" w:sz="0" w:space="0" w:color="auto"/>
            <w:right w:val="none" w:sz="0" w:space="0" w:color="auto"/>
          </w:divBdr>
        </w:div>
        <w:div w:id="1005127494">
          <w:marLeft w:val="0"/>
          <w:marRight w:val="0"/>
          <w:marTop w:val="0"/>
          <w:marBottom w:val="0"/>
          <w:divBdr>
            <w:top w:val="none" w:sz="0" w:space="0" w:color="auto"/>
            <w:left w:val="none" w:sz="0" w:space="0" w:color="auto"/>
            <w:bottom w:val="none" w:sz="0" w:space="0" w:color="auto"/>
            <w:right w:val="none" w:sz="0" w:space="0" w:color="auto"/>
          </w:divBdr>
        </w:div>
        <w:div w:id="314184702">
          <w:marLeft w:val="0"/>
          <w:marRight w:val="0"/>
          <w:marTop w:val="0"/>
          <w:marBottom w:val="0"/>
          <w:divBdr>
            <w:top w:val="none" w:sz="0" w:space="0" w:color="auto"/>
            <w:left w:val="none" w:sz="0" w:space="0" w:color="auto"/>
            <w:bottom w:val="none" w:sz="0" w:space="0" w:color="auto"/>
            <w:right w:val="none" w:sz="0" w:space="0" w:color="auto"/>
          </w:divBdr>
          <w:divsChild>
            <w:div w:id="123011443">
              <w:marLeft w:val="0"/>
              <w:marRight w:val="0"/>
              <w:marTop w:val="0"/>
              <w:marBottom w:val="0"/>
              <w:divBdr>
                <w:top w:val="none" w:sz="0" w:space="0" w:color="auto"/>
                <w:left w:val="none" w:sz="0" w:space="0" w:color="auto"/>
                <w:bottom w:val="none" w:sz="0" w:space="0" w:color="auto"/>
                <w:right w:val="none" w:sz="0" w:space="0" w:color="auto"/>
              </w:divBdr>
            </w:div>
          </w:divsChild>
        </w:div>
        <w:div w:id="391468314">
          <w:marLeft w:val="0"/>
          <w:marRight w:val="0"/>
          <w:marTop w:val="0"/>
          <w:marBottom w:val="0"/>
          <w:divBdr>
            <w:top w:val="none" w:sz="0" w:space="0" w:color="auto"/>
            <w:left w:val="none" w:sz="0" w:space="0" w:color="auto"/>
            <w:bottom w:val="none" w:sz="0" w:space="0" w:color="auto"/>
            <w:right w:val="none" w:sz="0" w:space="0" w:color="auto"/>
          </w:divBdr>
        </w:div>
        <w:div w:id="1981155293">
          <w:marLeft w:val="0"/>
          <w:marRight w:val="0"/>
          <w:marTop w:val="0"/>
          <w:marBottom w:val="0"/>
          <w:divBdr>
            <w:top w:val="none" w:sz="0" w:space="0" w:color="auto"/>
            <w:left w:val="none" w:sz="0" w:space="0" w:color="auto"/>
            <w:bottom w:val="none" w:sz="0" w:space="0" w:color="auto"/>
            <w:right w:val="none" w:sz="0" w:space="0" w:color="auto"/>
          </w:divBdr>
        </w:div>
        <w:div w:id="1709798111">
          <w:marLeft w:val="0"/>
          <w:marRight w:val="0"/>
          <w:marTop w:val="0"/>
          <w:marBottom w:val="0"/>
          <w:divBdr>
            <w:top w:val="none" w:sz="0" w:space="0" w:color="auto"/>
            <w:left w:val="none" w:sz="0" w:space="0" w:color="auto"/>
            <w:bottom w:val="none" w:sz="0" w:space="0" w:color="auto"/>
            <w:right w:val="none" w:sz="0" w:space="0" w:color="auto"/>
          </w:divBdr>
          <w:divsChild>
            <w:div w:id="710571956">
              <w:marLeft w:val="0"/>
              <w:marRight w:val="0"/>
              <w:marTop w:val="0"/>
              <w:marBottom w:val="0"/>
              <w:divBdr>
                <w:top w:val="none" w:sz="0" w:space="0" w:color="auto"/>
                <w:left w:val="none" w:sz="0" w:space="0" w:color="auto"/>
                <w:bottom w:val="none" w:sz="0" w:space="0" w:color="auto"/>
                <w:right w:val="none" w:sz="0" w:space="0" w:color="auto"/>
              </w:divBdr>
            </w:div>
          </w:divsChild>
        </w:div>
        <w:div w:id="202834461">
          <w:marLeft w:val="0"/>
          <w:marRight w:val="0"/>
          <w:marTop w:val="0"/>
          <w:marBottom w:val="0"/>
          <w:divBdr>
            <w:top w:val="none" w:sz="0" w:space="0" w:color="auto"/>
            <w:left w:val="none" w:sz="0" w:space="0" w:color="auto"/>
            <w:bottom w:val="none" w:sz="0" w:space="0" w:color="auto"/>
            <w:right w:val="none" w:sz="0" w:space="0" w:color="auto"/>
          </w:divBdr>
        </w:div>
        <w:div w:id="1842043739">
          <w:marLeft w:val="0"/>
          <w:marRight w:val="0"/>
          <w:marTop w:val="0"/>
          <w:marBottom w:val="0"/>
          <w:divBdr>
            <w:top w:val="none" w:sz="0" w:space="0" w:color="auto"/>
            <w:left w:val="none" w:sz="0" w:space="0" w:color="auto"/>
            <w:bottom w:val="none" w:sz="0" w:space="0" w:color="auto"/>
            <w:right w:val="none" w:sz="0" w:space="0" w:color="auto"/>
          </w:divBdr>
          <w:divsChild>
            <w:div w:id="352849290">
              <w:marLeft w:val="0"/>
              <w:marRight w:val="360"/>
              <w:marTop w:val="0"/>
              <w:marBottom w:val="0"/>
              <w:divBdr>
                <w:top w:val="none" w:sz="0" w:space="0" w:color="auto"/>
                <w:left w:val="none" w:sz="0" w:space="0" w:color="auto"/>
                <w:bottom w:val="none" w:sz="0" w:space="0" w:color="auto"/>
                <w:right w:val="none" w:sz="0" w:space="0" w:color="auto"/>
              </w:divBdr>
            </w:div>
          </w:divsChild>
        </w:div>
        <w:div w:id="767778902">
          <w:marLeft w:val="0"/>
          <w:marRight w:val="0"/>
          <w:marTop w:val="0"/>
          <w:marBottom w:val="0"/>
          <w:divBdr>
            <w:top w:val="none" w:sz="0" w:space="0" w:color="auto"/>
            <w:left w:val="none" w:sz="0" w:space="0" w:color="auto"/>
            <w:bottom w:val="none" w:sz="0" w:space="0" w:color="auto"/>
            <w:right w:val="none" w:sz="0" w:space="0" w:color="auto"/>
          </w:divBdr>
          <w:divsChild>
            <w:div w:id="1698308033">
              <w:marLeft w:val="0"/>
              <w:marRight w:val="0"/>
              <w:marTop w:val="0"/>
              <w:marBottom w:val="0"/>
              <w:divBdr>
                <w:top w:val="none" w:sz="0" w:space="0" w:color="auto"/>
                <w:left w:val="none" w:sz="0" w:space="0" w:color="auto"/>
                <w:bottom w:val="none" w:sz="0" w:space="0" w:color="auto"/>
                <w:right w:val="none" w:sz="0" w:space="0" w:color="auto"/>
              </w:divBdr>
            </w:div>
          </w:divsChild>
        </w:div>
        <w:div w:id="1749383829">
          <w:marLeft w:val="0"/>
          <w:marRight w:val="0"/>
          <w:marTop w:val="0"/>
          <w:marBottom w:val="0"/>
          <w:divBdr>
            <w:top w:val="none" w:sz="0" w:space="0" w:color="auto"/>
            <w:left w:val="none" w:sz="0" w:space="0" w:color="auto"/>
            <w:bottom w:val="none" w:sz="0" w:space="0" w:color="auto"/>
            <w:right w:val="none" w:sz="0" w:space="0" w:color="auto"/>
          </w:divBdr>
        </w:div>
        <w:div w:id="1428426921">
          <w:marLeft w:val="0"/>
          <w:marRight w:val="0"/>
          <w:marTop w:val="0"/>
          <w:marBottom w:val="0"/>
          <w:divBdr>
            <w:top w:val="none" w:sz="0" w:space="0" w:color="auto"/>
            <w:left w:val="none" w:sz="0" w:space="0" w:color="auto"/>
            <w:bottom w:val="none" w:sz="0" w:space="0" w:color="auto"/>
            <w:right w:val="none" w:sz="0" w:space="0" w:color="auto"/>
          </w:divBdr>
        </w:div>
        <w:div w:id="654188532">
          <w:marLeft w:val="0"/>
          <w:marRight w:val="0"/>
          <w:marTop w:val="0"/>
          <w:marBottom w:val="0"/>
          <w:divBdr>
            <w:top w:val="none" w:sz="0" w:space="0" w:color="auto"/>
            <w:left w:val="none" w:sz="0" w:space="0" w:color="auto"/>
            <w:bottom w:val="none" w:sz="0" w:space="0" w:color="auto"/>
            <w:right w:val="none" w:sz="0" w:space="0" w:color="auto"/>
          </w:divBdr>
        </w:div>
        <w:div w:id="851577827">
          <w:marLeft w:val="0"/>
          <w:marRight w:val="0"/>
          <w:marTop w:val="0"/>
          <w:marBottom w:val="0"/>
          <w:divBdr>
            <w:top w:val="none" w:sz="0" w:space="0" w:color="auto"/>
            <w:left w:val="none" w:sz="0" w:space="0" w:color="auto"/>
            <w:bottom w:val="none" w:sz="0" w:space="0" w:color="auto"/>
            <w:right w:val="none" w:sz="0" w:space="0" w:color="auto"/>
          </w:divBdr>
          <w:divsChild>
            <w:div w:id="1616248953">
              <w:marLeft w:val="0"/>
              <w:marRight w:val="0"/>
              <w:marTop w:val="0"/>
              <w:marBottom w:val="0"/>
              <w:divBdr>
                <w:top w:val="none" w:sz="0" w:space="0" w:color="auto"/>
                <w:left w:val="none" w:sz="0" w:space="0" w:color="auto"/>
                <w:bottom w:val="none" w:sz="0" w:space="0" w:color="auto"/>
                <w:right w:val="none" w:sz="0" w:space="0" w:color="auto"/>
              </w:divBdr>
            </w:div>
          </w:divsChild>
        </w:div>
        <w:div w:id="282808572">
          <w:marLeft w:val="0"/>
          <w:marRight w:val="0"/>
          <w:marTop w:val="0"/>
          <w:marBottom w:val="0"/>
          <w:divBdr>
            <w:top w:val="none" w:sz="0" w:space="0" w:color="auto"/>
            <w:left w:val="none" w:sz="0" w:space="0" w:color="auto"/>
            <w:bottom w:val="none" w:sz="0" w:space="0" w:color="auto"/>
            <w:right w:val="none" w:sz="0" w:space="0" w:color="auto"/>
          </w:divBdr>
        </w:div>
        <w:div w:id="1816409925">
          <w:marLeft w:val="0"/>
          <w:marRight w:val="0"/>
          <w:marTop w:val="0"/>
          <w:marBottom w:val="0"/>
          <w:divBdr>
            <w:top w:val="none" w:sz="0" w:space="0" w:color="auto"/>
            <w:left w:val="none" w:sz="0" w:space="0" w:color="auto"/>
            <w:bottom w:val="none" w:sz="0" w:space="0" w:color="auto"/>
            <w:right w:val="none" w:sz="0" w:space="0" w:color="auto"/>
          </w:divBdr>
        </w:div>
        <w:div w:id="1805855123">
          <w:marLeft w:val="0"/>
          <w:marRight w:val="0"/>
          <w:marTop w:val="0"/>
          <w:marBottom w:val="0"/>
          <w:divBdr>
            <w:top w:val="none" w:sz="0" w:space="0" w:color="auto"/>
            <w:left w:val="none" w:sz="0" w:space="0" w:color="auto"/>
            <w:bottom w:val="none" w:sz="0" w:space="0" w:color="auto"/>
            <w:right w:val="none" w:sz="0" w:space="0" w:color="auto"/>
          </w:divBdr>
          <w:divsChild>
            <w:div w:id="1561405435">
              <w:marLeft w:val="0"/>
              <w:marRight w:val="0"/>
              <w:marTop w:val="0"/>
              <w:marBottom w:val="0"/>
              <w:divBdr>
                <w:top w:val="none" w:sz="0" w:space="0" w:color="auto"/>
                <w:left w:val="none" w:sz="0" w:space="0" w:color="auto"/>
                <w:bottom w:val="none" w:sz="0" w:space="0" w:color="auto"/>
                <w:right w:val="none" w:sz="0" w:space="0" w:color="auto"/>
              </w:divBdr>
            </w:div>
          </w:divsChild>
        </w:div>
        <w:div w:id="2120371968">
          <w:marLeft w:val="0"/>
          <w:marRight w:val="0"/>
          <w:marTop w:val="0"/>
          <w:marBottom w:val="0"/>
          <w:divBdr>
            <w:top w:val="none" w:sz="0" w:space="0" w:color="auto"/>
            <w:left w:val="none" w:sz="0" w:space="0" w:color="auto"/>
            <w:bottom w:val="none" w:sz="0" w:space="0" w:color="auto"/>
            <w:right w:val="none" w:sz="0" w:space="0" w:color="auto"/>
          </w:divBdr>
        </w:div>
        <w:div w:id="1237862667">
          <w:marLeft w:val="0"/>
          <w:marRight w:val="0"/>
          <w:marTop w:val="0"/>
          <w:marBottom w:val="0"/>
          <w:divBdr>
            <w:top w:val="none" w:sz="0" w:space="0" w:color="auto"/>
            <w:left w:val="none" w:sz="0" w:space="0" w:color="auto"/>
            <w:bottom w:val="none" w:sz="0" w:space="0" w:color="auto"/>
            <w:right w:val="none" w:sz="0" w:space="0" w:color="auto"/>
          </w:divBdr>
          <w:divsChild>
            <w:div w:id="1353799688">
              <w:marLeft w:val="0"/>
              <w:marRight w:val="360"/>
              <w:marTop w:val="0"/>
              <w:marBottom w:val="0"/>
              <w:divBdr>
                <w:top w:val="none" w:sz="0" w:space="0" w:color="auto"/>
                <w:left w:val="none" w:sz="0" w:space="0" w:color="auto"/>
                <w:bottom w:val="none" w:sz="0" w:space="0" w:color="auto"/>
                <w:right w:val="none" w:sz="0" w:space="0" w:color="auto"/>
              </w:divBdr>
            </w:div>
          </w:divsChild>
        </w:div>
        <w:div w:id="1080519783">
          <w:marLeft w:val="0"/>
          <w:marRight w:val="0"/>
          <w:marTop w:val="0"/>
          <w:marBottom w:val="0"/>
          <w:divBdr>
            <w:top w:val="none" w:sz="0" w:space="0" w:color="auto"/>
            <w:left w:val="none" w:sz="0" w:space="0" w:color="auto"/>
            <w:bottom w:val="none" w:sz="0" w:space="0" w:color="auto"/>
            <w:right w:val="none" w:sz="0" w:space="0" w:color="auto"/>
          </w:divBdr>
          <w:divsChild>
            <w:div w:id="1457522627">
              <w:marLeft w:val="0"/>
              <w:marRight w:val="0"/>
              <w:marTop w:val="0"/>
              <w:marBottom w:val="0"/>
              <w:divBdr>
                <w:top w:val="none" w:sz="0" w:space="0" w:color="auto"/>
                <w:left w:val="none" w:sz="0" w:space="0" w:color="auto"/>
                <w:bottom w:val="none" w:sz="0" w:space="0" w:color="auto"/>
                <w:right w:val="none" w:sz="0" w:space="0" w:color="auto"/>
              </w:divBdr>
            </w:div>
          </w:divsChild>
        </w:div>
        <w:div w:id="1651714729">
          <w:marLeft w:val="0"/>
          <w:marRight w:val="0"/>
          <w:marTop w:val="0"/>
          <w:marBottom w:val="0"/>
          <w:divBdr>
            <w:top w:val="none" w:sz="0" w:space="0" w:color="auto"/>
            <w:left w:val="none" w:sz="0" w:space="0" w:color="auto"/>
            <w:bottom w:val="none" w:sz="0" w:space="0" w:color="auto"/>
            <w:right w:val="none" w:sz="0" w:space="0" w:color="auto"/>
          </w:divBdr>
        </w:div>
        <w:div w:id="624048763">
          <w:marLeft w:val="0"/>
          <w:marRight w:val="0"/>
          <w:marTop w:val="0"/>
          <w:marBottom w:val="0"/>
          <w:divBdr>
            <w:top w:val="none" w:sz="0" w:space="0" w:color="auto"/>
            <w:left w:val="none" w:sz="0" w:space="0" w:color="auto"/>
            <w:bottom w:val="none" w:sz="0" w:space="0" w:color="auto"/>
            <w:right w:val="none" w:sz="0" w:space="0" w:color="auto"/>
          </w:divBdr>
        </w:div>
        <w:div w:id="743839188">
          <w:marLeft w:val="0"/>
          <w:marRight w:val="0"/>
          <w:marTop w:val="0"/>
          <w:marBottom w:val="0"/>
          <w:divBdr>
            <w:top w:val="none" w:sz="0" w:space="0" w:color="auto"/>
            <w:left w:val="none" w:sz="0" w:space="0" w:color="auto"/>
            <w:bottom w:val="none" w:sz="0" w:space="0" w:color="auto"/>
            <w:right w:val="none" w:sz="0" w:space="0" w:color="auto"/>
          </w:divBdr>
        </w:div>
        <w:div w:id="2016612351">
          <w:marLeft w:val="0"/>
          <w:marRight w:val="0"/>
          <w:marTop w:val="480"/>
          <w:marBottom w:val="480"/>
          <w:divBdr>
            <w:top w:val="none" w:sz="0" w:space="0" w:color="auto"/>
            <w:left w:val="none" w:sz="0" w:space="0" w:color="auto"/>
            <w:bottom w:val="none" w:sz="0" w:space="0" w:color="auto"/>
            <w:right w:val="none" w:sz="0" w:space="0" w:color="auto"/>
          </w:divBdr>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5688361">
      <w:bodyDiv w:val="1"/>
      <w:marLeft w:val="0"/>
      <w:marRight w:val="0"/>
      <w:marTop w:val="0"/>
      <w:marBottom w:val="0"/>
      <w:divBdr>
        <w:top w:val="none" w:sz="0" w:space="0" w:color="auto"/>
        <w:left w:val="none" w:sz="0" w:space="0" w:color="auto"/>
        <w:bottom w:val="none" w:sz="0" w:space="0" w:color="auto"/>
        <w:right w:val="none" w:sz="0" w:space="0" w:color="auto"/>
      </w:divBdr>
      <w:divsChild>
        <w:div w:id="1545678780">
          <w:marLeft w:val="0"/>
          <w:marRight w:val="0"/>
          <w:marTop w:val="0"/>
          <w:marBottom w:val="0"/>
          <w:divBdr>
            <w:top w:val="none" w:sz="0" w:space="0" w:color="auto"/>
            <w:left w:val="none" w:sz="0" w:space="0" w:color="auto"/>
            <w:bottom w:val="none" w:sz="0" w:space="0" w:color="auto"/>
            <w:right w:val="none" w:sz="0" w:space="0" w:color="auto"/>
          </w:divBdr>
          <w:divsChild>
            <w:div w:id="318702870">
              <w:marLeft w:val="0"/>
              <w:marRight w:val="0"/>
              <w:marTop w:val="0"/>
              <w:marBottom w:val="0"/>
              <w:divBdr>
                <w:top w:val="none" w:sz="0" w:space="0" w:color="auto"/>
                <w:left w:val="none" w:sz="0" w:space="0" w:color="auto"/>
                <w:bottom w:val="none" w:sz="0" w:space="0" w:color="auto"/>
                <w:right w:val="none" w:sz="0" w:space="0" w:color="auto"/>
              </w:divBdr>
            </w:div>
            <w:div w:id="870725962">
              <w:marLeft w:val="0"/>
              <w:marRight w:val="0"/>
              <w:marTop w:val="0"/>
              <w:marBottom w:val="0"/>
              <w:divBdr>
                <w:top w:val="none" w:sz="0" w:space="0" w:color="auto"/>
                <w:left w:val="none" w:sz="0" w:space="0" w:color="auto"/>
                <w:bottom w:val="none" w:sz="0" w:space="0" w:color="auto"/>
                <w:right w:val="none" w:sz="0" w:space="0" w:color="auto"/>
              </w:divBdr>
            </w:div>
          </w:divsChild>
        </w:div>
        <w:div w:id="901528695">
          <w:marLeft w:val="0"/>
          <w:marRight w:val="0"/>
          <w:marTop w:val="0"/>
          <w:marBottom w:val="0"/>
          <w:divBdr>
            <w:top w:val="none" w:sz="0" w:space="0" w:color="auto"/>
            <w:left w:val="none" w:sz="0" w:space="0" w:color="auto"/>
            <w:bottom w:val="none" w:sz="0" w:space="0" w:color="auto"/>
            <w:right w:val="none" w:sz="0" w:space="0" w:color="auto"/>
          </w:divBdr>
          <w:divsChild>
            <w:div w:id="1679890221">
              <w:marLeft w:val="0"/>
              <w:marRight w:val="0"/>
              <w:marTop w:val="0"/>
              <w:marBottom w:val="0"/>
              <w:divBdr>
                <w:top w:val="none" w:sz="0" w:space="0" w:color="auto"/>
                <w:left w:val="none" w:sz="0" w:space="0" w:color="auto"/>
                <w:bottom w:val="none" w:sz="0" w:space="0" w:color="auto"/>
                <w:right w:val="none" w:sz="0" w:space="0" w:color="auto"/>
              </w:divBdr>
            </w:div>
          </w:divsChild>
        </w:div>
        <w:div w:id="668755482">
          <w:marLeft w:val="0"/>
          <w:marRight w:val="0"/>
          <w:marTop w:val="0"/>
          <w:marBottom w:val="0"/>
          <w:divBdr>
            <w:top w:val="none" w:sz="0" w:space="0" w:color="auto"/>
            <w:left w:val="none" w:sz="0" w:space="0" w:color="auto"/>
            <w:bottom w:val="none" w:sz="0" w:space="0" w:color="auto"/>
            <w:right w:val="none" w:sz="0" w:space="0" w:color="auto"/>
          </w:divBdr>
          <w:divsChild>
            <w:div w:id="675226536">
              <w:marLeft w:val="0"/>
              <w:marRight w:val="0"/>
              <w:marTop w:val="0"/>
              <w:marBottom w:val="0"/>
              <w:divBdr>
                <w:top w:val="none" w:sz="0" w:space="0" w:color="auto"/>
                <w:left w:val="none" w:sz="0" w:space="0" w:color="auto"/>
                <w:bottom w:val="none" w:sz="0" w:space="0" w:color="auto"/>
                <w:right w:val="none" w:sz="0" w:space="0" w:color="auto"/>
              </w:divBdr>
            </w:div>
            <w:div w:id="1291129589">
              <w:marLeft w:val="0"/>
              <w:marRight w:val="0"/>
              <w:marTop w:val="0"/>
              <w:marBottom w:val="0"/>
              <w:divBdr>
                <w:top w:val="none" w:sz="0" w:space="0" w:color="auto"/>
                <w:left w:val="none" w:sz="0" w:space="0" w:color="auto"/>
                <w:bottom w:val="none" w:sz="0" w:space="0" w:color="auto"/>
                <w:right w:val="none" w:sz="0" w:space="0" w:color="auto"/>
              </w:divBdr>
              <w:divsChild>
                <w:div w:id="977763081">
                  <w:marLeft w:val="0"/>
                  <w:marRight w:val="0"/>
                  <w:marTop w:val="0"/>
                  <w:marBottom w:val="0"/>
                  <w:divBdr>
                    <w:top w:val="none" w:sz="0" w:space="0" w:color="auto"/>
                    <w:left w:val="none" w:sz="0" w:space="0" w:color="auto"/>
                    <w:bottom w:val="none" w:sz="0" w:space="0" w:color="auto"/>
                    <w:right w:val="none" w:sz="0" w:space="0" w:color="auto"/>
                  </w:divBdr>
                </w:div>
                <w:div w:id="1792818329">
                  <w:marLeft w:val="0"/>
                  <w:marRight w:val="0"/>
                  <w:marTop w:val="0"/>
                  <w:marBottom w:val="0"/>
                  <w:divBdr>
                    <w:top w:val="none" w:sz="0" w:space="0" w:color="auto"/>
                    <w:left w:val="none" w:sz="0" w:space="0" w:color="auto"/>
                    <w:bottom w:val="none" w:sz="0" w:space="0" w:color="auto"/>
                    <w:right w:val="none" w:sz="0" w:space="0" w:color="auto"/>
                  </w:divBdr>
                  <w:divsChild>
                    <w:div w:id="855771028">
                      <w:marLeft w:val="0"/>
                      <w:marRight w:val="0"/>
                      <w:marTop w:val="0"/>
                      <w:marBottom w:val="0"/>
                      <w:divBdr>
                        <w:top w:val="none" w:sz="0" w:space="0" w:color="auto"/>
                        <w:left w:val="none" w:sz="0" w:space="0" w:color="auto"/>
                        <w:bottom w:val="none" w:sz="0" w:space="0" w:color="auto"/>
                        <w:right w:val="none" w:sz="0" w:space="0" w:color="auto"/>
                      </w:divBdr>
                    </w:div>
                    <w:div w:id="1261328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325653">
              <w:marLeft w:val="0"/>
              <w:marRight w:val="0"/>
              <w:marTop w:val="0"/>
              <w:marBottom w:val="0"/>
              <w:divBdr>
                <w:top w:val="none" w:sz="0" w:space="0" w:color="auto"/>
                <w:left w:val="none" w:sz="0" w:space="0" w:color="auto"/>
                <w:bottom w:val="none" w:sz="0" w:space="0" w:color="auto"/>
                <w:right w:val="none" w:sz="0" w:space="0" w:color="auto"/>
              </w:divBdr>
              <w:divsChild>
                <w:div w:id="456217260">
                  <w:marLeft w:val="0"/>
                  <w:marRight w:val="0"/>
                  <w:marTop w:val="0"/>
                  <w:marBottom w:val="0"/>
                  <w:divBdr>
                    <w:top w:val="none" w:sz="0" w:space="0" w:color="auto"/>
                    <w:left w:val="none" w:sz="0" w:space="0" w:color="auto"/>
                    <w:bottom w:val="none" w:sz="0" w:space="0" w:color="auto"/>
                    <w:right w:val="none" w:sz="0" w:space="0" w:color="auto"/>
                  </w:divBdr>
                </w:div>
                <w:div w:id="1374503119">
                  <w:marLeft w:val="0"/>
                  <w:marRight w:val="0"/>
                  <w:marTop w:val="0"/>
                  <w:marBottom w:val="0"/>
                  <w:divBdr>
                    <w:top w:val="none" w:sz="0" w:space="0" w:color="auto"/>
                    <w:left w:val="none" w:sz="0" w:space="0" w:color="auto"/>
                    <w:bottom w:val="none" w:sz="0" w:space="0" w:color="auto"/>
                    <w:right w:val="none" w:sz="0" w:space="0" w:color="auto"/>
                  </w:divBdr>
                  <w:divsChild>
                    <w:div w:id="718433706">
                      <w:marLeft w:val="0"/>
                      <w:marRight w:val="0"/>
                      <w:marTop w:val="0"/>
                      <w:marBottom w:val="0"/>
                      <w:divBdr>
                        <w:top w:val="none" w:sz="0" w:space="0" w:color="auto"/>
                        <w:left w:val="none" w:sz="0" w:space="0" w:color="auto"/>
                        <w:bottom w:val="none" w:sz="0" w:space="0" w:color="auto"/>
                        <w:right w:val="none" w:sz="0" w:space="0" w:color="auto"/>
                      </w:divBdr>
                    </w:div>
                    <w:div w:id="1171137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8405817">
          <w:marLeft w:val="0"/>
          <w:marRight w:val="0"/>
          <w:marTop w:val="0"/>
          <w:marBottom w:val="0"/>
          <w:divBdr>
            <w:top w:val="none" w:sz="0" w:space="0" w:color="auto"/>
            <w:left w:val="none" w:sz="0" w:space="0" w:color="auto"/>
            <w:bottom w:val="none" w:sz="0" w:space="0" w:color="auto"/>
            <w:right w:val="none" w:sz="0" w:space="0" w:color="auto"/>
          </w:divBdr>
          <w:divsChild>
            <w:div w:id="721297259">
              <w:marLeft w:val="0"/>
              <w:marRight w:val="0"/>
              <w:marTop w:val="0"/>
              <w:marBottom w:val="0"/>
              <w:divBdr>
                <w:top w:val="none" w:sz="0" w:space="0" w:color="auto"/>
                <w:left w:val="none" w:sz="0" w:space="0" w:color="auto"/>
                <w:bottom w:val="none" w:sz="0" w:space="0" w:color="auto"/>
                <w:right w:val="none" w:sz="0" w:space="0" w:color="auto"/>
              </w:divBdr>
            </w:div>
            <w:div w:id="868761930">
              <w:marLeft w:val="0"/>
              <w:marRight w:val="0"/>
              <w:marTop w:val="0"/>
              <w:marBottom w:val="0"/>
              <w:divBdr>
                <w:top w:val="none" w:sz="0" w:space="0" w:color="auto"/>
                <w:left w:val="none" w:sz="0" w:space="0" w:color="auto"/>
                <w:bottom w:val="none" w:sz="0" w:space="0" w:color="auto"/>
                <w:right w:val="none" w:sz="0" w:space="0" w:color="auto"/>
              </w:divBdr>
              <w:divsChild>
                <w:div w:id="1649505945">
                  <w:marLeft w:val="0"/>
                  <w:marRight w:val="0"/>
                  <w:marTop w:val="0"/>
                  <w:marBottom w:val="0"/>
                  <w:divBdr>
                    <w:top w:val="none" w:sz="0" w:space="0" w:color="auto"/>
                    <w:left w:val="none" w:sz="0" w:space="0" w:color="auto"/>
                    <w:bottom w:val="none" w:sz="0" w:space="0" w:color="auto"/>
                    <w:right w:val="none" w:sz="0" w:space="0" w:color="auto"/>
                  </w:divBdr>
                </w:div>
                <w:div w:id="993332877">
                  <w:marLeft w:val="0"/>
                  <w:marRight w:val="0"/>
                  <w:marTop w:val="0"/>
                  <w:marBottom w:val="0"/>
                  <w:divBdr>
                    <w:top w:val="none" w:sz="0" w:space="0" w:color="auto"/>
                    <w:left w:val="none" w:sz="0" w:space="0" w:color="auto"/>
                    <w:bottom w:val="none" w:sz="0" w:space="0" w:color="auto"/>
                    <w:right w:val="none" w:sz="0" w:space="0" w:color="auto"/>
                  </w:divBdr>
                  <w:divsChild>
                    <w:div w:id="111363905">
                      <w:marLeft w:val="0"/>
                      <w:marRight w:val="0"/>
                      <w:marTop w:val="0"/>
                      <w:marBottom w:val="0"/>
                      <w:divBdr>
                        <w:top w:val="none" w:sz="0" w:space="0" w:color="auto"/>
                        <w:left w:val="none" w:sz="0" w:space="0" w:color="auto"/>
                        <w:bottom w:val="none" w:sz="0" w:space="0" w:color="auto"/>
                        <w:right w:val="none" w:sz="0" w:space="0" w:color="auto"/>
                      </w:divBdr>
                    </w:div>
                    <w:div w:id="690953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877954">
              <w:marLeft w:val="0"/>
              <w:marRight w:val="0"/>
              <w:marTop w:val="0"/>
              <w:marBottom w:val="0"/>
              <w:divBdr>
                <w:top w:val="none" w:sz="0" w:space="0" w:color="auto"/>
                <w:left w:val="none" w:sz="0" w:space="0" w:color="auto"/>
                <w:bottom w:val="none" w:sz="0" w:space="0" w:color="auto"/>
                <w:right w:val="none" w:sz="0" w:space="0" w:color="auto"/>
              </w:divBdr>
              <w:divsChild>
                <w:div w:id="91442780">
                  <w:marLeft w:val="0"/>
                  <w:marRight w:val="0"/>
                  <w:marTop w:val="0"/>
                  <w:marBottom w:val="0"/>
                  <w:divBdr>
                    <w:top w:val="none" w:sz="0" w:space="0" w:color="auto"/>
                    <w:left w:val="none" w:sz="0" w:space="0" w:color="auto"/>
                    <w:bottom w:val="none" w:sz="0" w:space="0" w:color="auto"/>
                    <w:right w:val="none" w:sz="0" w:space="0" w:color="auto"/>
                  </w:divBdr>
                </w:div>
                <w:div w:id="1884442756">
                  <w:marLeft w:val="0"/>
                  <w:marRight w:val="0"/>
                  <w:marTop w:val="0"/>
                  <w:marBottom w:val="0"/>
                  <w:divBdr>
                    <w:top w:val="none" w:sz="0" w:space="0" w:color="auto"/>
                    <w:left w:val="none" w:sz="0" w:space="0" w:color="auto"/>
                    <w:bottom w:val="none" w:sz="0" w:space="0" w:color="auto"/>
                    <w:right w:val="none" w:sz="0" w:space="0" w:color="auto"/>
                  </w:divBdr>
                  <w:divsChild>
                    <w:div w:id="1093747547">
                      <w:marLeft w:val="0"/>
                      <w:marRight w:val="0"/>
                      <w:marTop w:val="0"/>
                      <w:marBottom w:val="0"/>
                      <w:divBdr>
                        <w:top w:val="none" w:sz="0" w:space="0" w:color="auto"/>
                        <w:left w:val="none" w:sz="0" w:space="0" w:color="auto"/>
                        <w:bottom w:val="none" w:sz="0" w:space="0" w:color="auto"/>
                        <w:right w:val="none" w:sz="0" w:space="0" w:color="auto"/>
                      </w:divBdr>
                    </w:div>
                    <w:div w:id="649361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4712039">
          <w:marLeft w:val="0"/>
          <w:marRight w:val="0"/>
          <w:marTop w:val="0"/>
          <w:marBottom w:val="0"/>
          <w:divBdr>
            <w:top w:val="none" w:sz="0" w:space="0" w:color="auto"/>
            <w:left w:val="none" w:sz="0" w:space="0" w:color="auto"/>
            <w:bottom w:val="none" w:sz="0" w:space="0" w:color="auto"/>
            <w:right w:val="none" w:sz="0" w:space="0" w:color="auto"/>
          </w:divBdr>
          <w:divsChild>
            <w:div w:id="1016813396">
              <w:marLeft w:val="0"/>
              <w:marRight w:val="0"/>
              <w:marTop w:val="0"/>
              <w:marBottom w:val="0"/>
              <w:divBdr>
                <w:top w:val="none" w:sz="0" w:space="0" w:color="auto"/>
                <w:left w:val="none" w:sz="0" w:space="0" w:color="auto"/>
                <w:bottom w:val="none" w:sz="0" w:space="0" w:color="auto"/>
                <w:right w:val="none" w:sz="0" w:space="0" w:color="auto"/>
              </w:divBdr>
            </w:div>
            <w:div w:id="398401429">
              <w:marLeft w:val="0"/>
              <w:marRight w:val="0"/>
              <w:marTop w:val="0"/>
              <w:marBottom w:val="0"/>
              <w:divBdr>
                <w:top w:val="none" w:sz="0" w:space="0" w:color="auto"/>
                <w:left w:val="none" w:sz="0" w:space="0" w:color="auto"/>
                <w:bottom w:val="none" w:sz="0" w:space="0" w:color="auto"/>
                <w:right w:val="none" w:sz="0" w:space="0" w:color="auto"/>
              </w:divBdr>
              <w:divsChild>
                <w:div w:id="1890334882">
                  <w:marLeft w:val="0"/>
                  <w:marRight w:val="0"/>
                  <w:marTop w:val="0"/>
                  <w:marBottom w:val="0"/>
                  <w:divBdr>
                    <w:top w:val="none" w:sz="0" w:space="0" w:color="auto"/>
                    <w:left w:val="none" w:sz="0" w:space="0" w:color="auto"/>
                    <w:bottom w:val="none" w:sz="0" w:space="0" w:color="auto"/>
                    <w:right w:val="none" w:sz="0" w:space="0" w:color="auto"/>
                  </w:divBdr>
                </w:div>
                <w:div w:id="117796125">
                  <w:marLeft w:val="0"/>
                  <w:marRight w:val="0"/>
                  <w:marTop w:val="0"/>
                  <w:marBottom w:val="0"/>
                  <w:divBdr>
                    <w:top w:val="none" w:sz="0" w:space="0" w:color="auto"/>
                    <w:left w:val="none" w:sz="0" w:space="0" w:color="auto"/>
                    <w:bottom w:val="none" w:sz="0" w:space="0" w:color="auto"/>
                    <w:right w:val="none" w:sz="0" w:space="0" w:color="auto"/>
                  </w:divBdr>
                  <w:divsChild>
                    <w:div w:id="873420546">
                      <w:marLeft w:val="0"/>
                      <w:marRight w:val="0"/>
                      <w:marTop w:val="0"/>
                      <w:marBottom w:val="0"/>
                      <w:divBdr>
                        <w:top w:val="none" w:sz="0" w:space="0" w:color="auto"/>
                        <w:left w:val="none" w:sz="0" w:space="0" w:color="auto"/>
                        <w:bottom w:val="none" w:sz="0" w:space="0" w:color="auto"/>
                        <w:right w:val="none" w:sz="0" w:space="0" w:color="auto"/>
                      </w:divBdr>
                    </w:div>
                    <w:div w:id="271324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874431">
              <w:marLeft w:val="0"/>
              <w:marRight w:val="0"/>
              <w:marTop w:val="0"/>
              <w:marBottom w:val="0"/>
              <w:divBdr>
                <w:top w:val="none" w:sz="0" w:space="0" w:color="auto"/>
                <w:left w:val="none" w:sz="0" w:space="0" w:color="auto"/>
                <w:bottom w:val="none" w:sz="0" w:space="0" w:color="auto"/>
                <w:right w:val="none" w:sz="0" w:space="0" w:color="auto"/>
              </w:divBdr>
              <w:divsChild>
                <w:div w:id="1202206333">
                  <w:marLeft w:val="0"/>
                  <w:marRight w:val="0"/>
                  <w:marTop w:val="0"/>
                  <w:marBottom w:val="0"/>
                  <w:divBdr>
                    <w:top w:val="none" w:sz="0" w:space="0" w:color="auto"/>
                    <w:left w:val="none" w:sz="0" w:space="0" w:color="auto"/>
                    <w:bottom w:val="none" w:sz="0" w:space="0" w:color="auto"/>
                    <w:right w:val="none" w:sz="0" w:space="0" w:color="auto"/>
                  </w:divBdr>
                </w:div>
                <w:div w:id="866868086">
                  <w:marLeft w:val="0"/>
                  <w:marRight w:val="0"/>
                  <w:marTop w:val="0"/>
                  <w:marBottom w:val="0"/>
                  <w:divBdr>
                    <w:top w:val="none" w:sz="0" w:space="0" w:color="auto"/>
                    <w:left w:val="none" w:sz="0" w:space="0" w:color="auto"/>
                    <w:bottom w:val="none" w:sz="0" w:space="0" w:color="auto"/>
                    <w:right w:val="none" w:sz="0" w:space="0" w:color="auto"/>
                  </w:divBdr>
                  <w:divsChild>
                    <w:div w:id="55247718">
                      <w:marLeft w:val="0"/>
                      <w:marRight w:val="0"/>
                      <w:marTop w:val="0"/>
                      <w:marBottom w:val="0"/>
                      <w:divBdr>
                        <w:top w:val="none" w:sz="0" w:space="0" w:color="auto"/>
                        <w:left w:val="none" w:sz="0" w:space="0" w:color="auto"/>
                        <w:bottom w:val="none" w:sz="0" w:space="0" w:color="auto"/>
                        <w:right w:val="none" w:sz="0" w:space="0" w:color="auto"/>
                      </w:divBdr>
                    </w:div>
                    <w:div w:id="1891073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777148">
          <w:marLeft w:val="0"/>
          <w:marRight w:val="0"/>
          <w:marTop w:val="0"/>
          <w:marBottom w:val="0"/>
          <w:divBdr>
            <w:top w:val="none" w:sz="0" w:space="0" w:color="auto"/>
            <w:left w:val="none" w:sz="0" w:space="0" w:color="auto"/>
            <w:bottom w:val="none" w:sz="0" w:space="0" w:color="auto"/>
            <w:right w:val="none" w:sz="0" w:space="0" w:color="auto"/>
          </w:divBdr>
          <w:divsChild>
            <w:div w:id="2092846640">
              <w:marLeft w:val="0"/>
              <w:marRight w:val="0"/>
              <w:marTop w:val="0"/>
              <w:marBottom w:val="0"/>
              <w:divBdr>
                <w:top w:val="none" w:sz="0" w:space="0" w:color="auto"/>
                <w:left w:val="none" w:sz="0" w:space="0" w:color="auto"/>
                <w:bottom w:val="none" w:sz="0" w:space="0" w:color="auto"/>
                <w:right w:val="none" w:sz="0" w:space="0" w:color="auto"/>
              </w:divBdr>
            </w:div>
            <w:div w:id="333655497">
              <w:marLeft w:val="0"/>
              <w:marRight w:val="0"/>
              <w:marTop w:val="0"/>
              <w:marBottom w:val="0"/>
              <w:divBdr>
                <w:top w:val="none" w:sz="0" w:space="0" w:color="auto"/>
                <w:left w:val="none" w:sz="0" w:space="0" w:color="auto"/>
                <w:bottom w:val="none" w:sz="0" w:space="0" w:color="auto"/>
                <w:right w:val="none" w:sz="0" w:space="0" w:color="auto"/>
              </w:divBdr>
              <w:divsChild>
                <w:div w:id="635569517">
                  <w:marLeft w:val="0"/>
                  <w:marRight w:val="0"/>
                  <w:marTop w:val="0"/>
                  <w:marBottom w:val="0"/>
                  <w:divBdr>
                    <w:top w:val="none" w:sz="0" w:space="0" w:color="auto"/>
                    <w:left w:val="none" w:sz="0" w:space="0" w:color="auto"/>
                    <w:bottom w:val="none" w:sz="0" w:space="0" w:color="auto"/>
                    <w:right w:val="none" w:sz="0" w:space="0" w:color="auto"/>
                  </w:divBdr>
                </w:div>
                <w:div w:id="447504927">
                  <w:marLeft w:val="0"/>
                  <w:marRight w:val="0"/>
                  <w:marTop w:val="0"/>
                  <w:marBottom w:val="0"/>
                  <w:divBdr>
                    <w:top w:val="none" w:sz="0" w:space="0" w:color="auto"/>
                    <w:left w:val="none" w:sz="0" w:space="0" w:color="auto"/>
                    <w:bottom w:val="none" w:sz="0" w:space="0" w:color="auto"/>
                    <w:right w:val="none" w:sz="0" w:space="0" w:color="auto"/>
                  </w:divBdr>
                </w:div>
                <w:div w:id="1734548382">
                  <w:marLeft w:val="0"/>
                  <w:marRight w:val="0"/>
                  <w:marTop w:val="0"/>
                  <w:marBottom w:val="0"/>
                  <w:divBdr>
                    <w:top w:val="none" w:sz="0" w:space="0" w:color="auto"/>
                    <w:left w:val="none" w:sz="0" w:space="0" w:color="auto"/>
                    <w:bottom w:val="none" w:sz="0" w:space="0" w:color="auto"/>
                    <w:right w:val="none" w:sz="0" w:space="0" w:color="auto"/>
                  </w:divBdr>
                </w:div>
                <w:div w:id="374156532">
                  <w:marLeft w:val="0"/>
                  <w:marRight w:val="0"/>
                  <w:marTop w:val="0"/>
                  <w:marBottom w:val="0"/>
                  <w:divBdr>
                    <w:top w:val="none" w:sz="0" w:space="0" w:color="auto"/>
                    <w:left w:val="none" w:sz="0" w:space="0" w:color="auto"/>
                    <w:bottom w:val="none" w:sz="0" w:space="0" w:color="auto"/>
                    <w:right w:val="none" w:sz="0" w:space="0" w:color="auto"/>
                  </w:divBdr>
                </w:div>
              </w:divsChild>
            </w:div>
            <w:div w:id="1538929336">
              <w:marLeft w:val="0"/>
              <w:marRight w:val="0"/>
              <w:marTop w:val="0"/>
              <w:marBottom w:val="0"/>
              <w:divBdr>
                <w:top w:val="none" w:sz="0" w:space="0" w:color="auto"/>
                <w:left w:val="none" w:sz="0" w:space="0" w:color="auto"/>
                <w:bottom w:val="none" w:sz="0" w:space="0" w:color="auto"/>
                <w:right w:val="none" w:sz="0" w:space="0" w:color="auto"/>
              </w:divBdr>
              <w:divsChild>
                <w:div w:id="491988546">
                  <w:marLeft w:val="0"/>
                  <w:marRight w:val="0"/>
                  <w:marTop w:val="0"/>
                  <w:marBottom w:val="0"/>
                  <w:divBdr>
                    <w:top w:val="none" w:sz="0" w:space="0" w:color="auto"/>
                    <w:left w:val="none" w:sz="0" w:space="0" w:color="auto"/>
                    <w:bottom w:val="none" w:sz="0" w:space="0" w:color="auto"/>
                    <w:right w:val="none" w:sz="0" w:space="0" w:color="auto"/>
                  </w:divBdr>
                </w:div>
                <w:div w:id="1882857399">
                  <w:marLeft w:val="0"/>
                  <w:marRight w:val="0"/>
                  <w:marTop w:val="0"/>
                  <w:marBottom w:val="0"/>
                  <w:divBdr>
                    <w:top w:val="none" w:sz="0" w:space="0" w:color="auto"/>
                    <w:left w:val="none" w:sz="0" w:space="0" w:color="auto"/>
                    <w:bottom w:val="none" w:sz="0" w:space="0" w:color="auto"/>
                    <w:right w:val="none" w:sz="0" w:space="0" w:color="auto"/>
                  </w:divBdr>
                </w:div>
                <w:div w:id="911768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913234">
          <w:marLeft w:val="0"/>
          <w:marRight w:val="0"/>
          <w:marTop w:val="0"/>
          <w:marBottom w:val="0"/>
          <w:divBdr>
            <w:top w:val="none" w:sz="0" w:space="0" w:color="auto"/>
            <w:left w:val="none" w:sz="0" w:space="0" w:color="auto"/>
            <w:bottom w:val="none" w:sz="0" w:space="0" w:color="auto"/>
            <w:right w:val="none" w:sz="0" w:space="0" w:color="auto"/>
          </w:divBdr>
          <w:divsChild>
            <w:div w:id="2062366637">
              <w:marLeft w:val="0"/>
              <w:marRight w:val="0"/>
              <w:marTop w:val="0"/>
              <w:marBottom w:val="0"/>
              <w:divBdr>
                <w:top w:val="none" w:sz="0" w:space="0" w:color="auto"/>
                <w:left w:val="none" w:sz="0" w:space="0" w:color="auto"/>
                <w:bottom w:val="none" w:sz="0" w:space="0" w:color="auto"/>
                <w:right w:val="none" w:sz="0" w:space="0" w:color="auto"/>
              </w:divBdr>
            </w:div>
          </w:divsChild>
        </w:div>
        <w:div w:id="783622699">
          <w:marLeft w:val="0"/>
          <w:marRight w:val="0"/>
          <w:marTop w:val="0"/>
          <w:marBottom w:val="0"/>
          <w:divBdr>
            <w:top w:val="none" w:sz="0" w:space="0" w:color="auto"/>
            <w:left w:val="none" w:sz="0" w:space="0" w:color="auto"/>
            <w:bottom w:val="none" w:sz="0" w:space="0" w:color="auto"/>
            <w:right w:val="none" w:sz="0" w:space="0" w:color="auto"/>
          </w:divBdr>
          <w:divsChild>
            <w:div w:id="1347445328">
              <w:marLeft w:val="0"/>
              <w:marRight w:val="0"/>
              <w:marTop w:val="0"/>
              <w:marBottom w:val="0"/>
              <w:divBdr>
                <w:top w:val="none" w:sz="0" w:space="0" w:color="auto"/>
                <w:left w:val="none" w:sz="0" w:space="0" w:color="auto"/>
                <w:bottom w:val="none" w:sz="0" w:space="0" w:color="auto"/>
                <w:right w:val="none" w:sz="0" w:space="0" w:color="auto"/>
              </w:divBdr>
            </w:div>
          </w:divsChild>
        </w:div>
        <w:div w:id="1722896991">
          <w:marLeft w:val="0"/>
          <w:marRight w:val="0"/>
          <w:marTop w:val="0"/>
          <w:marBottom w:val="0"/>
          <w:divBdr>
            <w:top w:val="none" w:sz="0" w:space="0" w:color="auto"/>
            <w:left w:val="none" w:sz="0" w:space="0" w:color="auto"/>
            <w:bottom w:val="none" w:sz="0" w:space="0" w:color="auto"/>
            <w:right w:val="none" w:sz="0" w:space="0" w:color="auto"/>
          </w:divBdr>
          <w:divsChild>
            <w:div w:id="1535776004">
              <w:marLeft w:val="0"/>
              <w:marRight w:val="0"/>
              <w:marTop w:val="0"/>
              <w:marBottom w:val="0"/>
              <w:divBdr>
                <w:top w:val="none" w:sz="0" w:space="0" w:color="auto"/>
                <w:left w:val="none" w:sz="0" w:space="0" w:color="auto"/>
                <w:bottom w:val="none" w:sz="0" w:space="0" w:color="auto"/>
                <w:right w:val="none" w:sz="0" w:space="0" w:color="auto"/>
              </w:divBdr>
            </w:div>
            <w:div w:id="1410424848">
              <w:marLeft w:val="0"/>
              <w:marRight w:val="0"/>
              <w:marTop w:val="0"/>
              <w:marBottom w:val="0"/>
              <w:divBdr>
                <w:top w:val="none" w:sz="0" w:space="0" w:color="auto"/>
                <w:left w:val="none" w:sz="0" w:space="0" w:color="auto"/>
                <w:bottom w:val="none" w:sz="0" w:space="0" w:color="auto"/>
                <w:right w:val="none" w:sz="0" w:space="0" w:color="auto"/>
              </w:divBdr>
            </w:div>
          </w:divsChild>
        </w:div>
        <w:div w:id="52122148">
          <w:marLeft w:val="0"/>
          <w:marRight w:val="0"/>
          <w:marTop w:val="0"/>
          <w:marBottom w:val="0"/>
          <w:divBdr>
            <w:top w:val="none" w:sz="0" w:space="0" w:color="auto"/>
            <w:left w:val="none" w:sz="0" w:space="0" w:color="auto"/>
            <w:bottom w:val="none" w:sz="0" w:space="0" w:color="auto"/>
            <w:right w:val="none" w:sz="0" w:space="0" w:color="auto"/>
          </w:divBdr>
          <w:divsChild>
            <w:div w:id="789781831">
              <w:marLeft w:val="0"/>
              <w:marRight w:val="0"/>
              <w:marTop w:val="0"/>
              <w:marBottom w:val="0"/>
              <w:divBdr>
                <w:top w:val="none" w:sz="0" w:space="0" w:color="auto"/>
                <w:left w:val="none" w:sz="0" w:space="0" w:color="auto"/>
                <w:bottom w:val="none" w:sz="0" w:space="0" w:color="auto"/>
                <w:right w:val="none" w:sz="0" w:space="0" w:color="auto"/>
              </w:divBdr>
            </w:div>
            <w:div w:id="421875864">
              <w:marLeft w:val="0"/>
              <w:marRight w:val="0"/>
              <w:marTop w:val="0"/>
              <w:marBottom w:val="0"/>
              <w:divBdr>
                <w:top w:val="none" w:sz="0" w:space="0" w:color="auto"/>
                <w:left w:val="none" w:sz="0" w:space="0" w:color="auto"/>
                <w:bottom w:val="none" w:sz="0" w:space="0" w:color="auto"/>
                <w:right w:val="none" w:sz="0" w:space="0" w:color="auto"/>
              </w:divBdr>
              <w:divsChild>
                <w:div w:id="974066836">
                  <w:marLeft w:val="0"/>
                  <w:marRight w:val="0"/>
                  <w:marTop w:val="0"/>
                  <w:marBottom w:val="0"/>
                  <w:divBdr>
                    <w:top w:val="none" w:sz="0" w:space="0" w:color="auto"/>
                    <w:left w:val="none" w:sz="0" w:space="0" w:color="auto"/>
                    <w:bottom w:val="none" w:sz="0" w:space="0" w:color="auto"/>
                    <w:right w:val="none" w:sz="0" w:space="0" w:color="auto"/>
                  </w:divBdr>
                </w:div>
                <w:div w:id="116684795">
                  <w:marLeft w:val="0"/>
                  <w:marRight w:val="0"/>
                  <w:marTop w:val="0"/>
                  <w:marBottom w:val="0"/>
                  <w:divBdr>
                    <w:top w:val="none" w:sz="0" w:space="0" w:color="auto"/>
                    <w:left w:val="none" w:sz="0" w:space="0" w:color="auto"/>
                    <w:bottom w:val="none" w:sz="0" w:space="0" w:color="auto"/>
                    <w:right w:val="none" w:sz="0" w:space="0" w:color="auto"/>
                  </w:divBdr>
                </w:div>
                <w:div w:id="248582535">
                  <w:marLeft w:val="0"/>
                  <w:marRight w:val="0"/>
                  <w:marTop w:val="0"/>
                  <w:marBottom w:val="0"/>
                  <w:divBdr>
                    <w:top w:val="none" w:sz="0" w:space="0" w:color="auto"/>
                    <w:left w:val="none" w:sz="0" w:space="0" w:color="auto"/>
                    <w:bottom w:val="none" w:sz="0" w:space="0" w:color="auto"/>
                    <w:right w:val="none" w:sz="0" w:space="0" w:color="auto"/>
                  </w:divBdr>
                </w:div>
                <w:div w:id="1688099787">
                  <w:marLeft w:val="0"/>
                  <w:marRight w:val="0"/>
                  <w:marTop w:val="0"/>
                  <w:marBottom w:val="0"/>
                  <w:divBdr>
                    <w:top w:val="none" w:sz="0" w:space="0" w:color="auto"/>
                    <w:left w:val="none" w:sz="0" w:space="0" w:color="auto"/>
                    <w:bottom w:val="none" w:sz="0" w:space="0" w:color="auto"/>
                    <w:right w:val="none" w:sz="0" w:space="0" w:color="auto"/>
                  </w:divBdr>
                </w:div>
                <w:div w:id="754010856">
                  <w:marLeft w:val="0"/>
                  <w:marRight w:val="0"/>
                  <w:marTop w:val="0"/>
                  <w:marBottom w:val="0"/>
                  <w:divBdr>
                    <w:top w:val="none" w:sz="0" w:space="0" w:color="auto"/>
                    <w:left w:val="none" w:sz="0" w:space="0" w:color="auto"/>
                    <w:bottom w:val="none" w:sz="0" w:space="0" w:color="auto"/>
                    <w:right w:val="none" w:sz="0" w:space="0" w:color="auto"/>
                  </w:divBdr>
                </w:div>
                <w:div w:id="1393458426">
                  <w:marLeft w:val="0"/>
                  <w:marRight w:val="0"/>
                  <w:marTop w:val="0"/>
                  <w:marBottom w:val="0"/>
                  <w:divBdr>
                    <w:top w:val="none" w:sz="0" w:space="0" w:color="auto"/>
                    <w:left w:val="none" w:sz="0" w:space="0" w:color="auto"/>
                    <w:bottom w:val="none" w:sz="0" w:space="0" w:color="auto"/>
                    <w:right w:val="none" w:sz="0" w:space="0" w:color="auto"/>
                  </w:divBdr>
                </w:div>
                <w:div w:id="742219382">
                  <w:marLeft w:val="0"/>
                  <w:marRight w:val="0"/>
                  <w:marTop w:val="0"/>
                  <w:marBottom w:val="0"/>
                  <w:divBdr>
                    <w:top w:val="none" w:sz="0" w:space="0" w:color="auto"/>
                    <w:left w:val="none" w:sz="0" w:space="0" w:color="auto"/>
                    <w:bottom w:val="none" w:sz="0" w:space="0" w:color="auto"/>
                    <w:right w:val="none" w:sz="0" w:space="0" w:color="auto"/>
                  </w:divBdr>
                </w:div>
                <w:div w:id="174930556">
                  <w:marLeft w:val="0"/>
                  <w:marRight w:val="0"/>
                  <w:marTop w:val="0"/>
                  <w:marBottom w:val="0"/>
                  <w:divBdr>
                    <w:top w:val="none" w:sz="0" w:space="0" w:color="auto"/>
                    <w:left w:val="none" w:sz="0" w:space="0" w:color="auto"/>
                    <w:bottom w:val="none" w:sz="0" w:space="0" w:color="auto"/>
                    <w:right w:val="none" w:sz="0" w:space="0" w:color="auto"/>
                  </w:divBdr>
                </w:div>
                <w:div w:id="1006861839">
                  <w:marLeft w:val="0"/>
                  <w:marRight w:val="0"/>
                  <w:marTop w:val="0"/>
                  <w:marBottom w:val="0"/>
                  <w:divBdr>
                    <w:top w:val="none" w:sz="0" w:space="0" w:color="auto"/>
                    <w:left w:val="none" w:sz="0" w:space="0" w:color="auto"/>
                    <w:bottom w:val="none" w:sz="0" w:space="0" w:color="auto"/>
                    <w:right w:val="none" w:sz="0" w:space="0" w:color="auto"/>
                  </w:divBdr>
                </w:div>
                <w:div w:id="849370299">
                  <w:marLeft w:val="0"/>
                  <w:marRight w:val="0"/>
                  <w:marTop w:val="0"/>
                  <w:marBottom w:val="0"/>
                  <w:divBdr>
                    <w:top w:val="none" w:sz="0" w:space="0" w:color="auto"/>
                    <w:left w:val="none" w:sz="0" w:space="0" w:color="auto"/>
                    <w:bottom w:val="none" w:sz="0" w:space="0" w:color="auto"/>
                    <w:right w:val="none" w:sz="0" w:space="0" w:color="auto"/>
                  </w:divBdr>
                </w:div>
                <w:div w:id="83066093">
                  <w:marLeft w:val="0"/>
                  <w:marRight w:val="0"/>
                  <w:marTop w:val="0"/>
                  <w:marBottom w:val="0"/>
                  <w:divBdr>
                    <w:top w:val="none" w:sz="0" w:space="0" w:color="auto"/>
                    <w:left w:val="none" w:sz="0" w:space="0" w:color="auto"/>
                    <w:bottom w:val="none" w:sz="0" w:space="0" w:color="auto"/>
                    <w:right w:val="none" w:sz="0" w:space="0" w:color="auto"/>
                  </w:divBdr>
                </w:div>
                <w:div w:id="1012415326">
                  <w:marLeft w:val="0"/>
                  <w:marRight w:val="0"/>
                  <w:marTop w:val="0"/>
                  <w:marBottom w:val="0"/>
                  <w:divBdr>
                    <w:top w:val="none" w:sz="0" w:space="0" w:color="auto"/>
                    <w:left w:val="none" w:sz="0" w:space="0" w:color="auto"/>
                    <w:bottom w:val="none" w:sz="0" w:space="0" w:color="auto"/>
                    <w:right w:val="none" w:sz="0" w:space="0" w:color="auto"/>
                  </w:divBdr>
                </w:div>
                <w:div w:id="232084642">
                  <w:marLeft w:val="0"/>
                  <w:marRight w:val="0"/>
                  <w:marTop w:val="0"/>
                  <w:marBottom w:val="0"/>
                  <w:divBdr>
                    <w:top w:val="none" w:sz="0" w:space="0" w:color="auto"/>
                    <w:left w:val="none" w:sz="0" w:space="0" w:color="auto"/>
                    <w:bottom w:val="none" w:sz="0" w:space="0" w:color="auto"/>
                    <w:right w:val="none" w:sz="0" w:space="0" w:color="auto"/>
                  </w:divBdr>
                </w:div>
                <w:div w:id="1975943028">
                  <w:marLeft w:val="0"/>
                  <w:marRight w:val="0"/>
                  <w:marTop w:val="0"/>
                  <w:marBottom w:val="0"/>
                  <w:divBdr>
                    <w:top w:val="none" w:sz="0" w:space="0" w:color="auto"/>
                    <w:left w:val="none" w:sz="0" w:space="0" w:color="auto"/>
                    <w:bottom w:val="none" w:sz="0" w:space="0" w:color="auto"/>
                    <w:right w:val="none" w:sz="0" w:space="0" w:color="auto"/>
                  </w:divBdr>
                </w:div>
                <w:div w:id="715786241">
                  <w:marLeft w:val="0"/>
                  <w:marRight w:val="0"/>
                  <w:marTop w:val="0"/>
                  <w:marBottom w:val="0"/>
                  <w:divBdr>
                    <w:top w:val="none" w:sz="0" w:space="0" w:color="auto"/>
                    <w:left w:val="none" w:sz="0" w:space="0" w:color="auto"/>
                    <w:bottom w:val="none" w:sz="0" w:space="0" w:color="auto"/>
                    <w:right w:val="none" w:sz="0" w:space="0" w:color="auto"/>
                  </w:divBdr>
                </w:div>
                <w:div w:id="377164407">
                  <w:marLeft w:val="0"/>
                  <w:marRight w:val="0"/>
                  <w:marTop w:val="0"/>
                  <w:marBottom w:val="0"/>
                  <w:divBdr>
                    <w:top w:val="none" w:sz="0" w:space="0" w:color="auto"/>
                    <w:left w:val="none" w:sz="0" w:space="0" w:color="auto"/>
                    <w:bottom w:val="none" w:sz="0" w:space="0" w:color="auto"/>
                    <w:right w:val="none" w:sz="0" w:space="0" w:color="auto"/>
                  </w:divBdr>
                </w:div>
                <w:div w:id="1829057324">
                  <w:marLeft w:val="0"/>
                  <w:marRight w:val="0"/>
                  <w:marTop w:val="0"/>
                  <w:marBottom w:val="0"/>
                  <w:divBdr>
                    <w:top w:val="none" w:sz="0" w:space="0" w:color="auto"/>
                    <w:left w:val="none" w:sz="0" w:space="0" w:color="auto"/>
                    <w:bottom w:val="none" w:sz="0" w:space="0" w:color="auto"/>
                    <w:right w:val="none" w:sz="0" w:space="0" w:color="auto"/>
                  </w:divBdr>
                </w:div>
                <w:div w:id="905337019">
                  <w:marLeft w:val="0"/>
                  <w:marRight w:val="0"/>
                  <w:marTop w:val="0"/>
                  <w:marBottom w:val="0"/>
                  <w:divBdr>
                    <w:top w:val="none" w:sz="0" w:space="0" w:color="auto"/>
                    <w:left w:val="none" w:sz="0" w:space="0" w:color="auto"/>
                    <w:bottom w:val="none" w:sz="0" w:space="0" w:color="auto"/>
                    <w:right w:val="none" w:sz="0" w:space="0" w:color="auto"/>
                  </w:divBdr>
                </w:div>
                <w:div w:id="687606435">
                  <w:marLeft w:val="0"/>
                  <w:marRight w:val="0"/>
                  <w:marTop w:val="0"/>
                  <w:marBottom w:val="0"/>
                  <w:divBdr>
                    <w:top w:val="none" w:sz="0" w:space="0" w:color="auto"/>
                    <w:left w:val="none" w:sz="0" w:space="0" w:color="auto"/>
                    <w:bottom w:val="none" w:sz="0" w:space="0" w:color="auto"/>
                    <w:right w:val="none" w:sz="0" w:space="0" w:color="auto"/>
                  </w:divBdr>
                </w:div>
                <w:div w:id="750661743">
                  <w:marLeft w:val="0"/>
                  <w:marRight w:val="0"/>
                  <w:marTop w:val="0"/>
                  <w:marBottom w:val="0"/>
                  <w:divBdr>
                    <w:top w:val="none" w:sz="0" w:space="0" w:color="auto"/>
                    <w:left w:val="none" w:sz="0" w:space="0" w:color="auto"/>
                    <w:bottom w:val="none" w:sz="0" w:space="0" w:color="auto"/>
                    <w:right w:val="none" w:sz="0" w:space="0" w:color="auto"/>
                  </w:divBdr>
                </w:div>
                <w:div w:id="1003166210">
                  <w:marLeft w:val="0"/>
                  <w:marRight w:val="0"/>
                  <w:marTop w:val="0"/>
                  <w:marBottom w:val="0"/>
                  <w:divBdr>
                    <w:top w:val="none" w:sz="0" w:space="0" w:color="auto"/>
                    <w:left w:val="none" w:sz="0" w:space="0" w:color="auto"/>
                    <w:bottom w:val="none" w:sz="0" w:space="0" w:color="auto"/>
                    <w:right w:val="none" w:sz="0" w:space="0" w:color="auto"/>
                  </w:divBdr>
                </w:div>
                <w:div w:id="1239097523">
                  <w:marLeft w:val="0"/>
                  <w:marRight w:val="0"/>
                  <w:marTop w:val="0"/>
                  <w:marBottom w:val="0"/>
                  <w:divBdr>
                    <w:top w:val="none" w:sz="0" w:space="0" w:color="auto"/>
                    <w:left w:val="none" w:sz="0" w:space="0" w:color="auto"/>
                    <w:bottom w:val="none" w:sz="0" w:space="0" w:color="auto"/>
                    <w:right w:val="none" w:sz="0" w:space="0" w:color="auto"/>
                  </w:divBdr>
                </w:div>
                <w:div w:id="11693257">
                  <w:marLeft w:val="0"/>
                  <w:marRight w:val="0"/>
                  <w:marTop w:val="0"/>
                  <w:marBottom w:val="0"/>
                  <w:divBdr>
                    <w:top w:val="none" w:sz="0" w:space="0" w:color="auto"/>
                    <w:left w:val="none" w:sz="0" w:space="0" w:color="auto"/>
                    <w:bottom w:val="none" w:sz="0" w:space="0" w:color="auto"/>
                    <w:right w:val="none" w:sz="0" w:space="0" w:color="auto"/>
                  </w:divBdr>
                </w:div>
                <w:div w:id="1951890742">
                  <w:marLeft w:val="0"/>
                  <w:marRight w:val="0"/>
                  <w:marTop w:val="0"/>
                  <w:marBottom w:val="0"/>
                  <w:divBdr>
                    <w:top w:val="none" w:sz="0" w:space="0" w:color="auto"/>
                    <w:left w:val="none" w:sz="0" w:space="0" w:color="auto"/>
                    <w:bottom w:val="none" w:sz="0" w:space="0" w:color="auto"/>
                    <w:right w:val="none" w:sz="0" w:space="0" w:color="auto"/>
                  </w:divBdr>
                </w:div>
                <w:div w:id="727805458">
                  <w:marLeft w:val="0"/>
                  <w:marRight w:val="0"/>
                  <w:marTop w:val="0"/>
                  <w:marBottom w:val="0"/>
                  <w:divBdr>
                    <w:top w:val="none" w:sz="0" w:space="0" w:color="auto"/>
                    <w:left w:val="none" w:sz="0" w:space="0" w:color="auto"/>
                    <w:bottom w:val="none" w:sz="0" w:space="0" w:color="auto"/>
                    <w:right w:val="none" w:sz="0" w:space="0" w:color="auto"/>
                  </w:divBdr>
                </w:div>
                <w:div w:id="1124426563">
                  <w:marLeft w:val="0"/>
                  <w:marRight w:val="0"/>
                  <w:marTop w:val="0"/>
                  <w:marBottom w:val="0"/>
                  <w:divBdr>
                    <w:top w:val="none" w:sz="0" w:space="0" w:color="auto"/>
                    <w:left w:val="none" w:sz="0" w:space="0" w:color="auto"/>
                    <w:bottom w:val="none" w:sz="0" w:space="0" w:color="auto"/>
                    <w:right w:val="none" w:sz="0" w:space="0" w:color="auto"/>
                  </w:divBdr>
                </w:div>
                <w:div w:id="965963276">
                  <w:marLeft w:val="0"/>
                  <w:marRight w:val="0"/>
                  <w:marTop w:val="0"/>
                  <w:marBottom w:val="0"/>
                  <w:divBdr>
                    <w:top w:val="none" w:sz="0" w:space="0" w:color="auto"/>
                    <w:left w:val="none" w:sz="0" w:space="0" w:color="auto"/>
                    <w:bottom w:val="none" w:sz="0" w:space="0" w:color="auto"/>
                    <w:right w:val="none" w:sz="0" w:space="0" w:color="auto"/>
                  </w:divBdr>
                </w:div>
                <w:div w:id="2088572064">
                  <w:marLeft w:val="0"/>
                  <w:marRight w:val="0"/>
                  <w:marTop w:val="0"/>
                  <w:marBottom w:val="0"/>
                  <w:divBdr>
                    <w:top w:val="none" w:sz="0" w:space="0" w:color="auto"/>
                    <w:left w:val="none" w:sz="0" w:space="0" w:color="auto"/>
                    <w:bottom w:val="none" w:sz="0" w:space="0" w:color="auto"/>
                    <w:right w:val="none" w:sz="0" w:space="0" w:color="auto"/>
                  </w:divBdr>
                </w:div>
                <w:div w:id="989134970">
                  <w:marLeft w:val="0"/>
                  <w:marRight w:val="0"/>
                  <w:marTop w:val="0"/>
                  <w:marBottom w:val="0"/>
                  <w:divBdr>
                    <w:top w:val="none" w:sz="0" w:space="0" w:color="auto"/>
                    <w:left w:val="none" w:sz="0" w:space="0" w:color="auto"/>
                    <w:bottom w:val="none" w:sz="0" w:space="0" w:color="auto"/>
                    <w:right w:val="none" w:sz="0" w:space="0" w:color="auto"/>
                  </w:divBdr>
                </w:div>
                <w:div w:id="1109813509">
                  <w:marLeft w:val="0"/>
                  <w:marRight w:val="0"/>
                  <w:marTop w:val="0"/>
                  <w:marBottom w:val="0"/>
                  <w:divBdr>
                    <w:top w:val="none" w:sz="0" w:space="0" w:color="auto"/>
                    <w:left w:val="none" w:sz="0" w:space="0" w:color="auto"/>
                    <w:bottom w:val="none" w:sz="0" w:space="0" w:color="auto"/>
                    <w:right w:val="none" w:sz="0" w:space="0" w:color="auto"/>
                  </w:divBdr>
                </w:div>
                <w:div w:id="2091148722">
                  <w:marLeft w:val="0"/>
                  <w:marRight w:val="0"/>
                  <w:marTop w:val="0"/>
                  <w:marBottom w:val="0"/>
                  <w:divBdr>
                    <w:top w:val="none" w:sz="0" w:space="0" w:color="auto"/>
                    <w:left w:val="none" w:sz="0" w:space="0" w:color="auto"/>
                    <w:bottom w:val="none" w:sz="0" w:space="0" w:color="auto"/>
                    <w:right w:val="none" w:sz="0" w:space="0" w:color="auto"/>
                  </w:divBdr>
                </w:div>
                <w:div w:id="20934134">
                  <w:marLeft w:val="0"/>
                  <w:marRight w:val="0"/>
                  <w:marTop w:val="0"/>
                  <w:marBottom w:val="0"/>
                  <w:divBdr>
                    <w:top w:val="none" w:sz="0" w:space="0" w:color="auto"/>
                    <w:left w:val="none" w:sz="0" w:space="0" w:color="auto"/>
                    <w:bottom w:val="none" w:sz="0" w:space="0" w:color="auto"/>
                    <w:right w:val="none" w:sz="0" w:space="0" w:color="auto"/>
                  </w:divBdr>
                </w:div>
                <w:div w:id="493686637">
                  <w:marLeft w:val="0"/>
                  <w:marRight w:val="0"/>
                  <w:marTop w:val="0"/>
                  <w:marBottom w:val="0"/>
                  <w:divBdr>
                    <w:top w:val="none" w:sz="0" w:space="0" w:color="auto"/>
                    <w:left w:val="none" w:sz="0" w:space="0" w:color="auto"/>
                    <w:bottom w:val="none" w:sz="0" w:space="0" w:color="auto"/>
                    <w:right w:val="none" w:sz="0" w:space="0" w:color="auto"/>
                  </w:divBdr>
                </w:div>
                <w:div w:id="1169100136">
                  <w:marLeft w:val="0"/>
                  <w:marRight w:val="0"/>
                  <w:marTop w:val="0"/>
                  <w:marBottom w:val="0"/>
                  <w:divBdr>
                    <w:top w:val="none" w:sz="0" w:space="0" w:color="auto"/>
                    <w:left w:val="none" w:sz="0" w:space="0" w:color="auto"/>
                    <w:bottom w:val="none" w:sz="0" w:space="0" w:color="auto"/>
                    <w:right w:val="none" w:sz="0" w:space="0" w:color="auto"/>
                  </w:divBdr>
                </w:div>
                <w:div w:id="1812940171">
                  <w:marLeft w:val="0"/>
                  <w:marRight w:val="0"/>
                  <w:marTop w:val="0"/>
                  <w:marBottom w:val="0"/>
                  <w:divBdr>
                    <w:top w:val="none" w:sz="0" w:space="0" w:color="auto"/>
                    <w:left w:val="none" w:sz="0" w:space="0" w:color="auto"/>
                    <w:bottom w:val="none" w:sz="0" w:space="0" w:color="auto"/>
                    <w:right w:val="none" w:sz="0" w:space="0" w:color="auto"/>
                  </w:divBdr>
                </w:div>
                <w:div w:id="1869637014">
                  <w:marLeft w:val="0"/>
                  <w:marRight w:val="0"/>
                  <w:marTop w:val="0"/>
                  <w:marBottom w:val="0"/>
                  <w:divBdr>
                    <w:top w:val="none" w:sz="0" w:space="0" w:color="auto"/>
                    <w:left w:val="none" w:sz="0" w:space="0" w:color="auto"/>
                    <w:bottom w:val="none" w:sz="0" w:space="0" w:color="auto"/>
                    <w:right w:val="none" w:sz="0" w:space="0" w:color="auto"/>
                  </w:divBdr>
                </w:div>
                <w:div w:id="1096366329">
                  <w:marLeft w:val="0"/>
                  <w:marRight w:val="0"/>
                  <w:marTop w:val="0"/>
                  <w:marBottom w:val="0"/>
                  <w:divBdr>
                    <w:top w:val="none" w:sz="0" w:space="0" w:color="auto"/>
                    <w:left w:val="none" w:sz="0" w:space="0" w:color="auto"/>
                    <w:bottom w:val="none" w:sz="0" w:space="0" w:color="auto"/>
                    <w:right w:val="none" w:sz="0" w:space="0" w:color="auto"/>
                  </w:divBdr>
                </w:div>
                <w:div w:id="1306622852">
                  <w:marLeft w:val="0"/>
                  <w:marRight w:val="0"/>
                  <w:marTop w:val="0"/>
                  <w:marBottom w:val="0"/>
                  <w:divBdr>
                    <w:top w:val="none" w:sz="0" w:space="0" w:color="auto"/>
                    <w:left w:val="none" w:sz="0" w:space="0" w:color="auto"/>
                    <w:bottom w:val="none" w:sz="0" w:space="0" w:color="auto"/>
                    <w:right w:val="none" w:sz="0" w:space="0" w:color="auto"/>
                  </w:divBdr>
                </w:div>
                <w:div w:id="751271758">
                  <w:marLeft w:val="0"/>
                  <w:marRight w:val="0"/>
                  <w:marTop w:val="0"/>
                  <w:marBottom w:val="0"/>
                  <w:divBdr>
                    <w:top w:val="none" w:sz="0" w:space="0" w:color="auto"/>
                    <w:left w:val="none" w:sz="0" w:space="0" w:color="auto"/>
                    <w:bottom w:val="none" w:sz="0" w:space="0" w:color="auto"/>
                    <w:right w:val="none" w:sz="0" w:space="0" w:color="auto"/>
                  </w:divBdr>
                </w:div>
                <w:div w:id="1950509104">
                  <w:marLeft w:val="0"/>
                  <w:marRight w:val="0"/>
                  <w:marTop w:val="0"/>
                  <w:marBottom w:val="0"/>
                  <w:divBdr>
                    <w:top w:val="none" w:sz="0" w:space="0" w:color="auto"/>
                    <w:left w:val="none" w:sz="0" w:space="0" w:color="auto"/>
                    <w:bottom w:val="none" w:sz="0" w:space="0" w:color="auto"/>
                    <w:right w:val="none" w:sz="0" w:space="0" w:color="auto"/>
                  </w:divBdr>
                </w:div>
                <w:div w:id="315377695">
                  <w:marLeft w:val="0"/>
                  <w:marRight w:val="0"/>
                  <w:marTop w:val="0"/>
                  <w:marBottom w:val="0"/>
                  <w:divBdr>
                    <w:top w:val="none" w:sz="0" w:space="0" w:color="auto"/>
                    <w:left w:val="none" w:sz="0" w:space="0" w:color="auto"/>
                    <w:bottom w:val="none" w:sz="0" w:space="0" w:color="auto"/>
                    <w:right w:val="none" w:sz="0" w:space="0" w:color="auto"/>
                  </w:divBdr>
                </w:div>
                <w:div w:id="1882402147">
                  <w:marLeft w:val="0"/>
                  <w:marRight w:val="0"/>
                  <w:marTop w:val="0"/>
                  <w:marBottom w:val="0"/>
                  <w:divBdr>
                    <w:top w:val="none" w:sz="0" w:space="0" w:color="auto"/>
                    <w:left w:val="none" w:sz="0" w:space="0" w:color="auto"/>
                    <w:bottom w:val="none" w:sz="0" w:space="0" w:color="auto"/>
                    <w:right w:val="none" w:sz="0" w:space="0" w:color="auto"/>
                  </w:divBdr>
                </w:div>
                <w:div w:id="1111435515">
                  <w:marLeft w:val="0"/>
                  <w:marRight w:val="0"/>
                  <w:marTop w:val="0"/>
                  <w:marBottom w:val="0"/>
                  <w:divBdr>
                    <w:top w:val="none" w:sz="0" w:space="0" w:color="auto"/>
                    <w:left w:val="none" w:sz="0" w:space="0" w:color="auto"/>
                    <w:bottom w:val="none" w:sz="0" w:space="0" w:color="auto"/>
                    <w:right w:val="none" w:sz="0" w:space="0" w:color="auto"/>
                  </w:divBdr>
                </w:div>
                <w:div w:id="782263089">
                  <w:marLeft w:val="0"/>
                  <w:marRight w:val="0"/>
                  <w:marTop w:val="0"/>
                  <w:marBottom w:val="0"/>
                  <w:divBdr>
                    <w:top w:val="none" w:sz="0" w:space="0" w:color="auto"/>
                    <w:left w:val="none" w:sz="0" w:space="0" w:color="auto"/>
                    <w:bottom w:val="none" w:sz="0" w:space="0" w:color="auto"/>
                    <w:right w:val="none" w:sz="0" w:space="0" w:color="auto"/>
                  </w:divBdr>
                </w:div>
                <w:div w:id="2142183756">
                  <w:marLeft w:val="0"/>
                  <w:marRight w:val="0"/>
                  <w:marTop w:val="0"/>
                  <w:marBottom w:val="0"/>
                  <w:divBdr>
                    <w:top w:val="none" w:sz="0" w:space="0" w:color="auto"/>
                    <w:left w:val="none" w:sz="0" w:space="0" w:color="auto"/>
                    <w:bottom w:val="none" w:sz="0" w:space="0" w:color="auto"/>
                    <w:right w:val="none" w:sz="0" w:space="0" w:color="auto"/>
                  </w:divBdr>
                </w:div>
                <w:div w:id="23865762">
                  <w:marLeft w:val="0"/>
                  <w:marRight w:val="0"/>
                  <w:marTop w:val="0"/>
                  <w:marBottom w:val="0"/>
                  <w:divBdr>
                    <w:top w:val="none" w:sz="0" w:space="0" w:color="auto"/>
                    <w:left w:val="none" w:sz="0" w:space="0" w:color="auto"/>
                    <w:bottom w:val="none" w:sz="0" w:space="0" w:color="auto"/>
                    <w:right w:val="none" w:sz="0" w:space="0" w:color="auto"/>
                  </w:divBdr>
                </w:div>
                <w:div w:id="1295138206">
                  <w:marLeft w:val="0"/>
                  <w:marRight w:val="0"/>
                  <w:marTop w:val="0"/>
                  <w:marBottom w:val="0"/>
                  <w:divBdr>
                    <w:top w:val="none" w:sz="0" w:space="0" w:color="auto"/>
                    <w:left w:val="none" w:sz="0" w:space="0" w:color="auto"/>
                    <w:bottom w:val="none" w:sz="0" w:space="0" w:color="auto"/>
                    <w:right w:val="none" w:sz="0" w:space="0" w:color="auto"/>
                  </w:divBdr>
                </w:div>
                <w:div w:id="2145658595">
                  <w:marLeft w:val="0"/>
                  <w:marRight w:val="0"/>
                  <w:marTop w:val="0"/>
                  <w:marBottom w:val="0"/>
                  <w:divBdr>
                    <w:top w:val="none" w:sz="0" w:space="0" w:color="auto"/>
                    <w:left w:val="none" w:sz="0" w:space="0" w:color="auto"/>
                    <w:bottom w:val="none" w:sz="0" w:space="0" w:color="auto"/>
                    <w:right w:val="none" w:sz="0" w:space="0" w:color="auto"/>
                  </w:divBdr>
                </w:div>
                <w:div w:id="1479180246">
                  <w:marLeft w:val="0"/>
                  <w:marRight w:val="0"/>
                  <w:marTop w:val="0"/>
                  <w:marBottom w:val="0"/>
                  <w:divBdr>
                    <w:top w:val="none" w:sz="0" w:space="0" w:color="auto"/>
                    <w:left w:val="none" w:sz="0" w:space="0" w:color="auto"/>
                    <w:bottom w:val="none" w:sz="0" w:space="0" w:color="auto"/>
                    <w:right w:val="none" w:sz="0" w:space="0" w:color="auto"/>
                  </w:divBdr>
                </w:div>
                <w:div w:id="1753621537">
                  <w:marLeft w:val="0"/>
                  <w:marRight w:val="0"/>
                  <w:marTop w:val="0"/>
                  <w:marBottom w:val="0"/>
                  <w:divBdr>
                    <w:top w:val="none" w:sz="0" w:space="0" w:color="auto"/>
                    <w:left w:val="none" w:sz="0" w:space="0" w:color="auto"/>
                    <w:bottom w:val="none" w:sz="0" w:space="0" w:color="auto"/>
                    <w:right w:val="none" w:sz="0" w:space="0" w:color="auto"/>
                  </w:divBdr>
                </w:div>
                <w:div w:id="129132892">
                  <w:marLeft w:val="0"/>
                  <w:marRight w:val="0"/>
                  <w:marTop w:val="0"/>
                  <w:marBottom w:val="0"/>
                  <w:divBdr>
                    <w:top w:val="none" w:sz="0" w:space="0" w:color="auto"/>
                    <w:left w:val="none" w:sz="0" w:space="0" w:color="auto"/>
                    <w:bottom w:val="none" w:sz="0" w:space="0" w:color="auto"/>
                    <w:right w:val="none" w:sz="0" w:space="0" w:color="auto"/>
                  </w:divBdr>
                </w:div>
                <w:div w:id="143932580">
                  <w:marLeft w:val="0"/>
                  <w:marRight w:val="0"/>
                  <w:marTop w:val="0"/>
                  <w:marBottom w:val="0"/>
                  <w:divBdr>
                    <w:top w:val="none" w:sz="0" w:space="0" w:color="auto"/>
                    <w:left w:val="none" w:sz="0" w:space="0" w:color="auto"/>
                    <w:bottom w:val="none" w:sz="0" w:space="0" w:color="auto"/>
                    <w:right w:val="none" w:sz="0" w:space="0" w:color="auto"/>
                  </w:divBdr>
                </w:div>
                <w:div w:id="44260292">
                  <w:marLeft w:val="0"/>
                  <w:marRight w:val="0"/>
                  <w:marTop w:val="0"/>
                  <w:marBottom w:val="0"/>
                  <w:divBdr>
                    <w:top w:val="none" w:sz="0" w:space="0" w:color="auto"/>
                    <w:left w:val="none" w:sz="0" w:space="0" w:color="auto"/>
                    <w:bottom w:val="none" w:sz="0" w:space="0" w:color="auto"/>
                    <w:right w:val="none" w:sz="0" w:space="0" w:color="auto"/>
                  </w:divBdr>
                </w:div>
                <w:div w:id="26683557">
                  <w:marLeft w:val="0"/>
                  <w:marRight w:val="0"/>
                  <w:marTop w:val="0"/>
                  <w:marBottom w:val="0"/>
                  <w:divBdr>
                    <w:top w:val="none" w:sz="0" w:space="0" w:color="auto"/>
                    <w:left w:val="none" w:sz="0" w:space="0" w:color="auto"/>
                    <w:bottom w:val="none" w:sz="0" w:space="0" w:color="auto"/>
                    <w:right w:val="none" w:sz="0" w:space="0" w:color="auto"/>
                  </w:divBdr>
                </w:div>
                <w:div w:id="1413698409">
                  <w:marLeft w:val="0"/>
                  <w:marRight w:val="0"/>
                  <w:marTop w:val="0"/>
                  <w:marBottom w:val="0"/>
                  <w:divBdr>
                    <w:top w:val="none" w:sz="0" w:space="0" w:color="auto"/>
                    <w:left w:val="none" w:sz="0" w:space="0" w:color="auto"/>
                    <w:bottom w:val="none" w:sz="0" w:space="0" w:color="auto"/>
                    <w:right w:val="none" w:sz="0" w:space="0" w:color="auto"/>
                  </w:divBdr>
                </w:div>
                <w:div w:id="366679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368942">
      <w:bodyDiv w:val="1"/>
      <w:marLeft w:val="0"/>
      <w:marRight w:val="0"/>
      <w:marTop w:val="0"/>
      <w:marBottom w:val="0"/>
      <w:divBdr>
        <w:top w:val="none" w:sz="0" w:space="0" w:color="auto"/>
        <w:left w:val="none" w:sz="0" w:space="0" w:color="auto"/>
        <w:bottom w:val="none" w:sz="0" w:space="0" w:color="auto"/>
        <w:right w:val="none" w:sz="0" w:space="0" w:color="auto"/>
      </w:divBdr>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2745773">
      <w:bodyDiv w:val="1"/>
      <w:marLeft w:val="0"/>
      <w:marRight w:val="0"/>
      <w:marTop w:val="0"/>
      <w:marBottom w:val="0"/>
      <w:divBdr>
        <w:top w:val="none" w:sz="0" w:space="0" w:color="auto"/>
        <w:left w:val="none" w:sz="0" w:space="0" w:color="auto"/>
        <w:bottom w:val="none" w:sz="0" w:space="0" w:color="auto"/>
        <w:right w:val="none" w:sz="0" w:space="0" w:color="auto"/>
      </w:divBdr>
      <w:divsChild>
        <w:div w:id="1458375431">
          <w:marLeft w:val="0"/>
          <w:marRight w:val="180"/>
          <w:marTop w:val="0"/>
          <w:marBottom w:val="0"/>
          <w:divBdr>
            <w:top w:val="none" w:sz="0" w:space="0" w:color="auto"/>
            <w:left w:val="none" w:sz="0" w:space="0" w:color="auto"/>
            <w:bottom w:val="none" w:sz="0" w:space="0" w:color="auto"/>
            <w:right w:val="none" w:sz="0" w:space="0" w:color="auto"/>
          </w:divBdr>
          <w:divsChild>
            <w:div w:id="431977482">
              <w:marLeft w:val="0"/>
              <w:marRight w:val="0"/>
              <w:marTop w:val="0"/>
              <w:marBottom w:val="0"/>
              <w:divBdr>
                <w:top w:val="none" w:sz="0" w:space="0" w:color="auto"/>
                <w:left w:val="none" w:sz="0" w:space="0" w:color="auto"/>
                <w:bottom w:val="none" w:sz="0" w:space="0" w:color="auto"/>
                <w:right w:val="none" w:sz="0" w:space="0" w:color="auto"/>
              </w:divBdr>
              <w:divsChild>
                <w:div w:id="2069069104">
                  <w:marLeft w:val="0"/>
                  <w:marRight w:val="0"/>
                  <w:marTop w:val="0"/>
                  <w:marBottom w:val="225"/>
                  <w:divBdr>
                    <w:top w:val="none" w:sz="0" w:space="0" w:color="auto"/>
                    <w:left w:val="none" w:sz="0" w:space="0" w:color="auto"/>
                    <w:bottom w:val="none" w:sz="0" w:space="0" w:color="auto"/>
                    <w:right w:val="none" w:sz="0" w:space="0" w:color="auto"/>
                  </w:divBdr>
                  <w:divsChild>
                    <w:div w:id="954367028">
                      <w:marLeft w:val="0"/>
                      <w:marRight w:val="0"/>
                      <w:marTop w:val="0"/>
                      <w:marBottom w:val="0"/>
                      <w:divBdr>
                        <w:top w:val="none" w:sz="0" w:space="0" w:color="auto"/>
                        <w:left w:val="none" w:sz="0" w:space="0" w:color="auto"/>
                        <w:bottom w:val="none" w:sz="0" w:space="0" w:color="auto"/>
                        <w:right w:val="none" w:sz="0" w:space="0" w:color="auto"/>
                      </w:divBdr>
                    </w:div>
                  </w:divsChild>
                </w:div>
                <w:div w:id="151332216">
                  <w:marLeft w:val="0"/>
                  <w:marRight w:val="0"/>
                  <w:marTop w:val="0"/>
                  <w:marBottom w:val="225"/>
                  <w:divBdr>
                    <w:top w:val="none" w:sz="0" w:space="0" w:color="auto"/>
                    <w:left w:val="none" w:sz="0" w:space="0" w:color="auto"/>
                    <w:bottom w:val="none" w:sz="0" w:space="0" w:color="auto"/>
                    <w:right w:val="none" w:sz="0" w:space="0" w:color="auto"/>
                  </w:divBdr>
                  <w:divsChild>
                    <w:div w:id="983268127">
                      <w:marLeft w:val="0"/>
                      <w:marRight w:val="0"/>
                      <w:marTop w:val="0"/>
                      <w:marBottom w:val="0"/>
                      <w:divBdr>
                        <w:top w:val="none" w:sz="0" w:space="0" w:color="auto"/>
                        <w:left w:val="none" w:sz="0" w:space="0" w:color="auto"/>
                        <w:bottom w:val="none" w:sz="0" w:space="0" w:color="auto"/>
                        <w:right w:val="none" w:sz="0" w:space="0" w:color="auto"/>
                      </w:divBdr>
                    </w:div>
                  </w:divsChild>
                </w:div>
                <w:div w:id="1148354222">
                  <w:marLeft w:val="0"/>
                  <w:marRight w:val="0"/>
                  <w:marTop w:val="0"/>
                  <w:marBottom w:val="225"/>
                  <w:divBdr>
                    <w:top w:val="none" w:sz="0" w:space="0" w:color="auto"/>
                    <w:left w:val="none" w:sz="0" w:space="0" w:color="auto"/>
                    <w:bottom w:val="none" w:sz="0" w:space="0" w:color="auto"/>
                    <w:right w:val="none" w:sz="0" w:space="0" w:color="auto"/>
                  </w:divBdr>
                  <w:divsChild>
                    <w:div w:id="2089879908">
                      <w:marLeft w:val="0"/>
                      <w:marRight w:val="0"/>
                      <w:marTop w:val="0"/>
                      <w:marBottom w:val="0"/>
                      <w:divBdr>
                        <w:top w:val="none" w:sz="0" w:space="0" w:color="auto"/>
                        <w:left w:val="none" w:sz="0" w:space="0" w:color="auto"/>
                        <w:bottom w:val="none" w:sz="0" w:space="0" w:color="auto"/>
                        <w:right w:val="none" w:sz="0" w:space="0" w:color="auto"/>
                      </w:divBdr>
                    </w:div>
                  </w:divsChild>
                </w:div>
                <w:div w:id="1666934225">
                  <w:marLeft w:val="0"/>
                  <w:marRight w:val="0"/>
                  <w:marTop w:val="0"/>
                  <w:marBottom w:val="225"/>
                  <w:divBdr>
                    <w:top w:val="none" w:sz="0" w:space="0" w:color="auto"/>
                    <w:left w:val="none" w:sz="0" w:space="0" w:color="auto"/>
                    <w:bottom w:val="none" w:sz="0" w:space="0" w:color="auto"/>
                    <w:right w:val="none" w:sz="0" w:space="0" w:color="auto"/>
                  </w:divBdr>
                  <w:divsChild>
                    <w:div w:id="354353692">
                      <w:marLeft w:val="0"/>
                      <w:marRight w:val="0"/>
                      <w:marTop w:val="0"/>
                      <w:marBottom w:val="0"/>
                      <w:divBdr>
                        <w:top w:val="none" w:sz="0" w:space="0" w:color="auto"/>
                        <w:left w:val="none" w:sz="0" w:space="0" w:color="auto"/>
                        <w:bottom w:val="none" w:sz="0" w:space="0" w:color="auto"/>
                        <w:right w:val="none" w:sz="0" w:space="0" w:color="auto"/>
                      </w:divBdr>
                    </w:div>
                  </w:divsChild>
                </w:div>
                <w:div w:id="1144079742">
                  <w:marLeft w:val="0"/>
                  <w:marRight w:val="0"/>
                  <w:marTop w:val="0"/>
                  <w:marBottom w:val="225"/>
                  <w:divBdr>
                    <w:top w:val="none" w:sz="0" w:space="0" w:color="auto"/>
                    <w:left w:val="none" w:sz="0" w:space="0" w:color="auto"/>
                    <w:bottom w:val="none" w:sz="0" w:space="0" w:color="auto"/>
                    <w:right w:val="none" w:sz="0" w:space="0" w:color="auto"/>
                  </w:divBdr>
                  <w:divsChild>
                    <w:div w:id="911820256">
                      <w:marLeft w:val="0"/>
                      <w:marRight w:val="0"/>
                      <w:marTop w:val="0"/>
                      <w:marBottom w:val="0"/>
                      <w:divBdr>
                        <w:top w:val="none" w:sz="0" w:space="0" w:color="auto"/>
                        <w:left w:val="none" w:sz="0" w:space="0" w:color="auto"/>
                        <w:bottom w:val="none" w:sz="0" w:space="0" w:color="auto"/>
                        <w:right w:val="none" w:sz="0" w:space="0" w:color="auto"/>
                      </w:divBdr>
                    </w:div>
                  </w:divsChild>
                </w:div>
                <w:div w:id="1934047131">
                  <w:marLeft w:val="0"/>
                  <w:marRight w:val="0"/>
                  <w:marTop w:val="0"/>
                  <w:marBottom w:val="225"/>
                  <w:divBdr>
                    <w:top w:val="none" w:sz="0" w:space="0" w:color="auto"/>
                    <w:left w:val="none" w:sz="0" w:space="0" w:color="auto"/>
                    <w:bottom w:val="none" w:sz="0" w:space="0" w:color="auto"/>
                    <w:right w:val="none" w:sz="0" w:space="0" w:color="auto"/>
                  </w:divBdr>
                  <w:divsChild>
                    <w:div w:id="270821907">
                      <w:marLeft w:val="0"/>
                      <w:marRight w:val="0"/>
                      <w:marTop w:val="0"/>
                      <w:marBottom w:val="0"/>
                      <w:divBdr>
                        <w:top w:val="none" w:sz="0" w:space="0" w:color="auto"/>
                        <w:left w:val="none" w:sz="0" w:space="0" w:color="auto"/>
                        <w:bottom w:val="none" w:sz="0" w:space="0" w:color="auto"/>
                        <w:right w:val="none" w:sz="0" w:space="0" w:color="auto"/>
                      </w:divBdr>
                    </w:div>
                  </w:divsChild>
                </w:div>
                <w:div w:id="2094231568">
                  <w:marLeft w:val="0"/>
                  <w:marRight w:val="0"/>
                  <w:marTop w:val="0"/>
                  <w:marBottom w:val="225"/>
                  <w:divBdr>
                    <w:top w:val="none" w:sz="0" w:space="0" w:color="auto"/>
                    <w:left w:val="none" w:sz="0" w:space="0" w:color="auto"/>
                    <w:bottom w:val="none" w:sz="0" w:space="0" w:color="auto"/>
                    <w:right w:val="none" w:sz="0" w:space="0" w:color="auto"/>
                  </w:divBdr>
                  <w:divsChild>
                    <w:div w:id="1625454453">
                      <w:marLeft w:val="0"/>
                      <w:marRight w:val="0"/>
                      <w:marTop w:val="0"/>
                      <w:marBottom w:val="0"/>
                      <w:divBdr>
                        <w:top w:val="none" w:sz="0" w:space="0" w:color="auto"/>
                        <w:left w:val="none" w:sz="0" w:space="0" w:color="auto"/>
                        <w:bottom w:val="none" w:sz="0" w:space="0" w:color="auto"/>
                        <w:right w:val="none" w:sz="0" w:space="0" w:color="auto"/>
                      </w:divBdr>
                    </w:div>
                  </w:divsChild>
                </w:div>
                <w:div w:id="106388527">
                  <w:marLeft w:val="0"/>
                  <w:marRight w:val="0"/>
                  <w:marTop w:val="0"/>
                  <w:marBottom w:val="225"/>
                  <w:divBdr>
                    <w:top w:val="none" w:sz="0" w:space="0" w:color="auto"/>
                    <w:left w:val="none" w:sz="0" w:space="0" w:color="auto"/>
                    <w:bottom w:val="none" w:sz="0" w:space="0" w:color="auto"/>
                    <w:right w:val="none" w:sz="0" w:space="0" w:color="auto"/>
                  </w:divBdr>
                  <w:divsChild>
                    <w:div w:id="961114647">
                      <w:marLeft w:val="0"/>
                      <w:marRight w:val="0"/>
                      <w:marTop w:val="0"/>
                      <w:marBottom w:val="0"/>
                      <w:divBdr>
                        <w:top w:val="none" w:sz="0" w:space="0" w:color="auto"/>
                        <w:left w:val="none" w:sz="0" w:space="0" w:color="auto"/>
                        <w:bottom w:val="none" w:sz="0" w:space="0" w:color="auto"/>
                        <w:right w:val="none" w:sz="0" w:space="0" w:color="auto"/>
                      </w:divBdr>
                    </w:div>
                  </w:divsChild>
                </w:div>
                <w:div w:id="366956858">
                  <w:marLeft w:val="0"/>
                  <w:marRight w:val="0"/>
                  <w:marTop w:val="0"/>
                  <w:marBottom w:val="225"/>
                  <w:divBdr>
                    <w:top w:val="none" w:sz="0" w:space="0" w:color="auto"/>
                    <w:left w:val="none" w:sz="0" w:space="0" w:color="auto"/>
                    <w:bottom w:val="none" w:sz="0" w:space="0" w:color="auto"/>
                    <w:right w:val="none" w:sz="0" w:space="0" w:color="auto"/>
                  </w:divBdr>
                  <w:divsChild>
                    <w:div w:id="355036018">
                      <w:marLeft w:val="0"/>
                      <w:marRight w:val="0"/>
                      <w:marTop w:val="0"/>
                      <w:marBottom w:val="0"/>
                      <w:divBdr>
                        <w:top w:val="none" w:sz="0" w:space="0" w:color="auto"/>
                        <w:left w:val="none" w:sz="0" w:space="0" w:color="auto"/>
                        <w:bottom w:val="none" w:sz="0" w:space="0" w:color="auto"/>
                        <w:right w:val="none" w:sz="0" w:space="0" w:color="auto"/>
                      </w:divBdr>
                    </w:div>
                  </w:divsChild>
                </w:div>
                <w:div w:id="179977253">
                  <w:marLeft w:val="0"/>
                  <w:marRight w:val="0"/>
                  <w:marTop w:val="0"/>
                  <w:marBottom w:val="225"/>
                  <w:divBdr>
                    <w:top w:val="none" w:sz="0" w:space="0" w:color="auto"/>
                    <w:left w:val="none" w:sz="0" w:space="0" w:color="auto"/>
                    <w:bottom w:val="none" w:sz="0" w:space="0" w:color="auto"/>
                    <w:right w:val="none" w:sz="0" w:space="0" w:color="auto"/>
                  </w:divBdr>
                  <w:divsChild>
                    <w:div w:id="931594911">
                      <w:marLeft w:val="0"/>
                      <w:marRight w:val="0"/>
                      <w:marTop w:val="0"/>
                      <w:marBottom w:val="0"/>
                      <w:divBdr>
                        <w:top w:val="none" w:sz="0" w:space="0" w:color="auto"/>
                        <w:left w:val="none" w:sz="0" w:space="0" w:color="auto"/>
                        <w:bottom w:val="none" w:sz="0" w:space="0" w:color="auto"/>
                        <w:right w:val="none" w:sz="0" w:space="0" w:color="auto"/>
                      </w:divBdr>
                    </w:div>
                  </w:divsChild>
                </w:div>
                <w:div w:id="581305848">
                  <w:marLeft w:val="0"/>
                  <w:marRight w:val="0"/>
                  <w:marTop w:val="0"/>
                  <w:marBottom w:val="225"/>
                  <w:divBdr>
                    <w:top w:val="none" w:sz="0" w:space="0" w:color="auto"/>
                    <w:left w:val="none" w:sz="0" w:space="0" w:color="auto"/>
                    <w:bottom w:val="none" w:sz="0" w:space="0" w:color="auto"/>
                    <w:right w:val="none" w:sz="0" w:space="0" w:color="auto"/>
                  </w:divBdr>
                  <w:divsChild>
                    <w:div w:id="2040231058">
                      <w:marLeft w:val="0"/>
                      <w:marRight w:val="0"/>
                      <w:marTop w:val="0"/>
                      <w:marBottom w:val="0"/>
                      <w:divBdr>
                        <w:top w:val="none" w:sz="0" w:space="0" w:color="auto"/>
                        <w:left w:val="none" w:sz="0" w:space="0" w:color="auto"/>
                        <w:bottom w:val="none" w:sz="0" w:space="0" w:color="auto"/>
                        <w:right w:val="none" w:sz="0" w:space="0" w:color="auto"/>
                      </w:divBdr>
                    </w:div>
                  </w:divsChild>
                </w:div>
                <w:div w:id="259409516">
                  <w:marLeft w:val="0"/>
                  <w:marRight w:val="0"/>
                  <w:marTop w:val="0"/>
                  <w:marBottom w:val="225"/>
                  <w:divBdr>
                    <w:top w:val="none" w:sz="0" w:space="0" w:color="auto"/>
                    <w:left w:val="none" w:sz="0" w:space="0" w:color="auto"/>
                    <w:bottom w:val="none" w:sz="0" w:space="0" w:color="auto"/>
                    <w:right w:val="none" w:sz="0" w:space="0" w:color="auto"/>
                  </w:divBdr>
                  <w:divsChild>
                    <w:div w:id="306588939">
                      <w:marLeft w:val="0"/>
                      <w:marRight w:val="0"/>
                      <w:marTop w:val="0"/>
                      <w:marBottom w:val="0"/>
                      <w:divBdr>
                        <w:top w:val="none" w:sz="0" w:space="0" w:color="auto"/>
                        <w:left w:val="none" w:sz="0" w:space="0" w:color="auto"/>
                        <w:bottom w:val="none" w:sz="0" w:space="0" w:color="auto"/>
                        <w:right w:val="none" w:sz="0" w:space="0" w:color="auto"/>
                      </w:divBdr>
                    </w:div>
                  </w:divsChild>
                </w:div>
                <w:div w:id="1116874462">
                  <w:marLeft w:val="0"/>
                  <w:marRight w:val="0"/>
                  <w:marTop w:val="0"/>
                  <w:marBottom w:val="225"/>
                  <w:divBdr>
                    <w:top w:val="none" w:sz="0" w:space="0" w:color="auto"/>
                    <w:left w:val="none" w:sz="0" w:space="0" w:color="auto"/>
                    <w:bottom w:val="none" w:sz="0" w:space="0" w:color="auto"/>
                    <w:right w:val="none" w:sz="0" w:space="0" w:color="auto"/>
                  </w:divBdr>
                  <w:divsChild>
                    <w:div w:id="1270895907">
                      <w:marLeft w:val="0"/>
                      <w:marRight w:val="0"/>
                      <w:marTop w:val="0"/>
                      <w:marBottom w:val="0"/>
                      <w:divBdr>
                        <w:top w:val="none" w:sz="0" w:space="0" w:color="auto"/>
                        <w:left w:val="none" w:sz="0" w:space="0" w:color="auto"/>
                        <w:bottom w:val="none" w:sz="0" w:space="0" w:color="auto"/>
                        <w:right w:val="none" w:sz="0" w:space="0" w:color="auto"/>
                      </w:divBdr>
                    </w:div>
                  </w:divsChild>
                </w:div>
                <w:div w:id="1838840952">
                  <w:marLeft w:val="0"/>
                  <w:marRight w:val="0"/>
                  <w:marTop w:val="0"/>
                  <w:marBottom w:val="225"/>
                  <w:divBdr>
                    <w:top w:val="none" w:sz="0" w:space="0" w:color="auto"/>
                    <w:left w:val="none" w:sz="0" w:space="0" w:color="auto"/>
                    <w:bottom w:val="none" w:sz="0" w:space="0" w:color="auto"/>
                    <w:right w:val="none" w:sz="0" w:space="0" w:color="auto"/>
                  </w:divBdr>
                  <w:divsChild>
                    <w:div w:id="930551849">
                      <w:marLeft w:val="0"/>
                      <w:marRight w:val="0"/>
                      <w:marTop w:val="0"/>
                      <w:marBottom w:val="0"/>
                      <w:divBdr>
                        <w:top w:val="none" w:sz="0" w:space="0" w:color="auto"/>
                        <w:left w:val="none" w:sz="0" w:space="0" w:color="auto"/>
                        <w:bottom w:val="none" w:sz="0" w:space="0" w:color="auto"/>
                        <w:right w:val="none" w:sz="0" w:space="0" w:color="auto"/>
                      </w:divBdr>
                    </w:div>
                  </w:divsChild>
                </w:div>
                <w:div w:id="425078778">
                  <w:marLeft w:val="0"/>
                  <w:marRight w:val="0"/>
                  <w:marTop w:val="0"/>
                  <w:marBottom w:val="225"/>
                  <w:divBdr>
                    <w:top w:val="none" w:sz="0" w:space="0" w:color="auto"/>
                    <w:left w:val="none" w:sz="0" w:space="0" w:color="auto"/>
                    <w:bottom w:val="none" w:sz="0" w:space="0" w:color="auto"/>
                    <w:right w:val="none" w:sz="0" w:space="0" w:color="auto"/>
                  </w:divBdr>
                  <w:divsChild>
                    <w:div w:id="943272304">
                      <w:marLeft w:val="0"/>
                      <w:marRight w:val="0"/>
                      <w:marTop w:val="0"/>
                      <w:marBottom w:val="0"/>
                      <w:divBdr>
                        <w:top w:val="none" w:sz="0" w:space="0" w:color="auto"/>
                        <w:left w:val="none" w:sz="0" w:space="0" w:color="auto"/>
                        <w:bottom w:val="none" w:sz="0" w:space="0" w:color="auto"/>
                        <w:right w:val="none" w:sz="0" w:space="0" w:color="auto"/>
                      </w:divBdr>
                    </w:div>
                  </w:divsChild>
                </w:div>
                <w:div w:id="1078668223">
                  <w:marLeft w:val="0"/>
                  <w:marRight w:val="0"/>
                  <w:marTop w:val="0"/>
                  <w:marBottom w:val="225"/>
                  <w:divBdr>
                    <w:top w:val="none" w:sz="0" w:space="0" w:color="auto"/>
                    <w:left w:val="none" w:sz="0" w:space="0" w:color="auto"/>
                    <w:bottom w:val="none" w:sz="0" w:space="0" w:color="auto"/>
                    <w:right w:val="none" w:sz="0" w:space="0" w:color="auto"/>
                  </w:divBdr>
                  <w:divsChild>
                    <w:div w:id="223027758">
                      <w:marLeft w:val="0"/>
                      <w:marRight w:val="0"/>
                      <w:marTop w:val="0"/>
                      <w:marBottom w:val="0"/>
                      <w:divBdr>
                        <w:top w:val="none" w:sz="0" w:space="0" w:color="auto"/>
                        <w:left w:val="none" w:sz="0" w:space="0" w:color="auto"/>
                        <w:bottom w:val="none" w:sz="0" w:space="0" w:color="auto"/>
                        <w:right w:val="none" w:sz="0" w:space="0" w:color="auto"/>
                      </w:divBdr>
                    </w:div>
                  </w:divsChild>
                </w:div>
                <w:div w:id="443691008">
                  <w:marLeft w:val="0"/>
                  <w:marRight w:val="0"/>
                  <w:marTop w:val="0"/>
                  <w:marBottom w:val="225"/>
                  <w:divBdr>
                    <w:top w:val="none" w:sz="0" w:space="0" w:color="auto"/>
                    <w:left w:val="none" w:sz="0" w:space="0" w:color="auto"/>
                    <w:bottom w:val="none" w:sz="0" w:space="0" w:color="auto"/>
                    <w:right w:val="none" w:sz="0" w:space="0" w:color="auto"/>
                  </w:divBdr>
                  <w:divsChild>
                    <w:div w:id="1083648988">
                      <w:marLeft w:val="0"/>
                      <w:marRight w:val="0"/>
                      <w:marTop w:val="0"/>
                      <w:marBottom w:val="0"/>
                      <w:divBdr>
                        <w:top w:val="none" w:sz="0" w:space="0" w:color="auto"/>
                        <w:left w:val="none" w:sz="0" w:space="0" w:color="auto"/>
                        <w:bottom w:val="none" w:sz="0" w:space="0" w:color="auto"/>
                        <w:right w:val="none" w:sz="0" w:space="0" w:color="auto"/>
                      </w:divBdr>
                    </w:div>
                  </w:divsChild>
                </w:div>
                <w:div w:id="864906299">
                  <w:marLeft w:val="0"/>
                  <w:marRight w:val="0"/>
                  <w:marTop w:val="0"/>
                  <w:marBottom w:val="225"/>
                  <w:divBdr>
                    <w:top w:val="none" w:sz="0" w:space="0" w:color="auto"/>
                    <w:left w:val="none" w:sz="0" w:space="0" w:color="auto"/>
                    <w:bottom w:val="none" w:sz="0" w:space="0" w:color="auto"/>
                    <w:right w:val="none" w:sz="0" w:space="0" w:color="auto"/>
                  </w:divBdr>
                  <w:divsChild>
                    <w:div w:id="377626310">
                      <w:marLeft w:val="0"/>
                      <w:marRight w:val="0"/>
                      <w:marTop w:val="0"/>
                      <w:marBottom w:val="0"/>
                      <w:divBdr>
                        <w:top w:val="none" w:sz="0" w:space="0" w:color="auto"/>
                        <w:left w:val="none" w:sz="0" w:space="0" w:color="auto"/>
                        <w:bottom w:val="none" w:sz="0" w:space="0" w:color="auto"/>
                        <w:right w:val="none" w:sz="0" w:space="0" w:color="auto"/>
                      </w:divBdr>
                    </w:div>
                  </w:divsChild>
                </w:div>
                <w:div w:id="1567960497">
                  <w:marLeft w:val="0"/>
                  <w:marRight w:val="0"/>
                  <w:marTop w:val="0"/>
                  <w:marBottom w:val="225"/>
                  <w:divBdr>
                    <w:top w:val="none" w:sz="0" w:space="0" w:color="auto"/>
                    <w:left w:val="none" w:sz="0" w:space="0" w:color="auto"/>
                    <w:bottom w:val="none" w:sz="0" w:space="0" w:color="auto"/>
                    <w:right w:val="none" w:sz="0" w:space="0" w:color="auto"/>
                  </w:divBdr>
                  <w:divsChild>
                    <w:div w:id="1275988118">
                      <w:marLeft w:val="0"/>
                      <w:marRight w:val="0"/>
                      <w:marTop w:val="0"/>
                      <w:marBottom w:val="0"/>
                      <w:divBdr>
                        <w:top w:val="none" w:sz="0" w:space="0" w:color="auto"/>
                        <w:left w:val="none" w:sz="0" w:space="0" w:color="auto"/>
                        <w:bottom w:val="none" w:sz="0" w:space="0" w:color="auto"/>
                        <w:right w:val="none" w:sz="0" w:space="0" w:color="auto"/>
                      </w:divBdr>
                    </w:div>
                  </w:divsChild>
                </w:div>
                <w:div w:id="1939101627">
                  <w:marLeft w:val="0"/>
                  <w:marRight w:val="0"/>
                  <w:marTop w:val="0"/>
                  <w:marBottom w:val="225"/>
                  <w:divBdr>
                    <w:top w:val="none" w:sz="0" w:space="0" w:color="auto"/>
                    <w:left w:val="none" w:sz="0" w:space="0" w:color="auto"/>
                    <w:bottom w:val="none" w:sz="0" w:space="0" w:color="auto"/>
                    <w:right w:val="none" w:sz="0" w:space="0" w:color="auto"/>
                  </w:divBdr>
                  <w:divsChild>
                    <w:div w:id="1816407823">
                      <w:marLeft w:val="0"/>
                      <w:marRight w:val="0"/>
                      <w:marTop w:val="0"/>
                      <w:marBottom w:val="0"/>
                      <w:divBdr>
                        <w:top w:val="none" w:sz="0" w:space="0" w:color="auto"/>
                        <w:left w:val="none" w:sz="0" w:space="0" w:color="auto"/>
                        <w:bottom w:val="none" w:sz="0" w:space="0" w:color="auto"/>
                        <w:right w:val="none" w:sz="0" w:space="0" w:color="auto"/>
                      </w:divBdr>
                    </w:div>
                  </w:divsChild>
                </w:div>
                <w:div w:id="462501138">
                  <w:marLeft w:val="0"/>
                  <w:marRight w:val="0"/>
                  <w:marTop w:val="0"/>
                  <w:marBottom w:val="225"/>
                  <w:divBdr>
                    <w:top w:val="none" w:sz="0" w:space="0" w:color="auto"/>
                    <w:left w:val="none" w:sz="0" w:space="0" w:color="auto"/>
                    <w:bottom w:val="none" w:sz="0" w:space="0" w:color="auto"/>
                    <w:right w:val="none" w:sz="0" w:space="0" w:color="auto"/>
                  </w:divBdr>
                  <w:divsChild>
                    <w:div w:id="831724266">
                      <w:marLeft w:val="0"/>
                      <w:marRight w:val="0"/>
                      <w:marTop w:val="0"/>
                      <w:marBottom w:val="0"/>
                      <w:divBdr>
                        <w:top w:val="none" w:sz="0" w:space="0" w:color="auto"/>
                        <w:left w:val="none" w:sz="0" w:space="0" w:color="auto"/>
                        <w:bottom w:val="none" w:sz="0" w:space="0" w:color="auto"/>
                        <w:right w:val="none" w:sz="0" w:space="0" w:color="auto"/>
                      </w:divBdr>
                    </w:div>
                  </w:divsChild>
                </w:div>
                <w:div w:id="1011642701">
                  <w:marLeft w:val="0"/>
                  <w:marRight w:val="0"/>
                  <w:marTop w:val="0"/>
                  <w:marBottom w:val="225"/>
                  <w:divBdr>
                    <w:top w:val="none" w:sz="0" w:space="0" w:color="auto"/>
                    <w:left w:val="none" w:sz="0" w:space="0" w:color="auto"/>
                    <w:bottom w:val="none" w:sz="0" w:space="0" w:color="auto"/>
                    <w:right w:val="none" w:sz="0" w:space="0" w:color="auto"/>
                  </w:divBdr>
                  <w:divsChild>
                    <w:div w:id="445925773">
                      <w:marLeft w:val="0"/>
                      <w:marRight w:val="0"/>
                      <w:marTop w:val="0"/>
                      <w:marBottom w:val="0"/>
                      <w:divBdr>
                        <w:top w:val="none" w:sz="0" w:space="0" w:color="auto"/>
                        <w:left w:val="none" w:sz="0" w:space="0" w:color="auto"/>
                        <w:bottom w:val="none" w:sz="0" w:space="0" w:color="auto"/>
                        <w:right w:val="none" w:sz="0" w:space="0" w:color="auto"/>
                      </w:divBdr>
                    </w:div>
                  </w:divsChild>
                </w:div>
                <w:div w:id="1565487224">
                  <w:marLeft w:val="0"/>
                  <w:marRight w:val="0"/>
                  <w:marTop w:val="0"/>
                  <w:marBottom w:val="225"/>
                  <w:divBdr>
                    <w:top w:val="none" w:sz="0" w:space="0" w:color="auto"/>
                    <w:left w:val="none" w:sz="0" w:space="0" w:color="auto"/>
                    <w:bottom w:val="none" w:sz="0" w:space="0" w:color="auto"/>
                    <w:right w:val="none" w:sz="0" w:space="0" w:color="auto"/>
                  </w:divBdr>
                  <w:divsChild>
                    <w:div w:id="1188258171">
                      <w:marLeft w:val="0"/>
                      <w:marRight w:val="0"/>
                      <w:marTop w:val="0"/>
                      <w:marBottom w:val="0"/>
                      <w:divBdr>
                        <w:top w:val="none" w:sz="0" w:space="0" w:color="auto"/>
                        <w:left w:val="none" w:sz="0" w:space="0" w:color="auto"/>
                        <w:bottom w:val="none" w:sz="0" w:space="0" w:color="auto"/>
                        <w:right w:val="none" w:sz="0" w:space="0" w:color="auto"/>
                      </w:divBdr>
                    </w:div>
                  </w:divsChild>
                </w:div>
                <w:div w:id="903487205">
                  <w:marLeft w:val="0"/>
                  <w:marRight w:val="0"/>
                  <w:marTop w:val="0"/>
                  <w:marBottom w:val="225"/>
                  <w:divBdr>
                    <w:top w:val="none" w:sz="0" w:space="0" w:color="auto"/>
                    <w:left w:val="none" w:sz="0" w:space="0" w:color="auto"/>
                    <w:bottom w:val="none" w:sz="0" w:space="0" w:color="auto"/>
                    <w:right w:val="none" w:sz="0" w:space="0" w:color="auto"/>
                  </w:divBdr>
                  <w:divsChild>
                    <w:div w:id="1374423786">
                      <w:marLeft w:val="0"/>
                      <w:marRight w:val="0"/>
                      <w:marTop w:val="0"/>
                      <w:marBottom w:val="0"/>
                      <w:divBdr>
                        <w:top w:val="none" w:sz="0" w:space="0" w:color="auto"/>
                        <w:left w:val="none" w:sz="0" w:space="0" w:color="auto"/>
                        <w:bottom w:val="none" w:sz="0" w:space="0" w:color="auto"/>
                        <w:right w:val="none" w:sz="0" w:space="0" w:color="auto"/>
                      </w:divBdr>
                    </w:div>
                  </w:divsChild>
                </w:div>
                <w:div w:id="1951546082">
                  <w:marLeft w:val="0"/>
                  <w:marRight w:val="0"/>
                  <w:marTop w:val="0"/>
                  <w:marBottom w:val="225"/>
                  <w:divBdr>
                    <w:top w:val="none" w:sz="0" w:space="0" w:color="auto"/>
                    <w:left w:val="none" w:sz="0" w:space="0" w:color="auto"/>
                    <w:bottom w:val="none" w:sz="0" w:space="0" w:color="auto"/>
                    <w:right w:val="none" w:sz="0" w:space="0" w:color="auto"/>
                  </w:divBdr>
                  <w:divsChild>
                    <w:div w:id="1165364054">
                      <w:marLeft w:val="0"/>
                      <w:marRight w:val="0"/>
                      <w:marTop w:val="0"/>
                      <w:marBottom w:val="0"/>
                      <w:divBdr>
                        <w:top w:val="none" w:sz="0" w:space="0" w:color="auto"/>
                        <w:left w:val="none" w:sz="0" w:space="0" w:color="auto"/>
                        <w:bottom w:val="none" w:sz="0" w:space="0" w:color="auto"/>
                        <w:right w:val="none" w:sz="0" w:space="0" w:color="auto"/>
                      </w:divBdr>
                    </w:div>
                  </w:divsChild>
                </w:div>
                <w:div w:id="998312890">
                  <w:marLeft w:val="0"/>
                  <w:marRight w:val="0"/>
                  <w:marTop w:val="0"/>
                  <w:marBottom w:val="225"/>
                  <w:divBdr>
                    <w:top w:val="none" w:sz="0" w:space="0" w:color="auto"/>
                    <w:left w:val="none" w:sz="0" w:space="0" w:color="auto"/>
                    <w:bottom w:val="none" w:sz="0" w:space="0" w:color="auto"/>
                    <w:right w:val="none" w:sz="0" w:space="0" w:color="auto"/>
                  </w:divBdr>
                  <w:divsChild>
                    <w:div w:id="2075617692">
                      <w:marLeft w:val="0"/>
                      <w:marRight w:val="0"/>
                      <w:marTop w:val="0"/>
                      <w:marBottom w:val="0"/>
                      <w:divBdr>
                        <w:top w:val="none" w:sz="0" w:space="0" w:color="auto"/>
                        <w:left w:val="none" w:sz="0" w:space="0" w:color="auto"/>
                        <w:bottom w:val="none" w:sz="0" w:space="0" w:color="auto"/>
                        <w:right w:val="none" w:sz="0" w:space="0" w:color="auto"/>
                      </w:divBdr>
                    </w:div>
                  </w:divsChild>
                </w:div>
                <w:div w:id="928390061">
                  <w:marLeft w:val="0"/>
                  <w:marRight w:val="0"/>
                  <w:marTop w:val="0"/>
                  <w:marBottom w:val="225"/>
                  <w:divBdr>
                    <w:top w:val="none" w:sz="0" w:space="0" w:color="auto"/>
                    <w:left w:val="none" w:sz="0" w:space="0" w:color="auto"/>
                    <w:bottom w:val="none" w:sz="0" w:space="0" w:color="auto"/>
                    <w:right w:val="none" w:sz="0" w:space="0" w:color="auto"/>
                  </w:divBdr>
                  <w:divsChild>
                    <w:div w:id="1508131596">
                      <w:marLeft w:val="0"/>
                      <w:marRight w:val="0"/>
                      <w:marTop w:val="0"/>
                      <w:marBottom w:val="0"/>
                      <w:divBdr>
                        <w:top w:val="none" w:sz="0" w:space="0" w:color="auto"/>
                        <w:left w:val="none" w:sz="0" w:space="0" w:color="auto"/>
                        <w:bottom w:val="none" w:sz="0" w:space="0" w:color="auto"/>
                        <w:right w:val="none" w:sz="0" w:space="0" w:color="auto"/>
                      </w:divBdr>
                    </w:div>
                  </w:divsChild>
                </w:div>
                <w:div w:id="1401056221">
                  <w:marLeft w:val="0"/>
                  <w:marRight w:val="0"/>
                  <w:marTop w:val="0"/>
                  <w:marBottom w:val="225"/>
                  <w:divBdr>
                    <w:top w:val="none" w:sz="0" w:space="0" w:color="auto"/>
                    <w:left w:val="none" w:sz="0" w:space="0" w:color="auto"/>
                    <w:bottom w:val="none" w:sz="0" w:space="0" w:color="auto"/>
                    <w:right w:val="none" w:sz="0" w:space="0" w:color="auto"/>
                  </w:divBdr>
                  <w:divsChild>
                    <w:div w:id="103542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4048628">
      <w:bodyDiv w:val="1"/>
      <w:marLeft w:val="0"/>
      <w:marRight w:val="0"/>
      <w:marTop w:val="0"/>
      <w:marBottom w:val="0"/>
      <w:divBdr>
        <w:top w:val="none" w:sz="0" w:space="0" w:color="auto"/>
        <w:left w:val="none" w:sz="0" w:space="0" w:color="auto"/>
        <w:bottom w:val="none" w:sz="0" w:space="0" w:color="auto"/>
        <w:right w:val="none" w:sz="0" w:space="0" w:color="auto"/>
      </w:divBdr>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23361096">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91589929">
      <w:bodyDiv w:val="1"/>
      <w:marLeft w:val="0"/>
      <w:marRight w:val="0"/>
      <w:marTop w:val="0"/>
      <w:marBottom w:val="0"/>
      <w:divBdr>
        <w:top w:val="none" w:sz="0" w:space="0" w:color="auto"/>
        <w:left w:val="none" w:sz="0" w:space="0" w:color="auto"/>
        <w:bottom w:val="none" w:sz="0" w:space="0" w:color="auto"/>
        <w:right w:val="none" w:sz="0" w:space="0" w:color="auto"/>
      </w:divBdr>
      <w:divsChild>
        <w:div w:id="779109934">
          <w:marLeft w:val="0"/>
          <w:marRight w:val="0"/>
          <w:marTop w:val="0"/>
          <w:marBottom w:val="0"/>
          <w:divBdr>
            <w:top w:val="none" w:sz="0" w:space="0" w:color="auto"/>
            <w:left w:val="none" w:sz="0" w:space="0" w:color="auto"/>
            <w:bottom w:val="none" w:sz="0" w:space="0" w:color="auto"/>
            <w:right w:val="none" w:sz="0" w:space="0" w:color="auto"/>
          </w:divBdr>
        </w:div>
      </w:divsChild>
    </w:div>
    <w:div w:id="1826890653">
      <w:bodyDiv w:val="1"/>
      <w:marLeft w:val="0"/>
      <w:marRight w:val="0"/>
      <w:marTop w:val="0"/>
      <w:marBottom w:val="0"/>
      <w:divBdr>
        <w:top w:val="none" w:sz="0" w:space="0" w:color="auto"/>
        <w:left w:val="none" w:sz="0" w:space="0" w:color="auto"/>
        <w:bottom w:val="none" w:sz="0" w:space="0" w:color="auto"/>
        <w:right w:val="none" w:sz="0" w:space="0" w:color="auto"/>
      </w:divBdr>
      <w:divsChild>
        <w:div w:id="2139184331">
          <w:marLeft w:val="0"/>
          <w:marRight w:val="0"/>
          <w:marTop w:val="0"/>
          <w:marBottom w:val="0"/>
          <w:divBdr>
            <w:top w:val="none" w:sz="0" w:space="0" w:color="auto"/>
            <w:left w:val="none" w:sz="0" w:space="0" w:color="auto"/>
            <w:bottom w:val="none" w:sz="0" w:space="0" w:color="auto"/>
            <w:right w:val="none" w:sz="0" w:space="0" w:color="auto"/>
          </w:divBdr>
          <w:divsChild>
            <w:div w:id="57940760">
              <w:marLeft w:val="0"/>
              <w:marRight w:val="0"/>
              <w:marTop w:val="0"/>
              <w:marBottom w:val="0"/>
              <w:divBdr>
                <w:top w:val="none" w:sz="0" w:space="0" w:color="auto"/>
                <w:left w:val="none" w:sz="0" w:space="0" w:color="auto"/>
                <w:bottom w:val="none" w:sz="0" w:space="0" w:color="auto"/>
                <w:right w:val="none" w:sz="0" w:space="0" w:color="auto"/>
              </w:divBdr>
              <w:divsChild>
                <w:div w:id="107823333">
                  <w:marLeft w:val="0"/>
                  <w:marRight w:val="0"/>
                  <w:marTop w:val="0"/>
                  <w:marBottom w:val="0"/>
                  <w:divBdr>
                    <w:top w:val="none" w:sz="0" w:space="0" w:color="auto"/>
                    <w:left w:val="none" w:sz="0" w:space="0" w:color="auto"/>
                    <w:bottom w:val="none" w:sz="0" w:space="0" w:color="auto"/>
                    <w:right w:val="none" w:sz="0" w:space="0" w:color="auto"/>
                  </w:divBdr>
                </w:div>
                <w:div w:id="823474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60393224">
      <w:bodyDiv w:val="1"/>
      <w:marLeft w:val="0"/>
      <w:marRight w:val="0"/>
      <w:marTop w:val="0"/>
      <w:marBottom w:val="0"/>
      <w:divBdr>
        <w:top w:val="none" w:sz="0" w:space="0" w:color="auto"/>
        <w:left w:val="none" w:sz="0" w:space="0" w:color="auto"/>
        <w:bottom w:val="none" w:sz="0" w:space="0" w:color="auto"/>
        <w:right w:val="none" w:sz="0" w:space="0" w:color="auto"/>
      </w:divBdr>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55361607">
      <w:bodyDiv w:val="1"/>
      <w:marLeft w:val="0"/>
      <w:marRight w:val="0"/>
      <w:marTop w:val="0"/>
      <w:marBottom w:val="0"/>
      <w:divBdr>
        <w:top w:val="none" w:sz="0" w:space="0" w:color="auto"/>
        <w:left w:val="none" w:sz="0" w:space="0" w:color="auto"/>
        <w:bottom w:val="none" w:sz="0" w:space="0" w:color="auto"/>
        <w:right w:val="none" w:sz="0" w:space="0" w:color="auto"/>
      </w:divBdr>
      <w:divsChild>
        <w:div w:id="1249847431">
          <w:marLeft w:val="0"/>
          <w:marRight w:val="0"/>
          <w:marTop w:val="0"/>
          <w:marBottom w:val="0"/>
          <w:divBdr>
            <w:top w:val="none" w:sz="0" w:space="0" w:color="auto"/>
            <w:left w:val="none" w:sz="0" w:space="0" w:color="auto"/>
            <w:bottom w:val="none" w:sz="0" w:space="0" w:color="auto"/>
            <w:right w:val="none" w:sz="0" w:space="0" w:color="auto"/>
          </w:divBdr>
          <w:divsChild>
            <w:div w:id="329062013">
              <w:marLeft w:val="0"/>
              <w:marRight w:val="0"/>
              <w:marTop w:val="0"/>
              <w:marBottom w:val="600"/>
              <w:divBdr>
                <w:top w:val="none" w:sz="0" w:space="0" w:color="auto"/>
                <w:left w:val="none" w:sz="0" w:space="0" w:color="auto"/>
                <w:bottom w:val="none" w:sz="0" w:space="0" w:color="auto"/>
                <w:right w:val="none" w:sz="0" w:space="0" w:color="auto"/>
              </w:divBdr>
            </w:div>
          </w:divsChild>
        </w:div>
        <w:div w:id="342324107">
          <w:marLeft w:val="0"/>
          <w:marRight w:val="0"/>
          <w:marTop w:val="0"/>
          <w:marBottom w:val="0"/>
          <w:divBdr>
            <w:top w:val="none" w:sz="0" w:space="0" w:color="auto"/>
            <w:left w:val="none" w:sz="0" w:space="0" w:color="auto"/>
            <w:bottom w:val="none" w:sz="0" w:space="0" w:color="auto"/>
            <w:right w:val="none" w:sz="0" w:space="0" w:color="auto"/>
          </w:divBdr>
          <w:divsChild>
            <w:div w:id="1200166407">
              <w:marLeft w:val="0"/>
              <w:marRight w:val="0"/>
              <w:marTop w:val="0"/>
              <w:marBottom w:val="600"/>
              <w:divBdr>
                <w:top w:val="none" w:sz="0" w:space="0" w:color="auto"/>
                <w:left w:val="none" w:sz="0" w:space="0" w:color="auto"/>
                <w:bottom w:val="none" w:sz="0" w:space="0" w:color="auto"/>
                <w:right w:val="none" w:sz="0" w:space="0" w:color="auto"/>
              </w:divBdr>
            </w:div>
          </w:divsChild>
        </w:div>
        <w:div w:id="1954896750">
          <w:marLeft w:val="0"/>
          <w:marRight w:val="0"/>
          <w:marTop w:val="0"/>
          <w:marBottom w:val="0"/>
          <w:divBdr>
            <w:top w:val="none" w:sz="0" w:space="0" w:color="auto"/>
            <w:left w:val="none" w:sz="0" w:space="0" w:color="auto"/>
            <w:bottom w:val="none" w:sz="0" w:space="0" w:color="auto"/>
            <w:right w:val="none" w:sz="0" w:space="0" w:color="auto"/>
          </w:divBdr>
          <w:divsChild>
            <w:div w:id="498736670">
              <w:marLeft w:val="0"/>
              <w:marRight w:val="0"/>
              <w:marTop w:val="0"/>
              <w:marBottom w:val="600"/>
              <w:divBdr>
                <w:top w:val="none" w:sz="0" w:space="0" w:color="auto"/>
                <w:left w:val="none" w:sz="0" w:space="0" w:color="auto"/>
                <w:bottom w:val="none" w:sz="0" w:space="0" w:color="auto"/>
                <w:right w:val="none" w:sz="0" w:space="0" w:color="auto"/>
              </w:divBdr>
              <w:divsChild>
                <w:div w:id="56173044">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560363550">
                      <w:marLeft w:val="0"/>
                      <w:marRight w:val="0"/>
                      <w:marTop w:val="0"/>
                      <w:marBottom w:val="240"/>
                      <w:divBdr>
                        <w:top w:val="none" w:sz="0" w:space="0" w:color="auto"/>
                        <w:left w:val="none" w:sz="0" w:space="0" w:color="auto"/>
                        <w:bottom w:val="none" w:sz="0" w:space="0" w:color="auto"/>
                        <w:right w:val="none" w:sz="0" w:space="0" w:color="auto"/>
                      </w:divBdr>
                      <w:divsChild>
                        <w:div w:id="866992525">
                          <w:marLeft w:val="0"/>
                          <w:marRight w:val="0"/>
                          <w:marTop w:val="0"/>
                          <w:marBottom w:val="0"/>
                          <w:divBdr>
                            <w:top w:val="none" w:sz="0" w:space="0" w:color="auto"/>
                            <w:left w:val="none" w:sz="0" w:space="0" w:color="auto"/>
                            <w:bottom w:val="none" w:sz="0" w:space="0" w:color="auto"/>
                            <w:right w:val="none" w:sz="0" w:space="0" w:color="auto"/>
                          </w:divBdr>
                        </w:div>
                        <w:div w:id="121851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46083">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243370690">
                      <w:marLeft w:val="0"/>
                      <w:marRight w:val="0"/>
                      <w:marTop w:val="0"/>
                      <w:marBottom w:val="240"/>
                      <w:divBdr>
                        <w:top w:val="none" w:sz="0" w:space="0" w:color="auto"/>
                        <w:left w:val="none" w:sz="0" w:space="0" w:color="auto"/>
                        <w:bottom w:val="none" w:sz="0" w:space="0" w:color="auto"/>
                        <w:right w:val="none" w:sz="0" w:space="0" w:color="auto"/>
                      </w:divBdr>
                      <w:divsChild>
                        <w:div w:id="404378888">
                          <w:marLeft w:val="0"/>
                          <w:marRight w:val="0"/>
                          <w:marTop w:val="0"/>
                          <w:marBottom w:val="0"/>
                          <w:divBdr>
                            <w:top w:val="none" w:sz="0" w:space="0" w:color="auto"/>
                            <w:left w:val="none" w:sz="0" w:space="0" w:color="auto"/>
                            <w:bottom w:val="none" w:sz="0" w:space="0" w:color="auto"/>
                            <w:right w:val="none" w:sz="0" w:space="0" w:color="auto"/>
                          </w:divBdr>
                        </w:div>
                        <w:div w:id="79174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933677">
          <w:marLeft w:val="0"/>
          <w:marRight w:val="0"/>
          <w:marTop w:val="0"/>
          <w:marBottom w:val="0"/>
          <w:divBdr>
            <w:top w:val="none" w:sz="0" w:space="0" w:color="auto"/>
            <w:left w:val="none" w:sz="0" w:space="0" w:color="auto"/>
            <w:bottom w:val="none" w:sz="0" w:space="0" w:color="auto"/>
            <w:right w:val="none" w:sz="0" w:space="0" w:color="auto"/>
          </w:divBdr>
          <w:divsChild>
            <w:div w:id="246771137">
              <w:marLeft w:val="0"/>
              <w:marRight w:val="0"/>
              <w:marTop w:val="0"/>
              <w:marBottom w:val="600"/>
              <w:divBdr>
                <w:top w:val="none" w:sz="0" w:space="0" w:color="auto"/>
                <w:left w:val="none" w:sz="0" w:space="0" w:color="auto"/>
                <w:bottom w:val="none" w:sz="0" w:space="0" w:color="auto"/>
                <w:right w:val="none" w:sz="0" w:space="0" w:color="auto"/>
              </w:divBdr>
              <w:divsChild>
                <w:div w:id="591208072">
                  <w:marLeft w:val="0"/>
                  <w:marRight w:val="0"/>
                  <w:marTop w:val="0"/>
                  <w:marBottom w:val="360"/>
                  <w:divBdr>
                    <w:top w:val="single" w:sz="12" w:space="15" w:color="D5D5D5"/>
                    <w:left w:val="single" w:sz="12" w:space="8" w:color="D5D5D5"/>
                    <w:bottom w:val="single" w:sz="12" w:space="15" w:color="D5D5D5"/>
                    <w:right w:val="single" w:sz="12" w:space="8" w:color="D5D5D5"/>
                  </w:divBdr>
                </w:div>
                <w:div w:id="830220517">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2064983137">
                      <w:marLeft w:val="0"/>
                      <w:marRight w:val="0"/>
                      <w:marTop w:val="0"/>
                      <w:marBottom w:val="240"/>
                      <w:divBdr>
                        <w:top w:val="none" w:sz="0" w:space="0" w:color="auto"/>
                        <w:left w:val="none" w:sz="0" w:space="0" w:color="auto"/>
                        <w:bottom w:val="none" w:sz="0" w:space="0" w:color="auto"/>
                        <w:right w:val="none" w:sz="0" w:space="0" w:color="auto"/>
                      </w:divBdr>
                      <w:divsChild>
                        <w:div w:id="1655332593">
                          <w:marLeft w:val="0"/>
                          <w:marRight w:val="0"/>
                          <w:marTop w:val="0"/>
                          <w:marBottom w:val="0"/>
                          <w:divBdr>
                            <w:top w:val="none" w:sz="0" w:space="0" w:color="auto"/>
                            <w:left w:val="none" w:sz="0" w:space="0" w:color="auto"/>
                            <w:bottom w:val="none" w:sz="0" w:space="0" w:color="auto"/>
                            <w:right w:val="none" w:sz="0" w:space="0" w:color="auto"/>
                          </w:divBdr>
                        </w:div>
                        <w:div w:id="188929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127451">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904488733">
                      <w:marLeft w:val="0"/>
                      <w:marRight w:val="0"/>
                      <w:marTop w:val="0"/>
                      <w:marBottom w:val="240"/>
                      <w:divBdr>
                        <w:top w:val="none" w:sz="0" w:space="0" w:color="auto"/>
                        <w:left w:val="none" w:sz="0" w:space="0" w:color="auto"/>
                        <w:bottom w:val="none" w:sz="0" w:space="0" w:color="auto"/>
                        <w:right w:val="none" w:sz="0" w:space="0" w:color="auto"/>
                      </w:divBdr>
                      <w:divsChild>
                        <w:div w:id="1838377127">
                          <w:marLeft w:val="0"/>
                          <w:marRight w:val="0"/>
                          <w:marTop w:val="0"/>
                          <w:marBottom w:val="0"/>
                          <w:divBdr>
                            <w:top w:val="none" w:sz="0" w:space="0" w:color="auto"/>
                            <w:left w:val="none" w:sz="0" w:space="0" w:color="auto"/>
                            <w:bottom w:val="none" w:sz="0" w:space="0" w:color="auto"/>
                            <w:right w:val="none" w:sz="0" w:space="0" w:color="auto"/>
                          </w:divBdr>
                        </w:div>
                        <w:div w:id="184008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448272">
          <w:marLeft w:val="0"/>
          <w:marRight w:val="0"/>
          <w:marTop w:val="0"/>
          <w:marBottom w:val="0"/>
          <w:divBdr>
            <w:top w:val="none" w:sz="0" w:space="0" w:color="auto"/>
            <w:left w:val="none" w:sz="0" w:space="0" w:color="auto"/>
            <w:bottom w:val="none" w:sz="0" w:space="0" w:color="auto"/>
            <w:right w:val="none" w:sz="0" w:space="0" w:color="auto"/>
          </w:divBdr>
          <w:divsChild>
            <w:div w:id="1342661867">
              <w:marLeft w:val="0"/>
              <w:marRight w:val="0"/>
              <w:marTop w:val="0"/>
              <w:marBottom w:val="600"/>
              <w:divBdr>
                <w:top w:val="none" w:sz="0" w:space="0" w:color="auto"/>
                <w:left w:val="none" w:sz="0" w:space="0" w:color="auto"/>
                <w:bottom w:val="none" w:sz="0" w:space="0" w:color="auto"/>
                <w:right w:val="none" w:sz="0" w:space="0" w:color="auto"/>
              </w:divBdr>
            </w:div>
          </w:divsChild>
        </w:div>
        <w:div w:id="2021471305">
          <w:marLeft w:val="0"/>
          <w:marRight w:val="0"/>
          <w:marTop w:val="0"/>
          <w:marBottom w:val="0"/>
          <w:divBdr>
            <w:top w:val="none" w:sz="0" w:space="0" w:color="auto"/>
            <w:left w:val="none" w:sz="0" w:space="0" w:color="auto"/>
            <w:bottom w:val="none" w:sz="0" w:space="0" w:color="auto"/>
            <w:right w:val="none" w:sz="0" w:space="0" w:color="auto"/>
          </w:divBdr>
          <w:divsChild>
            <w:div w:id="1855727238">
              <w:marLeft w:val="0"/>
              <w:marRight w:val="0"/>
              <w:marTop w:val="0"/>
              <w:marBottom w:val="600"/>
              <w:divBdr>
                <w:top w:val="none" w:sz="0" w:space="0" w:color="auto"/>
                <w:left w:val="none" w:sz="0" w:space="0" w:color="auto"/>
                <w:bottom w:val="none" w:sz="0" w:space="0" w:color="auto"/>
                <w:right w:val="none" w:sz="0" w:space="0" w:color="auto"/>
              </w:divBdr>
            </w:div>
          </w:divsChild>
        </w:div>
        <w:div w:id="135727776">
          <w:marLeft w:val="0"/>
          <w:marRight w:val="0"/>
          <w:marTop w:val="0"/>
          <w:marBottom w:val="0"/>
          <w:divBdr>
            <w:top w:val="none" w:sz="0" w:space="0" w:color="auto"/>
            <w:left w:val="none" w:sz="0" w:space="0" w:color="auto"/>
            <w:bottom w:val="none" w:sz="0" w:space="0" w:color="auto"/>
            <w:right w:val="none" w:sz="0" w:space="0" w:color="auto"/>
          </w:divBdr>
          <w:divsChild>
            <w:div w:id="714160626">
              <w:marLeft w:val="0"/>
              <w:marRight w:val="0"/>
              <w:marTop w:val="0"/>
              <w:marBottom w:val="0"/>
              <w:divBdr>
                <w:top w:val="none" w:sz="0" w:space="0" w:color="auto"/>
                <w:left w:val="none" w:sz="0" w:space="0" w:color="auto"/>
                <w:bottom w:val="none" w:sz="0" w:space="0" w:color="auto"/>
                <w:right w:val="none" w:sz="0" w:space="0" w:color="auto"/>
              </w:divBdr>
              <w:divsChild>
                <w:div w:id="1189031467">
                  <w:marLeft w:val="0"/>
                  <w:marRight w:val="0"/>
                  <w:marTop w:val="0"/>
                  <w:marBottom w:val="600"/>
                  <w:divBdr>
                    <w:top w:val="none" w:sz="0" w:space="0" w:color="auto"/>
                    <w:left w:val="none" w:sz="0" w:space="0" w:color="auto"/>
                    <w:bottom w:val="none" w:sz="0" w:space="0" w:color="auto"/>
                    <w:right w:val="none" w:sz="0" w:space="0" w:color="auto"/>
                  </w:divBdr>
                  <w:divsChild>
                    <w:div w:id="12157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933054">
          <w:marLeft w:val="0"/>
          <w:marRight w:val="0"/>
          <w:marTop w:val="0"/>
          <w:marBottom w:val="0"/>
          <w:divBdr>
            <w:top w:val="none" w:sz="0" w:space="0" w:color="auto"/>
            <w:left w:val="none" w:sz="0" w:space="0" w:color="auto"/>
            <w:bottom w:val="none" w:sz="0" w:space="0" w:color="auto"/>
            <w:right w:val="none" w:sz="0" w:space="0" w:color="auto"/>
          </w:divBdr>
          <w:divsChild>
            <w:div w:id="883177679">
              <w:marLeft w:val="0"/>
              <w:marRight w:val="0"/>
              <w:marTop w:val="0"/>
              <w:marBottom w:val="600"/>
              <w:divBdr>
                <w:top w:val="none" w:sz="0" w:space="0" w:color="auto"/>
                <w:left w:val="none" w:sz="0" w:space="0" w:color="auto"/>
                <w:bottom w:val="none" w:sz="0" w:space="0" w:color="auto"/>
                <w:right w:val="none" w:sz="0" w:space="0" w:color="auto"/>
              </w:divBdr>
            </w:div>
          </w:divsChild>
        </w:div>
        <w:div w:id="1930502556">
          <w:marLeft w:val="0"/>
          <w:marRight w:val="0"/>
          <w:marTop w:val="0"/>
          <w:marBottom w:val="0"/>
          <w:divBdr>
            <w:top w:val="none" w:sz="0" w:space="0" w:color="auto"/>
            <w:left w:val="none" w:sz="0" w:space="0" w:color="auto"/>
            <w:bottom w:val="none" w:sz="0" w:space="0" w:color="auto"/>
            <w:right w:val="none" w:sz="0" w:space="0" w:color="auto"/>
          </w:divBdr>
          <w:divsChild>
            <w:div w:id="1691294651">
              <w:marLeft w:val="0"/>
              <w:marRight w:val="0"/>
              <w:marTop w:val="0"/>
              <w:marBottom w:val="600"/>
              <w:divBdr>
                <w:top w:val="none" w:sz="0" w:space="0" w:color="auto"/>
                <w:left w:val="none" w:sz="0" w:space="0" w:color="auto"/>
                <w:bottom w:val="none" w:sz="0" w:space="0" w:color="auto"/>
                <w:right w:val="none" w:sz="0" w:space="0" w:color="auto"/>
              </w:divBdr>
            </w:div>
          </w:divsChild>
        </w:div>
        <w:div w:id="421339754">
          <w:marLeft w:val="0"/>
          <w:marRight w:val="0"/>
          <w:marTop w:val="0"/>
          <w:marBottom w:val="0"/>
          <w:divBdr>
            <w:top w:val="none" w:sz="0" w:space="0" w:color="auto"/>
            <w:left w:val="none" w:sz="0" w:space="0" w:color="auto"/>
            <w:bottom w:val="none" w:sz="0" w:space="0" w:color="auto"/>
            <w:right w:val="none" w:sz="0" w:space="0" w:color="auto"/>
          </w:divBdr>
          <w:divsChild>
            <w:div w:id="1778065834">
              <w:marLeft w:val="0"/>
              <w:marRight w:val="0"/>
              <w:marTop w:val="0"/>
              <w:marBottom w:val="600"/>
              <w:divBdr>
                <w:top w:val="none" w:sz="0" w:space="0" w:color="auto"/>
                <w:left w:val="none" w:sz="0" w:space="0" w:color="auto"/>
                <w:bottom w:val="none" w:sz="0" w:space="0" w:color="auto"/>
                <w:right w:val="none" w:sz="0" w:space="0" w:color="auto"/>
              </w:divBdr>
            </w:div>
          </w:divsChild>
        </w:div>
        <w:div w:id="1662126083">
          <w:marLeft w:val="0"/>
          <w:marRight w:val="0"/>
          <w:marTop w:val="0"/>
          <w:marBottom w:val="0"/>
          <w:divBdr>
            <w:top w:val="none" w:sz="0" w:space="0" w:color="auto"/>
            <w:left w:val="none" w:sz="0" w:space="0" w:color="auto"/>
            <w:bottom w:val="none" w:sz="0" w:space="0" w:color="auto"/>
            <w:right w:val="none" w:sz="0" w:space="0" w:color="auto"/>
          </w:divBdr>
          <w:divsChild>
            <w:div w:id="1044015361">
              <w:marLeft w:val="0"/>
              <w:marRight w:val="0"/>
              <w:marTop w:val="0"/>
              <w:marBottom w:val="600"/>
              <w:divBdr>
                <w:top w:val="none" w:sz="0" w:space="0" w:color="auto"/>
                <w:left w:val="none" w:sz="0" w:space="0" w:color="auto"/>
                <w:bottom w:val="none" w:sz="0" w:space="0" w:color="auto"/>
                <w:right w:val="none" w:sz="0" w:space="0" w:color="auto"/>
              </w:divBdr>
            </w:div>
          </w:divsChild>
        </w:div>
        <w:div w:id="169686649">
          <w:marLeft w:val="0"/>
          <w:marRight w:val="0"/>
          <w:marTop w:val="0"/>
          <w:marBottom w:val="0"/>
          <w:divBdr>
            <w:top w:val="none" w:sz="0" w:space="0" w:color="auto"/>
            <w:left w:val="none" w:sz="0" w:space="0" w:color="auto"/>
            <w:bottom w:val="none" w:sz="0" w:space="0" w:color="auto"/>
            <w:right w:val="none" w:sz="0" w:space="0" w:color="auto"/>
          </w:divBdr>
          <w:divsChild>
            <w:div w:id="2002272187">
              <w:marLeft w:val="0"/>
              <w:marRight w:val="0"/>
              <w:marTop w:val="0"/>
              <w:marBottom w:val="600"/>
              <w:divBdr>
                <w:top w:val="none" w:sz="0" w:space="0" w:color="auto"/>
                <w:left w:val="none" w:sz="0" w:space="0" w:color="auto"/>
                <w:bottom w:val="none" w:sz="0" w:space="0" w:color="auto"/>
                <w:right w:val="none" w:sz="0" w:space="0" w:color="auto"/>
              </w:divBdr>
            </w:div>
          </w:divsChild>
        </w:div>
        <w:div w:id="1323587893">
          <w:marLeft w:val="0"/>
          <w:marRight w:val="0"/>
          <w:marTop w:val="0"/>
          <w:marBottom w:val="0"/>
          <w:divBdr>
            <w:top w:val="none" w:sz="0" w:space="0" w:color="auto"/>
            <w:left w:val="none" w:sz="0" w:space="0" w:color="auto"/>
            <w:bottom w:val="none" w:sz="0" w:space="0" w:color="auto"/>
            <w:right w:val="none" w:sz="0" w:space="0" w:color="auto"/>
          </w:divBdr>
          <w:divsChild>
            <w:div w:id="696731995">
              <w:marLeft w:val="0"/>
              <w:marRight w:val="0"/>
              <w:marTop w:val="0"/>
              <w:marBottom w:val="600"/>
              <w:divBdr>
                <w:top w:val="none" w:sz="0" w:space="0" w:color="auto"/>
                <w:left w:val="none" w:sz="0" w:space="0" w:color="auto"/>
                <w:bottom w:val="none" w:sz="0" w:space="0" w:color="auto"/>
                <w:right w:val="none" w:sz="0" w:space="0" w:color="auto"/>
              </w:divBdr>
              <w:divsChild>
                <w:div w:id="1470368092">
                  <w:marLeft w:val="0"/>
                  <w:marRight w:val="0"/>
                  <w:marTop w:val="0"/>
                  <w:marBottom w:val="0"/>
                  <w:divBdr>
                    <w:top w:val="none" w:sz="0" w:space="0" w:color="auto"/>
                    <w:left w:val="none" w:sz="0" w:space="0" w:color="auto"/>
                    <w:bottom w:val="none" w:sz="0" w:space="0" w:color="auto"/>
                    <w:right w:val="none" w:sz="0" w:space="0" w:color="auto"/>
                  </w:divBdr>
                  <w:divsChild>
                    <w:div w:id="1235049338">
                      <w:marLeft w:val="0"/>
                      <w:marRight w:val="360"/>
                      <w:marTop w:val="0"/>
                      <w:marBottom w:val="0"/>
                      <w:divBdr>
                        <w:top w:val="none" w:sz="0" w:space="0" w:color="auto"/>
                        <w:left w:val="none" w:sz="0" w:space="0" w:color="auto"/>
                        <w:bottom w:val="none" w:sz="0" w:space="0" w:color="auto"/>
                        <w:right w:val="single" w:sz="6" w:space="0" w:color="D5D5D5"/>
                      </w:divBdr>
                    </w:div>
                    <w:div w:id="740559785">
                      <w:marLeft w:val="0"/>
                      <w:marRight w:val="0"/>
                      <w:marTop w:val="0"/>
                      <w:marBottom w:val="0"/>
                      <w:divBdr>
                        <w:top w:val="none" w:sz="0" w:space="0" w:color="auto"/>
                        <w:left w:val="none" w:sz="0" w:space="0" w:color="auto"/>
                        <w:bottom w:val="none" w:sz="0" w:space="0" w:color="auto"/>
                        <w:right w:val="none" w:sz="0" w:space="0" w:color="auto"/>
                      </w:divBdr>
                      <w:divsChild>
                        <w:div w:id="63995860">
                          <w:marLeft w:val="0"/>
                          <w:marRight w:val="0"/>
                          <w:marTop w:val="0"/>
                          <w:marBottom w:val="0"/>
                          <w:divBdr>
                            <w:top w:val="none" w:sz="0" w:space="0" w:color="auto"/>
                            <w:left w:val="none" w:sz="0" w:space="0" w:color="auto"/>
                            <w:bottom w:val="none" w:sz="0" w:space="0" w:color="auto"/>
                            <w:right w:val="none" w:sz="0" w:space="0" w:color="auto"/>
                          </w:divBdr>
                          <w:divsChild>
                            <w:div w:id="883178794">
                              <w:marLeft w:val="0"/>
                              <w:marRight w:val="0"/>
                              <w:marTop w:val="0"/>
                              <w:marBottom w:val="0"/>
                              <w:divBdr>
                                <w:top w:val="none" w:sz="0" w:space="0" w:color="auto"/>
                                <w:left w:val="none" w:sz="0" w:space="0" w:color="auto"/>
                                <w:bottom w:val="none" w:sz="0" w:space="0" w:color="auto"/>
                                <w:right w:val="none" w:sz="0" w:space="0" w:color="auto"/>
                              </w:divBdr>
                            </w:div>
                          </w:divsChild>
                        </w:div>
                        <w:div w:id="202697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5231309">
      <w:bodyDiv w:val="1"/>
      <w:marLeft w:val="0"/>
      <w:marRight w:val="0"/>
      <w:marTop w:val="0"/>
      <w:marBottom w:val="0"/>
      <w:divBdr>
        <w:top w:val="none" w:sz="0" w:space="0" w:color="auto"/>
        <w:left w:val="none" w:sz="0" w:space="0" w:color="auto"/>
        <w:bottom w:val="none" w:sz="0" w:space="0" w:color="auto"/>
        <w:right w:val="none" w:sz="0" w:space="0" w:color="auto"/>
      </w:divBdr>
      <w:divsChild>
        <w:div w:id="1856263398">
          <w:marLeft w:val="0"/>
          <w:marRight w:val="0"/>
          <w:marTop w:val="0"/>
          <w:marBottom w:val="0"/>
          <w:divBdr>
            <w:top w:val="none" w:sz="0" w:space="0" w:color="auto"/>
            <w:left w:val="none" w:sz="0" w:space="0" w:color="auto"/>
            <w:bottom w:val="none" w:sz="0" w:space="0" w:color="auto"/>
            <w:right w:val="none" w:sz="0" w:space="0" w:color="auto"/>
          </w:divBdr>
        </w:div>
        <w:div w:id="470826955">
          <w:marLeft w:val="0"/>
          <w:marRight w:val="0"/>
          <w:marTop w:val="75"/>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082123">
      <w:bodyDiv w:val="1"/>
      <w:marLeft w:val="0"/>
      <w:marRight w:val="0"/>
      <w:marTop w:val="0"/>
      <w:marBottom w:val="0"/>
      <w:divBdr>
        <w:top w:val="none" w:sz="0" w:space="0" w:color="auto"/>
        <w:left w:val="none" w:sz="0" w:space="0" w:color="auto"/>
        <w:bottom w:val="none" w:sz="0" w:space="0" w:color="auto"/>
        <w:right w:val="none" w:sz="0" w:space="0" w:color="auto"/>
      </w:divBdr>
      <w:divsChild>
        <w:div w:id="1958636656">
          <w:marLeft w:val="0"/>
          <w:marRight w:val="0"/>
          <w:marTop w:val="150"/>
          <w:marBottom w:val="225"/>
          <w:divBdr>
            <w:top w:val="none" w:sz="0" w:space="0" w:color="auto"/>
            <w:left w:val="none" w:sz="0" w:space="0" w:color="auto"/>
            <w:bottom w:val="none" w:sz="0" w:space="0" w:color="auto"/>
            <w:right w:val="none" w:sz="0" w:space="0" w:color="auto"/>
          </w:divBdr>
        </w:div>
        <w:div w:id="840048814">
          <w:marLeft w:val="0"/>
          <w:marRight w:val="0"/>
          <w:marTop w:val="150"/>
          <w:marBottom w:val="225"/>
          <w:divBdr>
            <w:top w:val="none" w:sz="0" w:space="0" w:color="auto"/>
            <w:left w:val="none" w:sz="0" w:space="0" w:color="auto"/>
            <w:bottom w:val="none" w:sz="0" w:space="0" w:color="auto"/>
            <w:right w:val="none" w:sz="0" w:space="0" w:color="auto"/>
          </w:divBdr>
        </w:div>
        <w:div w:id="938758585">
          <w:marLeft w:val="0"/>
          <w:marRight w:val="0"/>
          <w:marTop w:val="150"/>
          <w:marBottom w:val="225"/>
          <w:divBdr>
            <w:top w:val="none" w:sz="0" w:space="0" w:color="auto"/>
            <w:left w:val="none" w:sz="0" w:space="0" w:color="auto"/>
            <w:bottom w:val="none" w:sz="0" w:space="0" w:color="auto"/>
            <w:right w:val="none" w:sz="0" w:space="0" w:color="auto"/>
          </w:divBdr>
        </w:div>
        <w:div w:id="908921954">
          <w:marLeft w:val="0"/>
          <w:marRight w:val="0"/>
          <w:marTop w:val="0"/>
          <w:marBottom w:val="0"/>
          <w:divBdr>
            <w:top w:val="none" w:sz="0" w:space="0" w:color="auto"/>
            <w:left w:val="none" w:sz="0" w:space="0" w:color="auto"/>
            <w:bottom w:val="none" w:sz="0" w:space="0" w:color="auto"/>
            <w:right w:val="none" w:sz="0" w:space="0" w:color="auto"/>
          </w:divBdr>
        </w:div>
        <w:div w:id="611472485">
          <w:marLeft w:val="0"/>
          <w:marRight w:val="0"/>
          <w:marTop w:val="0"/>
          <w:marBottom w:val="0"/>
          <w:divBdr>
            <w:top w:val="none" w:sz="0" w:space="0" w:color="auto"/>
            <w:left w:val="none" w:sz="0" w:space="0" w:color="auto"/>
            <w:bottom w:val="none" w:sz="0" w:space="0" w:color="auto"/>
            <w:right w:val="none" w:sz="0" w:space="0" w:color="auto"/>
          </w:divBdr>
        </w:div>
        <w:div w:id="1398043624">
          <w:marLeft w:val="0"/>
          <w:marRight w:val="0"/>
          <w:marTop w:val="0"/>
          <w:marBottom w:val="0"/>
          <w:divBdr>
            <w:top w:val="none" w:sz="0" w:space="0" w:color="auto"/>
            <w:left w:val="none" w:sz="0" w:space="0" w:color="auto"/>
            <w:bottom w:val="none" w:sz="0" w:space="0" w:color="auto"/>
            <w:right w:val="none" w:sz="0" w:space="0" w:color="auto"/>
          </w:divBdr>
        </w:div>
        <w:div w:id="692608246">
          <w:marLeft w:val="0"/>
          <w:marRight w:val="0"/>
          <w:marTop w:val="150"/>
          <w:marBottom w:val="225"/>
          <w:divBdr>
            <w:top w:val="none" w:sz="0" w:space="0" w:color="auto"/>
            <w:left w:val="none" w:sz="0" w:space="0" w:color="auto"/>
            <w:bottom w:val="none" w:sz="0" w:space="0" w:color="auto"/>
            <w:right w:val="none" w:sz="0" w:space="0" w:color="auto"/>
          </w:divBdr>
        </w:div>
        <w:div w:id="656034628">
          <w:marLeft w:val="0"/>
          <w:marRight w:val="0"/>
          <w:marTop w:val="0"/>
          <w:marBottom w:val="0"/>
          <w:divBdr>
            <w:top w:val="none" w:sz="0" w:space="0" w:color="auto"/>
            <w:left w:val="none" w:sz="0" w:space="0" w:color="auto"/>
            <w:bottom w:val="none" w:sz="0" w:space="0" w:color="auto"/>
            <w:right w:val="none" w:sz="0" w:space="0" w:color="auto"/>
          </w:divBdr>
          <w:divsChild>
            <w:div w:id="1785925634">
              <w:marLeft w:val="0"/>
              <w:marRight w:val="0"/>
              <w:marTop w:val="0"/>
              <w:marBottom w:val="0"/>
              <w:divBdr>
                <w:top w:val="none" w:sz="0" w:space="0" w:color="auto"/>
                <w:left w:val="none" w:sz="0" w:space="0" w:color="auto"/>
                <w:bottom w:val="none" w:sz="0" w:space="0" w:color="auto"/>
                <w:right w:val="none" w:sz="0" w:space="0" w:color="auto"/>
              </w:divBdr>
              <w:divsChild>
                <w:div w:id="201780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175230">
          <w:marLeft w:val="-15"/>
          <w:marRight w:val="-15"/>
          <w:marTop w:val="0"/>
          <w:marBottom w:val="0"/>
          <w:divBdr>
            <w:top w:val="none" w:sz="0" w:space="0" w:color="auto"/>
            <w:left w:val="none" w:sz="0" w:space="0" w:color="auto"/>
            <w:bottom w:val="none" w:sz="0" w:space="0" w:color="auto"/>
            <w:right w:val="none" w:sz="0" w:space="0" w:color="auto"/>
          </w:divBdr>
          <w:divsChild>
            <w:div w:id="1107384494">
              <w:marLeft w:val="0"/>
              <w:marRight w:val="0"/>
              <w:marTop w:val="0"/>
              <w:marBottom w:val="0"/>
              <w:divBdr>
                <w:top w:val="none" w:sz="0" w:space="0" w:color="auto"/>
                <w:left w:val="none" w:sz="0" w:space="0" w:color="auto"/>
                <w:bottom w:val="none" w:sz="0" w:space="0" w:color="auto"/>
                <w:right w:val="none" w:sz="0" w:space="0" w:color="auto"/>
              </w:divBdr>
              <w:divsChild>
                <w:div w:id="930815987">
                  <w:marLeft w:val="0"/>
                  <w:marRight w:val="0"/>
                  <w:marTop w:val="0"/>
                  <w:marBottom w:val="0"/>
                  <w:divBdr>
                    <w:top w:val="none" w:sz="0" w:space="0" w:color="auto"/>
                    <w:left w:val="none" w:sz="0" w:space="0" w:color="auto"/>
                    <w:bottom w:val="none" w:sz="0" w:space="0" w:color="auto"/>
                    <w:right w:val="none" w:sz="0" w:space="0" w:color="auto"/>
                  </w:divBdr>
                  <w:divsChild>
                    <w:div w:id="474838179">
                      <w:marLeft w:val="0"/>
                      <w:marRight w:val="0"/>
                      <w:marTop w:val="0"/>
                      <w:marBottom w:val="150"/>
                      <w:divBdr>
                        <w:top w:val="none" w:sz="0" w:space="0" w:color="auto"/>
                        <w:left w:val="none" w:sz="0" w:space="0" w:color="auto"/>
                        <w:bottom w:val="none" w:sz="0" w:space="0" w:color="auto"/>
                        <w:right w:val="none" w:sz="0" w:space="0" w:color="auto"/>
                      </w:divBdr>
                    </w:div>
                    <w:div w:id="16327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12593">
          <w:marLeft w:val="0"/>
          <w:marRight w:val="0"/>
          <w:marTop w:val="150"/>
          <w:marBottom w:val="225"/>
          <w:divBdr>
            <w:top w:val="none" w:sz="0" w:space="0" w:color="auto"/>
            <w:left w:val="none" w:sz="0" w:space="0" w:color="auto"/>
            <w:bottom w:val="none" w:sz="0" w:space="0" w:color="auto"/>
            <w:right w:val="none" w:sz="0" w:space="0" w:color="auto"/>
          </w:divBdr>
        </w:div>
        <w:div w:id="892430171">
          <w:marLeft w:val="0"/>
          <w:marRight w:val="0"/>
          <w:marTop w:val="150"/>
          <w:marBottom w:val="225"/>
          <w:divBdr>
            <w:top w:val="none" w:sz="0" w:space="0" w:color="auto"/>
            <w:left w:val="none" w:sz="0" w:space="0" w:color="auto"/>
            <w:bottom w:val="none" w:sz="0" w:space="0" w:color="auto"/>
            <w:right w:val="none" w:sz="0" w:space="0" w:color="auto"/>
          </w:divBdr>
        </w:div>
        <w:div w:id="717363733">
          <w:marLeft w:val="0"/>
          <w:marRight w:val="0"/>
          <w:marTop w:val="0"/>
          <w:marBottom w:val="0"/>
          <w:divBdr>
            <w:top w:val="none" w:sz="0" w:space="0" w:color="auto"/>
            <w:left w:val="none" w:sz="0" w:space="0" w:color="auto"/>
            <w:bottom w:val="none" w:sz="0" w:space="0" w:color="auto"/>
            <w:right w:val="none" w:sz="0" w:space="0" w:color="auto"/>
          </w:divBdr>
          <w:divsChild>
            <w:div w:id="1632052494">
              <w:marLeft w:val="0"/>
              <w:marRight w:val="0"/>
              <w:marTop w:val="0"/>
              <w:marBottom w:val="0"/>
              <w:divBdr>
                <w:top w:val="none" w:sz="0" w:space="0" w:color="auto"/>
                <w:left w:val="none" w:sz="0" w:space="0" w:color="auto"/>
                <w:bottom w:val="none" w:sz="0" w:space="0" w:color="auto"/>
                <w:right w:val="none" w:sz="0" w:space="0" w:color="auto"/>
              </w:divBdr>
              <w:divsChild>
                <w:div w:id="92985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793930">
          <w:marLeft w:val="-15"/>
          <w:marRight w:val="-15"/>
          <w:marTop w:val="0"/>
          <w:marBottom w:val="0"/>
          <w:divBdr>
            <w:top w:val="none" w:sz="0" w:space="0" w:color="auto"/>
            <w:left w:val="none" w:sz="0" w:space="0" w:color="auto"/>
            <w:bottom w:val="none" w:sz="0" w:space="0" w:color="auto"/>
            <w:right w:val="none" w:sz="0" w:space="0" w:color="auto"/>
          </w:divBdr>
          <w:divsChild>
            <w:div w:id="411313364">
              <w:marLeft w:val="0"/>
              <w:marRight w:val="0"/>
              <w:marTop w:val="0"/>
              <w:marBottom w:val="0"/>
              <w:divBdr>
                <w:top w:val="none" w:sz="0" w:space="0" w:color="auto"/>
                <w:left w:val="none" w:sz="0" w:space="0" w:color="auto"/>
                <w:bottom w:val="none" w:sz="0" w:space="0" w:color="auto"/>
                <w:right w:val="none" w:sz="0" w:space="0" w:color="auto"/>
              </w:divBdr>
              <w:divsChild>
                <w:div w:id="142428826">
                  <w:marLeft w:val="0"/>
                  <w:marRight w:val="0"/>
                  <w:marTop w:val="0"/>
                  <w:marBottom w:val="0"/>
                  <w:divBdr>
                    <w:top w:val="none" w:sz="0" w:space="0" w:color="auto"/>
                    <w:left w:val="none" w:sz="0" w:space="0" w:color="auto"/>
                    <w:bottom w:val="none" w:sz="0" w:space="0" w:color="auto"/>
                    <w:right w:val="none" w:sz="0" w:space="0" w:color="auto"/>
                  </w:divBdr>
                  <w:divsChild>
                    <w:div w:id="603153392">
                      <w:marLeft w:val="0"/>
                      <w:marRight w:val="0"/>
                      <w:marTop w:val="0"/>
                      <w:marBottom w:val="150"/>
                      <w:divBdr>
                        <w:top w:val="none" w:sz="0" w:space="0" w:color="auto"/>
                        <w:left w:val="none" w:sz="0" w:space="0" w:color="auto"/>
                        <w:bottom w:val="none" w:sz="0" w:space="0" w:color="auto"/>
                        <w:right w:val="none" w:sz="0" w:space="0" w:color="auto"/>
                      </w:divBdr>
                    </w:div>
                    <w:div w:id="53276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832715">
          <w:marLeft w:val="0"/>
          <w:marRight w:val="0"/>
          <w:marTop w:val="0"/>
          <w:marBottom w:val="0"/>
          <w:divBdr>
            <w:top w:val="none" w:sz="0" w:space="0" w:color="auto"/>
            <w:left w:val="none" w:sz="0" w:space="0" w:color="auto"/>
            <w:bottom w:val="none" w:sz="0" w:space="0" w:color="auto"/>
            <w:right w:val="none" w:sz="0" w:space="0" w:color="auto"/>
          </w:divBdr>
          <w:divsChild>
            <w:div w:id="389427211">
              <w:marLeft w:val="0"/>
              <w:marRight w:val="0"/>
              <w:marTop w:val="0"/>
              <w:marBottom w:val="0"/>
              <w:divBdr>
                <w:top w:val="none" w:sz="0" w:space="0" w:color="auto"/>
                <w:left w:val="none" w:sz="0" w:space="0" w:color="auto"/>
                <w:bottom w:val="none" w:sz="0" w:space="0" w:color="auto"/>
                <w:right w:val="none" w:sz="0" w:space="0" w:color="auto"/>
              </w:divBdr>
              <w:divsChild>
                <w:div w:id="15291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931337">
          <w:marLeft w:val="-15"/>
          <w:marRight w:val="-15"/>
          <w:marTop w:val="0"/>
          <w:marBottom w:val="0"/>
          <w:divBdr>
            <w:top w:val="none" w:sz="0" w:space="0" w:color="auto"/>
            <w:left w:val="none" w:sz="0" w:space="0" w:color="auto"/>
            <w:bottom w:val="none" w:sz="0" w:space="0" w:color="auto"/>
            <w:right w:val="none" w:sz="0" w:space="0" w:color="auto"/>
          </w:divBdr>
          <w:divsChild>
            <w:div w:id="372193499">
              <w:marLeft w:val="0"/>
              <w:marRight w:val="0"/>
              <w:marTop w:val="0"/>
              <w:marBottom w:val="0"/>
              <w:divBdr>
                <w:top w:val="none" w:sz="0" w:space="0" w:color="auto"/>
                <w:left w:val="none" w:sz="0" w:space="0" w:color="auto"/>
                <w:bottom w:val="none" w:sz="0" w:space="0" w:color="auto"/>
                <w:right w:val="none" w:sz="0" w:space="0" w:color="auto"/>
              </w:divBdr>
              <w:divsChild>
                <w:div w:id="1033967775">
                  <w:marLeft w:val="0"/>
                  <w:marRight w:val="0"/>
                  <w:marTop w:val="0"/>
                  <w:marBottom w:val="0"/>
                  <w:divBdr>
                    <w:top w:val="none" w:sz="0" w:space="0" w:color="auto"/>
                    <w:left w:val="none" w:sz="0" w:space="0" w:color="auto"/>
                    <w:bottom w:val="none" w:sz="0" w:space="0" w:color="auto"/>
                    <w:right w:val="none" w:sz="0" w:space="0" w:color="auto"/>
                  </w:divBdr>
                  <w:divsChild>
                    <w:div w:id="836920730">
                      <w:marLeft w:val="0"/>
                      <w:marRight w:val="0"/>
                      <w:marTop w:val="0"/>
                      <w:marBottom w:val="150"/>
                      <w:divBdr>
                        <w:top w:val="none" w:sz="0" w:space="0" w:color="auto"/>
                        <w:left w:val="none" w:sz="0" w:space="0" w:color="auto"/>
                        <w:bottom w:val="none" w:sz="0" w:space="0" w:color="auto"/>
                        <w:right w:val="none" w:sz="0" w:space="0" w:color="auto"/>
                      </w:divBdr>
                    </w:div>
                    <w:div w:id="3256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725310">
          <w:marLeft w:val="0"/>
          <w:marRight w:val="0"/>
          <w:marTop w:val="0"/>
          <w:marBottom w:val="0"/>
          <w:divBdr>
            <w:top w:val="none" w:sz="0" w:space="0" w:color="auto"/>
            <w:left w:val="none" w:sz="0" w:space="0" w:color="auto"/>
            <w:bottom w:val="none" w:sz="0" w:space="0" w:color="auto"/>
            <w:right w:val="none" w:sz="0" w:space="0" w:color="auto"/>
          </w:divBdr>
          <w:divsChild>
            <w:div w:id="53696528">
              <w:marLeft w:val="0"/>
              <w:marRight w:val="0"/>
              <w:marTop w:val="0"/>
              <w:marBottom w:val="0"/>
              <w:divBdr>
                <w:top w:val="none" w:sz="0" w:space="0" w:color="auto"/>
                <w:left w:val="none" w:sz="0" w:space="0" w:color="auto"/>
                <w:bottom w:val="none" w:sz="0" w:space="0" w:color="auto"/>
                <w:right w:val="none" w:sz="0" w:space="0" w:color="auto"/>
              </w:divBdr>
              <w:divsChild>
                <w:div w:id="49881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81217">
          <w:marLeft w:val="-15"/>
          <w:marRight w:val="-15"/>
          <w:marTop w:val="0"/>
          <w:marBottom w:val="0"/>
          <w:divBdr>
            <w:top w:val="none" w:sz="0" w:space="0" w:color="auto"/>
            <w:left w:val="none" w:sz="0" w:space="0" w:color="auto"/>
            <w:bottom w:val="none" w:sz="0" w:space="0" w:color="auto"/>
            <w:right w:val="none" w:sz="0" w:space="0" w:color="auto"/>
          </w:divBdr>
          <w:divsChild>
            <w:div w:id="500509184">
              <w:marLeft w:val="0"/>
              <w:marRight w:val="0"/>
              <w:marTop w:val="0"/>
              <w:marBottom w:val="0"/>
              <w:divBdr>
                <w:top w:val="none" w:sz="0" w:space="0" w:color="auto"/>
                <w:left w:val="none" w:sz="0" w:space="0" w:color="auto"/>
                <w:bottom w:val="none" w:sz="0" w:space="0" w:color="auto"/>
                <w:right w:val="none" w:sz="0" w:space="0" w:color="auto"/>
              </w:divBdr>
              <w:divsChild>
                <w:div w:id="49623548">
                  <w:marLeft w:val="0"/>
                  <w:marRight w:val="0"/>
                  <w:marTop w:val="0"/>
                  <w:marBottom w:val="0"/>
                  <w:divBdr>
                    <w:top w:val="none" w:sz="0" w:space="0" w:color="auto"/>
                    <w:left w:val="none" w:sz="0" w:space="0" w:color="auto"/>
                    <w:bottom w:val="none" w:sz="0" w:space="0" w:color="auto"/>
                    <w:right w:val="none" w:sz="0" w:space="0" w:color="auto"/>
                  </w:divBdr>
                  <w:divsChild>
                    <w:div w:id="1952393527">
                      <w:marLeft w:val="0"/>
                      <w:marRight w:val="0"/>
                      <w:marTop w:val="0"/>
                      <w:marBottom w:val="150"/>
                      <w:divBdr>
                        <w:top w:val="none" w:sz="0" w:space="0" w:color="auto"/>
                        <w:left w:val="none" w:sz="0" w:space="0" w:color="auto"/>
                        <w:bottom w:val="none" w:sz="0" w:space="0" w:color="auto"/>
                        <w:right w:val="none" w:sz="0" w:space="0" w:color="auto"/>
                      </w:divBdr>
                    </w:div>
                    <w:div w:id="72209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74896">
          <w:marLeft w:val="0"/>
          <w:marRight w:val="0"/>
          <w:marTop w:val="0"/>
          <w:marBottom w:val="0"/>
          <w:divBdr>
            <w:top w:val="none" w:sz="0" w:space="0" w:color="auto"/>
            <w:left w:val="none" w:sz="0" w:space="0" w:color="auto"/>
            <w:bottom w:val="none" w:sz="0" w:space="0" w:color="auto"/>
            <w:right w:val="none" w:sz="0" w:space="0" w:color="auto"/>
          </w:divBdr>
          <w:divsChild>
            <w:div w:id="608659867">
              <w:marLeft w:val="0"/>
              <w:marRight w:val="0"/>
              <w:marTop w:val="0"/>
              <w:marBottom w:val="0"/>
              <w:divBdr>
                <w:top w:val="none" w:sz="0" w:space="0" w:color="auto"/>
                <w:left w:val="none" w:sz="0" w:space="0" w:color="auto"/>
                <w:bottom w:val="none" w:sz="0" w:space="0" w:color="auto"/>
                <w:right w:val="none" w:sz="0" w:space="0" w:color="auto"/>
              </w:divBdr>
              <w:divsChild>
                <w:div w:id="114223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426400">
          <w:marLeft w:val="-15"/>
          <w:marRight w:val="-15"/>
          <w:marTop w:val="0"/>
          <w:marBottom w:val="0"/>
          <w:divBdr>
            <w:top w:val="none" w:sz="0" w:space="0" w:color="auto"/>
            <w:left w:val="none" w:sz="0" w:space="0" w:color="auto"/>
            <w:bottom w:val="none" w:sz="0" w:space="0" w:color="auto"/>
            <w:right w:val="none" w:sz="0" w:space="0" w:color="auto"/>
          </w:divBdr>
          <w:divsChild>
            <w:div w:id="50274914">
              <w:marLeft w:val="0"/>
              <w:marRight w:val="0"/>
              <w:marTop w:val="0"/>
              <w:marBottom w:val="0"/>
              <w:divBdr>
                <w:top w:val="none" w:sz="0" w:space="0" w:color="auto"/>
                <w:left w:val="none" w:sz="0" w:space="0" w:color="auto"/>
                <w:bottom w:val="none" w:sz="0" w:space="0" w:color="auto"/>
                <w:right w:val="none" w:sz="0" w:space="0" w:color="auto"/>
              </w:divBdr>
              <w:divsChild>
                <w:div w:id="1738702510">
                  <w:marLeft w:val="0"/>
                  <w:marRight w:val="0"/>
                  <w:marTop w:val="0"/>
                  <w:marBottom w:val="0"/>
                  <w:divBdr>
                    <w:top w:val="none" w:sz="0" w:space="0" w:color="auto"/>
                    <w:left w:val="none" w:sz="0" w:space="0" w:color="auto"/>
                    <w:bottom w:val="none" w:sz="0" w:space="0" w:color="auto"/>
                    <w:right w:val="none" w:sz="0" w:space="0" w:color="auto"/>
                  </w:divBdr>
                  <w:divsChild>
                    <w:div w:id="1368408701">
                      <w:marLeft w:val="0"/>
                      <w:marRight w:val="0"/>
                      <w:marTop w:val="0"/>
                      <w:marBottom w:val="150"/>
                      <w:divBdr>
                        <w:top w:val="none" w:sz="0" w:space="0" w:color="auto"/>
                        <w:left w:val="none" w:sz="0" w:space="0" w:color="auto"/>
                        <w:bottom w:val="none" w:sz="0" w:space="0" w:color="auto"/>
                        <w:right w:val="none" w:sz="0" w:space="0" w:color="auto"/>
                      </w:divBdr>
                    </w:div>
                    <w:div w:id="106896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158478">
          <w:marLeft w:val="0"/>
          <w:marRight w:val="0"/>
          <w:marTop w:val="150"/>
          <w:marBottom w:val="225"/>
          <w:divBdr>
            <w:top w:val="none" w:sz="0" w:space="0" w:color="auto"/>
            <w:left w:val="none" w:sz="0" w:space="0" w:color="auto"/>
            <w:bottom w:val="none" w:sz="0" w:space="0" w:color="auto"/>
            <w:right w:val="none" w:sz="0" w:space="0" w:color="auto"/>
          </w:divBdr>
        </w:div>
        <w:div w:id="1801261805">
          <w:marLeft w:val="0"/>
          <w:marRight w:val="0"/>
          <w:marTop w:val="0"/>
          <w:marBottom w:val="0"/>
          <w:divBdr>
            <w:top w:val="none" w:sz="0" w:space="0" w:color="auto"/>
            <w:left w:val="none" w:sz="0" w:space="0" w:color="auto"/>
            <w:bottom w:val="none" w:sz="0" w:space="0" w:color="auto"/>
            <w:right w:val="none" w:sz="0" w:space="0" w:color="auto"/>
          </w:divBdr>
        </w:div>
        <w:div w:id="1125343595">
          <w:marLeft w:val="0"/>
          <w:marRight w:val="0"/>
          <w:marTop w:val="0"/>
          <w:marBottom w:val="0"/>
          <w:divBdr>
            <w:top w:val="none" w:sz="0" w:space="0" w:color="auto"/>
            <w:left w:val="none" w:sz="0" w:space="0" w:color="auto"/>
            <w:bottom w:val="none" w:sz="0" w:space="0" w:color="auto"/>
            <w:right w:val="none" w:sz="0" w:space="0" w:color="auto"/>
          </w:divBdr>
          <w:divsChild>
            <w:div w:id="1217278114">
              <w:marLeft w:val="0"/>
              <w:marRight w:val="0"/>
              <w:marTop w:val="0"/>
              <w:marBottom w:val="0"/>
              <w:divBdr>
                <w:top w:val="none" w:sz="0" w:space="0" w:color="auto"/>
                <w:left w:val="none" w:sz="0" w:space="0" w:color="auto"/>
                <w:bottom w:val="none" w:sz="0" w:space="0" w:color="auto"/>
                <w:right w:val="none" w:sz="0" w:space="0" w:color="auto"/>
              </w:divBdr>
              <w:divsChild>
                <w:div w:id="1830555564">
                  <w:marLeft w:val="0"/>
                  <w:marRight w:val="0"/>
                  <w:marTop w:val="0"/>
                  <w:marBottom w:val="0"/>
                  <w:divBdr>
                    <w:top w:val="none" w:sz="0" w:space="0" w:color="auto"/>
                    <w:left w:val="none" w:sz="0" w:space="0" w:color="auto"/>
                    <w:bottom w:val="none" w:sz="0" w:space="0" w:color="auto"/>
                    <w:right w:val="none" w:sz="0" w:space="0" w:color="auto"/>
                  </w:divBdr>
                  <w:divsChild>
                    <w:div w:id="40973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763">
              <w:marLeft w:val="-15"/>
              <w:marRight w:val="-15"/>
              <w:marTop w:val="0"/>
              <w:marBottom w:val="0"/>
              <w:divBdr>
                <w:top w:val="none" w:sz="0" w:space="0" w:color="auto"/>
                <w:left w:val="none" w:sz="0" w:space="0" w:color="auto"/>
                <w:bottom w:val="none" w:sz="0" w:space="0" w:color="auto"/>
                <w:right w:val="none" w:sz="0" w:space="0" w:color="auto"/>
              </w:divBdr>
              <w:divsChild>
                <w:div w:id="317148499">
                  <w:marLeft w:val="0"/>
                  <w:marRight w:val="0"/>
                  <w:marTop w:val="0"/>
                  <w:marBottom w:val="0"/>
                  <w:divBdr>
                    <w:top w:val="none" w:sz="0" w:space="0" w:color="auto"/>
                    <w:left w:val="none" w:sz="0" w:space="0" w:color="auto"/>
                    <w:bottom w:val="none" w:sz="0" w:space="0" w:color="auto"/>
                    <w:right w:val="none" w:sz="0" w:space="0" w:color="auto"/>
                  </w:divBdr>
                  <w:divsChild>
                    <w:div w:id="742993613">
                      <w:marLeft w:val="0"/>
                      <w:marRight w:val="0"/>
                      <w:marTop w:val="0"/>
                      <w:marBottom w:val="0"/>
                      <w:divBdr>
                        <w:top w:val="none" w:sz="0" w:space="0" w:color="auto"/>
                        <w:left w:val="none" w:sz="0" w:space="0" w:color="auto"/>
                        <w:bottom w:val="none" w:sz="0" w:space="0" w:color="auto"/>
                        <w:right w:val="none" w:sz="0" w:space="0" w:color="auto"/>
                      </w:divBdr>
                      <w:divsChild>
                        <w:div w:id="1394038784">
                          <w:marLeft w:val="0"/>
                          <w:marRight w:val="0"/>
                          <w:marTop w:val="0"/>
                          <w:marBottom w:val="150"/>
                          <w:divBdr>
                            <w:top w:val="none" w:sz="0" w:space="0" w:color="auto"/>
                            <w:left w:val="none" w:sz="0" w:space="0" w:color="auto"/>
                            <w:bottom w:val="none" w:sz="0" w:space="0" w:color="auto"/>
                            <w:right w:val="none" w:sz="0" w:space="0" w:color="auto"/>
                          </w:divBdr>
                        </w:div>
                        <w:div w:id="110391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047319">
          <w:marLeft w:val="0"/>
          <w:marRight w:val="0"/>
          <w:marTop w:val="150"/>
          <w:marBottom w:val="225"/>
          <w:divBdr>
            <w:top w:val="none" w:sz="0" w:space="0" w:color="auto"/>
            <w:left w:val="none" w:sz="0" w:space="0" w:color="auto"/>
            <w:bottom w:val="none" w:sz="0" w:space="0" w:color="auto"/>
            <w:right w:val="none" w:sz="0" w:space="0" w:color="auto"/>
          </w:divBdr>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90710">
      <w:bodyDiv w:val="1"/>
      <w:marLeft w:val="0"/>
      <w:marRight w:val="0"/>
      <w:marTop w:val="0"/>
      <w:marBottom w:val="0"/>
      <w:divBdr>
        <w:top w:val="none" w:sz="0" w:space="0" w:color="auto"/>
        <w:left w:val="none" w:sz="0" w:space="0" w:color="auto"/>
        <w:bottom w:val="none" w:sz="0" w:space="0" w:color="auto"/>
        <w:right w:val="none" w:sz="0" w:space="0" w:color="auto"/>
      </w:divBdr>
      <w:divsChild>
        <w:div w:id="476726064">
          <w:marLeft w:val="0"/>
          <w:marRight w:val="0"/>
          <w:marTop w:val="75"/>
          <w:marBottom w:val="0"/>
          <w:divBdr>
            <w:top w:val="none" w:sz="0" w:space="0" w:color="auto"/>
            <w:left w:val="none" w:sz="0" w:space="0" w:color="auto"/>
            <w:bottom w:val="none" w:sz="0" w:space="0" w:color="auto"/>
            <w:right w:val="none" w:sz="0" w:space="0" w:color="auto"/>
          </w:divBdr>
          <w:divsChild>
            <w:div w:id="262228488">
              <w:marLeft w:val="0"/>
              <w:marRight w:val="0"/>
              <w:marTop w:val="0"/>
              <w:marBottom w:val="0"/>
              <w:divBdr>
                <w:top w:val="none" w:sz="0" w:space="0" w:color="auto"/>
                <w:left w:val="none" w:sz="0" w:space="0" w:color="auto"/>
                <w:bottom w:val="none" w:sz="0" w:space="0" w:color="auto"/>
                <w:right w:val="none" w:sz="0" w:space="0" w:color="auto"/>
              </w:divBdr>
            </w:div>
            <w:div w:id="1011645109">
              <w:marLeft w:val="0"/>
              <w:marRight w:val="0"/>
              <w:marTop w:val="0"/>
              <w:marBottom w:val="0"/>
              <w:divBdr>
                <w:top w:val="none" w:sz="0" w:space="0" w:color="auto"/>
                <w:left w:val="none" w:sz="0" w:space="0" w:color="auto"/>
                <w:bottom w:val="none" w:sz="0" w:space="0" w:color="auto"/>
                <w:right w:val="none" w:sz="0" w:space="0" w:color="auto"/>
              </w:divBdr>
            </w:div>
          </w:divsChild>
        </w:div>
        <w:div w:id="441415468">
          <w:marLeft w:val="0"/>
          <w:marRight w:val="0"/>
          <w:marTop w:val="0"/>
          <w:marBottom w:val="0"/>
          <w:divBdr>
            <w:top w:val="none" w:sz="0" w:space="0" w:color="auto"/>
            <w:left w:val="none" w:sz="0" w:space="0" w:color="auto"/>
            <w:bottom w:val="none" w:sz="0" w:space="0" w:color="auto"/>
            <w:right w:val="none" w:sz="0" w:space="0" w:color="auto"/>
          </w:divBdr>
          <w:divsChild>
            <w:div w:id="537468664">
              <w:marLeft w:val="0"/>
              <w:marRight w:val="0"/>
              <w:marTop w:val="0"/>
              <w:marBottom w:val="0"/>
              <w:divBdr>
                <w:top w:val="none" w:sz="0" w:space="0" w:color="auto"/>
                <w:left w:val="none" w:sz="0" w:space="0" w:color="auto"/>
                <w:bottom w:val="none" w:sz="0" w:space="0" w:color="auto"/>
                <w:right w:val="none" w:sz="0" w:space="0" w:color="auto"/>
              </w:divBdr>
              <w:divsChild>
                <w:div w:id="922370640">
                  <w:marLeft w:val="0"/>
                  <w:marRight w:val="0"/>
                  <w:marTop w:val="0"/>
                  <w:marBottom w:val="0"/>
                  <w:divBdr>
                    <w:top w:val="none" w:sz="0" w:space="0" w:color="auto"/>
                    <w:left w:val="none" w:sz="0" w:space="0" w:color="auto"/>
                    <w:bottom w:val="none" w:sz="0" w:space="0" w:color="auto"/>
                    <w:right w:val="none" w:sz="0" w:space="0" w:color="auto"/>
                  </w:divBdr>
                </w:div>
                <w:div w:id="2003970368">
                  <w:marLeft w:val="300"/>
                  <w:marRight w:val="0"/>
                  <w:marTop w:val="0"/>
                  <w:marBottom w:val="0"/>
                  <w:divBdr>
                    <w:top w:val="none" w:sz="0" w:space="0" w:color="auto"/>
                    <w:left w:val="none" w:sz="0" w:space="0" w:color="auto"/>
                    <w:bottom w:val="none" w:sz="0" w:space="0" w:color="auto"/>
                    <w:right w:val="none" w:sz="0" w:space="0" w:color="auto"/>
                  </w:divBdr>
                  <w:divsChild>
                    <w:div w:id="2014456494">
                      <w:marLeft w:val="0"/>
                      <w:marRight w:val="0"/>
                      <w:marTop w:val="0"/>
                      <w:marBottom w:val="375"/>
                      <w:divBdr>
                        <w:top w:val="none" w:sz="0" w:space="0" w:color="auto"/>
                        <w:left w:val="none" w:sz="0" w:space="0" w:color="auto"/>
                        <w:bottom w:val="none" w:sz="0" w:space="0" w:color="auto"/>
                        <w:right w:val="none" w:sz="0" w:space="0" w:color="auto"/>
                      </w:divBdr>
                      <w:divsChild>
                        <w:div w:id="57255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625001">
              <w:marLeft w:val="0"/>
              <w:marRight w:val="0"/>
              <w:marTop w:val="0"/>
              <w:marBottom w:val="0"/>
              <w:divBdr>
                <w:top w:val="none" w:sz="0" w:space="0" w:color="auto"/>
                <w:left w:val="none" w:sz="0" w:space="0" w:color="auto"/>
                <w:bottom w:val="none" w:sz="0" w:space="0" w:color="auto"/>
                <w:right w:val="none" w:sz="0" w:space="0" w:color="auto"/>
              </w:divBdr>
              <w:divsChild>
                <w:div w:id="600451796">
                  <w:marLeft w:val="0"/>
                  <w:marRight w:val="0"/>
                  <w:marTop w:val="0"/>
                  <w:marBottom w:val="0"/>
                  <w:divBdr>
                    <w:top w:val="none" w:sz="0" w:space="0" w:color="auto"/>
                    <w:left w:val="none" w:sz="0" w:space="0" w:color="auto"/>
                    <w:bottom w:val="none" w:sz="0" w:space="0" w:color="auto"/>
                    <w:right w:val="none" w:sz="0" w:space="0" w:color="auto"/>
                  </w:divBdr>
                </w:div>
                <w:div w:id="275210943">
                  <w:marLeft w:val="0"/>
                  <w:marRight w:val="0"/>
                  <w:marTop w:val="0"/>
                  <w:marBottom w:val="0"/>
                  <w:divBdr>
                    <w:top w:val="none" w:sz="0" w:space="0" w:color="auto"/>
                    <w:left w:val="none" w:sz="0" w:space="0" w:color="auto"/>
                    <w:bottom w:val="none" w:sz="0" w:space="0" w:color="auto"/>
                    <w:right w:val="none" w:sz="0" w:space="0" w:color="auto"/>
                  </w:divBdr>
                </w:div>
                <w:div w:id="1861429213">
                  <w:marLeft w:val="0"/>
                  <w:marRight w:val="0"/>
                  <w:marTop w:val="0"/>
                  <w:marBottom w:val="0"/>
                  <w:divBdr>
                    <w:top w:val="none" w:sz="0" w:space="0" w:color="auto"/>
                    <w:left w:val="none" w:sz="0" w:space="0" w:color="auto"/>
                    <w:bottom w:val="none" w:sz="0" w:space="0" w:color="auto"/>
                    <w:right w:val="none" w:sz="0" w:space="0" w:color="auto"/>
                  </w:divBdr>
                </w:div>
                <w:div w:id="487286973">
                  <w:marLeft w:val="375"/>
                  <w:marRight w:val="375"/>
                  <w:marTop w:val="0"/>
                  <w:marBottom w:val="0"/>
                  <w:divBdr>
                    <w:top w:val="none" w:sz="0" w:space="0" w:color="auto"/>
                    <w:left w:val="none" w:sz="0" w:space="0" w:color="auto"/>
                    <w:bottom w:val="none" w:sz="0" w:space="0" w:color="auto"/>
                    <w:right w:val="none" w:sz="0" w:space="0" w:color="auto"/>
                  </w:divBdr>
                  <w:divsChild>
                    <w:div w:id="296692680">
                      <w:marLeft w:val="0"/>
                      <w:marRight w:val="0"/>
                      <w:marTop w:val="0"/>
                      <w:marBottom w:val="0"/>
                      <w:divBdr>
                        <w:top w:val="none" w:sz="0" w:space="0" w:color="auto"/>
                        <w:left w:val="none" w:sz="0" w:space="0" w:color="auto"/>
                        <w:bottom w:val="none" w:sz="0" w:space="0" w:color="auto"/>
                        <w:right w:val="none" w:sz="0" w:space="0" w:color="auto"/>
                      </w:divBdr>
                    </w:div>
                    <w:div w:id="902061597">
                      <w:marLeft w:val="0"/>
                      <w:marRight w:val="0"/>
                      <w:marTop w:val="150"/>
                      <w:marBottom w:val="0"/>
                      <w:divBdr>
                        <w:top w:val="none" w:sz="0" w:space="0" w:color="auto"/>
                        <w:left w:val="none" w:sz="0" w:space="0" w:color="auto"/>
                        <w:bottom w:val="none" w:sz="0" w:space="0" w:color="auto"/>
                        <w:right w:val="none" w:sz="0" w:space="0" w:color="auto"/>
                      </w:divBdr>
                    </w:div>
                  </w:divsChild>
                </w:div>
                <w:div w:id="885727202">
                  <w:marLeft w:val="0"/>
                  <w:marRight w:val="0"/>
                  <w:marTop w:val="240"/>
                  <w:marBottom w:val="240"/>
                  <w:divBdr>
                    <w:top w:val="none" w:sz="0" w:space="0" w:color="auto"/>
                    <w:left w:val="none" w:sz="0" w:space="0" w:color="auto"/>
                    <w:bottom w:val="none" w:sz="0" w:space="0" w:color="auto"/>
                    <w:right w:val="none" w:sz="0" w:space="0" w:color="auto"/>
                  </w:divBdr>
                </w:div>
                <w:div w:id="510724474">
                  <w:marLeft w:val="0"/>
                  <w:marRight w:val="0"/>
                  <w:marTop w:val="240"/>
                  <w:marBottom w:val="240"/>
                  <w:divBdr>
                    <w:top w:val="none" w:sz="0" w:space="0" w:color="auto"/>
                    <w:left w:val="none" w:sz="0" w:space="0" w:color="auto"/>
                    <w:bottom w:val="none" w:sz="0" w:space="0" w:color="auto"/>
                    <w:right w:val="none" w:sz="0" w:space="0" w:color="auto"/>
                  </w:divBdr>
                </w:div>
                <w:div w:id="2080133053">
                  <w:marLeft w:val="0"/>
                  <w:marRight w:val="0"/>
                  <w:marTop w:val="240"/>
                  <w:marBottom w:val="240"/>
                  <w:divBdr>
                    <w:top w:val="none" w:sz="0" w:space="0" w:color="auto"/>
                    <w:left w:val="none" w:sz="0" w:space="0" w:color="auto"/>
                    <w:bottom w:val="none" w:sz="0" w:space="0" w:color="auto"/>
                    <w:right w:val="none" w:sz="0" w:space="0" w:color="auto"/>
                  </w:divBdr>
                </w:div>
                <w:div w:id="1098595738">
                  <w:marLeft w:val="0"/>
                  <w:marRight w:val="0"/>
                  <w:marTop w:val="0"/>
                  <w:marBottom w:val="0"/>
                  <w:divBdr>
                    <w:top w:val="none" w:sz="0" w:space="0" w:color="auto"/>
                    <w:left w:val="none" w:sz="0" w:space="0" w:color="auto"/>
                    <w:bottom w:val="none" w:sz="0" w:space="0" w:color="auto"/>
                    <w:right w:val="none" w:sz="0" w:space="0" w:color="auto"/>
                  </w:divBdr>
                  <w:divsChild>
                    <w:div w:id="475951540">
                      <w:marLeft w:val="300"/>
                      <w:marRight w:val="0"/>
                      <w:marTop w:val="0"/>
                      <w:marBottom w:val="0"/>
                      <w:divBdr>
                        <w:top w:val="none" w:sz="0" w:space="0" w:color="auto"/>
                        <w:left w:val="none" w:sz="0" w:space="0" w:color="auto"/>
                        <w:bottom w:val="none" w:sz="0" w:space="0" w:color="auto"/>
                        <w:right w:val="none" w:sz="0" w:space="0" w:color="auto"/>
                      </w:divBdr>
                    </w:div>
                    <w:div w:id="1339503428">
                      <w:marLeft w:val="300"/>
                      <w:marRight w:val="0"/>
                      <w:marTop w:val="0"/>
                      <w:marBottom w:val="0"/>
                      <w:divBdr>
                        <w:top w:val="none" w:sz="0" w:space="0" w:color="auto"/>
                        <w:left w:val="none" w:sz="0" w:space="0" w:color="auto"/>
                        <w:bottom w:val="none" w:sz="0" w:space="0" w:color="auto"/>
                        <w:right w:val="none" w:sz="0" w:space="0" w:color="auto"/>
                      </w:divBdr>
                      <w:divsChild>
                        <w:div w:id="1031879903">
                          <w:marLeft w:val="0"/>
                          <w:marRight w:val="0"/>
                          <w:marTop w:val="0"/>
                          <w:marBottom w:val="375"/>
                          <w:divBdr>
                            <w:top w:val="none" w:sz="0" w:space="0" w:color="auto"/>
                            <w:left w:val="none" w:sz="0" w:space="0" w:color="auto"/>
                            <w:bottom w:val="none" w:sz="0" w:space="0" w:color="auto"/>
                            <w:right w:val="none" w:sz="0" w:space="0" w:color="auto"/>
                          </w:divBdr>
                          <w:divsChild>
                            <w:div w:id="101862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119619">
                  <w:marLeft w:val="0"/>
                  <w:marRight w:val="0"/>
                  <w:marTop w:val="0"/>
                  <w:marBottom w:val="0"/>
                  <w:divBdr>
                    <w:top w:val="none" w:sz="0" w:space="0" w:color="auto"/>
                    <w:left w:val="none" w:sz="0" w:space="0" w:color="auto"/>
                    <w:bottom w:val="none" w:sz="0" w:space="0" w:color="auto"/>
                    <w:right w:val="none" w:sz="0" w:space="0" w:color="auto"/>
                  </w:divBdr>
                  <w:divsChild>
                    <w:div w:id="1193346039">
                      <w:marLeft w:val="300"/>
                      <w:marRight w:val="0"/>
                      <w:marTop w:val="0"/>
                      <w:marBottom w:val="0"/>
                      <w:divBdr>
                        <w:top w:val="none" w:sz="0" w:space="0" w:color="auto"/>
                        <w:left w:val="none" w:sz="0" w:space="0" w:color="auto"/>
                        <w:bottom w:val="none" w:sz="0" w:space="0" w:color="auto"/>
                        <w:right w:val="none" w:sz="0" w:space="0" w:color="auto"/>
                      </w:divBdr>
                    </w:div>
                    <w:div w:id="1642614225">
                      <w:marLeft w:val="300"/>
                      <w:marRight w:val="0"/>
                      <w:marTop w:val="0"/>
                      <w:marBottom w:val="0"/>
                      <w:divBdr>
                        <w:top w:val="none" w:sz="0" w:space="0" w:color="auto"/>
                        <w:left w:val="none" w:sz="0" w:space="0" w:color="auto"/>
                        <w:bottom w:val="none" w:sz="0" w:space="0" w:color="auto"/>
                        <w:right w:val="none" w:sz="0" w:space="0" w:color="auto"/>
                      </w:divBdr>
                      <w:divsChild>
                        <w:div w:id="2132625255">
                          <w:marLeft w:val="0"/>
                          <w:marRight w:val="0"/>
                          <w:marTop w:val="0"/>
                          <w:marBottom w:val="375"/>
                          <w:divBdr>
                            <w:top w:val="none" w:sz="0" w:space="0" w:color="auto"/>
                            <w:left w:val="none" w:sz="0" w:space="0" w:color="auto"/>
                            <w:bottom w:val="none" w:sz="0" w:space="0" w:color="auto"/>
                            <w:right w:val="none" w:sz="0" w:space="0" w:color="auto"/>
                          </w:divBdr>
                          <w:divsChild>
                            <w:div w:id="81182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20722">
              <w:marLeft w:val="0"/>
              <w:marRight w:val="0"/>
              <w:marTop w:val="0"/>
              <w:marBottom w:val="0"/>
              <w:divBdr>
                <w:top w:val="none" w:sz="0" w:space="0" w:color="auto"/>
                <w:left w:val="none" w:sz="0" w:space="0" w:color="auto"/>
                <w:bottom w:val="none" w:sz="0" w:space="0" w:color="auto"/>
                <w:right w:val="none" w:sz="0" w:space="0" w:color="auto"/>
              </w:divBdr>
              <w:divsChild>
                <w:div w:id="137381352">
                  <w:marLeft w:val="0"/>
                  <w:marRight w:val="0"/>
                  <w:marTop w:val="0"/>
                  <w:marBottom w:val="0"/>
                  <w:divBdr>
                    <w:top w:val="none" w:sz="0" w:space="0" w:color="auto"/>
                    <w:left w:val="none" w:sz="0" w:space="0" w:color="auto"/>
                    <w:bottom w:val="none" w:sz="0" w:space="0" w:color="auto"/>
                    <w:right w:val="none" w:sz="0" w:space="0" w:color="auto"/>
                  </w:divBdr>
                </w:div>
                <w:div w:id="1093748416">
                  <w:marLeft w:val="300"/>
                  <w:marRight w:val="0"/>
                  <w:marTop w:val="0"/>
                  <w:marBottom w:val="0"/>
                  <w:divBdr>
                    <w:top w:val="none" w:sz="0" w:space="0" w:color="auto"/>
                    <w:left w:val="none" w:sz="0" w:space="0" w:color="auto"/>
                    <w:bottom w:val="none" w:sz="0" w:space="0" w:color="auto"/>
                    <w:right w:val="none" w:sz="0" w:space="0" w:color="auto"/>
                  </w:divBdr>
                  <w:divsChild>
                    <w:div w:id="311755154">
                      <w:marLeft w:val="0"/>
                      <w:marRight w:val="0"/>
                      <w:marTop w:val="0"/>
                      <w:marBottom w:val="375"/>
                      <w:divBdr>
                        <w:top w:val="none" w:sz="0" w:space="0" w:color="auto"/>
                        <w:left w:val="none" w:sz="0" w:space="0" w:color="auto"/>
                        <w:bottom w:val="none" w:sz="0" w:space="0" w:color="auto"/>
                        <w:right w:val="none" w:sz="0" w:space="0" w:color="auto"/>
                      </w:divBdr>
                      <w:divsChild>
                        <w:div w:id="114438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63386">
                  <w:marLeft w:val="300"/>
                  <w:marRight w:val="0"/>
                  <w:marTop w:val="0"/>
                  <w:marBottom w:val="0"/>
                  <w:divBdr>
                    <w:top w:val="none" w:sz="0" w:space="0" w:color="auto"/>
                    <w:left w:val="none" w:sz="0" w:space="0" w:color="auto"/>
                    <w:bottom w:val="none" w:sz="0" w:space="0" w:color="auto"/>
                    <w:right w:val="none" w:sz="0" w:space="0" w:color="auto"/>
                  </w:divBdr>
                  <w:divsChild>
                    <w:div w:id="2086605551">
                      <w:marLeft w:val="0"/>
                      <w:marRight w:val="0"/>
                      <w:marTop w:val="0"/>
                      <w:marBottom w:val="375"/>
                      <w:divBdr>
                        <w:top w:val="none" w:sz="0" w:space="0" w:color="auto"/>
                        <w:left w:val="none" w:sz="0" w:space="0" w:color="auto"/>
                        <w:bottom w:val="none" w:sz="0" w:space="0" w:color="auto"/>
                        <w:right w:val="none" w:sz="0" w:space="0" w:color="auto"/>
                      </w:divBdr>
                      <w:divsChild>
                        <w:div w:id="152378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943927">
              <w:marLeft w:val="0"/>
              <w:marRight w:val="0"/>
              <w:marTop w:val="0"/>
              <w:marBottom w:val="0"/>
              <w:divBdr>
                <w:top w:val="none" w:sz="0" w:space="0" w:color="auto"/>
                <w:left w:val="none" w:sz="0" w:space="0" w:color="auto"/>
                <w:bottom w:val="none" w:sz="0" w:space="0" w:color="auto"/>
                <w:right w:val="none" w:sz="0" w:space="0" w:color="auto"/>
              </w:divBdr>
              <w:divsChild>
                <w:div w:id="1775783694">
                  <w:marLeft w:val="0"/>
                  <w:marRight w:val="0"/>
                  <w:marTop w:val="0"/>
                  <w:marBottom w:val="0"/>
                  <w:divBdr>
                    <w:top w:val="none" w:sz="0" w:space="0" w:color="auto"/>
                    <w:left w:val="none" w:sz="0" w:space="0" w:color="auto"/>
                    <w:bottom w:val="none" w:sz="0" w:space="0" w:color="auto"/>
                    <w:right w:val="none" w:sz="0" w:space="0" w:color="auto"/>
                  </w:divBdr>
                </w:div>
                <w:div w:id="267936336">
                  <w:marLeft w:val="0"/>
                  <w:marRight w:val="0"/>
                  <w:marTop w:val="0"/>
                  <w:marBottom w:val="0"/>
                  <w:divBdr>
                    <w:top w:val="none" w:sz="0" w:space="0" w:color="auto"/>
                    <w:left w:val="none" w:sz="0" w:space="0" w:color="auto"/>
                    <w:bottom w:val="none" w:sz="0" w:space="0" w:color="auto"/>
                    <w:right w:val="none" w:sz="0" w:space="0" w:color="auto"/>
                  </w:divBdr>
                  <w:divsChild>
                    <w:div w:id="1934581025">
                      <w:marLeft w:val="300"/>
                      <w:marRight w:val="0"/>
                      <w:marTop w:val="0"/>
                      <w:marBottom w:val="0"/>
                      <w:divBdr>
                        <w:top w:val="none" w:sz="0" w:space="0" w:color="auto"/>
                        <w:left w:val="none" w:sz="0" w:space="0" w:color="auto"/>
                        <w:bottom w:val="none" w:sz="0" w:space="0" w:color="auto"/>
                        <w:right w:val="none" w:sz="0" w:space="0" w:color="auto"/>
                      </w:divBdr>
                    </w:div>
                    <w:div w:id="1218784570">
                      <w:marLeft w:val="300"/>
                      <w:marRight w:val="0"/>
                      <w:marTop w:val="0"/>
                      <w:marBottom w:val="0"/>
                      <w:divBdr>
                        <w:top w:val="none" w:sz="0" w:space="0" w:color="auto"/>
                        <w:left w:val="none" w:sz="0" w:space="0" w:color="auto"/>
                        <w:bottom w:val="none" w:sz="0" w:space="0" w:color="auto"/>
                        <w:right w:val="none" w:sz="0" w:space="0" w:color="auto"/>
                      </w:divBdr>
                      <w:divsChild>
                        <w:div w:id="1597514976">
                          <w:marLeft w:val="0"/>
                          <w:marRight w:val="0"/>
                          <w:marTop w:val="0"/>
                          <w:marBottom w:val="375"/>
                          <w:divBdr>
                            <w:top w:val="none" w:sz="0" w:space="0" w:color="auto"/>
                            <w:left w:val="none" w:sz="0" w:space="0" w:color="auto"/>
                            <w:bottom w:val="none" w:sz="0" w:space="0" w:color="auto"/>
                            <w:right w:val="none" w:sz="0" w:space="0" w:color="auto"/>
                          </w:divBdr>
                          <w:divsChild>
                            <w:div w:id="162025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63614">
              <w:marLeft w:val="0"/>
              <w:marRight w:val="0"/>
              <w:marTop w:val="0"/>
              <w:marBottom w:val="0"/>
              <w:divBdr>
                <w:top w:val="none" w:sz="0" w:space="0" w:color="auto"/>
                <w:left w:val="none" w:sz="0" w:space="0" w:color="auto"/>
                <w:bottom w:val="none" w:sz="0" w:space="0" w:color="auto"/>
                <w:right w:val="none" w:sz="0" w:space="0" w:color="auto"/>
              </w:divBdr>
              <w:divsChild>
                <w:div w:id="1113596210">
                  <w:marLeft w:val="0"/>
                  <w:marRight w:val="0"/>
                  <w:marTop w:val="0"/>
                  <w:marBottom w:val="0"/>
                  <w:divBdr>
                    <w:top w:val="none" w:sz="0" w:space="0" w:color="auto"/>
                    <w:left w:val="none" w:sz="0" w:space="0" w:color="auto"/>
                    <w:bottom w:val="none" w:sz="0" w:space="0" w:color="auto"/>
                    <w:right w:val="none" w:sz="0" w:space="0" w:color="auto"/>
                  </w:divBdr>
                </w:div>
              </w:divsChild>
            </w:div>
            <w:div w:id="1955208758">
              <w:marLeft w:val="0"/>
              <w:marRight w:val="0"/>
              <w:marTop w:val="0"/>
              <w:marBottom w:val="0"/>
              <w:divBdr>
                <w:top w:val="none" w:sz="0" w:space="0" w:color="auto"/>
                <w:left w:val="none" w:sz="0" w:space="0" w:color="auto"/>
                <w:bottom w:val="none" w:sz="0" w:space="0" w:color="auto"/>
                <w:right w:val="none" w:sz="0" w:space="0" w:color="auto"/>
              </w:divBdr>
              <w:divsChild>
                <w:div w:id="1355153957">
                  <w:marLeft w:val="0"/>
                  <w:marRight w:val="0"/>
                  <w:marTop w:val="0"/>
                  <w:marBottom w:val="0"/>
                  <w:divBdr>
                    <w:top w:val="none" w:sz="0" w:space="0" w:color="auto"/>
                    <w:left w:val="none" w:sz="0" w:space="0" w:color="auto"/>
                    <w:bottom w:val="none" w:sz="0" w:space="0" w:color="auto"/>
                    <w:right w:val="none" w:sz="0" w:space="0" w:color="auto"/>
                  </w:divBdr>
                </w:div>
                <w:div w:id="606276228">
                  <w:marLeft w:val="300"/>
                  <w:marRight w:val="0"/>
                  <w:marTop w:val="0"/>
                  <w:marBottom w:val="0"/>
                  <w:divBdr>
                    <w:top w:val="none" w:sz="0" w:space="0" w:color="auto"/>
                    <w:left w:val="none" w:sz="0" w:space="0" w:color="auto"/>
                    <w:bottom w:val="none" w:sz="0" w:space="0" w:color="auto"/>
                    <w:right w:val="none" w:sz="0" w:space="0" w:color="auto"/>
                  </w:divBdr>
                  <w:divsChild>
                    <w:div w:id="544221241">
                      <w:marLeft w:val="0"/>
                      <w:marRight w:val="0"/>
                      <w:marTop w:val="0"/>
                      <w:marBottom w:val="375"/>
                      <w:divBdr>
                        <w:top w:val="none" w:sz="0" w:space="0" w:color="auto"/>
                        <w:left w:val="none" w:sz="0" w:space="0" w:color="auto"/>
                        <w:bottom w:val="none" w:sz="0" w:space="0" w:color="auto"/>
                        <w:right w:val="none" w:sz="0" w:space="0" w:color="auto"/>
                      </w:divBdr>
                      <w:divsChild>
                        <w:div w:id="158148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425943">
              <w:marLeft w:val="0"/>
              <w:marRight w:val="0"/>
              <w:marTop w:val="0"/>
              <w:marBottom w:val="0"/>
              <w:divBdr>
                <w:top w:val="none" w:sz="0" w:space="0" w:color="auto"/>
                <w:left w:val="none" w:sz="0" w:space="0" w:color="auto"/>
                <w:bottom w:val="none" w:sz="0" w:space="0" w:color="auto"/>
                <w:right w:val="none" w:sz="0" w:space="0" w:color="auto"/>
              </w:divBdr>
              <w:divsChild>
                <w:div w:id="2144500223">
                  <w:marLeft w:val="0"/>
                  <w:marRight w:val="0"/>
                  <w:marTop w:val="0"/>
                  <w:marBottom w:val="0"/>
                  <w:divBdr>
                    <w:top w:val="none" w:sz="0" w:space="0" w:color="auto"/>
                    <w:left w:val="none" w:sz="0" w:space="0" w:color="auto"/>
                    <w:bottom w:val="none" w:sz="0" w:space="0" w:color="auto"/>
                    <w:right w:val="none" w:sz="0" w:space="0" w:color="auto"/>
                  </w:divBdr>
                </w:div>
              </w:divsChild>
            </w:div>
            <w:div w:id="673217782">
              <w:marLeft w:val="0"/>
              <w:marRight w:val="0"/>
              <w:marTop w:val="0"/>
              <w:marBottom w:val="0"/>
              <w:divBdr>
                <w:top w:val="none" w:sz="0" w:space="0" w:color="auto"/>
                <w:left w:val="none" w:sz="0" w:space="0" w:color="auto"/>
                <w:bottom w:val="none" w:sz="0" w:space="0" w:color="auto"/>
                <w:right w:val="none" w:sz="0" w:space="0" w:color="auto"/>
              </w:divBdr>
              <w:divsChild>
                <w:div w:id="1071662673">
                  <w:marLeft w:val="0"/>
                  <w:marRight w:val="0"/>
                  <w:marTop w:val="0"/>
                  <w:marBottom w:val="0"/>
                  <w:divBdr>
                    <w:top w:val="none" w:sz="0" w:space="0" w:color="auto"/>
                    <w:left w:val="none" w:sz="0" w:space="0" w:color="auto"/>
                    <w:bottom w:val="none" w:sz="0" w:space="0" w:color="auto"/>
                    <w:right w:val="none" w:sz="0" w:space="0" w:color="auto"/>
                  </w:divBdr>
                </w:div>
              </w:divsChild>
            </w:div>
            <w:div w:id="462771563">
              <w:marLeft w:val="0"/>
              <w:marRight w:val="0"/>
              <w:marTop w:val="0"/>
              <w:marBottom w:val="0"/>
              <w:divBdr>
                <w:top w:val="none" w:sz="0" w:space="0" w:color="auto"/>
                <w:left w:val="none" w:sz="0" w:space="0" w:color="auto"/>
                <w:bottom w:val="none" w:sz="0" w:space="0" w:color="auto"/>
                <w:right w:val="none" w:sz="0" w:space="0" w:color="auto"/>
              </w:divBdr>
            </w:div>
            <w:div w:id="10881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805704">
      <w:bodyDiv w:val="1"/>
      <w:marLeft w:val="0"/>
      <w:marRight w:val="0"/>
      <w:marTop w:val="0"/>
      <w:marBottom w:val="0"/>
      <w:divBdr>
        <w:top w:val="none" w:sz="0" w:space="0" w:color="auto"/>
        <w:left w:val="none" w:sz="0" w:space="0" w:color="auto"/>
        <w:bottom w:val="none" w:sz="0" w:space="0" w:color="auto"/>
        <w:right w:val="none" w:sz="0" w:space="0" w:color="auto"/>
      </w:divBdr>
      <w:divsChild>
        <w:div w:id="778064792">
          <w:marLeft w:val="0"/>
          <w:marRight w:val="0"/>
          <w:marTop w:val="150"/>
          <w:marBottom w:val="225"/>
          <w:divBdr>
            <w:top w:val="none" w:sz="0" w:space="0" w:color="auto"/>
            <w:left w:val="none" w:sz="0" w:space="0" w:color="auto"/>
            <w:bottom w:val="none" w:sz="0" w:space="0" w:color="auto"/>
            <w:right w:val="none" w:sz="0" w:space="0" w:color="auto"/>
          </w:divBdr>
        </w:div>
        <w:div w:id="346830597">
          <w:marLeft w:val="0"/>
          <w:marRight w:val="0"/>
          <w:marTop w:val="150"/>
          <w:marBottom w:val="225"/>
          <w:divBdr>
            <w:top w:val="none" w:sz="0" w:space="0" w:color="auto"/>
            <w:left w:val="none" w:sz="0" w:space="0" w:color="auto"/>
            <w:bottom w:val="none" w:sz="0" w:space="0" w:color="auto"/>
            <w:right w:val="none" w:sz="0" w:space="0" w:color="auto"/>
          </w:divBdr>
        </w:div>
        <w:div w:id="1346327566">
          <w:marLeft w:val="0"/>
          <w:marRight w:val="0"/>
          <w:marTop w:val="0"/>
          <w:marBottom w:val="0"/>
          <w:divBdr>
            <w:top w:val="none" w:sz="0" w:space="0" w:color="auto"/>
            <w:left w:val="none" w:sz="0" w:space="0" w:color="auto"/>
            <w:bottom w:val="none" w:sz="0" w:space="0" w:color="auto"/>
            <w:right w:val="none" w:sz="0" w:space="0" w:color="auto"/>
          </w:divBdr>
          <w:divsChild>
            <w:div w:id="107087871">
              <w:marLeft w:val="0"/>
              <w:marRight w:val="0"/>
              <w:marTop w:val="0"/>
              <w:marBottom w:val="0"/>
              <w:divBdr>
                <w:top w:val="none" w:sz="0" w:space="0" w:color="auto"/>
                <w:left w:val="none" w:sz="0" w:space="0" w:color="auto"/>
                <w:bottom w:val="none" w:sz="0" w:space="0" w:color="auto"/>
                <w:right w:val="none" w:sz="0" w:space="0" w:color="auto"/>
              </w:divBdr>
              <w:divsChild>
                <w:div w:id="161490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306006">
          <w:marLeft w:val="-15"/>
          <w:marRight w:val="-15"/>
          <w:marTop w:val="0"/>
          <w:marBottom w:val="0"/>
          <w:divBdr>
            <w:top w:val="none" w:sz="0" w:space="0" w:color="auto"/>
            <w:left w:val="none" w:sz="0" w:space="0" w:color="auto"/>
            <w:bottom w:val="none" w:sz="0" w:space="0" w:color="auto"/>
            <w:right w:val="none" w:sz="0" w:space="0" w:color="auto"/>
          </w:divBdr>
          <w:divsChild>
            <w:div w:id="1036927965">
              <w:marLeft w:val="0"/>
              <w:marRight w:val="0"/>
              <w:marTop w:val="0"/>
              <w:marBottom w:val="0"/>
              <w:divBdr>
                <w:top w:val="none" w:sz="0" w:space="0" w:color="auto"/>
                <w:left w:val="none" w:sz="0" w:space="0" w:color="auto"/>
                <w:bottom w:val="none" w:sz="0" w:space="0" w:color="auto"/>
                <w:right w:val="none" w:sz="0" w:space="0" w:color="auto"/>
              </w:divBdr>
              <w:divsChild>
                <w:div w:id="1447575885">
                  <w:marLeft w:val="0"/>
                  <w:marRight w:val="0"/>
                  <w:marTop w:val="0"/>
                  <w:marBottom w:val="0"/>
                  <w:divBdr>
                    <w:top w:val="none" w:sz="0" w:space="0" w:color="auto"/>
                    <w:left w:val="none" w:sz="0" w:space="0" w:color="auto"/>
                    <w:bottom w:val="none" w:sz="0" w:space="0" w:color="auto"/>
                    <w:right w:val="none" w:sz="0" w:space="0" w:color="auto"/>
                  </w:divBdr>
                  <w:divsChild>
                    <w:div w:id="947079599">
                      <w:marLeft w:val="0"/>
                      <w:marRight w:val="0"/>
                      <w:marTop w:val="0"/>
                      <w:marBottom w:val="150"/>
                      <w:divBdr>
                        <w:top w:val="none" w:sz="0" w:space="0" w:color="auto"/>
                        <w:left w:val="none" w:sz="0" w:space="0" w:color="auto"/>
                        <w:bottom w:val="none" w:sz="0" w:space="0" w:color="auto"/>
                        <w:right w:val="none" w:sz="0" w:space="0" w:color="auto"/>
                      </w:divBdr>
                    </w:div>
                    <w:div w:id="19385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1828773">
          <w:marLeft w:val="0"/>
          <w:marRight w:val="0"/>
          <w:marTop w:val="150"/>
          <w:marBottom w:val="225"/>
          <w:divBdr>
            <w:top w:val="none" w:sz="0" w:space="0" w:color="auto"/>
            <w:left w:val="none" w:sz="0" w:space="0" w:color="auto"/>
            <w:bottom w:val="none" w:sz="0" w:space="0" w:color="auto"/>
            <w:right w:val="none" w:sz="0" w:space="0" w:color="auto"/>
          </w:divBdr>
        </w:div>
        <w:div w:id="985670451">
          <w:marLeft w:val="0"/>
          <w:marRight w:val="0"/>
          <w:marTop w:val="150"/>
          <w:marBottom w:val="225"/>
          <w:divBdr>
            <w:top w:val="none" w:sz="0" w:space="0" w:color="auto"/>
            <w:left w:val="none" w:sz="0" w:space="0" w:color="auto"/>
            <w:bottom w:val="none" w:sz="0" w:space="0" w:color="auto"/>
            <w:right w:val="none" w:sz="0" w:space="0" w:color="auto"/>
          </w:divBdr>
        </w:div>
        <w:div w:id="1549948585">
          <w:marLeft w:val="0"/>
          <w:marRight w:val="0"/>
          <w:marTop w:val="150"/>
          <w:marBottom w:val="225"/>
          <w:divBdr>
            <w:top w:val="none" w:sz="0" w:space="0" w:color="auto"/>
            <w:left w:val="none" w:sz="0" w:space="0" w:color="auto"/>
            <w:bottom w:val="none" w:sz="0" w:space="0" w:color="auto"/>
            <w:right w:val="none" w:sz="0" w:space="0" w:color="auto"/>
          </w:divBdr>
        </w:div>
        <w:div w:id="452402409">
          <w:marLeft w:val="0"/>
          <w:marRight w:val="0"/>
          <w:marTop w:val="0"/>
          <w:marBottom w:val="0"/>
          <w:divBdr>
            <w:top w:val="none" w:sz="0" w:space="0" w:color="auto"/>
            <w:left w:val="none" w:sz="0" w:space="0" w:color="auto"/>
            <w:bottom w:val="none" w:sz="0" w:space="0" w:color="auto"/>
            <w:right w:val="none" w:sz="0" w:space="0" w:color="auto"/>
          </w:divBdr>
          <w:divsChild>
            <w:div w:id="1287468405">
              <w:marLeft w:val="0"/>
              <w:marRight w:val="0"/>
              <w:marTop w:val="0"/>
              <w:marBottom w:val="0"/>
              <w:divBdr>
                <w:top w:val="none" w:sz="0" w:space="0" w:color="auto"/>
                <w:left w:val="none" w:sz="0" w:space="0" w:color="auto"/>
                <w:bottom w:val="none" w:sz="0" w:space="0" w:color="auto"/>
                <w:right w:val="none" w:sz="0" w:space="0" w:color="auto"/>
              </w:divBdr>
              <w:divsChild>
                <w:div w:id="711807053">
                  <w:marLeft w:val="0"/>
                  <w:marRight w:val="0"/>
                  <w:marTop w:val="240"/>
                  <w:marBottom w:val="240"/>
                  <w:divBdr>
                    <w:top w:val="none" w:sz="0" w:space="0" w:color="auto"/>
                    <w:left w:val="none" w:sz="0" w:space="0" w:color="auto"/>
                    <w:bottom w:val="none" w:sz="0" w:space="0" w:color="auto"/>
                    <w:right w:val="none" w:sz="0" w:space="0" w:color="auto"/>
                  </w:divBdr>
                </w:div>
              </w:divsChild>
            </w:div>
            <w:div w:id="1514298667">
              <w:marLeft w:val="0"/>
              <w:marRight w:val="0"/>
              <w:marTop w:val="0"/>
              <w:marBottom w:val="0"/>
              <w:divBdr>
                <w:top w:val="none" w:sz="0" w:space="0" w:color="auto"/>
                <w:left w:val="none" w:sz="0" w:space="0" w:color="auto"/>
                <w:bottom w:val="none" w:sz="0" w:space="0" w:color="auto"/>
                <w:right w:val="none" w:sz="0" w:space="0" w:color="auto"/>
              </w:divBdr>
              <w:divsChild>
                <w:div w:id="1607955460">
                  <w:marLeft w:val="0"/>
                  <w:marRight w:val="0"/>
                  <w:marTop w:val="240"/>
                  <w:marBottom w:val="240"/>
                  <w:divBdr>
                    <w:top w:val="none" w:sz="0" w:space="0" w:color="auto"/>
                    <w:left w:val="none" w:sz="0" w:space="0" w:color="auto"/>
                    <w:bottom w:val="none" w:sz="0" w:space="0" w:color="auto"/>
                    <w:right w:val="none" w:sz="0" w:space="0" w:color="auto"/>
                  </w:divBdr>
                </w:div>
              </w:divsChild>
            </w:div>
            <w:div w:id="1434398401">
              <w:marLeft w:val="0"/>
              <w:marRight w:val="0"/>
              <w:marTop w:val="0"/>
              <w:marBottom w:val="0"/>
              <w:divBdr>
                <w:top w:val="none" w:sz="0" w:space="0" w:color="auto"/>
                <w:left w:val="none" w:sz="0" w:space="0" w:color="auto"/>
                <w:bottom w:val="none" w:sz="0" w:space="0" w:color="auto"/>
                <w:right w:val="none" w:sz="0" w:space="0" w:color="auto"/>
              </w:divBdr>
              <w:divsChild>
                <w:div w:id="1376387731">
                  <w:marLeft w:val="0"/>
                  <w:marRight w:val="0"/>
                  <w:marTop w:val="240"/>
                  <w:marBottom w:val="240"/>
                  <w:divBdr>
                    <w:top w:val="none" w:sz="0" w:space="0" w:color="auto"/>
                    <w:left w:val="none" w:sz="0" w:space="0" w:color="auto"/>
                    <w:bottom w:val="none" w:sz="0" w:space="0" w:color="auto"/>
                    <w:right w:val="none" w:sz="0" w:space="0" w:color="auto"/>
                  </w:divBdr>
                </w:div>
              </w:divsChild>
            </w:div>
            <w:div w:id="1074425717">
              <w:marLeft w:val="0"/>
              <w:marRight w:val="0"/>
              <w:marTop w:val="0"/>
              <w:marBottom w:val="0"/>
              <w:divBdr>
                <w:top w:val="none" w:sz="0" w:space="0" w:color="auto"/>
                <w:left w:val="none" w:sz="0" w:space="0" w:color="auto"/>
                <w:bottom w:val="none" w:sz="0" w:space="0" w:color="auto"/>
                <w:right w:val="none" w:sz="0" w:space="0" w:color="auto"/>
              </w:divBdr>
              <w:divsChild>
                <w:div w:id="910581852">
                  <w:marLeft w:val="0"/>
                  <w:marRight w:val="0"/>
                  <w:marTop w:val="240"/>
                  <w:marBottom w:val="240"/>
                  <w:divBdr>
                    <w:top w:val="none" w:sz="0" w:space="0" w:color="auto"/>
                    <w:left w:val="none" w:sz="0" w:space="0" w:color="auto"/>
                    <w:bottom w:val="none" w:sz="0" w:space="0" w:color="auto"/>
                    <w:right w:val="none" w:sz="0" w:space="0" w:color="auto"/>
                  </w:divBdr>
                </w:div>
              </w:divsChild>
            </w:div>
            <w:div w:id="2028210369">
              <w:marLeft w:val="0"/>
              <w:marRight w:val="0"/>
              <w:marTop w:val="0"/>
              <w:marBottom w:val="0"/>
              <w:divBdr>
                <w:top w:val="none" w:sz="0" w:space="0" w:color="auto"/>
                <w:left w:val="none" w:sz="0" w:space="0" w:color="auto"/>
                <w:bottom w:val="none" w:sz="0" w:space="0" w:color="auto"/>
                <w:right w:val="none" w:sz="0" w:space="0" w:color="auto"/>
              </w:divBdr>
              <w:divsChild>
                <w:div w:id="1945771113">
                  <w:marLeft w:val="0"/>
                  <w:marRight w:val="0"/>
                  <w:marTop w:val="240"/>
                  <w:marBottom w:val="240"/>
                  <w:divBdr>
                    <w:top w:val="none" w:sz="0" w:space="0" w:color="auto"/>
                    <w:left w:val="none" w:sz="0" w:space="0" w:color="auto"/>
                    <w:bottom w:val="none" w:sz="0" w:space="0" w:color="auto"/>
                    <w:right w:val="none" w:sz="0" w:space="0" w:color="auto"/>
                  </w:divBdr>
                </w:div>
              </w:divsChild>
            </w:div>
            <w:div w:id="1907450267">
              <w:marLeft w:val="0"/>
              <w:marRight w:val="0"/>
              <w:marTop w:val="0"/>
              <w:marBottom w:val="0"/>
              <w:divBdr>
                <w:top w:val="none" w:sz="0" w:space="0" w:color="auto"/>
                <w:left w:val="none" w:sz="0" w:space="0" w:color="auto"/>
                <w:bottom w:val="none" w:sz="0" w:space="0" w:color="auto"/>
                <w:right w:val="none" w:sz="0" w:space="0" w:color="auto"/>
              </w:divBdr>
              <w:divsChild>
                <w:div w:id="177458807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47926956">
          <w:marLeft w:val="0"/>
          <w:marRight w:val="0"/>
          <w:marTop w:val="0"/>
          <w:marBottom w:val="0"/>
          <w:divBdr>
            <w:top w:val="none" w:sz="0" w:space="0" w:color="auto"/>
            <w:left w:val="none" w:sz="0" w:space="0" w:color="auto"/>
            <w:bottom w:val="none" w:sz="0" w:space="0" w:color="auto"/>
            <w:right w:val="none" w:sz="0" w:space="0" w:color="auto"/>
          </w:divBdr>
          <w:divsChild>
            <w:div w:id="52193184">
              <w:marLeft w:val="0"/>
              <w:marRight w:val="0"/>
              <w:marTop w:val="0"/>
              <w:marBottom w:val="0"/>
              <w:divBdr>
                <w:top w:val="none" w:sz="0" w:space="0" w:color="auto"/>
                <w:left w:val="none" w:sz="0" w:space="0" w:color="auto"/>
                <w:bottom w:val="none" w:sz="0" w:space="0" w:color="auto"/>
                <w:right w:val="none" w:sz="0" w:space="0" w:color="auto"/>
              </w:divBdr>
              <w:divsChild>
                <w:div w:id="1032804922">
                  <w:marLeft w:val="0"/>
                  <w:marRight w:val="0"/>
                  <w:marTop w:val="0"/>
                  <w:marBottom w:val="0"/>
                  <w:divBdr>
                    <w:top w:val="none" w:sz="0" w:space="0" w:color="auto"/>
                    <w:left w:val="none" w:sz="0" w:space="0" w:color="auto"/>
                    <w:bottom w:val="none" w:sz="0" w:space="0" w:color="auto"/>
                    <w:right w:val="none" w:sz="0" w:space="0" w:color="auto"/>
                  </w:divBdr>
                  <w:divsChild>
                    <w:div w:id="64038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159419">
              <w:marLeft w:val="-15"/>
              <w:marRight w:val="-15"/>
              <w:marTop w:val="0"/>
              <w:marBottom w:val="0"/>
              <w:divBdr>
                <w:top w:val="none" w:sz="0" w:space="0" w:color="auto"/>
                <w:left w:val="none" w:sz="0" w:space="0" w:color="auto"/>
                <w:bottom w:val="none" w:sz="0" w:space="0" w:color="auto"/>
                <w:right w:val="none" w:sz="0" w:space="0" w:color="auto"/>
              </w:divBdr>
              <w:divsChild>
                <w:div w:id="763648838">
                  <w:marLeft w:val="0"/>
                  <w:marRight w:val="0"/>
                  <w:marTop w:val="0"/>
                  <w:marBottom w:val="0"/>
                  <w:divBdr>
                    <w:top w:val="none" w:sz="0" w:space="0" w:color="auto"/>
                    <w:left w:val="none" w:sz="0" w:space="0" w:color="auto"/>
                    <w:bottom w:val="none" w:sz="0" w:space="0" w:color="auto"/>
                    <w:right w:val="none" w:sz="0" w:space="0" w:color="auto"/>
                  </w:divBdr>
                  <w:divsChild>
                    <w:div w:id="313528502">
                      <w:marLeft w:val="0"/>
                      <w:marRight w:val="0"/>
                      <w:marTop w:val="0"/>
                      <w:marBottom w:val="0"/>
                      <w:divBdr>
                        <w:top w:val="none" w:sz="0" w:space="0" w:color="auto"/>
                        <w:left w:val="none" w:sz="0" w:space="0" w:color="auto"/>
                        <w:bottom w:val="none" w:sz="0" w:space="0" w:color="auto"/>
                        <w:right w:val="none" w:sz="0" w:space="0" w:color="auto"/>
                      </w:divBdr>
                      <w:divsChild>
                        <w:div w:id="2143182588">
                          <w:marLeft w:val="0"/>
                          <w:marRight w:val="0"/>
                          <w:marTop w:val="0"/>
                          <w:marBottom w:val="150"/>
                          <w:divBdr>
                            <w:top w:val="none" w:sz="0" w:space="0" w:color="auto"/>
                            <w:left w:val="none" w:sz="0" w:space="0" w:color="auto"/>
                            <w:bottom w:val="none" w:sz="0" w:space="0" w:color="auto"/>
                            <w:right w:val="none" w:sz="0" w:space="0" w:color="auto"/>
                          </w:divBdr>
                        </w:div>
                        <w:div w:id="125038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410821">
          <w:marLeft w:val="0"/>
          <w:marRight w:val="0"/>
          <w:marTop w:val="0"/>
          <w:marBottom w:val="0"/>
          <w:divBdr>
            <w:top w:val="none" w:sz="0" w:space="0" w:color="auto"/>
            <w:left w:val="none" w:sz="0" w:space="0" w:color="auto"/>
            <w:bottom w:val="none" w:sz="0" w:space="0" w:color="auto"/>
            <w:right w:val="none" w:sz="0" w:space="0" w:color="auto"/>
          </w:divBdr>
          <w:divsChild>
            <w:div w:id="38166235">
              <w:marLeft w:val="0"/>
              <w:marRight w:val="0"/>
              <w:marTop w:val="0"/>
              <w:marBottom w:val="0"/>
              <w:divBdr>
                <w:top w:val="none" w:sz="0" w:space="0" w:color="auto"/>
                <w:left w:val="none" w:sz="0" w:space="0" w:color="auto"/>
                <w:bottom w:val="none" w:sz="0" w:space="0" w:color="auto"/>
                <w:right w:val="none" w:sz="0" w:space="0" w:color="auto"/>
              </w:divBdr>
            </w:div>
            <w:div w:id="1824470172">
              <w:marLeft w:val="0"/>
              <w:marRight w:val="0"/>
              <w:marTop w:val="0"/>
              <w:marBottom w:val="0"/>
              <w:divBdr>
                <w:top w:val="none" w:sz="0" w:space="0" w:color="auto"/>
                <w:left w:val="none" w:sz="0" w:space="0" w:color="auto"/>
                <w:bottom w:val="none" w:sz="0" w:space="0" w:color="auto"/>
                <w:right w:val="none" w:sz="0" w:space="0" w:color="auto"/>
              </w:divBdr>
              <w:divsChild>
                <w:div w:id="696270111">
                  <w:marLeft w:val="0"/>
                  <w:marRight w:val="0"/>
                  <w:marTop w:val="240"/>
                  <w:marBottom w:val="240"/>
                  <w:divBdr>
                    <w:top w:val="none" w:sz="0" w:space="0" w:color="auto"/>
                    <w:left w:val="none" w:sz="0" w:space="0" w:color="auto"/>
                    <w:bottom w:val="none" w:sz="0" w:space="0" w:color="auto"/>
                    <w:right w:val="none" w:sz="0" w:space="0" w:color="auto"/>
                  </w:divBdr>
                </w:div>
              </w:divsChild>
            </w:div>
            <w:div w:id="1953786066">
              <w:marLeft w:val="0"/>
              <w:marRight w:val="0"/>
              <w:marTop w:val="0"/>
              <w:marBottom w:val="0"/>
              <w:divBdr>
                <w:top w:val="none" w:sz="0" w:space="0" w:color="auto"/>
                <w:left w:val="none" w:sz="0" w:space="0" w:color="auto"/>
                <w:bottom w:val="none" w:sz="0" w:space="0" w:color="auto"/>
                <w:right w:val="none" w:sz="0" w:space="0" w:color="auto"/>
              </w:divBdr>
              <w:divsChild>
                <w:div w:id="1551696732">
                  <w:marLeft w:val="0"/>
                  <w:marRight w:val="0"/>
                  <w:marTop w:val="240"/>
                  <w:marBottom w:val="240"/>
                  <w:divBdr>
                    <w:top w:val="none" w:sz="0" w:space="0" w:color="auto"/>
                    <w:left w:val="none" w:sz="0" w:space="0" w:color="auto"/>
                    <w:bottom w:val="none" w:sz="0" w:space="0" w:color="auto"/>
                    <w:right w:val="none" w:sz="0" w:space="0" w:color="auto"/>
                  </w:divBdr>
                </w:div>
              </w:divsChild>
            </w:div>
            <w:div w:id="2053731327">
              <w:marLeft w:val="0"/>
              <w:marRight w:val="0"/>
              <w:marTop w:val="0"/>
              <w:marBottom w:val="0"/>
              <w:divBdr>
                <w:top w:val="none" w:sz="0" w:space="0" w:color="auto"/>
                <w:left w:val="none" w:sz="0" w:space="0" w:color="auto"/>
                <w:bottom w:val="none" w:sz="0" w:space="0" w:color="auto"/>
                <w:right w:val="none" w:sz="0" w:space="0" w:color="auto"/>
              </w:divBdr>
              <w:divsChild>
                <w:div w:id="201749015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38366050">
          <w:marLeft w:val="0"/>
          <w:marRight w:val="0"/>
          <w:marTop w:val="150"/>
          <w:marBottom w:val="225"/>
          <w:divBdr>
            <w:top w:val="none" w:sz="0" w:space="0" w:color="auto"/>
            <w:left w:val="none" w:sz="0" w:space="0" w:color="auto"/>
            <w:bottom w:val="none" w:sz="0" w:space="0" w:color="auto"/>
            <w:right w:val="none" w:sz="0" w:space="0" w:color="auto"/>
          </w:divBdr>
        </w:div>
        <w:div w:id="1339962219">
          <w:marLeft w:val="0"/>
          <w:marRight w:val="0"/>
          <w:marTop w:val="0"/>
          <w:marBottom w:val="0"/>
          <w:divBdr>
            <w:top w:val="none" w:sz="0" w:space="0" w:color="auto"/>
            <w:left w:val="none" w:sz="0" w:space="0" w:color="auto"/>
            <w:bottom w:val="none" w:sz="0" w:space="0" w:color="auto"/>
            <w:right w:val="none" w:sz="0" w:space="0" w:color="auto"/>
          </w:divBdr>
          <w:divsChild>
            <w:div w:id="752824495">
              <w:marLeft w:val="0"/>
              <w:marRight w:val="0"/>
              <w:marTop w:val="0"/>
              <w:marBottom w:val="0"/>
              <w:divBdr>
                <w:top w:val="none" w:sz="0" w:space="0" w:color="auto"/>
                <w:left w:val="none" w:sz="0" w:space="0" w:color="auto"/>
                <w:bottom w:val="none" w:sz="0" w:space="0" w:color="auto"/>
                <w:right w:val="none" w:sz="0" w:space="0" w:color="auto"/>
              </w:divBdr>
              <w:divsChild>
                <w:div w:id="417992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736074">
          <w:marLeft w:val="-15"/>
          <w:marRight w:val="-15"/>
          <w:marTop w:val="0"/>
          <w:marBottom w:val="0"/>
          <w:divBdr>
            <w:top w:val="none" w:sz="0" w:space="0" w:color="auto"/>
            <w:left w:val="none" w:sz="0" w:space="0" w:color="auto"/>
            <w:bottom w:val="none" w:sz="0" w:space="0" w:color="auto"/>
            <w:right w:val="none" w:sz="0" w:space="0" w:color="auto"/>
          </w:divBdr>
          <w:divsChild>
            <w:div w:id="864097124">
              <w:marLeft w:val="0"/>
              <w:marRight w:val="0"/>
              <w:marTop w:val="0"/>
              <w:marBottom w:val="0"/>
              <w:divBdr>
                <w:top w:val="none" w:sz="0" w:space="0" w:color="auto"/>
                <w:left w:val="none" w:sz="0" w:space="0" w:color="auto"/>
                <w:bottom w:val="none" w:sz="0" w:space="0" w:color="auto"/>
                <w:right w:val="none" w:sz="0" w:space="0" w:color="auto"/>
              </w:divBdr>
              <w:divsChild>
                <w:div w:id="1581062814">
                  <w:marLeft w:val="0"/>
                  <w:marRight w:val="0"/>
                  <w:marTop w:val="0"/>
                  <w:marBottom w:val="0"/>
                  <w:divBdr>
                    <w:top w:val="none" w:sz="0" w:space="0" w:color="auto"/>
                    <w:left w:val="none" w:sz="0" w:space="0" w:color="auto"/>
                    <w:bottom w:val="none" w:sz="0" w:space="0" w:color="auto"/>
                    <w:right w:val="none" w:sz="0" w:space="0" w:color="auto"/>
                  </w:divBdr>
                  <w:divsChild>
                    <w:div w:id="624392039">
                      <w:marLeft w:val="0"/>
                      <w:marRight w:val="0"/>
                      <w:marTop w:val="0"/>
                      <w:marBottom w:val="150"/>
                      <w:divBdr>
                        <w:top w:val="none" w:sz="0" w:space="0" w:color="auto"/>
                        <w:left w:val="none" w:sz="0" w:space="0" w:color="auto"/>
                        <w:bottom w:val="none" w:sz="0" w:space="0" w:color="auto"/>
                        <w:right w:val="none" w:sz="0" w:space="0" w:color="auto"/>
                      </w:divBdr>
                    </w:div>
                    <w:div w:id="129383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8780028">
          <w:marLeft w:val="0"/>
          <w:marRight w:val="0"/>
          <w:marTop w:val="0"/>
          <w:marBottom w:val="0"/>
          <w:divBdr>
            <w:top w:val="none" w:sz="0" w:space="0" w:color="auto"/>
            <w:left w:val="none" w:sz="0" w:space="0" w:color="auto"/>
            <w:bottom w:val="none" w:sz="0" w:space="0" w:color="auto"/>
            <w:right w:val="none" w:sz="0" w:space="0" w:color="auto"/>
          </w:divBdr>
          <w:divsChild>
            <w:div w:id="1705516819">
              <w:marLeft w:val="0"/>
              <w:marRight w:val="0"/>
              <w:marTop w:val="0"/>
              <w:marBottom w:val="0"/>
              <w:divBdr>
                <w:top w:val="none" w:sz="0" w:space="0" w:color="auto"/>
                <w:left w:val="none" w:sz="0" w:space="0" w:color="auto"/>
                <w:bottom w:val="none" w:sz="0" w:space="0" w:color="auto"/>
                <w:right w:val="none" w:sz="0" w:space="0" w:color="auto"/>
              </w:divBdr>
              <w:divsChild>
                <w:div w:id="1027024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117683">
          <w:marLeft w:val="-15"/>
          <w:marRight w:val="-15"/>
          <w:marTop w:val="0"/>
          <w:marBottom w:val="0"/>
          <w:divBdr>
            <w:top w:val="none" w:sz="0" w:space="0" w:color="auto"/>
            <w:left w:val="none" w:sz="0" w:space="0" w:color="auto"/>
            <w:bottom w:val="none" w:sz="0" w:space="0" w:color="auto"/>
            <w:right w:val="none" w:sz="0" w:space="0" w:color="auto"/>
          </w:divBdr>
          <w:divsChild>
            <w:div w:id="1344551625">
              <w:marLeft w:val="0"/>
              <w:marRight w:val="0"/>
              <w:marTop w:val="0"/>
              <w:marBottom w:val="0"/>
              <w:divBdr>
                <w:top w:val="none" w:sz="0" w:space="0" w:color="auto"/>
                <w:left w:val="none" w:sz="0" w:space="0" w:color="auto"/>
                <w:bottom w:val="none" w:sz="0" w:space="0" w:color="auto"/>
                <w:right w:val="none" w:sz="0" w:space="0" w:color="auto"/>
              </w:divBdr>
              <w:divsChild>
                <w:div w:id="618030503">
                  <w:marLeft w:val="0"/>
                  <w:marRight w:val="0"/>
                  <w:marTop w:val="0"/>
                  <w:marBottom w:val="0"/>
                  <w:divBdr>
                    <w:top w:val="none" w:sz="0" w:space="0" w:color="auto"/>
                    <w:left w:val="none" w:sz="0" w:space="0" w:color="auto"/>
                    <w:bottom w:val="none" w:sz="0" w:space="0" w:color="auto"/>
                    <w:right w:val="none" w:sz="0" w:space="0" w:color="auto"/>
                  </w:divBdr>
                  <w:divsChild>
                    <w:div w:id="851258437">
                      <w:marLeft w:val="0"/>
                      <w:marRight w:val="0"/>
                      <w:marTop w:val="0"/>
                      <w:marBottom w:val="150"/>
                      <w:divBdr>
                        <w:top w:val="none" w:sz="0" w:space="0" w:color="auto"/>
                        <w:left w:val="none" w:sz="0" w:space="0" w:color="auto"/>
                        <w:bottom w:val="none" w:sz="0" w:space="0" w:color="auto"/>
                        <w:right w:val="none" w:sz="0" w:space="0" w:color="auto"/>
                      </w:divBdr>
                    </w:div>
                    <w:div w:id="251934781">
                      <w:marLeft w:val="0"/>
                      <w:marRight w:val="0"/>
                      <w:marTop w:val="0"/>
                      <w:marBottom w:val="0"/>
                      <w:divBdr>
                        <w:top w:val="none" w:sz="0" w:space="0" w:color="auto"/>
                        <w:left w:val="none" w:sz="0" w:space="0" w:color="auto"/>
                        <w:bottom w:val="none" w:sz="0" w:space="0" w:color="auto"/>
                        <w:right w:val="none" w:sz="0" w:space="0" w:color="auto"/>
                      </w:divBdr>
                      <w:divsChild>
                        <w:div w:id="133414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0138214">
          <w:marLeft w:val="0"/>
          <w:marRight w:val="0"/>
          <w:marTop w:val="150"/>
          <w:marBottom w:val="225"/>
          <w:divBdr>
            <w:top w:val="none" w:sz="0" w:space="0" w:color="auto"/>
            <w:left w:val="none" w:sz="0" w:space="0" w:color="auto"/>
            <w:bottom w:val="none" w:sz="0" w:space="0" w:color="auto"/>
            <w:right w:val="none" w:sz="0" w:space="0" w:color="auto"/>
          </w:divBdr>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6221934">
      <w:bodyDiv w:val="1"/>
      <w:marLeft w:val="0"/>
      <w:marRight w:val="0"/>
      <w:marTop w:val="0"/>
      <w:marBottom w:val="0"/>
      <w:divBdr>
        <w:top w:val="none" w:sz="0" w:space="0" w:color="auto"/>
        <w:left w:val="none" w:sz="0" w:space="0" w:color="auto"/>
        <w:bottom w:val="none" w:sz="0" w:space="0" w:color="auto"/>
        <w:right w:val="none" w:sz="0" w:space="0" w:color="auto"/>
      </w:divBdr>
      <w:divsChild>
        <w:div w:id="1499496108">
          <w:marLeft w:val="0"/>
          <w:marRight w:val="0"/>
          <w:marTop w:val="0"/>
          <w:marBottom w:val="240"/>
          <w:divBdr>
            <w:top w:val="none" w:sz="0" w:space="0" w:color="auto"/>
            <w:left w:val="none" w:sz="0" w:space="0" w:color="auto"/>
            <w:bottom w:val="none" w:sz="0" w:space="0" w:color="auto"/>
            <w:right w:val="none" w:sz="0" w:space="0" w:color="auto"/>
          </w:divBdr>
        </w:div>
        <w:div w:id="869032603">
          <w:marLeft w:val="0"/>
          <w:marRight w:val="0"/>
          <w:marTop w:val="0"/>
          <w:marBottom w:val="0"/>
          <w:divBdr>
            <w:top w:val="none" w:sz="0" w:space="0" w:color="auto"/>
            <w:left w:val="none" w:sz="0" w:space="0" w:color="auto"/>
            <w:bottom w:val="none" w:sz="0" w:space="0" w:color="auto"/>
            <w:right w:val="none" w:sz="0" w:space="0" w:color="auto"/>
          </w:divBdr>
          <w:divsChild>
            <w:div w:id="1014842361">
              <w:marLeft w:val="0"/>
              <w:marRight w:val="0"/>
              <w:marTop w:val="0"/>
              <w:marBottom w:val="0"/>
              <w:divBdr>
                <w:top w:val="none" w:sz="0" w:space="0" w:color="auto"/>
                <w:left w:val="none" w:sz="0" w:space="0" w:color="auto"/>
                <w:bottom w:val="none" w:sz="0" w:space="0" w:color="auto"/>
                <w:right w:val="none" w:sz="0" w:space="0" w:color="auto"/>
              </w:divBdr>
            </w:div>
          </w:divsChild>
        </w:div>
        <w:div w:id="40371353">
          <w:marLeft w:val="0"/>
          <w:marRight w:val="0"/>
          <w:marTop w:val="0"/>
          <w:marBottom w:val="420"/>
          <w:divBdr>
            <w:top w:val="none" w:sz="0" w:space="0" w:color="auto"/>
            <w:left w:val="none" w:sz="0" w:space="0" w:color="auto"/>
            <w:bottom w:val="none" w:sz="0" w:space="0" w:color="auto"/>
            <w:right w:val="none" w:sz="0" w:space="0" w:color="auto"/>
          </w:divBdr>
        </w:div>
        <w:div w:id="1492677612">
          <w:marLeft w:val="0"/>
          <w:marRight w:val="0"/>
          <w:marTop w:val="0"/>
          <w:marBottom w:val="0"/>
          <w:divBdr>
            <w:top w:val="none" w:sz="0" w:space="0" w:color="auto"/>
            <w:left w:val="none" w:sz="0" w:space="0" w:color="auto"/>
            <w:bottom w:val="none" w:sz="0" w:space="0" w:color="auto"/>
            <w:right w:val="none" w:sz="0" w:space="0" w:color="auto"/>
          </w:divBdr>
          <w:divsChild>
            <w:div w:id="1528177752">
              <w:marLeft w:val="0"/>
              <w:marRight w:val="0"/>
              <w:marTop w:val="0"/>
              <w:marBottom w:val="0"/>
              <w:divBdr>
                <w:top w:val="none" w:sz="0" w:space="0" w:color="auto"/>
                <w:left w:val="none" w:sz="0" w:space="0" w:color="auto"/>
                <w:bottom w:val="none" w:sz="0" w:space="0" w:color="auto"/>
                <w:right w:val="none" w:sz="0" w:space="0" w:color="auto"/>
              </w:divBdr>
            </w:div>
          </w:divsChild>
        </w:div>
        <w:div w:id="1369380707">
          <w:marLeft w:val="0"/>
          <w:marRight w:val="0"/>
          <w:marTop w:val="0"/>
          <w:marBottom w:val="420"/>
          <w:divBdr>
            <w:top w:val="none" w:sz="0" w:space="0" w:color="auto"/>
            <w:left w:val="none" w:sz="0" w:space="0" w:color="auto"/>
            <w:bottom w:val="none" w:sz="0" w:space="0" w:color="auto"/>
            <w:right w:val="none" w:sz="0" w:space="0" w:color="auto"/>
          </w:divBdr>
        </w:div>
        <w:div w:id="800151757">
          <w:marLeft w:val="0"/>
          <w:marRight w:val="0"/>
          <w:marTop w:val="0"/>
          <w:marBottom w:val="0"/>
          <w:divBdr>
            <w:top w:val="none" w:sz="0" w:space="0" w:color="auto"/>
            <w:left w:val="none" w:sz="0" w:space="0" w:color="auto"/>
            <w:bottom w:val="none" w:sz="0" w:space="0" w:color="auto"/>
            <w:right w:val="none" w:sz="0" w:space="0" w:color="auto"/>
          </w:divBdr>
          <w:divsChild>
            <w:div w:id="978151212">
              <w:marLeft w:val="0"/>
              <w:marRight w:val="0"/>
              <w:marTop w:val="0"/>
              <w:marBottom w:val="0"/>
              <w:divBdr>
                <w:top w:val="none" w:sz="0" w:space="0" w:color="auto"/>
                <w:left w:val="none" w:sz="0" w:space="0" w:color="auto"/>
                <w:bottom w:val="none" w:sz="0" w:space="0" w:color="auto"/>
                <w:right w:val="none" w:sz="0" w:space="0" w:color="auto"/>
              </w:divBdr>
            </w:div>
          </w:divsChild>
        </w:div>
        <w:div w:id="1169949431">
          <w:marLeft w:val="0"/>
          <w:marRight w:val="0"/>
          <w:marTop w:val="0"/>
          <w:marBottom w:val="420"/>
          <w:divBdr>
            <w:top w:val="none" w:sz="0" w:space="0" w:color="auto"/>
            <w:left w:val="none" w:sz="0" w:space="0" w:color="auto"/>
            <w:bottom w:val="none" w:sz="0" w:space="0" w:color="auto"/>
            <w:right w:val="none" w:sz="0" w:space="0" w:color="auto"/>
          </w:divBdr>
        </w:div>
        <w:div w:id="1895123143">
          <w:marLeft w:val="0"/>
          <w:marRight w:val="0"/>
          <w:marTop w:val="0"/>
          <w:marBottom w:val="450"/>
          <w:divBdr>
            <w:top w:val="none" w:sz="0" w:space="0" w:color="auto"/>
            <w:left w:val="none" w:sz="0" w:space="0" w:color="auto"/>
            <w:bottom w:val="none" w:sz="0" w:space="0" w:color="auto"/>
            <w:right w:val="none" w:sz="0" w:space="0" w:color="auto"/>
          </w:divBdr>
          <w:divsChild>
            <w:div w:id="1710953273">
              <w:marLeft w:val="0"/>
              <w:marRight w:val="0"/>
              <w:marTop w:val="225"/>
              <w:marBottom w:val="0"/>
              <w:divBdr>
                <w:top w:val="none" w:sz="0" w:space="0" w:color="auto"/>
                <w:left w:val="none" w:sz="0" w:space="0" w:color="auto"/>
                <w:bottom w:val="none" w:sz="0" w:space="0" w:color="auto"/>
                <w:right w:val="none" w:sz="0" w:space="0" w:color="auto"/>
              </w:divBdr>
            </w:div>
            <w:div w:id="306983268">
              <w:marLeft w:val="0"/>
              <w:marRight w:val="0"/>
              <w:marTop w:val="0"/>
              <w:marBottom w:val="0"/>
              <w:divBdr>
                <w:top w:val="none" w:sz="0" w:space="0" w:color="auto"/>
                <w:left w:val="none" w:sz="0" w:space="0" w:color="auto"/>
                <w:bottom w:val="none" w:sz="0" w:space="0" w:color="auto"/>
                <w:right w:val="none" w:sz="0" w:space="0" w:color="auto"/>
              </w:divBdr>
            </w:div>
          </w:divsChild>
        </w:div>
        <w:div w:id="714545603">
          <w:marLeft w:val="0"/>
          <w:marRight w:val="0"/>
          <w:marTop w:val="0"/>
          <w:marBottom w:val="450"/>
          <w:divBdr>
            <w:top w:val="none" w:sz="0" w:space="0" w:color="auto"/>
            <w:left w:val="none" w:sz="0" w:space="0" w:color="auto"/>
            <w:bottom w:val="none" w:sz="0" w:space="0" w:color="auto"/>
            <w:right w:val="none" w:sz="0" w:space="0" w:color="auto"/>
          </w:divBdr>
          <w:divsChild>
            <w:div w:id="1811555459">
              <w:marLeft w:val="0"/>
              <w:marRight w:val="0"/>
              <w:marTop w:val="225"/>
              <w:marBottom w:val="0"/>
              <w:divBdr>
                <w:top w:val="none" w:sz="0" w:space="0" w:color="auto"/>
                <w:left w:val="none" w:sz="0" w:space="0" w:color="auto"/>
                <w:bottom w:val="none" w:sz="0" w:space="0" w:color="auto"/>
                <w:right w:val="none" w:sz="0" w:space="0" w:color="auto"/>
              </w:divBdr>
            </w:div>
            <w:div w:id="1206870147">
              <w:marLeft w:val="0"/>
              <w:marRight w:val="0"/>
              <w:marTop w:val="0"/>
              <w:marBottom w:val="0"/>
              <w:divBdr>
                <w:top w:val="none" w:sz="0" w:space="0" w:color="auto"/>
                <w:left w:val="none" w:sz="0" w:space="0" w:color="auto"/>
                <w:bottom w:val="none" w:sz="0" w:space="0" w:color="auto"/>
                <w:right w:val="none" w:sz="0" w:space="0" w:color="auto"/>
              </w:divBdr>
            </w:div>
          </w:divsChild>
        </w:div>
        <w:div w:id="874999555">
          <w:marLeft w:val="0"/>
          <w:marRight w:val="0"/>
          <w:marTop w:val="0"/>
          <w:marBottom w:val="450"/>
          <w:divBdr>
            <w:top w:val="none" w:sz="0" w:space="0" w:color="auto"/>
            <w:left w:val="none" w:sz="0" w:space="0" w:color="auto"/>
            <w:bottom w:val="none" w:sz="0" w:space="0" w:color="auto"/>
            <w:right w:val="none" w:sz="0" w:space="0" w:color="auto"/>
          </w:divBdr>
          <w:divsChild>
            <w:div w:id="498927731">
              <w:marLeft w:val="0"/>
              <w:marRight w:val="0"/>
              <w:marTop w:val="225"/>
              <w:marBottom w:val="0"/>
              <w:divBdr>
                <w:top w:val="none" w:sz="0" w:space="0" w:color="auto"/>
                <w:left w:val="none" w:sz="0" w:space="0" w:color="auto"/>
                <w:bottom w:val="none" w:sz="0" w:space="0" w:color="auto"/>
                <w:right w:val="none" w:sz="0" w:space="0" w:color="auto"/>
              </w:divBdr>
            </w:div>
            <w:div w:id="354161076">
              <w:marLeft w:val="0"/>
              <w:marRight w:val="0"/>
              <w:marTop w:val="0"/>
              <w:marBottom w:val="0"/>
              <w:divBdr>
                <w:top w:val="none" w:sz="0" w:space="0" w:color="auto"/>
                <w:left w:val="none" w:sz="0" w:space="0" w:color="auto"/>
                <w:bottom w:val="none" w:sz="0" w:space="0" w:color="auto"/>
                <w:right w:val="none" w:sz="0" w:space="0" w:color="auto"/>
              </w:divBdr>
            </w:div>
          </w:divsChild>
        </w:div>
        <w:div w:id="1712345390">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1367618">
      <w:bodyDiv w:val="1"/>
      <w:marLeft w:val="0"/>
      <w:marRight w:val="0"/>
      <w:marTop w:val="0"/>
      <w:marBottom w:val="0"/>
      <w:divBdr>
        <w:top w:val="none" w:sz="0" w:space="0" w:color="auto"/>
        <w:left w:val="none" w:sz="0" w:space="0" w:color="auto"/>
        <w:bottom w:val="none" w:sz="0" w:space="0" w:color="auto"/>
        <w:right w:val="none" w:sz="0" w:space="0" w:color="auto"/>
      </w:divBdr>
      <w:divsChild>
        <w:div w:id="1079984549">
          <w:marLeft w:val="0"/>
          <w:marRight w:val="0"/>
          <w:marTop w:val="225"/>
          <w:marBottom w:val="225"/>
          <w:divBdr>
            <w:top w:val="none" w:sz="0" w:space="0" w:color="auto"/>
            <w:left w:val="none" w:sz="0" w:space="0" w:color="auto"/>
            <w:bottom w:val="none" w:sz="0" w:space="0" w:color="auto"/>
            <w:right w:val="none" w:sz="0" w:space="0" w:color="auto"/>
          </w:divBdr>
          <w:divsChild>
            <w:div w:id="1264387254">
              <w:marLeft w:val="0"/>
              <w:marRight w:val="0"/>
              <w:marTop w:val="0"/>
              <w:marBottom w:val="0"/>
              <w:divBdr>
                <w:top w:val="none" w:sz="0" w:space="0" w:color="auto"/>
                <w:left w:val="none" w:sz="0" w:space="0" w:color="auto"/>
                <w:bottom w:val="none" w:sz="0" w:space="0" w:color="auto"/>
                <w:right w:val="none" w:sz="0" w:space="0" w:color="auto"/>
              </w:divBdr>
              <w:divsChild>
                <w:div w:id="65688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07%2Fs12105-014-0561-5" TargetMode="External"/><Relationship Id="rId13" Type="http://schemas.openxmlformats.org/officeDocument/2006/relationships/image" Target="media/image2.jpeg"/><Relationship Id="rId18" Type="http://schemas.openxmlformats.org/officeDocument/2006/relationships/hyperlink" Target="https://www.ncbi.nlm.nih.gov/pmc/articles/PMC4424202/figure/Fig5/" TargetMode="External"/><Relationship Id="rId3" Type="http://schemas.openxmlformats.org/officeDocument/2006/relationships/customXml" Target="../customXml/item3.xml"/><Relationship Id="rId21" Type="http://schemas.openxmlformats.org/officeDocument/2006/relationships/image" Target="media/image6.jpeg"/><Relationship Id="rId7" Type="http://schemas.openxmlformats.org/officeDocument/2006/relationships/webSettings" Target="webSettings.xml"/><Relationship Id="rId12" Type="http://schemas.openxmlformats.org/officeDocument/2006/relationships/hyperlink" Target="https://www.ncbi.nlm.nih.gov/pmc/articles/PMC4424202/figure/Fig2/" TargetMode="External"/><Relationship Id="rId17" Type="http://schemas.openxmlformats.org/officeDocument/2006/relationships/image" Target="media/image4.jpeg"/><Relationship Id="rId2" Type="http://schemas.openxmlformats.org/officeDocument/2006/relationships/customXml" Target="../customXml/item2.xml"/><Relationship Id="rId16" Type="http://schemas.openxmlformats.org/officeDocument/2006/relationships/hyperlink" Target="https://www.ncbi.nlm.nih.gov/pmc/articles/PMC4424202/figure/Fig4/" TargetMode="External"/><Relationship Id="rId20" Type="http://schemas.openxmlformats.org/officeDocument/2006/relationships/hyperlink" Target="https://www.ncbi.nlm.nih.gov/pmc/articles/PMC4424202/figure/Fig6/"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5" Type="http://schemas.openxmlformats.org/officeDocument/2006/relationships/styles" Target="styles.xml"/><Relationship Id="rId15" Type="http://schemas.openxmlformats.org/officeDocument/2006/relationships/image" Target="media/image3.jpeg"/><Relationship Id="rId23" Type="http://schemas.openxmlformats.org/officeDocument/2006/relationships/theme" Target="theme/theme1.xml"/><Relationship Id="rId10" Type="http://schemas.openxmlformats.org/officeDocument/2006/relationships/hyperlink" Target="https://www.ncbi.nlm.nih.gov/pmc/articles/PMC4424202/figure/Fig1/" TargetMode="External"/><Relationship Id="rId19" Type="http://schemas.openxmlformats.org/officeDocument/2006/relationships/image" Target="media/image5.jpe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www.ncbi.nlm.nih.gov/pmc/articles/PMC4424202/figure/Fig3/"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14</Pages>
  <Words>5471</Words>
  <Characters>31189</Characters>
  <Application>Microsoft Office Word</Application>
  <DocSecurity>0</DocSecurity>
  <Lines>259</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29</cp:revision>
  <dcterms:created xsi:type="dcterms:W3CDTF">2022-07-18T15:38:00Z</dcterms:created>
  <dcterms:modified xsi:type="dcterms:W3CDTF">2022-07-21T15:45:00Z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