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03F7FEB" w:rsidR="000A7622" w:rsidRPr="00C04F25" w:rsidRDefault="00CA26B7"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3476907" w:rsidR="00440BC4" w:rsidRDefault="009741EA" w:rsidP="00D14423">
      <w:pPr>
        <w:rPr>
          <w:rFonts w:cstheme="minorHAnsi"/>
          <w:b/>
          <w:bCs/>
          <w:sz w:val="24"/>
          <w:szCs w:val="24"/>
        </w:rPr>
      </w:pPr>
      <w:r>
        <w:rPr>
          <w:rFonts w:cstheme="minorHAnsi"/>
          <w:i/>
          <w:sz w:val="24"/>
          <w:szCs w:val="24"/>
          <w:lang w:val="fr-FR"/>
        </w:rPr>
        <w:t xml:space="preserve">Head and Neck </w:t>
      </w:r>
      <w:proofErr w:type="spellStart"/>
      <w:r>
        <w:rPr>
          <w:rFonts w:cstheme="minorHAnsi"/>
          <w:i/>
          <w:sz w:val="24"/>
          <w:szCs w:val="24"/>
          <w:lang w:val="fr-FR"/>
        </w:rPr>
        <w:t>Pathology</w:t>
      </w:r>
      <w:proofErr w:type="spellEnd"/>
      <w:r w:rsidR="000A7622" w:rsidRPr="00C04F25">
        <w:rPr>
          <w:rFonts w:cstheme="minorHAnsi"/>
          <w:sz w:val="24"/>
          <w:szCs w:val="24"/>
          <w:lang w:val="fr-FR"/>
        </w:rPr>
        <w:t xml:space="preserve">, Vol. </w:t>
      </w:r>
      <w:r w:rsidR="00214C60">
        <w:rPr>
          <w:rFonts w:cstheme="minorHAnsi"/>
          <w:sz w:val="24"/>
          <w:szCs w:val="24"/>
          <w:lang w:val="fr-FR"/>
        </w:rPr>
        <w:t>6</w:t>
      </w:r>
      <w:r w:rsidR="000A7622" w:rsidRPr="00C04F25">
        <w:rPr>
          <w:rFonts w:cstheme="minorHAnsi"/>
          <w:sz w:val="24"/>
          <w:szCs w:val="24"/>
          <w:lang w:val="fr-FR"/>
        </w:rPr>
        <w:t xml:space="preserve">, No. </w:t>
      </w:r>
      <w:r w:rsidR="00214C60">
        <w:rPr>
          <w:rFonts w:cstheme="minorHAnsi"/>
          <w:sz w:val="24"/>
          <w:szCs w:val="24"/>
          <w:lang w:val="fr-FR"/>
        </w:rPr>
        <w:t>4</w:t>
      </w:r>
      <w:r w:rsidR="000A7622" w:rsidRPr="00C04F25">
        <w:rPr>
          <w:rFonts w:cstheme="minorHAnsi"/>
          <w:sz w:val="24"/>
          <w:szCs w:val="24"/>
          <w:lang w:val="fr-FR"/>
        </w:rPr>
        <w:t xml:space="preserve"> (</w:t>
      </w:r>
      <w:proofErr w:type="spellStart"/>
      <w:r w:rsidR="00214C60">
        <w:rPr>
          <w:rFonts w:cstheme="minorHAnsi"/>
          <w:sz w:val="24"/>
          <w:szCs w:val="24"/>
          <w:lang w:val="fr-FR"/>
        </w:rPr>
        <w:t>December</w:t>
      </w:r>
      <w:proofErr w:type="spellEnd"/>
      <w:r w:rsidR="00214C60">
        <w:rPr>
          <w:rFonts w:cstheme="minorHAnsi"/>
          <w:sz w:val="24"/>
          <w:szCs w:val="24"/>
          <w:lang w:val="fr-FR"/>
        </w:rPr>
        <w:t xml:space="preserve"> 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14C60" w:rsidRPr="00214C60">
        <w:rPr>
          <w:rFonts w:cstheme="minorHAnsi"/>
          <w:sz w:val="24"/>
          <w:szCs w:val="24"/>
          <w:lang w:val="fr-FR"/>
        </w:rPr>
        <w:t>481-485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E367F">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E367F" w:rsidRPr="000E367F">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0E367F" w:rsidRPr="000E367F">
        <w:rPr>
          <w:rFonts w:cstheme="minorHAnsi"/>
          <w:sz w:val="24"/>
          <w:szCs w:val="24"/>
        </w:rPr>
        <w:t>Springer</w:t>
      </w:r>
      <w:r w:rsidR="000A7622" w:rsidRPr="00E77278">
        <w:rPr>
          <w:rFonts w:cstheme="minorHAnsi"/>
          <w:sz w:val="24"/>
          <w:szCs w:val="24"/>
        </w:rPr>
        <w:t>.</w:t>
      </w:r>
      <w:r w:rsidR="000A7622" w:rsidRPr="00FB28B7">
        <w:rPr>
          <w:rFonts w:cstheme="minorHAnsi"/>
          <w:b/>
          <w:bCs/>
          <w:sz w:val="24"/>
          <w:szCs w:val="24"/>
        </w:rPr>
        <w:t xml:space="preserve"> </w:t>
      </w:r>
      <w:bookmarkEnd w:id="1"/>
    </w:p>
    <w:p w14:paraId="2618C18B" w14:textId="219EEDF2" w:rsidR="004B476F" w:rsidRDefault="004B476F" w:rsidP="006D16B6">
      <w:pPr>
        <w:pStyle w:val="Title"/>
      </w:pPr>
      <w:r>
        <w:t xml:space="preserve">Intraoral </w:t>
      </w:r>
      <w:proofErr w:type="spellStart"/>
      <w:r>
        <w:t>Phaeohyphomycosis</w:t>
      </w:r>
      <w:proofErr w:type="spellEnd"/>
    </w:p>
    <w:p w14:paraId="6CFC634B" w14:textId="77777777" w:rsidR="006D16B6" w:rsidRPr="006D16B6" w:rsidRDefault="006D16B6" w:rsidP="006D16B6"/>
    <w:p w14:paraId="0723A923" w14:textId="77777777" w:rsidR="00CA26B7" w:rsidRPr="00275131" w:rsidRDefault="00C55167" w:rsidP="00275131">
      <w:pPr>
        <w:pStyle w:val="NoSpacing"/>
        <w:rPr>
          <w:sz w:val="32"/>
          <w:szCs w:val="32"/>
        </w:rPr>
      </w:pPr>
      <w:proofErr w:type="spellStart"/>
      <w:r w:rsidRPr="00275131">
        <w:rPr>
          <w:sz w:val="32"/>
          <w:szCs w:val="32"/>
        </w:rPr>
        <w:t>Yeshwant</w:t>
      </w:r>
      <w:proofErr w:type="spellEnd"/>
      <w:r w:rsidRPr="00275131">
        <w:rPr>
          <w:sz w:val="32"/>
          <w:szCs w:val="32"/>
        </w:rPr>
        <w:t xml:space="preserve"> B. Rawal</w:t>
      </w:r>
    </w:p>
    <w:p w14:paraId="74E9B5D8" w14:textId="77777777" w:rsidR="00720961" w:rsidRPr="00275131" w:rsidRDefault="00720961" w:rsidP="00275131">
      <w:pPr>
        <w:pStyle w:val="NoSpacing"/>
        <w:rPr>
          <w:sz w:val="24"/>
          <w:szCs w:val="24"/>
        </w:rPr>
      </w:pPr>
      <w:r w:rsidRPr="00275131">
        <w:rPr>
          <w:sz w:val="24"/>
          <w:szCs w:val="24"/>
        </w:rPr>
        <w:t>Department of Diagnostic Sciences and Oral Medicine, College of Dentistry, University of Tennessee Health Sciences Center, 875 Union Avenue, Memphis, 38163, TN, USA</w:t>
      </w:r>
    </w:p>
    <w:p w14:paraId="7FAAAD02" w14:textId="7E1C5251" w:rsidR="00C55167" w:rsidRPr="00275131" w:rsidRDefault="00C55167" w:rsidP="00275131">
      <w:pPr>
        <w:pStyle w:val="NoSpacing"/>
        <w:rPr>
          <w:sz w:val="32"/>
          <w:szCs w:val="32"/>
        </w:rPr>
      </w:pPr>
      <w:r w:rsidRPr="00275131">
        <w:rPr>
          <w:sz w:val="32"/>
          <w:szCs w:val="32"/>
        </w:rPr>
        <w:t>John R. Kalmar</w:t>
      </w:r>
    </w:p>
    <w:p w14:paraId="6D60F955" w14:textId="77777777" w:rsidR="00275131" w:rsidRPr="00275131" w:rsidRDefault="00275131" w:rsidP="00275131">
      <w:pPr>
        <w:pStyle w:val="NoSpacing"/>
        <w:rPr>
          <w:sz w:val="24"/>
          <w:szCs w:val="24"/>
        </w:rPr>
      </w:pPr>
      <w:r w:rsidRPr="00275131">
        <w:rPr>
          <w:sz w:val="24"/>
          <w:szCs w:val="24"/>
        </w:rPr>
        <w:t>The Ohio State University College of Dentistry, Columbus, OH, USA</w:t>
      </w:r>
    </w:p>
    <w:p w14:paraId="232243C4" w14:textId="77777777" w:rsidR="006D16B6" w:rsidRPr="00C55167" w:rsidRDefault="006D16B6" w:rsidP="00D14423">
      <w:pPr>
        <w:rPr>
          <w:rFonts w:cstheme="minorHAnsi"/>
          <w:b/>
          <w:bCs/>
          <w:sz w:val="24"/>
          <w:szCs w:val="24"/>
        </w:rPr>
      </w:pPr>
    </w:p>
    <w:p w14:paraId="025C9C10" w14:textId="77777777" w:rsidR="001A10CA" w:rsidRPr="001A10CA" w:rsidRDefault="001A10CA" w:rsidP="006D16B6">
      <w:pPr>
        <w:pStyle w:val="Heading1"/>
        <w:rPr>
          <w:lang w:val="en"/>
        </w:rPr>
      </w:pPr>
      <w:r w:rsidRPr="001A10CA">
        <w:rPr>
          <w:lang w:val="en"/>
        </w:rPr>
        <w:t>Abstract</w:t>
      </w:r>
    </w:p>
    <w:p w14:paraId="35DBB375" w14:textId="77777777" w:rsidR="001A10CA" w:rsidRPr="001A10CA" w:rsidRDefault="001A10CA" w:rsidP="001A10CA">
      <w:pPr>
        <w:rPr>
          <w:rFonts w:cstheme="minorHAnsi"/>
          <w:sz w:val="24"/>
          <w:szCs w:val="24"/>
          <w:lang w:val="en"/>
        </w:rPr>
      </w:pPr>
      <w:proofErr w:type="spellStart"/>
      <w:r w:rsidRPr="001A10CA">
        <w:rPr>
          <w:rFonts w:cstheme="minorHAnsi"/>
          <w:sz w:val="24"/>
          <w:szCs w:val="24"/>
          <w:lang w:val="en"/>
        </w:rPr>
        <w:t>Phaeohyphomycosis</w:t>
      </w:r>
      <w:proofErr w:type="spellEnd"/>
      <w:r w:rsidRPr="001A10CA">
        <w:rPr>
          <w:rFonts w:cstheme="minorHAnsi"/>
          <w:sz w:val="24"/>
          <w:szCs w:val="24"/>
          <w:lang w:val="en"/>
        </w:rPr>
        <w:t xml:space="preserve"> is an infection caused by pigment-producing saprophytic fungi. Systemic infections may occur in the immunocompromised patient. Infection in healthy individuals may result in subcutaneous abscess formation. Oral lesions appear to be rare. A case of intraoral </w:t>
      </w:r>
      <w:proofErr w:type="spellStart"/>
      <w:r w:rsidRPr="001A10CA">
        <w:rPr>
          <w:rFonts w:cstheme="minorHAnsi"/>
          <w:sz w:val="24"/>
          <w:szCs w:val="24"/>
          <w:lang w:val="en"/>
        </w:rPr>
        <w:t>phaeohyphomycosis</w:t>
      </w:r>
      <w:proofErr w:type="spellEnd"/>
      <w:r w:rsidRPr="001A10CA">
        <w:rPr>
          <w:rFonts w:cstheme="minorHAnsi"/>
          <w:sz w:val="24"/>
          <w:szCs w:val="24"/>
          <w:lang w:val="en"/>
        </w:rPr>
        <w:t xml:space="preserve"> presenting as a well-demarcated, painful nodule of the anterior hard palate in a 12-year-old healthy male is described. The mass was </w:t>
      </w:r>
      <w:proofErr w:type="gramStart"/>
      <w:r w:rsidRPr="001A10CA">
        <w:rPr>
          <w:rFonts w:cstheme="minorHAnsi"/>
          <w:sz w:val="24"/>
          <w:szCs w:val="24"/>
          <w:lang w:val="en"/>
        </w:rPr>
        <w:t>excised</w:t>
      </w:r>
      <w:proofErr w:type="gramEnd"/>
      <w:r w:rsidRPr="001A10CA">
        <w:rPr>
          <w:rFonts w:cstheme="minorHAnsi"/>
          <w:sz w:val="24"/>
          <w:szCs w:val="24"/>
          <w:lang w:val="en"/>
        </w:rPr>
        <w:t xml:space="preserve"> and the diagnosis was established following histopathologic examination of the tissue.</w:t>
      </w:r>
    </w:p>
    <w:p w14:paraId="18CF7DB6" w14:textId="77777777" w:rsidR="00275131" w:rsidRDefault="001A10CA" w:rsidP="00275131">
      <w:pPr>
        <w:pStyle w:val="Heading1"/>
        <w:rPr>
          <w:lang w:val="en"/>
        </w:rPr>
      </w:pPr>
      <w:r w:rsidRPr="001A10CA">
        <w:rPr>
          <w:lang w:val="en"/>
        </w:rPr>
        <w:t>Keywords</w:t>
      </w:r>
    </w:p>
    <w:p w14:paraId="48805856" w14:textId="03095A07" w:rsidR="001A10CA" w:rsidRPr="001A10CA" w:rsidRDefault="001A10CA" w:rsidP="001A10CA">
      <w:pPr>
        <w:rPr>
          <w:rFonts w:cstheme="minorHAnsi"/>
          <w:sz w:val="24"/>
          <w:szCs w:val="24"/>
          <w:lang w:val="en"/>
        </w:rPr>
      </w:pPr>
      <w:r w:rsidRPr="001A10CA">
        <w:rPr>
          <w:rFonts w:cstheme="minorHAnsi"/>
          <w:sz w:val="24"/>
          <w:szCs w:val="24"/>
          <w:lang w:val="en"/>
        </w:rPr>
        <w:t>Oral, Mycosis, Dematiaceous, Cyst, Infection</w:t>
      </w:r>
    </w:p>
    <w:p w14:paraId="1C17CE16" w14:textId="77777777" w:rsidR="001A10CA" w:rsidRPr="001A10CA" w:rsidRDefault="001A10CA" w:rsidP="00275131">
      <w:pPr>
        <w:pStyle w:val="Heading1"/>
      </w:pPr>
      <w:r w:rsidRPr="001A10CA">
        <w:t>Introduction</w:t>
      </w:r>
    </w:p>
    <w:p w14:paraId="5849E8CC" w14:textId="4155C0B4" w:rsidR="001A10CA" w:rsidRPr="001A10CA" w:rsidRDefault="001A10CA" w:rsidP="001A10CA">
      <w:pPr>
        <w:rPr>
          <w:rFonts w:cstheme="minorHAnsi"/>
          <w:sz w:val="24"/>
          <w:szCs w:val="24"/>
        </w:rPr>
      </w:pPr>
      <w:r w:rsidRPr="001A10CA">
        <w:rPr>
          <w:rFonts w:cstheme="minorHAnsi"/>
          <w:sz w:val="24"/>
          <w:szCs w:val="24"/>
        </w:rPr>
        <w:t xml:space="preserve">Many species of fungi demonstrate some degree of pigmentation of their cell wall. However, those fungi that are routinely characterized by intense melanin-like pigmentation of their cell walls that is readily observed in hematoxylin and </w:t>
      </w:r>
      <w:proofErr w:type="gramStart"/>
      <w:r w:rsidRPr="001A10CA">
        <w:rPr>
          <w:rFonts w:cstheme="minorHAnsi"/>
          <w:sz w:val="24"/>
          <w:szCs w:val="24"/>
        </w:rPr>
        <w:t>eosin stained</w:t>
      </w:r>
      <w:proofErr w:type="gramEnd"/>
      <w:r w:rsidRPr="001A10CA">
        <w:rPr>
          <w:rFonts w:cstheme="minorHAnsi"/>
          <w:sz w:val="24"/>
          <w:szCs w:val="24"/>
        </w:rPr>
        <w:t xml:space="preserve"> sections are known as </w:t>
      </w:r>
      <w:proofErr w:type="spellStart"/>
      <w:r w:rsidRPr="001A10CA">
        <w:rPr>
          <w:rFonts w:cstheme="minorHAnsi"/>
          <w:sz w:val="24"/>
          <w:szCs w:val="24"/>
        </w:rPr>
        <w:t>phaeoid</w:t>
      </w:r>
      <w:proofErr w:type="spellEnd"/>
      <w:r w:rsidRPr="001A10CA">
        <w:rPr>
          <w:rFonts w:cstheme="minorHAnsi"/>
          <w:sz w:val="24"/>
          <w:szCs w:val="24"/>
        </w:rPr>
        <w:t xml:space="preserve"> or dematiaceous fungi [</w:t>
      </w:r>
      <w:r w:rsidRPr="00926C1F">
        <w:rPr>
          <w:rFonts w:cstheme="minorHAnsi"/>
          <w:sz w:val="24"/>
          <w:szCs w:val="24"/>
        </w:rPr>
        <w:t>1</w:t>
      </w:r>
      <w:r w:rsidRPr="001A10CA">
        <w:rPr>
          <w:rFonts w:cstheme="minorHAnsi"/>
          <w:sz w:val="24"/>
          <w:szCs w:val="24"/>
        </w:rPr>
        <w:t xml:space="preserve">, </w:t>
      </w:r>
      <w:r w:rsidRPr="00926C1F">
        <w:rPr>
          <w:rFonts w:cstheme="minorHAnsi"/>
          <w:sz w:val="24"/>
          <w:szCs w:val="24"/>
        </w:rPr>
        <w:t>2</w:t>
      </w:r>
      <w:r w:rsidRPr="001A10CA">
        <w:rPr>
          <w:rFonts w:cstheme="minorHAnsi"/>
          <w:sz w:val="24"/>
          <w:szCs w:val="24"/>
        </w:rPr>
        <w:t xml:space="preserve">]. Dematiaceous fungi are ubiquitous saprophytes of the soil, </w:t>
      </w:r>
      <w:proofErr w:type="gramStart"/>
      <w:r w:rsidRPr="001A10CA">
        <w:rPr>
          <w:rFonts w:cstheme="minorHAnsi"/>
          <w:sz w:val="24"/>
          <w:szCs w:val="24"/>
        </w:rPr>
        <w:t>wood</w:t>
      </w:r>
      <w:proofErr w:type="gramEnd"/>
      <w:r w:rsidRPr="001A10CA">
        <w:rPr>
          <w:rFonts w:cstheme="minorHAnsi"/>
          <w:sz w:val="24"/>
          <w:szCs w:val="24"/>
        </w:rPr>
        <w:t xml:space="preserve"> and decaying vegetable matter [</w:t>
      </w:r>
      <w:r w:rsidRPr="00926C1F">
        <w:rPr>
          <w:rFonts w:cstheme="minorHAnsi"/>
          <w:sz w:val="24"/>
          <w:szCs w:val="24"/>
        </w:rPr>
        <w:t>2</w:t>
      </w:r>
      <w:r w:rsidRPr="001A10CA">
        <w:rPr>
          <w:rFonts w:cstheme="minorHAnsi"/>
          <w:sz w:val="24"/>
          <w:szCs w:val="24"/>
        </w:rPr>
        <w:t>]. While considered poorly pathogenic, they may cause skin infection by either traumatic inoculation or by colonization of altered skin [</w:t>
      </w:r>
      <w:r w:rsidRPr="00926C1F">
        <w:rPr>
          <w:rFonts w:cstheme="minorHAnsi"/>
          <w:sz w:val="24"/>
          <w:szCs w:val="24"/>
        </w:rPr>
        <w:t>3</w:t>
      </w:r>
      <w:r w:rsidRPr="001A10CA">
        <w:rPr>
          <w:rFonts w:cstheme="minorHAnsi"/>
          <w:sz w:val="24"/>
          <w:szCs w:val="24"/>
        </w:rPr>
        <w:t>]. Inhalation of airborne spores is a primary and common route of exposure and accounts for allergic fungal sinusitis by these fungi [</w:t>
      </w:r>
      <w:r w:rsidRPr="00926C1F">
        <w:rPr>
          <w:rFonts w:cstheme="minorHAnsi"/>
          <w:sz w:val="24"/>
          <w:szCs w:val="24"/>
        </w:rPr>
        <w:t>1</w:t>
      </w:r>
      <w:r w:rsidRPr="001A10CA">
        <w:rPr>
          <w:rFonts w:cstheme="minorHAnsi"/>
          <w:sz w:val="24"/>
          <w:szCs w:val="24"/>
        </w:rPr>
        <w:t xml:space="preserve">, </w:t>
      </w:r>
      <w:r w:rsidRPr="00926C1F">
        <w:rPr>
          <w:rFonts w:cstheme="minorHAnsi"/>
          <w:sz w:val="24"/>
          <w:szCs w:val="24"/>
        </w:rPr>
        <w:t>2</w:t>
      </w:r>
      <w:r w:rsidRPr="001A10CA">
        <w:rPr>
          <w:rFonts w:cstheme="minorHAnsi"/>
          <w:sz w:val="24"/>
          <w:szCs w:val="24"/>
        </w:rPr>
        <w:t>]. Systemic infection is secondary to impaired host resistance [</w:t>
      </w:r>
      <w:r w:rsidRPr="00926C1F">
        <w:rPr>
          <w:rFonts w:cstheme="minorHAnsi"/>
          <w:sz w:val="24"/>
          <w:szCs w:val="24"/>
        </w:rPr>
        <w:t>3</w:t>
      </w:r>
      <w:r w:rsidRPr="001A10CA">
        <w:rPr>
          <w:rFonts w:cstheme="minorHAnsi"/>
          <w:sz w:val="24"/>
          <w:szCs w:val="24"/>
        </w:rPr>
        <w:t xml:space="preserve">, </w:t>
      </w:r>
      <w:r w:rsidRPr="00926C1F">
        <w:rPr>
          <w:rFonts w:cstheme="minorHAnsi"/>
          <w:sz w:val="24"/>
          <w:szCs w:val="24"/>
        </w:rPr>
        <w:t>4</w:t>
      </w:r>
      <w:r w:rsidRPr="001A10CA">
        <w:rPr>
          <w:rFonts w:cstheme="minorHAnsi"/>
          <w:sz w:val="24"/>
          <w:szCs w:val="24"/>
        </w:rPr>
        <w:t>].</w:t>
      </w:r>
    </w:p>
    <w:p w14:paraId="2674CCE7" w14:textId="4E106361" w:rsidR="001A10CA" w:rsidRPr="001A10CA" w:rsidRDefault="001A10CA" w:rsidP="001A10CA">
      <w:pPr>
        <w:rPr>
          <w:rFonts w:cstheme="minorHAnsi"/>
          <w:sz w:val="24"/>
          <w:szCs w:val="24"/>
        </w:rPr>
      </w:pPr>
      <w:r w:rsidRPr="001A10CA">
        <w:rPr>
          <w:rFonts w:cstheme="minorHAnsi"/>
          <w:sz w:val="24"/>
          <w:szCs w:val="24"/>
        </w:rPr>
        <w:lastRenderedPageBreak/>
        <w:t xml:space="preserve">Dematiaceous fungi can produce three different types of infections in humans including </w:t>
      </w:r>
      <w:proofErr w:type="spellStart"/>
      <w:r w:rsidRPr="001A10CA">
        <w:rPr>
          <w:rFonts w:cstheme="minorHAnsi"/>
          <w:sz w:val="24"/>
          <w:szCs w:val="24"/>
        </w:rPr>
        <w:t>phaeohyphomycosis</w:t>
      </w:r>
      <w:proofErr w:type="spellEnd"/>
      <w:r w:rsidRPr="001A10CA">
        <w:rPr>
          <w:rFonts w:cstheme="minorHAnsi"/>
          <w:sz w:val="24"/>
          <w:szCs w:val="24"/>
        </w:rPr>
        <w:t>, chromoblastomycosis, and mycetoma. The latter usually presents as a chronic infectious process of the foot [</w:t>
      </w:r>
      <w:r w:rsidRPr="00926C1F">
        <w:rPr>
          <w:rFonts w:cstheme="minorHAnsi"/>
          <w:sz w:val="24"/>
          <w:szCs w:val="24"/>
        </w:rPr>
        <w:t>4</w:t>
      </w:r>
      <w:r w:rsidRPr="001A10CA">
        <w:rPr>
          <w:rFonts w:cstheme="minorHAnsi"/>
          <w:sz w:val="24"/>
          <w:szCs w:val="24"/>
        </w:rPr>
        <w:t>].</w:t>
      </w:r>
    </w:p>
    <w:p w14:paraId="69E577E2" w14:textId="25FCCE94" w:rsidR="001A10CA" w:rsidRPr="001A10CA" w:rsidRDefault="001A10CA" w:rsidP="001A10CA">
      <w:pPr>
        <w:rPr>
          <w:rFonts w:cstheme="minorHAnsi"/>
          <w:sz w:val="24"/>
          <w:szCs w:val="24"/>
        </w:rPr>
      </w:pPr>
      <w:r w:rsidRPr="001A10CA">
        <w:rPr>
          <w:rFonts w:cstheme="minorHAnsi"/>
          <w:sz w:val="24"/>
          <w:szCs w:val="24"/>
        </w:rPr>
        <w:t>While subcutaneous infections by dematiaceous fungi secondary to traumatic implantation have been described in human subjects, intraoral infection by these microorganisms has been previously reported in at least two cases, one involving the lower labial mucosa [</w:t>
      </w:r>
      <w:r w:rsidRPr="00926C1F">
        <w:rPr>
          <w:rFonts w:cstheme="minorHAnsi"/>
          <w:sz w:val="24"/>
          <w:szCs w:val="24"/>
        </w:rPr>
        <w:t>5</w:t>
      </w:r>
      <w:r w:rsidRPr="001A10CA">
        <w:rPr>
          <w:rFonts w:cstheme="minorHAnsi"/>
          <w:sz w:val="24"/>
          <w:szCs w:val="24"/>
        </w:rPr>
        <w:t>] and the other infecting a third molar extraction socket [</w:t>
      </w:r>
      <w:r w:rsidRPr="00926C1F">
        <w:rPr>
          <w:rFonts w:cstheme="minorHAnsi"/>
          <w:sz w:val="24"/>
          <w:szCs w:val="24"/>
        </w:rPr>
        <w:t>6</w:t>
      </w:r>
      <w:r w:rsidRPr="001A10CA">
        <w:rPr>
          <w:rFonts w:cstheme="minorHAnsi"/>
          <w:sz w:val="24"/>
          <w:szCs w:val="24"/>
        </w:rPr>
        <w:t xml:space="preserve">]. We present a case of oral </w:t>
      </w:r>
      <w:proofErr w:type="spellStart"/>
      <w:r w:rsidRPr="001A10CA">
        <w:rPr>
          <w:rFonts w:cstheme="minorHAnsi"/>
          <w:sz w:val="24"/>
          <w:szCs w:val="24"/>
        </w:rPr>
        <w:t>phaeohyphomycosis</w:t>
      </w:r>
      <w:proofErr w:type="spellEnd"/>
      <w:r w:rsidRPr="001A10CA">
        <w:rPr>
          <w:rFonts w:cstheme="minorHAnsi"/>
          <w:sz w:val="24"/>
          <w:szCs w:val="24"/>
        </w:rPr>
        <w:t xml:space="preserve"> within an epithelium-lined cyst of the anterior midline hard palate.</w:t>
      </w:r>
    </w:p>
    <w:p w14:paraId="4297EADE" w14:textId="77777777" w:rsidR="001A10CA" w:rsidRPr="001A10CA" w:rsidRDefault="001A10CA" w:rsidP="00275131">
      <w:pPr>
        <w:pStyle w:val="Heading1"/>
      </w:pPr>
      <w:r w:rsidRPr="001A10CA">
        <w:t>Case Report</w:t>
      </w:r>
    </w:p>
    <w:p w14:paraId="5ABC08D0" w14:textId="2CBA45E3" w:rsidR="001A10CA" w:rsidRPr="00926C1F" w:rsidRDefault="001A10CA" w:rsidP="008671A9">
      <w:pPr>
        <w:rPr>
          <w:rFonts w:cstheme="minorHAnsi"/>
          <w:sz w:val="24"/>
          <w:szCs w:val="24"/>
        </w:rPr>
      </w:pPr>
      <w:r w:rsidRPr="001A10CA">
        <w:rPr>
          <w:rFonts w:cstheme="minorHAnsi"/>
          <w:sz w:val="24"/>
          <w:szCs w:val="24"/>
        </w:rPr>
        <w:t>A 12-year-old healthy male presented with a painful swelling of the midline of the anterior palate of four days duration. 16 weeks prior to this presentation, the patient had concluded a rapid maxillary expansion appliance therapy and was continuing to receive additional orthodontic treatment. On clinical examination, an oval to fusiform, sessile, midline swelling of the anterior hard palate just posterior to the incisive papilla region, measuring 1.0 cm × 0.5 cm was noted. The mucosa over the swelling was pink in color and had a smooth, uninterrupted surface (Fig. </w:t>
      </w:r>
      <w:r w:rsidRPr="00926C1F">
        <w:rPr>
          <w:rFonts w:cstheme="minorHAnsi"/>
          <w:sz w:val="24"/>
          <w:szCs w:val="24"/>
        </w:rPr>
        <w:t>1</w:t>
      </w:r>
      <w:r w:rsidRPr="001A10CA">
        <w:rPr>
          <w:rFonts w:cstheme="minorHAnsi"/>
          <w:sz w:val="24"/>
          <w:szCs w:val="24"/>
        </w:rPr>
        <w:t xml:space="preserve">). The swelling was soft to palpation and mildly tender to touch. The teeth of the entire maxillary dentition were vital, free from caries and periodontal disease. No other intraoral soft tissue pathology was noted. A maxillary anterior occlusal radiograph showed no </w:t>
      </w:r>
      <w:proofErr w:type="spellStart"/>
      <w:r w:rsidRPr="001A10CA">
        <w:rPr>
          <w:rFonts w:cstheme="minorHAnsi"/>
          <w:sz w:val="24"/>
          <w:szCs w:val="24"/>
        </w:rPr>
        <w:t>intrabony</w:t>
      </w:r>
      <w:proofErr w:type="spellEnd"/>
      <w:r w:rsidRPr="001A10CA">
        <w:rPr>
          <w:rFonts w:cstheme="minorHAnsi"/>
          <w:sz w:val="24"/>
          <w:szCs w:val="24"/>
        </w:rPr>
        <w:t xml:space="preserve"> changes (Fig. </w:t>
      </w:r>
      <w:r w:rsidRPr="00926C1F">
        <w:rPr>
          <w:rFonts w:cstheme="minorHAnsi"/>
          <w:sz w:val="24"/>
          <w:szCs w:val="24"/>
        </w:rPr>
        <w:t>2</w:t>
      </w:r>
      <w:r w:rsidRPr="001A10CA">
        <w:rPr>
          <w:rFonts w:cstheme="minorHAnsi"/>
          <w:sz w:val="24"/>
          <w:szCs w:val="24"/>
        </w:rPr>
        <w:t xml:space="preserve">). In the absence of an obvious focus of infection, a provisional diagnosis of an inflammatory condition of unknown etiology was rendered. An excisional biopsy was performed to establish a definitive diagnosis and to plan treatment. The mass appeared </w:t>
      </w:r>
      <w:proofErr w:type="gramStart"/>
      <w:r w:rsidRPr="001A10CA">
        <w:rPr>
          <w:rFonts w:cstheme="minorHAnsi"/>
          <w:sz w:val="24"/>
          <w:szCs w:val="24"/>
        </w:rPr>
        <w:t>brown-black</w:t>
      </w:r>
      <w:proofErr w:type="gramEnd"/>
      <w:r w:rsidRPr="001A10CA">
        <w:rPr>
          <w:rFonts w:cstheme="minorHAnsi"/>
          <w:sz w:val="24"/>
          <w:szCs w:val="24"/>
        </w:rPr>
        <w:t xml:space="preserve"> on its deep surface and approximated the content of the posterior most portions of the incisive foramen. During the surgery, a small amount of purulent discharge was noted. Mild saucerization of the underlying bone was observed but there was no evidence of palatal erosion or perforation.</w:t>
      </w:r>
    </w:p>
    <w:p w14:paraId="7AAAFE68" w14:textId="7A4B67C1" w:rsidR="001A10CA" w:rsidRPr="00926C1F" w:rsidRDefault="001A10CA" w:rsidP="008671A9">
      <w:pPr>
        <w:pStyle w:val="NoSpacing"/>
        <w:rPr>
          <w:rFonts w:cstheme="minorHAnsi"/>
          <w:sz w:val="24"/>
          <w:szCs w:val="24"/>
        </w:rPr>
      </w:pPr>
      <w:r w:rsidRPr="00926C1F">
        <w:rPr>
          <w:rFonts w:cstheme="minorHAnsi"/>
          <w:noProof/>
          <w:sz w:val="24"/>
          <w:szCs w:val="24"/>
        </w:rPr>
        <w:drawing>
          <wp:inline distT="0" distB="0" distL="0" distR="0" wp14:anchorId="318A12B5" wp14:editId="1B17ED10">
            <wp:extent cx="2743200" cy="1828800"/>
            <wp:effectExtent l="0" t="0" r="0" b="0"/>
            <wp:docPr id="4" name="Picture 4">
              <a:hlinkClick xmlns:a="http://schemas.openxmlformats.org/drawingml/2006/main" r:id="rId1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62A9F370" w14:textId="2CD1B618" w:rsidR="001A10CA" w:rsidRPr="00926C1F" w:rsidRDefault="001A10CA" w:rsidP="008671A9">
      <w:pPr>
        <w:pStyle w:val="NoSpacing"/>
      </w:pPr>
      <w:r w:rsidRPr="00926C1F">
        <w:rPr>
          <w:rFonts w:cstheme="minorHAnsi"/>
          <w:sz w:val="24"/>
          <w:szCs w:val="24"/>
        </w:rPr>
        <w:t>Fig. 1</w:t>
      </w:r>
      <w:r w:rsidR="00275131">
        <w:rPr>
          <w:rStyle w:val="Hyperlink"/>
          <w:rFonts w:cstheme="minorHAnsi"/>
          <w:sz w:val="24"/>
          <w:szCs w:val="24"/>
        </w:rPr>
        <w:t xml:space="preserve"> </w:t>
      </w:r>
      <w:r w:rsidRPr="001A10CA">
        <w:t>Oval to fusiform swelling of midline, anterior hard palate</w:t>
      </w:r>
    </w:p>
    <w:p w14:paraId="2CED0554" w14:textId="21B7A60C" w:rsidR="001A10CA" w:rsidRPr="00926C1F" w:rsidRDefault="001A10CA" w:rsidP="008671A9">
      <w:pPr>
        <w:pStyle w:val="NoSpacing"/>
        <w:rPr>
          <w:rFonts w:cstheme="minorHAnsi"/>
          <w:sz w:val="24"/>
          <w:szCs w:val="24"/>
        </w:rPr>
      </w:pPr>
      <w:r w:rsidRPr="00926C1F">
        <w:rPr>
          <w:rFonts w:cstheme="minorHAnsi"/>
          <w:noProof/>
          <w:sz w:val="24"/>
          <w:szCs w:val="24"/>
        </w:rPr>
        <w:drawing>
          <wp:inline distT="0" distB="0" distL="0" distR="0" wp14:anchorId="18FC6579" wp14:editId="7FEE48EA">
            <wp:extent cx="2743200" cy="2523744"/>
            <wp:effectExtent l="0" t="0" r="0" b="0"/>
            <wp:docPr id="3" name="Picture 3">
              <a:hlinkClick xmlns:a="http://schemas.openxmlformats.org/drawingml/2006/main" r:id="rId12"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2"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523744"/>
                    </a:xfrm>
                    <a:prstGeom prst="rect">
                      <a:avLst/>
                    </a:prstGeom>
                    <a:noFill/>
                    <a:ln>
                      <a:noFill/>
                    </a:ln>
                  </pic:spPr>
                </pic:pic>
              </a:graphicData>
            </a:graphic>
          </wp:inline>
        </w:drawing>
      </w:r>
    </w:p>
    <w:p w14:paraId="631C7E76" w14:textId="1F299A44" w:rsidR="001A10CA" w:rsidRPr="001A10CA" w:rsidRDefault="001A10CA" w:rsidP="008671A9">
      <w:pPr>
        <w:pStyle w:val="NoSpacing"/>
      </w:pPr>
      <w:r w:rsidRPr="00926C1F">
        <w:rPr>
          <w:rFonts w:cstheme="minorHAnsi"/>
          <w:sz w:val="24"/>
          <w:szCs w:val="24"/>
        </w:rPr>
        <w:t>Fig. 2</w:t>
      </w:r>
      <w:r w:rsidR="008671A9">
        <w:rPr>
          <w:rStyle w:val="Hyperlink"/>
          <w:rFonts w:cstheme="minorHAnsi"/>
          <w:sz w:val="24"/>
          <w:szCs w:val="24"/>
        </w:rPr>
        <w:t xml:space="preserve"> </w:t>
      </w:r>
      <w:r w:rsidRPr="001A10CA">
        <w:t>Maxillary occlusal view X-ray showing no cystic changes</w:t>
      </w:r>
    </w:p>
    <w:p w14:paraId="448F56E4" w14:textId="77777777" w:rsidR="008671A9" w:rsidRDefault="008671A9" w:rsidP="001A10CA">
      <w:pPr>
        <w:rPr>
          <w:rFonts w:cstheme="minorHAnsi"/>
          <w:sz w:val="24"/>
          <w:szCs w:val="24"/>
        </w:rPr>
      </w:pPr>
    </w:p>
    <w:p w14:paraId="5D244146" w14:textId="71CA7756" w:rsidR="001A10CA" w:rsidRPr="00926C1F" w:rsidRDefault="001A10CA" w:rsidP="008671A9">
      <w:pPr>
        <w:rPr>
          <w:rFonts w:cstheme="minorHAnsi"/>
          <w:sz w:val="24"/>
          <w:szCs w:val="24"/>
        </w:rPr>
      </w:pPr>
      <w:r w:rsidRPr="001A10CA">
        <w:rPr>
          <w:rFonts w:cstheme="minorHAnsi"/>
          <w:sz w:val="24"/>
          <w:szCs w:val="24"/>
        </w:rPr>
        <w:t xml:space="preserve">Hematoxylin and </w:t>
      </w:r>
      <w:proofErr w:type="gramStart"/>
      <w:r w:rsidRPr="001A10CA">
        <w:rPr>
          <w:rFonts w:cstheme="minorHAnsi"/>
          <w:sz w:val="24"/>
          <w:szCs w:val="24"/>
        </w:rPr>
        <w:t>eosin stained</w:t>
      </w:r>
      <w:proofErr w:type="gramEnd"/>
      <w:r w:rsidRPr="001A10CA">
        <w:rPr>
          <w:rFonts w:cstheme="minorHAnsi"/>
          <w:sz w:val="24"/>
          <w:szCs w:val="24"/>
        </w:rPr>
        <w:t xml:space="preserve"> sections of formalin-fixed tissue revealed an acutely inflamed connective tissue underlying the surface epithelium. Deeper portions of the connective tissue showed a cyst lined by non-keratinized stratified squamous epithelium. The lumen of the cyst was filled with colonies of brownish pigmented fungal forms (Fig. </w:t>
      </w:r>
      <w:r w:rsidRPr="00926C1F">
        <w:rPr>
          <w:rFonts w:cstheme="minorHAnsi"/>
          <w:sz w:val="24"/>
          <w:szCs w:val="24"/>
        </w:rPr>
        <w:t>3</w:t>
      </w:r>
      <w:r w:rsidRPr="001A10CA">
        <w:rPr>
          <w:rFonts w:cstheme="minorHAnsi"/>
          <w:sz w:val="24"/>
          <w:szCs w:val="24"/>
        </w:rPr>
        <w:t xml:space="preserve"> bold arrow). A prominent nerve bundle was observed within the cyst wall (Fig. </w:t>
      </w:r>
      <w:r w:rsidRPr="00926C1F">
        <w:rPr>
          <w:rFonts w:cstheme="minorHAnsi"/>
          <w:sz w:val="24"/>
          <w:szCs w:val="24"/>
        </w:rPr>
        <w:t>3</w:t>
      </w:r>
      <w:r w:rsidRPr="001A10CA">
        <w:rPr>
          <w:rFonts w:cstheme="minorHAnsi"/>
          <w:sz w:val="24"/>
          <w:szCs w:val="24"/>
        </w:rPr>
        <w:t xml:space="preserve"> interrupted arrow). At higher magnification and with </w:t>
      </w:r>
      <w:proofErr w:type="spellStart"/>
      <w:r w:rsidRPr="001A10CA">
        <w:rPr>
          <w:rFonts w:cstheme="minorHAnsi"/>
          <w:sz w:val="24"/>
          <w:szCs w:val="24"/>
        </w:rPr>
        <w:t>Gomori</w:t>
      </w:r>
      <w:proofErr w:type="spellEnd"/>
      <w:r w:rsidRPr="001A10CA">
        <w:rPr>
          <w:rFonts w:cstheme="minorHAnsi"/>
          <w:sz w:val="24"/>
          <w:szCs w:val="24"/>
        </w:rPr>
        <w:t xml:space="preserve"> methenamine silver stain (GMS), budding, </w:t>
      </w:r>
      <w:proofErr w:type="spellStart"/>
      <w:r w:rsidRPr="001A10CA">
        <w:rPr>
          <w:rFonts w:cstheme="minorHAnsi"/>
          <w:sz w:val="24"/>
          <w:szCs w:val="24"/>
        </w:rPr>
        <w:t>septated</w:t>
      </w:r>
      <w:proofErr w:type="spellEnd"/>
      <w:r w:rsidRPr="001A10CA">
        <w:rPr>
          <w:rFonts w:cstheme="minorHAnsi"/>
          <w:sz w:val="24"/>
          <w:szCs w:val="24"/>
        </w:rPr>
        <w:t>, thick-walled, fungal hyphae were readily identified (Fig. </w:t>
      </w:r>
      <w:r w:rsidRPr="00926C1F">
        <w:rPr>
          <w:rFonts w:cstheme="minorHAnsi"/>
          <w:sz w:val="24"/>
          <w:szCs w:val="24"/>
        </w:rPr>
        <w:t>4</w:t>
      </w:r>
      <w:r w:rsidRPr="001A10CA">
        <w:rPr>
          <w:rFonts w:cstheme="minorHAnsi"/>
          <w:sz w:val="24"/>
          <w:szCs w:val="24"/>
        </w:rPr>
        <w:t xml:space="preserve">a, b). A diagnosis of oral </w:t>
      </w:r>
      <w:proofErr w:type="spellStart"/>
      <w:r w:rsidRPr="001A10CA">
        <w:rPr>
          <w:rFonts w:cstheme="minorHAnsi"/>
          <w:sz w:val="24"/>
          <w:szCs w:val="24"/>
        </w:rPr>
        <w:t>phaeohyphomycosis</w:t>
      </w:r>
      <w:proofErr w:type="spellEnd"/>
      <w:r w:rsidRPr="001A10CA">
        <w:rPr>
          <w:rFonts w:cstheme="minorHAnsi"/>
          <w:sz w:val="24"/>
          <w:szCs w:val="24"/>
        </w:rPr>
        <w:t xml:space="preserve"> occurring within a midline soft tissue cyst of the anterior palate was made. The lesion was removed in its entirety and fixed in formalin and therefore a fungal culture was not obtained for species determination.</w:t>
      </w:r>
    </w:p>
    <w:p w14:paraId="52E8FFBB" w14:textId="21E69C31" w:rsidR="001A10CA" w:rsidRPr="00926C1F" w:rsidRDefault="001A10CA" w:rsidP="008671A9">
      <w:pPr>
        <w:pStyle w:val="NoSpacing"/>
        <w:rPr>
          <w:rFonts w:cstheme="minorHAnsi"/>
          <w:sz w:val="24"/>
          <w:szCs w:val="24"/>
        </w:rPr>
      </w:pPr>
      <w:r w:rsidRPr="00926C1F">
        <w:rPr>
          <w:rFonts w:cstheme="minorHAnsi"/>
          <w:noProof/>
          <w:sz w:val="24"/>
          <w:szCs w:val="24"/>
        </w:rPr>
        <w:drawing>
          <wp:inline distT="0" distB="0" distL="0" distR="0" wp14:anchorId="25CDA3E2" wp14:editId="73702B7F">
            <wp:extent cx="2743200" cy="1828800"/>
            <wp:effectExtent l="0" t="0" r="0" b="0"/>
            <wp:docPr id="2" name="Picture 2">
              <a:hlinkClick xmlns:a="http://schemas.openxmlformats.org/drawingml/2006/main" r:id="rId14"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4"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240C3590" w14:textId="05A92F46" w:rsidR="001A10CA" w:rsidRPr="00926C1F" w:rsidRDefault="001A10CA" w:rsidP="008671A9">
      <w:pPr>
        <w:pStyle w:val="NoSpacing"/>
      </w:pPr>
      <w:r w:rsidRPr="00926C1F">
        <w:rPr>
          <w:rFonts w:cstheme="minorHAnsi"/>
          <w:sz w:val="24"/>
          <w:szCs w:val="24"/>
        </w:rPr>
        <w:t>Fig. 3</w:t>
      </w:r>
      <w:r w:rsidR="008671A9">
        <w:rPr>
          <w:rStyle w:val="Hyperlink"/>
          <w:rFonts w:cstheme="minorHAnsi"/>
          <w:sz w:val="24"/>
          <w:szCs w:val="24"/>
        </w:rPr>
        <w:t xml:space="preserve"> </w:t>
      </w:r>
      <w:r w:rsidRPr="001A10CA">
        <w:t>Epithelium-lined cystic cavity containing mass of fungal organisms [</w:t>
      </w:r>
      <w:r w:rsidRPr="001A10CA">
        <w:rPr>
          <w:i/>
          <w:iCs/>
        </w:rPr>
        <w:t>bold arrow</w:t>
      </w:r>
      <w:r w:rsidRPr="001A10CA">
        <w:t>]. Wall of cyst showing large nerve bundle [</w:t>
      </w:r>
      <w:r w:rsidRPr="001A10CA">
        <w:rPr>
          <w:i/>
          <w:iCs/>
        </w:rPr>
        <w:t>interrupted arrow</w:t>
      </w:r>
      <w:r w:rsidRPr="001A10CA">
        <w:t>] (H&amp;E, ×100)</w:t>
      </w:r>
    </w:p>
    <w:p w14:paraId="036FA185" w14:textId="3C8CF114" w:rsidR="001A10CA" w:rsidRPr="001A10CA" w:rsidRDefault="001A10CA" w:rsidP="008671A9">
      <w:pPr>
        <w:pStyle w:val="NoSpacing"/>
      </w:pPr>
      <w:r w:rsidRPr="00926C1F">
        <w:rPr>
          <w:rFonts w:cstheme="minorHAnsi"/>
          <w:noProof/>
          <w:sz w:val="24"/>
          <w:szCs w:val="24"/>
        </w:rPr>
        <w:drawing>
          <wp:inline distT="0" distB="0" distL="0" distR="0" wp14:anchorId="5D14CF2B" wp14:editId="314195F5">
            <wp:extent cx="2743200" cy="1828800"/>
            <wp:effectExtent l="0" t="0" r="0" b="0"/>
            <wp:docPr id="1" name="Picture 1">
              <a:hlinkClick xmlns:a="http://schemas.openxmlformats.org/drawingml/2006/main" r:id="rId16"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6"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07DE9566" w14:textId="09E1F552" w:rsidR="001A10CA" w:rsidRDefault="001A10CA" w:rsidP="008671A9">
      <w:pPr>
        <w:pStyle w:val="NoSpacing"/>
      </w:pPr>
      <w:r w:rsidRPr="00926C1F">
        <w:rPr>
          <w:rFonts w:cstheme="minorHAnsi"/>
          <w:sz w:val="24"/>
          <w:szCs w:val="24"/>
        </w:rPr>
        <w:t>Fig. 4</w:t>
      </w:r>
      <w:r w:rsidR="008671A9">
        <w:rPr>
          <w:rStyle w:val="Hyperlink"/>
          <w:rFonts w:cstheme="minorHAnsi"/>
          <w:sz w:val="24"/>
          <w:szCs w:val="24"/>
        </w:rPr>
        <w:t xml:space="preserve"> </w:t>
      </w:r>
      <w:r w:rsidRPr="001A10CA">
        <w:rPr>
          <w:b/>
          <w:bCs/>
        </w:rPr>
        <w:t>a</w:t>
      </w:r>
      <w:r w:rsidRPr="001A10CA">
        <w:t xml:space="preserve"> Naturally pigmented fungal organisms intermixed with neutrophils. (H&amp;E, ×400). </w:t>
      </w:r>
      <w:r w:rsidRPr="001A10CA">
        <w:rPr>
          <w:b/>
          <w:bCs/>
        </w:rPr>
        <w:t>b</w:t>
      </w:r>
      <w:r w:rsidRPr="001A10CA">
        <w:t xml:space="preserve"> Budding, </w:t>
      </w:r>
      <w:proofErr w:type="spellStart"/>
      <w:r w:rsidRPr="001A10CA">
        <w:t>septated</w:t>
      </w:r>
      <w:proofErr w:type="spellEnd"/>
      <w:r w:rsidRPr="001A10CA">
        <w:t xml:space="preserve"> fungal hyphae (GMS, ×400)</w:t>
      </w:r>
    </w:p>
    <w:p w14:paraId="77336300" w14:textId="77777777" w:rsidR="008671A9" w:rsidRPr="001A10CA" w:rsidRDefault="008671A9" w:rsidP="001A10CA">
      <w:pPr>
        <w:rPr>
          <w:rFonts w:cstheme="minorHAnsi"/>
          <w:sz w:val="24"/>
          <w:szCs w:val="24"/>
        </w:rPr>
      </w:pPr>
    </w:p>
    <w:p w14:paraId="01161A8A" w14:textId="77777777" w:rsidR="001A10CA" w:rsidRPr="001A10CA" w:rsidRDefault="001A10CA" w:rsidP="001A10CA">
      <w:pPr>
        <w:rPr>
          <w:rFonts w:cstheme="minorHAnsi"/>
          <w:sz w:val="24"/>
          <w:szCs w:val="24"/>
        </w:rPr>
      </w:pPr>
      <w:r w:rsidRPr="001A10CA">
        <w:rPr>
          <w:rFonts w:cstheme="minorHAnsi"/>
          <w:sz w:val="24"/>
          <w:szCs w:val="24"/>
        </w:rPr>
        <w:t xml:space="preserve">Due to the unusual nature of this process, the child was questioned further. He revealed that in response to the sensation of the rapid maxillary expansion appliance therapy, he had resorted to rubbing his palate with a twig and may have injured the mucosal surface. The child was immunocompetent and in very good overall health. Excisional removal of the oral lesion was considered curative. </w:t>
      </w:r>
      <w:proofErr w:type="gramStart"/>
      <w:r w:rsidRPr="001A10CA">
        <w:rPr>
          <w:rFonts w:cstheme="minorHAnsi"/>
          <w:sz w:val="24"/>
          <w:szCs w:val="24"/>
        </w:rPr>
        <w:t>One week</w:t>
      </w:r>
      <w:proofErr w:type="gramEnd"/>
      <w:r w:rsidRPr="001A10CA">
        <w:rPr>
          <w:rFonts w:cstheme="minorHAnsi"/>
          <w:sz w:val="24"/>
          <w:szCs w:val="24"/>
        </w:rPr>
        <w:t xml:space="preserve"> post-operative healing was uninterrupted and a six week recall visit showed no signs or symptoms of residual or recurrent infection.</w:t>
      </w:r>
    </w:p>
    <w:p w14:paraId="79769907" w14:textId="77777777" w:rsidR="001A10CA" w:rsidRPr="001A10CA" w:rsidRDefault="001A10CA" w:rsidP="008671A9">
      <w:pPr>
        <w:pStyle w:val="Heading1"/>
      </w:pPr>
      <w:r w:rsidRPr="001A10CA">
        <w:t>Discussion</w:t>
      </w:r>
    </w:p>
    <w:p w14:paraId="55D9929C" w14:textId="77777777" w:rsidR="001A10CA" w:rsidRPr="001A10CA" w:rsidRDefault="001A10CA" w:rsidP="001A10CA">
      <w:pPr>
        <w:rPr>
          <w:rFonts w:cstheme="minorHAnsi"/>
          <w:sz w:val="24"/>
          <w:szCs w:val="24"/>
        </w:rPr>
      </w:pPr>
      <w:r w:rsidRPr="001A10CA">
        <w:rPr>
          <w:rFonts w:cstheme="minorHAnsi"/>
          <w:sz w:val="24"/>
          <w:szCs w:val="24"/>
        </w:rPr>
        <w:t xml:space="preserve">Opportunistic fungal pathogens are important causes of morbidity and mortality among bone marrow and solid organ transplant patients, those receiving anticancer chemotherapy, and in those with primary or acquired immunodeficiency states. </w:t>
      </w:r>
      <w:r w:rsidRPr="001A10CA">
        <w:rPr>
          <w:rFonts w:cstheme="minorHAnsi"/>
          <w:i/>
          <w:iCs/>
          <w:sz w:val="24"/>
          <w:szCs w:val="24"/>
        </w:rPr>
        <w:t xml:space="preserve">Candida albicans, Aspergillus fumigatus, Cryptococcus neoformans, Coccidioides </w:t>
      </w:r>
      <w:proofErr w:type="spellStart"/>
      <w:r w:rsidRPr="001A10CA">
        <w:rPr>
          <w:rFonts w:cstheme="minorHAnsi"/>
          <w:i/>
          <w:iCs/>
          <w:sz w:val="24"/>
          <w:szCs w:val="24"/>
        </w:rPr>
        <w:t>immitis</w:t>
      </w:r>
      <w:proofErr w:type="spellEnd"/>
      <w:r w:rsidRPr="001A10CA">
        <w:rPr>
          <w:rFonts w:cstheme="minorHAnsi"/>
          <w:sz w:val="24"/>
          <w:szCs w:val="24"/>
        </w:rPr>
        <w:t xml:space="preserve"> and </w:t>
      </w:r>
      <w:r w:rsidRPr="001A10CA">
        <w:rPr>
          <w:rFonts w:cstheme="minorHAnsi"/>
          <w:i/>
          <w:iCs/>
          <w:sz w:val="24"/>
          <w:szCs w:val="24"/>
        </w:rPr>
        <w:t>Histoplasma capsulatum</w:t>
      </w:r>
      <w:r w:rsidRPr="001A10CA">
        <w:rPr>
          <w:rFonts w:cstheme="minorHAnsi"/>
          <w:sz w:val="24"/>
          <w:szCs w:val="24"/>
        </w:rPr>
        <w:t xml:space="preserve"> are examples of common opportunistic pathogens. The term ‘emerging’ fungal pathogens has been used to describe uncommon organisms that are increasingly reported due to an enlarging pool of immunocompromised hosts.</w:t>
      </w:r>
    </w:p>
    <w:p w14:paraId="16DA4843" w14:textId="68EDEEB5" w:rsidR="001A10CA" w:rsidRPr="001A10CA" w:rsidRDefault="001A10CA" w:rsidP="001A10CA">
      <w:pPr>
        <w:rPr>
          <w:rFonts w:cstheme="minorHAnsi"/>
          <w:sz w:val="24"/>
          <w:szCs w:val="24"/>
        </w:rPr>
      </w:pPr>
      <w:r w:rsidRPr="001A10CA">
        <w:rPr>
          <w:rFonts w:cstheme="minorHAnsi"/>
          <w:sz w:val="24"/>
          <w:szCs w:val="24"/>
        </w:rPr>
        <w:t>Dematiaceous fungi represent a part of these emerging potential pathogens. Invasive and fatal infections due to dematiaceous fungi have also been reported in individuals with an “intact” immune system. The mechanism of disease in immunocompetent individuals is not known [</w:t>
      </w:r>
      <w:r w:rsidRPr="00926C1F">
        <w:rPr>
          <w:rFonts w:cstheme="minorHAnsi"/>
          <w:sz w:val="24"/>
          <w:szCs w:val="24"/>
        </w:rPr>
        <w:t>1</w:t>
      </w:r>
      <w:r w:rsidRPr="001A10CA">
        <w:rPr>
          <w:rFonts w:cstheme="minorHAnsi"/>
          <w:sz w:val="24"/>
          <w:szCs w:val="24"/>
        </w:rPr>
        <w:t xml:space="preserve">]. In dematiaceous fungi, melanin localized to the cell wall has been cited as a potential virulence factor, as it is resistant to a variety of agents including free radicals, ionizing radiation, and drying. Melanin may scavenge </w:t>
      </w:r>
      <w:proofErr w:type="spellStart"/>
      <w:r w:rsidRPr="001A10CA">
        <w:rPr>
          <w:rFonts w:cstheme="minorHAnsi"/>
          <w:sz w:val="24"/>
          <w:szCs w:val="24"/>
        </w:rPr>
        <w:t>superoxides</w:t>
      </w:r>
      <w:proofErr w:type="spellEnd"/>
      <w:r w:rsidRPr="001A10CA">
        <w:rPr>
          <w:rFonts w:cstheme="minorHAnsi"/>
          <w:sz w:val="24"/>
          <w:szCs w:val="24"/>
        </w:rPr>
        <w:t>, hypochlorite and other free radicals produced by macrophages rendering them ineffective in oxidative digestion. Melanin may also bind to hydrolytic enzymes and antifungal chemotherapeutic agents and suppress their action. Therefore, it is likely that melanin plays a pivotal role in the pathogenesis of disease even in immunocompetent hosts [</w:t>
      </w:r>
      <w:r w:rsidRPr="00926C1F">
        <w:rPr>
          <w:rFonts w:cstheme="minorHAnsi"/>
          <w:sz w:val="24"/>
          <w:szCs w:val="24"/>
        </w:rPr>
        <w:t>1</w:t>
      </w:r>
      <w:r w:rsidRPr="001A10CA">
        <w:rPr>
          <w:rFonts w:cstheme="minorHAnsi"/>
          <w:sz w:val="24"/>
          <w:szCs w:val="24"/>
        </w:rPr>
        <w:t xml:space="preserve">, </w:t>
      </w:r>
      <w:r w:rsidRPr="00926C1F">
        <w:rPr>
          <w:rFonts w:cstheme="minorHAnsi"/>
          <w:sz w:val="24"/>
          <w:szCs w:val="24"/>
        </w:rPr>
        <w:t>7</w:t>
      </w:r>
      <w:r w:rsidRPr="001A10CA">
        <w:rPr>
          <w:rFonts w:cstheme="minorHAnsi"/>
          <w:sz w:val="24"/>
          <w:szCs w:val="24"/>
        </w:rPr>
        <w:t>].</w:t>
      </w:r>
    </w:p>
    <w:p w14:paraId="4F12E0CB" w14:textId="5A09C1DB" w:rsidR="001A10CA" w:rsidRPr="001A10CA" w:rsidRDefault="001A10CA" w:rsidP="001A10CA">
      <w:pPr>
        <w:rPr>
          <w:rFonts w:cstheme="minorHAnsi"/>
          <w:sz w:val="24"/>
          <w:szCs w:val="24"/>
        </w:rPr>
      </w:pPr>
      <w:r w:rsidRPr="001A10CA">
        <w:rPr>
          <w:rFonts w:cstheme="minorHAnsi"/>
          <w:sz w:val="24"/>
          <w:szCs w:val="24"/>
        </w:rPr>
        <w:t xml:space="preserve">Dematiaceous fungi can produce three major types of clinical syndromes in humans including chromoblastomycosis, eumycetoma and </w:t>
      </w:r>
      <w:proofErr w:type="spellStart"/>
      <w:r w:rsidRPr="001A10CA">
        <w:rPr>
          <w:rFonts w:cstheme="minorHAnsi"/>
          <w:sz w:val="24"/>
          <w:szCs w:val="24"/>
        </w:rPr>
        <w:t>phaeohyphomycosis</w:t>
      </w:r>
      <w:proofErr w:type="spellEnd"/>
      <w:r w:rsidRPr="001A10CA">
        <w:rPr>
          <w:rFonts w:cstheme="minorHAnsi"/>
          <w:sz w:val="24"/>
          <w:szCs w:val="24"/>
        </w:rPr>
        <w:t>. The salient features of these human infections are presented in Table </w:t>
      </w:r>
      <w:r w:rsidRPr="00926C1F">
        <w:rPr>
          <w:rFonts w:cstheme="minorHAnsi"/>
          <w:sz w:val="24"/>
          <w:szCs w:val="24"/>
        </w:rPr>
        <w:t>1</w:t>
      </w:r>
      <w:r w:rsidRPr="001A10CA">
        <w:rPr>
          <w:rFonts w:cstheme="minorHAnsi"/>
          <w:sz w:val="24"/>
          <w:szCs w:val="24"/>
        </w:rPr>
        <w:t xml:space="preserve">. Chromoblastomycosis and eumycetoma are encountered more frequently in the tropics, while clinical syndromes associated with </w:t>
      </w:r>
      <w:proofErr w:type="spellStart"/>
      <w:r w:rsidRPr="001A10CA">
        <w:rPr>
          <w:rFonts w:cstheme="minorHAnsi"/>
          <w:sz w:val="24"/>
          <w:szCs w:val="24"/>
        </w:rPr>
        <w:t>phaeohyphomycosis</w:t>
      </w:r>
      <w:proofErr w:type="spellEnd"/>
      <w:r w:rsidRPr="001A10CA">
        <w:rPr>
          <w:rFonts w:cstheme="minorHAnsi"/>
          <w:sz w:val="24"/>
          <w:szCs w:val="24"/>
        </w:rPr>
        <w:t xml:space="preserve"> are universal.</w:t>
      </w:r>
    </w:p>
    <w:p w14:paraId="11184C5C" w14:textId="77777777" w:rsidR="008671A9" w:rsidRDefault="008671A9" w:rsidP="008671A9">
      <w:pPr>
        <w:spacing w:after="0"/>
        <w:rPr>
          <w:rFonts w:cstheme="minorHAnsi"/>
          <w:b/>
          <w:bCs/>
          <w:sz w:val="24"/>
          <w:szCs w:val="24"/>
        </w:rPr>
        <w:sectPr w:rsidR="008671A9" w:rsidSect="00013176">
          <w:pgSz w:w="12240" w:h="15840"/>
          <w:pgMar w:top="1080" w:right="1080" w:bottom="1080" w:left="1080" w:header="720" w:footer="720" w:gutter="0"/>
          <w:cols w:space="720"/>
          <w:docGrid w:linePitch="360"/>
        </w:sectPr>
      </w:pPr>
    </w:p>
    <w:p w14:paraId="0ED7944D" w14:textId="41A53C0A" w:rsidR="001A10CA" w:rsidRPr="001A10CA" w:rsidRDefault="001A10CA" w:rsidP="008671A9">
      <w:pPr>
        <w:spacing w:after="0"/>
        <w:rPr>
          <w:rFonts w:cstheme="minorHAnsi"/>
          <w:sz w:val="24"/>
          <w:szCs w:val="24"/>
        </w:rPr>
      </w:pPr>
      <w:r w:rsidRPr="001A10CA">
        <w:rPr>
          <w:rFonts w:cstheme="minorHAnsi"/>
          <w:b/>
          <w:bCs/>
          <w:sz w:val="24"/>
          <w:szCs w:val="24"/>
        </w:rPr>
        <w:t>Table 1</w:t>
      </w:r>
      <w:r w:rsidR="008671A9">
        <w:rPr>
          <w:rFonts w:cstheme="minorHAnsi"/>
          <w:b/>
          <w:bCs/>
          <w:sz w:val="24"/>
          <w:szCs w:val="24"/>
        </w:rPr>
        <w:t xml:space="preserve"> </w:t>
      </w:r>
      <w:r w:rsidRPr="001A10CA">
        <w:rPr>
          <w:rFonts w:cstheme="minorHAnsi"/>
          <w:sz w:val="24"/>
          <w:szCs w:val="24"/>
        </w:rPr>
        <w:t>Salient features of dematiaceous fungal infections in humans [</w:t>
      </w:r>
      <w:r w:rsidRPr="00926C1F">
        <w:rPr>
          <w:rFonts w:cstheme="minorHAnsi"/>
          <w:sz w:val="24"/>
          <w:szCs w:val="24"/>
        </w:rPr>
        <w:t>1</w:t>
      </w:r>
      <w:r w:rsidRPr="001A10CA">
        <w:rPr>
          <w:rFonts w:cstheme="minorHAnsi"/>
          <w:sz w:val="24"/>
          <w:szCs w:val="24"/>
        </w:rPr>
        <w:t xml:space="preserve">, </w:t>
      </w:r>
      <w:r w:rsidRPr="00926C1F">
        <w:rPr>
          <w:rFonts w:cstheme="minorHAnsi"/>
          <w:sz w:val="24"/>
          <w:szCs w:val="24"/>
        </w:rPr>
        <w:t>2</w:t>
      </w:r>
      <w:r w:rsidRPr="001A10CA">
        <w:rPr>
          <w:rFonts w:cstheme="minorHAnsi"/>
          <w:sz w:val="24"/>
          <w:szCs w:val="24"/>
        </w:rPr>
        <w:t xml:space="preserve">, </w:t>
      </w:r>
      <w:r w:rsidRPr="00926C1F">
        <w:rPr>
          <w:rFonts w:cstheme="minorHAnsi"/>
          <w:sz w:val="24"/>
          <w:szCs w:val="24"/>
        </w:rPr>
        <w:t>7</w:t>
      </w:r>
      <w:r w:rsidRPr="001A10CA">
        <w:rPr>
          <w:rFonts w:cstheme="minorHAnsi"/>
          <w:sz w:val="24"/>
          <w:szCs w:val="24"/>
        </w:rPr>
        <w:t>]</w:t>
      </w:r>
    </w:p>
    <w:tbl>
      <w:tblPr>
        <w:tblStyle w:val="TableGrid"/>
        <w:tblW w:w="0" w:type="auto"/>
        <w:tblLook w:val="04A0" w:firstRow="1" w:lastRow="0" w:firstColumn="1" w:lastColumn="0" w:noHBand="0" w:noVBand="1"/>
      </w:tblPr>
      <w:tblGrid>
        <w:gridCol w:w="2544"/>
        <w:gridCol w:w="2507"/>
        <w:gridCol w:w="2547"/>
        <w:gridCol w:w="2472"/>
      </w:tblGrid>
      <w:tr w:rsidR="001A10CA" w:rsidRPr="001A10CA" w14:paraId="67CE44B3" w14:textId="77777777" w:rsidTr="008671A9">
        <w:tc>
          <w:tcPr>
            <w:tcW w:w="0" w:type="auto"/>
            <w:hideMark/>
          </w:tcPr>
          <w:p w14:paraId="7F610318" w14:textId="77777777" w:rsidR="001A10CA" w:rsidRPr="001A10CA" w:rsidRDefault="001A10CA" w:rsidP="001A10CA">
            <w:pPr>
              <w:rPr>
                <w:rFonts w:cstheme="minorHAnsi"/>
                <w:b/>
                <w:bCs/>
                <w:sz w:val="24"/>
                <w:szCs w:val="24"/>
              </w:rPr>
            </w:pPr>
            <w:r w:rsidRPr="001A10CA">
              <w:rPr>
                <w:rFonts w:cstheme="minorHAnsi"/>
                <w:b/>
                <w:bCs/>
                <w:sz w:val="24"/>
                <w:szCs w:val="24"/>
              </w:rPr>
              <w:t>Disease and common associated fungal genus and species</w:t>
            </w:r>
          </w:p>
        </w:tc>
        <w:tc>
          <w:tcPr>
            <w:tcW w:w="0" w:type="auto"/>
            <w:hideMark/>
          </w:tcPr>
          <w:p w14:paraId="47C0A79B" w14:textId="77777777" w:rsidR="001A10CA" w:rsidRPr="001A10CA" w:rsidRDefault="001A10CA" w:rsidP="001A10CA">
            <w:pPr>
              <w:rPr>
                <w:rFonts w:cstheme="minorHAnsi"/>
                <w:b/>
                <w:bCs/>
                <w:sz w:val="24"/>
                <w:szCs w:val="24"/>
              </w:rPr>
            </w:pPr>
            <w:r w:rsidRPr="001A10CA">
              <w:rPr>
                <w:rFonts w:cstheme="minorHAnsi"/>
                <w:b/>
                <w:bCs/>
                <w:sz w:val="24"/>
                <w:szCs w:val="24"/>
              </w:rPr>
              <w:t>Clinical syndrome</w:t>
            </w:r>
          </w:p>
        </w:tc>
        <w:tc>
          <w:tcPr>
            <w:tcW w:w="0" w:type="auto"/>
            <w:hideMark/>
          </w:tcPr>
          <w:p w14:paraId="44EAB0C3" w14:textId="77777777" w:rsidR="001A10CA" w:rsidRPr="001A10CA" w:rsidRDefault="001A10CA" w:rsidP="001A10CA">
            <w:pPr>
              <w:rPr>
                <w:rFonts w:cstheme="minorHAnsi"/>
                <w:b/>
                <w:bCs/>
                <w:sz w:val="24"/>
                <w:szCs w:val="24"/>
              </w:rPr>
            </w:pPr>
            <w:r w:rsidRPr="001A10CA">
              <w:rPr>
                <w:rFonts w:cstheme="minorHAnsi"/>
                <w:b/>
                <w:bCs/>
                <w:sz w:val="24"/>
                <w:szCs w:val="24"/>
              </w:rPr>
              <w:t>Histopathology</w:t>
            </w:r>
          </w:p>
        </w:tc>
        <w:tc>
          <w:tcPr>
            <w:tcW w:w="0" w:type="auto"/>
            <w:hideMark/>
          </w:tcPr>
          <w:p w14:paraId="7A8BFF4E" w14:textId="77777777" w:rsidR="001A10CA" w:rsidRPr="001A10CA" w:rsidRDefault="001A10CA" w:rsidP="001A10CA">
            <w:pPr>
              <w:rPr>
                <w:rFonts w:cstheme="minorHAnsi"/>
                <w:b/>
                <w:bCs/>
                <w:sz w:val="24"/>
                <w:szCs w:val="24"/>
              </w:rPr>
            </w:pPr>
            <w:r w:rsidRPr="001A10CA">
              <w:rPr>
                <w:rFonts w:cstheme="minorHAnsi"/>
                <w:b/>
                <w:bCs/>
                <w:sz w:val="24"/>
                <w:szCs w:val="24"/>
              </w:rPr>
              <w:t>Treatment</w:t>
            </w:r>
          </w:p>
        </w:tc>
      </w:tr>
      <w:tr w:rsidR="001A10CA" w:rsidRPr="001A10CA" w14:paraId="560DBBA8" w14:textId="77777777" w:rsidTr="008671A9">
        <w:tc>
          <w:tcPr>
            <w:tcW w:w="0" w:type="auto"/>
            <w:hideMark/>
          </w:tcPr>
          <w:p w14:paraId="6F2E807C" w14:textId="77777777" w:rsidR="001A10CA" w:rsidRPr="001A10CA" w:rsidRDefault="001A10CA" w:rsidP="001A10CA">
            <w:pPr>
              <w:rPr>
                <w:rFonts w:cstheme="minorHAnsi"/>
                <w:sz w:val="24"/>
                <w:szCs w:val="24"/>
              </w:rPr>
            </w:pPr>
            <w:r w:rsidRPr="001A10CA">
              <w:rPr>
                <w:rFonts w:cstheme="minorHAnsi"/>
                <w:b/>
                <w:bCs/>
                <w:sz w:val="24"/>
                <w:szCs w:val="24"/>
              </w:rPr>
              <w:t>Chromoblastomycosis</w:t>
            </w:r>
            <w:r w:rsidRPr="001A10CA">
              <w:rPr>
                <w:rFonts w:cstheme="minorHAnsi"/>
                <w:sz w:val="24"/>
                <w:szCs w:val="24"/>
              </w:rPr>
              <w:br/>
            </w:r>
            <w:r w:rsidRPr="001A10CA">
              <w:rPr>
                <w:rFonts w:cstheme="minorHAnsi"/>
                <w:i/>
                <w:iCs/>
                <w:sz w:val="24"/>
                <w:szCs w:val="24"/>
              </w:rPr>
              <w:t> </w:t>
            </w:r>
            <w:proofErr w:type="spellStart"/>
            <w:r w:rsidRPr="001A10CA">
              <w:rPr>
                <w:rFonts w:cstheme="minorHAnsi"/>
                <w:i/>
                <w:iCs/>
                <w:sz w:val="24"/>
                <w:szCs w:val="24"/>
              </w:rPr>
              <w:t>Fonsecaea</w:t>
            </w:r>
            <w:proofErr w:type="spellEnd"/>
            <w:r w:rsidRPr="001A10CA">
              <w:rPr>
                <w:rFonts w:cstheme="minorHAnsi"/>
                <w:i/>
                <w:iCs/>
                <w:sz w:val="24"/>
                <w:szCs w:val="24"/>
              </w:rPr>
              <w:t xml:space="preserve"> </w:t>
            </w:r>
            <w:proofErr w:type="spellStart"/>
            <w:r w:rsidRPr="001A10CA">
              <w:rPr>
                <w:rFonts w:cstheme="minorHAnsi"/>
                <w:i/>
                <w:iCs/>
                <w:sz w:val="24"/>
                <w:szCs w:val="24"/>
              </w:rPr>
              <w:t>pedrosoi</w:t>
            </w:r>
            <w:proofErr w:type="spellEnd"/>
            <w:r w:rsidRPr="001A10CA">
              <w:rPr>
                <w:rFonts w:cstheme="minorHAnsi"/>
                <w:i/>
                <w:iCs/>
                <w:sz w:val="24"/>
                <w:szCs w:val="24"/>
              </w:rPr>
              <w:t xml:space="preserve">, </w:t>
            </w:r>
            <w:proofErr w:type="spellStart"/>
            <w:r w:rsidRPr="001A10CA">
              <w:rPr>
                <w:rFonts w:cstheme="minorHAnsi"/>
                <w:i/>
                <w:iCs/>
                <w:sz w:val="24"/>
                <w:szCs w:val="24"/>
              </w:rPr>
              <w:t>Fonsecaea</w:t>
            </w:r>
            <w:proofErr w:type="spellEnd"/>
            <w:r w:rsidRPr="001A10CA">
              <w:rPr>
                <w:rFonts w:cstheme="minorHAnsi"/>
                <w:i/>
                <w:iCs/>
                <w:sz w:val="24"/>
                <w:szCs w:val="24"/>
              </w:rPr>
              <w:t xml:space="preserve"> compacta, </w:t>
            </w:r>
            <w:proofErr w:type="spellStart"/>
            <w:r w:rsidRPr="001A10CA">
              <w:rPr>
                <w:rFonts w:cstheme="minorHAnsi"/>
                <w:i/>
                <w:iCs/>
                <w:sz w:val="24"/>
                <w:szCs w:val="24"/>
              </w:rPr>
              <w:t>Phialophora</w:t>
            </w:r>
            <w:proofErr w:type="spellEnd"/>
            <w:r w:rsidRPr="001A10CA">
              <w:rPr>
                <w:rFonts w:cstheme="minorHAnsi"/>
                <w:i/>
                <w:iCs/>
                <w:sz w:val="24"/>
                <w:szCs w:val="24"/>
              </w:rPr>
              <w:t xml:space="preserve"> </w:t>
            </w:r>
            <w:proofErr w:type="spellStart"/>
            <w:r w:rsidRPr="001A10CA">
              <w:rPr>
                <w:rFonts w:cstheme="minorHAnsi"/>
                <w:i/>
                <w:iCs/>
                <w:sz w:val="24"/>
                <w:szCs w:val="24"/>
              </w:rPr>
              <w:t>verrucosa</w:t>
            </w:r>
            <w:proofErr w:type="spellEnd"/>
            <w:r w:rsidRPr="001A10CA">
              <w:rPr>
                <w:rFonts w:cstheme="minorHAnsi"/>
                <w:i/>
                <w:iCs/>
                <w:sz w:val="24"/>
                <w:szCs w:val="24"/>
              </w:rPr>
              <w:t xml:space="preserve">, </w:t>
            </w:r>
            <w:proofErr w:type="spellStart"/>
            <w:r w:rsidRPr="001A10CA">
              <w:rPr>
                <w:rFonts w:cstheme="minorHAnsi"/>
                <w:i/>
                <w:iCs/>
                <w:sz w:val="24"/>
                <w:szCs w:val="24"/>
              </w:rPr>
              <w:t>Cladophialophora</w:t>
            </w:r>
            <w:proofErr w:type="spellEnd"/>
            <w:r w:rsidRPr="001A10CA">
              <w:rPr>
                <w:rFonts w:cstheme="minorHAnsi"/>
                <w:i/>
                <w:iCs/>
                <w:sz w:val="24"/>
                <w:szCs w:val="24"/>
              </w:rPr>
              <w:t xml:space="preserve"> carrion, </w:t>
            </w:r>
            <w:proofErr w:type="spellStart"/>
            <w:r w:rsidRPr="001A10CA">
              <w:rPr>
                <w:rFonts w:cstheme="minorHAnsi"/>
                <w:i/>
                <w:iCs/>
                <w:sz w:val="24"/>
                <w:szCs w:val="24"/>
              </w:rPr>
              <w:t>Rhinocladiella</w:t>
            </w:r>
            <w:proofErr w:type="spellEnd"/>
            <w:r w:rsidRPr="001A10CA">
              <w:rPr>
                <w:rFonts w:cstheme="minorHAnsi"/>
                <w:i/>
                <w:iCs/>
                <w:sz w:val="24"/>
                <w:szCs w:val="24"/>
              </w:rPr>
              <w:t xml:space="preserve"> </w:t>
            </w:r>
            <w:proofErr w:type="spellStart"/>
            <w:r w:rsidRPr="001A10CA">
              <w:rPr>
                <w:rFonts w:cstheme="minorHAnsi"/>
                <w:i/>
                <w:iCs/>
                <w:sz w:val="24"/>
                <w:szCs w:val="24"/>
              </w:rPr>
              <w:t>aquaspera</w:t>
            </w:r>
            <w:proofErr w:type="spellEnd"/>
          </w:p>
        </w:tc>
        <w:tc>
          <w:tcPr>
            <w:tcW w:w="0" w:type="auto"/>
            <w:hideMark/>
          </w:tcPr>
          <w:p w14:paraId="6603FFBE" w14:textId="77777777" w:rsidR="001A10CA" w:rsidRPr="001A10CA" w:rsidRDefault="001A10CA" w:rsidP="001A10CA">
            <w:pPr>
              <w:rPr>
                <w:rFonts w:cstheme="minorHAnsi"/>
                <w:sz w:val="24"/>
                <w:szCs w:val="24"/>
              </w:rPr>
            </w:pPr>
            <w:r w:rsidRPr="001A10CA">
              <w:rPr>
                <w:rFonts w:cstheme="minorHAnsi"/>
                <w:sz w:val="24"/>
                <w:szCs w:val="24"/>
              </w:rPr>
              <w:t xml:space="preserve">Chronic subcutaneous mycosis. Preceded by minor trauma. Over years, nodular lesions form large verrucous plaques over feet, </w:t>
            </w:r>
            <w:proofErr w:type="gramStart"/>
            <w:r w:rsidRPr="001A10CA">
              <w:rPr>
                <w:rFonts w:cstheme="minorHAnsi"/>
                <w:sz w:val="24"/>
                <w:szCs w:val="24"/>
              </w:rPr>
              <w:t>legs</w:t>
            </w:r>
            <w:proofErr w:type="gramEnd"/>
            <w:r w:rsidRPr="001A10CA">
              <w:rPr>
                <w:rFonts w:cstheme="minorHAnsi"/>
                <w:sz w:val="24"/>
                <w:szCs w:val="24"/>
              </w:rPr>
              <w:t xml:space="preserve"> and exposed areas of the body</w:t>
            </w:r>
            <w:r w:rsidRPr="001A10CA">
              <w:rPr>
                <w:rFonts w:cstheme="minorHAnsi"/>
                <w:sz w:val="24"/>
                <w:szCs w:val="24"/>
              </w:rPr>
              <w:br/>
              <w:t>Dissemination of lesions by extension or autoinoculation through scratching. Development of squamous cell carcinoma in long-standing lesions</w:t>
            </w:r>
          </w:p>
        </w:tc>
        <w:tc>
          <w:tcPr>
            <w:tcW w:w="0" w:type="auto"/>
            <w:hideMark/>
          </w:tcPr>
          <w:p w14:paraId="42770F0A" w14:textId="77777777" w:rsidR="001A10CA" w:rsidRPr="001A10CA" w:rsidRDefault="001A10CA" w:rsidP="001A10CA">
            <w:pPr>
              <w:rPr>
                <w:rFonts w:cstheme="minorHAnsi"/>
                <w:sz w:val="24"/>
                <w:szCs w:val="24"/>
              </w:rPr>
            </w:pPr>
            <w:r w:rsidRPr="001A10CA">
              <w:rPr>
                <w:rFonts w:cstheme="minorHAnsi"/>
                <w:sz w:val="24"/>
                <w:szCs w:val="24"/>
              </w:rPr>
              <w:t>Thick walled (sclerotic) yeast form with internal septation (Medlar bodies or “copper pennies”). 5–12 </w:t>
            </w:r>
            <w:proofErr w:type="spellStart"/>
            <w:r w:rsidRPr="001A10CA">
              <w:rPr>
                <w:rFonts w:cstheme="minorHAnsi"/>
                <w:sz w:val="24"/>
                <w:szCs w:val="24"/>
              </w:rPr>
              <w:t>μm</w:t>
            </w:r>
            <w:proofErr w:type="spellEnd"/>
            <w:r w:rsidRPr="001A10CA">
              <w:rPr>
                <w:rFonts w:cstheme="minorHAnsi"/>
                <w:sz w:val="24"/>
                <w:szCs w:val="24"/>
              </w:rPr>
              <w:t xml:space="preserve"> in diameter</w:t>
            </w:r>
            <w:r w:rsidRPr="001A10CA">
              <w:rPr>
                <w:rFonts w:cstheme="minorHAnsi"/>
                <w:sz w:val="24"/>
                <w:szCs w:val="24"/>
              </w:rPr>
              <w:br/>
              <w:t>Cellular division by internal septation and not by budding. No hyphal forms in tissue. Infection is superficial</w:t>
            </w:r>
            <w:r w:rsidRPr="001A10CA">
              <w:rPr>
                <w:rFonts w:cstheme="minorHAnsi"/>
                <w:sz w:val="24"/>
                <w:szCs w:val="24"/>
              </w:rPr>
              <w:br/>
              <w:t>Dermal granulomas</w:t>
            </w:r>
            <w:r w:rsidRPr="001A10CA">
              <w:rPr>
                <w:rFonts w:cstheme="minorHAnsi"/>
                <w:sz w:val="24"/>
                <w:szCs w:val="24"/>
              </w:rPr>
              <w:br/>
              <w:t>Intraepidermal abscesses and transepithelial elimination of fungal bodies</w:t>
            </w:r>
          </w:p>
        </w:tc>
        <w:tc>
          <w:tcPr>
            <w:tcW w:w="0" w:type="auto"/>
            <w:hideMark/>
          </w:tcPr>
          <w:p w14:paraId="6C88C580" w14:textId="77777777" w:rsidR="001A10CA" w:rsidRPr="001A10CA" w:rsidRDefault="001A10CA" w:rsidP="001A10CA">
            <w:pPr>
              <w:rPr>
                <w:rFonts w:cstheme="minorHAnsi"/>
                <w:sz w:val="24"/>
                <w:szCs w:val="24"/>
              </w:rPr>
            </w:pPr>
            <w:r w:rsidRPr="001A10CA">
              <w:rPr>
                <w:rFonts w:cstheme="minorHAnsi"/>
                <w:sz w:val="24"/>
                <w:szCs w:val="24"/>
              </w:rPr>
              <w:t>Extends several months–years. Surgery, cryotherapy, thermotherapy, laser therapy all found useful in removal of local/limited disease. Systemic antifungals in moderate to severe or widespread disease. Itraconazole and terbinafine are first line drugs. Ketoconazole, flucytosine and amphotericin B offer variable cure rates</w:t>
            </w:r>
          </w:p>
        </w:tc>
      </w:tr>
      <w:tr w:rsidR="001A10CA" w:rsidRPr="001A10CA" w14:paraId="62455937" w14:textId="77777777" w:rsidTr="008671A9">
        <w:tc>
          <w:tcPr>
            <w:tcW w:w="0" w:type="auto"/>
            <w:hideMark/>
          </w:tcPr>
          <w:p w14:paraId="67E4F51E" w14:textId="77777777" w:rsidR="001A10CA" w:rsidRPr="001A10CA" w:rsidRDefault="001A10CA" w:rsidP="001A10CA">
            <w:pPr>
              <w:rPr>
                <w:rFonts w:cstheme="minorHAnsi"/>
                <w:sz w:val="24"/>
                <w:szCs w:val="24"/>
              </w:rPr>
            </w:pPr>
            <w:r w:rsidRPr="001A10CA">
              <w:rPr>
                <w:rFonts w:cstheme="minorHAnsi"/>
                <w:b/>
                <w:bCs/>
                <w:sz w:val="24"/>
                <w:szCs w:val="24"/>
              </w:rPr>
              <w:t>Eumycetoma</w:t>
            </w:r>
            <w:r w:rsidRPr="001A10CA">
              <w:rPr>
                <w:rFonts w:cstheme="minorHAnsi"/>
                <w:sz w:val="24"/>
                <w:szCs w:val="24"/>
              </w:rPr>
              <w:br/>
            </w:r>
            <w:r w:rsidRPr="001A10CA">
              <w:rPr>
                <w:rFonts w:cstheme="minorHAnsi"/>
                <w:i/>
                <w:iCs/>
                <w:sz w:val="24"/>
                <w:szCs w:val="24"/>
              </w:rPr>
              <w:t> </w:t>
            </w:r>
            <w:proofErr w:type="spellStart"/>
            <w:r w:rsidRPr="001A10CA">
              <w:rPr>
                <w:rFonts w:cstheme="minorHAnsi"/>
                <w:i/>
                <w:iCs/>
                <w:sz w:val="24"/>
                <w:szCs w:val="24"/>
              </w:rPr>
              <w:t>Madurella</w:t>
            </w:r>
            <w:proofErr w:type="spellEnd"/>
            <w:r w:rsidRPr="001A10CA">
              <w:rPr>
                <w:rFonts w:cstheme="minorHAnsi"/>
                <w:i/>
                <w:iCs/>
                <w:sz w:val="24"/>
                <w:szCs w:val="24"/>
              </w:rPr>
              <w:t xml:space="preserve"> </w:t>
            </w:r>
            <w:proofErr w:type="spellStart"/>
            <w:r w:rsidRPr="001A10CA">
              <w:rPr>
                <w:rFonts w:cstheme="minorHAnsi"/>
                <w:i/>
                <w:iCs/>
                <w:sz w:val="24"/>
                <w:szCs w:val="24"/>
              </w:rPr>
              <w:t>mycetomatis</w:t>
            </w:r>
            <w:proofErr w:type="spellEnd"/>
            <w:r w:rsidRPr="001A10CA">
              <w:rPr>
                <w:rFonts w:cstheme="minorHAnsi"/>
                <w:i/>
                <w:iCs/>
                <w:sz w:val="24"/>
                <w:szCs w:val="24"/>
              </w:rPr>
              <w:t xml:space="preserve">, </w:t>
            </w:r>
            <w:proofErr w:type="spellStart"/>
            <w:r w:rsidRPr="001A10CA">
              <w:rPr>
                <w:rFonts w:cstheme="minorHAnsi"/>
                <w:i/>
                <w:iCs/>
                <w:sz w:val="24"/>
                <w:szCs w:val="24"/>
              </w:rPr>
              <w:t>Pyrenochaeta</w:t>
            </w:r>
            <w:proofErr w:type="spellEnd"/>
            <w:r w:rsidRPr="001A10CA">
              <w:rPr>
                <w:rFonts w:cstheme="minorHAnsi"/>
                <w:i/>
                <w:iCs/>
                <w:sz w:val="24"/>
                <w:szCs w:val="24"/>
              </w:rPr>
              <w:t xml:space="preserve"> </w:t>
            </w:r>
            <w:proofErr w:type="spellStart"/>
            <w:r w:rsidRPr="001A10CA">
              <w:rPr>
                <w:rFonts w:cstheme="minorHAnsi"/>
                <w:i/>
                <w:iCs/>
                <w:sz w:val="24"/>
                <w:szCs w:val="24"/>
              </w:rPr>
              <w:t>romeroi</w:t>
            </w:r>
            <w:proofErr w:type="spellEnd"/>
            <w:r w:rsidRPr="001A10CA">
              <w:rPr>
                <w:rFonts w:cstheme="minorHAnsi"/>
                <w:i/>
                <w:iCs/>
                <w:sz w:val="24"/>
                <w:szCs w:val="24"/>
              </w:rPr>
              <w:t>, Leptosphaeria senegalensis</w:t>
            </w:r>
            <w:r w:rsidRPr="001A10CA">
              <w:rPr>
                <w:rFonts w:cstheme="minorHAnsi"/>
                <w:sz w:val="24"/>
                <w:szCs w:val="24"/>
              </w:rPr>
              <w:br/>
              <w:t> Note: The term “Eumycetomas” is reserved for a true fungal infection and must be distinguished from “</w:t>
            </w:r>
            <w:proofErr w:type="spellStart"/>
            <w:r w:rsidRPr="001A10CA">
              <w:rPr>
                <w:rFonts w:cstheme="minorHAnsi"/>
                <w:sz w:val="24"/>
                <w:szCs w:val="24"/>
              </w:rPr>
              <w:t>mycetomas</w:t>
            </w:r>
            <w:proofErr w:type="spellEnd"/>
            <w:r w:rsidRPr="001A10CA">
              <w:rPr>
                <w:rFonts w:cstheme="minorHAnsi"/>
                <w:sz w:val="24"/>
                <w:szCs w:val="24"/>
              </w:rPr>
              <w:t xml:space="preserve">” that are caused by filamentous bacteria as in </w:t>
            </w:r>
            <w:proofErr w:type="spellStart"/>
            <w:r w:rsidRPr="001A10CA">
              <w:rPr>
                <w:rFonts w:cstheme="minorHAnsi"/>
                <w:sz w:val="24"/>
                <w:szCs w:val="24"/>
              </w:rPr>
              <w:t>actinomycetomas</w:t>
            </w:r>
            <w:proofErr w:type="spellEnd"/>
            <w:r w:rsidRPr="001A10CA">
              <w:rPr>
                <w:rFonts w:cstheme="minorHAnsi"/>
                <w:sz w:val="24"/>
                <w:szCs w:val="24"/>
              </w:rPr>
              <w:t>. Eumycetomas show gram negative septate hyphae while mycetoma (</w:t>
            </w:r>
            <w:proofErr w:type="spellStart"/>
            <w:r w:rsidRPr="001A10CA">
              <w:rPr>
                <w:rFonts w:cstheme="minorHAnsi"/>
                <w:sz w:val="24"/>
                <w:szCs w:val="24"/>
              </w:rPr>
              <w:t>actinomycetoma</w:t>
            </w:r>
            <w:proofErr w:type="spellEnd"/>
            <w:r w:rsidRPr="001A10CA">
              <w:rPr>
                <w:rFonts w:cstheme="minorHAnsi"/>
                <w:sz w:val="24"/>
                <w:szCs w:val="24"/>
              </w:rPr>
              <w:t>) grains have gram negative centers with fine radiating gram positive fringes</w:t>
            </w:r>
          </w:p>
        </w:tc>
        <w:tc>
          <w:tcPr>
            <w:tcW w:w="0" w:type="auto"/>
            <w:hideMark/>
          </w:tcPr>
          <w:p w14:paraId="559C7EFA" w14:textId="77777777" w:rsidR="001A10CA" w:rsidRPr="001A10CA" w:rsidRDefault="001A10CA" w:rsidP="001A10CA">
            <w:pPr>
              <w:rPr>
                <w:rFonts w:cstheme="minorHAnsi"/>
                <w:sz w:val="24"/>
                <w:szCs w:val="24"/>
              </w:rPr>
            </w:pPr>
            <w:r w:rsidRPr="001A10CA">
              <w:rPr>
                <w:rFonts w:cstheme="minorHAnsi"/>
                <w:sz w:val="24"/>
                <w:szCs w:val="24"/>
              </w:rPr>
              <w:t>Chronic granulomatous infection of skin and subcutaneous tissue characterized by tumefaction, draining sinuses and black grains or sclerotia in tissue and exudate. The organisms are present in soil and are implanted into host tissue following trauma. The foot is most susceptible. Lesions start as painless papules that enlarge and discharge an exudate. Lesions spread contiguously and form multiple draining sinuses. Grains in the exudate may be seen clinically</w:t>
            </w:r>
          </w:p>
        </w:tc>
        <w:tc>
          <w:tcPr>
            <w:tcW w:w="0" w:type="auto"/>
            <w:hideMark/>
          </w:tcPr>
          <w:p w14:paraId="6FC0190E" w14:textId="77777777" w:rsidR="001A10CA" w:rsidRPr="001A10CA" w:rsidRDefault="001A10CA" w:rsidP="001A10CA">
            <w:pPr>
              <w:rPr>
                <w:rFonts w:cstheme="minorHAnsi"/>
                <w:sz w:val="24"/>
                <w:szCs w:val="24"/>
              </w:rPr>
            </w:pPr>
            <w:r w:rsidRPr="001A10CA">
              <w:rPr>
                <w:rFonts w:cstheme="minorHAnsi"/>
                <w:sz w:val="24"/>
                <w:szCs w:val="24"/>
              </w:rPr>
              <w:t>Grains are clusters of small filamentous hyphae</w:t>
            </w:r>
            <w:r w:rsidRPr="001A10CA">
              <w:rPr>
                <w:rFonts w:cstheme="minorHAnsi"/>
                <w:sz w:val="24"/>
                <w:szCs w:val="24"/>
              </w:rPr>
              <w:br/>
              <w:t xml:space="preserve">Type I reaction: grains surrounded by neutrophils. Granulation tissue, macrophages, </w:t>
            </w:r>
            <w:proofErr w:type="gramStart"/>
            <w:r w:rsidRPr="001A10CA">
              <w:rPr>
                <w:rFonts w:cstheme="minorHAnsi"/>
                <w:sz w:val="24"/>
                <w:szCs w:val="24"/>
              </w:rPr>
              <w:t>lymphocytes</w:t>
            </w:r>
            <w:proofErr w:type="gramEnd"/>
            <w:r w:rsidRPr="001A10CA">
              <w:rPr>
                <w:rFonts w:cstheme="minorHAnsi"/>
                <w:sz w:val="24"/>
                <w:szCs w:val="24"/>
              </w:rPr>
              <w:t xml:space="preserve"> and plasma cells lie around the neutrophils. Fibrosis and perivascular sclerosis</w:t>
            </w:r>
            <w:r w:rsidRPr="001A10CA">
              <w:rPr>
                <w:rFonts w:cstheme="minorHAnsi"/>
                <w:sz w:val="24"/>
                <w:szCs w:val="24"/>
              </w:rPr>
              <w:br/>
              <w:t>Type II reaction: neutrophils replaced by macrophages and multinucleated giant cells that phagocytize the grain material</w:t>
            </w:r>
            <w:r w:rsidRPr="001A10CA">
              <w:rPr>
                <w:rFonts w:cstheme="minorHAnsi"/>
                <w:sz w:val="24"/>
                <w:szCs w:val="24"/>
              </w:rPr>
              <w:br/>
              <w:t>Type III reaction: characterized by well-organized granulomas</w:t>
            </w:r>
          </w:p>
        </w:tc>
        <w:tc>
          <w:tcPr>
            <w:tcW w:w="0" w:type="auto"/>
            <w:hideMark/>
          </w:tcPr>
          <w:p w14:paraId="378E1EEE" w14:textId="77777777" w:rsidR="001A10CA" w:rsidRPr="001A10CA" w:rsidRDefault="001A10CA" w:rsidP="001A10CA">
            <w:pPr>
              <w:rPr>
                <w:rFonts w:cstheme="minorHAnsi"/>
                <w:sz w:val="24"/>
                <w:szCs w:val="24"/>
              </w:rPr>
            </w:pPr>
            <w:r w:rsidRPr="001A10CA">
              <w:rPr>
                <w:rFonts w:cstheme="minorHAnsi"/>
                <w:sz w:val="24"/>
                <w:szCs w:val="24"/>
              </w:rPr>
              <w:t xml:space="preserve">Requires prolonged systemic antifungal therapy in addition to surgery unlike chromoblastomycosis which may be cured by surgical therapy alone. Ketoconazole and itraconazole show consistent antifungal activity. Voriconazole and </w:t>
            </w:r>
            <w:proofErr w:type="spellStart"/>
            <w:r w:rsidRPr="001A10CA">
              <w:rPr>
                <w:rFonts w:cstheme="minorHAnsi"/>
                <w:sz w:val="24"/>
                <w:szCs w:val="24"/>
              </w:rPr>
              <w:t>posaconazole</w:t>
            </w:r>
            <w:proofErr w:type="spellEnd"/>
            <w:r w:rsidRPr="001A10CA">
              <w:rPr>
                <w:rFonts w:cstheme="minorHAnsi"/>
                <w:sz w:val="24"/>
                <w:szCs w:val="24"/>
              </w:rPr>
              <w:t xml:space="preserve"> have also been used successfully. Amphotericin B is ineffective</w:t>
            </w:r>
          </w:p>
        </w:tc>
      </w:tr>
      <w:tr w:rsidR="001A10CA" w:rsidRPr="001A10CA" w14:paraId="23F253A0" w14:textId="77777777" w:rsidTr="008671A9">
        <w:tc>
          <w:tcPr>
            <w:tcW w:w="0" w:type="auto"/>
            <w:hideMark/>
          </w:tcPr>
          <w:p w14:paraId="197C7B22" w14:textId="77777777" w:rsidR="001A10CA" w:rsidRPr="001A10CA" w:rsidRDefault="001A10CA" w:rsidP="001A10CA">
            <w:pPr>
              <w:rPr>
                <w:rFonts w:cstheme="minorHAnsi"/>
                <w:sz w:val="24"/>
                <w:szCs w:val="24"/>
              </w:rPr>
            </w:pPr>
            <w:proofErr w:type="spellStart"/>
            <w:r w:rsidRPr="001A10CA">
              <w:rPr>
                <w:rFonts w:cstheme="minorHAnsi"/>
                <w:b/>
                <w:bCs/>
                <w:sz w:val="24"/>
                <w:szCs w:val="24"/>
              </w:rPr>
              <w:t>Phaeohyphomycosis</w:t>
            </w:r>
            <w:proofErr w:type="spellEnd"/>
            <w:r w:rsidRPr="001A10CA">
              <w:rPr>
                <w:rFonts w:cstheme="minorHAnsi"/>
                <w:sz w:val="24"/>
                <w:szCs w:val="24"/>
              </w:rPr>
              <w:t xml:space="preserve"> can be divided into several groups of disease</w:t>
            </w:r>
            <w:r w:rsidRPr="001A10CA">
              <w:rPr>
                <w:rFonts w:cstheme="minorHAnsi"/>
                <w:sz w:val="24"/>
                <w:szCs w:val="24"/>
              </w:rPr>
              <w:br/>
              <w:t> </w:t>
            </w:r>
            <w:r w:rsidRPr="001A10CA">
              <w:rPr>
                <w:rFonts w:cstheme="minorHAnsi"/>
                <w:b/>
                <w:bCs/>
                <w:sz w:val="24"/>
                <w:szCs w:val="24"/>
              </w:rPr>
              <w:t>Superficial and cutaneous disease</w:t>
            </w:r>
            <w:r w:rsidRPr="001A10CA">
              <w:rPr>
                <w:rFonts w:cstheme="minorHAnsi"/>
                <w:sz w:val="24"/>
                <w:szCs w:val="24"/>
              </w:rPr>
              <w:br/>
              <w:t xml:space="preserve">  Tinea nigra: </w:t>
            </w:r>
            <w:proofErr w:type="spellStart"/>
            <w:r w:rsidRPr="001A10CA">
              <w:rPr>
                <w:rFonts w:cstheme="minorHAnsi"/>
                <w:i/>
                <w:iCs/>
                <w:sz w:val="24"/>
                <w:szCs w:val="24"/>
              </w:rPr>
              <w:t>Hortaea</w:t>
            </w:r>
            <w:proofErr w:type="spellEnd"/>
            <w:r w:rsidRPr="001A10CA">
              <w:rPr>
                <w:rFonts w:cstheme="minorHAnsi"/>
                <w:i/>
                <w:iCs/>
                <w:sz w:val="24"/>
                <w:szCs w:val="24"/>
              </w:rPr>
              <w:t xml:space="preserve"> </w:t>
            </w:r>
            <w:proofErr w:type="spellStart"/>
            <w:r w:rsidRPr="001A10CA">
              <w:rPr>
                <w:rFonts w:cstheme="minorHAnsi"/>
                <w:i/>
                <w:iCs/>
                <w:sz w:val="24"/>
                <w:szCs w:val="24"/>
              </w:rPr>
              <w:t>werneckii</w:t>
            </w:r>
            <w:proofErr w:type="spellEnd"/>
            <w:r w:rsidRPr="001A10CA">
              <w:rPr>
                <w:rFonts w:cstheme="minorHAnsi"/>
                <w:i/>
                <w:iCs/>
                <w:sz w:val="24"/>
                <w:szCs w:val="24"/>
              </w:rPr>
              <w:t xml:space="preserve">, </w:t>
            </w:r>
            <w:proofErr w:type="spellStart"/>
            <w:r w:rsidRPr="001A10CA">
              <w:rPr>
                <w:rFonts w:cstheme="minorHAnsi"/>
                <w:i/>
                <w:iCs/>
                <w:sz w:val="24"/>
                <w:szCs w:val="24"/>
              </w:rPr>
              <w:t>Stenella</w:t>
            </w:r>
            <w:proofErr w:type="spellEnd"/>
            <w:r w:rsidRPr="001A10CA">
              <w:rPr>
                <w:rFonts w:cstheme="minorHAnsi"/>
                <w:i/>
                <w:iCs/>
                <w:sz w:val="24"/>
                <w:szCs w:val="24"/>
              </w:rPr>
              <w:t xml:space="preserve"> </w:t>
            </w:r>
            <w:proofErr w:type="spellStart"/>
            <w:r w:rsidRPr="001A10CA">
              <w:rPr>
                <w:rFonts w:cstheme="minorHAnsi"/>
                <w:i/>
                <w:iCs/>
                <w:sz w:val="24"/>
                <w:szCs w:val="24"/>
              </w:rPr>
              <w:t>araguata</w:t>
            </w:r>
            <w:proofErr w:type="spellEnd"/>
            <w:r w:rsidRPr="001A10CA">
              <w:rPr>
                <w:rFonts w:cstheme="minorHAnsi"/>
                <w:sz w:val="24"/>
                <w:szCs w:val="24"/>
              </w:rPr>
              <w:br/>
              <w:t xml:space="preserve">  Onychomycosis: </w:t>
            </w:r>
            <w:r w:rsidRPr="001A10CA">
              <w:rPr>
                <w:rFonts w:cstheme="minorHAnsi"/>
                <w:i/>
                <w:iCs/>
                <w:sz w:val="24"/>
                <w:szCs w:val="24"/>
              </w:rPr>
              <w:t xml:space="preserve">Alternaria, </w:t>
            </w:r>
            <w:proofErr w:type="spellStart"/>
            <w:r w:rsidRPr="001A10CA">
              <w:rPr>
                <w:rFonts w:cstheme="minorHAnsi"/>
                <w:i/>
                <w:iCs/>
                <w:sz w:val="24"/>
                <w:szCs w:val="24"/>
              </w:rPr>
              <w:t>Scopulariopsis</w:t>
            </w:r>
            <w:proofErr w:type="spellEnd"/>
            <w:r w:rsidRPr="001A10CA">
              <w:rPr>
                <w:rFonts w:cstheme="minorHAnsi"/>
                <w:sz w:val="24"/>
                <w:szCs w:val="24"/>
              </w:rPr>
              <w:br/>
              <w:t> </w:t>
            </w:r>
            <w:r w:rsidRPr="001A10CA">
              <w:rPr>
                <w:rFonts w:cstheme="minorHAnsi"/>
                <w:b/>
                <w:bCs/>
                <w:sz w:val="24"/>
                <w:szCs w:val="24"/>
              </w:rPr>
              <w:t>Corneal or mycotic keratitis</w:t>
            </w:r>
            <w:r w:rsidRPr="001A10CA">
              <w:rPr>
                <w:rFonts w:cstheme="minorHAnsi"/>
                <w:sz w:val="24"/>
                <w:szCs w:val="24"/>
              </w:rPr>
              <w:br/>
              <w:t xml:space="preserve">  Keratitis: </w:t>
            </w:r>
            <w:proofErr w:type="spellStart"/>
            <w:r w:rsidRPr="001A10CA">
              <w:rPr>
                <w:rFonts w:cstheme="minorHAnsi"/>
                <w:i/>
                <w:iCs/>
                <w:sz w:val="24"/>
                <w:szCs w:val="24"/>
              </w:rPr>
              <w:t>Curvularia</w:t>
            </w:r>
            <w:proofErr w:type="spellEnd"/>
            <w:r w:rsidRPr="001A10CA">
              <w:rPr>
                <w:rFonts w:cstheme="minorHAnsi"/>
                <w:i/>
                <w:iCs/>
                <w:sz w:val="24"/>
                <w:szCs w:val="24"/>
              </w:rPr>
              <w:t xml:space="preserve">, </w:t>
            </w:r>
            <w:proofErr w:type="spellStart"/>
            <w:r w:rsidRPr="001A10CA">
              <w:rPr>
                <w:rFonts w:cstheme="minorHAnsi"/>
                <w:i/>
                <w:iCs/>
                <w:sz w:val="24"/>
                <w:szCs w:val="24"/>
              </w:rPr>
              <w:t>Bipolaris</w:t>
            </w:r>
            <w:proofErr w:type="spellEnd"/>
            <w:r w:rsidRPr="001A10CA">
              <w:rPr>
                <w:rFonts w:cstheme="minorHAnsi"/>
                <w:i/>
                <w:iCs/>
                <w:sz w:val="24"/>
                <w:szCs w:val="24"/>
              </w:rPr>
              <w:t xml:space="preserve">, </w:t>
            </w:r>
            <w:proofErr w:type="spellStart"/>
            <w:r w:rsidRPr="001A10CA">
              <w:rPr>
                <w:rFonts w:cstheme="minorHAnsi"/>
                <w:i/>
                <w:iCs/>
                <w:sz w:val="24"/>
                <w:szCs w:val="24"/>
              </w:rPr>
              <w:t>Exserohilum</w:t>
            </w:r>
            <w:proofErr w:type="spellEnd"/>
            <w:r w:rsidRPr="001A10CA">
              <w:rPr>
                <w:rFonts w:cstheme="minorHAnsi"/>
                <w:sz w:val="24"/>
                <w:szCs w:val="24"/>
              </w:rPr>
              <w:br/>
            </w:r>
            <w:r w:rsidRPr="001A10CA">
              <w:rPr>
                <w:rFonts w:cstheme="minorHAnsi"/>
                <w:b/>
                <w:bCs/>
                <w:sz w:val="24"/>
                <w:szCs w:val="24"/>
              </w:rPr>
              <w:t>Subcutaneous disease</w:t>
            </w:r>
            <w:r w:rsidRPr="001A10CA">
              <w:rPr>
                <w:rFonts w:cstheme="minorHAnsi"/>
                <w:sz w:val="24"/>
                <w:szCs w:val="24"/>
              </w:rPr>
              <w:br/>
              <w:t xml:space="preserve">  Subcutaneous nodules: </w:t>
            </w:r>
            <w:r w:rsidRPr="001A10CA">
              <w:rPr>
                <w:rFonts w:cstheme="minorHAnsi"/>
                <w:i/>
                <w:iCs/>
                <w:sz w:val="24"/>
                <w:szCs w:val="24"/>
              </w:rPr>
              <w:t xml:space="preserve">Alternaria, </w:t>
            </w:r>
            <w:proofErr w:type="spellStart"/>
            <w:r w:rsidRPr="001A10CA">
              <w:rPr>
                <w:rFonts w:cstheme="minorHAnsi"/>
                <w:i/>
                <w:iCs/>
                <w:sz w:val="24"/>
                <w:szCs w:val="24"/>
              </w:rPr>
              <w:t>Exophiala</w:t>
            </w:r>
            <w:proofErr w:type="spellEnd"/>
            <w:r w:rsidRPr="001A10CA">
              <w:rPr>
                <w:rFonts w:cstheme="minorHAnsi"/>
                <w:sz w:val="24"/>
                <w:szCs w:val="24"/>
              </w:rPr>
              <w:br/>
              <w:t> </w:t>
            </w:r>
            <w:r w:rsidRPr="001A10CA">
              <w:rPr>
                <w:rFonts w:cstheme="minorHAnsi"/>
                <w:b/>
                <w:bCs/>
                <w:sz w:val="24"/>
                <w:szCs w:val="24"/>
              </w:rPr>
              <w:t>Allergic disease</w:t>
            </w:r>
            <w:r w:rsidRPr="001A10CA">
              <w:rPr>
                <w:rFonts w:cstheme="minorHAnsi"/>
                <w:sz w:val="24"/>
                <w:szCs w:val="24"/>
              </w:rPr>
              <w:br/>
              <w:t xml:space="preserve">  Allergic fungal sinusitis: </w:t>
            </w:r>
            <w:proofErr w:type="spellStart"/>
            <w:r w:rsidRPr="001A10CA">
              <w:rPr>
                <w:rFonts w:cstheme="minorHAnsi"/>
                <w:i/>
                <w:iCs/>
                <w:sz w:val="24"/>
                <w:szCs w:val="24"/>
              </w:rPr>
              <w:t>Bipolaris</w:t>
            </w:r>
            <w:proofErr w:type="spellEnd"/>
            <w:r w:rsidRPr="001A10CA">
              <w:rPr>
                <w:rFonts w:cstheme="minorHAnsi"/>
                <w:i/>
                <w:iCs/>
                <w:sz w:val="24"/>
                <w:szCs w:val="24"/>
              </w:rPr>
              <w:t xml:space="preserve">, </w:t>
            </w:r>
            <w:proofErr w:type="spellStart"/>
            <w:r w:rsidRPr="001A10CA">
              <w:rPr>
                <w:rFonts w:cstheme="minorHAnsi"/>
                <w:i/>
                <w:iCs/>
                <w:sz w:val="24"/>
                <w:szCs w:val="24"/>
              </w:rPr>
              <w:t>Curvularia</w:t>
            </w:r>
            <w:proofErr w:type="spellEnd"/>
            <w:r w:rsidRPr="001A10CA">
              <w:rPr>
                <w:rFonts w:cstheme="minorHAnsi"/>
                <w:sz w:val="24"/>
                <w:szCs w:val="24"/>
              </w:rPr>
              <w:br/>
              <w:t xml:space="preserve">  Allergic bronchopulmonary mycosis: </w:t>
            </w:r>
            <w:proofErr w:type="spellStart"/>
            <w:r w:rsidRPr="001A10CA">
              <w:rPr>
                <w:rFonts w:cstheme="minorHAnsi"/>
                <w:i/>
                <w:iCs/>
                <w:sz w:val="24"/>
                <w:szCs w:val="24"/>
              </w:rPr>
              <w:t>Bipolaris</w:t>
            </w:r>
            <w:proofErr w:type="spellEnd"/>
            <w:r w:rsidRPr="001A10CA">
              <w:rPr>
                <w:rFonts w:cstheme="minorHAnsi"/>
                <w:i/>
                <w:iCs/>
                <w:sz w:val="24"/>
                <w:szCs w:val="24"/>
              </w:rPr>
              <w:t xml:space="preserve">, </w:t>
            </w:r>
            <w:proofErr w:type="spellStart"/>
            <w:r w:rsidRPr="001A10CA">
              <w:rPr>
                <w:rFonts w:cstheme="minorHAnsi"/>
                <w:i/>
                <w:iCs/>
                <w:sz w:val="24"/>
                <w:szCs w:val="24"/>
              </w:rPr>
              <w:t>Curvularia</w:t>
            </w:r>
            <w:proofErr w:type="spellEnd"/>
            <w:r w:rsidRPr="001A10CA">
              <w:rPr>
                <w:rFonts w:cstheme="minorHAnsi"/>
                <w:sz w:val="24"/>
                <w:szCs w:val="24"/>
              </w:rPr>
              <w:br/>
            </w:r>
            <w:r w:rsidRPr="001A10CA">
              <w:rPr>
                <w:rFonts w:cstheme="minorHAnsi"/>
                <w:b/>
                <w:bCs/>
                <w:sz w:val="24"/>
                <w:szCs w:val="24"/>
              </w:rPr>
              <w:t> Invasive, systemic and cerebral disease</w:t>
            </w:r>
            <w:r w:rsidRPr="001A10CA">
              <w:rPr>
                <w:rFonts w:cstheme="minorHAnsi"/>
                <w:sz w:val="24"/>
                <w:szCs w:val="24"/>
              </w:rPr>
              <w:br/>
              <w:t xml:space="preserve">  Bone and joint infection: </w:t>
            </w:r>
            <w:proofErr w:type="spellStart"/>
            <w:r w:rsidRPr="001A10CA">
              <w:rPr>
                <w:rFonts w:cstheme="minorHAnsi"/>
                <w:i/>
                <w:iCs/>
                <w:sz w:val="24"/>
                <w:szCs w:val="24"/>
              </w:rPr>
              <w:t>Scedosporium</w:t>
            </w:r>
            <w:proofErr w:type="spellEnd"/>
            <w:r w:rsidRPr="001A10CA">
              <w:rPr>
                <w:rFonts w:cstheme="minorHAnsi"/>
                <w:i/>
                <w:iCs/>
                <w:sz w:val="24"/>
                <w:szCs w:val="24"/>
              </w:rPr>
              <w:t xml:space="preserve"> </w:t>
            </w:r>
            <w:proofErr w:type="spellStart"/>
            <w:r w:rsidRPr="001A10CA">
              <w:rPr>
                <w:rFonts w:cstheme="minorHAnsi"/>
                <w:i/>
                <w:iCs/>
                <w:sz w:val="24"/>
                <w:szCs w:val="24"/>
              </w:rPr>
              <w:t>prolificans</w:t>
            </w:r>
            <w:proofErr w:type="spellEnd"/>
            <w:r w:rsidRPr="001A10CA">
              <w:rPr>
                <w:rFonts w:cstheme="minorHAnsi"/>
                <w:i/>
                <w:iCs/>
                <w:sz w:val="24"/>
                <w:szCs w:val="24"/>
              </w:rPr>
              <w:t>, Alternaria</w:t>
            </w:r>
            <w:r w:rsidRPr="001A10CA">
              <w:rPr>
                <w:rFonts w:cstheme="minorHAnsi"/>
                <w:sz w:val="24"/>
                <w:szCs w:val="24"/>
              </w:rPr>
              <w:br/>
              <w:t xml:space="preserve">  Peritonitis: </w:t>
            </w:r>
            <w:proofErr w:type="spellStart"/>
            <w:r w:rsidRPr="001A10CA">
              <w:rPr>
                <w:rFonts w:cstheme="minorHAnsi"/>
                <w:i/>
                <w:iCs/>
                <w:sz w:val="24"/>
                <w:szCs w:val="24"/>
              </w:rPr>
              <w:t>Curvularia</w:t>
            </w:r>
            <w:proofErr w:type="spellEnd"/>
            <w:r w:rsidRPr="001A10CA">
              <w:rPr>
                <w:rFonts w:cstheme="minorHAnsi"/>
                <w:i/>
                <w:iCs/>
                <w:sz w:val="24"/>
                <w:szCs w:val="24"/>
              </w:rPr>
              <w:t xml:space="preserve">, </w:t>
            </w:r>
            <w:proofErr w:type="spellStart"/>
            <w:r w:rsidRPr="001A10CA">
              <w:rPr>
                <w:rFonts w:cstheme="minorHAnsi"/>
                <w:i/>
                <w:iCs/>
                <w:sz w:val="24"/>
                <w:szCs w:val="24"/>
              </w:rPr>
              <w:t>Exophiala</w:t>
            </w:r>
            <w:proofErr w:type="spellEnd"/>
            <w:r w:rsidRPr="001A10CA">
              <w:rPr>
                <w:rFonts w:cstheme="minorHAnsi"/>
                <w:i/>
                <w:iCs/>
                <w:sz w:val="24"/>
                <w:szCs w:val="24"/>
              </w:rPr>
              <w:t>, Alternaria</w:t>
            </w:r>
            <w:r w:rsidRPr="001A10CA">
              <w:rPr>
                <w:rFonts w:cstheme="minorHAnsi"/>
                <w:sz w:val="24"/>
                <w:szCs w:val="24"/>
              </w:rPr>
              <w:br/>
              <w:t xml:space="preserve">  Pneumonia: </w:t>
            </w:r>
            <w:proofErr w:type="spellStart"/>
            <w:r w:rsidRPr="001A10CA">
              <w:rPr>
                <w:rFonts w:cstheme="minorHAnsi"/>
                <w:i/>
                <w:iCs/>
                <w:sz w:val="24"/>
                <w:szCs w:val="24"/>
              </w:rPr>
              <w:t>Ochroconis</w:t>
            </w:r>
            <w:proofErr w:type="spellEnd"/>
            <w:r w:rsidRPr="001A10CA">
              <w:rPr>
                <w:rFonts w:cstheme="minorHAnsi"/>
                <w:i/>
                <w:iCs/>
                <w:sz w:val="24"/>
                <w:szCs w:val="24"/>
              </w:rPr>
              <w:t xml:space="preserve">, </w:t>
            </w:r>
            <w:proofErr w:type="spellStart"/>
            <w:r w:rsidRPr="001A10CA">
              <w:rPr>
                <w:rFonts w:cstheme="minorHAnsi"/>
                <w:i/>
                <w:iCs/>
                <w:sz w:val="24"/>
                <w:szCs w:val="24"/>
              </w:rPr>
              <w:t>Exophiala</w:t>
            </w:r>
            <w:proofErr w:type="spellEnd"/>
            <w:r w:rsidRPr="001A10CA">
              <w:rPr>
                <w:rFonts w:cstheme="minorHAnsi"/>
                <w:sz w:val="24"/>
                <w:szCs w:val="24"/>
              </w:rPr>
              <w:br/>
              <w:t xml:space="preserve">  Brain abscess: </w:t>
            </w:r>
            <w:proofErr w:type="spellStart"/>
            <w:r w:rsidRPr="001A10CA">
              <w:rPr>
                <w:rFonts w:cstheme="minorHAnsi"/>
                <w:i/>
                <w:iCs/>
                <w:sz w:val="24"/>
                <w:szCs w:val="24"/>
              </w:rPr>
              <w:t>Cladophialophora</w:t>
            </w:r>
            <w:proofErr w:type="spellEnd"/>
            <w:r w:rsidRPr="001A10CA">
              <w:rPr>
                <w:rFonts w:cstheme="minorHAnsi"/>
                <w:i/>
                <w:iCs/>
                <w:sz w:val="24"/>
                <w:szCs w:val="24"/>
              </w:rPr>
              <w:t xml:space="preserve"> </w:t>
            </w:r>
            <w:proofErr w:type="spellStart"/>
            <w:r w:rsidRPr="001A10CA">
              <w:rPr>
                <w:rFonts w:cstheme="minorHAnsi"/>
                <w:i/>
                <w:iCs/>
                <w:sz w:val="24"/>
                <w:szCs w:val="24"/>
              </w:rPr>
              <w:t>bantiana</w:t>
            </w:r>
            <w:proofErr w:type="spellEnd"/>
            <w:r w:rsidRPr="001A10CA">
              <w:rPr>
                <w:rFonts w:cstheme="minorHAnsi"/>
                <w:i/>
                <w:iCs/>
                <w:sz w:val="24"/>
                <w:szCs w:val="24"/>
              </w:rPr>
              <w:t xml:space="preserve">, </w:t>
            </w:r>
            <w:proofErr w:type="spellStart"/>
            <w:r w:rsidRPr="001A10CA">
              <w:rPr>
                <w:rFonts w:cstheme="minorHAnsi"/>
                <w:i/>
                <w:iCs/>
                <w:sz w:val="24"/>
                <w:szCs w:val="24"/>
              </w:rPr>
              <w:t>Rhinocladiella</w:t>
            </w:r>
            <w:proofErr w:type="spellEnd"/>
            <w:r w:rsidRPr="001A10CA">
              <w:rPr>
                <w:rFonts w:cstheme="minorHAnsi"/>
                <w:i/>
                <w:iCs/>
                <w:sz w:val="24"/>
                <w:szCs w:val="24"/>
              </w:rPr>
              <w:t xml:space="preserve"> </w:t>
            </w:r>
            <w:proofErr w:type="spellStart"/>
            <w:r w:rsidRPr="001A10CA">
              <w:rPr>
                <w:rFonts w:cstheme="minorHAnsi"/>
                <w:i/>
                <w:iCs/>
                <w:sz w:val="24"/>
                <w:szCs w:val="24"/>
              </w:rPr>
              <w:t>mackenziei</w:t>
            </w:r>
            <w:proofErr w:type="spellEnd"/>
            <w:r w:rsidRPr="001A10CA">
              <w:rPr>
                <w:rFonts w:cstheme="minorHAnsi"/>
                <w:i/>
                <w:iCs/>
                <w:sz w:val="24"/>
                <w:szCs w:val="24"/>
              </w:rPr>
              <w:t xml:space="preserve">, </w:t>
            </w:r>
            <w:proofErr w:type="spellStart"/>
            <w:r w:rsidRPr="001A10CA">
              <w:rPr>
                <w:rFonts w:cstheme="minorHAnsi"/>
                <w:i/>
                <w:iCs/>
                <w:sz w:val="24"/>
                <w:szCs w:val="24"/>
              </w:rPr>
              <w:t>Ochroconis</w:t>
            </w:r>
            <w:proofErr w:type="spellEnd"/>
            <w:r w:rsidRPr="001A10CA">
              <w:rPr>
                <w:rFonts w:cstheme="minorHAnsi"/>
                <w:sz w:val="24"/>
                <w:szCs w:val="24"/>
              </w:rPr>
              <w:br/>
              <w:t xml:space="preserve">  Disseminated disease: </w:t>
            </w:r>
            <w:proofErr w:type="spellStart"/>
            <w:r w:rsidRPr="001A10CA">
              <w:rPr>
                <w:rFonts w:cstheme="minorHAnsi"/>
                <w:i/>
                <w:iCs/>
                <w:sz w:val="24"/>
                <w:szCs w:val="24"/>
              </w:rPr>
              <w:t>Scedosporium</w:t>
            </w:r>
            <w:proofErr w:type="spellEnd"/>
            <w:r w:rsidRPr="001A10CA">
              <w:rPr>
                <w:rFonts w:cstheme="minorHAnsi"/>
                <w:i/>
                <w:iCs/>
                <w:sz w:val="24"/>
                <w:szCs w:val="24"/>
              </w:rPr>
              <w:t xml:space="preserve"> </w:t>
            </w:r>
            <w:proofErr w:type="spellStart"/>
            <w:r w:rsidRPr="001A10CA">
              <w:rPr>
                <w:rFonts w:cstheme="minorHAnsi"/>
                <w:i/>
                <w:iCs/>
                <w:sz w:val="24"/>
                <w:szCs w:val="24"/>
              </w:rPr>
              <w:t>prolificans</w:t>
            </w:r>
            <w:proofErr w:type="spellEnd"/>
            <w:r w:rsidRPr="001A10CA">
              <w:rPr>
                <w:rFonts w:cstheme="minorHAnsi"/>
                <w:i/>
                <w:iCs/>
                <w:sz w:val="24"/>
                <w:szCs w:val="24"/>
              </w:rPr>
              <w:t xml:space="preserve">, </w:t>
            </w:r>
            <w:proofErr w:type="spellStart"/>
            <w:r w:rsidRPr="001A10CA">
              <w:rPr>
                <w:rFonts w:cstheme="minorHAnsi"/>
                <w:i/>
                <w:iCs/>
                <w:sz w:val="24"/>
                <w:szCs w:val="24"/>
              </w:rPr>
              <w:t>Bipolaris</w:t>
            </w:r>
            <w:proofErr w:type="spellEnd"/>
            <w:r w:rsidRPr="001A10CA">
              <w:rPr>
                <w:rFonts w:cstheme="minorHAnsi"/>
                <w:i/>
                <w:iCs/>
                <w:sz w:val="24"/>
                <w:szCs w:val="24"/>
              </w:rPr>
              <w:t xml:space="preserve">, </w:t>
            </w:r>
            <w:proofErr w:type="spellStart"/>
            <w:r w:rsidRPr="001A10CA">
              <w:rPr>
                <w:rFonts w:cstheme="minorHAnsi"/>
                <w:i/>
                <w:iCs/>
                <w:sz w:val="24"/>
                <w:szCs w:val="24"/>
              </w:rPr>
              <w:t>Exophiala</w:t>
            </w:r>
            <w:proofErr w:type="spellEnd"/>
          </w:p>
        </w:tc>
        <w:tc>
          <w:tcPr>
            <w:tcW w:w="0" w:type="auto"/>
            <w:hideMark/>
          </w:tcPr>
          <w:p w14:paraId="578C8D42" w14:textId="77777777" w:rsidR="001A10CA" w:rsidRPr="001A10CA" w:rsidRDefault="001A10CA" w:rsidP="001A10CA">
            <w:pPr>
              <w:rPr>
                <w:rFonts w:cstheme="minorHAnsi"/>
                <w:sz w:val="24"/>
                <w:szCs w:val="24"/>
              </w:rPr>
            </w:pPr>
            <w:r w:rsidRPr="001A10CA">
              <w:rPr>
                <w:rFonts w:cstheme="minorHAnsi"/>
                <w:sz w:val="24"/>
                <w:szCs w:val="24"/>
              </w:rPr>
              <w:t xml:space="preserve">Fungi grow on soil, wood and decaying plant material and organic matter. Portals of entry into the body include inoculation into skin and subcutaneous tissue through trauma, inhalation of fungus with lung and sinus infection, ingestion of contaminated food followed by penetration through the gastrointestinal tract and via contaminated vascular catheters and needles. Superficial and subcutaneous infections are the most common and onychomycosis mostly affects </w:t>
            </w:r>
            <w:proofErr w:type="gramStart"/>
            <w:r w:rsidRPr="001A10CA">
              <w:rPr>
                <w:rFonts w:cstheme="minorHAnsi"/>
                <w:sz w:val="24"/>
                <w:szCs w:val="24"/>
              </w:rPr>
              <w:t>toe nails</w:t>
            </w:r>
            <w:proofErr w:type="gramEnd"/>
            <w:r w:rsidRPr="001A10CA">
              <w:rPr>
                <w:rFonts w:cstheme="minorHAnsi"/>
                <w:sz w:val="24"/>
                <w:szCs w:val="24"/>
              </w:rPr>
              <w:t xml:space="preserve"> manifesting as cysts or abscesses. Fungal ocular keratitis is most prevalent in the tropics. Allergic sinusitis caused by dematiaceous fungi is more common than aspergillus sinusitis. Disseminated disease is seen in immunocompromised patients. More than half the cases of brain abscess due to dematiaceous fungi are in patients with no immunodeficiency</w:t>
            </w:r>
          </w:p>
        </w:tc>
        <w:tc>
          <w:tcPr>
            <w:tcW w:w="0" w:type="auto"/>
            <w:hideMark/>
          </w:tcPr>
          <w:p w14:paraId="461408E0" w14:textId="27285F15" w:rsidR="001A10CA" w:rsidRPr="001A10CA" w:rsidRDefault="001A10CA" w:rsidP="001A10CA">
            <w:pPr>
              <w:rPr>
                <w:rFonts w:cstheme="minorHAnsi"/>
                <w:sz w:val="24"/>
                <w:szCs w:val="24"/>
              </w:rPr>
            </w:pPr>
            <w:r w:rsidRPr="001A10CA">
              <w:rPr>
                <w:rFonts w:cstheme="minorHAnsi"/>
                <w:sz w:val="24"/>
                <w:szCs w:val="24"/>
              </w:rPr>
              <w:t xml:space="preserve">3 different patterns: (1) Keratotic plaques and nodules show epidermal hyperplasia and </w:t>
            </w:r>
            <w:proofErr w:type="spellStart"/>
            <w:r w:rsidRPr="001A10CA">
              <w:rPr>
                <w:rFonts w:cstheme="minorHAnsi"/>
                <w:sz w:val="24"/>
                <w:szCs w:val="24"/>
              </w:rPr>
              <w:t>microabscesses</w:t>
            </w:r>
            <w:proofErr w:type="spellEnd"/>
            <w:r w:rsidRPr="001A10CA">
              <w:rPr>
                <w:rFonts w:cstheme="minorHAnsi"/>
                <w:sz w:val="24"/>
                <w:szCs w:val="24"/>
              </w:rPr>
              <w:t xml:space="preserve">. Brown yeast-like cells and hyphae are seen among epithelioid cells, giant </w:t>
            </w:r>
            <w:proofErr w:type="gramStart"/>
            <w:r w:rsidRPr="001A10CA">
              <w:rPr>
                <w:rFonts w:cstheme="minorHAnsi"/>
                <w:sz w:val="24"/>
                <w:szCs w:val="24"/>
              </w:rPr>
              <w:t>cells</w:t>
            </w:r>
            <w:proofErr w:type="gramEnd"/>
            <w:r w:rsidRPr="001A10CA">
              <w:rPr>
                <w:rFonts w:cstheme="minorHAnsi"/>
                <w:sz w:val="24"/>
                <w:szCs w:val="24"/>
              </w:rPr>
              <w:t xml:space="preserve"> and neutrophils. (2) Intradermal, multiloculated cystic cavities lined by granulomas and neutrophils. Yeast-like cells and hyphae among the cellular </w:t>
            </w:r>
            <w:proofErr w:type="gramStart"/>
            <w:r w:rsidRPr="001A10CA">
              <w:rPr>
                <w:rFonts w:cstheme="minorHAnsi"/>
                <w:sz w:val="24"/>
                <w:szCs w:val="24"/>
              </w:rPr>
              <w:t>infiltrate</w:t>
            </w:r>
            <w:proofErr w:type="gramEnd"/>
            <w:r w:rsidRPr="001A10CA">
              <w:rPr>
                <w:rFonts w:cstheme="minorHAnsi"/>
                <w:sz w:val="24"/>
                <w:szCs w:val="24"/>
              </w:rPr>
              <w:t>. (3) Well-defined dermal cyst surrounded by dense fibrous tissue. Cyst cavity shows necrotic debris and neutrophils. Fragments of vegetable matter may be seen inside cyst. Granulomas and pigmented fungi in wall of cyst</w:t>
            </w:r>
            <w:r w:rsidRPr="001A10CA">
              <w:rPr>
                <w:rFonts w:cstheme="minorHAnsi"/>
                <w:sz w:val="24"/>
                <w:szCs w:val="24"/>
              </w:rPr>
              <w:br/>
              <w:t xml:space="preserve">Fungal walls are yellow to </w:t>
            </w:r>
            <w:proofErr w:type="gramStart"/>
            <w:r w:rsidRPr="001A10CA">
              <w:rPr>
                <w:rFonts w:cstheme="minorHAnsi"/>
                <w:sz w:val="24"/>
                <w:szCs w:val="24"/>
              </w:rPr>
              <w:t>brown</w:t>
            </w:r>
            <w:proofErr w:type="gramEnd"/>
            <w:r w:rsidRPr="001A10CA">
              <w:rPr>
                <w:rFonts w:cstheme="minorHAnsi"/>
                <w:sz w:val="24"/>
                <w:szCs w:val="24"/>
              </w:rPr>
              <w:t xml:space="preserve"> and pigment is </w:t>
            </w:r>
            <w:proofErr w:type="spellStart"/>
            <w:r w:rsidRPr="001A10CA">
              <w:rPr>
                <w:rFonts w:cstheme="minorHAnsi"/>
                <w:sz w:val="24"/>
                <w:szCs w:val="24"/>
              </w:rPr>
              <w:t>dihydroxynaphthalene</w:t>
            </w:r>
            <w:proofErr w:type="spellEnd"/>
            <w:r w:rsidRPr="001A10CA">
              <w:rPr>
                <w:rFonts w:cstheme="minorHAnsi"/>
                <w:sz w:val="24"/>
                <w:szCs w:val="24"/>
              </w:rPr>
              <w:t xml:space="preserve"> melanin. Morphological characteristics and colony characteristics of a list of dematiaceous fungi are documented in reference [</w:t>
            </w:r>
            <w:r w:rsidRPr="00926C1F">
              <w:rPr>
                <w:rFonts w:cstheme="minorHAnsi"/>
                <w:sz w:val="24"/>
                <w:szCs w:val="24"/>
              </w:rPr>
              <w:t>1</w:t>
            </w:r>
            <w:r w:rsidRPr="001A10CA">
              <w:rPr>
                <w:rFonts w:cstheme="minorHAnsi"/>
                <w:sz w:val="24"/>
                <w:szCs w:val="24"/>
              </w:rPr>
              <w:t>], Table </w:t>
            </w:r>
            <w:r w:rsidRPr="00926C1F">
              <w:rPr>
                <w:rFonts w:cstheme="minorHAnsi"/>
                <w:sz w:val="24"/>
                <w:szCs w:val="24"/>
              </w:rPr>
              <w:t>1</w:t>
            </w:r>
            <w:r w:rsidRPr="001A10CA">
              <w:rPr>
                <w:rFonts w:cstheme="minorHAnsi"/>
                <w:sz w:val="24"/>
                <w:szCs w:val="24"/>
              </w:rPr>
              <w:t>, 888–890</w:t>
            </w:r>
          </w:p>
        </w:tc>
        <w:tc>
          <w:tcPr>
            <w:tcW w:w="0" w:type="auto"/>
            <w:hideMark/>
          </w:tcPr>
          <w:p w14:paraId="09A5426F" w14:textId="77777777" w:rsidR="001A10CA" w:rsidRPr="001A10CA" w:rsidRDefault="001A10CA" w:rsidP="001A10CA">
            <w:pPr>
              <w:rPr>
                <w:rFonts w:cstheme="minorHAnsi"/>
                <w:sz w:val="24"/>
                <w:szCs w:val="24"/>
              </w:rPr>
            </w:pPr>
            <w:r w:rsidRPr="001A10CA">
              <w:rPr>
                <w:rFonts w:cstheme="minorHAnsi"/>
                <w:sz w:val="24"/>
                <w:szCs w:val="24"/>
              </w:rPr>
              <w:t>Tinea nigra confused with nevi, syphilis, or melanoma. Diagnosis is made by scraping lesions and culture. Simple scraping or abrasion may be curative. Topical therapy and systemic itraconazole and terbinafine are effective in onychomycosis. Surgical resection is curative in many subcutaneous infections. Fungal keratitis due to trauma, prior eye surgery, diabetes or contact lens abrasion receives topical agents like 5 % natamycin in combination with an azole. Oral ketoconazole is also used. Diagnosis of allergic disease depends on demonstration of fungus in mucin. Management consists of surgical removal of the tenacious mucous, followed by systemic steroids and itraconazole. Disseminated infections are uncommon and are a management challenge</w:t>
            </w:r>
          </w:p>
        </w:tc>
      </w:tr>
    </w:tbl>
    <w:p w14:paraId="58ABD75D" w14:textId="77777777" w:rsidR="00926C1F" w:rsidRDefault="00926C1F" w:rsidP="001A10CA">
      <w:pPr>
        <w:rPr>
          <w:rFonts w:cstheme="minorHAnsi"/>
          <w:sz w:val="24"/>
          <w:szCs w:val="24"/>
        </w:rPr>
      </w:pPr>
    </w:p>
    <w:p w14:paraId="76F9A640" w14:textId="4327C4D9" w:rsidR="001A10CA" w:rsidRPr="001A10CA" w:rsidRDefault="001A10CA" w:rsidP="001A10CA">
      <w:pPr>
        <w:rPr>
          <w:rFonts w:cstheme="minorHAnsi"/>
          <w:sz w:val="24"/>
          <w:szCs w:val="24"/>
        </w:rPr>
      </w:pPr>
      <w:r w:rsidRPr="001A10CA">
        <w:rPr>
          <w:rFonts w:cstheme="minorHAnsi"/>
          <w:sz w:val="24"/>
          <w:szCs w:val="24"/>
        </w:rPr>
        <w:t xml:space="preserve">Traumatic implantation of fungi by a wooden splinter, thorn or other foreign object can result in subcutaneous, localized </w:t>
      </w:r>
      <w:proofErr w:type="spellStart"/>
      <w:r w:rsidRPr="001A10CA">
        <w:rPr>
          <w:rFonts w:cstheme="minorHAnsi"/>
          <w:sz w:val="24"/>
          <w:szCs w:val="24"/>
        </w:rPr>
        <w:t>phaeohyphomycosis</w:t>
      </w:r>
      <w:proofErr w:type="spellEnd"/>
      <w:r w:rsidRPr="001A10CA">
        <w:rPr>
          <w:rFonts w:cstheme="minorHAnsi"/>
          <w:sz w:val="24"/>
          <w:szCs w:val="24"/>
        </w:rPr>
        <w:t xml:space="preserve">. Subcutaneous </w:t>
      </w:r>
      <w:proofErr w:type="spellStart"/>
      <w:r w:rsidRPr="001A10CA">
        <w:rPr>
          <w:rFonts w:cstheme="minorHAnsi"/>
          <w:sz w:val="24"/>
          <w:szCs w:val="24"/>
        </w:rPr>
        <w:t>phaeohyphomycosis</w:t>
      </w:r>
      <w:proofErr w:type="spellEnd"/>
      <w:r w:rsidRPr="001A10CA">
        <w:rPr>
          <w:rFonts w:cstheme="minorHAnsi"/>
          <w:sz w:val="24"/>
          <w:szCs w:val="24"/>
        </w:rPr>
        <w:t xml:space="preserve"> in healthy individuals may present as solitary or multiple, firm to fluctuant, painless abscesses over exposed skin surfaces. Lymphangitis and regional lymphadenopathy are unusual and so is progressive dissemination of the infection [</w:t>
      </w:r>
      <w:r w:rsidRPr="00926C1F">
        <w:rPr>
          <w:rFonts w:cstheme="minorHAnsi"/>
          <w:sz w:val="24"/>
          <w:szCs w:val="24"/>
        </w:rPr>
        <w:t>2</w:t>
      </w:r>
      <w:r w:rsidRPr="001A10CA">
        <w:rPr>
          <w:rFonts w:cstheme="minorHAnsi"/>
          <w:sz w:val="24"/>
          <w:szCs w:val="24"/>
        </w:rPr>
        <w:t xml:space="preserve">, </w:t>
      </w:r>
      <w:r w:rsidRPr="00926C1F">
        <w:rPr>
          <w:rFonts w:cstheme="minorHAnsi"/>
          <w:sz w:val="24"/>
          <w:szCs w:val="24"/>
        </w:rPr>
        <w:t>4</w:t>
      </w:r>
      <w:r w:rsidRPr="001A10CA">
        <w:rPr>
          <w:rFonts w:cstheme="minorHAnsi"/>
          <w:sz w:val="24"/>
          <w:szCs w:val="24"/>
        </w:rPr>
        <w:t xml:space="preserve">]. Systemic or cerebral </w:t>
      </w:r>
      <w:proofErr w:type="spellStart"/>
      <w:r w:rsidRPr="001A10CA">
        <w:rPr>
          <w:rFonts w:cstheme="minorHAnsi"/>
          <w:sz w:val="24"/>
          <w:szCs w:val="24"/>
        </w:rPr>
        <w:t>phaeohyphomycosis</w:t>
      </w:r>
      <w:proofErr w:type="spellEnd"/>
      <w:r w:rsidRPr="001A10CA">
        <w:rPr>
          <w:rFonts w:cstheme="minorHAnsi"/>
          <w:sz w:val="24"/>
          <w:szCs w:val="24"/>
        </w:rPr>
        <w:t xml:space="preserve"> is seen in the immunocompromised or debilitated hosts who have inhaled the airborne conidia into the respiratory system [</w:t>
      </w:r>
      <w:r w:rsidRPr="00926C1F">
        <w:rPr>
          <w:rFonts w:cstheme="minorHAnsi"/>
          <w:sz w:val="24"/>
          <w:szCs w:val="24"/>
        </w:rPr>
        <w:t>2</w:t>
      </w:r>
      <w:r w:rsidRPr="001A10CA">
        <w:rPr>
          <w:rFonts w:cstheme="minorHAnsi"/>
          <w:sz w:val="24"/>
          <w:szCs w:val="24"/>
        </w:rPr>
        <w:t>].</w:t>
      </w:r>
    </w:p>
    <w:p w14:paraId="626BECF2" w14:textId="0B5FC991" w:rsidR="001A10CA" w:rsidRPr="001A10CA" w:rsidRDefault="001A10CA" w:rsidP="001A10CA">
      <w:pPr>
        <w:rPr>
          <w:rFonts w:cstheme="minorHAnsi"/>
          <w:sz w:val="24"/>
          <w:szCs w:val="24"/>
        </w:rPr>
      </w:pPr>
      <w:r w:rsidRPr="001A10CA">
        <w:rPr>
          <w:rFonts w:cstheme="minorHAnsi"/>
          <w:sz w:val="24"/>
          <w:szCs w:val="24"/>
        </w:rPr>
        <w:t xml:space="preserve">Oral </w:t>
      </w:r>
      <w:proofErr w:type="spellStart"/>
      <w:r w:rsidRPr="001A10CA">
        <w:rPr>
          <w:rFonts w:cstheme="minorHAnsi"/>
          <w:sz w:val="24"/>
          <w:szCs w:val="24"/>
        </w:rPr>
        <w:t>phaeohyphomycosis</w:t>
      </w:r>
      <w:proofErr w:type="spellEnd"/>
      <w:r w:rsidRPr="001A10CA">
        <w:rPr>
          <w:rFonts w:cstheme="minorHAnsi"/>
          <w:sz w:val="24"/>
          <w:szCs w:val="24"/>
        </w:rPr>
        <w:t xml:space="preserve"> is rare. From our case, as well as the presentation in other cases [</w:t>
      </w:r>
      <w:r w:rsidRPr="00926C1F">
        <w:rPr>
          <w:rFonts w:cstheme="minorHAnsi"/>
          <w:sz w:val="24"/>
          <w:szCs w:val="24"/>
        </w:rPr>
        <w:t>5</w:t>
      </w:r>
      <w:r w:rsidRPr="001A10CA">
        <w:rPr>
          <w:rFonts w:cstheme="minorHAnsi"/>
          <w:sz w:val="24"/>
          <w:szCs w:val="24"/>
        </w:rPr>
        <w:t xml:space="preserve">, </w:t>
      </w:r>
      <w:r w:rsidRPr="00926C1F">
        <w:rPr>
          <w:rFonts w:cstheme="minorHAnsi"/>
          <w:sz w:val="24"/>
          <w:szCs w:val="24"/>
        </w:rPr>
        <w:t>6</w:t>
      </w:r>
      <w:r w:rsidRPr="001A10CA">
        <w:rPr>
          <w:rFonts w:cstheme="minorHAnsi"/>
          <w:sz w:val="24"/>
          <w:szCs w:val="24"/>
        </w:rPr>
        <w:t>], oral involvement appears to have resulted from inoculation by plant/foliage matter. The lesions in our case and of the lower labial mucosa [</w:t>
      </w:r>
      <w:r w:rsidRPr="00926C1F">
        <w:rPr>
          <w:rFonts w:cstheme="minorHAnsi"/>
          <w:sz w:val="24"/>
          <w:szCs w:val="24"/>
        </w:rPr>
        <w:t>5</w:t>
      </w:r>
      <w:r w:rsidRPr="001A10CA">
        <w:rPr>
          <w:rFonts w:cstheme="minorHAnsi"/>
          <w:sz w:val="24"/>
          <w:szCs w:val="24"/>
        </w:rPr>
        <w:t xml:space="preserve">] were deeply submucosal, well-delineated, and with an intact surface. Pain and tenderness were variable. Given the non-specific clinical findings, diagnosis was made by microscopic examination of </w:t>
      </w:r>
      <w:proofErr w:type="spellStart"/>
      <w:r w:rsidRPr="001A10CA">
        <w:rPr>
          <w:rFonts w:cstheme="minorHAnsi"/>
          <w:sz w:val="24"/>
          <w:szCs w:val="24"/>
        </w:rPr>
        <w:t>lesional</w:t>
      </w:r>
      <w:proofErr w:type="spellEnd"/>
      <w:r w:rsidRPr="001A10CA">
        <w:rPr>
          <w:rFonts w:cstheme="minorHAnsi"/>
          <w:sz w:val="24"/>
          <w:szCs w:val="24"/>
        </w:rPr>
        <w:t xml:space="preserve"> tissue.</w:t>
      </w:r>
    </w:p>
    <w:p w14:paraId="616DD7F4" w14:textId="3E2FB952" w:rsidR="001A10CA" w:rsidRPr="001A10CA" w:rsidRDefault="001A10CA" w:rsidP="001A10CA">
      <w:pPr>
        <w:rPr>
          <w:rFonts w:cstheme="minorHAnsi"/>
          <w:sz w:val="24"/>
          <w:szCs w:val="24"/>
        </w:rPr>
      </w:pPr>
      <w:r w:rsidRPr="001A10CA">
        <w:rPr>
          <w:rFonts w:cstheme="minorHAnsi"/>
          <w:sz w:val="24"/>
          <w:szCs w:val="24"/>
        </w:rPr>
        <w:t>Given the clinical setting of the current case, we felt there were at least two plausible explanations for its pathogenesis. First, the lesion could have represented secondary infection of a pre-existing nasopalatine duct cyst or alternatively, a cyst of the incisive papilla [</w:t>
      </w:r>
      <w:r w:rsidRPr="00926C1F">
        <w:rPr>
          <w:rFonts w:cstheme="minorHAnsi"/>
          <w:sz w:val="24"/>
          <w:szCs w:val="24"/>
        </w:rPr>
        <w:t>8</w:t>
      </w:r>
      <w:r w:rsidRPr="001A10CA">
        <w:rPr>
          <w:rFonts w:cstheme="minorHAnsi"/>
          <w:sz w:val="24"/>
          <w:szCs w:val="24"/>
        </w:rPr>
        <w:t xml:space="preserve">]. The latter possibility was considered most likely due to the absence of surgical or radiographic evidence of an associated </w:t>
      </w:r>
      <w:proofErr w:type="spellStart"/>
      <w:r w:rsidRPr="001A10CA">
        <w:rPr>
          <w:rFonts w:cstheme="minorHAnsi"/>
          <w:sz w:val="24"/>
          <w:szCs w:val="24"/>
        </w:rPr>
        <w:t>intrabony</w:t>
      </w:r>
      <w:proofErr w:type="spellEnd"/>
      <w:r w:rsidRPr="001A10CA">
        <w:rPr>
          <w:rFonts w:cstheme="minorHAnsi"/>
          <w:sz w:val="24"/>
          <w:szCs w:val="24"/>
        </w:rPr>
        <w:t xml:space="preserve"> cavity. Second, the soft tissue cyst could have resulted from traumatic implantation of surface oral epithelium associated with the child’s habit of scraping or pressing against his palate with a twig. With either explanation of cyst formation, acquisition of the uncommon fungal infection was likely associated with the child’s parafunctional habit.</w:t>
      </w:r>
    </w:p>
    <w:p w14:paraId="4E0295E3" w14:textId="4032B92E" w:rsidR="001A10CA" w:rsidRPr="001A10CA" w:rsidRDefault="001A10CA" w:rsidP="001A10CA">
      <w:pPr>
        <w:rPr>
          <w:rFonts w:cstheme="minorHAnsi"/>
          <w:sz w:val="24"/>
          <w:szCs w:val="24"/>
        </w:rPr>
      </w:pPr>
      <w:r w:rsidRPr="001A10CA">
        <w:rPr>
          <w:rFonts w:cstheme="minorHAnsi"/>
          <w:sz w:val="24"/>
          <w:szCs w:val="24"/>
        </w:rPr>
        <w:t xml:space="preserve">The diagnosis of </w:t>
      </w:r>
      <w:proofErr w:type="spellStart"/>
      <w:r w:rsidRPr="001A10CA">
        <w:rPr>
          <w:rFonts w:cstheme="minorHAnsi"/>
          <w:sz w:val="24"/>
          <w:szCs w:val="24"/>
        </w:rPr>
        <w:t>phaeohyphomycosis</w:t>
      </w:r>
      <w:proofErr w:type="spellEnd"/>
      <w:r w:rsidRPr="001A10CA">
        <w:rPr>
          <w:rFonts w:cstheme="minorHAnsi"/>
          <w:sz w:val="24"/>
          <w:szCs w:val="24"/>
        </w:rPr>
        <w:t xml:space="preserve"> depends upon direct microscopic detection of typical forms in tissue [</w:t>
      </w:r>
      <w:r w:rsidRPr="00926C1F">
        <w:rPr>
          <w:rFonts w:cstheme="minorHAnsi"/>
          <w:sz w:val="24"/>
          <w:szCs w:val="24"/>
        </w:rPr>
        <w:t>2</w:t>
      </w:r>
      <w:r w:rsidRPr="001A10CA">
        <w:rPr>
          <w:rFonts w:cstheme="minorHAnsi"/>
          <w:sz w:val="24"/>
          <w:szCs w:val="24"/>
        </w:rPr>
        <w:t>]. Demonstration of hyphae in tissue may be the only evidence of disease because growth in cultures may be severely suppressed in individuals receiving antifungal therapy [</w:t>
      </w:r>
      <w:r w:rsidRPr="00926C1F">
        <w:rPr>
          <w:rFonts w:cstheme="minorHAnsi"/>
          <w:sz w:val="24"/>
          <w:szCs w:val="24"/>
        </w:rPr>
        <w:t>1</w:t>
      </w:r>
      <w:r w:rsidRPr="001A10CA">
        <w:rPr>
          <w:rFonts w:cstheme="minorHAnsi"/>
          <w:sz w:val="24"/>
          <w:szCs w:val="24"/>
        </w:rPr>
        <w:t>].</w:t>
      </w:r>
    </w:p>
    <w:p w14:paraId="543D1508" w14:textId="1E96EC59" w:rsidR="001A10CA" w:rsidRPr="001A10CA" w:rsidRDefault="001A10CA" w:rsidP="001A10CA">
      <w:pPr>
        <w:rPr>
          <w:rFonts w:cstheme="minorHAnsi"/>
          <w:sz w:val="24"/>
          <w:szCs w:val="24"/>
        </w:rPr>
      </w:pPr>
      <w:r w:rsidRPr="001A10CA">
        <w:rPr>
          <w:rFonts w:cstheme="minorHAnsi"/>
          <w:sz w:val="24"/>
          <w:szCs w:val="24"/>
        </w:rPr>
        <w:t>Rapid direct microscopic examination may be done using the Gram stain or potassium hydroxide (KOH) preparations. Routine hematoxylin and eosin stains demonstrate strongly pigmented forms in tissue sections while the melanin Fontana-Masson stain may be used to demonstrate the presence of lightly pigmented hyphae [</w:t>
      </w:r>
      <w:r w:rsidRPr="00926C1F">
        <w:rPr>
          <w:rFonts w:cstheme="minorHAnsi"/>
          <w:sz w:val="24"/>
          <w:szCs w:val="24"/>
        </w:rPr>
        <w:t>1</w:t>
      </w:r>
      <w:r w:rsidRPr="001A10CA">
        <w:rPr>
          <w:rFonts w:cstheme="minorHAnsi"/>
          <w:sz w:val="24"/>
          <w:szCs w:val="24"/>
        </w:rPr>
        <w:t>]. The practicality of demonstrating dark hyphae against a green background is offered by the GMS stain but this stain does not differentiate between melanized and non-pigmented fungi [</w:t>
      </w:r>
      <w:r w:rsidRPr="00926C1F">
        <w:rPr>
          <w:rFonts w:cstheme="minorHAnsi"/>
          <w:sz w:val="24"/>
          <w:szCs w:val="24"/>
        </w:rPr>
        <w:t>1</w:t>
      </w:r>
      <w:r w:rsidRPr="001A10CA">
        <w:rPr>
          <w:rFonts w:cstheme="minorHAnsi"/>
          <w:sz w:val="24"/>
          <w:szCs w:val="24"/>
        </w:rPr>
        <w:t>].</w:t>
      </w:r>
    </w:p>
    <w:p w14:paraId="465CBF81" w14:textId="6E2B5D1A" w:rsidR="001A10CA" w:rsidRPr="001A10CA" w:rsidRDefault="001A10CA" w:rsidP="001A10CA">
      <w:pPr>
        <w:rPr>
          <w:rFonts w:cstheme="minorHAnsi"/>
          <w:sz w:val="24"/>
          <w:szCs w:val="24"/>
        </w:rPr>
      </w:pPr>
      <w:r w:rsidRPr="001A10CA">
        <w:rPr>
          <w:rFonts w:cstheme="minorHAnsi"/>
          <w:sz w:val="24"/>
          <w:szCs w:val="24"/>
        </w:rPr>
        <w:t xml:space="preserve">During microscopic examination, the possibility of </w:t>
      </w:r>
      <w:proofErr w:type="spellStart"/>
      <w:r w:rsidRPr="001A10CA">
        <w:rPr>
          <w:rFonts w:cstheme="minorHAnsi"/>
          <w:sz w:val="24"/>
          <w:szCs w:val="24"/>
        </w:rPr>
        <w:t>myospherulosis</w:t>
      </w:r>
      <w:proofErr w:type="spellEnd"/>
      <w:r w:rsidRPr="001A10CA">
        <w:rPr>
          <w:rFonts w:cstheme="minorHAnsi"/>
          <w:sz w:val="24"/>
          <w:szCs w:val="24"/>
        </w:rPr>
        <w:t xml:space="preserve"> must be entertained, especially in a clinical setting where a recent surgical procedure has been performed and the surgical site has been packed with an antibiotic in a petrolatum base. </w:t>
      </w:r>
      <w:proofErr w:type="spellStart"/>
      <w:r w:rsidRPr="001A10CA">
        <w:rPr>
          <w:rFonts w:cstheme="minorHAnsi"/>
          <w:sz w:val="24"/>
          <w:szCs w:val="24"/>
        </w:rPr>
        <w:t>Myospherulosis</w:t>
      </w:r>
      <w:proofErr w:type="spellEnd"/>
      <w:r w:rsidRPr="001A10CA">
        <w:rPr>
          <w:rFonts w:cstheme="minorHAnsi"/>
          <w:sz w:val="24"/>
          <w:szCs w:val="24"/>
        </w:rPr>
        <w:t xml:space="preserve"> may arise in the paranasal sinuses and associate with pigmented resident fungal organisms [</w:t>
      </w:r>
      <w:r w:rsidRPr="00926C1F">
        <w:rPr>
          <w:rFonts w:cstheme="minorHAnsi"/>
          <w:sz w:val="24"/>
          <w:szCs w:val="24"/>
        </w:rPr>
        <w:t>8</w:t>
      </w:r>
      <w:r w:rsidRPr="001A10CA">
        <w:rPr>
          <w:rFonts w:cstheme="minorHAnsi"/>
          <w:sz w:val="24"/>
          <w:szCs w:val="24"/>
        </w:rPr>
        <w:t>].</w:t>
      </w:r>
    </w:p>
    <w:p w14:paraId="6F2B8B68" w14:textId="56A6E890" w:rsidR="001A10CA" w:rsidRPr="001A10CA" w:rsidRDefault="001A10CA" w:rsidP="001A10CA">
      <w:pPr>
        <w:rPr>
          <w:rFonts w:cstheme="minorHAnsi"/>
          <w:sz w:val="24"/>
          <w:szCs w:val="24"/>
        </w:rPr>
      </w:pPr>
      <w:r w:rsidRPr="001A10CA">
        <w:rPr>
          <w:rFonts w:cstheme="minorHAnsi"/>
          <w:sz w:val="24"/>
          <w:szCs w:val="24"/>
        </w:rPr>
        <w:t xml:space="preserve">Over 150 species and 70 genera of pigmented fungi have been associated with human disease. Based on the clinical presentation, and with a high degree of suspicion, the </w:t>
      </w:r>
      <w:proofErr w:type="spellStart"/>
      <w:r w:rsidRPr="001A10CA">
        <w:rPr>
          <w:rFonts w:cstheme="minorHAnsi"/>
          <w:sz w:val="24"/>
          <w:szCs w:val="24"/>
        </w:rPr>
        <w:t>lesional</w:t>
      </w:r>
      <w:proofErr w:type="spellEnd"/>
      <w:r w:rsidRPr="001A10CA">
        <w:rPr>
          <w:rFonts w:cstheme="minorHAnsi"/>
          <w:sz w:val="24"/>
          <w:szCs w:val="24"/>
        </w:rPr>
        <w:t xml:space="preserve"> tissue needs to be cultured for examination of phenotypic features of the fungal isolates for species or genus determination [</w:t>
      </w:r>
      <w:r w:rsidRPr="00926C1F">
        <w:rPr>
          <w:rFonts w:cstheme="minorHAnsi"/>
          <w:sz w:val="24"/>
          <w:szCs w:val="24"/>
        </w:rPr>
        <w:t>1</w:t>
      </w:r>
      <w:r w:rsidRPr="001A10CA">
        <w:rPr>
          <w:rFonts w:cstheme="minorHAnsi"/>
          <w:sz w:val="24"/>
          <w:szCs w:val="24"/>
        </w:rPr>
        <w:t>]. More recently, molecular techniques such as PCR assays have been used in the classification of pigmented fungi rather than in the diagnosis of infections [</w:t>
      </w:r>
      <w:r w:rsidRPr="00926C1F">
        <w:rPr>
          <w:rFonts w:cstheme="minorHAnsi"/>
          <w:sz w:val="24"/>
          <w:szCs w:val="24"/>
        </w:rPr>
        <w:t>1</w:t>
      </w:r>
      <w:r w:rsidRPr="001A10CA">
        <w:rPr>
          <w:rFonts w:cstheme="minorHAnsi"/>
          <w:sz w:val="24"/>
          <w:szCs w:val="24"/>
        </w:rPr>
        <w:t xml:space="preserve">, </w:t>
      </w:r>
      <w:r w:rsidRPr="00926C1F">
        <w:rPr>
          <w:rFonts w:cstheme="minorHAnsi"/>
          <w:sz w:val="24"/>
          <w:szCs w:val="24"/>
        </w:rPr>
        <w:t>7</w:t>
      </w:r>
      <w:r w:rsidRPr="001A10CA">
        <w:rPr>
          <w:rFonts w:cstheme="minorHAnsi"/>
          <w:sz w:val="24"/>
          <w:szCs w:val="24"/>
        </w:rPr>
        <w:t>].</w:t>
      </w:r>
    </w:p>
    <w:p w14:paraId="749002EC" w14:textId="2E65CAF8" w:rsidR="001A10CA" w:rsidRPr="001A10CA" w:rsidRDefault="001A10CA" w:rsidP="001A10CA">
      <w:pPr>
        <w:rPr>
          <w:rFonts w:cstheme="minorHAnsi"/>
          <w:sz w:val="24"/>
          <w:szCs w:val="24"/>
        </w:rPr>
      </w:pPr>
      <w:r w:rsidRPr="001A10CA">
        <w:rPr>
          <w:rFonts w:cstheme="minorHAnsi"/>
          <w:sz w:val="24"/>
          <w:szCs w:val="24"/>
        </w:rPr>
        <w:t xml:space="preserve">Itraconazole has been used to treat systemic cases of </w:t>
      </w:r>
      <w:proofErr w:type="spellStart"/>
      <w:r w:rsidRPr="001A10CA">
        <w:rPr>
          <w:rFonts w:cstheme="minorHAnsi"/>
          <w:sz w:val="24"/>
          <w:szCs w:val="24"/>
        </w:rPr>
        <w:t>phaeohyphomycosis</w:t>
      </w:r>
      <w:proofErr w:type="spellEnd"/>
      <w:r w:rsidRPr="001A10CA">
        <w:rPr>
          <w:rFonts w:cstheme="minorHAnsi"/>
          <w:sz w:val="24"/>
          <w:szCs w:val="24"/>
        </w:rPr>
        <w:t xml:space="preserve"> [</w:t>
      </w:r>
      <w:r w:rsidRPr="00926C1F">
        <w:rPr>
          <w:rFonts w:cstheme="minorHAnsi"/>
          <w:sz w:val="24"/>
          <w:szCs w:val="24"/>
        </w:rPr>
        <w:t>1</w:t>
      </w:r>
      <w:r w:rsidRPr="001A10CA">
        <w:rPr>
          <w:rFonts w:cstheme="minorHAnsi"/>
          <w:sz w:val="24"/>
          <w:szCs w:val="24"/>
        </w:rPr>
        <w:t xml:space="preserve">, </w:t>
      </w:r>
      <w:r w:rsidRPr="00926C1F">
        <w:rPr>
          <w:rFonts w:cstheme="minorHAnsi"/>
          <w:sz w:val="24"/>
          <w:szCs w:val="24"/>
        </w:rPr>
        <w:t>3</w:t>
      </w:r>
      <w:r w:rsidRPr="001A10CA">
        <w:rPr>
          <w:rFonts w:cstheme="minorHAnsi"/>
          <w:sz w:val="24"/>
          <w:szCs w:val="24"/>
        </w:rPr>
        <w:t xml:space="preserve">, </w:t>
      </w:r>
      <w:r w:rsidRPr="00926C1F">
        <w:rPr>
          <w:rFonts w:cstheme="minorHAnsi"/>
          <w:sz w:val="24"/>
          <w:szCs w:val="24"/>
        </w:rPr>
        <w:t>4</w:t>
      </w:r>
      <w:r w:rsidRPr="001A10CA">
        <w:rPr>
          <w:rFonts w:cstheme="minorHAnsi"/>
          <w:sz w:val="24"/>
          <w:szCs w:val="24"/>
        </w:rPr>
        <w:t xml:space="preserve">, </w:t>
      </w:r>
      <w:r w:rsidRPr="00926C1F">
        <w:rPr>
          <w:rFonts w:cstheme="minorHAnsi"/>
          <w:sz w:val="24"/>
          <w:szCs w:val="24"/>
        </w:rPr>
        <w:t>9</w:t>
      </w:r>
      <w:r w:rsidRPr="001A10CA">
        <w:rPr>
          <w:rFonts w:cstheme="minorHAnsi"/>
          <w:sz w:val="24"/>
          <w:szCs w:val="24"/>
        </w:rPr>
        <w:t>]. Localized subcutaneous lesions however do not require antibiotics and surgical excision of infected tissue is typically curative. Caution should be exercised during surgery to prevent reimplantation of the fungus [</w:t>
      </w:r>
      <w:r w:rsidRPr="00926C1F">
        <w:rPr>
          <w:rFonts w:cstheme="minorHAnsi"/>
          <w:sz w:val="24"/>
          <w:szCs w:val="24"/>
        </w:rPr>
        <w:t>3</w:t>
      </w:r>
      <w:r w:rsidRPr="001A10CA">
        <w:rPr>
          <w:rFonts w:cstheme="minorHAnsi"/>
          <w:sz w:val="24"/>
          <w:szCs w:val="24"/>
        </w:rPr>
        <w:t xml:space="preserve">, </w:t>
      </w:r>
      <w:r w:rsidRPr="00926C1F">
        <w:rPr>
          <w:rFonts w:cstheme="minorHAnsi"/>
          <w:sz w:val="24"/>
          <w:szCs w:val="24"/>
        </w:rPr>
        <w:t>4</w:t>
      </w:r>
      <w:r w:rsidRPr="001A10CA">
        <w:rPr>
          <w:rFonts w:cstheme="minorHAnsi"/>
          <w:sz w:val="24"/>
          <w:szCs w:val="24"/>
        </w:rPr>
        <w:t>]. Table </w:t>
      </w:r>
      <w:r w:rsidRPr="00926C1F">
        <w:rPr>
          <w:rFonts w:cstheme="minorHAnsi"/>
          <w:sz w:val="24"/>
          <w:szCs w:val="24"/>
        </w:rPr>
        <w:t>1</w:t>
      </w:r>
      <w:r w:rsidRPr="001A10CA">
        <w:rPr>
          <w:rFonts w:cstheme="minorHAnsi"/>
          <w:sz w:val="24"/>
          <w:szCs w:val="24"/>
        </w:rPr>
        <w:t xml:space="preserve"> describes the treatment for the different clinical syndromes associated with dematiaceous fungal infections in humans.</w:t>
      </w:r>
    </w:p>
    <w:p w14:paraId="53CD1889" w14:textId="77777777" w:rsidR="001A10CA" w:rsidRPr="001A10CA" w:rsidRDefault="001A10CA" w:rsidP="001A10CA">
      <w:pPr>
        <w:rPr>
          <w:rFonts w:cstheme="minorHAnsi"/>
          <w:sz w:val="24"/>
          <w:szCs w:val="24"/>
        </w:rPr>
      </w:pPr>
      <w:r w:rsidRPr="001A10CA">
        <w:rPr>
          <w:rFonts w:cstheme="minorHAnsi"/>
          <w:sz w:val="24"/>
          <w:szCs w:val="24"/>
        </w:rPr>
        <w:t xml:space="preserve">The clinical presentation as well as prognosis of infections by these and other emerging pathogens depends on the virulence of the microorganism and the level of host resistance. To our knowledge, the current case represents the first report of intraoral </w:t>
      </w:r>
      <w:proofErr w:type="spellStart"/>
      <w:r w:rsidRPr="001A10CA">
        <w:rPr>
          <w:rFonts w:cstheme="minorHAnsi"/>
          <w:sz w:val="24"/>
          <w:szCs w:val="24"/>
        </w:rPr>
        <w:t>phaeohyphomycosis</w:t>
      </w:r>
      <w:proofErr w:type="spellEnd"/>
      <w:r w:rsidRPr="001A10CA">
        <w:rPr>
          <w:rFonts w:cstheme="minorHAnsi"/>
          <w:sz w:val="24"/>
          <w:szCs w:val="24"/>
        </w:rPr>
        <w:t>, occurring as an infection of a cyst of the soft tissue of the midline anterior maxilla.</w:t>
      </w:r>
    </w:p>
    <w:p w14:paraId="0ACEB750" w14:textId="77777777" w:rsidR="001A10CA" w:rsidRPr="001A10CA" w:rsidRDefault="001A10CA" w:rsidP="00926C1F">
      <w:pPr>
        <w:pStyle w:val="Heading1"/>
      </w:pPr>
      <w:r w:rsidRPr="001A10CA">
        <w:t>References</w:t>
      </w:r>
    </w:p>
    <w:p w14:paraId="375B1EF3" w14:textId="131E6310" w:rsidR="001A10CA" w:rsidRPr="001A10CA" w:rsidRDefault="001A10CA" w:rsidP="00926C1F">
      <w:pPr>
        <w:spacing w:after="0"/>
        <w:ind w:left="720" w:hanging="720"/>
        <w:rPr>
          <w:rFonts w:cstheme="minorHAnsi"/>
          <w:sz w:val="24"/>
          <w:szCs w:val="24"/>
        </w:rPr>
      </w:pPr>
      <w:r w:rsidRPr="001A10CA">
        <w:rPr>
          <w:rFonts w:cstheme="minorHAnsi"/>
          <w:sz w:val="24"/>
          <w:szCs w:val="24"/>
        </w:rPr>
        <w:t xml:space="preserve">1. </w:t>
      </w:r>
      <w:proofErr w:type="spellStart"/>
      <w:r w:rsidRPr="001A10CA">
        <w:rPr>
          <w:rFonts w:cstheme="minorHAnsi"/>
          <w:sz w:val="24"/>
          <w:szCs w:val="24"/>
        </w:rPr>
        <w:t>Revankar</w:t>
      </w:r>
      <w:proofErr w:type="spellEnd"/>
      <w:r w:rsidRPr="001A10CA">
        <w:rPr>
          <w:rFonts w:cstheme="minorHAnsi"/>
          <w:sz w:val="24"/>
          <w:szCs w:val="24"/>
        </w:rPr>
        <w:t xml:space="preserve"> SG, Sutton DA. Melanized fungi in human disease. Clin </w:t>
      </w:r>
      <w:proofErr w:type="spellStart"/>
      <w:r w:rsidRPr="001A10CA">
        <w:rPr>
          <w:rFonts w:cstheme="minorHAnsi"/>
          <w:sz w:val="24"/>
          <w:szCs w:val="24"/>
        </w:rPr>
        <w:t>Microbiol</w:t>
      </w:r>
      <w:proofErr w:type="spellEnd"/>
      <w:r w:rsidRPr="001A10CA">
        <w:rPr>
          <w:rFonts w:cstheme="minorHAnsi"/>
          <w:sz w:val="24"/>
          <w:szCs w:val="24"/>
        </w:rPr>
        <w:t xml:space="preserve"> Rev. 2010;23(4):884–928. </w:t>
      </w:r>
      <w:proofErr w:type="spellStart"/>
      <w:r w:rsidRPr="001A10CA">
        <w:rPr>
          <w:rFonts w:cstheme="minorHAnsi"/>
          <w:sz w:val="24"/>
          <w:szCs w:val="24"/>
        </w:rPr>
        <w:t>doi</w:t>
      </w:r>
      <w:proofErr w:type="spellEnd"/>
      <w:r w:rsidRPr="001A10CA">
        <w:rPr>
          <w:rFonts w:cstheme="minorHAnsi"/>
          <w:sz w:val="24"/>
          <w:szCs w:val="24"/>
        </w:rPr>
        <w:t xml:space="preserve">: 10.1128/CMR.00019-10. </w:t>
      </w:r>
    </w:p>
    <w:p w14:paraId="3DBF3488" w14:textId="0FCB183C" w:rsidR="001A10CA" w:rsidRPr="001A10CA" w:rsidRDefault="001A10CA" w:rsidP="00926C1F">
      <w:pPr>
        <w:spacing w:after="0"/>
        <w:ind w:left="720" w:hanging="720"/>
        <w:rPr>
          <w:rFonts w:cstheme="minorHAnsi"/>
          <w:sz w:val="24"/>
          <w:szCs w:val="24"/>
        </w:rPr>
      </w:pPr>
      <w:r w:rsidRPr="001A10CA">
        <w:rPr>
          <w:rFonts w:cstheme="minorHAnsi"/>
          <w:sz w:val="24"/>
          <w:szCs w:val="24"/>
        </w:rPr>
        <w:t xml:space="preserve">2. </w:t>
      </w:r>
      <w:proofErr w:type="spellStart"/>
      <w:r w:rsidRPr="001A10CA">
        <w:rPr>
          <w:rFonts w:cstheme="minorHAnsi"/>
          <w:sz w:val="24"/>
          <w:szCs w:val="24"/>
        </w:rPr>
        <w:t>Kradin</w:t>
      </w:r>
      <w:proofErr w:type="spellEnd"/>
      <w:r w:rsidRPr="001A10CA">
        <w:rPr>
          <w:rFonts w:cstheme="minorHAnsi"/>
          <w:sz w:val="24"/>
          <w:szCs w:val="24"/>
        </w:rPr>
        <w:t xml:space="preserve"> RL. Diagnostic pathology of infectious disease. Philadelphia, PA: Saunders Elsevier; 2010. </w:t>
      </w:r>
    </w:p>
    <w:p w14:paraId="6B4F2097" w14:textId="7D6D6AD8" w:rsidR="001A10CA" w:rsidRPr="001A10CA" w:rsidRDefault="001A10CA" w:rsidP="00926C1F">
      <w:pPr>
        <w:spacing w:after="0"/>
        <w:ind w:left="720" w:hanging="720"/>
        <w:rPr>
          <w:rFonts w:cstheme="minorHAnsi"/>
          <w:sz w:val="24"/>
          <w:szCs w:val="24"/>
        </w:rPr>
      </w:pPr>
      <w:r w:rsidRPr="001A10CA">
        <w:rPr>
          <w:rFonts w:cstheme="minorHAnsi"/>
          <w:sz w:val="24"/>
          <w:szCs w:val="24"/>
        </w:rPr>
        <w:t xml:space="preserve">3. </w:t>
      </w:r>
      <w:proofErr w:type="spellStart"/>
      <w:r w:rsidRPr="001A10CA">
        <w:rPr>
          <w:rFonts w:cstheme="minorHAnsi"/>
          <w:sz w:val="24"/>
          <w:szCs w:val="24"/>
        </w:rPr>
        <w:t>Mayser</w:t>
      </w:r>
      <w:proofErr w:type="spellEnd"/>
      <w:r w:rsidRPr="001A10CA">
        <w:rPr>
          <w:rFonts w:cstheme="minorHAnsi"/>
          <w:sz w:val="24"/>
          <w:szCs w:val="24"/>
        </w:rPr>
        <w:t xml:space="preserve"> P, </w:t>
      </w:r>
      <w:proofErr w:type="spellStart"/>
      <w:r w:rsidRPr="001A10CA">
        <w:rPr>
          <w:rFonts w:cstheme="minorHAnsi"/>
          <w:sz w:val="24"/>
          <w:szCs w:val="24"/>
        </w:rPr>
        <w:t>Nilles</w:t>
      </w:r>
      <w:proofErr w:type="spellEnd"/>
      <w:r w:rsidRPr="001A10CA">
        <w:rPr>
          <w:rFonts w:cstheme="minorHAnsi"/>
          <w:sz w:val="24"/>
          <w:szCs w:val="24"/>
        </w:rPr>
        <w:t xml:space="preserve"> M, Hoog GS. Case report. Cutaneous </w:t>
      </w:r>
      <w:proofErr w:type="spellStart"/>
      <w:r w:rsidRPr="001A10CA">
        <w:rPr>
          <w:rFonts w:cstheme="minorHAnsi"/>
          <w:sz w:val="24"/>
          <w:szCs w:val="24"/>
        </w:rPr>
        <w:t>phaeohyphomycosis</w:t>
      </w:r>
      <w:proofErr w:type="spellEnd"/>
      <w:r w:rsidRPr="001A10CA">
        <w:rPr>
          <w:rFonts w:cstheme="minorHAnsi"/>
          <w:sz w:val="24"/>
          <w:szCs w:val="24"/>
        </w:rPr>
        <w:t xml:space="preserve"> due to </w:t>
      </w:r>
      <w:r w:rsidRPr="001A10CA">
        <w:rPr>
          <w:rFonts w:cstheme="minorHAnsi"/>
          <w:i/>
          <w:iCs/>
          <w:sz w:val="24"/>
          <w:szCs w:val="24"/>
        </w:rPr>
        <w:t>Alternaria alternate</w:t>
      </w:r>
      <w:r w:rsidRPr="001A10CA">
        <w:rPr>
          <w:rFonts w:cstheme="minorHAnsi"/>
          <w:sz w:val="24"/>
          <w:szCs w:val="24"/>
        </w:rPr>
        <w:t xml:space="preserve">. Mycoses. </w:t>
      </w:r>
      <w:proofErr w:type="gramStart"/>
      <w:r w:rsidRPr="001A10CA">
        <w:rPr>
          <w:rFonts w:cstheme="minorHAnsi"/>
          <w:sz w:val="24"/>
          <w:szCs w:val="24"/>
        </w:rPr>
        <w:t>2002;45:338</w:t>
      </w:r>
      <w:proofErr w:type="gramEnd"/>
      <w:r w:rsidRPr="001A10CA">
        <w:rPr>
          <w:rFonts w:cstheme="minorHAnsi"/>
          <w:sz w:val="24"/>
          <w:szCs w:val="24"/>
        </w:rPr>
        <w:t xml:space="preserve">–340. </w:t>
      </w:r>
      <w:proofErr w:type="spellStart"/>
      <w:r w:rsidRPr="001A10CA">
        <w:rPr>
          <w:rFonts w:cstheme="minorHAnsi"/>
          <w:sz w:val="24"/>
          <w:szCs w:val="24"/>
        </w:rPr>
        <w:t>doi</w:t>
      </w:r>
      <w:proofErr w:type="spellEnd"/>
      <w:r w:rsidRPr="001A10CA">
        <w:rPr>
          <w:rFonts w:cstheme="minorHAnsi"/>
          <w:sz w:val="24"/>
          <w:szCs w:val="24"/>
        </w:rPr>
        <w:t>: 10.1046/j.1439-0507.2002.</w:t>
      </w:r>
      <w:proofErr w:type="gramStart"/>
      <w:r w:rsidRPr="001A10CA">
        <w:rPr>
          <w:rFonts w:cstheme="minorHAnsi"/>
          <w:sz w:val="24"/>
          <w:szCs w:val="24"/>
        </w:rPr>
        <w:t>00755.x.</w:t>
      </w:r>
      <w:proofErr w:type="gramEnd"/>
      <w:r w:rsidRPr="001A10CA">
        <w:rPr>
          <w:rFonts w:cstheme="minorHAnsi"/>
          <w:sz w:val="24"/>
          <w:szCs w:val="24"/>
        </w:rPr>
        <w:t xml:space="preserve"> </w:t>
      </w:r>
    </w:p>
    <w:p w14:paraId="55A2433B" w14:textId="69A8D162" w:rsidR="001A10CA" w:rsidRPr="001A10CA" w:rsidRDefault="001A10CA" w:rsidP="00926C1F">
      <w:pPr>
        <w:spacing w:after="0"/>
        <w:ind w:left="720" w:hanging="720"/>
        <w:rPr>
          <w:rFonts w:cstheme="minorHAnsi"/>
          <w:sz w:val="24"/>
          <w:szCs w:val="24"/>
        </w:rPr>
      </w:pPr>
      <w:r w:rsidRPr="001A10CA">
        <w:rPr>
          <w:rFonts w:cstheme="minorHAnsi"/>
          <w:sz w:val="24"/>
          <w:szCs w:val="24"/>
        </w:rPr>
        <w:t xml:space="preserve">4. Koga T, Matsuda T, Matsumoto T, et al. Therapeutic approaches to subcutaneous mycoses. Am J Clin Dermatol. 2003;4(8):537–543. </w:t>
      </w:r>
      <w:proofErr w:type="spellStart"/>
      <w:r w:rsidRPr="001A10CA">
        <w:rPr>
          <w:rFonts w:cstheme="minorHAnsi"/>
          <w:sz w:val="24"/>
          <w:szCs w:val="24"/>
        </w:rPr>
        <w:t>doi</w:t>
      </w:r>
      <w:proofErr w:type="spellEnd"/>
      <w:r w:rsidRPr="001A10CA">
        <w:rPr>
          <w:rFonts w:cstheme="minorHAnsi"/>
          <w:sz w:val="24"/>
          <w:szCs w:val="24"/>
        </w:rPr>
        <w:t xml:space="preserve">: 10.2165/00128071-200304080-00003. </w:t>
      </w:r>
    </w:p>
    <w:p w14:paraId="4CFA0A5F" w14:textId="0C75929E" w:rsidR="001A10CA" w:rsidRPr="001A10CA" w:rsidRDefault="001A10CA" w:rsidP="00926C1F">
      <w:pPr>
        <w:spacing w:after="0"/>
        <w:ind w:left="720" w:hanging="720"/>
        <w:rPr>
          <w:rFonts w:cstheme="minorHAnsi"/>
          <w:sz w:val="24"/>
          <w:szCs w:val="24"/>
        </w:rPr>
      </w:pPr>
      <w:r w:rsidRPr="001A10CA">
        <w:rPr>
          <w:rFonts w:cstheme="minorHAnsi"/>
          <w:sz w:val="24"/>
          <w:szCs w:val="24"/>
        </w:rPr>
        <w:t xml:space="preserve">5. Cardoso SV, </w:t>
      </w:r>
      <w:proofErr w:type="spellStart"/>
      <w:r w:rsidRPr="001A10CA">
        <w:rPr>
          <w:rFonts w:cstheme="minorHAnsi"/>
          <w:sz w:val="24"/>
          <w:szCs w:val="24"/>
        </w:rPr>
        <w:t>Campolina</w:t>
      </w:r>
      <w:proofErr w:type="spellEnd"/>
      <w:r w:rsidRPr="001A10CA">
        <w:rPr>
          <w:rFonts w:cstheme="minorHAnsi"/>
          <w:sz w:val="24"/>
          <w:szCs w:val="24"/>
        </w:rPr>
        <w:t xml:space="preserve"> SS, </w:t>
      </w:r>
      <w:proofErr w:type="spellStart"/>
      <w:r w:rsidRPr="001A10CA">
        <w:rPr>
          <w:rFonts w:cstheme="minorHAnsi"/>
          <w:sz w:val="24"/>
          <w:szCs w:val="24"/>
        </w:rPr>
        <w:t>Guimarães</w:t>
      </w:r>
      <w:proofErr w:type="spellEnd"/>
      <w:r w:rsidRPr="001A10CA">
        <w:rPr>
          <w:rFonts w:cstheme="minorHAnsi"/>
          <w:sz w:val="24"/>
          <w:szCs w:val="24"/>
        </w:rPr>
        <w:t xml:space="preserve"> ALS, et al. Oral </w:t>
      </w:r>
      <w:proofErr w:type="spellStart"/>
      <w:r w:rsidRPr="001A10CA">
        <w:rPr>
          <w:rFonts w:cstheme="minorHAnsi"/>
          <w:sz w:val="24"/>
          <w:szCs w:val="24"/>
        </w:rPr>
        <w:t>phaeohyphoycosis</w:t>
      </w:r>
      <w:proofErr w:type="spellEnd"/>
      <w:r w:rsidRPr="001A10CA">
        <w:rPr>
          <w:rFonts w:cstheme="minorHAnsi"/>
          <w:sz w:val="24"/>
          <w:szCs w:val="24"/>
        </w:rPr>
        <w:t xml:space="preserve">. J Clin </w:t>
      </w:r>
      <w:proofErr w:type="spellStart"/>
      <w:r w:rsidRPr="001A10CA">
        <w:rPr>
          <w:rFonts w:cstheme="minorHAnsi"/>
          <w:sz w:val="24"/>
          <w:szCs w:val="24"/>
        </w:rPr>
        <w:t>Pathol</w:t>
      </w:r>
      <w:proofErr w:type="spellEnd"/>
      <w:r w:rsidRPr="001A10CA">
        <w:rPr>
          <w:rFonts w:cstheme="minorHAnsi"/>
          <w:sz w:val="24"/>
          <w:szCs w:val="24"/>
        </w:rPr>
        <w:t xml:space="preserve">. </w:t>
      </w:r>
      <w:proofErr w:type="gramStart"/>
      <w:r w:rsidRPr="001A10CA">
        <w:rPr>
          <w:rFonts w:cstheme="minorHAnsi"/>
          <w:sz w:val="24"/>
          <w:szCs w:val="24"/>
        </w:rPr>
        <w:t>2007;60:204</w:t>
      </w:r>
      <w:proofErr w:type="gramEnd"/>
      <w:r w:rsidRPr="001A10CA">
        <w:rPr>
          <w:rFonts w:cstheme="minorHAnsi"/>
          <w:sz w:val="24"/>
          <w:szCs w:val="24"/>
        </w:rPr>
        <w:t xml:space="preserve">–205. </w:t>
      </w:r>
      <w:proofErr w:type="spellStart"/>
      <w:r w:rsidRPr="001A10CA">
        <w:rPr>
          <w:rFonts w:cstheme="minorHAnsi"/>
          <w:sz w:val="24"/>
          <w:szCs w:val="24"/>
        </w:rPr>
        <w:t>doi</w:t>
      </w:r>
      <w:proofErr w:type="spellEnd"/>
      <w:r w:rsidRPr="001A10CA">
        <w:rPr>
          <w:rFonts w:cstheme="minorHAnsi"/>
          <w:sz w:val="24"/>
          <w:szCs w:val="24"/>
        </w:rPr>
        <w:t xml:space="preserve">: 10.1136/jcp.2005.035808. </w:t>
      </w:r>
    </w:p>
    <w:p w14:paraId="2F6CB37B" w14:textId="15866E19" w:rsidR="001A10CA" w:rsidRPr="001A10CA" w:rsidRDefault="001A10CA" w:rsidP="00926C1F">
      <w:pPr>
        <w:spacing w:after="0"/>
        <w:ind w:left="720" w:hanging="720"/>
        <w:rPr>
          <w:rFonts w:cstheme="minorHAnsi"/>
          <w:sz w:val="24"/>
          <w:szCs w:val="24"/>
        </w:rPr>
      </w:pPr>
      <w:r w:rsidRPr="001A10CA">
        <w:rPr>
          <w:rFonts w:cstheme="minorHAnsi"/>
          <w:sz w:val="24"/>
          <w:szCs w:val="24"/>
        </w:rPr>
        <w:t xml:space="preserve">6. </w:t>
      </w:r>
      <w:proofErr w:type="spellStart"/>
      <w:r w:rsidRPr="001A10CA">
        <w:rPr>
          <w:rFonts w:cstheme="minorHAnsi"/>
          <w:sz w:val="24"/>
          <w:szCs w:val="24"/>
        </w:rPr>
        <w:t>Koppang</w:t>
      </w:r>
      <w:proofErr w:type="spellEnd"/>
      <w:r w:rsidRPr="001A10CA">
        <w:rPr>
          <w:rFonts w:cstheme="minorHAnsi"/>
          <w:sz w:val="24"/>
          <w:szCs w:val="24"/>
        </w:rPr>
        <w:t xml:space="preserve"> HS, Olsen I, </w:t>
      </w:r>
      <w:proofErr w:type="spellStart"/>
      <w:r w:rsidRPr="001A10CA">
        <w:rPr>
          <w:rFonts w:cstheme="minorHAnsi"/>
          <w:sz w:val="24"/>
          <w:szCs w:val="24"/>
        </w:rPr>
        <w:t>Stuge</w:t>
      </w:r>
      <w:proofErr w:type="spellEnd"/>
      <w:r w:rsidRPr="001A10CA">
        <w:rPr>
          <w:rFonts w:cstheme="minorHAnsi"/>
          <w:sz w:val="24"/>
          <w:szCs w:val="24"/>
        </w:rPr>
        <w:t xml:space="preserve"> U, </w:t>
      </w:r>
      <w:proofErr w:type="spellStart"/>
      <w:r w:rsidRPr="001A10CA">
        <w:rPr>
          <w:rFonts w:cstheme="minorHAnsi"/>
          <w:sz w:val="24"/>
          <w:szCs w:val="24"/>
        </w:rPr>
        <w:t>Sandven</w:t>
      </w:r>
      <w:proofErr w:type="spellEnd"/>
      <w:r w:rsidRPr="001A10CA">
        <w:rPr>
          <w:rFonts w:cstheme="minorHAnsi"/>
          <w:sz w:val="24"/>
          <w:szCs w:val="24"/>
        </w:rPr>
        <w:t xml:space="preserve"> P. </w:t>
      </w:r>
      <w:proofErr w:type="spellStart"/>
      <w:r w:rsidRPr="001A10CA">
        <w:rPr>
          <w:rFonts w:cstheme="minorHAnsi"/>
          <w:sz w:val="24"/>
          <w:szCs w:val="24"/>
        </w:rPr>
        <w:t>Aureobasidium</w:t>
      </w:r>
      <w:proofErr w:type="spellEnd"/>
      <w:r w:rsidRPr="001A10CA">
        <w:rPr>
          <w:rFonts w:cstheme="minorHAnsi"/>
          <w:sz w:val="24"/>
          <w:szCs w:val="24"/>
        </w:rPr>
        <w:t xml:space="preserve"> infection of the jaw. Oral </w:t>
      </w:r>
      <w:proofErr w:type="spellStart"/>
      <w:r w:rsidRPr="001A10CA">
        <w:rPr>
          <w:rFonts w:cstheme="minorHAnsi"/>
          <w:sz w:val="24"/>
          <w:szCs w:val="24"/>
        </w:rPr>
        <w:t>Pathol</w:t>
      </w:r>
      <w:proofErr w:type="spellEnd"/>
      <w:r w:rsidRPr="001A10CA">
        <w:rPr>
          <w:rFonts w:cstheme="minorHAnsi"/>
          <w:sz w:val="24"/>
          <w:szCs w:val="24"/>
        </w:rPr>
        <w:t xml:space="preserve"> Med. 1991;20(4):191–195. </w:t>
      </w:r>
      <w:proofErr w:type="spellStart"/>
      <w:r w:rsidRPr="001A10CA">
        <w:rPr>
          <w:rFonts w:cstheme="minorHAnsi"/>
          <w:sz w:val="24"/>
          <w:szCs w:val="24"/>
        </w:rPr>
        <w:t>doi</w:t>
      </w:r>
      <w:proofErr w:type="spellEnd"/>
      <w:r w:rsidRPr="001A10CA">
        <w:rPr>
          <w:rFonts w:cstheme="minorHAnsi"/>
          <w:sz w:val="24"/>
          <w:szCs w:val="24"/>
        </w:rPr>
        <w:t>: 10.1111/j.1600-</w:t>
      </w:r>
      <w:proofErr w:type="gramStart"/>
      <w:r w:rsidRPr="001A10CA">
        <w:rPr>
          <w:rFonts w:cstheme="minorHAnsi"/>
          <w:sz w:val="24"/>
          <w:szCs w:val="24"/>
        </w:rPr>
        <w:t>0714.1991.tb</w:t>
      </w:r>
      <w:proofErr w:type="gramEnd"/>
      <w:r w:rsidRPr="001A10CA">
        <w:rPr>
          <w:rFonts w:cstheme="minorHAnsi"/>
          <w:sz w:val="24"/>
          <w:szCs w:val="24"/>
        </w:rPr>
        <w:t xml:space="preserve">00920.x. </w:t>
      </w:r>
    </w:p>
    <w:p w14:paraId="782E4EC5" w14:textId="613A7F7C" w:rsidR="001A10CA" w:rsidRPr="001A10CA" w:rsidRDefault="001A10CA" w:rsidP="00926C1F">
      <w:pPr>
        <w:spacing w:after="0"/>
        <w:ind w:left="720" w:hanging="720"/>
        <w:rPr>
          <w:rFonts w:cstheme="minorHAnsi"/>
          <w:sz w:val="24"/>
          <w:szCs w:val="24"/>
        </w:rPr>
      </w:pPr>
      <w:r w:rsidRPr="001A10CA">
        <w:rPr>
          <w:rFonts w:cstheme="minorHAnsi"/>
          <w:sz w:val="24"/>
          <w:szCs w:val="24"/>
        </w:rPr>
        <w:t xml:space="preserve">7. </w:t>
      </w:r>
      <w:proofErr w:type="spellStart"/>
      <w:r w:rsidRPr="001A10CA">
        <w:rPr>
          <w:rFonts w:cstheme="minorHAnsi"/>
          <w:sz w:val="24"/>
          <w:szCs w:val="24"/>
        </w:rPr>
        <w:t>Revankar</w:t>
      </w:r>
      <w:proofErr w:type="spellEnd"/>
      <w:r w:rsidRPr="001A10CA">
        <w:rPr>
          <w:rFonts w:cstheme="minorHAnsi"/>
          <w:sz w:val="24"/>
          <w:szCs w:val="24"/>
        </w:rPr>
        <w:t xml:space="preserve"> SG. </w:t>
      </w:r>
      <w:proofErr w:type="spellStart"/>
      <w:r w:rsidRPr="001A10CA">
        <w:rPr>
          <w:rFonts w:cstheme="minorHAnsi"/>
          <w:sz w:val="24"/>
          <w:szCs w:val="24"/>
        </w:rPr>
        <w:t>Phaeohyphomycosis</w:t>
      </w:r>
      <w:proofErr w:type="spellEnd"/>
      <w:r w:rsidRPr="001A10CA">
        <w:rPr>
          <w:rFonts w:cstheme="minorHAnsi"/>
          <w:sz w:val="24"/>
          <w:szCs w:val="24"/>
        </w:rPr>
        <w:t xml:space="preserve">. Infect Dis Clin N Am. </w:t>
      </w:r>
      <w:proofErr w:type="gramStart"/>
      <w:r w:rsidRPr="001A10CA">
        <w:rPr>
          <w:rFonts w:cstheme="minorHAnsi"/>
          <w:sz w:val="24"/>
          <w:szCs w:val="24"/>
        </w:rPr>
        <w:t>2006;20:609</w:t>
      </w:r>
      <w:proofErr w:type="gramEnd"/>
      <w:r w:rsidRPr="001A10CA">
        <w:rPr>
          <w:rFonts w:cstheme="minorHAnsi"/>
          <w:sz w:val="24"/>
          <w:szCs w:val="24"/>
        </w:rPr>
        <w:t xml:space="preserve">–620. </w:t>
      </w:r>
      <w:proofErr w:type="spellStart"/>
      <w:r w:rsidRPr="001A10CA">
        <w:rPr>
          <w:rFonts w:cstheme="minorHAnsi"/>
          <w:sz w:val="24"/>
          <w:szCs w:val="24"/>
        </w:rPr>
        <w:t>doi</w:t>
      </w:r>
      <w:proofErr w:type="spellEnd"/>
      <w:r w:rsidRPr="001A10CA">
        <w:rPr>
          <w:rFonts w:cstheme="minorHAnsi"/>
          <w:sz w:val="24"/>
          <w:szCs w:val="24"/>
        </w:rPr>
        <w:t xml:space="preserve">: 10.1016/j.idc.2006.06.004. </w:t>
      </w:r>
    </w:p>
    <w:p w14:paraId="2390DAA6" w14:textId="1C39A00D" w:rsidR="001A10CA" w:rsidRPr="001A10CA" w:rsidRDefault="001A10CA" w:rsidP="00926C1F">
      <w:pPr>
        <w:spacing w:after="0"/>
        <w:ind w:left="720" w:hanging="720"/>
        <w:rPr>
          <w:rFonts w:cstheme="minorHAnsi"/>
          <w:sz w:val="24"/>
          <w:szCs w:val="24"/>
        </w:rPr>
      </w:pPr>
      <w:r w:rsidRPr="001A10CA">
        <w:rPr>
          <w:rFonts w:cstheme="minorHAnsi"/>
          <w:sz w:val="24"/>
          <w:szCs w:val="24"/>
        </w:rPr>
        <w:t xml:space="preserve">8. Neville BW, </w:t>
      </w:r>
      <w:proofErr w:type="spellStart"/>
      <w:r w:rsidRPr="001A10CA">
        <w:rPr>
          <w:rFonts w:cstheme="minorHAnsi"/>
          <w:sz w:val="24"/>
          <w:szCs w:val="24"/>
        </w:rPr>
        <w:t>Damm</w:t>
      </w:r>
      <w:proofErr w:type="spellEnd"/>
      <w:r w:rsidRPr="001A10CA">
        <w:rPr>
          <w:rFonts w:cstheme="minorHAnsi"/>
          <w:sz w:val="24"/>
          <w:szCs w:val="24"/>
        </w:rPr>
        <w:t xml:space="preserve"> DD, Allen CM, editors. Oral and maxillofacial pathology. 3. Philadelphia, PA: W.B. Saunders Company; 2008. </w:t>
      </w:r>
    </w:p>
    <w:p w14:paraId="0720C82F" w14:textId="69BDCAB1" w:rsidR="001A10CA" w:rsidRPr="001A10CA" w:rsidRDefault="001A10CA" w:rsidP="00926C1F">
      <w:pPr>
        <w:spacing w:after="0"/>
        <w:ind w:left="720" w:hanging="720"/>
        <w:rPr>
          <w:rFonts w:cstheme="minorHAnsi"/>
          <w:sz w:val="24"/>
          <w:szCs w:val="24"/>
        </w:rPr>
      </w:pPr>
      <w:r w:rsidRPr="001A10CA">
        <w:rPr>
          <w:rFonts w:cstheme="minorHAnsi"/>
          <w:sz w:val="24"/>
          <w:szCs w:val="24"/>
        </w:rPr>
        <w:t xml:space="preserve">9. </w:t>
      </w:r>
      <w:proofErr w:type="spellStart"/>
      <w:r w:rsidRPr="001A10CA">
        <w:rPr>
          <w:rFonts w:cstheme="minorHAnsi"/>
          <w:sz w:val="24"/>
          <w:szCs w:val="24"/>
        </w:rPr>
        <w:t>Gerdsen</w:t>
      </w:r>
      <w:proofErr w:type="spellEnd"/>
      <w:r w:rsidRPr="001A10CA">
        <w:rPr>
          <w:rFonts w:cstheme="minorHAnsi"/>
          <w:sz w:val="24"/>
          <w:szCs w:val="24"/>
        </w:rPr>
        <w:t xml:space="preserve"> R, </w:t>
      </w:r>
      <w:proofErr w:type="spellStart"/>
      <w:r w:rsidRPr="001A10CA">
        <w:rPr>
          <w:rFonts w:cstheme="minorHAnsi"/>
          <w:sz w:val="24"/>
          <w:szCs w:val="24"/>
        </w:rPr>
        <w:t>Uerlich</w:t>
      </w:r>
      <w:proofErr w:type="spellEnd"/>
      <w:r w:rsidRPr="001A10CA">
        <w:rPr>
          <w:rFonts w:cstheme="minorHAnsi"/>
          <w:sz w:val="24"/>
          <w:szCs w:val="24"/>
        </w:rPr>
        <w:t xml:space="preserve"> M, Hoog GS, et al. </w:t>
      </w:r>
      <w:proofErr w:type="spellStart"/>
      <w:r w:rsidRPr="001A10CA">
        <w:rPr>
          <w:rFonts w:cstheme="minorHAnsi"/>
          <w:sz w:val="24"/>
          <w:szCs w:val="24"/>
        </w:rPr>
        <w:t>Sporotrichoid</w:t>
      </w:r>
      <w:proofErr w:type="spellEnd"/>
      <w:r w:rsidRPr="001A10CA">
        <w:rPr>
          <w:rFonts w:cstheme="minorHAnsi"/>
          <w:sz w:val="24"/>
          <w:szCs w:val="24"/>
        </w:rPr>
        <w:t xml:space="preserve"> </w:t>
      </w:r>
      <w:proofErr w:type="spellStart"/>
      <w:r w:rsidRPr="001A10CA">
        <w:rPr>
          <w:rFonts w:cstheme="minorHAnsi"/>
          <w:sz w:val="24"/>
          <w:szCs w:val="24"/>
        </w:rPr>
        <w:t>phaeohyphomycosis</w:t>
      </w:r>
      <w:proofErr w:type="spellEnd"/>
      <w:r w:rsidRPr="001A10CA">
        <w:rPr>
          <w:rFonts w:cstheme="minorHAnsi"/>
          <w:sz w:val="24"/>
          <w:szCs w:val="24"/>
        </w:rPr>
        <w:t xml:space="preserve"> due to </w:t>
      </w:r>
      <w:r w:rsidRPr="001A10CA">
        <w:rPr>
          <w:rFonts w:cstheme="minorHAnsi"/>
          <w:i/>
          <w:iCs/>
          <w:sz w:val="24"/>
          <w:szCs w:val="24"/>
        </w:rPr>
        <w:t xml:space="preserve">Alternaria </w:t>
      </w:r>
      <w:proofErr w:type="spellStart"/>
      <w:r w:rsidRPr="001A10CA">
        <w:rPr>
          <w:rFonts w:cstheme="minorHAnsi"/>
          <w:i/>
          <w:iCs/>
          <w:sz w:val="24"/>
          <w:szCs w:val="24"/>
        </w:rPr>
        <w:t>infectoria</w:t>
      </w:r>
      <w:proofErr w:type="spellEnd"/>
      <w:r w:rsidRPr="001A10CA">
        <w:rPr>
          <w:rFonts w:cstheme="minorHAnsi"/>
          <w:sz w:val="24"/>
          <w:szCs w:val="24"/>
        </w:rPr>
        <w:t xml:space="preserve">. Br J Dermatol. </w:t>
      </w:r>
      <w:proofErr w:type="gramStart"/>
      <w:r w:rsidRPr="001A10CA">
        <w:rPr>
          <w:rFonts w:cstheme="minorHAnsi"/>
          <w:sz w:val="24"/>
          <w:szCs w:val="24"/>
        </w:rPr>
        <w:t>2001;145:484</w:t>
      </w:r>
      <w:proofErr w:type="gramEnd"/>
      <w:r w:rsidRPr="001A10CA">
        <w:rPr>
          <w:rFonts w:cstheme="minorHAnsi"/>
          <w:sz w:val="24"/>
          <w:szCs w:val="24"/>
        </w:rPr>
        <w:t xml:space="preserve">–486. </w:t>
      </w:r>
      <w:proofErr w:type="spellStart"/>
      <w:r w:rsidRPr="001A10CA">
        <w:rPr>
          <w:rFonts w:cstheme="minorHAnsi"/>
          <w:sz w:val="24"/>
          <w:szCs w:val="24"/>
        </w:rPr>
        <w:t>doi</w:t>
      </w:r>
      <w:proofErr w:type="spellEnd"/>
      <w:r w:rsidRPr="001A10CA">
        <w:rPr>
          <w:rFonts w:cstheme="minorHAnsi"/>
          <w:sz w:val="24"/>
          <w:szCs w:val="24"/>
        </w:rPr>
        <w:t>: 10.1046/j.1365-2133.2001.</w:t>
      </w:r>
      <w:proofErr w:type="gramStart"/>
      <w:r w:rsidRPr="001A10CA">
        <w:rPr>
          <w:rFonts w:cstheme="minorHAnsi"/>
          <w:sz w:val="24"/>
          <w:szCs w:val="24"/>
        </w:rPr>
        <w:t>04382.x.</w:t>
      </w:r>
      <w:proofErr w:type="gramEnd"/>
      <w:r w:rsidRPr="001A10CA">
        <w:rPr>
          <w:rFonts w:cstheme="minorHAnsi"/>
          <w:sz w:val="24"/>
          <w:szCs w:val="24"/>
        </w:rPr>
        <w:t xml:space="preserve"> </w:t>
      </w:r>
    </w:p>
    <w:p w14:paraId="37D8A8FA" w14:textId="77777777" w:rsidR="002A0CCE" w:rsidRPr="001A10CA" w:rsidRDefault="002A0CCE" w:rsidP="002A0CCE">
      <w:pPr>
        <w:rPr>
          <w:rFonts w:cstheme="minorHAnsi"/>
          <w:sz w:val="24"/>
          <w:szCs w:val="24"/>
        </w:rPr>
      </w:pPr>
    </w:p>
    <w:sectPr w:rsidR="002A0CCE" w:rsidRPr="001A10CA" w:rsidSect="00677B0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1411C0"/>
    <w:multiLevelType w:val="multilevel"/>
    <w:tmpl w:val="4B0EE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88509D"/>
    <w:multiLevelType w:val="multilevel"/>
    <w:tmpl w:val="9AD69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7"/>
  </w:num>
  <w:num w:numId="8" w16cid:durableId="1300452452">
    <w:abstractNumId w:val="8"/>
  </w:num>
  <w:num w:numId="9" w16cid:durableId="1623851589">
    <w:abstractNumId w:val="5"/>
  </w:num>
  <w:num w:numId="10" w16cid:durableId="30888115">
    <w:abstractNumId w:val="10"/>
  </w:num>
  <w:num w:numId="11" w16cid:durableId="1662125684">
    <w:abstractNumId w:val="9"/>
  </w:num>
  <w:num w:numId="12" w16cid:durableId="2003502271">
    <w:abstractNumId w:val="16"/>
  </w:num>
  <w:num w:numId="13" w16cid:durableId="1340767863">
    <w:abstractNumId w:val="17"/>
  </w:num>
  <w:num w:numId="14" w16cid:durableId="523132718">
    <w:abstractNumId w:val="3"/>
  </w:num>
  <w:num w:numId="15" w16cid:durableId="542710592">
    <w:abstractNumId w:val="0"/>
  </w:num>
  <w:num w:numId="16" w16cid:durableId="436757200">
    <w:abstractNumId w:val="6"/>
  </w:num>
  <w:num w:numId="17" w16cid:durableId="627205780">
    <w:abstractNumId w:val="4"/>
  </w:num>
  <w:num w:numId="18" w16cid:durableId="172316672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e/4xMDzilbz4XO6USzB/g5NMnr+93UhY3fsn9wdd+eG6BcwQrLQTvAlIh9ySeapRO3GTY04Jh7TMICUcg6dnyQ==" w:salt="5Ptp3TY0vIYPOlf7D1gW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ABE"/>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36D3"/>
    <w:rsid w:val="000D4F0B"/>
    <w:rsid w:val="000D6BF2"/>
    <w:rsid w:val="000E367F"/>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044D"/>
    <w:rsid w:val="00171DCB"/>
    <w:rsid w:val="00173556"/>
    <w:rsid w:val="0018114F"/>
    <w:rsid w:val="00181ADF"/>
    <w:rsid w:val="00183A38"/>
    <w:rsid w:val="001854EA"/>
    <w:rsid w:val="00185C26"/>
    <w:rsid w:val="00186B37"/>
    <w:rsid w:val="00187B68"/>
    <w:rsid w:val="00196C7C"/>
    <w:rsid w:val="001A10CA"/>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4C60"/>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5131"/>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476F"/>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77B0B"/>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16B6"/>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0961"/>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1A9"/>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6C1F"/>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EA"/>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167"/>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6B7"/>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55BB"/>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6B6"/>
  </w:style>
  <w:style w:type="paragraph" w:styleId="Heading1">
    <w:name w:val="heading 1"/>
    <w:basedOn w:val="Normal"/>
    <w:next w:val="Normal"/>
    <w:link w:val="Heading1Char"/>
    <w:uiPriority w:val="9"/>
    <w:qFormat/>
    <w:rsid w:val="006D16B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D16B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D16B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D16B6"/>
    <w:pPr>
      <w:keepNext/>
      <w:keepLines/>
      <w:spacing w:before="40" w:after="0"/>
      <w:outlineLvl w:val="3"/>
    </w:pPr>
    <w:rPr>
      <w:i/>
      <w:iCs/>
    </w:rPr>
  </w:style>
  <w:style w:type="paragraph" w:styleId="Heading5">
    <w:name w:val="heading 5"/>
    <w:basedOn w:val="Normal"/>
    <w:next w:val="Normal"/>
    <w:link w:val="Heading5Char"/>
    <w:uiPriority w:val="9"/>
    <w:unhideWhenUsed/>
    <w:qFormat/>
    <w:rsid w:val="006D16B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6D16B6"/>
    <w:pPr>
      <w:keepNext/>
      <w:keepLines/>
      <w:spacing w:before="40" w:after="0"/>
      <w:outlineLvl w:val="5"/>
    </w:pPr>
  </w:style>
  <w:style w:type="paragraph" w:styleId="Heading7">
    <w:name w:val="heading 7"/>
    <w:basedOn w:val="Normal"/>
    <w:next w:val="Normal"/>
    <w:link w:val="Heading7Char"/>
    <w:uiPriority w:val="9"/>
    <w:semiHidden/>
    <w:unhideWhenUsed/>
    <w:qFormat/>
    <w:rsid w:val="006D16B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D16B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D16B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16B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D16B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D16B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D16B6"/>
    <w:rPr>
      <w:i/>
      <w:iCs/>
    </w:rPr>
  </w:style>
  <w:style w:type="character" w:customStyle="1" w:styleId="Heading5Char">
    <w:name w:val="Heading 5 Char"/>
    <w:basedOn w:val="DefaultParagraphFont"/>
    <w:link w:val="Heading5"/>
    <w:uiPriority w:val="9"/>
    <w:rsid w:val="006D16B6"/>
    <w:rPr>
      <w:color w:val="404040" w:themeColor="text1" w:themeTint="BF"/>
    </w:rPr>
  </w:style>
  <w:style w:type="character" w:customStyle="1" w:styleId="Heading6Char">
    <w:name w:val="Heading 6 Char"/>
    <w:basedOn w:val="DefaultParagraphFont"/>
    <w:link w:val="Heading6"/>
    <w:uiPriority w:val="9"/>
    <w:rsid w:val="006D16B6"/>
  </w:style>
  <w:style w:type="character" w:customStyle="1" w:styleId="Heading7Char">
    <w:name w:val="Heading 7 Char"/>
    <w:basedOn w:val="DefaultParagraphFont"/>
    <w:link w:val="Heading7"/>
    <w:uiPriority w:val="9"/>
    <w:semiHidden/>
    <w:rsid w:val="006D16B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D16B6"/>
    <w:rPr>
      <w:color w:val="262626" w:themeColor="text1" w:themeTint="D9"/>
      <w:sz w:val="21"/>
      <w:szCs w:val="21"/>
    </w:rPr>
  </w:style>
  <w:style w:type="character" w:customStyle="1" w:styleId="Heading9Char">
    <w:name w:val="Heading 9 Char"/>
    <w:basedOn w:val="DefaultParagraphFont"/>
    <w:link w:val="Heading9"/>
    <w:uiPriority w:val="9"/>
    <w:semiHidden/>
    <w:rsid w:val="006D16B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D16B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D16B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D16B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D16B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D16B6"/>
    <w:rPr>
      <w:color w:val="5A5A5A" w:themeColor="text1" w:themeTint="A5"/>
      <w:spacing w:val="15"/>
    </w:rPr>
  </w:style>
  <w:style w:type="character" w:styleId="Strong">
    <w:name w:val="Strong"/>
    <w:basedOn w:val="DefaultParagraphFont"/>
    <w:uiPriority w:val="22"/>
    <w:qFormat/>
    <w:rsid w:val="006D16B6"/>
    <w:rPr>
      <w:b/>
      <w:bCs/>
      <w:color w:val="auto"/>
    </w:rPr>
  </w:style>
  <w:style w:type="character" w:styleId="Emphasis">
    <w:name w:val="Emphasis"/>
    <w:basedOn w:val="DefaultParagraphFont"/>
    <w:uiPriority w:val="20"/>
    <w:qFormat/>
    <w:rsid w:val="006D16B6"/>
    <w:rPr>
      <w:i/>
      <w:iCs/>
      <w:color w:val="auto"/>
    </w:rPr>
  </w:style>
  <w:style w:type="paragraph" w:styleId="NoSpacing">
    <w:name w:val="No Spacing"/>
    <w:uiPriority w:val="1"/>
    <w:qFormat/>
    <w:rsid w:val="006D16B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D16B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D16B6"/>
    <w:rPr>
      <w:i/>
      <w:iCs/>
      <w:color w:val="404040" w:themeColor="text1" w:themeTint="BF"/>
    </w:rPr>
  </w:style>
  <w:style w:type="paragraph" w:styleId="IntenseQuote">
    <w:name w:val="Intense Quote"/>
    <w:basedOn w:val="Normal"/>
    <w:next w:val="Normal"/>
    <w:link w:val="IntenseQuoteChar"/>
    <w:uiPriority w:val="30"/>
    <w:qFormat/>
    <w:rsid w:val="006D16B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D16B6"/>
    <w:rPr>
      <w:i/>
      <w:iCs/>
      <w:color w:val="404040" w:themeColor="text1" w:themeTint="BF"/>
    </w:rPr>
  </w:style>
  <w:style w:type="character" w:styleId="SubtleEmphasis">
    <w:name w:val="Subtle Emphasis"/>
    <w:basedOn w:val="DefaultParagraphFont"/>
    <w:uiPriority w:val="19"/>
    <w:qFormat/>
    <w:rsid w:val="006D16B6"/>
    <w:rPr>
      <w:i/>
      <w:iCs/>
      <w:color w:val="404040" w:themeColor="text1" w:themeTint="BF"/>
    </w:rPr>
  </w:style>
  <w:style w:type="character" w:styleId="IntenseEmphasis">
    <w:name w:val="Intense Emphasis"/>
    <w:basedOn w:val="DefaultParagraphFont"/>
    <w:uiPriority w:val="21"/>
    <w:qFormat/>
    <w:rsid w:val="006D16B6"/>
    <w:rPr>
      <w:b/>
      <w:bCs/>
      <w:i/>
      <w:iCs/>
      <w:color w:val="auto"/>
    </w:rPr>
  </w:style>
  <w:style w:type="character" w:styleId="SubtleReference">
    <w:name w:val="Subtle Reference"/>
    <w:basedOn w:val="DefaultParagraphFont"/>
    <w:uiPriority w:val="31"/>
    <w:qFormat/>
    <w:rsid w:val="006D16B6"/>
    <w:rPr>
      <w:smallCaps/>
      <w:color w:val="404040" w:themeColor="text1" w:themeTint="BF"/>
    </w:rPr>
  </w:style>
  <w:style w:type="character" w:styleId="IntenseReference">
    <w:name w:val="Intense Reference"/>
    <w:basedOn w:val="DefaultParagraphFont"/>
    <w:uiPriority w:val="32"/>
    <w:qFormat/>
    <w:rsid w:val="006D16B6"/>
    <w:rPr>
      <w:b/>
      <w:bCs/>
      <w:smallCaps/>
      <w:color w:val="404040" w:themeColor="text1" w:themeTint="BF"/>
      <w:spacing w:val="5"/>
    </w:rPr>
  </w:style>
  <w:style w:type="character" w:styleId="BookTitle">
    <w:name w:val="Book Title"/>
    <w:basedOn w:val="DefaultParagraphFont"/>
    <w:uiPriority w:val="33"/>
    <w:qFormat/>
    <w:rsid w:val="006D16B6"/>
    <w:rPr>
      <w:b/>
      <w:bCs/>
      <w:i/>
      <w:iCs/>
      <w:spacing w:val="5"/>
    </w:rPr>
  </w:style>
  <w:style w:type="paragraph" w:styleId="TOCHeading">
    <w:name w:val="TOC Heading"/>
    <w:basedOn w:val="Heading1"/>
    <w:next w:val="Normal"/>
    <w:uiPriority w:val="39"/>
    <w:semiHidden/>
    <w:unhideWhenUsed/>
    <w:qFormat/>
    <w:rsid w:val="006D16B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71983188">
      <w:bodyDiv w:val="1"/>
      <w:marLeft w:val="0"/>
      <w:marRight w:val="0"/>
      <w:marTop w:val="0"/>
      <w:marBottom w:val="0"/>
      <w:divBdr>
        <w:top w:val="none" w:sz="0" w:space="0" w:color="auto"/>
        <w:left w:val="none" w:sz="0" w:space="0" w:color="auto"/>
        <w:bottom w:val="none" w:sz="0" w:space="0" w:color="auto"/>
        <w:right w:val="none" w:sz="0" w:space="0" w:color="auto"/>
      </w:divBdr>
      <w:divsChild>
        <w:div w:id="1700086345">
          <w:marLeft w:val="0"/>
          <w:marRight w:val="0"/>
          <w:marTop w:val="0"/>
          <w:marBottom w:val="0"/>
          <w:divBdr>
            <w:top w:val="none" w:sz="0" w:space="0" w:color="auto"/>
            <w:left w:val="none" w:sz="0" w:space="0" w:color="auto"/>
            <w:bottom w:val="none" w:sz="0" w:space="0" w:color="auto"/>
            <w:right w:val="none" w:sz="0" w:space="0" w:color="auto"/>
          </w:divBdr>
          <w:divsChild>
            <w:div w:id="251204330">
              <w:marLeft w:val="0"/>
              <w:marRight w:val="0"/>
              <w:marTop w:val="0"/>
              <w:marBottom w:val="0"/>
              <w:divBdr>
                <w:top w:val="none" w:sz="0" w:space="0" w:color="auto"/>
                <w:left w:val="none" w:sz="0" w:space="0" w:color="auto"/>
                <w:bottom w:val="none" w:sz="0" w:space="0" w:color="auto"/>
                <w:right w:val="none" w:sz="0" w:space="0" w:color="auto"/>
              </w:divBdr>
            </w:div>
            <w:div w:id="984431429">
              <w:marLeft w:val="0"/>
              <w:marRight w:val="0"/>
              <w:marTop w:val="0"/>
              <w:marBottom w:val="0"/>
              <w:divBdr>
                <w:top w:val="none" w:sz="0" w:space="0" w:color="auto"/>
                <w:left w:val="none" w:sz="0" w:space="0" w:color="auto"/>
                <w:bottom w:val="none" w:sz="0" w:space="0" w:color="auto"/>
                <w:right w:val="none" w:sz="0" w:space="0" w:color="auto"/>
              </w:divBdr>
            </w:div>
          </w:divsChild>
        </w:div>
        <w:div w:id="1655522585">
          <w:marLeft w:val="0"/>
          <w:marRight w:val="0"/>
          <w:marTop w:val="0"/>
          <w:marBottom w:val="0"/>
          <w:divBdr>
            <w:top w:val="none" w:sz="0" w:space="0" w:color="auto"/>
            <w:left w:val="none" w:sz="0" w:space="0" w:color="auto"/>
            <w:bottom w:val="none" w:sz="0" w:space="0" w:color="auto"/>
            <w:right w:val="none" w:sz="0" w:space="0" w:color="auto"/>
          </w:divBdr>
          <w:divsChild>
            <w:div w:id="1956715614">
              <w:marLeft w:val="0"/>
              <w:marRight w:val="0"/>
              <w:marTop w:val="0"/>
              <w:marBottom w:val="0"/>
              <w:divBdr>
                <w:top w:val="none" w:sz="0" w:space="0" w:color="auto"/>
                <w:left w:val="none" w:sz="0" w:space="0" w:color="auto"/>
                <w:bottom w:val="none" w:sz="0" w:space="0" w:color="auto"/>
                <w:right w:val="none" w:sz="0" w:space="0" w:color="auto"/>
              </w:divBdr>
            </w:div>
          </w:divsChild>
        </w:div>
        <w:div w:id="12197274">
          <w:marLeft w:val="0"/>
          <w:marRight w:val="0"/>
          <w:marTop w:val="0"/>
          <w:marBottom w:val="0"/>
          <w:divBdr>
            <w:top w:val="none" w:sz="0" w:space="0" w:color="auto"/>
            <w:left w:val="none" w:sz="0" w:space="0" w:color="auto"/>
            <w:bottom w:val="none" w:sz="0" w:space="0" w:color="auto"/>
            <w:right w:val="none" w:sz="0" w:space="0" w:color="auto"/>
          </w:divBdr>
          <w:divsChild>
            <w:div w:id="2076470818">
              <w:marLeft w:val="0"/>
              <w:marRight w:val="0"/>
              <w:marTop w:val="0"/>
              <w:marBottom w:val="0"/>
              <w:divBdr>
                <w:top w:val="none" w:sz="0" w:space="0" w:color="auto"/>
                <w:left w:val="none" w:sz="0" w:space="0" w:color="auto"/>
                <w:bottom w:val="none" w:sz="0" w:space="0" w:color="auto"/>
                <w:right w:val="none" w:sz="0" w:space="0" w:color="auto"/>
              </w:divBdr>
            </w:div>
            <w:div w:id="237441054">
              <w:marLeft w:val="0"/>
              <w:marRight w:val="0"/>
              <w:marTop w:val="0"/>
              <w:marBottom w:val="0"/>
              <w:divBdr>
                <w:top w:val="none" w:sz="0" w:space="0" w:color="auto"/>
                <w:left w:val="none" w:sz="0" w:space="0" w:color="auto"/>
                <w:bottom w:val="none" w:sz="0" w:space="0" w:color="auto"/>
                <w:right w:val="none" w:sz="0" w:space="0" w:color="auto"/>
              </w:divBdr>
              <w:divsChild>
                <w:div w:id="2057776207">
                  <w:marLeft w:val="0"/>
                  <w:marRight w:val="0"/>
                  <w:marTop w:val="0"/>
                  <w:marBottom w:val="0"/>
                  <w:divBdr>
                    <w:top w:val="none" w:sz="0" w:space="0" w:color="auto"/>
                    <w:left w:val="none" w:sz="0" w:space="0" w:color="auto"/>
                    <w:bottom w:val="none" w:sz="0" w:space="0" w:color="auto"/>
                    <w:right w:val="none" w:sz="0" w:space="0" w:color="auto"/>
                  </w:divBdr>
                </w:div>
                <w:div w:id="1612736193">
                  <w:marLeft w:val="0"/>
                  <w:marRight w:val="0"/>
                  <w:marTop w:val="0"/>
                  <w:marBottom w:val="0"/>
                  <w:divBdr>
                    <w:top w:val="none" w:sz="0" w:space="0" w:color="auto"/>
                    <w:left w:val="none" w:sz="0" w:space="0" w:color="auto"/>
                    <w:bottom w:val="none" w:sz="0" w:space="0" w:color="auto"/>
                    <w:right w:val="none" w:sz="0" w:space="0" w:color="auto"/>
                  </w:divBdr>
                  <w:divsChild>
                    <w:div w:id="2003120074">
                      <w:marLeft w:val="0"/>
                      <w:marRight w:val="0"/>
                      <w:marTop w:val="0"/>
                      <w:marBottom w:val="0"/>
                      <w:divBdr>
                        <w:top w:val="none" w:sz="0" w:space="0" w:color="auto"/>
                        <w:left w:val="none" w:sz="0" w:space="0" w:color="auto"/>
                        <w:bottom w:val="none" w:sz="0" w:space="0" w:color="auto"/>
                        <w:right w:val="none" w:sz="0" w:space="0" w:color="auto"/>
                      </w:divBdr>
                    </w:div>
                    <w:div w:id="187472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099086">
              <w:marLeft w:val="0"/>
              <w:marRight w:val="0"/>
              <w:marTop w:val="0"/>
              <w:marBottom w:val="0"/>
              <w:divBdr>
                <w:top w:val="none" w:sz="0" w:space="0" w:color="auto"/>
                <w:left w:val="none" w:sz="0" w:space="0" w:color="auto"/>
                <w:bottom w:val="none" w:sz="0" w:space="0" w:color="auto"/>
                <w:right w:val="none" w:sz="0" w:space="0" w:color="auto"/>
              </w:divBdr>
              <w:divsChild>
                <w:div w:id="1374503797">
                  <w:marLeft w:val="0"/>
                  <w:marRight w:val="0"/>
                  <w:marTop w:val="0"/>
                  <w:marBottom w:val="0"/>
                  <w:divBdr>
                    <w:top w:val="none" w:sz="0" w:space="0" w:color="auto"/>
                    <w:left w:val="none" w:sz="0" w:space="0" w:color="auto"/>
                    <w:bottom w:val="none" w:sz="0" w:space="0" w:color="auto"/>
                    <w:right w:val="none" w:sz="0" w:space="0" w:color="auto"/>
                  </w:divBdr>
                </w:div>
                <w:div w:id="798885196">
                  <w:marLeft w:val="0"/>
                  <w:marRight w:val="0"/>
                  <w:marTop w:val="0"/>
                  <w:marBottom w:val="0"/>
                  <w:divBdr>
                    <w:top w:val="none" w:sz="0" w:space="0" w:color="auto"/>
                    <w:left w:val="none" w:sz="0" w:space="0" w:color="auto"/>
                    <w:bottom w:val="none" w:sz="0" w:space="0" w:color="auto"/>
                    <w:right w:val="none" w:sz="0" w:space="0" w:color="auto"/>
                  </w:divBdr>
                  <w:divsChild>
                    <w:div w:id="155077268">
                      <w:marLeft w:val="0"/>
                      <w:marRight w:val="0"/>
                      <w:marTop w:val="0"/>
                      <w:marBottom w:val="0"/>
                      <w:divBdr>
                        <w:top w:val="none" w:sz="0" w:space="0" w:color="auto"/>
                        <w:left w:val="none" w:sz="0" w:space="0" w:color="auto"/>
                        <w:bottom w:val="none" w:sz="0" w:space="0" w:color="auto"/>
                        <w:right w:val="none" w:sz="0" w:space="0" w:color="auto"/>
                      </w:divBdr>
                    </w:div>
                    <w:div w:id="91497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12343">
              <w:marLeft w:val="0"/>
              <w:marRight w:val="0"/>
              <w:marTop w:val="0"/>
              <w:marBottom w:val="0"/>
              <w:divBdr>
                <w:top w:val="none" w:sz="0" w:space="0" w:color="auto"/>
                <w:left w:val="none" w:sz="0" w:space="0" w:color="auto"/>
                <w:bottom w:val="none" w:sz="0" w:space="0" w:color="auto"/>
                <w:right w:val="none" w:sz="0" w:space="0" w:color="auto"/>
              </w:divBdr>
              <w:divsChild>
                <w:div w:id="1583371579">
                  <w:marLeft w:val="0"/>
                  <w:marRight w:val="0"/>
                  <w:marTop w:val="0"/>
                  <w:marBottom w:val="0"/>
                  <w:divBdr>
                    <w:top w:val="none" w:sz="0" w:space="0" w:color="auto"/>
                    <w:left w:val="none" w:sz="0" w:space="0" w:color="auto"/>
                    <w:bottom w:val="none" w:sz="0" w:space="0" w:color="auto"/>
                    <w:right w:val="none" w:sz="0" w:space="0" w:color="auto"/>
                  </w:divBdr>
                </w:div>
                <w:div w:id="1270315434">
                  <w:marLeft w:val="0"/>
                  <w:marRight w:val="0"/>
                  <w:marTop w:val="0"/>
                  <w:marBottom w:val="0"/>
                  <w:divBdr>
                    <w:top w:val="none" w:sz="0" w:space="0" w:color="auto"/>
                    <w:left w:val="none" w:sz="0" w:space="0" w:color="auto"/>
                    <w:bottom w:val="none" w:sz="0" w:space="0" w:color="auto"/>
                    <w:right w:val="none" w:sz="0" w:space="0" w:color="auto"/>
                  </w:divBdr>
                  <w:divsChild>
                    <w:div w:id="1363477387">
                      <w:marLeft w:val="0"/>
                      <w:marRight w:val="0"/>
                      <w:marTop w:val="0"/>
                      <w:marBottom w:val="0"/>
                      <w:divBdr>
                        <w:top w:val="none" w:sz="0" w:space="0" w:color="auto"/>
                        <w:left w:val="none" w:sz="0" w:space="0" w:color="auto"/>
                        <w:bottom w:val="none" w:sz="0" w:space="0" w:color="auto"/>
                        <w:right w:val="none" w:sz="0" w:space="0" w:color="auto"/>
                      </w:divBdr>
                    </w:div>
                    <w:div w:id="10238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0401">
              <w:marLeft w:val="0"/>
              <w:marRight w:val="0"/>
              <w:marTop w:val="0"/>
              <w:marBottom w:val="0"/>
              <w:divBdr>
                <w:top w:val="none" w:sz="0" w:space="0" w:color="auto"/>
                <w:left w:val="none" w:sz="0" w:space="0" w:color="auto"/>
                <w:bottom w:val="none" w:sz="0" w:space="0" w:color="auto"/>
                <w:right w:val="none" w:sz="0" w:space="0" w:color="auto"/>
              </w:divBdr>
              <w:divsChild>
                <w:div w:id="1287353676">
                  <w:marLeft w:val="0"/>
                  <w:marRight w:val="0"/>
                  <w:marTop w:val="0"/>
                  <w:marBottom w:val="0"/>
                  <w:divBdr>
                    <w:top w:val="none" w:sz="0" w:space="0" w:color="auto"/>
                    <w:left w:val="none" w:sz="0" w:space="0" w:color="auto"/>
                    <w:bottom w:val="none" w:sz="0" w:space="0" w:color="auto"/>
                    <w:right w:val="none" w:sz="0" w:space="0" w:color="auto"/>
                  </w:divBdr>
                </w:div>
                <w:div w:id="1358971642">
                  <w:marLeft w:val="0"/>
                  <w:marRight w:val="0"/>
                  <w:marTop w:val="0"/>
                  <w:marBottom w:val="0"/>
                  <w:divBdr>
                    <w:top w:val="none" w:sz="0" w:space="0" w:color="auto"/>
                    <w:left w:val="none" w:sz="0" w:space="0" w:color="auto"/>
                    <w:bottom w:val="none" w:sz="0" w:space="0" w:color="auto"/>
                    <w:right w:val="none" w:sz="0" w:space="0" w:color="auto"/>
                  </w:divBdr>
                  <w:divsChild>
                    <w:div w:id="546767996">
                      <w:marLeft w:val="0"/>
                      <w:marRight w:val="0"/>
                      <w:marTop w:val="0"/>
                      <w:marBottom w:val="0"/>
                      <w:divBdr>
                        <w:top w:val="none" w:sz="0" w:space="0" w:color="auto"/>
                        <w:left w:val="none" w:sz="0" w:space="0" w:color="auto"/>
                        <w:bottom w:val="none" w:sz="0" w:space="0" w:color="auto"/>
                        <w:right w:val="none" w:sz="0" w:space="0" w:color="auto"/>
                      </w:divBdr>
                    </w:div>
                    <w:div w:id="37840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669678">
          <w:marLeft w:val="0"/>
          <w:marRight w:val="0"/>
          <w:marTop w:val="0"/>
          <w:marBottom w:val="0"/>
          <w:divBdr>
            <w:top w:val="none" w:sz="0" w:space="0" w:color="auto"/>
            <w:left w:val="none" w:sz="0" w:space="0" w:color="auto"/>
            <w:bottom w:val="none" w:sz="0" w:space="0" w:color="auto"/>
            <w:right w:val="none" w:sz="0" w:space="0" w:color="auto"/>
          </w:divBdr>
          <w:divsChild>
            <w:div w:id="578948773">
              <w:marLeft w:val="0"/>
              <w:marRight w:val="0"/>
              <w:marTop w:val="0"/>
              <w:marBottom w:val="0"/>
              <w:divBdr>
                <w:top w:val="none" w:sz="0" w:space="0" w:color="auto"/>
                <w:left w:val="none" w:sz="0" w:space="0" w:color="auto"/>
                <w:bottom w:val="none" w:sz="0" w:space="0" w:color="auto"/>
                <w:right w:val="none" w:sz="0" w:space="0" w:color="auto"/>
              </w:divBdr>
            </w:div>
            <w:div w:id="151066290">
              <w:marLeft w:val="0"/>
              <w:marRight w:val="0"/>
              <w:marTop w:val="0"/>
              <w:marBottom w:val="0"/>
              <w:divBdr>
                <w:top w:val="none" w:sz="0" w:space="0" w:color="auto"/>
                <w:left w:val="none" w:sz="0" w:space="0" w:color="auto"/>
                <w:bottom w:val="none" w:sz="0" w:space="0" w:color="auto"/>
                <w:right w:val="none" w:sz="0" w:space="0" w:color="auto"/>
              </w:divBdr>
              <w:divsChild>
                <w:div w:id="1226643388">
                  <w:marLeft w:val="0"/>
                  <w:marRight w:val="0"/>
                  <w:marTop w:val="0"/>
                  <w:marBottom w:val="0"/>
                  <w:divBdr>
                    <w:top w:val="none" w:sz="0" w:space="0" w:color="auto"/>
                    <w:left w:val="none" w:sz="0" w:space="0" w:color="auto"/>
                    <w:bottom w:val="none" w:sz="0" w:space="0" w:color="auto"/>
                    <w:right w:val="none" w:sz="0" w:space="0" w:color="auto"/>
                  </w:divBdr>
                </w:div>
                <w:div w:id="247464097">
                  <w:marLeft w:val="0"/>
                  <w:marRight w:val="0"/>
                  <w:marTop w:val="0"/>
                  <w:marBottom w:val="0"/>
                  <w:divBdr>
                    <w:top w:val="none" w:sz="0" w:space="0" w:color="auto"/>
                    <w:left w:val="none" w:sz="0" w:space="0" w:color="auto"/>
                    <w:bottom w:val="none" w:sz="0" w:space="0" w:color="auto"/>
                    <w:right w:val="none" w:sz="0" w:space="0" w:color="auto"/>
                  </w:divBdr>
                </w:div>
                <w:div w:id="62647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11962">
          <w:marLeft w:val="0"/>
          <w:marRight w:val="0"/>
          <w:marTop w:val="0"/>
          <w:marBottom w:val="0"/>
          <w:divBdr>
            <w:top w:val="none" w:sz="0" w:space="0" w:color="auto"/>
            <w:left w:val="none" w:sz="0" w:space="0" w:color="auto"/>
            <w:bottom w:val="none" w:sz="0" w:space="0" w:color="auto"/>
            <w:right w:val="none" w:sz="0" w:space="0" w:color="auto"/>
          </w:divBdr>
          <w:divsChild>
            <w:div w:id="511720310">
              <w:marLeft w:val="0"/>
              <w:marRight w:val="0"/>
              <w:marTop w:val="0"/>
              <w:marBottom w:val="0"/>
              <w:divBdr>
                <w:top w:val="none" w:sz="0" w:space="0" w:color="auto"/>
                <w:left w:val="none" w:sz="0" w:space="0" w:color="auto"/>
                <w:bottom w:val="none" w:sz="0" w:space="0" w:color="auto"/>
                <w:right w:val="none" w:sz="0" w:space="0" w:color="auto"/>
              </w:divBdr>
            </w:div>
            <w:div w:id="829489825">
              <w:marLeft w:val="0"/>
              <w:marRight w:val="0"/>
              <w:marTop w:val="0"/>
              <w:marBottom w:val="0"/>
              <w:divBdr>
                <w:top w:val="none" w:sz="0" w:space="0" w:color="auto"/>
                <w:left w:val="none" w:sz="0" w:space="0" w:color="auto"/>
                <w:bottom w:val="none" w:sz="0" w:space="0" w:color="auto"/>
                <w:right w:val="none" w:sz="0" w:space="0" w:color="auto"/>
              </w:divBdr>
              <w:divsChild>
                <w:div w:id="741374685">
                  <w:marLeft w:val="0"/>
                  <w:marRight w:val="0"/>
                  <w:marTop w:val="0"/>
                  <w:marBottom w:val="0"/>
                  <w:divBdr>
                    <w:top w:val="none" w:sz="0" w:space="0" w:color="auto"/>
                    <w:left w:val="none" w:sz="0" w:space="0" w:color="auto"/>
                    <w:bottom w:val="none" w:sz="0" w:space="0" w:color="auto"/>
                    <w:right w:val="none" w:sz="0" w:space="0" w:color="auto"/>
                  </w:divBdr>
                </w:div>
                <w:div w:id="787239750">
                  <w:marLeft w:val="0"/>
                  <w:marRight w:val="0"/>
                  <w:marTop w:val="0"/>
                  <w:marBottom w:val="0"/>
                  <w:divBdr>
                    <w:top w:val="none" w:sz="0" w:space="0" w:color="auto"/>
                    <w:left w:val="none" w:sz="0" w:space="0" w:color="auto"/>
                    <w:bottom w:val="none" w:sz="0" w:space="0" w:color="auto"/>
                    <w:right w:val="none" w:sz="0" w:space="0" w:color="auto"/>
                  </w:divBdr>
                </w:div>
                <w:div w:id="842472807">
                  <w:marLeft w:val="0"/>
                  <w:marRight w:val="0"/>
                  <w:marTop w:val="0"/>
                  <w:marBottom w:val="0"/>
                  <w:divBdr>
                    <w:top w:val="none" w:sz="0" w:space="0" w:color="auto"/>
                    <w:left w:val="none" w:sz="0" w:space="0" w:color="auto"/>
                    <w:bottom w:val="none" w:sz="0" w:space="0" w:color="auto"/>
                    <w:right w:val="none" w:sz="0" w:space="0" w:color="auto"/>
                  </w:divBdr>
                </w:div>
                <w:div w:id="25109931">
                  <w:marLeft w:val="0"/>
                  <w:marRight w:val="0"/>
                  <w:marTop w:val="0"/>
                  <w:marBottom w:val="0"/>
                  <w:divBdr>
                    <w:top w:val="none" w:sz="0" w:space="0" w:color="auto"/>
                    <w:left w:val="none" w:sz="0" w:space="0" w:color="auto"/>
                    <w:bottom w:val="none" w:sz="0" w:space="0" w:color="auto"/>
                    <w:right w:val="none" w:sz="0" w:space="0" w:color="auto"/>
                  </w:divBdr>
                </w:div>
                <w:div w:id="487523530">
                  <w:marLeft w:val="0"/>
                  <w:marRight w:val="0"/>
                  <w:marTop w:val="0"/>
                  <w:marBottom w:val="0"/>
                  <w:divBdr>
                    <w:top w:val="none" w:sz="0" w:space="0" w:color="auto"/>
                    <w:left w:val="none" w:sz="0" w:space="0" w:color="auto"/>
                    <w:bottom w:val="none" w:sz="0" w:space="0" w:color="auto"/>
                    <w:right w:val="none" w:sz="0" w:space="0" w:color="auto"/>
                  </w:divBdr>
                </w:div>
                <w:div w:id="876622033">
                  <w:marLeft w:val="0"/>
                  <w:marRight w:val="0"/>
                  <w:marTop w:val="0"/>
                  <w:marBottom w:val="0"/>
                  <w:divBdr>
                    <w:top w:val="none" w:sz="0" w:space="0" w:color="auto"/>
                    <w:left w:val="none" w:sz="0" w:space="0" w:color="auto"/>
                    <w:bottom w:val="none" w:sz="0" w:space="0" w:color="auto"/>
                    <w:right w:val="none" w:sz="0" w:space="0" w:color="auto"/>
                  </w:divBdr>
                </w:div>
                <w:div w:id="1452213912">
                  <w:marLeft w:val="0"/>
                  <w:marRight w:val="0"/>
                  <w:marTop w:val="0"/>
                  <w:marBottom w:val="0"/>
                  <w:divBdr>
                    <w:top w:val="none" w:sz="0" w:space="0" w:color="auto"/>
                    <w:left w:val="none" w:sz="0" w:space="0" w:color="auto"/>
                    <w:bottom w:val="none" w:sz="0" w:space="0" w:color="auto"/>
                    <w:right w:val="none" w:sz="0" w:space="0" w:color="auto"/>
                  </w:divBdr>
                </w:div>
                <w:div w:id="111755040">
                  <w:marLeft w:val="0"/>
                  <w:marRight w:val="0"/>
                  <w:marTop w:val="0"/>
                  <w:marBottom w:val="0"/>
                  <w:divBdr>
                    <w:top w:val="none" w:sz="0" w:space="0" w:color="auto"/>
                    <w:left w:val="none" w:sz="0" w:space="0" w:color="auto"/>
                    <w:bottom w:val="none" w:sz="0" w:space="0" w:color="auto"/>
                    <w:right w:val="none" w:sz="0" w:space="0" w:color="auto"/>
                  </w:divBdr>
                </w:div>
                <w:div w:id="115626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95198">
      <w:bodyDiv w:val="1"/>
      <w:marLeft w:val="0"/>
      <w:marRight w:val="0"/>
      <w:marTop w:val="0"/>
      <w:marBottom w:val="0"/>
      <w:divBdr>
        <w:top w:val="none" w:sz="0" w:space="0" w:color="auto"/>
        <w:left w:val="none" w:sz="0" w:space="0" w:color="auto"/>
        <w:bottom w:val="none" w:sz="0" w:space="0" w:color="auto"/>
        <w:right w:val="none" w:sz="0" w:space="0" w:color="auto"/>
      </w:divBdr>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541713">
      <w:bodyDiv w:val="1"/>
      <w:marLeft w:val="0"/>
      <w:marRight w:val="0"/>
      <w:marTop w:val="0"/>
      <w:marBottom w:val="0"/>
      <w:divBdr>
        <w:top w:val="none" w:sz="0" w:space="0" w:color="auto"/>
        <w:left w:val="none" w:sz="0" w:space="0" w:color="auto"/>
        <w:bottom w:val="none" w:sz="0" w:space="0" w:color="auto"/>
        <w:right w:val="none" w:sz="0" w:space="0" w:color="auto"/>
      </w:divBdr>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2105-012-0357-4"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cbi.nlm.nih.gov/pmc/articles/PMC3500887/figure/Fig2/"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ncbi.nlm.nih.gov/core/lw/2.0/html/tileshop_pmc/tileshop_pmc_inline.html?title=Click%20on%20image%20to%20zoom&amp;p=PMC3&amp;id=3500887_12105_2012_357_Fig4_HTML.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ncbi.nlm.nih.gov/pmc/articles/PMC3500887/figure/Fig1/"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cbi.nlm.nih.gov/pmc/articles/PMC3500887/figure/Fi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2917</Words>
  <Characters>16631</Characters>
  <Application>Microsoft Office Word</Application>
  <DocSecurity>8</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2022-07-18T17:31:00Z</dcterms:created>
  <dcterms:modified xsi:type="dcterms:W3CDTF">2022-07-21T14:19:00Z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