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05F5E" w:rsidRDefault="000A7622" w:rsidP="000A7622">
      <w:pPr>
        <w:pStyle w:val="Default"/>
        <w:rPr>
          <w:rFonts w:asciiTheme="minorHAnsi" w:hAnsiTheme="minorHAnsi" w:cstheme="minorHAnsi"/>
          <w:sz w:val="22"/>
          <w:szCs w:val="22"/>
        </w:rPr>
      </w:pPr>
    </w:p>
    <w:p w14:paraId="2538F7F5" w14:textId="77777777" w:rsidR="000A7622" w:rsidRPr="00C05F5E"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5F5E">
        <w:rPr>
          <w:rFonts w:cstheme="minorHAnsi"/>
          <w:b/>
          <w:bCs/>
          <w:color w:val="316192"/>
          <w:sz w:val="28"/>
          <w:szCs w:val="26"/>
        </w:rPr>
        <w:t>Marquette University</w:t>
      </w:r>
    </w:p>
    <w:p w14:paraId="158D4B9F" w14:textId="77777777" w:rsidR="000A7622" w:rsidRPr="00C05F5E" w:rsidRDefault="000A7622" w:rsidP="00D14423">
      <w:pPr>
        <w:autoSpaceDE w:val="0"/>
        <w:autoSpaceDN w:val="0"/>
        <w:adjustRightInd w:val="0"/>
        <w:rPr>
          <w:rFonts w:cstheme="minorHAnsi"/>
          <w:b/>
          <w:bCs/>
          <w:color w:val="316192"/>
          <w:sz w:val="40"/>
          <w:szCs w:val="36"/>
        </w:rPr>
      </w:pPr>
      <w:r w:rsidRPr="00C05F5E">
        <w:rPr>
          <w:rFonts w:cstheme="minorHAnsi"/>
          <w:b/>
          <w:bCs/>
          <w:color w:val="316192"/>
          <w:sz w:val="40"/>
          <w:szCs w:val="36"/>
        </w:rPr>
        <w:t>e-Publications@Marquette</w:t>
      </w:r>
    </w:p>
    <w:p w14:paraId="689ACF87" w14:textId="77777777" w:rsidR="000A7622" w:rsidRPr="00C05F5E" w:rsidRDefault="000A7622" w:rsidP="00D14423">
      <w:pPr>
        <w:autoSpaceDE w:val="0"/>
        <w:autoSpaceDN w:val="0"/>
        <w:adjustRightInd w:val="0"/>
        <w:rPr>
          <w:rFonts w:cstheme="minorHAnsi"/>
          <w:b/>
          <w:bCs/>
          <w:i/>
          <w:iCs/>
        </w:rPr>
      </w:pPr>
    </w:p>
    <w:p w14:paraId="161853CC" w14:textId="6079FDF8" w:rsidR="000A7622" w:rsidRPr="00C05F5E" w:rsidRDefault="00145EB5" w:rsidP="00D14423">
      <w:pPr>
        <w:autoSpaceDE w:val="0"/>
        <w:autoSpaceDN w:val="0"/>
        <w:adjustRightInd w:val="0"/>
        <w:rPr>
          <w:rFonts w:cstheme="minorHAnsi"/>
          <w:b/>
          <w:bCs/>
          <w:i/>
          <w:iCs/>
          <w:sz w:val="32"/>
          <w:szCs w:val="32"/>
        </w:rPr>
      </w:pPr>
      <w:r w:rsidRPr="00C05F5E">
        <w:rPr>
          <w:rFonts w:cstheme="minorHAnsi"/>
          <w:b/>
          <w:bCs/>
          <w:i/>
          <w:iCs/>
          <w:sz w:val="32"/>
          <w:szCs w:val="32"/>
        </w:rPr>
        <w:t>Electr</w:t>
      </w:r>
      <w:r w:rsidR="00BC1806">
        <w:rPr>
          <w:rFonts w:cstheme="minorHAnsi"/>
          <w:b/>
          <w:bCs/>
          <w:i/>
          <w:iCs/>
          <w:sz w:val="32"/>
          <w:szCs w:val="32"/>
        </w:rPr>
        <w:t>ical</w:t>
      </w:r>
      <w:r w:rsidRPr="00C05F5E">
        <w:rPr>
          <w:rFonts w:cstheme="minorHAnsi"/>
          <w:b/>
          <w:bCs/>
          <w:i/>
          <w:iCs/>
          <w:sz w:val="32"/>
          <w:szCs w:val="32"/>
        </w:rPr>
        <w:t xml:space="preserve"> and Computer Engineering </w:t>
      </w:r>
      <w:r w:rsidR="000A7622" w:rsidRPr="00C05F5E">
        <w:rPr>
          <w:rFonts w:cstheme="minorHAnsi"/>
          <w:b/>
          <w:bCs/>
          <w:i/>
          <w:iCs/>
          <w:sz w:val="32"/>
          <w:szCs w:val="32"/>
        </w:rPr>
        <w:t>Faculty Research and Publications/</w:t>
      </w:r>
      <w:r w:rsidR="009732A9" w:rsidRPr="00C05F5E">
        <w:rPr>
          <w:rFonts w:cstheme="minorHAnsi"/>
          <w:b/>
          <w:bCs/>
          <w:i/>
          <w:iCs/>
          <w:sz w:val="32"/>
          <w:szCs w:val="32"/>
        </w:rPr>
        <w:t xml:space="preserve">College of </w:t>
      </w:r>
      <w:r w:rsidRPr="00C05F5E">
        <w:rPr>
          <w:rFonts w:cstheme="minorHAnsi"/>
          <w:b/>
          <w:bCs/>
          <w:i/>
          <w:iCs/>
          <w:sz w:val="32"/>
          <w:szCs w:val="32"/>
        </w:rPr>
        <w:t>Engineering</w:t>
      </w:r>
    </w:p>
    <w:bookmarkEnd w:id="0"/>
    <w:p w14:paraId="3E538636" w14:textId="77777777" w:rsidR="000A7622" w:rsidRPr="00C05F5E" w:rsidRDefault="000A7622" w:rsidP="00D14423">
      <w:pPr>
        <w:jc w:val="center"/>
        <w:rPr>
          <w:rFonts w:cstheme="minorHAnsi"/>
          <w:b/>
          <w:bCs/>
          <w:i/>
          <w:iCs/>
        </w:rPr>
      </w:pPr>
    </w:p>
    <w:p w14:paraId="25509BF0" w14:textId="47B54DB3" w:rsidR="000A7622" w:rsidRPr="00C05F5E" w:rsidRDefault="000A7622" w:rsidP="00D14423">
      <w:pPr>
        <w:jc w:val="center"/>
        <w:rPr>
          <w:rFonts w:cstheme="minorHAnsi"/>
          <w:sz w:val="24"/>
          <w:szCs w:val="24"/>
        </w:rPr>
      </w:pPr>
      <w:r w:rsidRPr="00C05F5E">
        <w:rPr>
          <w:rFonts w:cstheme="minorHAnsi"/>
          <w:b/>
          <w:bCs/>
          <w:i/>
          <w:iCs/>
          <w:sz w:val="24"/>
          <w:szCs w:val="24"/>
        </w:rPr>
        <w:t xml:space="preserve">This paper is NOT THE PUBLISHED VERSION; </w:t>
      </w:r>
      <w:r w:rsidRPr="00C05F5E">
        <w:rPr>
          <w:rFonts w:cstheme="minorHAnsi"/>
          <w:b/>
          <w:bCs/>
          <w:sz w:val="24"/>
          <w:szCs w:val="24"/>
        </w:rPr>
        <w:t xml:space="preserve">but the author’s final, peer-reviewed manuscript. </w:t>
      </w:r>
      <w:r w:rsidRPr="00C05F5E">
        <w:rPr>
          <w:rFonts w:cstheme="minorHAnsi"/>
          <w:sz w:val="24"/>
          <w:szCs w:val="24"/>
        </w:rPr>
        <w:t>The published version may be accessed by following the link in th</w:t>
      </w:r>
      <w:r w:rsidR="00145EB5" w:rsidRPr="00C05F5E">
        <w:rPr>
          <w:rFonts w:cstheme="minorHAnsi"/>
          <w:sz w:val="24"/>
          <w:szCs w:val="24"/>
        </w:rPr>
        <w:t>e</w:t>
      </w:r>
      <w:r w:rsidRPr="00C05F5E">
        <w:rPr>
          <w:rFonts w:cstheme="minorHAnsi"/>
          <w:sz w:val="24"/>
          <w:szCs w:val="24"/>
        </w:rPr>
        <w:t xml:space="preserve"> citation below.</w:t>
      </w:r>
    </w:p>
    <w:p w14:paraId="207B0342" w14:textId="77777777" w:rsidR="000A7622" w:rsidRPr="00C05F5E" w:rsidRDefault="000A7622" w:rsidP="00D14423">
      <w:pPr>
        <w:jc w:val="center"/>
        <w:rPr>
          <w:rFonts w:cstheme="minorHAnsi"/>
          <w:sz w:val="24"/>
          <w:szCs w:val="24"/>
        </w:rPr>
      </w:pPr>
    </w:p>
    <w:p w14:paraId="59BADCE4" w14:textId="19ADADE2" w:rsidR="00606FB9" w:rsidRPr="00C05F5E" w:rsidRDefault="0005529F" w:rsidP="00D14423">
      <w:pPr>
        <w:rPr>
          <w:rFonts w:cstheme="minorHAnsi"/>
          <w:sz w:val="24"/>
          <w:szCs w:val="24"/>
        </w:rPr>
      </w:pPr>
      <w:bookmarkStart w:id="2" w:name="_GoBack"/>
      <w:r w:rsidRPr="00C05F5E">
        <w:rPr>
          <w:rFonts w:cstheme="minorHAnsi"/>
          <w:i/>
          <w:sz w:val="24"/>
          <w:szCs w:val="24"/>
          <w:lang w:val="fr-FR"/>
        </w:rPr>
        <w:t>IEEE Transactions on</w:t>
      </w:r>
      <w:r w:rsidR="00CF4425" w:rsidRPr="00C05F5E">
        <w:rPr>
          <w:rFonts w:cstheme="minorHAnsi"/>
          <w:i/>
          <w:sz w:val="24"/>
          <w:szCs w:val="24"/>
          <w:lang w:val="fr-FR"/>
        </w:rPr>
        <w:t xml:space="preserve"> Electron Devices</w:t>
      </w:r>
      <w:bookmarkEnd w:id="2"/>
      <w:r w:rsidR="000A7622" w:rsidRPr="00C05F5E">
        <w:rPr>
          <w:rFonts w:cstheme="minorHAnsi"/>
          <w:sz w:val="24"/>
          <w:szCs w:val="24"/>
          <w:lang w:val="fr-FR"/>
        </w:rPr>
        <w:t xml:space="preserve">, Vol. </w:t>
      </w:r>
      <w:r w:rsidR="00CF4425" w:rsidRPr="00C05F5E">
        <w:rPr>
          <w:rFonts w:cstheme="minorHAnsi"/>
          <w:sz w:val="24"/>
          <w:szCs w:val="24"/>
          <w:lang w:val="fr-FR"/>
        </w:rPr>
        <w:t>49</w:t>
      </w:r>
      <w:r w:rsidR="000A7622" w:rsidRPr="00C05F5E">
        <w:rPr>
          <w:rFonts w:cstheme="minorHAnsi"/>
          <w:sz w:val="24"/>
          <w:szCs w:val="24"/>
          <w:lang w:val="fr-FR"/>
        </w:rPr>
        <w:t xml:space="preserve">, No. </w:t>
      </w:r>
      <w:r w:rsidR="00CF4425" w:rsidRPr="00C05F5E">
        <w:rPr>
          <w:rFonts w:cstheme="minorHAnsi"/>
          <w:sz w:val="24"/>
          <w:szCs w:val="24"/>
          <w:lang w:val="fr-FR"/>
        </w:rPr>
        <w:t>12</w:t>
      </w:r>
      <w:r w:rsidR="000A7622" w:rsidRPr="00C05F5E">
        <w:rPr>
          <w:rFonts w:cstheme="minorHAnsi"/>
          <w:sz w:val="24"/>
          <w:szCs w:val="24"/>
          <w:lang w:val="fr-FR"/>
        </w:rPr>
        <w:t xml:space="preserve"> (</w:t>
      </w:r>
      <w:r w:rsidRPr="00C05F5E">
        <w:rPr>
          <w:rFonts w:cstheme="minorHAnsi"/>
          <w:sz w:val="24"/>
          <w:szCs w:val="24"/>
          <w:lang w:val="fr-FR"/>
        </w:rPr>
        <w:t>2002</w:t>
      </w:r>
      <w:r w:rsidR="000A7622" w:rsidRPr="00C05F5E">
        <w:rPr>
          <w:rFonts w:cstheme="minorHAnsi"/>
          <w:sz w:val="24"/>
          <w:szCs w:val="24"/>
          <w:lang w:val="fr-FR"/>
        </w:rPr>
        <w:t xml:space="preserve">): </w:t>
      </w:r>
      <w:r w:rsidR="00CF4425" w:rsidRPr="00C05F5E">
        <w:rPr>
          <w:rFonts w:cstheme="minorHAnsi"/>
          <w:sz w:val="24"/>
          <w:szCs w:val="24"/>
          <w:lang w:val="fr-FR"/>
        </w:rPr>
        <w:t>2114</w:t>
      </w:r>
      <w:r w:rsidR="000A7622" w:rsidRPr="00C05F5E">
        <w:rPr>
          <w:rFonts w:cstheme="minorHAnsi"/>
          <w:sz w:val="24"/>
          <w:szCs w:val="24"/>
          <w:lang w:val="fr-FR"/>
        </w:rPr>
        <w:t>-</w:t>
      </w:r>
      <w:r w:rsidR="00CF4425" w:rsidRPr="00C05F5E">
        <w:rPr>
          <w:rFonts w:cstheme="minorHAnsi"/>
          <w:sz w:val="24"/>
          <w:szCs w:val="24"/>
          <w:lang w:val="fr-FR"/>
        </w:rPr>
        <w:t>2123</w:t>
      </w:r>
      <w:r w:rsidR="000A7622" w:rsidRPr="00C05F5E">
        <w:rPr>
          <w:rFonts w:cstheme="minorHAnsi"/>
          <w:sz w:val="24"/>
          <w:szCs w:val="24"/>
          <w:lang w:val="fr-FR"/>
        </w:rPr>
        <w:t xml:space="preserve">. </w:t>
      </w:r>
      <w:hyperlink r:id="rId8" w:history="1">
        <w:r w:rsidR="000A7622" w:rsidRPr="00C05F5E">
          <w:rPr>
            <w:rFonts w:cstheme="minorHAnsi"/>
            <w:color w:val="0563C1" w:themeColor="hyperlink"/>
            <w:sz w:val="24"/>
            <w:szCs w:val="24"/>
            <w:u w:val="single"/>
            <w:lang w:val="fr-FR"/>
          </w:rPr>
          <w:t>DOI</w:t>
        </w:r>
      </w:hyperlink>
      <w:r w:rsidR="000A7622" w:rsidRPr="00C05F5E">
        <w:rPr>
          <w:rFonts w:cstheme="minorHAnsi"/>
          <w:sz w:val="24"/>
          <w:szCs w:val="24"/>
          <w:lang w:val="fr-FR"/>
        </w:rPr>
        <w:t xml:space="preserve">. </w:t>
      </w:r>
      <w:r w:rsidR="000A7622" w:rsidRPr="00C05F5E">
        <w:rPr>
          <w:rFonts w:cstheme="minorHAnsi"/>
          <w:sz w:val="24"/>
          <w:szCs w:val="24"/>
        </w:rPr>
        <w:t xml:space="preserve">This article is © </w:t>
      </w:r>
      <w:r w:rsidR="001E1405" w:rsidRPr="00C05F5E">
        <w:rPr>
          <w:rFonts w:cstheme="minorHAnsi"/>
          <w:sz w:val="24"/>
          <w:szCs w:val="24"/>
        </w:rPr>
        <w:t>Institute of Electronical and Electronic Engineers (IEEE)</w:t>
      </w:r>
      <w:r w:rsidR="000A7622" w:rsidRPr="00C05F5E">
        <w:rPr>
          <w:rFonts w:cstheme="minorHAnsi"/>
          <w:sz w:val="24"/>
          <w:szCs w:val="24"/>
        </w:rPr>
        <w:t xml:space="preserve"> and permission has been granted for this version to appear in </w:t>
      </w:r>
      <w:hyperlink r:id="rId9" w:history="1">
        <w:r w:rsidR="000A7622" w:rsidRPr="00C05F5E">
          <w:rPr>
            <w:rFonts w:cstheme="minorHAnsi"/>
            <w:color w:val="0563C1" w:themeColor="hyperlink"/>
            <w:sz w:val="24"/>
            <w:szCs w:val="24"/>
            <w:u w:val="single"/>
          </w:rPr>
          <w:t>e-Publications@Marquette</w:t>
        </w:r>
      </w:hyperlink>
      <w:r w:rsidR="000A7622" w:rsidRPr="00C05F5E">
        <w:rPr>
          <w:rFonts w:cstheme="minorHAnsi"/>
          <w:sz w:val="24"/>
          <w:szCs w:val="24"/>
        </w:rPr>
        <w:t xml:space="preserve">. </w:t>
      </w:r>
      <w:r w:rsidR="001E1405" w:rsidRPr="00C05F5E">
        <w:rPr>
          <w:rFonts w:cstheme="minorHAnsi"/>
          <w:sz w:val="24"/>
          <w:szCs w:val="24"/>
        </w:rPr>
        <w:t xml:space="preserve">Institute of Electronical and Electronic Engineers (IEEE) </w:t>
      </w:r>
      <w:r w:rsidR="000A7622" w:rsidRPr="00C05F5E">
        <w:rPr>
          <w:rFonts w:cstheme="minorHAnsi"/>
          <w:sz w:val="24"/>
          <w:szCs w:val="24"/>
        </w:rPr>
        <w:t>does not grant permission for this article to be further copied/distributed or hosted elsewhere without the express permission from</w:t>
      </w:r>
      <w:r w:rsidR="001E1405" w:rsidRPr="00C05F5E">
        <w:rPr>
          <w:rFonts w:cstheme="minorHAnsi"/>
          <w:sz w:val="24"/>
          <w:szCs w:val="24"/>
        </w:rPr>
        <w:t xml:space="preserve"> Institute of Electronical and Electronic Engineers (IEEE)</w:t>
      </w:r>
      <w:r w:rsidR="00174985" w:rsidRPr="00C05F5E">
        <w:rPr>
          <w:rFonts w:cstheme="minorHAnsi"/>
          <w:sz w:val="24"/>
          <w:szCs w:val="24"/>
        </w:rPr>
        <w:t>.</w:t>
      </w:r>
    </w:p>
    <w:p w14:paraId="36F489D3" w14:textId="7789FB7B" w:rsidR="001E1405" w:rsidRPr="00C05F5E" w:rsidRDefault="001E1405" w:rsidP="00D14423">
      <w:pPr>
        <w:rPr>
          <w:rFonts w:cstheme="minorHAnsi"/>
          <w:sz w:val="24"/>
          <w:szCs w:val="24"/>
        </w:rPr>
      </w:pPr>
    </w:p>
    <w:p w14:paraId="4B889418" w14:textId="499AF882" w:rsidR="001E1405" w:rsidRPr="00C05F5E" w:rsidRDefault="001E1405" w:rsidP="00E41ABD">
      <w:pPr>
        <w:pStyle w:val="Title"/>
        <w:rPr>
          <w:rFonts w:asciiTheme="minorHAnsi" w:hAnsiTheme="minorHAnsi" w:cstheme="minorHAnsi"/>
        </w:rPr>
      </w:pPr>
      <w:r w:rsidRPr="00C05F5E">
        <w:rPr>
          <w:rFonts w:asciiTheme="minorHAnsi" w:hAnsiTheme="minorHAnsi" w:cstheme="minorHAnsi"/>
        </w:rPr>
        <w:t xml:space="preserve">Boundary </w:t>
      </w:r>
      <w:r w:rsidR="00FB245C" w:rsidRPr="00C05F5E">
        <w:rPr>
          <w:rFonts w:asciiTheme="minorHAnsi" w:hAnsiTheme="minorHAnsi" w:cstheme="minorHAnsi"/>
        </w:rPr>
        <w:t xml:space="preserve">Effects </w:t>
      </w:r>
      <w:r w:rsidRPr="00C05F5E">
        <w:rPr>
          <w:rFonts w:asciiTheme="minorHAnsi" w:hAnsiTheme="minorHAnsi" w:cstheme="minorHAnsi"/>
        </w:rPr>
        <w:t xml:space="preserve">on </w:t>
      </w:r>
      <w:r w:rsidR="00FB245C" w:rsidRPr="00C05F5E">
        <w:rPr>
          <w:rFonts w:asciiTheme="minorHAnsi" w:hAnsiTheme="minorHAnsi" w:cstheme="minorHAnsi"/>
        </w:rPr>
        <w:t xml:space="preserve">Multiplication Noise </w:t>
      </w:r>
      <w:r w:rsidRPr="00C05F5E">
        <w:rPr>
          <w:rFonts w:asciiTheme="minorHAnsi" w:hAnsiTheme="minorHAnsi" w:cstheme="minorHAnsi"/>
        </w:rPr>
        <w:t xml:space="preserve">in </w:t>
      </w:r>
      <w:r w:rsidR="00FB245C" w:rsidRPr="00C05F5E">
        <w:rPr>
          <w:rFonts w:asciiTheme="minorHAnsi" w:hAnsiTheme="minorHAnsi" w:cstheme="minorHAnsi"/>
        </w:rPr>
        <w:t>Thin Heterostructure Avalanche Photodiodes</w:t>
      </w:r>
      <w:r w:rsidRPr="00C05F5E">
        <w:rPr>
          <w:rFonts w:asciiTheme="minorHAnsi" w:hAnsiTheme="minorHAnsi" w:cstheme="minorHAnsi"/>
        </w:rPr>
        <w:t xml:space="preserve">: </w:t>
      </w:r>
      <w:r w:rsidR="00FB245C" w:rsidRPr="00C05F5E">
        <w:rPr>
          <w:rFonts w:asciiTheme="minorHAnsi" w:hAnsiTheme="minorHAnsi" w:cstheme="minorHAnsi"/>
        </w:rPr>
        <w:t xml:space="preserve">Theory </w:t>
      </w:r>
      <w:r w:rsidRPr="00C05F5E">
        <w:rPr>
          <w:rFonts w:asciiTheme="minorHAnsi" w:hAnsiTheme="minorHAnsi" w:cstheme="minorHAnsi"/>
        </w:rPr>
        <w:t xml:space="preserve">and </w:t>
      </w:r>
      <w:r w:rsidR="00FB245C" w:rsidRPr="00C05F5E">
        <w:rPr>
          <w:rFonts w:asciiTheme="minorHAnsi" w:hAnsiTheme="minorHAnsi" w:cstheme="minorHAnsi"/>
        </w:rPr>
        <w:t xml:space="preserve">Experiment </w:t>
      </w:r>
      <w:r w:rsidRPr="00C05F5E">
        <w:rPr>
          <w:rFonts w:asciiTheme="minorHAnsi" w:hAnsiTheme="minorHAnsi" w:cstheme="minorHAnsi"/>
        </w:rPr>
        <w:t>[Al/sub 0.6/Ga/sub 0.4/As/GaAs]</w:t>
      </w:r>
    </w:p>
    <w:p w14:paraId="0381950C" w14:textId="10CCBD22" w:rsidR="001E1405" w:rsidRDefault="001E1405" w:rsidP="00D14423">
      <w:pPr>
        <w:rPr>
          <w:rFonts w:cstheme="minorHAnsi"/>
          <w:sz w:val="24"/>
          <w:szCs w:val="24"/>
        </w:rPr>
      </w:pPr>
    </w:p>
    <w:p w14:paraId="2B435F63" w14:textId="77777777" w:rsidR="005D326E" w:rsidRPr="00630BD8" w:rsidRDefault="005D326E" w:rsidP="00630BD8">
      <w:pPr>
        <w:pStyle w:val="NoSpacing"/>
        <w:rPr>
          <w:sz w:val="32"/>
          <w:szCs w:val="32"/>
        </w:rPr>
      </w:pPr>
      <w:r w:rsidRPr="00630BD8">
        <w:rPr>
          <w:sz w:val="32"/>
          <w:szCs w:val="32"/>
        </w:rPr>
        <w:t>Majeed M. Hayat</w:t>
      </w:r>
    </w:p>
    <w:p w14:paraId="19806FBC" w14:textId="7CB86ACE" w:rsidR="00FE0A9F" w:rsidRPr="00630BD8" w:rsidRDefault="006B42FE" w:rsidP="00630BD8">
      <w:pPr>
        <w:pStyle w:val="NoSpacing"/>
        <w:rPr>
          <w:sz w:val="24"/>
          <w:szCs w:val="24"/>
        </w:rPr>
      </w:pPr>
      <w:r w:rsidRPr="00630BD8">
        <w:rPr>
          <w:sz w:val="24"/>
          <w:szCs w:val="24"/>
        </w:rPr>
        <w:t>Dep</w:t>
      </w:r>
      <w:r w:rsidR="003E5AD4" w:rsidRPr="00630BD8">
        <w:rPr>
          <w:sz w:val="24"/>
          <w:szCs w:val="24"/>
        </w:rPr>
        <w:t>artment</w:t>
      </w:r>
      <w:r w:rsidRPr="00630BD8">
        <w:rPr>
          <w:sz w:val="24"/>
          <w:szCs w:val="24"/>
        </w:rPr>
        <w:t xml:space="preserve"> of Electr</w:t>
      </w:r>
      <w:r w:rsidR="00E174F4" w:rsidRPr="00630BD8">
        <w:rPr>
          <w:sz w:val="24"/>
          <w:szCs w:val="24"/>
        </w:rPr>
        <w:t>ical</w:t>
      </w:r>
      <w:r w:rsidRPr="00630BD8">
        <w:rPr>
          <w:sz w:val="24"/>
          <w:szCs w:val="24"/>
        </w:rPr>
        <w:t xml:space="preserve"> &amp; Comput</w:t>
      </w:r>
      <w:r w:rsidR="00B65E93" w:rsidRPr="00630BD8">
        <w:rPr>
          <w:sz w:val="24"/>
          <w:szCs w:val="24"/>
        </w:rPr>
        <w:t>er</w:t>
      </w:r>
      <w:r w:rsidR="003E5AD4" w:rsidRPr="00630BD8">
        <w:rPr>
          <w:sz w:val="24"/>
          <w:szCs w:val="24"/>
        </w:rPr>
        <w:t xml:space="preserve"> </w:t>
      </w:r>
      <w:r w:rsidRPr="00630BD8">
        <w:rPr>
          <w:sz w:val="24"/>
          <w:szCs w:val="24"/>
        </w:rPr>
        <w:t>Eng</w:t>
      </w:r>
      <w:r w:rsidR="003E5AD4" w:rsidRPr="00630BD8">
        <w:rPr>
          <w:sz w:val="24"/>
          <w:szCs w:val="24"/>
        </w:rPr>
        <w:t>ineering</w:t>
      </w:r>
      <w:r w:rsidRPr="00630BD8">
        <w:rPr>
          <w:sz w:val="24"/>
          <w:szCs w:val="24"/>
        </w:rPr>
        <w:t>, Univ</w:t>
      </w:r>
      <w:r w:rsidR="00B65E93" w:rsidRPr="00630BD8">
        <w:rPr>
          <w:sz w:val="24"/>
          <w:szCs w:val="24"/>
        </w:rPr>
        <w:t>ersity</w:t>
      </w:r>
      <w:r w:rsidRPr="00630BD8">
        <w:rPr>
          <w:sz w:val="24"/>
          <w:szCs w:val="24"/>
        </w:rPr>
        <w:t xml:space="preserve"> of New Mexico, Albuquerque, NM</w:t>
      </w:r>
    </w:p>
    <w:p w14:paraId="5EC0A390" w14:textId="77777777" w:rsidR="006B42FE" w:rsidRPr="00630BD8" w:rsidRDefault="006B42FE" w:rsidP="00630BD8">
      <w:pPr>
        <w:pStyle w:val="NoSpacing"/>
        <w:rPr>
          <w:sz w:val="32"/>
          <w:szCs w:val="32"/>
        </w:rPr>
      </w:pPr>
      <w:r w:rsidRPr="00630BD8">
        <w:rPr>
          <w:sz w:val="32"/>
          <w:szCs w:val="32"/>
        </w:rPr>
        <w:t>Oh-Hyun Kwon</w:t>
      </w:r>
    </w:p>
    <w:p w14:paraId="68E9EB14" w14:textId="27544569" w:rsidR="006B42FE" w:rsidRPr="00630BD8" w:rsidRDefault="006B42FE" w:rsidP="00630BD8">
      <w:pPr>
        <w:pStyle w:val="NoSpacing"/>
        <w:rPr>
          <w:sz w:val="24"/>
          <w:szCs w:val="24"/>
        </w:rPr>
      </w:pPr>
      <w:r w:rsidRPr="00630BD8">
        <w:rPr>
          <w:sz w:val="24"/>
          <w:szCs w:val="24"/>
        </w:rPr>
        <w:t>Dep</w:t>
      </w:r>
      <w:r w:rsidR="003E5AD4" w:rsidRPr="00630BD8">
        <w:rPr>
          <w:sz w:val="24"/>
          <w:szCs w:val="24"/>
        </w:rPr>
        <w:t>artment</w:t>
      </w:r>
      <w:r w:rsidRPr="00630BD8">
        <w:rPr>
          <w:sz w:val="24"/>
          <w:szCs w:val="24"/>
        </w:rPr>
        <w:t xml:space="preserve"> of Electr</w:t>
      </w:r>
      <w:r w:rsidR="00E174F4" w:rsidRPr="00630BD8">
        <w:rPr>
          <w:sz w:val="24"/>
          <w:szCs w:val="24"/>
        </w:rPr>
        <w:t xml:space="preserve">ical </w:t>
      </w:r>
      <w:r w:rsidRPr="00630BD8">
        <w:rPr>
          <w:sz w:val="24"/>
          <w:szCs w:val="24"/>
        </w:rPr>
        <w:t>&amp; Comput</w:t>
      </w:r>
      <w:r w:rsidR="00B65E93" w:rsidRPr="00630BD8">
        <w:rPr>
          <w:sz w:val="24"/>
          <w:szCs w:val="24"/>
        </w:rPr>
        <w:t>er</w:t>
      </w:r>
      <w:r w:rsidR="003E5AD4" w:rsidRPr="00630BD8">
        <w:rPr>
          <w:sz w:val="24"/>
          <w:szCs w:val="24"/>
        </w:rPr>
        <w:t xml:space="preserve"> </w:t>
      </w:r>
      <w:r w:rsidRPr="00630BD8">
        <w:rPr>
          <w:sz w:val="24"/>
          <w:szCs w:val="24"/>
        </w:rPr>
        <w:t>Eng</w:t>
      </w:r>
      <w:r w:rsidR="003E5AD4" w:rsidRPr="00630BD8">
        <w:rPr>
          <w:sz w:val="24"/>
          <w:szCs w:val="24"/>
        </w:rPr>
        <w:t>ineering</w:t>
      </w:r>
      <w:r w:rsidRPr="00630BD8">
        <w:rPr>
          <w:sz w:val="24"/>
          <w:szCs w:val="24"/>
        </w:rPr>
        <w:t>, Univ</w:t>
      </w:r>
      <w:r w:rsidR="00B65E93" w:rsidRPr="00630BD8">
        <w:rPr>
          <w:sz w:val="24"/>
          <w:szCs w:val="24"/>
        </w:rPr>
        <w:t>ersity</w:t>
      </w:r>
      <w:r w:rsidRPr="00630BD8">
        <w:rPr>
          <w:sz w:val="24"/>
          <w:szCs w:val="24"/>
        </w:rPr>
        <w:t xml:space="preserve"> of New Mexico, Albuquerque, NM</w:t>
      </w:r>
    </w:p>
    <w:p w14:paraId="0FD17875" w14:textId="77777777" w:rsidR="00D07FCD" w:rsidRPr="00630BD8" w:rsidRDefault="00D07FCD" w:rsidP="00630BD8">
      <w:pPr>
        <w:pStyle w:val="NoSpacing"/>
        <w:rPr>
          <w:sz w:val="32"/>
          <w:szCs w:val="32"/>
        </w:rPr>
      </w:pPr>
      <w:r w:rsidRPr="00630BD8">
        <w:rPr>
          <w:sz w:val="32"/>
          <w:szCs w:val="32"/>
        </w:rPr>
        <w:t>Shuling Wang</w:t>
      </w:r>
    </w:p>
    <w:p w14:paraId="2824084C" w14:textId="66F79EBD" w:rsidR="00D07FCD" w:rsidRPr="00630BD8" w:rsidRDefault="00D07FCD" w:rsidP="00630BD8">
      <w:pPr>
        <w:pStyle w:val="NoSpacing"/>
        <w:rPr>
          <w:sz w:val="24"/>
          <w:szCs w:val="24"/>
        </w:rPr>
      </w:pPr>
      <w:r w:rsidRPr="00630BD8">
        <w:rPr>
          <w:sz w:val="24"/>
          <w:szCs w:val="24"/>
        </w:rPr>
        <w:t>Microelectronics Research Center,</w:t>
      </w:r>
      <w:r w:rsidR="003E5AD4" w:rsidRPr="00630BD8">
        <w:rPr>
          <w:sz w:val="24"/>
          <w:szCs w:val="24"/>
        </w:rPr>
        <w:t xml:space="preserve"> </w:t>
      </w:r>
      <w:r w:rsidRPr="00630BD8">
        <w:rPr>
          <w:sz w:val="24"/>
          <w:szCs w:val="24"/>
        </w:rPr>
        <w:t xml:space="preserve">University of Texas at Austin, Austin, TX </w:t>
      </w:r>
    </w:p>
    <w:p w14:paraId="36C40C13" w14:textId="095F0C0D" w:rsidR="00D07FCD" w:rsidRPr="00630BD8" w:rsidRDefault="00D07FCD" w:rsidP="00630BD8">
      <w:pPr>
        <w:pStyle w:val="NoSpacing"/>
        <w:rPr>
          <w:sz w:val="32"/>
          <w:szCs w:val="32"/>
        </w:rPr>
      </w:pPr>
      <w:r w:rsidRPr="00630BD8">
        <w:rPr>
          <w:sz w:val="32"/>
          <w:szCs w:val="32"/>
        </w:rPr>
        <w:t>Joe C. Campbell</w:t>
      </w:r>
    </w:p>
    <w:p w14:paraId="1E5E0A4B" w14:textId="5A61E837" w:rsidR="00D07FCD" w:rsidRPr="00630BD8" w:rsidRDefault="00D07FCD" w:rsidP="00630BD8">
      <w:pPr>
        <w:pStyle w:val="NoSpacing"/>
        <w:rPr>
          <w:sz w:val="24"/>
          <w:szCs w:val="24"/>
        </w:rPr>
      </w:pPr>
      <w:r w:rsidRPr="00630BD8">
        <w:rPr>
          <w:sz w:val="24"/>
          <w:szCs w:val="24"/>
        </w:rPr>
        <w:t>Microelectronics Research Center,</w:t>
      </w:r>
      <w:r w:rsidR="003E5AD4" w:rsidRPr="00630BD8">
        <w:rPr>
          <w:sz w:val="24"/>
          <w:szCs w:val="24"/>
        </w:rPr>
        <w:t xml:space="preserve"> </w:t>
      </w:r>
      <w:r w:rsidRPr="00630BD8">
        <w:rPr>
          <w:sz w:val="24"/>
          <w:szCs w:val="24"/>
        </w:rPr>
        <w:t xml:space="preserve">University of Texas at Austin, Austin, TX </w:t>
      </w:r>
    </w:p>
    <w:p w14:paraId="3F68F8F4" w14:textId="1342C045" w:rsidR="005D326E" w:rsidRPr="00630BD8" w:rsidRDefault="005D326E" w:rsidP="00630BD8">
      <w:pPr>
        <w:pStyle w:val="NoSpacing"/>
        <w:rPr>
          <w:sz w:val="32"/>
          <w:szCs w:val="32"/>
        </w:rPr>
      </w:pPr>
      <w:r w:rsidRPr="00630BD8">
        <w:rPr>
          <w:sz w:val="32"/>
          <w:szCs w:val="32"/>
        </w:rPr>
        <w:t>Bahaa E. A. Saleh</w:t>
      </w:r>
    </w:p>
    <w:p w14:paraId="09A0998E" w14:textId="3ACCD6E1" w:rsidR="006B42FE" w:rsidRPr="00630BD8" w:rsidRDefault="005D326E" w:rsidP="00630BD8">
      <w:pPr>
        <w:pStyle w:val="NoSpacing"/>
        <w:rPr>
          <w:sz w:val="24"/>
          <w:szCs w:val="24"/>
        </w:rPr>
      </w:pPr>
      <w:r w:rsidRPr="00630BD8">
        <w:rPr>
          <w:sz w:val="24"/>
          <w:szCs w:val="24"/>
        </w:rPr>
        <w:lastRenderedPageBreak/>
        <w:t>Department of Electrical and</w:t>
      </w:r>
      <w:r w:rsidR="003E5AD4" w:rsidRPr="00630BD8">
        <w:rPr>
          <w:sz w:val="24"/>
          <w:szCs w:val="24"/>
        </w:rPr>
        <w:t xml:space="preserve"> </w:t>
      </w:r>
      <w:r w:rsidRPr="00630BD8">
        <w:rPr>
          <w:sz w:val="24"/>
          <w:szCs w:val="24"/>
        </w:rPr>
        <w:t>Computer Engineering, Boston University</w:t>
      </w:r>
    </w:p>
    <w:p w14:paraId="25D27F4B" w14:textId="62555E21" w:rsidR="005D326E" w:rsidRPr="00630BD8" w:rsidRDefault="005D326E" w:rsidP="00630BD8">
      <w:pPr>
        <w:pStyle w:val="NoSpacing"/>
        <w:rPr>
          <w:sz w:val="32"/>
          <w:szCs w:val="32"/>
        </w:rPr>
      </w:pPr>
      <w:r w:rsidRPr="00630BD8">
        <w:rPr>
          <w:sz w:val="32"/>
          <w:szCs w:val="32"/>
        </w:rPr>
        <w:t>Malvin C. Teich</w:t>
      </w:r>
    </w:p>
    <w:p w14:paraId="09535163" w14:textId="66EA8B84" w:rsidR="005D326E" w:rsidRPr="00630BD8" w:rsidRDefault="005D326E" w:rsidP="00630BD8">
      <w:pPr>
        <w:pStyle w:val="NoSpacing"/>
        <w:rPr>
          <w:sz w:val="24"/>
          <w:szCs w:val="24"/>
        </w:rPr>
      </w:pPr>
      <w:r w:rsidRPr="00630BD8">
        <w:rPr>
          <w:sz w:val="24"/>
          <w:szCs w:val="24"/>
        </w:rPr>
        <w:t>Department of Electrical and</w:t>
      </w:r>
      <w:r w:rsidR="003E5AD4" w:rsidRPr="00630BD8">
        <w:rPr>
          <w:sz w:val="24"/>
          <w:szCs w:val="24"/>
        </w:rPr>
        <w:t xml:space="preserve"> </w:t>
      </w:r>
      <w:r w:rsidRPr="00630BD8">
        <w:rPr>
          <w:sz w:val="24"/>
          <w:szCs w:val="24"/>
        </w:rPr>
        <w:t>Computer Engineering, Boston University</w:t>
      </w:r>
    </w:p>
    <w:p w14:paraId="14E81F71" w14:textId="21B84079" w:rsidR="00E41ABD" w:rsidRPr="00C05F5E" w:rsidRDefault="00E41ABD" w:rsidP="00E41ABD">
      <w:pPr>
        <w:pStyle w:val="Heading1"/>
        <w:rPr>
          <w:rFonts w:asciiTheme="minorHAnsi" w:hAnsiTheme="minorHAnsi" w:cstheme="minorHAnsi"/>
        </w:rPr>
      </w:pPr>
      <w:r w:rsidRPr="00C05F5E">
        <w:rPr>
          <w:rFonts w:asciiTheme="minorHAnsi" w:hAnsiTheme="minorHAnsi" w:cstheme="minorHAnsi"/>
        </w:rPr>
        <w:t>Abstract</w:t>
      </w:r>
    </w:p>
    <w:p w14:paraId="280AF749" w14:textId="77777777" w:rsidR="00E41ABD" w:rsidRPr="00C05F5E" w:rsidRDefault="00E41ABD" w:rsidP="00E41ABD">
      <w:pPr>
        <w:rPr>
          <w:rFonts w:cstheme="minorHAnsi"/>
          <w:sz w:val="24"/>
          <w:szCs w:val="24"/>
        </w:rPr>
      </w:pPr>
      <w:r w:rsidRPr="00C05F5E">
        <w:rPr>
          <w:rFonts w:cstheme="minorHAnsi"/>
          <w:sz w:val="24"/>
          <w:szCs w:val="24"/>
        </w:rPr>
        <w:t>The history-dependent recurrence theory for multiplication noise in avalanche photodiodes (APDs), developed by Hayat et al., is generalized to include inter-layer boundary effects in heterostructure APDs with multilayer multiplication regions. These boundary effects include the initial energy of injected carriers as well as bandgap-transition effects within a multilayer multiplication region. It is shown that the excess noise factor can be significantly reduced if the avalanche process is initiated with an energetic carrier, in which case the initial energy serves to reduce the initial dead space associated with the injected carrier. An excess noise factor reduction up to 40% below the traditional thin-APD limit is predicted for GaAs, depending on the operational gain and the multiplication-region's width. The generalized model also thoroughly characterizes the behavior of dead space as a function of position across layers. This simultaneously captures the effect of the nonuniform electric field as well as the anticipatory nature of inter-layer bandgap-boundary effects.</w:t>
      </w:r>
    </w:p>
    <w:p w14:paraId="6FC52E4D" w14:textId="77777777" w:rsidR="00E41ABD" w:rsidRPr="00C05F5E" w:rsidRDefault="00E41ABD" w:rsidP="00C05F5E">
      <w:pPr>
        <w:pStyle w:val="Heading1"/>
        <w:rPr>
          <w:rFonts w:asciiTheme="minorHAnsi" w:hAnsiTheme="minorHAnsi" w:cstheme="minorHAnsi"/>
        </w:rPr>
      </w:pPr>
      <w:r w:rsidRPr="00C05F5E">
        <w:rPr>
          <w:rFonts w:asciiTheme="minorHAnsi" w:hAnsiTheme="minorHAnsi" w:cstheme="minorHAnsi"/>
        </w:rPr>
        <w:t>SECTION I.</w:t>
      </w:r>
    </w:p>
    <w:p w14:paraId="7A8E2C77" w14:textId="77777777" w:rsidR="00E41ABD" w:rsidRPr="00C05F5E" w:rsidRDefault="00E41ABD" w:rsidP="00C05F5E">
      <w:pPr>
        <w:pStyle w:val="Heading2"/>
        <w:rPr>
          <w:rFonts w:asciiTheme="minorHAnsi" w:hAnsiTheme="minorHAnsi" w:cstheme="minorHAnsi"/>
        </w:rPr>
      </w:pPr>
      <w:r w:rsidRPr="00C05F5E">
        <w:rPr>
          <w:rFonts w:asciiTheme="minorHAnsi" w:hAnsiTheme="minorHAnsi" w:cstheme="minorHAnsi"/>
        </w:rPr>
        <w:t>Introduction</w:t>
      </w:r>
    </w:p>
    <w:p w14:paraId="3B4CD208" w14:textId="77777777" w:rsidR="00E41ABD" w:rsidRPr="00C05F5E" w:rsidRDefault="00E41ABD" w:rsidP="00E41ABD">
      <w:pPr>
        <w:rPr>
          <w:rFonts w:cstheme="minorHAnsi"/>
          <w:sz w:val="24"/>
          <w:szCs w:val="24"/>
        </w:rPr>
      </w:pPr>
      <w:r w:rsidRPr="00C05F5E">
        <w:rPr>
          <w:rFonts w:cstheme="minorHAnsi"/>
          <w:sz w:val="24"/>
          <w:szCs w:val="24"/>
        </w:rPr>
        <w:t>Recent increased demand for avalanche photodiodes (APDs) for long-haul and metropolitan optical networks has fueled a renewed interest in the design of novel APD structures that exhibit both low avalanche noise and high bandwidth. By now, it has become evident that a practical way to reduce both multiplication noise and avalanche buildup time is by reducing the thickness of the APD's multiplication layer (e.g., below 400 nm), as has been demonstrated by many groups in the past few years [1]–[2][3][4][5][6][7][8][9][10][11][12][13][14][15][16][17]. The reduction of the excess noise factor in thin APDs is attributable to the dead-space effect, which results from the role of a carrier's past history on its ability to create a new carrier pair via impact ionization. A newly generated carrier is capable of causing an impact ionization only after it travels a sufficient distance, called the dead space, in the course of which it gains enough energy from the field to permit it to cause another impact ionization. The conventional avalanche multiplication model, first developed by McIntyre [18], does not account for the dead-space effect nor does it predict the reduction of the excess noise factor for thin APDs. The effect of dead space on the gain and excess noise factor has been extensively studied and modern multiplication models that take carriers' history into account have been developed and tested against experimental measurements [6]–[7][8][9][10][11][12][13], [19]–[20][21][22][23][24][25][26].</w:t>
      </w:r>
    </w:p>
    <w:p w14:paraId="0D22600A" w14:textId="77777777" w:rsidR="00E41ABD" w:rsidRPr="00C05F5E" w:rsidRDefault="00E41ABD" w:rsidP="00E41ABD">
      <w:pPr>
        <w:rPr>
          <w:rFonts w:cstheme="minorHAnsi"/>
          <w:sz w:val="24"/>
          <w:szCs w:val="24"/>
        </w:rPr>
      </w:pPr>
      <w:r w:rsidRPr="00C05F5E">
        <w:rPr>
          <w:rFonts w:cstheme="minorHAnsi"/>
          <w:sz w:val="24"/>
          <w:szCs w:val="24"/>
        </w:rPr>
        <w:t xml:space="preserve">Recently, a new breed of heterostructure APDs have been demonstrated to exhibit excess-noise factors that are well below the predictions of the dead-space-inclusive multiplication models for thin APDs [27], [28]. Although it has been strongly believed that the reduction in the excess noise factor is a result of the heterostructure, no clear understanding exists for the reason for this behavior. In this paper, we show that a reduction beyond the traditional dead-space-based limit is possible in a heterostructure APD through the following mechanism. In certain structures, injected carriers enter the multiplication region with substantial kinetic energy, gained when they traverse a short-lived field gradient just before entering the multiplication region. Such an initial energy serves to reduce the </w:t>
      </w:r>
      <w:r w:rsidRPr="00C05F5E">
        <w:rPr>
          <w:rFonts w:cstheme="minorHAnsi"/>
          <w:i/>
          <w:iCs/>
          <w:sz w:val="24"/>
          <w:szCs w:val="24"/>
        </w:rPr>
        <w:t>initial</w:t>
      </w:r>
      <w:r w:rsidRPr="00C05F5E">
        <w:rPr>
          <w:rFonts w:cstheme="minorHAnsi"/>
          <w:sz w:val="24"/>
          <w:szCs w:val="24"/>
        </w:rPr>
        <w:t xml:space="preserve"> dead space associated with the injected avalanche-initiating carrier. This, in turn, will enhance the likelihood that the injected carrier impact ionizes in the very onset of the multiplication process. To get a feel for why this initial-energy effect reduces gain uncertainty, consider the extreme case for which we assume that an injected electron can “immediately” impact ionize as it enters the multiplication layer. (Note that in this special case, there is no uncertainty in the location of the first impact ionization.) In this case, a straightforward calculation shows that based on an equal multiplication gain, </w:t>
      </w:r>
      <w:r w:rsidRPr="00C05F5E">
        <w:rPr>
          <w:rFonts w:cstheme="minorHAnsi"/>
          <w:i/>
          <w:iCs/>
          <w:sz w:val="24"/>
          <w:szCs w:val="24"/>
        </w:rPr>
        <w:t>g</w:t>
      </w:r>
      <w:r w:rsidRPr="00C05F5E">
        <w:rPr>
          <w:rFonts w:cstheme="minorHAnsi"/>
          <w:sz w:val="24"/>
          <w:szCs w:val="24"/>
        </w:rPr>
        <w:t xml:space="preserve">, comparison, the excess noise factor </w:t>
      </w:r>
      <w:r w:rsidRPr="00C05F5E">
        <w:rPr>
          <w:rFonts w:cstheme="minorHAnsi"/>
          <w:i/>
          <w:iCs/>
          <w:sz w:val="24"/>
          <w:szCs w:val="24"/>
        </w:rPr>
        <w:t>F</w:t>
      </w:r>
      <w:r w:rsidRPr="00C05F5E">
        <w:rPr>
          <w:rFonts w:cstheme="minorHAnsi"/>
          <w:sz w:val="24"/>
          <w:szCs w:val="24"/>
        </w:rPr>
        <w:t xml:space="preserve"> is reduced by a factor [1+</w:t>
      </w:r>
      <w:r w:rsidRPr="00C05F5E">
        <w:rPr>
          <w:rFonts w:cstheme="minorHAnsi"/>
          <w:i/>
          <w:iCs/>
          <w:sz w:val="24"/>
          <w:szCs w:val="24"/>
        </w:rPr>
        <w:t>Fc</w:t>
      </w:r>
      <w:r w:rsidRPr="00C05F5E">
        <w:rPr>
          <w:rFonts w:cstheme="minorHAnsi"/>
          <w:sz w:val="24"/>
          <w:szCs w:val="24"/>
        </w:rPr>
        <w:t>(</w:t>
      </w:r>
      <w:r w:rsidRPr="00C05F5E">
        <w:rPr>
          <w:rFonts w:cstheme="minorHAnsi"/>
          <w:i/>
          <w:iCs/>
          <w:sz w:val="24"/>
          <w:szCs w:val="24"/>
        </w:rPr>
        <w:t>g</w:t>
      </w:r>
      <w:r w:rsidRPr="00C05F5E">
        <w:rPr>
          <w:rFonts w:cstheme="minorHAnsi"/>
          <w:sz w:val="24"/>
          <w:szCs w:val="24"/>
        </w:rPr>
        <w:t>/2)]/2</w:t>
      </w:r>
      <w:r w:rsidRPr="00C05F5E">
        <w:rPr>
          <w:rFonts w:cstheme="minorHAnsi"/>
          <w:i/>
          <w:iCs/>
          <w:sz w:val="24"/>
          <w:szCs w:val="24"/>
        </w:rPr>
        <w:t>Fc</w:t>
      </w:r>
      <w:r w:rsidRPr="00C05F5E">
        <w:rPr>
          <w:rFonts w:cstheme="minorHAnsi"/>
          <w:sz w:val="24"/>
          <w:szCs w:val="24"/>
        </w:rPr>
        <w:t>(</w:t>
      </w:r>
      <w:r w:rsidRPr="00C05F5E">
        <w:rPr>
          <w:rFonts w:cstheme="minorHAnsi"/>
          <w:i/>
          <w:iCs/>
          <w:sz w:val="24"/>
          <w:szCs w:val="24"/>
        </w:rPr>
        <w:t>g</w:t>
      </w:r>
      <w:r w:rsidRPr="00C05F5E">
        <w:rPr>
          <w:rFonts w:cstheme="minorHAnsi"/>
          <w:sz w:val="24"/>
          <w:szCs w:val="24"/>
        </w:rPr>
        <w:t xml:space="preserve">), where </w:t>
      </w:r>
      <w:r w:rsidRPr="00C05F5E">
        <w:rPr>
          <w:rFonts w:cstheme="minorHAnsi"/>
          <w:i/>
          <w:iCs/>
          <w:sz w:val="24"/>
          <w:szCs w:val="24"/>
        </w:rPr>
        <w:t>Fc</w:t>
      </w:r>
      <w:r w:rsidRPr="00C05F5E">
        <w:rPr>
          <w:rFonts w:cstheme="minorHAnsi"/>
          <w:sz w:val="24"/>
          <w:szCs w:val="24"/>
        </w:rPr>
        <w:t xml:space="preserve"> corresponds to the conventional dead-space-modified excess noise factor in the absence of the initial energy of the injected carrier. For example, if we select </w:t>
      </w:r>
      <w:r w:rsidRPr="00C05F5E">
        <w:rPr>
          <w:rFonts w:cstheme="minorHAnsi"/>
          <w:i/>
          <w:iCs/>
          <w:sz w:val="24"/>
          <w:szCs w:val="24"/>
        </w:rPr>
        <w:t>g</w:t>
      </w:r>
      <w:r w:rsidRPr="00C05F5E">
        <w:rPr>
          <w:rFonts w:cstheme="minorHAnsi"/>
          <w:sz w:val="24"/>
          <w:szCs w:val="24"/>
        </w:rPr>
        <w:t xml:space="preserve">=20for a 1000-nm GaAs APD, the noise reduction factor is approximately 0.32. The noise reduction in the above hypothetical situation is merely the result of the fact that the location of the </w:t>
      </w:r>
      <w:r w:rsidRPr="00C05F5E">
        <w:rPr>
          <w:rFonts w:cstheme="minorHAnsi"/>
          <w:i/>
          <w:iCs/>
          <w:sz w:val="24"/>
          <w:szCs w:val="24"/>
        </w:rPr>
        <w:t>first</w:t>
      </w:r>
      <w:r w:rsidRPr="00C05F5E">
        <w:rPr>
          <w:rFonts w:cstheme="minorHAnsi"/>
          <w:sz w:val="24"/>
          <w:szCs w:val="24"/>
        </w:rPr>
        <w:t xml:space="preserve"> impact ionization was assumed to be concentrated at the origin. In actuality, there will still be some uncertainty in the location of the first ionization even if the initial dead space is completely eliminated. Nonetheless, the mere reduction of the initial dead space will directly act to bias the location of the first ionization toward the origin.</w:t>
      </w:r>
    </w:p>
    <w:p w14:paraId="7ACB1F05" w14:textId="77777777" w:rsidR="00E41ABD" w:rsidRPr="00C05F5E" w:rsidRDefault="00E41ABD" w:rsidP="00E41ABD">
      <w:pPr>
        <w:rPr>
          <w:rFonts w:cstheme="minorHAnsi"/>
          <w:sz w:val="24"/>
          <w:szCs w:val="24"/>
        </w:rPr>
      </w:pPr>
      <w:r w:rsidRPr="00C05F5E">
        <w:rPr>
          <w:rFonts w:cstheme="minorHAnsi"/>
          <w:sz w:val="24"/>
          <w:szCs w:val="24"/>
        </w:rPr>
        <w:t>There is yet a related mechanism, namely, the bandgap-boundary effect, that may also contribute to changing the noise characteristics in APDs with multilayered multiplication regions. In such heterostructures, a carrier traversing the multiplication region may encounter a sudden change in the ionization threshold energy as it crosses the boundary between layers within the multiplication region. For example, it is quite possible that a carrier that has not yet built up the ionization threshold energy for one material becomes immediately capable of ionizing as soon as it crosses over to the other layer (assuming that the second layer has a lower ionization threshold energy than the first layer). An opposite effect may occur for the other species, as they encounter an increase in the threshold energy. This will result in a reduction in the required dead space for one species in a certain locality of the layer's boundary while the dead space for the other species increases. Such anticipatory behavior of dead space (as the carrier approaches the boundary) may contribute in localizing the ionizations and may affect the excess noise factor. We emphasize that such possible ionization localization effect near the layer boundary is solely related to the dead-space effect through the abrupt change in the threshold energy at the layer boundary. In particular, we do not assume any localized change in the ionization coefficients as a result of bandedge discontinuity at the layer boundary beyond what is dictated by the type of material and the electric field. In fact, a recent Monte-Carlo study on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As/GaAs multilayers showed that bandedge discontinuities in multilayer structures offer no ionization-coefficient enhancement due to carrier energy losses brought about by phonon scattering [29].</w:t>
      </w:r>
    </w:p>
    <w:p w14:paraId="5D71F648" w14:textId="77777777" w:rsidR="00E41ABD" w:rsidRPr="00C05F5E" w:rsidRDefault="00E41ABD" w:rsidP="00E41ABD">
      <w:pPr>
        <w:rPr>
          <w:rFonts w:cstheme="minorHAnsi"/>
          <w:sz w:val="24"/>
          <w:szCs w:val="24"/>
        </w:rPr>
      </w:pPr>
      <w:r w:rsidRPr="00C05F5E">
        <w:rPr>
          <w:rFonts w:cstheme="minorHAnsi"/>
          <w:sz w:val="24"/>
          <w:szCs w:val="24"/>
        </w:rPr>
        <w:t xml:space="preserve">Interestingly, both initial-energy and bandgap-boundary effects have one thing in common. In both cases, some form of “built-up energy” is used to reduce the dead space at </w:t>
      </w:r>
      <w:r w:rsidRPr="00C05F5E">
        <w:rPr>
          <w:rFonts w:cstheme="minorHAnsi"/>
          <w:i/>
          <w:iCs/>
          <w:sz w:val="24"/>
          <w:szCs w:val="24"/>
        </w:rPr>
        <w:t>specific</w:t>
      </w:r>
      <w:r w:rsidRPr="00C05F5E">
        <w:rPr>
          <w:rFonts w:cstheme="minorHAnsi"/>
          <w:sz w:val="24"/>
          <w:szCs w:val="24"/>
        </w:rPr>
        <w:t xml:space="preserve"> locations (i.e., either at the multiplication region edge or near the boundary of layers within the multiplication region), which will induce some level of localization in the ionization events. The difference between the two effects has to do with the cause of the change in the dead space. In the case of the bandgap-boundary effect, the dead space varies abruptly </w:t>
      </w:r>
      <w:r w:rsidRPr="00C05F5E">
        <w:rPr>
          <w:rFonts w:cstheme="minorHAnsi"/>
          <w:i/>
          <w:iCs/>
          <w:sz w:val="24"/>
          <w:szCs w:val="24"/>
        </w:rPr>
        <w:t>near</w:t>
      </w:r>
      <w:r w:rsidRPr="00C05F5E">
        <w:rPr>
          <w:rFonts w:cstheme="minorHAnsi"/>
          <w:sz w:val="24"/>
          <w:szCs w:val="24"/>
        </w:rPr>
        <w:t xml:space="preserve"> locations where there are jumps in the ionization threshold. The bandgap-boundary effect has an anticipatory nature, which reflects the fact that a carrier's dead space at a particular location depends on whether or not the carrier will encounter a threshold jump in its future.</w:t>
      </w:r>
    </w:p>
    <w:p w14:paraId="7801FE8C" w14:textId="77777777" w:rsidR="00E41ABD" w:rsidRPr="00C05F5E" w:rsidRDefault="00E41ABD" w:rsidP="00E41ABD">
      <w:pPr>
        <w:rPr>
          <w:rFonts w:cstheme="minorHAnsi"/>
          <w:sz w:val="24"/>
          <w:szCs w:val="24"/>
        </w:rPr>
      </w:pPr>
      <w:r w:rsidRPr="00C05F5E">
        <w:rPr>
          <w:rFonts w:cstheme="minorHAnsi"/>
          <w:sz w:val="24"/>
          <w:szCs w:val="24"/>
        </w:rPr>
        <w:t>In this paper, we generalize the dead-space multiplication theory (DSMT) developed by Hayat et al. [22], [23]to include the injected-carrier's initial energy and the bandgap-boundary effect. The theory is used to predict the extent of the reduction in the excess noise factor and to establish the relationship between this noise reduction and the width of the multiplication layer. The theory is applied to three recently fabricated APDs.</w:t>
      </w:r>
    </w:p>
    <w:p w14:paraId="7F8F2B41" w14:textId="77777777" w:rsidR="00E41ABD" w:rsidRPr="00C05F5E" w:rsidRDefault="00E41ABD" w:rsidP="00C05F5E">
      <w:pPr>
        <w:pStyle w:val="Heading1"/>
        <w:rPr>
          <w:rFonts w:asciiTheme="minorHAnsi" w:hAnsiTheme="minorHAnsi" w:cstheme="minorHAnsi"/>
        </w:rPr>
      </w:pPr>
      <w:r w:rsidRPr="00C05F5E">
        <w:rPr>
          <w:rFonts w:asciiTheme="minorHAnsi" w:hAnsiTheme="minorHAnsi" w:cstheme="minorHAnsi"/>
        </w:rPr>
        <w:t>SECTION II.</w:t>
      </w:r>
    </w:p>
    <w:p w14:paraId="327B5A1F" w14:textId="77777777" w:rsidR="00E41ABD" w:rsidRPr="00C05F5E" w:rsidRDefault="00E41ABD" w:rsidP="00C05F5E">
      <w:pPr>
        <w:pStyle w:val="Heading2"/>
        <w:rPr>
          <w:rFonts w:asciiTheme="minorHAnsi" w:hAnsiTheme="minorHAnsi" w:cstheme="minorHAnsi"/>
        </w:rPr>
      </w:pPr>
      <w:r w:rsidRPr="00C05F5E">
        <w:rPr>
          <w:rFonts w:asciiTheme="minorHAnsi" w:hAnsiTheme="minorHAnsi" w:cstheme="minorHAnsi"/>
        </w:rPr>
        <w:t>Impact Ionization Model</w:t>
      </w:r>
    </w:p>
    <w:p w14:paraId="413D1454" w14:textId="77777777" w:rsidR="00E41ABD" w:rsidRPr="00C05F5E" w:rsidRDefault="00E41ABD" w:rsidP="00E41ABD">
      <w:pPr>
        <w:rPr>
          <w:rFonts w:cstheme="minorHAnsi"/>
          <w:sz w:val="24"/>
          <w:szCs w:val="24"/>
        </w:rPr>
      </w:pPr>
      <w:r w:rsidRPr="00C05F5E">
        <w:rPr>
          <w:rFonts w:cstheme="minorHAnsi"/>
          <w:sz w:val="24"/>
          <w:szCs w:val="24"/>
        </w:rPr>
        <w:t xml:space="preserve">In this section, we generalize the hard-threshold impact-ionization model for the distance between the carrier's successive ionizations, originally developed in [22]and [23], to include the bandgap-boundary effect. Consider a multiplication region extending from </w:t>
      </w:r>
      <w:r w:rsidRPr="00C05F5E">
        <w:rPr>
          <w:rFonts w:cstheme="minorHAnsi"/>
          <w:i/>
          <w:iCs/>
          <w:sz w:val="24"/>
          <w:szCs w:val="24"/>
        </w:rPr>
        <w:t>x</w:t>
      </w:r>
      <w:r w:rsidRPr="00C05F5E">
        <w:rPr>
          <w:rFonts w:cstheme="minorHAnsi"/>
          <w:sz w:val="24"/>
          <w:szCs w:val="24"/>
        </w:rPr>
        <w:t xml:space="preserve">=0 to </w:t>
      </w:r>
      <w:r w:rsidRPr="00C05F5E">
        <w:rPr>
          <w:rFonts w:cstheme="minorHAnsi"/>
          <w:i/>
          <w:iCs/>
          <w:sz w:val="24"/>
          <w:szCs w:val="24"/>
        </w:rPr>
        <w:t>x</w:t>
      </w:r>
      <w:r w:rsidRPr="00C05F5E">
        <w:rPr>
          <w:rFonts w:cstheme="minorHAnsi"/>
          <w:sz w:val="24"/>
          <w:szCs w:val="24"/>
        </w:rPr>
        <w:t>=</w:t>
      </w:r>
      <w:r w:rsidRPr="00C05F5E">
        <w:rPr>
          <w:rFonts w:cstheme="minorHAnsi"/>
          <w:i/>
          <w:iCs/>
          <w:sz w:val="24"/>
          <w:szCs w:val="24"/>
        </w:rPr>
        <w:t>w</w:t>
      </w:r>
      <w:r w:rsidRPr="00C05F5E">
        <w:rPr>
          <w:rFonts w:cstheme="minorHAnsi"/>
          <w:sz w:val="24"/>
          <w:szCs w:val="24"/>
        </w:rPr>
        <w:t>, and assume that the electric field therein is E(</w:t>
      </w:r>
      <w:r w:rsidRPr="00C05F5E">
        <w:rPr>
          <w:rFonts w:cstheme="minorHAnsi"/>
          <w:i/>
          <w:iCs/>
          <w:sz w:val="24"/>
          <w:szCs w:val="24"/>
        </w:rPr>
        <w:t>x</w:t>
      </w:r>
      <w:r w:rsidRPr="00C05F5E">
        <w:rPr>
          <w:rFonts w:cstheme="minorHAnsi"/>
          <w:sz w:val="24"/>
          <w:szCs w:val="24"/>
        </w:rPr>
        <w:t xml:space="preserve">), pointing in the opposite direction. We will further assume, in general, that the multiplication region consists of multiple layers. The goal is to characterize the probability density function (pdf) of the distance from the birth location of a carrier to the location of its first impact ionization thereafter. Following the notation in [23], if an electron (respectively, hole) is born at position </w:t>
      </w:r>
      <w:r w:rsidRPr="00C05F5E">
        <w:rPr>
          <w:rFonts w:cstheme="minorHAnsi"/>
          <w:i/>
          <w:iCs/>
          <w:sz w:val="24"/>
          <w:szCs w:val="24"/>
        </w:rPr>
        <w:t>x</w:t>
      </w:r>
      <w:r w:rsidRPr="00C05F5E">
        <w:rPr>
          <w:rFonts w:cstheme="minorHAnsi"/>
          <w:sz w:val="24"/>
          <w:szCs w:val="24"/>
        </w:rPr>
        <w:t xml:space="preserve">, we let </w:t>
      </w:r>
      <w:r w:rsidRPr="00C05F5E">
        <w:rPr>
          <w:rFonts w:cstheme="minorHAnsi"/>
          <w:i/>
          <w:iCs/>
          <w:sz w:val="24"/>
          <w:szCs w:val="24"/>
        </w:rPr>
        <w:t>he</w:t>
      </w:r>
      <w:r w:rsidRPr="00C05F5E">
        <w:rPr>
          <w:rFonts w:cstheme="minorHAnsi"/>
          <w:sz w:val="24"/>
          <w:szCs w:val="24"/>
        </w:rPr>
        <w:t>(</w:t>
      </w:r>
      <w:r w:rsidRPr="00C05F5E">
        <w:rPr>
          <w:rFonts w:cstheme="minorHAnsi"/>
          <w:i/>
          <w:iCs/>
          <w:sz w:val="24"/>
          <w:szCs w:val="24"/>
        </w:rPr>
        <w:t>ξ</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[respectively, </w:t>
      </w:r>
      <w:r w:rsidRPr="00C05F5E">
        <w:rPr>
          <w:rFonts w:cstheme="minorHAnsi"/>
          <w:i/>
          <w:iCs/>
          <w:sz w:val="24"/>
          <w:szCs w:val="24"/>
        </w:rPr>
        <w:t>hh</w:t>
      </w:r>
      <w:r w:rsidRPr="00C05F5E">
        <w:rPr>
          <w:rFonts w:cstheme="minorHAnsi"/>
          <w:sz w:val="24"/>
          <w:szCs w:val="24"/>
        </w:rPr>
        <w:t>(</w:t>
      </w:r>
      <w:r w:rsidRPr="00C05F5E">
        <w:rPr>
          <w:rFonts w:cstheme="minorHAnsi"/>
          <w:i/>
          <w:iCs/>
          <w:sz w:val="24"/>
          <w:szCs w:val="24"/>
        </w:rPr>
        <w:t>ξ</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denote the pdf of the distance to the first ionization, measured from the carrier's birth position at </w:t>
      </w:r>
      <w:r w:rsidRPr="00C05F5E">
        <w:rPr>
          <w:rFonts w:cstheme="minorHAnsi"/>
          <w:i/>
          <w:iCs/>
          <w:sz w:val="24"/>
          <w:szCs w:val="24"/>
        </w:rPr>
        <w:t>x</w:t>
      </w:r>
      <w:r w:rsidRPr="00C05F5E">
        <w:rPr>
          <w:rFonts w:cstheme="minorHAnsi"/>
          <w:sz w:val="24"/>
          <w:szCs w:val="24"/>
        </w:rPr>
        <w:t xml:space="preserve">. For example, </w:t>
      </w:r>
      <w:r w:rsidRPr="00C05F5E">
        <w:rPr>
          <w:rFonts w:cstheme="minorHAnsi"/>
          <w:i/>
          <w:iCs/>
          <w:sz w:val="24"/>
          <w:szCs w:val="24"/>
        </w:rPr>
        <w:t>he</w:t>
      </w:r>
      <w:r w:rsidRPr="00C05F5E">
        <w:rPr>
          <w:rFonts w:cstheme="minorHAnsi"/>
          <w:sz w:val="24"/>
          <w:szCs w:val="24"/>
        </w:rPr>
        <w:t>(</w:t>
      </w:r>
      <w:r w:rsidRPr="00C05F5E">
        <w:rPr>
          <w:rFonts w:cstheme="minorHAnsi"/>
          <w:i/>
          <w:iCs/>
          <w:sz w:val="24"/>
          <w:szCs w:val="24"/>
        </w:rPr>
        <w:t>ξ</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)Δ is approximately the probability that an electron born at </w:t>
      </w:r>
      <w:r w:rsidRPr="00C05F5E">
        <w:rPr>
          <w:rFonts w:cstheme="minorHAnsi"/>
          <w:i/>
          <w:iCs/>
          <w:sz w:val="24"/>
          <w:szCs w:val="24"/>
        </w:rPr>
        <w:t>x</w:t>
      </w:r>
      <w:r w:rsidRPr="00C05F5E">
        <w:rPr>
          <w:rFonts w:cstheme="minorHAnsi"/>
          <w:sz w:val="24"/>
          <w:szCs w:val="24"/>
        </w:rPr>
        <w:t xml:space="preserve"> first impact ionizes somewhere in the interval [</w:t>
      </w:r>
      <w:r w:rsidRPr="00C05F5E">
        <w:rPr>
          <w:rFonts w:cstheme="minorHAnsi"/>
          <w:i/>
          <w:iCs/>
          <w:sz w:val="24"/>
          <w:szCs w:val="24"/>
        </w:rPr>
        <w:t>x</w:t>
      </w:r>
      <w:r w:rsidRPr="00C05F5E">
        <w:rPr>
          <w:rFonts w:cstheme="minorHAnsi"/>
          <w:sz w:val="24"/>
          <w:szCs w:val="24"/>
        </w:rPr>
        <w:t>+</w:t>
      </w:r>
      <w:r w:rsidRPr="00C05F5E">
        <w:rPr>
          <w:rFonts w:cstheme="minorHAnsi"/>
          <w:i/>
          <w:iCs/>
          <w:sz w:val="24"/>
          <w:szCs w:val="24"/>
        </w:rPr>
        <w:t>ξ</w:t>
      </w:r>
      <w:r w:rsidRPr="00C05F5E">
        <w:rPr>
          <w:rFonts w:cstheme="minorHAnsi"/>
          <w:sz w:val="24"/>
          <w:szCs w:val="24"/>
        </w:rPr>
        <w:t>,</w:t>
      </w:r>
      <w:r w:rsidRPr="00C05F5E">
        <w:rPr>
          <w:rFonts w:cstheme="minorHAnsi"/>
          <w:i/>
          <w:iCs/>
          <w:sz w:val="24"/>
          <w:szCs w:val="24"/>
        </w:rPr>
        <w:t>x</w:t>
      </w:r>
      <w:r w:rsidRPr="00C05F5E">
        <w:rPr>
          <w:rFonts w:cstheme="minorHAnsi"/>
          <w:sz w:val="24"/>
          <w:szCs w:val="24"/>
        </w:rPr>
        <w:t>+</w:t>
      </w:r>
      <w:r w:rsidRPr="00C05F5E">
        <w:rPr>
          <w:rFonts w:cstheme="minorHAnsi"/>
          <w:i/>
          <w:iCs/>
          <w:sz w:val="24"/>
          <w:szCs w:val="24"/>
        </w:rPr>
        <w:t>ξ</w:t>
      </w:r>
      <w:r w:rsidRPr="00C05F5E">
        <w:rPr>
          <w:rFonts w:cstheme="minorHAnsi"/>
          <w:sz w:val="24"/>
          <w:szCs w:val="24"/>
        </w:rPr>
        <w:t xml:space="preserve">+Δ]. We begin by identifying the key physical parameters that govern this pdf. These are: 1) the multiplication-region's ionization threshold-energy profile; 2) the carrier's dead-space profile; and 3) the profile of the ionization coefficients of enabled carriers (those that have traveled the required dead space). To accommodate the requirement that the multiplication region may consist of layers of different materials, we will allow the electron and hole ionization threshold energies, </w:t>
      </w:r>
      <w:r w:rsidRPr="00C05F5E">
        <w:rPr>
          <w:rFonts w:cstheme="minorHAnsi"/>
          <w:i/>
          <w:iCs/>
          <w:sz w:val="24"/>
          <w:szCs w:val="24"/>
        </w:rPr>
        <w:t>E</w:t>
      </w:r>
      <w:r w:rsidRPr="00C05F5E">
        <w:rPr>
          <w:rFonts w:cstheme="minorHAnsi"/>
          <w:sz w:val="24"/>
          <w:szCs w:val="24"/>
        </w:rPr>
        <w:t>ie(</w:t>
      </w:r>
      <w:r w:rsidRPr="00C05F5E">
        <w:rPr>
          <w:rFonts w:cstheme="minorHAnsi"/>
          <w:i/>
          <w:iCs/>
          <w:sz w:val="24"/>
          <w:szCs w:val="24"/>
        </w:rPr>
        <w:t>x</w:t>
      </w:r>
      <w:r w:rsidRPr="00C05F5E">
        <w:rPr>
          <w:rFonts w:cstheme="minorHAnsi"/>
          <w:sz w:val="24"/>
          <w:szCs w:val="24"/>
        </w:rPr>
        <w:t xml:space="preserve">) and </w:t>
      </w:r>
      <w:r w:rsidRPr="00C05F5E">
        <w:rPr>
          <w:rFonts w:cstheme="minorHAnsi"/>
          <w:i/>
          <w:iCs/>
          <w:sz w:val="24"/>
          <w:szCs w:val="24"/>
        </w:rPr>
        <w:t>E</w:t>
      </w:r>
      <w:r w:rsidRPr="00C05F5E">
        <w:rPr>
          <w:rFonts w:cstheme="minorHAnsi"/>
          <w:sz w:val="24"/>
          <w:szCs w:val="24"/>
        </w:rPr>
        <w:t>ih(</w:t>
      </w:r>
      <w:r w:rsidRPr="00C05F5E">
        <w:rPr>
          <w:rFonts w:cstheme="minorHAnsi"/>
          <w:i/>
          <w:iCs/>
          <w:sz w:val="24"/>
          <w:szCs w:val="24"/>
        </w:rPr>
        <w:t>x</w:t>
      </w:r>
      <w:r w:rsidRPr="00C05F5E">
        <w:rPr>
          <w:rFonts w:cstheme="minorHAnsi"/>
          <w:sz w:val="24"/>
          <w:szCs w:val="24"/>
        </w:rPr>
        <w:t>), respectively, to be positiondependent.</w:t>
      </w:r>
    </w:p>
    <w:p w14:paraId="5F41B5C7" w14:textId="299C5C9E" w:rsidR="00E41ABD" w:rsidRDefault="00E41ABD" w:rsidP="00E41ABD">
      <w:pPr>
        <w:rPr>
          <w:rFonts w:cstheme="minorHAnsi"/>
          <w:sz w:val="24"/>
          <w:szCs w:val="24"/>
        </w:rPr>
      </w:pPr>
      <w:r w:rsidRPr="00C05F5E">
        <w:rPr>
          <w:rFonts w:cstheme="minorHAnsi"/>
          <w:sz w:val="24"/>
          <w:szCs w:val="24"/>
        </w:rPr>
        <w:t xml:space="preserve">For an electron (respectively, hole) created at position </w:t>
      </w:r>
      <w:r w:rsidRPr="00C05F5E">
        <w:rPr>
          <w:rFonts w:cstheme="minorHAnsi"/>
          <w:i/>
          <w:iCs/>
          <w:sz w:val="24"/>
          <w:szCs w:val="24"/>
        </w:rPr>
        <w:t>x</w:t>
      </w:r>
      <w:r w:rsidRPr="00C05F5E">
        <w:rPr>
          <w:rFonts w:cstheme="minorHAnsi"/>
          <w:sz w:val="24"/>
          <w:szCs w:val="24"/>
        </w:rPr>
        <w:t xml:space="preserve">, let </w:t>
      </w:r>
      <w:r w:rsidRPr="00C05F5E">
        <w:rPr>
          <w:rFonts w:cstheme="minorHAnsi"/>
          <w:i/>
          <w:iCs/>
          <w:sz w:val="24"/>
          <w:szCs w:val="24"/>
        </w:rPr>
        <w:t>de</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[respectively, </w:t>
      </w:r>
      <w:r w:rsidRPr="00C05F5E">
        <w:rPr>
          <w:rFonts w:cstheme="minorHAnsi"/>
          <w:i/>
          <w:iCs/>
          <w:sz w:val="24"/>
          <w:szCs w:val="24"/>
        </w:rPr>
        <w:t>dh</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be the dead space with which it is associated. With this convention, an electron (respectively, hole) which is newly created at position </w:t>
      </w:r>
      <w:r w:rsidRPr="00C05F5E">
        <w:rPr>
          <w:rFonts w:cstheme="minorHAnsi"/>
          <w:i/>
          <w:iCs/>
          <w:sz w:val="24"/>
          <w:szCs w:val="24"/>
        </w:rPr>
        <w:t>x</w:t>
      </w:r>
      <w:r w:rsidRPr="00C05F5E">
        <w:rPr>
          <w:rFonts w:cstheme="minorHAnsi"/>
          <w:sz w:val="24"/>
          <w:szCs w:val="24"/>
        </w:rPr>
        <w:t xml:space="preserve"> cannot impact ionize before reaching </w:t>
      </w:r>
      <w:r w:rsidRPr="00C05F5E">
        <w:rPr>
          <w:rFonts w:cstheme="minorHAnsi"/>
          <w:i/>
          <w:iCs/>
          <w:sz w:val="24"/>
          <w:szCs w:val="24"/>
        </w:rPr>
        <w:t>x</w:t>
      </w:r>
      <w:r w:rsidRPr="00C05F5E">
        <w:rPr>
          <w:rFonts w:cstheme="minorHAnsi"/>
          <w:sz w:val="24"/>
          <w:szCs w:val="24"/>
        </w:rPr>
        <w:t>+</w:t>
      </w:r>
      <w:r w:rsidRPr="00C05F5E">
        <w:rPr>
          <w:rFonts w:cstheme="minorHAnsi"/>
          <w:i/>
          <w:iCs/>
          <w:sz w:val="24"/>
          <w:szCs w:val="24"/>
        </w:rPr>
        <w:t>de</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[respectively, </w:t>
      </w:r>
      <w:r w:rsidRPr="00C05F5E">
        <w:rPr>
          <w:rFonts w:cstheme="minorHAnsi"/>
          <w:i/>
          <w:iCs/>
          <w:sz w:val="24"/>
          <w:szCs w:val="24"/>
        </w:rPr>
        <w:t>x</w:t>
      </w:r>
      <w:r w:rsidRPr="00C05F5E">
        <w:rPr>
          <w:rFonts w:cstheme="minorHAnsi"/>
          <w:sz w:val="24"/>
          <w:szCs w:val="24"/>
        </w:rPr>
        <w:t>−</w:t>
      </w:r>
      <w:r w:rsidRPr="00C05F5E">
        <w:rPr>
          <w:rFonts w:cstheme="minorHAnsi"/>
          <w:i/>
          <w:iCs/>
          <w:sz w:val="24"/>
          <w:szCs w:val="24"/>
        </w:rPr>
        <w:t>dh</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Finally, let </w:t>
      </w:r>
      <w:r w:rsidRPr="00C05F5E">
        <w:rPr>
          <w:rFonts w:cstheme="minorHAnsi"/>
          <w:i/>
          <w:iCs/>
          <w:sz w:val="24"/>
          <w:szCs w:val="24"/>
        </w:rPr>
        <w:t>α</w:t>
      </w:r>
      <w:r w:rsidRPr="00C05F5E">
        <w:rPr>
          <w:rFonts w:cstheme="minorHAnsi"/>
          <w:sz w:val="24"/>
          <w:szCs w:val="24"/>
        </w:rPr>
        <w:t xml:space="preserve"> and </w:t>
      </w:r>
      <w:r w:rsidRPr="00C05F5E">
        <w:rPr>
          <w:rFonts w:cstheme="minorHAnsi"/>
          <w:i/>
          <w:iCs/>
          <w:sz w:val="24"/>
          <w:szCs w:val="24"/>
        </w:rPr>
        <w:t>β</w:t>
      </w:r>
      <w:r w:rsidRPr="00C05F5E">
        <w:rPr>
          <w:rFonts w:cstheme="minorHAnsi"/>
          <w:sz w:val="24"/>
          <w:szCs w:val="24"/>
        </w:rPr>
        <w:t xml:space="preserve"> denote the electron and hole ionization coefficients, respectively, associated with carriers that have acquired the ionization threshold energy. The authors and others have lately developed a methodology to extract these ionization coefficients from noise-versus-gain data [6], [7]. These coefficients are material specific and depend only on the electric field E(</w:t>
      </w:r>
      <w:r w:rsidRPr="00C05F5E">
        <w:rPr>
          <w:rFonts w:cstheme="minorHAnsi"/>
          <w:i/>
          <w:iCs/>
          <w:sz w:val="24"/>
          <w:szCs w:val="24"/>
        </w:rPr>
        <w:t>x</w:t>
      </w:r>
      <w:r w:rsidRPr="00C05F5E">
        <w:rPr>
          <w:rFonts w:cstheme="minorHAnsi"/>
          <w:sz w:val="24"/>
          <w:szCs w:val="24"/>
        </w:rPr>
        <w:t xml:space="preserve">), independently of the multiplication-layer width. For example, the electron ionization coefficient is given by </w:t>
      </w:r>
    </w:p>
    <w:p w14:paraId="6E99F568" w14:textId="57E094C8" w:rsidR="00D35D70" w:rsidRPr="00C05F5E" w:rsidRDefault="00D35D70" w:rsidP="00D35D70">
      <w:pPr>
        <w:jc w:val="right"/>
        <w:rPr>
          <w:rFonts w:cstheme="minorHAnsi"/>
          <w:sz w:val="24"/>
          <w:szCs w:val="24"/>
        </w:rPr>
      </w:pPr>
      <w:r>
        <w:rPr>
          <w:rFonts w:cstheme="minorHAnsi"/>
          <w:sz w:val="24"/>
          <w:szCs w:val="24"/>
        </w:rPr>
        <w:t>(1)</w:t>
      </w:r>
    </w:p>
    <w:p w14:paraId="76E77645" w14:textId="5DB8A8B4" w:rsidR="00E41ABD" w:rsidRPr="00C05F5E" w:rsidRDefault="00386115" w:rsidP="00D35D70">
      <w:pPr>
        <w:jc w:val="center"/>
        <w:rPr>
          <w:rFonts w:cstheme="minorHAnsi"/>
          <w:sz w:val="24"/>
          <w:szCs w:val="24"/>
        </w:rPr>
      </w:pPr>
      <m:oMathPara>
        <m:oMath>
          <m:m>
            <m:mPr>
              <m:plcHide m:val="1"/>
              <m:mcs>
                <m:mc>
                  <m:mcPr>
                    <m:count m:val="1"/>
                    <m:mcJc m:val="center"/>
                  </m:mcPr>
                </m:mc>
              </m:mcs>
              <m:ctrlPr>
                <w:rPr>
                  <w:rFonts w:ascii="Cambria Math" w:hAnsi="Cambria Math" w:cstheme="minorHAnsi"/>
                  <w:iCs/>
                  <w:sz w:val="32"/>
                  <w:szCs w:val="32"/>
                </w:rPr>
              </m:ctrlPr>
            </m:mPr>
            <m:mr>
              <m:e>
                <m:r>
                  <w:rPr>
                    <w:rFonts w:ascii="Cambria Math" w:hAnsi="Cambria Math" w:cstheme="minorHAnsi"/>
                    <w:sz w:val="32"/>
                    <w:szCs w:val="32"/>
                  </w:rPr>
                  <m:t>α(x)=A</m:t>
                </m:r>
                <m:r>
                  <m:rPr>
                    <m:sty m:val="p"/>
                  </m:rPr>
                  <w:rPr>
                    <w:rFonts w:ascii="Cambria Math" w:hAnsi="Cambria Math" w:cstheme="minorHAnsi"/>
                    <w:sz w:val="32"/>
                    <w:szCs w:val="32"/>
                  </w:rPr>
                  <m:t>exp</m:t>
                </m:r>
                <m:r>
                  <w:rPr>
                    <w:rFonts w:ascii="Cambria Math" w:hAnsi="Cambria Math" w:cstheme="minorHAnsi"/>
                    <w:sz w:val="32"/>
                    <w:szCs w:val="32"/>
                  </w:rPr>
                  <m:t>⁡[-(</m:t>
                </m:r>
                <m:sSub>
                  <m:sSubPr>
                    <m:ctrlPr>
                      <w:rPr>
                        <w:rFonts w:ascii="Cambria Math" w:hAnsi="Cambria Math" w:cstheme="minorHAnsi"/>
                        <w:iCs/>
                        <w:sz w:val="32"/>
                        <w:szCs w:val="32"/>
                      </w:rPr>
                    </m:ctrlPr>
                  </m:sSubPr>
                  <m:e>
                    <m:r>
                      <m:rPr>
                        <m:scr m:val="script"/>
                      </m:rPr>
                      <w:rPr>
                        <w:rFonts w:ascii="Cambria Math" w:hAnsi="Cambria Math" w:cstheme="minorHAnsi"/>
                        <w:sz w:val="32"/>
                        <w:szCs w:val="32"/>
                      </w:rPr>
                      <m:t>E</m:t>
                    </m:r>
                  </m:e>
                  <m:sub>
                    <m:r>
                      <w:rPr>
                        <w:rFonts w:ascii="Cambria Math" w:hAnsi="Cambria Math" w:cstheme="minorHAnsi"/>
                        <w:sz w:val="32"/>
                        <w:szCs w:val="32"/>
                      </w:rPr>
                      <m:t>c</m:t>
                    </m:r>
                  </m:sub>
                </m:sSub>
                <m:r>
                  <m:rPr>
                    <m:scr m:val="script"/>
                  </m:rPr>
                  <w:rPr>
                    <w:rFonts w:ascii="Cambria Math" w:hAnsi="Cambria Math" w:cstheme="minorHAnsi"/>
                    <w:sz w:val="32"/>
                    <w:szCs w:val="32"/>
                  </w:rPr>
                  <m:t>/E(</m:t>
                </m:r>
                <m:r>
                  <w:rPr>
                    <w:rFonts w:ascii="Cambria Math" w:hAnsi="Cambria Math" w:cstheme="minorHAnsi"/>
                    <w:sz w:val="32"/>
                    <w:szCs w:val="32"/>
                  </w:rPr>
                  <m:t>x)</m:t>
                </m:r>
                <m:sSup>
                  <m:sSupPr>
                    <m:ctrlPr>
                      <w:rPr>
                        <w:rFonts w:ascii="Cambria Math" w:hAnsi="Cambria Math" w:cstheme="minorHAnsi"/>
                        <w:iCs/>
                        <w:sz w:val="32"/>
                        <w:szCs w:val="32"/>
                      </w:rPr>
                    </m:ctrlPr>
                  </m:sSupPr>
                  <m:e>
                    <m:r>
                      <w:rPr>
                        <w:rFonts w:ascii="Cambria Math" w:hAnsi="Cambria Math" w:cstheme="minorHAnsi"/>
                        <w:sz w:val="32"/>
                        <w:szCs w:val="32"/>
                      </w:rPr>
                      <m:t>)</m:t>
                    </m:r>
                  </m:e>
                  <m:sup>
                    <m:r>
                      <w:rPr>
                        <w:rFonts w:ascii="Cambria Math" w:hAnsi="Cambria Math" w:cstheme="minorHAnsi"/>
                        <w:sz w:val="32"/>
                        <w:szCs w:val="32"/>
                      </w:rPr>
                      <m:t>m</m:t>
                    </m:r>
                  </m:sup>
                </m:sSup>
                <m:r>
                  <w:rPr>
                    <w:rFonts w:ascii="Cambria Math" w:hAnsi="Cambria Math" w:cstheme="minorHAnsi"/>
                    <w:sz w:val="32"/>
                    <w:szCs w:val="32"/>
                  </w:rPr>
                  <m:t>].</m:t>
                </m:r>
              </m:e>
            </m:mr>
          </m:m>
        </m:oMath>
      </m:oMathPara>
    </w:p>
    <w:p w14:paraId="28B1333F" w14:textId="42D00837" w:rsidR="00E41ABD" w:rsidRPr="00C05F5E" w:rsidRDefault="00E41ABD" w:rsidP="00E41ABD">
      <w:pPr>
        <w:rPr>
          <w:rFonts w:cstheme="minorHAnsi"/>
          <w:sz w:val="24"/>
          <w:szCs w:val="24"/>
        </w:rPr>
      </w:pPr>
      <w:r w:rsidRPr="00C05F5E">
        <w:rPr>
          <w:rFonts w:cstheme="minorHAnsi"/>
          <w:sz w:val="24"/>
          <w:szCs w:val="24"/>
        </w:rPr>
        <w:t>The parameters for the above exponential model for GaAs (as well as Al</w:t>
      </w:r>
      <w:r w:rsidRPr="00C05F5E">
        <w:rPr>
          <w:rFonts w:cstheme="minorHAnsi"/>
          <w:sz w:val="24"/>
          <w:szCs w:val="24"/>
          <w:vertAlign w:val="subscript"/>
        </w:rPr>
        <w:t>0.2</w:t>
      </w:r>
      <w:r w:rsidRPr="00C05F5E">
        <w:rPr>
          <w:rFonts w:cstheme="minorHAnsi"/>
          <w:sz w:val="24"/>
          <w:szCs w:val="24"/>
        </w:rPr>
        <w:t>Ga</w:t>
      </w:r>
      <w:r w:rsidRPr="00C05F5E">
        <w:rPr>
          <w:rFonts w:cstheme="minorHAnsi"/>
          <w:sz w:val="24"/>
          <w:szCs w:val="24"/>
          <w:vertAlign w:val="subscript"/>
        </w:rPr>
        <w:t>0.8</w:t>
      </w:r>
      <w:r w:rsidRPr="00C05F5E">
        <w:rPr>
          <w:rFonts w:cstheme="minorHAnsi"/>
          <w:sz w:val="24"/>
          <w:szCs w:val="24"/>
        </w:rPr>
        <w:t>As, InP, and In</w:t>
      </w:r>
      <w:r w:rsidRPr="00C05F5E">
        <w:rPr>
          <w:rFonts w:cstheme="minorHAnsi"/>
          <w:sz w:val="24"/>
          <w:szCs w:val="24"/>
          <w:vertAlign w:val="subscript"/>
        </w:rPr>
        <w:t>0.52</w:t>
      </w:r>
      <w:r w:rsidRPr="00C05F5E">
        <w:rPr>
          <w:rFonts w:cstheme="minorHAnsi"/>
          <w:sz w:val="24"/>
          <w:szCs w:val="24"/>
        </w:rPr>
        <w:t>Al</w:t>
      </w:r>
      <w:r w:rsidRPr="00C05F5E">
        <w:rPr>
          <w:rFonts w:cstheme="minorHAnsi"/>
          <w:sz w:val="24"/>
          <w:szCs w:val="24"/>
          <w:vertAlign w:val="subscript"/>
        </w:rPr>
        <w:t>0.48</w:t>
      </w:r>
      <w:r w:rsidRPr="00C05F5E">
        <w:rPr>
          <w:rFonts w:cstheme="minorHAnsi"/>
          <w:sz w:val="24"/>
          <w:szCs w:val="24"/>
        </w:rPr>
        <w:t>As) are reported in [7] and will be used in this paper. For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As, on the other hand, the parameters used in this paper are those developed by Plimmer et al. [13] using a Monte-Carlo technique in conjunction with multiplication data. When the above model for the ionization coefficients is used in conjunction with the DSMT [22], [23], correct prediction of the excess noise factor, the breakdown voltage, and the frequency response of a variety of III–V thin APDs is obtained [6]–[7][8], [16], [30].</w:t>
      </w:r>
    </w:p>
    <w:p w14:paraId="3107CD3B" w14:textId="77777777" w:rsidR="00E41ABD" w:rsidRPr="00C05F5E" w:rsidRDefault="00E41ABD" w:rsidP="00E41ABD">
      <w:pPr>
        <w:rPr>
          <w:rFonts w:cstheme="minorHAnsi"/>
          <w:sz w:val="24"/>
          <w:szCs w:val="24"/>
        </w:rPr>
      </w:pPr>
      <w:r w:rsidRPr="00C05F5E">
        <w:rPr>
          <w:rFonts w:cstheme="minorHAnsi"/>
          <w:sz w:val="24"/>
          <w:szCs w:val="24"/>
        </w:rPr>
        <w:t>The above probability densities can be easily modified to utilize the more realistic soft-threshold ionization models for which the newly created carriers gradually attain their ionization capability [17]. However, in this paper we chose to use the simplified hard-threshold dead-space model as an approximation. This model manages to capture the dead-space effect while keeping the mathematical complexity of the model to a minimum. It also alleviates the need for estimating the soft-threshold profile of the ionization densities, which is typically achieved by means of Monte-Carlo simulation.</w:t>
      </w:r>
    </w:p>
    <w:p w14:paraId="13592601" w14:textId="6A2772D6" w:rsidR="00E41ABD" w:rsidRDefault="00E41ABD" w:rsidP="00E41ABD">
      <w:pPr>
        <w:rPr>
          <w:rFonts w:cstheme="minorHAnsi"/>
          <w:sz w:val="24"/>
          <w:szCs w:val="24"/>
        </w:rPr>
      </w:pPr>
      <w:r w:rsidRPr="00C05F5E">
        <w:rPr>
          <w:rFonts w:cstheme="minorHAnsi"/>
          <w:sz w:val="24"/>
          <w:szCs w:val="24"/>
        </w:rPr>
        <w:t xml:space="preserve">In the subsections to follow, we will describe a procedure for calculating the position-dependent dead space in a multilayer multiplication region. With the availability of profiles of the dead-space and the ionization coefficients, the expression for </w:t>
      </w:r>
      <w:r w:rsidRPr="00C05F5E">
        <w:rPr>
          <w:rFonts w:cstheme="minorHAnsi"/>
          <w:i/>
          <w:iCs/>
          <w:sz w:val="24"/>
          <w:szCs w:val="24"/>
        </w:rPr>
        <w:t>he</w:t>
      </w:r>
      <w:r w:rsidRPr="00C05F5E">
        <w:rPr>
          <w:rFonts w:cstheme="minorHAnsi"/>
          <w:sz w:val="24"/>
          <w:szCs w:val="24"/>
        </w:rPr>
        <w:t>(</w:t>
      </w:r>
      <w:r w:rsidRPr="00C05F5E">
        <w:rPr>
          <w:rFonts w:cstheme="minorHAnsi"/>
          <w:i/>
          <w:iCs/>
          <w:sz w:val="24"/>
          <w:szCs w:val="24"/>
        </w:rPr>
        <w:t>ξ</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is given by [23] </w:t>
      </w:r>
    </w:p>
    <w:p w14:paraId="066D5E0D" w14:textId="5C16424A" w:rsidR="00614E05" w:rsidRDefault="00614E05" w:rsidP="00614E05">
      <w:pPr>
        <w:jc w:val="right"/>
        <w:rPr>
          <w:rFonts w:cstheme="minorHAnsi"/>
          <w:sz w:val="24"/>
          <w:szCs w:val="24"/>
        </w:rPr>
      </w:pPr>
      <w:r>
        <w:rPr>
          <w:rFonts w:cstheme="minorHAnsi"/>
          <w:sz w:val="24"/>
          <w:szCs w:val="24"/>
        </w:rPr>
        <w:t>(2) top</w:t>
      </w:r>
    </w:p>
    <w:p w14:paraId="289B4540" w14:textId="1782C30B" w:rsidR="00614E05" w:rsidRPr="00C05F5E" w:rsidRDefault="00614E05" w:rsidP="00614E05">
      <w:pPr>
        <w:jc w:val="right"/>
        <w:rPr>
          <w:rFonts w:cstheme="minorHAnsi"/>
          <w:sz w:val="24"/>
          <w:szCs w:val="24"/>
        </w:rPr>
      </w:pPr>
      <w:r>
        <w:rPr>
          <w:rFonts w:cstheme="minorHAnsi"/>
          <w:sz w:val="24"/>
          <w:szCs w:val="24"/>
        </w:rPr>
        <w:t>(3) bottom</w:t>
      </w:r>
    </w:p>
    <w:p w14:paraId="3598D811" w14:textId="3001B712" w:rsidR="00E41ABD" w:rsidRPr="00C05F5E" w:rsidRDefault="00386115" w:rsidP="00E41ABD">
      <w:pPr>
        <w:rPr>
          <w:rFonts w:cstheme="minorHAnsi"/>
          <w:sz w:val="24"/>
          <w:szCs w:val="24"/>
        </w:rPr>
      </w:pPr>
      <m:oMathPara>
        <m:oMathParaPr>
          <m:jc m:val="center"/>
        </m:oMathParaPr>
        <m:oMath>
          <m:m>
            <m:mPr>
              <m:plcHide m:val="1"/>
              <m:mcs>
                <m:mc>
                  <m:mcPr>
                    <m:count m:val="2"/>
                    <m:mcJc m:val="center"/>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e</m:t>
                    </m:r>
                  </m:sub>
                </m:sSub>
                <m:d>
                  <m:dPr>
                    <m:ctrlPr>
                      <w:rPr>
                        <w:rFonts w:ascii="Cambria Math" w:hAnsi="Cambria Math" w:cstheme="minorHAnsi"/>
                        <w:i/>
                        <w:iCs/>
                        <w:sz w:val="32"/>
                        <w:szCs w:val="32"/>
                      </w:rPr>
                    </m:ctrlPr>
                  </m:dPr>
                  <m:e>
                    <m:r>
                      <w:rPr>
                        <w:rFonts w:ascii="Cambria Math" w:hAnsi="Cambria Math" w:cstheme="minorHAnsi"/>
                        <w:sz w:val="32"/>
                        <w:szCs w:val="32"/>
                      </w:rPr>
                      <m:t>ξ</m:t>
                    </m:r>
                  </m:e>
                  <m:e>
                    <m:r>
                      <w:rPr>
                        <w:rFonts w:ascii="Cambria Math" w:hAnsi="Cambria Math" w:cstheme="minorHAnsi"/>
                        <w:sz w:val="32"/>
                        <w:szCs w:val="32"/>
                      </w:rPr>
                      <m:t>x</m:t>
                    </m:r>
                  </m:e>
                </m:d>
              </m:e>
              <m:e>
                <m:r>
                  <w:rPr>
                    <w:rFonts w:ascii="Cambria Math" w:hAnsi="Cambria Math" w:cstheme="minorHAnsi"/>
                    <w:sz w:val="32"/>
                    <w:szCs w:val="32"/>
                  </w:rPr>
                  <m:t>={</m:t>
                </m:r>
                <m:m>
                  <m:mPr>
                    <m:plcHide m:val="1"/>
                    <m:mcs>
                      <m:mc>
                        <m:mcPr>
                          <m:count m:val="2"/>
                          <m:mcJc m:val="center"/>
                        </m:mcPr>
                      </m:mc>
                    </m:mcs>
                    <m:ctrlPr>
                      <w:rPr>
                        <w:rFonts w:ascii="Cambria Math" w:hAnsi="Cambria Math" w:cstheme="minorHAnsi"/>
                        <w:iCs/>
                        <w:sz w:val="32"/>
                        <w:szCs w:val="32"/>
                      </w:rPr>
                    </m:ctrlPr>
                  </m:mPr>
                  <m:mr>
                    <m:e>
                      <m:r>
                        <w:rPr>
                          <w:rFonts w:ascii="Cambria Math" w:hAnsi="Cambria Math" w:cstheme="minorHAnsi"/>
                          <w:sz w:val="32"/>
                          <w:szCs w:val="32"/>
                        </w:rPr>
                        <m:t>α</m:t>
                      </m:r>
                      <m:d>
                        <m:dPr>
                          <m:ctrlPr>
                            <w:rPr>
                              <w:rFonts w:ascii="Cambria Math" w:hAnsi="Cambria Math" w:cstheme="minorHAnsi"/>
                              <w:i/>
                              <w:iCs/>
                              <w:sz w:val="32"/>
                              <w:szCs w:val="32"/>
                            </w:rPr>
                          </m:ctrlPr>
                        </m:dPr>
                        <m:e>
                          <m:r>
                            <w:rPr>
                              <w:rFonts w:ascii="Cambria Math" w:hAnsi="Cambria Math" w:cstheme="minorHAnsi"/>
                              <w:sz w:val="32"/>
                              <w:szCs w:val="32"/>
                            </w:rPr>
                            <m:t>x+ξ</m:t>
                          </m:r>
                        </m:e>
                      </m:d>
                      <m:sSup>
                        <m:sSupPr>
                          <m:ctrlPr>
                            <w:rPr>
                              <w:rFonts w:ascii="Cambria Math" w:hAnsi="Cambria Math" w:cstheme="minorHAnsi"/>
                              <w:iCs/>
                              <w:sz w:val="32"/>
                              <w:szCs w:val="32"/>
                            </w:rPr>
                          </m:ctrlPr>
                        </m:sSupPr>
                        <m:e>
                          <m:r>
                            <w:rPr>
                              <w:rFonts w:ascii="Cambria Math" w:hAnsi="Cambria Math" w:cstheme="minorHAnsi"/>
                              <w:sz w:val="32"/>
                              <w:szCs w:val="32"/>
                            </w:rPr>
                            <m:t>e</m:t>
                          </m:r>
                        </m:e>
                        <m:sup>
                          <m:r>
                            <w:rPr>
                              <w:rFonts w:ascii="Cambria Math" w:hAnsi="Cambria Math" w:cstheme="minorHAnsi"/>
                              <w:sz w:val="32"/>
                              <w:szCs w:val="32"/>
                            </w:rPr>
                            <m:t>-</m:t>
                          </m:r>
                          <m:nary>
                            <m:naryPr>
                              <m:limLoc m:val="subSup"/>
                              <m:grow m:val="1"/>
                              <m:ctrlPr>
                                <w:rPr>
                                  <w:rFonts w:ascii="Cambria Math" w:hAnsi="Cambria Math" w:cstheme="minorHAnsi"/>
                                  <w:iCs/>
                                  <w:sz w:val="32"/>
                                  <w:szCs w:val="32"/>
                                </w:rPr>
                              </m:ctrlPr>
                            </m:naryPr>
                            <m:sub>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d>
                                <m:dPr>
                                  <m:ctrlPr>
                                    <w:rPr>
                                      <w:rFonts w:ascii="Cambria Math" w:hAnsi="Cambria Math" w:cstheme="minorHAnsi"/>
                                      <w:i/>
                                      <w:iCs/>
                                      <w:sz w:val="32"/>
                                      <w:szCs w:val="32"/>
                                    </w:rPr>
                                  </m:ctrlPr>
                                </m:dPr>
                                <m:e>
                                  <m:r>
                                    <w:rPr>
                                      <w:rFonts w:ascii="Cambria Math" w:hAnsi="Cambria Math" w:cstheme="minorHAnsi"/>
                                      <w:sz w:val="32"/>
                                      <w:szCs w:val="32"/>
                                    </w:rPr>
                                    <m:t>x</m:t>
                                  </m:r>
                                </m:e>
                              </m:d>
                            </m:sub>
                            <m:sup>
                              <m:r>
                                <w:rPr>
                                  <w:rFonts w:ascii="Cambria Math" w:hAnsi="Cambria Math" w:cstheme="minorHAnsi"/>
                                  <w:sz w:val="32"/>
                                  <w:szCs w:val="32"/>
                                </w:rPr>
                                <m:t>ξ</m:t>
                              </m:r>
                            </m:sup>
                            <m:e>
                              <m:r>
                                <w:rPr>
                                  <w:rFonts w:ascii="Cambria Math" w:hAnsi="Cambria Math" w:cstheme="minorHAnsi"/>
                                  <w:sz w:val="32"/>
                                  <w:szCs w:val="32"/>
                                </w:rPr>
                                <m:t>α</m:t>
                              </m:r>
                              <m:d>
                                <m:dPr>
                                  <m:ctrlPr>
                                    <w:rPr>
                                      <w:rFonts w:ascii="Cambria Math" w:hAnsi="Cambria Math" w:cstheme="minorHAnsi"/>
                                      <w:i/>
                                      <w:iCs/>
                                      <w:sz w:val="32"/>
                                      <w:szCs w:val="32"/>
                                    </w:rPr>
                                  </m:ctrlPr>
                                </m:dPr>
                                <m:e>
                                  <m:r>
                                    <w:rPr>
                                      <w:rFonts w:ascii="Cambria Math" w:hAnsi="Cambria Math" w:cstheme="minorHAnsi"/>
                                      <w:sz w:val="32"/>
                                      <w:szCs w:val="32"/>
                                    </w:rPr>
                                    <m:t>x+y</m:t>
                                  </m:r>
                                </m:e>
                              </m:d>
                              <m:r>
                                <w:rPr>
                                  <w:rFonts w:ascii="Cambria Math" w:hAnsi="Cambria Math" w:cstheme="minorHAnsi"/>
                                  <w:sz w:val="32"/>
                                  <w:szCs w:val="32"/>
                                </w:rPr>
                                <m:t>dy</m:t>
                              </m:r>
                            </m:e>
                          </m:nary>
                        </m:sup>
                      </m:sSup>
                      <m:r>
                        <w:rPr>
                          <w:rFonts w:ascii="Cambria Math" w:hAnsi="Cambria Math" w:cstheme="minorHAnsi"/>
                          <w:sz w:val="32"/>
                          <w:szCs w:val="32"/>
                        </w:rPr>
                        <m:t>,</m:t>
                      </m:r>
                    </m:e>
                    <m:e>
                      <m:r>
                        <w:rPr>
                          <w:rFonts w:ascii="Cambria Math" w:hAnsi="Cambria Math" w:cstheme="minorHAnsi"/>
                          <w:sz w:val="32"/>
                          <w:szCs w:val="32"/>
                        </w:rPr>
                        <m:t>ξ≥</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d>
                        <m:dPr>
                          <m:ctrlPr>
                            <w:rPr>
                              <w:rFonts w:ascii="Cambria Math" w:hAnsi="Cambria Math" w:cstheme="minorHAnsi"/>
                              <w:i/>
                              <w:iCs/>
                              <w:sz w:val="32"/>
                              <w:szCs w:val="32"/>
                            </w:rPr>
                          </m:ctrlPr>
                        </m:dPr>
                        <m:e>
                          <m:r>
                            <w:rPr>
                              <w:rFonts w:ascii="Cambria Math" w:hAnsi="Cambria Math" w:cstheme="minorHAnsi"/>
                              <w:sz w:val="32"/>
                              <w:szCs w:val="32"/>
                            </w:rPr>
                            <m:t>x</m:t>
                          </m:r>
                        </m:e>
                      </m:d>
                      <m:r>
                        <m:rPr>
                          <m:nor/>
                        </m:rPr>
                        <w:rPr>
                          <w:rFonts w:cstheme="minorHAnsi"/>
                          <w:iCs/>
                          <w:sz w:val="32"/>
                          <w:szCs w:val="32"/>
                        </w:rPr>
                        <m:t xml:space="preserve"> </m:t>
                      </m:r>
                    </m:e>
                  </m:mr>
                  <m:mr>
                    <m:e>
                      <m:r>
                        <w:rPr>
                          <w:rFonts w:ascii="Cambria Math" w:hAnsi="Cambria Math" w:cstheme="minorHAnsi"/>
                          <w:sz w:val="32"/>
                          <w:szCs w:val="32"/>
                        </w:rPr>
                        <m:t>0,</m:t>
                      </m:r>
                    </m:e>
                    <m:e>
                      <m:r>
                        <w:rPr>
                          <w:rFonts w:ascii="Cambria Math" w:hAnsi="Cambria Math" w:cstheme="minorHAnsi"/>
                          <w:sz w:val="32"/>
                          <w:szCs w:val="32"/>
                        </w:rPr>
                        <m:t>ξ&lt;</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d>
                        <m:dPr>
                          <m:ctrlPr>
                            <w:rPr>
                              <w:rFonts w:ascii="Cambria Math" w:hAnsi="Cambria Math" w:cstheme="minorHAnsi"/>
                              <w:i/>
                              <w:iCs/>
                              <w:sz w:val="32"/>
                              <w:szCs w:val="32"/>
                            </w:rPr>
                          </m:ctrlPr>
                        </m:dPr>
                        <m:e>
                          <m:r>
                            <w:rPr>
                              <w:rFonts w:ascii="Cambria Math" w:hAnsi="Cambria Math" w:cstheme="minorHAnsi"/>
                              <w:sz w:val="32"/>
                              <w:szCs w:val="32"/>
                            </w:rPr>
                            <m:t>x</m:t>
                          </m:r>
                        </m:e>
                      </m:d>
                      <m:r>
                        <m:rPr>
                          <m:nor/>
                        </m:rPr>
                        <w:rPr>
                          <w:rFonts w:cstheme="minorHAnsi"/>
                          <w:iCs/>
                          <w:sz w:val="32"/>
                          <w:szCs w:val="32"/>
                        </w:rPr>
                        <m:t xml:space="preserve"> </m:t>
                      </m:r>
                    </m:e>
                  </m:mr>
                </m:m>
              </m:e>
            </m:mr>
            <m:mr>
              <m:e>
                <m:r>
                  <m:rPr>
                    <m:nor/>
                  </m:rPr>
                  <w:rPr>
                    <w:rFonts w:cstheme="minorHAnsi"/>
                    <w:iCs/>
                    <w:sz w:val="32"/>
                    <w:szCs w:val="32"/>
                  </w:rPr>
                  <m:t>and</m:t>
                </m:r>
              </m:e>
              <m:e/>
            </m:mr>
            <m:mr>
              <m:e>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h</m:t>
                    </m:r>
                  </m:sub>
                </m:sSub>
                <m:d>
                  <m:dPr>
                    <m:ctrlPr>
                      <w:rPr>
                        <w:rFonts w:ascii="Cambria Math" w:hAnsi="Cambria Math" w:cstheme="minorHAnsi"/>
                        <w:i/>
                        <w:iCs/>
                        <w:sz w:val="32"/>
                        <w:szCs w:val="32"/>
                      </w:rPr>
                    </m:ctrlPr>
                  </m:dPr>
                  <m:e>
                    <m:r>
                      <w:rPr>
                        <w:rFonts w:ascii="Cambria Math" w:hAnsi="Cambria Math" w:cstheme="minorHAnsi"/>
                        <w:sz w:val="32"/>
                        <w:szCs w:val="32"/>
                      </w:rPr>
                      <m:t>ξ</m:t>
                    </m:r>
                  </m:e>
                  <m:e>
                    <m:r>
                      <w:rPr>
                        <w:rFonts w:ascii="Cambria Math" w:hAnsi="Cambria Math" w:cstheme="minorHAnsi"/>
                        <w:sz w:val="32"/>
                        <w:szCs w:val="32"/>
                      </w:rPr>
                      <m:t>x</m:t>
                    </m:r>
                  </m:e>
                </m:d>
              </m:e>
              <m:e>
                <m:r>
                  <w:rPr>
                    <w:rFonts w:ascii="Cambria Math" w:hAnsi="Cambria Math" w:cstheme="minorHAnsi"/>
                    <w:sz w:val="32"/>
                    <w:szCs w:val="32"/>
                  </w:rPr>
                  <m:t>={</m:t>
                </m:r>
                <m:m>
                  <m:mPr>
                    <m:plcHide m:val="1"/>
                    <m:mcs>
                      <m:mc>
                        <m:mcPr>
                          <m:count m:val="2"/>
                          <m:mcJc m:val="center"/>
                        </m:mcPr>
                      </m:mc>
                    </m:mcs>
                    <m:ctrlPr>
                      <w:rPr>
                        <w:rFonts w:ascii="Cambria Math" w:hAnsi="Cambria Math" w:cstheme="minorHAnsi"/>
                        <w:iCs/>
                        <w:sz w:val="32"/>
                        <w:szCs w:val="32"/>
                      </w:rPr>
                    </m:ctrlPr>
                  </m:mPr>
                  <m:mr>
                    <m:e>
                      <m:r>
                        <w:rPr>
                          <w:rFonts w:ascii="Cambria Math" w:hAnsi="Cambria Math" w:cstheme="minorHAnsi"/>
                          <w:sz w:val="32"/>
                          <w:szCs w:val="32"/>
                        </w:rPr>
                        <m:t>β</m:t>
                      </m:r>
                      <m:d>
                        <m:dPr>
                          <m:ctrlPr>
                            <w:rPr>
                              <w:rFonts w:ascii="Cambria Math" w:hAnsi="Cambria Math" w:cstheme="minorHAnsi"/>
                              <w:i/>
                              <w:iCs/>
                              <w:sz w:val="32"/>
                              <w:szCs w:val="32"/>
                            </w:rPr>
                          </m:ctrlPr>
                        </m:dPr>
                        <m:e>
                          <m:r>
                            <w:rPr>
                              <w:rFonts w:ascii="Cambria Math" w:hAnsi="Cambria Math" w:cstheme="minorHAnsi"/>
                              <w:sz w:val="32"/>
                              <w:szCs w:val="32"/>
                            </w:rPr>
                            <m:t>x-ξ</m:t>
                          </m:r>
                        </m:e>
                      </m:d>
                      <m:sSup>
                        <m:sSupPr>
                          <m:ctrlPr>
                            <w:rPr>
                              <w:rFonts w:ascii="Cambria Math" w:hAnsi="Cambria Math" w:cstheme="minorHAnsi"/>
                              <w:iCs/>
                              <w:sz w:val="32"/>
                              <w:szCs w:val="32"/>
                            </w:rPr>
                          </m:ctrlPr>
                        </m:sSupPr>
                        <m:e>
                          <m:r>
                            <w:rPr>
                              <w:rFonts w:ascii="Cambria Math" w:hAnsi="Cambria Math" w:cstheme="minorHAnsi"/>
                              <w:sz w:val="32"/>
                              <w:szCs w:val="32"/>
                            </w:rPr>
                            <m:t>e</m:t>
                          </m:r>
                        </m:e>
                        <m:sup>
                          <m:r>
                            <w:rPr>
                              <w:rFonts w:ascii="Cambria Math" w:hAnsi="Cambria Math" w:cstheme="minorHAnsi"/>
                              <w:sz w:val="32"/>
                              <w:szCs w:val="32"/>
                            </w:rPr>
                            <m:t>-</m:t>
                          </m:r>
                          <m:nary>
                            <m:naryPr>
                              <m:limLoc m:val="subSup"/>
                              <m:grow m:val="1"/>
                              <m:ctrlPr>
                                <w:rPr>
                                  <w:rFonts w:ascii="Cambria Math" w:hAnsi="Cambria Math" w:cstheme="minorHAnsi"/>
                                  <w:iCs/>
                                  <w:sz w:val="32"/>
                                  <w:szCs w:val="32"/>
                                </w:rPr>
                              </m:ctrlPr>
                            </m:naryPr>
                            <m:sub>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h</m:t>
                                  </m:r>
                                </m:sub>
                              </m:sSub>
                              <m:d>
                                <m:dPr>
                                  <m:ctrlPr>
                                    <w:rPr>
                                      <w:rFonts w:ascii="Cambria Math" w:hAnsi="Cambria Math" w:cstheme="minorHAnsi"/>
                                      <w:i/>
                                      <w:iCs/>
                                      <w:sz w:val="32"/>
                                      <w:szCs w:val="32"/>
                                    </w:rPr>
                                  </m:ctrlPr>
                                </m:dPr>
                                <m:e>
                                  <m:r>
                                    <w:rPr>
                                      <w:rFonts w:ascii="Cambria Math" w:hAnsi="Cambria Math" w:cstheme="minorHAnsi"/>
                                      <w:sz w:val="32"/>
                                      <w:szCs w:val="32"/>
                                    </w:rPr>
                                    <m:t>x</m:t>
                                  </m:r>
                                </m:e>
                              </m:d>
                            </m:sub>
                            <m:sup>
                              <m:r>
                                <w:rPr>
                                  <w:rFonts w:ascii="Cambria Math" w:hAnsi="Cambria Math" w:cstheme="minorHAnsi"/>
                                  <w:sz w:val="32"/>
                                  <w:szCs w:val="32"/>
                                </w:rPr>
                                <m:t>ξ</m:t>
                              </m:r>
                            </m:sup>
                            <m:e>
                              <m:r>
                                <w:rPr>
                                  <w:rFonts w:ascii="Cambria Math" w:hAnsi="Cambria Math" w:cstheme="minorHAnsi"/>
                                  <w:sz w:val="32"/>
                                  <w:szCs w:val="32"/>
                                </w:rPr>
                                <m:t>β</m:t>
                              </m:r>
                              <m:d>
                                <m:dPr>
                                  <m:ctrlPr>
                                    <w:rPr>
                                      <w:rFonts w:ascii="Cambria Math" w:hAnsi="Cambria Math" w:cstheme="minorHAnsi"/>
                                      <w:i/>
                                      <w:iCs/>
                                      <w:sz w:val="32"/>
                                      <w:szCs w:val="32"/>
                                    </w:rPr>
                                  </m:ctrlPr>
                                </m:dPr>
                                <m:e>
                                  <m:r>
                                    <w:rPr>
                                      <w:rFonts w:ascii="Cambria Math" w:hAnsi="Cambria Math" w:cstheme="minorHAnsi"/>
                                      <w:sz w:val="32"/>
                                      <w:szCs w:val="32"/>
                                    </w:rPr>
                                    <m:t>x-y</m:t>
                                  </m:r>
                                </m:e>
                              </m:d>
                              <m:r>
                                <w:rPr>
                                  <w:rFonts w:ascii="Cambria Math" w:hAnsi="Cambria Math" w:cstheme="minorHAnsi"/>
                                  <w:sz w:val="32"/>
                                  <w:szCs w:val="32"/>
                                </w:rPr>
                                <m:t>dy</m:t>
                              </m:r>
                            </m:e>
                          </m:nary>
                        </m:sup>
                      </m:sSup>
                      <m:r>
                        <w:rPr>
                          <w:rFonts w:ascii="Cambria Math" w:hAnsi="Cambria Math" w:cstheme="minorHAnsi"/>
                          <w:sz w:val="32"/>
                          <w:szCs w:val="32"/>
                        </w:rPr>
                        <m:t>,</m:t>
                      </m:r>
                    </m:e>
                    <m:e>
                      <m:r>
                        <w:rPr>
                          <w:rFonts w:ascii="Cambria Math" w:hAnsi="Cambria Math" w:cstheme="minorHAnsi"/>
                          <w:sz w:val="32"/>
                          <w:szCs w:val="32"/>
                        </w:rPr>
                        <m:t>ξ≥</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h</m:t>
                          </m:r>
                        </m:sub>
                      </m:sSub>
                      <m:d>
                        <m:dPr>
                          <m:ctrlPr>
                            <w:rPr>
                              <w:rFonts w:ascii="Cambria Math" w:hAnsi="Cambria Math" w:cstheme="minorHAnsi"/>
                              <w:i/>
                              <w:iCs/>
                              <w:sz w:val="32"/>
                              <w:szCs w:val="32"/>
                            </w:rPr>
                          </m:ctrlPr>
                        </m:dPr>
                        <m:e>
                          <m:r>
                            <w:rPr>
                              <w:rFonts w:ascii="Cambria Math" w:hAnsi="Cambria Math" w:cstheme="minorHAnsi"/>
                              <w:sz w:val="32"/>
                              <w:szCs w:val="32"/>
                            </w:rPr>
                            <m:t>x</m:t>
                          </m:r>
                        </m:e>
                      </m:d>
                      <m:r>
                        <m:rPr>
                          <m:nor/>
                        </m:rPr>
                        <w:rPr>
                          <w:rFonts w:cstheme="minorHAnsi"/>
                          <w:iCs/>
                          <w:sz w:val="32"/>
                          <w:szCs w:val="32"/>
                        </w:rPr>
                        <m:t xml:space="preserve"> </m:t>
                      </m:r>
                    </m:e>
                  </m:mr>
                  <m:mr>
                    <m:e>
                      <m:r>
                        <w:rPr>
                          <w:rFonts w:ascii="Cambria Math" w:hAnsi="Cambria Math" w:cstheme="minorHAnsi"/>
                          <w:sz w:val="32"/>
                          <w:szCs w:val="32"/>
                        </w:rPr>
                        <m:t>0,</m:t>
                      </m:r>
                    </m:e>
                    <m:e>
                      <m:r>
                        <w:rPr>
                          <w:rFonts w:ascii="Cambria Math" w:hAnsi="Cambria Math" w:cstheme="minorHAnsi"/>
                          <w:sz w:val="32"/>
                          <w:szCs w:val="32"/>
                        </w:rPr>
                        <m:t>ξ&lt;</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h</m:t>
                          </m:r>
                        </m:sub>
                      </m:sSub>
                      <m:d>
                        <m:dPr>
                          <m:ctrlPr>
                            <w:rPr>
                              <w:rFonts w:ascii="Cambria Math" w:hAnsi="Cambria Math" w:cstheme="minorHAnsi"/>
                              <w:i/>
                              <w:iCs/>
                              <w:sz w:val="32"/>
                              <w:szCs w:val="32"/>
                            </w:rPr>
                          </m:ctrlPr>
                        </m:dPr>
                        <m:e>
                          <m:r>
                            <w:rPr>
                              <w:rFonts w:ascii="Cambria Math" w:hAnsi="Cambria Math" w:cstheme="minorHAnsi"/>
                              <w:sz w:val="32"/>
                              <w:szCs w:val="32"/>
                            </w:rPr>
                            <m:t>x</m:t>
                          </m:r>
                        </m:e>
                      </m:d>
                      <m:r>
                        <m:rPr>
                          <m:nor/>
                        </m:rPr>
                        <w:rPr>
                          <w:rFonts w:cstheme="minorHAnsi"/>
                          <w:iCs/>
                          <w:sz w:val="32"/>
                          <w:szCs w:val="32"/>
                        </w:rPr>
                        <m:t xml:space="preserve"> </m:t>
                      </m:r>
                    </m:e>
                  </m:mr>
                </m:m>
                <m:r>
                  <w:rPr>
                    <w:rFonts w:ascii="Cambria Math" w:hAnsi="Cambria Math" w:cstheme="minorHAnsi"/>
                    <w:sz w:val="32"/>
                    <w:szCs w:val="32"/>
                  </w:rPr>
                  <m:t>.</m:t>
                </m:r>
              </m:e>
            </m:mr>
          </m:m>
          <m:r>
            <m:rPr>
              <m:sty m:val="p"/>
            </m:rPr>
            <w:rPr>
              <w:rFonts w:cstheme="minorHAnsi"/>
              <w:sz w:val="32"/>
              <w:szCs w:val="32"/>
            </w:rPr>
            <w:br/>
          </m:r>
        </m:oMath>
      </m:oMathPara>
      <w:r w:rsidR="00E41ABD" w:rsidRPr="00C05F5E">
        <w:rPr>
          <w:rFonts w:cstheme="minorHAnsi"/>
          <w:sz w:val="24"/>
          <w:szCs w:val="24"/>
        </w:rPr>
        <w:t>To make the above pdfs suitable for multilayer multiplication regions, we must thoroughly characterize the dead space profiles in heterostructures.</w:t>
      </w:r>
    </w:p>
    <w:p w14:paraId="43A5E369" w14:textId="77777777" w:rsidR="00E41ABD" w:rsidRPr="00C05F5E" w:rsidRDefault="00E41ABD" w:rsidP="00C05F5E">
      <w:pPr>
        <w:pStyle w:val="Heading3"/>
        <w:rPr>
          <w:rFonts w:asciiTheme="minorHAnsi" w:hAnsiTheme="minorHAnsi" w:cstheme="minorHAnsi"/>
        </w:rPr>
      </w:pPr>
      <w:r w:rsidRPr="00C05F5E">
        <w:rPr>
          <w:rFonts w:asciiTheme="minorHAnsi" w:hAnsiTheme="minorHAnsi" w:cstheme="minorHAnsi"/>
        </w:rPr>
        <w:t>A. Characterization of Dead Space in Heterostructures</w:t>
      </w:r>
    </w:p>
    <w:p w14:paraId="4E1207D0" w14:textId="68C6E0E2" w:rsidR="00E41ABD" w:rsidRDefault="00E41ABD" w:rsidP="00E41ABD">
      <w:pPr>
        <w:rPr>
          <w:rFonts w:cstheme="minorHAnsi"/>
          <w:sz w:val="24"/>
          <w:szCs w:val="24"/>
        </w:rPr>
      </w:pPr>
      <w:r w:rsidRPr="00C05F5E">
        <w:rPr>
          <w:rFonts w:cstheme="minorHAnsi"/>
          <w:sz w:val="24"/>
          <w:szCs w:val="24"/>
        </w:rPr>
        <w:t xml:space="preserve">Under the simplifying assumption that after each impact ionization a carrier starts from zero initial energy, the minimum distance that an electron, born at position </w:t>
      </w:r>
      <w:r w:rsidRPr="00C05F5E">
        <w:rPr>
          <w:rFonts w:cstheme="minorHAnsi"/>
          <w:i/>
          <w:iCs/>
          <w:sz w:val="24"/>
          <w:szCs w:val="24"/>
        </w:rPr>
        <w:t>x</w:t>
      </w:r>
      <w:r w:rsidRPr="00C05F5E">
        <w:rPr>
          <w:rFonts w:cstheme="minorHAnsi"/>
          <w:sz w:val="24"/>
          <w:szCs w:val="24"/>
        </w:rPr>
        <w:t xml:space="preserve">, must travel before acquiring the ionization threshold energy is governed by the following energy relation: </w:t>
      </w:r>
    </w:p>
    <w:p w14:paraId="30AE3623" w14:textId="050D3D07" w:rsidR="00614E05" w:rsidRPr="00C05F5E" w:rsidRDefault="00614E05" w:rsidP="00614E05">
      <w:pPr>
        <w:jc w:val="right"/>
        <w:rPr>
          <w:rFonts w:cstheme="minorHAnsi"/>
          <w:sz w:val="24"/>
          <w:szCs w:val="24"/>
        </w:rPr>
      </w:pPr>
      <w:r>
        <w:rPr>
          <w:rFonts w:cstheme="minorHAnsi"/>
          <w:sz w:val="24"/>
          <w:szCs w:val="24"/>
        </w:rPr>
        <w:t>(4)</w:t>
      </w:r>
    </w:p>
    <w:p w14:paraId="0185BF49" w14:textId="77777777" w:rsidR="00C84BC1" w:rsidRPr="00C84BC1" w:rsidRDefault="00386115" w:rsidP="00E41ABD">
      <w:pPr>
        <w:rPr>
          <w:rFonts w:cstheme="minorHAnsi"/>
          <w:iCs/>
          <w:sz w:val="24"/>
          <w:szCs w:val="24"/>
        </w:rPr>
      </w:pPr>
      <m:oMathPara>
        <m:oMath>
          <m:m>
            <m:mPr>
              <m:plcHide m:val="1"/>
              <m:mcs>
                <m:mc>
                  <m:mcPr>
                    <m:count m:val="1"/>
                    <m:mcJc m:val="center"/>
                  </m:mcPr>
                </m:mc>
              </m:mcs>
              <m:ctrlPr>
                <w:rPr>
                  <w:rFonts w:ascii="Cambria Math" w:hAnsi="Cambria Math" w:cstheme="minorHAnsi"/>
                  <w:iCs/>
                  <w:sz w:val="32"/>
                  <w:szCs w:val="32"/>
                </w:rPr>
              </m:ctrlPr>
            </m:mPr>
            <m:mr>
              <m:e>
                <m:r>
                  <w:rPr>
                    <w:rFonts w:ascii="Cambria Math" w:hAnsi="Cambria Math" w:cstheme="minorHAnsi"/>
                    <w:sz w:val="32"/>
                    <w:szCs w:val="32"/>
                  </w:rPr>
                  <m:t>q</m:t>
                </m:r>
                <m:nary>
                  <m:naryPr>
                    <m:limLoc m:val="subSup"/>
                    <m:grow m:val="1"/>
                    <m:ctrlPr>
                      <w:rPr>
                        <w:rFonts w:ascii="Cambria Math" w:hAnsi="Cambria Math" w:cstheme="minorHAnsi"/>
                        <w:iCs/>
                        <w:sz w:val="32"/>
                        <w:szCs w:val="32"/>
                      </w:rPr>
                    </m:ctrlPr>
                  </m:naryPr>
                  <m:sub>
                    <m:r>
                      <w:rPr>
                        <w:rFonts w:ascii="Cambria Math" w:hAnsi="Cambria Math" w:cstheme="minorHAnsi"/>
                        <w:sz w:val="32"/>
                        <w:szCs w:val="32"/>
                      </w:rPr>
                      <m:t>x</m:t>
                    </m:r>
                  </m:sub>
                  <m:sup>
                    <m:r>
                      <w:rPr>
                        <w:rFonts w:ascii="Cambria Math" w:hAnsi="Cambria Math" w:cstheme="minorHAnsi"/>
                        <w:sz w:val="32"/>
                        <w:szCs w:val="32"/>
                      </w:rPr>
                      <m:t>x+</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d>
                      <m:dPr>
                        <m:ctrlPr>
                          <w:rPr>
                            <w:rFonts w:ascii="Cambria Math" w:hAnsi="Cambria Math" w:cstheme="minorHAnsi"/>
                            <w:i/>
                            <w:iCs/>
                            <w:sz w:val="32"/>
                            <w:szCs w:val="32"/>
                          </w:rPr>
                        </m:ctrlPr>
                      </m:dPr>
                      <m:e>
                        <m:r>
                          <w:rPr>
                            <w:rFonts w:ascii="Cambria Math" w:hAnsi="Cambria Math" w:cstheme="minorHAnsi"/>
                            <w:sz w:val="32"/>
                            <w:szCs w:val="32"/>
                          </w:rPr>
                          <m:t>x</m:t>
                        </m:r>
                      </m:e>
                    </m:d>
                  </m:sup>
                  <m:e>
                    <m:r>
                      <m:rPr>
                        <m:scr m:val="script"/>
                      </m:rPr>
                      <w:rPr>
                        <w:rFonts w:ascii="Cambria Math" w:hAnsi="Cambria Math" w:cstheme="minorHAnsi"/>
                        <w:sz w:val="32"/>
                        <w:szCs w:val="32"/>
                      </w:rPr>
                      <m:t>E</m:t>
                    </m:r>
                  </m:e>
                </m:nary>
                <m:d>
                  <m:dPr>
                    <m:ctrlPr>
                      <w:rPr>
                        <w:rFonts w:ascii="Cambria Math" w:hAnsi="Cambria Math" w:cstheme="minorHAnsi"/>
                        <w:i/>
                        <w:iCs/>
                        <w:sz w:val="32"/>
                        <w:szCs w:val="32"/>
                      </w:rPr>
                    </m:ctrlPr>
                  </m:dPr>
                  <m:e>
                    <m:r>
                      <w:rPr>
                        <w:rFonts w:ascii="Cambria Math" w:hAnsi="Cambria Math" w:cstheme="minorHAnsi"/>
                        <w:sz w:val="32"/>
                        <w:szCs w:val="32"/>
                      </w:rPr>
                      <m:t>y</m:t>
                    </m:r>
                  </m:e>
                </m:d>
                <m:r>
                  <w:rPr>
                    <w:rFonts w:ascii="Cambria Math" w:hAnsi="Cambria Math" w:cstheme="minorHAnsi"/>
                    <w:sz w:val="32"/>
                    <w:szCs w:val="32"/>
                  </w:rPr>
                  <m:t>dy=</m:t>
                </m:r>
                <m:sSub>
                  <m:sSubPr>
                    <m:ctrlPr>
                      <w:rPr>
                        <w:rFonts w:ascii="Cambria Math" w:hAnsi="Cambria Math" w:cstheme="minorHAnsi"/>
                        <w:iCs/>
                        <w:sz w:val="32"/>
                        <w:szCs w:val="32"/>
                      </w:rPr>
                    </m:ctrlPr>
                  </m:sSubPr>
                  <m:e>
                    <m:r>
                      <w:rPr>
                        <w:rFonts w:ascii="Cambria Math" w:hAnsi="Cambria Math" w:cstheme="minorHAnsi"/>
                        <w:sz w:val="32"/>
                        <w:szCs w:val="32"/>
                      </w:rPr>
                      <m:t>E</m:t>
                    </m:r>
                  </m:e>
                  <m:sub>
                    <m:r>
                      <m:rPr>
                        <m:sty m:val="p"/>
                      </m:rPr>
                      <w:rPr>
                        <w:rFonts w:ascii="Cambria Math" w:hAnsi="Cambria Math" w:cstheme="minorHAnsi"/>
                        <w:sz w:val="32"/>
                        <w:szCs w:val="32"/>
                      </w:rPr>
                      <m:t>ie</m:t>
                    </m:r>
                  </m:sub>
                </m:sSub>
                <m:d>
                  <m:dPr>
                    <m:ctrlPr>
                      <w:rPr>
                        <w:rFonts w:ascii="Cambria Math" w:hAnsi="Cambria Math" w:cstheme="minorHAnsi"/>
                        <w:i/>
                        <w:iCs/>
                        <w:sz w:val="32"/>
                        <w:szCs w:val="32"/>
                      </w:rPr>
                    </m:ctrlPr>
                  </m:dPr>
                  <m:e>
                    <m:r>
                      <w:rPr>
                        <w:rFonts w:ascii="Cambria Math" w:hAnsi="Cambria Math" w:cstheme="minorHAnsi"/>
                        <w:sz w:val="32"/>
                        <w:szCs w:val="32"/>
                      </w:rPr>
                      <m:t>x+</m:t>
                    </m:r>
                    <m:sSub>
                      <m:sSubPr>
                        <m:ctrlPr>
                          <w:rPr>
                            <w:rFonts w:ascii="Cambria Math" w:hAnsi="Cambria Math" w:cstheme="minorHAnsi"/>
                            <w:iCs/>
                            <w:sz w:val="32"/>
                            <w:szCs w:val="32"/>
                          </w:rPr>
                        </m:ctrlPr>
                      </m:sSubPr>
                      <m:e>
                        <m:r>
                          <w:rPr>
                            <w:rFonts w:ascii="Cambria Math" w:hAnsi="Cambria Math" w:cstheme="minorHAnsi"/>
                            <w:sz w:val="32"/>
                            <w:szCs w:val="32"/>
                          </w:rPr>
                          <m:t>d</m:t>
                        </m:r>
                      </m:e>
                      <m:sub>
                        <m:r>
                          <w:rPr>
                            <w:rFonts w:ascii="Cambria Math" w:hAnsi="Cambria Math" w:cstheme="minorHAnsi"/>
                            <w:sz w:val="32"/>
                            <w:szCs w:val="32"/>
                          </w:rPr>
                          <m:t>e</m:t>
                        </m:r>
                      </m:sub>
                    </m:sSub>
                    <m:d>
                      <m:dPr>
                        <m:ctrlPr>
                          <w:rPr>
                            <w:rFonts w:ascii="Cambria Math" w:hAnsi="Cambria Math" w:cstheme="minorHAnsi"/>
                            <w:i/>
                            <w:iCs/>
                            <w:sz w:val="32"/>
                            <w:szCs w:val="32"/>
                          </w:rPr>
                        </m:ctrlPr>
                      </m:dPr>
                      <m:e>
                        <m:r>
                          <w:rPr>
                            <w:rFonts w:ascii="Cambria Math" w:hAnsi="Cambria Math" w:cstheme="minorHAnsi"/>
                            <w:sz w:val="32"/>
                            <w:szCs w:val="32"/>
                          </w:rPr>
                          <m:t>x</m:t>
                        </m:r>
                      </m:e>
                    </m:d>
                  </m:e>
                </m:d>
                <m:r>
                  <w:rPr>
                    <w:rFonts w:ascii="Cambria Math" w:hAnsi="Cambria Math" w:cstheme="minorHAnsi"/>
                    <w:sz w:val="32"/>
                    <w:szCs w:val="32"/>
                  </w:rPr>
                  <m:t>.</m:t>
                </m:r>
              </m:e>
            </m:mr>
          </m:m>
        </m:oMath>
      </m:oMathPara>
    </w:p>
    <w:p w14:paraId="1902BFC4" w14:textId="77777777" w:rsidR="00C84BC1" w:rsidRDefault="00C84BC1" w:rsidP="00E41ABD">
      <w:pPr>
        <w:rPr>
          <w:rFonts w:cstheme="minorHAnsi"/>
          <w:sz w:val="24"/>
          <w:szCs w:val="24"/>
        </w:rPr>
      </w:pPr>
    </w:p>
    <w:p w14:paraId="58A04047" w14:textId="43B7208D" w:rsidR="00E41ABD" w:rsidRDefault="00E41ABD" w:rsidP="00E41ABD">
      <w:pPr>
        <w:rPr>
          <w:rFonts w:cstheme="minorHAnsi"/>
          <w:sz w:val="24"/>
          <w:szCs w:val="24"/>
        </w:rPr>
      </w:pPr>
      <w:r w:rsidRPr="00C05F5E">
        <w:rPr>
          <w:rFonts w:cstheme="minorHAnsi"/>
          <w:sz w:val="24"/>
          <w:szCs w:val="24"/>
        </w:rPr>
        <w:t xml:space="preserve">The above expression is a simple extension of the dead-space definition in [23], which now captures position-dependent ionization thresholds. Recall that the threshold energy </w:t>
      </w:r>
      <w:r w:rsidRPr="00C05F5E">
        <w:rPr>
          <w:rFonts w:cstheme="minorHAnsi"/>
          <w:i/>
          <w:iCs/>
          <w:sz w:val="24"/>
          <w:szCs w:val="24"/>
        </w:rPr>
        <w:t>E</w:t>
      </w:r>
      <w:r w:rsidRPr="00C05F5E">
        <w:rPr>
          <w:rFonts w:cstheme="minorHAnsi"/>
          <w:sz w:val="24"/>
          <w:szCs w:val="24"/>
        </w:rPr>
        <w:t>ie(</w:t>
      </w:r>
      <w:r w:rsidRPr="00C05F5E">
        <w:rPr>
          <w:rFonts w:cstheme="minorHAnsi"/>
          <w:i/>
          <w:iCs/>
          <w:sz w:val="24"/>
          <w:szCs w:val="24"/>
        </w:rPr>
        <w:t>x</w:t>
      </w:r>
      <w:r w:rsidRPr="00C05F5E">
        <w:rPr>
          <w:rFonts w:cstheme="minorHAnsi"/>
          <w:sz w:val="24"/>
          <w:szCs w:val="24"/>
        </w:rPr>
        <w:t xml:space="preserve">) may vary with </w:t>
      </w:r>
      <w:r w:rsidRPr="00C05F5E">
        <w:rPr>
          <w:rFonts w:cstheme="minorHAnsi"/>
          <w:i/>
          <w:iCs/>
          <w:sz w:val="24"/>
          <w:szCs w:val="24"/>
        </w:rPr>
        <w:t>x</w:t>
      </w:r>
      <w:r w:rsidRPr="00C05F5E">
        <w:rPr>
          <w:rFonts w:cstheme="minorHAnsi"/>
          <w:sz w:val="24"/>
          <w:szCs w:val="24"/>
        </w:rPr>
        <w:t xml:space="preserve"> according to the type of material at </w:t>
      </w:r>
      <w:r w:rsidRPr="00C05F5E">
        <w:rPr>
          <w:rFonts w:cstheme="minorHAnsi"/>
          <w:i/>
          <w:iCs/>
          <w:sz w:val="24"/>
          <w:szCs w:val="24"/>
        </w:rPr>
        <w:t>x</w:t>
      </w:r>
      <w:r w:rsidRPr="00C05F5E">
        <w:rPr>
          <w:rFonts w:cstheme="minorHAnsi"/>
          <w:sz w:val="24"/>
          <w:szCs w:val="24"/>
        </w:rPr>
        <w:t xml:space="preserve">. Furthermore, observe that for each </w:t>
      </w:r>
      <w:r w:rsidRPr="00C05F5E">
        <w:rPr>
          <w:rFonts w:cstheme="minorHAnsi"/>
          <w:i/>
          <w:iCs/>
          <w:sz w:val="24"/>
          <w:szCs w:val="24"/>
        </w:rPr>
        <w:t>x</w:t>
      </w:r>
      <w:r w:rsidRPr="00C05F5E">
        <w:rPr>
          <w:rFonts w:cstheme="minorHAnsi"/>
          <w:sz w:val="24"/>
          <w:szCs w:val="24"/>
        </w:rPr>
        <w:t xml:space="preserve">, the relevant ionization threshold energy is the value at the point where the carrier attains the ionization threshold. Hence, for an electron born at location </w:t>
      </w:r>
      <w:r w:rsidRPr="00C05F5E">
        <w:rPr>
          <w:rFonts w:cstheme="minorHAnsi"/>
          <w:i/>
          <w:iCs/>
          <w:sz w:val="24"/>
          <w:szCs w:val="24"/>
        </w:rPr>
        <w:t>x</w:t>
      </w:r>
      <w:r w:rsidRPr="00C05F5E">
        <w:rPr>
          <w:rFonts w:cstheme="minorHAnsi"/>
          <w:sz w:val="24"/>
          <w:szCs w:val="24"/>
        </w:rPr>
        <w:t xml:space="preserve">, the dead space </w:t>
      </w:r>
      <w:r w:rsidRPr="00C05F5E">
        <w:rPr>
          <w:rFonts w:cstheme="minorHAnsi"/>
          <w:i/>
          <w:iCs/>
          <w:sz w:val="24"/>
          <w:szCs w:val="24"/>
        </w:rPr>
        <w:t>de</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which must be traveled, is the minimum nonnegative solution </w:t>
      </w:r>
      <w:r w:rsidRPr="00C05F5E">
        <w:rPr>
          <w:rFonts w:cstheme="minorHAnsi"/>
          <w:i/>
          <w:iCs/>
          <w:sz w:val="24"/>
          <w:szCs w:val="24"/>
        </w:rPr>
        <w:t>δ</w:t>
      </w:r>
      <w:r w:rsidRPr="00C05F5E">
        <w:rPr>
          <w:rFonts w:cstheme="minorHAnsi"/>
          <w:sz w:val="24"/>
          <w:szCs w:val="24"/>
        </w:rPr>
        <w:t xml:space="preserve"> to the following equation: </w:t>
      </w:r>
    </w:p>
    <w:p w14:paraId="6368A58D" w14:textId="43DFD9B8" w:rsidR="00C84BC1" w:rsidRPr="00C84BC1" w:rsidRDefault="00C84BC1" w:rsidP="00C84BC1">
      <w:pPr>
        <w:jc w:val="right"/>
        <w:rPr>
          <w:rFonts w:cstheme="minorHAnsi"/>
          <w:sz w:val="24"/>
          <w:szCs w:val="24"/>
        </w:rPr>
      </w:pPr>
      <w:r>
        <w:rPr>
          <w:rFonts w:cstheme="minorHAnsi"/>
          <w:sz w:val="24"/>
          <w:szCs w:val="24"/>
        </w:rPr>
        <w:t>(5)</w:t>
      </w:r>
    </w:p>
    <w:p w14:paraId="142F6D27" w14:textId="77777777" w:rsidR="00C84BC1" w:rsidRPr="00C84BC1" w:rsidRDefault="00386115" w:rsidP="00E41ABD">
      <w:pPr>
        <w:rPr>
          <w:rFonts w:cstheme="minorHAnsi"/>
          <w:iCs/>
          <w:sz w:val="24"/>
          <w:szCs w:val="24"/>
        </w:rPr>
      </w:pPr>
      <m:oMathPara>
        <m:oMath>
          <m:m>
            <m:mPr>
              <m:plcHide m:val="1"/>
              <m:mcs>
                <m:mc>
                  <m:mcPr>
                    <m:count m:val="1"/>
                    <m:mcJc m:val="center"/>
                  </m:mcPr>
                </m:mc>
              </m:mcs>
              <m:ctrlPr>
                <w:rPr>
                  <w:rFonts w:ascii="Cambria Math" w:hAnsi="Cambria Math" w:cstheme="minorHAnsi"/>
                  <w:iCs/>
                  <w:sz w:val="32"/>
                  <w:szCs w:val="32"/>
                </w:rPr>
              </m:ctrlPr>
            </m:mPr>
            <m:mr>
              <m:e>
                <m:r>
                  <w:rPr>
                    <w:rFonts w:ascii="Cambria Math" w:hAnsi="Cambria Math" w:cstheme="minorHAnsi"/>
                    <w:sz w:val="32"/>
                    <w:szCs w:val="32"/>
                  </w:rPr>
                  <m:t>q</m:t>
                </m:r>
                <m:nary>
                  <m:naryPr>
                    <m:limLoc m:val="subSup"/>
                    <m:grow m:val="1"/>
                    <m:ctrlPr>
                      <w:rPr>
                        <w:rFonts w:ascii="Cambria Math" w:hAnsi="Cambria Math" w:cstheme="minorHAnsi"/>
                        <w:iCs/>
                        <w:sz w:val="32"/>
                        <w:szCs w:val="32"/>
                      </w:rPr>
                    </m:ctrlPr>
                  </m:naryPr>
                  <m:sub>
                    <m:r>
                      <w:rPr>
                        <w:rFonts w:ascii="Cambria Math" w:hAnsi="Cambria Math" w:cstheme="minorHAnsi"/>
                        <w:sz w:val="32"/>
                        <w:szCs w:val="32"/>
                      </w:rPr>
                      <m:t>x</m:t>
                    </m:r>
                  </m:sub>
                  <m:sup>
                    <m:r>
                      <w:rPr>
                        <w:rFonts w:ascii="Cambria Math" w:hAnsi="Cambria Math" w:cstheme="minorHAnsi"/>
                        <w:sz w:val="32"/>
                        <w:szCs w:val="32"/>
                      </w:rPr>
                      <m:t>x+δ</m:t>
                    </m:r>
                  </m:sup>
                  <m:e>
                    <m:r>
                      <m:rPr>
                        <m:scr m:val="script"/>
                      </m:rPr>
                      <w:rPr>
                        <w:rFonts w:ascii="Cambria Math" w:hAnsi="Cambria Math" w:cstheme="minorHAnsi"/>
                        <w:sz w:val="32"/>
                        <w:szCs w:val="32"/>
                      </w:rPr>
                      <m:t>E</m:t>
                    </m:r>
                  </m:e>
                </m:nary>
                <m:d>
                  <m:dPr>
                    <m:ctrlPr>
                      <w:rPr>
                        <w:rFonts w:ascii="Cambria Math" w:hAnsi="Cambria Math" w:cstheme="minorHAnsi"/>
                        <w:i/>
                        <w:iCs/>
                        <w:sz w:val="32"/>
                        <w:szCs w:val="32"/>
                      </w:rPr>
                    </m:ctrlPr>
                  </m:dPr>
                  <m:e>
                    <m:r>
                      <w:rPr>
                        <w:rFonts w:ascii="Cambria Math" w:hAnsi="Cambria Math" w:cstheme="minorHAnsi"/>
                        <w:sz w:val="32"/>
                        <w:szCs w:val="32"/>
                      </w:rPr>
                      <m:t>y</m:t>
                    </m:r>
                  </m:e>
                </m:d>
                <m:r>
                  <w:rPr>
                    <w:rFonts w:ascii="Cambria Math" w:hAnsi="Cambria Math" w:cstheme="minorHAnsi"/>
                    <w:sz w:val="32"/>
                    <w:szCs w:val="32"/>
                  </w:rPr>
                  <m:t>dy=</m:t>
                </m:r>
                <m:sSub>
                  <m:sSubPr>
                    <m:ctrlPr>
                      <w:rPr>
                        <w:rFonts w:ascii="Cambria Math" w:hAnsi="Cambria Math" w:cstheme="minorHAnsi"/>
                        <w:iCs/>
                        <w:sz w:val="32"/>
                        <w:szCs w:val="32"/>
                      </w:rPr>
                    </m:ctrlPr>
                  </m:sSubPr>
                  <m:e>
                    <m:r>
                      <w:rPr>
                        <w:rFonts w:ascii="Cambria Math" w:hAnsi="Cambria Math" w:cstheme="minorHAnsi"/>
                        <w:sz w:val="32"/>
                        <w:szCs w:val="32"/>
                      </w:rPr>
                      <m:t>E</m:t>
                    </m:r>
                  </m:e>
                  <m:sub>
                    <m:r>
                      <m:rPr>
                        <m:sty m:val="p"/>
                      </m:rPr>
                      <w:rPr>
                        <w:rFonts w:ascii="Cambria Math" w:hAnsi="Cambria Math" w:cstheme="minorHAnsi"/>
                        <w:sz w:val="32"/>
                        <w:szCs w:val="32"/>
                      </w:rPr>
                      <m:t>ie</m:t>
                    </m:r>
                  </m:sub>
                </m:sSub>
                <m:d>
                  <m:dPr>
                    <m:ctrlPr>
                      <w:rPr>
                        <w:rFonts w:ascii="Cambria Math" w:hAnsi="Cambria Math" w:cstheme="minorHAnsi"/>
                        <w:i/>
                        <w:iCs/>
                        <w:sz w:val="32"/>
                        <w:szCs w:val="32"/>
                      </w:rPr>
                    </m:ctrlPr>
                  </m:dPr>
                  <m:e>
                    <m:r>
                      <w:rPr>
                        <w:rFonts w:ascii="Cambria Math" w:hAnsi="Cambria Math" w:cstheme="minorHAnsi"/>
                        <w:sz w:val="32"/>
                        <w:szCs w:val="32"/>
                      </w:rPr>
                      <m:t>x+δ</m:t>
                    </m:r>
                  </m:e>
                </m:d>
                <m:r>
                  <w:rPr>
                    <w:rFonts w:ascii="Cambria Math" w:hAnsi="Cambria Math" w:cstheme="minorHAnsi"/>
                    <w:sz w:val="32"/>
                    <w:szCs w:val="32"/>
                  </w:rPr>
                  <m:t>.</m:t>
                </m:r>
              </m:e>
            </m:mr>
          </m:m>
        </m:oMath>
      </m:oMathPara>
    </w:p>
    <w:p w14:paraId="62C64DC4" w14:textId="77777777" w:rsidR="00C84BC1" w:rsidRDefault="00C84BC1" w:rsidP="00E41ABD">
      <w:pPr>
        <w:rPr>
          <w:rFonts w:cstheme="minorHAnsi"/>
          <w:sz w:val="24"/>
          <w:szCs w:val="24"/>
        </w:rPr>
      </w:pPr>
    </w:p>
    <w:p w14:paraId="14703FF9" w14:textId="7A7B2EFB" w:rsidR="00E41ABD" w:rsidRPr="00C84BC1" w:rsidRDefault="00E41ABD" w:rsidP="00E41ABD">
      <w:pPr>
        <w:rPr>
          <w:rFonts w:cstheme="minorHAnsi"/>
          <w:sz w:val="24"/>
          <w:szCs w:val="24"/>
        </w:rPr>
      </w:pPr>
      <w:r w:rsidRPr="00C05F5E">
        <w:rPr>
          <w:rFonts w:cstheme="minorHAnsi"/>
          <w:sz w:val="24"/>
          <w:szCs w:val="24"/>
        </w:rPr>
        <w:t xml:space="preserve">Similarly, the hole dead space </w:t>
      </w:r>
      <w:r w:rsidRPr="00C05F5E">
        <w:rPr>
          <w:rFonts w:cstheme="minorHAnsi"/>
          <w:i/>
          <w:iCs/>
          <w:sz w:val="24"/>
          <w:szCs w:val="24"/>
        </w:rPr>
        <w:t>dh</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)is the minimum nonnegative solution </w:t>
      </w:r>
      <w:r w:rsidRPr="00C05F5E">
        <w:rPr>
          <w:rFonts w:cstheme="minorHAnsi"/>
          <w:i/>
          <w:iCs/>
          <w:sz w:val="24"/>
          <w:szCs w:val="24"/>
        </w:rPr>
        <w:t>δ</w:t>
      </w:r>
      <w:r w:rsidRPr="00C05F5E">
        <w:rPr>
          <w:rFonts w:cstheme="minorHAnsi"/>
          <w:sz w:val="24"/>
          <w:szCs w:val="24"/>
        </w:rPr>
        <w:t>to the following equation:</w:t>
      </w:r>
    </w:p>
    <w:p w14:paraId="58774232" w14:textId="320961C2" w:rsidR="00E41ABD" w:rsidRDefault="006F0491" w:rsidP="006F0491">
      <w:pPr>
        <w:jc w:val="right"/>
        <w:rPr>
          <w:rFonts w:cstheme="minorHAnsi"/>
          <w:i/>
          <w:iCs/>
          <w:sz w:val="24"/>
          <w:szCs w:val="24"/>
        </w:rPr>
      </w:pPr>
      <w:r>
        <w:rPr>
          <w:rFonts w:cstheme="minorHAnsi"/>
          <w:i/>
          <w:iCs/>
          <w:sz w:val="24"/>
          <w:szCs w:val="24"/>
        </w:rPr>
        <w:t>(6)</w:t>
      </w:r>
    </w:p>
    <w:p w14:paraId="2CF81FA7" w14:textId="02EF4588" w:rsidR="006F0491" w:rsidRPr="00C05F5E" w:rsidRDefault="00386115" w:rsidP="006F0491">
      <w:pPr>
        <w:jc w:val="center"/>
        <w:rPr>
          <w:rFonts w:cstheme="minorHAnsi"/>
          <w:sz w:val="24"/>
          <w:szCs w:val="24"/>
        </w:rPr>
      </w:pPr>
      <m:oMathPara>
        <m:oMath>
          <m:m>
            <m:mPr>
              <m:plcHide m:val="1"/>
              <m:mcs>
                <m:mc>
                  <m:mcPr>
                    <m:count m:val="1"/>
                    <m:mcJc m:val="center"/>
                  </m:mcPr>
                </m:mc>
              </m:mcs>
              <m:ctrlPr>
                <w:rPr>
                  <w:rFonts w:ascii="Cambria Math" w:hAnsi="Cambria Math" w:cstheme="minorHAnsi"/>
                  <w:sz w:val="32"/>
                  <w:szCs w:val="32"/>
                </w:rPr>
              </m:ctrlPr>
            </m:mPr>
            <m:mr>
              <m:e>
                <m:r>
                  <w:rPr>
                    <w:rFonts w:ascii="Cambria Math" w:hAnsi="Cambria Math" w:cstheme="minorHAnsi"/>
                    <w:sz w:val="32"/>
                    <w:szCs w:val="32"/>
                  </w:rPr>
                  <m:t>q</m:t>
                </m:r>
                <m:nary>
                  <m:naryPr>
                    <m:limLoc m:val="subSup"/>
                    <m:grow m:val="1"/>
                    <m:ctrlPr>
                      <w:rPr>
                        <w:rFonts w:ascii="Cambria Math" w:hAnsi="Cambria Math" w:cstheme="minorHAnsi"/>
                        <w:sz w:val="32"/>
                        <w:szCs w:val="32"/>
                      </w:rPr>
                    </m:ctrlPr>
                  </m:naryPr>
                  <m:sub>
                    <m:r>
                      <w:rPr>
                        <w:rFonts w:ascii="Cambria Math" w:hAnsi="Cambria Math" w:cstheme="minorHAnsi"/>
                        <w:sz w:val="32"/>
                        <w:szCs w:val="32"/>
                      </w:rPr>
                      <m:t>x-δ</m:t>
                    </m:r>
                  </m:sub>
                  <m:sup>
                    <m:r>
                      <w:rPr>
                        <w:rFonts w:ascii="Cambria Math" w:hAnsi="Cambria Math" w:cstheme="minorHAnsi"/>
                        <w:sz w:val="32"/>
                        <w:szCs w:val="32"/>
                      </w:rPr>
                      <m:t>x</m:t>
                    </m:r>
                  </m:sup>
                  <m:e>
                    <m:r>
                      <m:rPr>
                        <m:scr m:val="script"/>
                      </m:rPr>
                      <w:rPr>
                        <w:rFonts w:ascii="Cambria Math" w:hAnsi="Cambria Math" w:cstheme="minorHAnsi"/>
                        <w:sz w:val="32"/>
                        <w:szCs w:val="32"/>
                      </w:rPr>
                      <m:t>E</m:t>
                    </m:r>
                  </m:e>
                </m:nary>
                <m:r>
                  <w:rPr>
                    <w:rFonts w:ascii="Cambria Math" w:hAnsi="Cambria Math" w:cstheme="minorHAnsi"/>
                    <w:sz w:val="32"/>
                    <w:szCs w:val="32"/>
                  </w:rPr>
                  <m:t>(y)dy=</m:t>
                </m:r>
                <m:sSub>
                  <m:sSubPr>
                    <m:ctrlPr>
                      <w:rPr>
                        <w:rFonts w:ascii="Cambria Math" w:hAnsi="Cambria Math" w:cstheme="minorHAnsi"/>
                        <w:sz w:val="32"/>
                        <w:szCs w:val="32"/>
                      </w:rPr>
                    </m:ctrlPr>
                  </m:sSubPr>
                  <m:e>
                    <m:r>
                      <w:rPr>
                        <w:rFonts w:ascii="Cambria Math" w:hAnsi="Cambria Math" w:cstheme="minorHAnsi"/>
                        <w:sz w:val="32"/>
                        <w:szCs w:val="32"/>
                      </w:rPr>
                      <m:t>E</m:t>
                    </m:r>
                  </m:e>
                  <m:sub>
                    <m:r>
                      <m:rPr>
                        <m:sty m:val="p"/>
                      </m:rPr>
                      <w:rPr>
                        <w:rFonts w:ascii="Cambria Math" w:hAnsi="Cambria Math" w:cstheme="minorHAnsi"/>
                        <w:sz w:val="32"/>
                        <w:szCs w:val="32"/>
                      </w:rPr>
                      <m:t>ih</m:t>
                    </m:r>
                  </m:sub>
                </m:sSub>
                <m:r>
                  <w:rPr>
                    <w:rFonts w:ascii="Cambria Math" w:hAnsi="Cambria Math" w:cstheme="minorHAnsi"/>
                    <w:sz w:val="32"/>
                    <w:szCs w:val="32"/>
                  </w:rPr>
                  <m:t>(x-δ).</m:t>
                </m:r>
              </m:e>
            </m:mr>
          </m:m>
        </m:oMath>
      </m:oMathPara>
    </w:p>
    <w:p w14:paraId="72336661" w14:textId="08467123" w:rsidR="00E41ABD" w:rsidRPr="00C05F5E" w:rsidRDefault="00E41ABD" w:rsidP="00E41ABD">
      <w:pPr>
        <w:rPr>
          <w:rFonts w:cstheme="minorHAnsi"/>
          <w:sz w:val="24"/>
          <w:szCs w:val="24"/>
        </w:rPr>
      </w:pPr>
      <w:r w:rsidRPr="00C05F5E">
        <w:rPr>
          <w:rFonts w:cstheme="minorHAnsi"/>
          <w:sz w:val="24"/>
          <w:szCs w:val="24"/>
        </w:rPr>
        <w:t xml:space="preserve">In our formulation of the dead-space model, we adopted the commonly-accepted assumption that the dead space is deterministic. In actuality, the dead space is a random variable since a carrier may not necessarily loose all of its kinetic energy after each impact ionization. The extension of the pdfs of the carriers' free-path distance to capture this effect is straightforward. The trick is to first replace </w:t>
      </w:r>
      <w:hyperlink r:id="rId10" w:anchor="deqn2-3" w:history="1">
        <w:r w:rsidRPr="00C05F5E">
          <w:rPr>
            <w:rStyle w:val="Hyperlink"/>
            <w:rFonts w:cstheme="minorHAnsi"/>
            <w:sz w:val="24"/>
            <w:szCs w:val="24"/>
          </w:rPr>
          <w:t>(2)</w:t>
        </w:r>
      </w:hyperlink>
      <w:r w:rsidRPr="00C05F5E">
        <w:rPr>
          <w:rFonts w:cstheme="minorHAnsi"/>
          <w:sz w:val="24"/>
          <w:szCs w:val="24"/>
        </w:rPr>
        <w:t xml:space="preserve"> and </w:t>
      </w:r>
      <w:hyperlink r:id="rId11" w:anchor="deqn2-3" w:history="1">
        <w:r w:rsidRPr="00C05F5E">
          <w:rPr>
            <w:rStyle w:val="Hyperlink"/>
            <w:rFonts w:cstheme="minorHAnsi"/>
            <w:sz w:val="24"/>
            <w:szCs w:val="24"/>
          </w:rPr>
          <w:t>(3)</w:t>
        </w:r>
      </w:hyperlink>
      <w:r w:rsidRPr="00C05F5E">
        <w:rPr>
          <w:rFonts w:cstheme="minorHAnsi"/>
          <w:sz w:val="24"/>
          <w:szCs w:val="24"/>
        </w:rPr>
        <w:t xml:space="preserve"> by a conditional pdf (conditional on the actual realization of the random dead space) and then average over all possible realizations of the dead space. In the case of a uniform-field multiplication region, for example, if </w:t>
      </w:r>
      <w:r w:rsidRPr="00C05F5E">
        <w:rPr>
          <w:rFonts w:cstheme="minorHAnsi"/>
          <w:i/>
          <w:iCs/>
          <w:sz w:val="24"/>
          <w:szCs w:val="24"/>
        </w:rPr>
        <w:t>fde</w:t>
      </w:r>
      <w:r w:rsidRPr="00C05F5E">
        <w:rPr>
          <w:rFonts w:cstheme="minorHAnsi"/>
          <w:sz w:val="24"/>
          <w:szCs w:val="24"/>
        </w:rPr>
        <w:t>(</w:t>
      </w:r>
      <w:r w:rsidRPr="00C05F5E">
        <w:rPr>
          <w:rFonts w:cstheme="minorHAnsi"/>
          <w:i/>
          <w:iCs/>
          <w:sz w:val="24"/>
          <w:szCs w:val="24"/>
        </w:rPr>
        <w:t>δ</w:t>
      </w:r>
      <w:r w:rsidRPr="00C05F5E">
        <w:rPr>
          <w:rFonts w:cstheme="minorHAnsi"/>
          <w:sz w:val="24"/>
          <w:szCs w:val="24"/>
        </w:rPr>
        <w:t xml:space="preserve">) is the pdf of the dead-space distance (in the hard dead space model), then an easy calculation shows that </w:t>
      </w:r>
      <m:oMath>
        <m:sSub>
          <m:sSubPr>
            <m:ctrlPr>
              <w:rPr>
                <w:rFonts w:ascii="Cambria Math" w:hAnsi="Cambria Math" w:cstheme="minorHAnsi"/>
                <w:iCs/>
                <w:sz w:val="24"/>
                <w:szCs w:val="24"/>
              </w:rPr>
            </m:ctrlPr>
          </m:sSubPr>
          <m:e>
            <m:r>
              <w:rPr>
                <w:rFonts w:ascii="Cambria Math" w:hAnsi="Cambria Math" w:cstheme="minorHAnsi"/>
                <w:sz w:val="24"/>
                <w:szCs w:val="24"/>
              </w:rPr>
              <m:t>h</m:t>
            </m:r>
          </m:e>
          <m:sub>
            <m:r>
              <w:rPr>
                <w:rFonts w:ascii="Cambria Math" w:hAnsi="Cambria Math" w:cstheme="minorHAnsi"/>
                <w:sz w:val="24"/>
                <w:szCs w:val="24"/>
              </w:rPr>
              <m:t>e</m:t>
            </m:r>
          </m:sub>
        </m:sSub>
        <m:r>
          <w:rPr>
            <w:rFonts w:ascii="Cambria Math" w:hAnsi="Cambria Math" w:cstheme="minorHAnsi"/>
            <w:sz w:val="24"/>
            <w:szCs w:val="24"/>
          </w:rPr>
          <m:t>(x)=α</m:t>
        </m:r>
        <m:r>
          <m:rPr>
            <m:sty m:val="p"/>
          </m:rPr>
          <w:rPr>
            <w:rFonts w:ascii="Cambria Math" w:hAnsi="Cambria Math" w:cstheme="minorHAnsi"/>
            <w:sz w:val="24"/>
            <w:szCs w:val="24"/>
          </w:rPr>
          <m:t>exp</m:t>
        </m:r>
        <m:r>
          <w:rPr>
            <w:rFonts w:ascii="Cambria Math" w:hAnsi="Cambria Math" w:cstheme="minorHAnsi"/>
            <w:sz w:val="24"/>
            <w:szCs w:val="24"/>
          </w:rPr>
          <m:t>⁡(-αx)</m:t>
        </m:r>
        <m:nary>
          <m:naryPr>
            <m:limLoc m:val="subSup"/>
            <m:grow m:val="1"/>
            <m:ctrlPr>
              <w:rPr>
                <w:rFonts w:ascii="Cambria Math" w:hAnsi="Cambria Math" w:cstheme="minorHAns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x</m:t>
            </m:r>
          </m:sup>
          <m:e>
            <m:r>
              <m:rPr>
                <m:sty m:val="p"/>
              </m:rPr>
              <w:rPr>
                <w:rFonts w:ascii="Cambria Math" w:hAnsi="Cambria Math" w:cstheme="minorHAnsi"/>
                <w:sz w:val="24"/>
                <w:szCs w:val="24"/>
              </w:rPr>
              <m:t>exp</m:t>
            </m:r>
            <m:r>
              <w:rPr>
                <w:rFonts w:ascii="Cambria Math" w:hAnsi="Cambria Math" w:cstheme="minorHAnsi"/>
                <w:sz w:val="24"/>
                <w:szCs w:val="24"/>
              </w:rPr>
              <m:t>⁡(αδ)</m:t>
            </m:r>
            <m:sSub>
              <m:sSubPr>
                <m:ctrlPr>
                  <w:rPr>
                    <w:rFonts w:ascii="Cambria Math" w:hAnsi="Cambria Math" w:cstheme="minorHAnsi"/>
                    <w:iCs/>
                    <w:sz w:val="24"/>
                    <w:szCs w:val="24"/>
                  </w:rPr>
                </m:ctrlPr>
              </m:sSubPr>
              <m:e>
                <m:r>
                  <w:rPr>
                    <w:rFonts w:ascii="Cambria Math" w:hAnsi="Cambria Math" w:cstheme="minorHAnsi"/>
                    <w:sz w:val="24"/>
                    <w:szCs w:val="24"/>
                  </w:rPr>
                  <m:t>f</m:t>
                </m:r>
              </m:e>
              <m:sub>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e</m:t>
                    </m:r>
                  </m:sub>
                </m:sSub>
              </m:sub>
            </m:sSub>
            <m:r>
              <w:rPr>
                <w:rFonts w:ascii="Cambria Math" w:hAnsi="Cambria Math" w:cstheme="minorHAnsi"/>
                <w:sz w:val="24"/>
                <w:szCs w:val="24"/>
              </w:rPr>
              <m:t>(δ)dδ</m:t>
            </m:r>
          </m:e>
        </m:nary>
      </m:oMath>
      <w:r w:rsidRPr="00C05F5E">
        <w:rPr>
          <w:rFonts w:cstheme="minorHAnsi"/>
          <w:sz w:val="24"/>
          <w:szCs w:val="24"/>
        </w:rPr>
        <w:t xml:space="preserve">. The knowledge of </w:t>
      </w:r>
      <w:r w:rsidRPr="00C05F5E">
        <w:rPr>
          <w:rFonts w:cstheme="minorHAnsi"/>
          <w:i/>
          <w:iCs/>
          <w:sz w:val="24"/>
          <w:szCs w:val="24"/>
        </w:rPr>
        <w:t>fde</w:t>
      </w:r>
      <w:r w:rsidRPr="00C05F5E">
        <w:rPr>
          <w:rFonts w:cstheme="minorHAnsi"/>
          <w:sz w:val="24"/>
          <w:szCs w:val="24"/>
        </w:rPr>
        <w:t>(</w:t>
      </w:r>
      <w:r w:rsidRPr="00C05F5E">
        <w:rPr>
          <w:rFonts w:cstheme="minorHAnsi"/>
          <w:i/>
          <w:iCs/>
          <w:sz w:val="24"/>
          <w:szCs w:val="24"/>
        </w:rPr>
        <w:t>δ</w:t>
      </w:r>
      <w:r w:rsidRPr="00C05F5E">
        <w:rPr>
          <w:rFonts w:cstheme="minorHAnsi"/>
          <w:sz w:val="24"/>
          <w:szCs w:val="24"/>
        </w:rPr>
        <w:t>)will ultimately depend on the knowledge of the energy probability distribution after impact ionization. We will not consider the stochastic dead space in our calculations in this paper since knowledge of the energy probability distribution is not presently available to us.</w:t>
      </w:r>
    </w:p>
    <w:p w14:paraId="38EB9EDC" w14:textId="77777777" w:rsidR="00E41ABD" w:rsidRPr="00C05F5E" w:rsidRDefault="00E41ABD" w:rsidP="00C05F5E">
      <w:pPr>
        <w:pStyle w:val="Heading1"/>
        <w:rPr>
          <w:rFonts w:asciiTheme="minorHAnsi" w:hAnsiTheme="minorHAnsi" w:cstheme="minorHAnsi"/>
        </w:rPr>
      </w:pPr>
      <w:r w:rsidRPr="00C05F5E">
        <w:rPr>
          <w:rFonts w:asciiTheme="minorHAnsi" w:hAnsiTheme="minorHAnsi" w:cstheme="minorHAnsi"/>
        </w:rPr>
        <w:t>SECTION III.</w:t>
      </w:r>
    </w:p>
    <w:p w14:paraId="423A2F12" w14:textId="77777777" w:rsidR="00E41ABD" w:rsidRPr="00C05F5E" w:rsidRDefault="00E41ABD" w:rsidP="00C05F5E">
      <w:pPr>
        <w:pStyle w:val="Heading2"/>
        <w:rPr>
          <w:rFonts w:asciiTheme="minorHAnsi" w:hAnsiTheme="minorHAnsi" w:cstheme="minorHAnsi"/>
        </w:rPr>
      </w:pPr>
      <w:r w:rsidRPr="00C05F5E">
        <w:rPr>
          <w:rFonts w:asciiTheme="minorHAnsi" w:hAnsiTheme="minorHAnsi" w:cstheme="minorHAnsi"/>
        </w:rPr>
        <w:t>The Modified Dead-SpaceMultiplication Theory</w:t>
      </w:r>
    </w:p>
    <w:p w14:paraId="4D2C9483" w14:textId="77777777" w:rsidR="00E41ABD" w:rsidRPr="00C05F5E" w:rsidRDefault="00E41ABD" w:rsidP="00E41ABD">
      <w:pPr>
        <w:rPr>
          <w:rFonts w:cstheme="minorHAnsi"/>
          <w:sz w:val="24"/>
          <w:szCs w:val="24"/>
        </w:rPr>
      </w:pPr>
      <w:r w:rsidRPr="00C05F5E">
        <w:rPr>
          <w:rFonts w:cstheme="minorHAnsi"/>
          <w:sz w:val="24"/>
          <w:szCs w:val="24"/>
        </w:rPr>
        <w:t>In this section, we extend the DSMT recurrence theory [22], [23] to incorporate the initial energy of injected carriers gained prior to entering the multiplication region.</w:t>
      </w:r>
    </w:p>
    <w:p w14:paraId="424A50AA" w14:textId="77777777" w:rsidR="00E41ABD" w:rsidRPr="00C05F5E" w:rsidRDefault="00E41ABD" w:rsidP="00C05F5E">
      <w:pPr>
        <w:pStyle w:val="Heading3"/>
        <w:rPr>
          <w:rFonts w:asciiTheme="minorHAnsi" w:hAnsiTheme="minorHAnsi" w:cstheme="minorHAnsi"/>
        </w:rPr>
      </w:pPr>
      <w:r w:rsidRPr="00C05F5E">
        <w:rPr>
          <w:rFonts w:asciiTheme="minorHAnsi" w:hAnsiTheme="minorHAnsi" w:cstheme="minorHAnsi"/>
        </w:rPr>
        <w:t>A. Preliminaries</w:t>
      </w:r>
    </w:p>
    <w:p w14:paraId="380552E3" w14:textId="77777777" w:rsidR="00E41ABD" w:rsidRPr="00C05F5E" w:rsidRDefault="00E41ABD" w:rsidP="00E41ABD">
      <w:pPr>
        <w:rPr>
          <w:rFonts w:cstheme="minorHAnsi"/>
          <w:sz w:val="24"/>
          <w:szCs w:val="24"/>
        </w:rPr>
      </w:pPr>
      <w:r w:rsidRPr="00C05F5E">
        <w:rPr>
          <w:rFonts w:cstheme="minorHAnsi"/>
          <w:sz w:val="24"/>
          <w:szCs w:val="24"/>
        </w:rPr>
        <w:t xml:space="preserve">We begin by briefly reviewing the DSMT developed in [23]. The theory involves recurrence equations for the electron- and hole-induced total offsprings </w:t>
      </w:r>
      <w:r w:rsidRPr="00C05F5E">
        <w:rPr>
          <w:rFonts w:cstheme="minorHAnsi"/>
          <w:i/>
          <w:iCs/>
          <w:sz w:val="24"/>
          <w:szCs w:val="24"/>
        </w:rPr>
        <w:t>Z</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and </w:t>
      </w:r>
      <w:r w:rsidRPr="00C05F5E">
        <w:rPr>
          <w:rFonts w:cstheme="minorHAnsi"/>
          <w:i/>
          <w:iCs/>
          <w:sz w:val="24"/>
          <w:szCs w:val="24"/>
        </w:rPr>
        <w:t>Y</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defined as the overall electron and hole progeny generated by a single parent electron (respectively, hole) at the position </w:t>
      </w:r>
      <w:r w:rsidRPr="00C05F5E">
        <w:rPr>
          <w:rFonts w:cstheme="minorHAnsi"/>
          <w:i/>
          <w:iCs/>
          <w:sz w:val="24"/>
          <w:szCs w:val="24"/>
        </w:rPr>
        <w:t>x</w:t>
      </w:r>
      <w:r w:rsidRPr="00C05F5E">
        <w:rPr>
          <w:rFonts w:cstheme="minorHAnsi"/>
          <w:sz w:val="24"/>
          <w:szCs w:val="24"/>
        </w:rPr>
        <w:t xml:space="preserve"> in the multiplication region. In the case of electron injection at the edge of the multiplication region (at </w:t>
      </w:r>
      <w:r w:rsidRPr="00C05F5E">
        <w:rPr>
          <w:rFonts w:cstheme="minorHAnsi"/>
          <w:i/>
          <w:iCs/>
          <w:sz w:val="24"/>
          <w:szCs w:val="24"/>
        </w:rPr>
        <w:t>x</w:t>
      </w:r>
      <w:r w:rsidRPr="00C05F5E">
        <w:rPr>
          <w:rFonts w:cstheme="minorHAnsi"/>
          <w:sz w:val="24"/>
          <w:szCs w:val="24"/>
        </w:rPr>
        <w:t xml:space="preserve">=0), the random gain </w:t>
      </w:r>
      <w:r w:rsidRPr="00C05F5E">
        <w:rPr>
          <w:rFonts w:cstheme="minorHAnsi"/>
          <w:i/>
          <w:iCs/>
          <w:sz w:val="24"/>
          <w:szCs w:val="24"/>
        </w:rPr>
        <w:t>G</w:t>
      </w:r>
      <w:r w:rsidRPr="00C05F5E">
        <w:rPr>
          <w:rFonts w:cstheme="minorHAnsi"/>
          <w:sz w:val="24"/>
          <w:szCs w:val="24"/>
        </w:rPr>
        <w:t>DSMT of the APD is simply (</w:t>
      </w:r>
      <w:r w:rsidRPr="00C05F5E">
        <w:rPr>
          <w:rFonts w:cstheme="minorHAnsi"/>
          <w:i/>
          <w:iCs/>
          <w:sz w:val="24"/>
          <w:szCs w:val="24"/>
        </w:rPr>
        <w:t>Z</w:t>
      </w:r>
      <w:r w:rsidRPr="00C05F5E">
        <w:rPr>
          <w:rFonts w:cstheme="minorHAnsi"/>
          <w:sz w:val="24"/>
          <w:szCs w:val="24"/>
        </w:rPr>
        <w:t xml:space="preserve">(0)+1)/2. According to [23], the mean of </w:t>
      </w:r>
      <w:r w:rsidRPr="00C05F5E">
        <w:rPr>
          <w:rFonts w:cstheme="minorHAnsi"/>
          <w:i/>
          <w:iCs/>
          <w:sz w:val="24"/>
          <w:szCs w:val="24"/>
        </w:rPr>
        <w:t>Z</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and </w:t>
      </w:r>
      <w:r w:rsidRPr="00C05F5E">
        <w:rPr>
          <w:rFonts w:cstheme="minorHAnsi"/>
          <w:i/>
          <w:iCs/>
          <w:sz w:val="24"/>
          <w:szCs w:val="24"/>
        </w:rPr>
        <w:t>Y</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denoted by </w:t>
      </w:r>
      <w:r w:rsidRPr="00C05F5E">
        <w:rPr>
          <w:rFonts w:cstheme="minorHAnsi"/>
          <w:i/>
          <w:iCs/>
          <w:sz w:val="24"/>
          <w:szCs w:val="24"/>
        </w:rPr>
        <w:t>z</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and </w:t>
      </w:r>
      <w:r w:rsidRPr="00C05F5E">
        <w:rPr>
          <w:rFonts w:cstheme="minorHAnsi"/>
          <w:i/>
          <w:iCs/>
          <w:sz w:val="24"/>
          <w:szCs w:val="24"/>
        </w:rPr>
        <w:t>y</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obey the following set of coupled recurrence relations: </w:t>
      </w:r>
    </w:p>
    <w:p w14:paraId="141FE8D0" w14:textId="71726FED" w:rsidR="00B84F47" w:rsidRDefault="00B84F47" w:rsidP="00B84F47">
      <w:pPr>
        <w:jc w:val="right"/>
        <w:rPr>
          <w:rFonts w:cstheme="minorHAnsi"/>
          <w:i/>
          <w:iCs/>
          <w:sz w:val="24"/>
          <w:szCs w:val="24"/>
        </w:rPr>
      </w:pPr>
      <w:r>
        <w:rPr>
          <w:rFonts w:cstheme="minorHAnsi"/>
          <w:i/>
          <w:iCs/>
          <w:sz w:val="24"/>
          <w:szCs w:val="24"/>
        </w:rPr>
        <w:t>(7) top</w:t>
      </w:r>
    </w:p>
    <w:p w14:paraId="4E3CD62D" w14:textId="3716C67A" w:rsidR="00B84F47" w:rsidRDefault="00B84F47" w:rsidP="00B84F47">
      <w:pPr>
        <w:jc w:val="right"/>
        <w:rPr>
          <w:rFonts w:cstheme="minorHAnsi"/>
          <w:i/>
          <w:iCs/>
          <w:sz w:val="24"/>
          <w:szCs w:val="24"/>
        </w:rPr>
      </w:pPr>
      <w:r>
        <w:rPr>
          <w:rFonts w:cstheme="minorHAnsi"/>
          <w:i/>
          <w:iCs/>
          <w:sz w:val="24"/>
          <w:szCs w:val="24"/>
        </w:rPr>
        <w:t>(8) bott</w:t>
      </w:r>
      <w:r w:rsidR="00FD3B39">
        <w:rPr>
          <w:rFonts w:cstheme="minorHAnsi"/>
          <w:i/>
          <w:iCs/>
          <w:sz w:val="24"/>
          <w:szCs w:val="24"/>
        </w:rPr>
        <w:t>o</w:t>
      </w:r>
      <w:r>
        <w:rPr>
          <w:rFonts w:cstheme="minorHAnsi"/>
          <w:i/>
          <w:iCs/>
          <w:sz w:val="24"/>
          <w:szCs w:val="24"/>
        </w:rPr>
        <w:t>m</w:t>
      </w:r>
    </w:p>
    <w:p w14:paraId="60D60FC6" w14:textId="39F03A4A" w:rsidR="00B84F47" w:rsidRDefault="00386115" w:rsidP="00B84F47">
      <w:pPr>
        <w:jc w:val="center"/>
        <w:rPr>
          <w:rFonts w:cstheme="minorHAnsi"/>
          <w:i/>
          <w:iCs/>
          <w:sz w:val="24"/>
          <w:szCs w:val="24"/>
        </w:rPr>
      </w:pPr>
      <m:oMathPara>
        <m:oMath>
          <m:m>
            <m:mPr>
              <m:plcHide m:val="1"/>
              <m:cGp m:val="8"/>
              <m:mcs>
                <m:mc>
                  <m:mcPr>
                    <m:count m:val="1"/>
                    <m:mcJc m:val="center"/>
                  </m:mcPr>
                </m:mc>
                <m:mc>
                  <m:mcPr>
                    <m:count m:val="1"/>
                    <m:mcJc m:val="left"/>
                  </m:mcPr>
                </m:mc>
              </m:mcs>
              <m:ctrlPr>
                <w:rPr>
                  <w:rFonts w:ascii="Cambria Math" w:hAnsi="Cambria Math" w:cstheme="minorHAnsi"/>
                  <w:iCs/>
                  <w:sz w:val="32"/>
                  <w:szCs w:val="32"/>
                </w:rPr>
              </m:ctrlPr>
            </m:mPr>
            <m:mr>
              <m:e>
                <m:r>
                  <w:rPr>
                    <w:rFonts w:ascii="Cambria Math" w:hAnsi="Cambria Math" w:cstheme="minorHAnsi"/>
                    <w:sz w:val="32"/>
                    <w:szCs w:val="32"/>
                  </w:rPr>
                  <m:t>z(x)</m:t>
                </m:r>
              </m:e>
              <m:e>
                <m:r>
                  <w:rPr>
                    <w:rFonts w:ascii="Cambria Math" w:hAnsi="Cambria Math" w:cstheme="minorHAnsi"/>
                    <w:sz w:val="32"/>
                    <w:szCs w:val="32"/>
                  </w:rPr>
                  <m:t>=[1-</m:t>
                </m:r>
                <m:nary>
                  <m:naryPr>
                    <m:limLoc m:val="subSup"/>
                    <m:grow m:val="1"/>
                    <m:ctrlPr>
                      <w:rPr>
                        <w:rFonts w:ascii="Cambria Math" w:hAnsi="Cambria Math" w:cstheme="minorHAnsi"/>
                        <w:iCs/>
                        <w:sz w:val="32"/>
                        <w:szCs w:val="32"/>
                      </w:rPr>
                    </m:ctrlPr>
                  </m:naryPr>
                  <m:sub>
                    <m:r>
                      <w:rPr>
                        <w:rFonts w:ascii="Cambria Math" w:hAnsi="Cambria Math" w:cstheme="minorHAnsi"/>
                        <w:sz w:val="32"/>
                        <w:szCs w:val="32"/>
                      </w:rPr>
                      <m:t>0</m:t>
                    </m:r>
                  </m:sub>
                  <m:sup>
                    <m:r>
                      <w:rPr>
                        <w:rFonts w:ascii="Cambria Math" w:hAnsi="Cambria Math" w:cstheme="minorHAnsi"/>
                        <w:sz w:val="32"/>
                        <w:szCs w:val="32"/>
                      </w:rPr>
                      <m:t>w-x</m:t>
                    </m:r>
                  </m:sup>
                  <m:e>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e</m:t>
                        </m:r>
                      </m:sub>
                    </m:sSub>
                    <m:r>
                      <w:rPr>
                        <w:rFonts w:ascii="Cambria Math" w:hAnsi="Cambria Math" w:cstheme="minorHAnsi"/>
                        <w:sz w:val="32"/>
                        <w:szCs w:val="32"/>
                      </w:rPr>
                      <m:t>(ξ|x)dξ]</m:t>
                    </m:r>
                  </m:e>
                </m:nary>
              </m:e>
            </m:mr>
            <m:mr>
              <m:e/>
              <m:e>
                <m:r>
                  <w:rPr>
                    <w:rFonts w:ascii="Cambria Math" w:hAnsi="Cambria Math" w:cstheme="minorHAnsi"/>
                    <w:sz w:val="32"/>
                    <w:szCs w:val="32"/>
                  </w:rPr>
                  <m:t>+</m:t>
                </m:r>
                <m:nary>
                  <m:naryPr>
                    <m:limLoc m:val="subSup"/>
                    <m:grow m:val="1"/>
                    <m:ctrlPr>
                      <w:rPr>
                        <w:rFonts w:ascii="Cambria Math" w:hAnsi="Cambria Math" w:cstheme="minorHAnsi"/>
                        <w:iCs/>
                        <w:sz w:val="32"/>
                        <w:szCs w:val="32"/>
                      </w:rPr>
                    </m:ctrlPr>
                  </m:naryPr>
                  <m:sub>
                    <m:r>
                      <w:rPr>
                        <w:rFonts w:ascii="Cambria Math" w:hAnsi="Cambria Math" w:cstheme="minorHAnsi"/>
                        <w:sz w:val="32"/>
                        <w:szCs w:val="32"/>
                      </w:rPr>
                      <m:t>0</m:t>
                    </m:r>
                  </m:sub>
                  <m:sup>
                    <m:r>
                      <w:rPr>
                        <w:rFonts w:ascii="Cambria Math" w:hAnsi="Cambria Math" w:cstheme="minorHAnsi"/>
                        <w:sz w:val="32"/>
                        <w:szCs w:val="32"/>
                      </w:rPr>
                      <m:t>w-x</m:t>
                    </m:r>
                  </m:sup>
                  <m:e>
                    <m:r>
                      <w:rPr>
                        <w:rFonts w:ascii="Cambria Math" w:hAnsi="Cambria Math" w:cstheme="minorHAnsi"/>
                        <w:sz w:val="32"/>
                        <w:szCs w:val="32"/>
                      </w:rPr>
                      <m:t>[2z(x+ξ)+y(x+ξ)]</m:t>
                    </m:r>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e</m:t>
                        </m:r>
                      </m:sub>
                    </m:sSub>
                    <m:r>
                      <w:rPr>
                        <w:rFonts w:ascii="Cambria Math" w:hAnsi="Cambria Math" w:cstheme="minorHAnsi"/>
                        <w:sz w:val="32"/>
                        <w:szCs w:val="32"/>
                      </w:rPr>
                      <m:t>(ξ|x)dξ</m:t>
                    </m:r>
                  </m:e>
                </m:nary>
              </m:e>
            </m:mr>
            <m:mr>
              <m:e>
                <m:r>
                  <m:rPr>
                    <m:nor/>
                  </m:rPr>
                  <w:rPr>
                    <w:rFonts w:cstheme="minorHAnsi"/>
                    <w:iCs/>
                    <w:sz w:val="32"/>
                    <w:szCs w:val="32"/>
                  </w:rPr>
                  <m:t>and</m:t>
                </m:r>
              </m:e>
              <m:e/>
            </m:mr>
            <m:mr>
              <m:e/>
              <m:e/>
            </m:mr>
            <m:mr>
              <m:e>
                <m:r>
                  <w:rPr>
                    <w:rFonts w:ascii="Cambria Math" w:hAnsi="Cambria Math" w:cstheme="minorHAnsi"/>
                    <w:sz w:val="32"/>
                    <w:szCs w:val="32"/>
                  </w:rPr>
                  <m:t>y(x)</m:t>
                </m:r>
              </m:e>
              <m:e>
                <m:r>
                  <w:rPr>
                    <w:rFonts w:ascii="Cambria Math" w:hAnsi="Cambria Math" w:cstheme="minorHAnsi"/>
                    <w:sz w:val="32"/>
                    <w:szCs w:val="32"/>
                  </w:rPr>
                  <m:t>=[1-</m:t>
                </m:r>
                <m:nary>
                  <m:naryPr>
                    <m:limLoc m:val="subSup"/>
                    <m:grow m:val="1"/>
                    <m:ctrlPr>
                      <w:rPr>
                        <w:rFonts w:ascii="Cambria Math" w:hAnsi="Cambria Math" w:cstheme="minorHAnsi"/>
                        <w:iCs/>
                        <w:sz w:val="32"/>
                        <w:szCs w:val="32"/>
                      </w:rPr>
                    </m:ctrlPr>
                  </m:naryPr>
                  <m:sub>
                    <m:r>
                      <w:rPr>
                        <w:rFonts w:ascii="Cambria Math" w:hAnsi="Cambria Math" w:cstheme="minorHAnsi"/>
                        <w:sz w:val="32"/>
                        <w:szCs w:val="32"/>
                      </w:rPr>
                      <m:t>0</m:t>
                    </m:r>
                  </m:sub>
                  <m:sup>
                    <m:r>
                      <w:rPr>
                        <w:rFonts w:ascii="Cambria Math" w:hAnsi="Cambria Math" w:cstheme="minorHAnsi"/>
                        <w:sz w:val="32"/>
                        <w:szCs w:val="32"/>
                      </w:rPr>
                      <m:t>x</m:t>
                    </m:r>
                  </m:sup>
                  <m:e>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h</m:t>
                        </m:r>
                      </m:sub>
                    </m:sSub>
                    <m:r>
                      <w:rPr>
                        <w:rFonts w:ascii="Cambria Math" w:hAnsi="Cambria Math" w:cstheme="minorHAnsi"/>
                        <w:sz w:val="32"/>
                        <w:szCs w:val="32"/>
                      </w:rPr>
                      <m:t>(ξ|x)dξ]</m:t>
                    </m:r>
                  </m:e>
                </m:nary>
              </m:e>
            </m:mr>
            <m:mr>
              <m:e/>
              <m:e>
                <m:r>
                  <w:rPr>
                    <w:rFonts w:ascii="Cambria Math" w:hAnsi="Cambria Math" w:cstheme="minorHAnsi"/>
                    <w:sz w:val="32"/>
                    <w:szCs w:val="32"/>
                  </w:rPr>
                  <m:t>+</m:t>
                </m:r>
                <m:nary>
                  <m:naryPr>
                    <m:limLoc m:val="subSup"/>
                    <m:grow m:val="1"/>
                    <m:ctrlPr>
                      <w:rPr>
                        <w:rFonts w:ascii="Cambria Math" w:hAnsi="Cambria Math" w:cstheme="minorHAnsi"/>
                        <w:iCs/>
                        <w:sz w:val="32"/>
                        <w:szCs w:val="32"/>
                      </w:rPr>
                    </m:ctrlPr>
                  </m:naryPr>
                  <m:sub>
                    <m:r>
                      <w:rPr>
                        <w:rFonts w:ascii="Cambria Math" w:hAnsi="Cambria Math" w:cstheme="minorHAnsi"/>
                        <w:sz w:val="32"/>
                        <w:szCs w:val="32"/>
                      </w:rPr>
                      <m:t>0</m:t>
                    </m:r>
                  </m:sub>
                  <m:sup>
                    <m:r>
                      <w:rPr>
                        <w:rFonts w:ascii="Cambria Math" w:hAnsi="Cambria Math" w:cstheme="minorHAnsi"/>
                        <w:sz w:val="32"/>
                        <w:szCs w:val="32"/>
                      </w:rPr>
                      <m:t>x</m:t>
                    </m:r>
                  </m:sup>
                  <m:e/>
                </m:nary>
                <m:r>
                  <w:rPr>
                    <w:rFonts w:ascii="Cambria Math" w:hAnsi="Cambria Math" w:cstheme="minorHAnsi"/>
                    <w:sz w:val="32"/>
                    <w:szCs w:val="32"/>
                  </w:rPr>
                  <m:t>[2y(x-ξ)+z(x-ξ)]</m:t>
                </m:r>
                <m:sSub>
                  <m:sSubPr>
                    <m:ctrlPr>
                      <w:rPr>
                        <w:rFonts w:ascii="Cambria Math" w:hAnsi="Cambria Math" w:cstheme="minorHAnsi"/>
                        <w:iCs/>
                        <w:sz w:val="32"/>
                        <w:szCs w:val="32"/>
                      </w:rPr>
                    </m:ctrlPr>
                  </m:sSubPr>
                  <m:e>
                    <m:r>
                      <w:rPr>
                        <w:rFonts w:ascii="Cambria Math" w:hAnsi="Cambria Math" w:cstheme="minorHAnsi"/>
                        <w:sz w:val="32"/>
                        <w:szCs w:val="32"/>
                      </w:rPr>
                      <m:t>h</m:t>
                    </m:r>
                  </m:e>
                  <m:sub>
                    <m:r>
                      <w:rPr>
                        <w:rFonts w:ascii="Cambria Math" w:hAnsi="Cambria Math" w:cstheme="minorHAnsi"/>
                        <w:sz w:val="32"/>
                        <w:szCs w:val="32"/>
                      </w:rPr>
                      <m:t>h</m:t>
                    </m:r>
                  </m:sub>
                </m:sSub>
                <m:r>
                  <w:rPr>
                    <w:rFonts w:ascii="Cambria Math" w:hAnsi="Cambria Math" w:cstheme="minorHAnsi"/>
                    <w:sz w:val="32"/>
                    <w:szCs w:val="32"/>
                  </w:rPr>
                  <m:t>(ξ|x)dξ.</m:t>
                </m:r>
              </m:e>
            </m:mr>
          </m:m>
        </m:oMath>
      </m:oMathPara>
    </w:p>
    <w:p w14:paraId="5C394C33" w14:textId="77777777" w:rsidR="00FD3B39" w:rsidRDefault="00FD3B39" w:rsidP="00E41ABD">
      <w:pPr>
        <w:rPr>
          <w:rFonts w:cstheme="minorHAnsi"/>
          <w:sz w:val="24"/>
          <w:szCs w:val="24"/>
        </w:rPr>
      </w:pPr>
    </w:p>
    <w:p w14:paraId="09687763" w14:textId="23583608" w:rsidR="00E41ABD" w:rsidRPr="00C05F5E" w:rsidRDefault="00E41ABD" w:rsidP="00E41ABD">
      <w:pPr>
        <w:rPr>
          <w:rFonts w:cstheme="minorHAnsi"/>
          <w:sz w:val="24"/>
          <w:szCs w:val="24"/>
        </w:rPr>
      </w:pPr>
      <w:r w:rsidRPr="00C05F5E">
        <w:rPr>
          <w:rFonts w:cstheme="minorHAnsi"/>
          <w:sz w:val="24"/>
          <w:szCs w:val="24"/>
        </w:rPr>
        <w:t xml:space="preserve">The first term in </w:t>
      </w:r>
      <w:hyperlink r:id="rId12" w:anchor="deqn7-8" w:history="1">
        <w:r w:rsidRPr="00C05F5E">
          <w:rPr>
            <w:rStyle w:val="Hyperlink"/>
            <w:rFonts w:cstheme="minorHAnsi"/>
            <w:sz w:val="24"/>
            <w:szCs w:val="24"/>
          </w:rPr>
          <w:t>(7)</w:t>
        </w:r>
      </w:hyperlink>
      <w:r w:rsidRPr="00C05F5E">
        <w:rPr>
          <w:rFonts w:cstheme="minorHAnsi"/>
          <w:sz w:val="24"/>
          <w:szCs w:val="24"/>
        </w:rPr>
        <w:t xml:space="preserve"> is the probability that an electron, born at </w:t>
      </w:r>
      <w:r w:rsidRPr="00C05F5E">
        <w:rPr>
          <w:rFonts w:cstheme="minorHAnsi"/>
          <w:i/>
          <w:iCs/>
          <w:sz w:val="24"/>
          <w:szCs w:val="24"/>
        </w:rPr>
        <w:t>x</w:t>
      </w:r>
      <w:r w:rsidRPr="00C05F5E">
        <w:rPr>
          <w:rFonts w:cstheme="minorHAnsi"/>
          <w:sz w:val="24"/>
          <w:szCs w:val="24"/>
        </w:rPr>
        <w:t>, does not impact ionize at all, and it simplifies to</w:t>
      </w:r>
      <w:r w:rsidR="00FD3B39">
        <w:rPr>
          <w:rFonts w:cstheme="minorHAnsi"/>
          <w:sz w:val="24"/>
          <w:szCs w:val="24"/>
        </w:rPr>
        <w:t xml:space="preserve"> </w:t>
      </w:r>
      <m:oMath>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ctrlPr>
              <w:rPr>
                <w:rFonts w:ascii="Cambria Math" w:hAnsi="Cambria Math" w:cstheme="minorHAnsi"/>
                <w:sz w:val="24"/>
                <w:szCs w:val="24"/>
              </w:rPr>
            </m:ctrlPr>
          </m:fName>
          <m:e>
            <m:d>
              <m:dPr>
                <m:begChr m:val="{"/>
                <m:endChr m:val="}"/>
                <m:ctrlPr>
                  <w:rPr>
                    <w:rFonts w:ascii="Cambria Math" w:hAnsi="Cambria Math" w:cstheme="minorHAnsi"/>
                    <w:i/>
                    <w:sz w:val="24"/>
                    <w:szCs w:val="24"/>
                  </w:rPr>
                </m:ctrlPr>
              </m:dPr>
              <m:e>
                <m:r>
                  <w:rPr>
                    <w:rFonts w:ascii="Cambria Math" w:hAnsi="Cambria Math" w:cstheme="minorHAnsi"/>
                    <w:sz w:val="24"/>
                    <w:szCs w:val="24"/>
                  </w:rPr>
                  <m:t>-</m:t>
                </m:r>
                <m:nary>
                  <m:naryPr>
                    <m:limLoc m:val="subSup"/>
                    <m:grow m:val="1"/>
                    <m:ctrlPr>
                      <w:rPr>
                        <w:rFonts w:ascii="Cambria Math" w:hAnsi="Cambria Math" w:cstheme="minorHAnsi"/>
                        <w:sz w:val="24"/>
                        <w:szCs w:val="24"/>
                      </w:rPr>
                    </m:ctrlPr>
                  </m:naryPr>
                  <m:sub>
                    <m:sSub>
                      <m:sSubPr>
                        <m:ctrlPr>
                          <w:rPr>
                            <w:rFonts w:ascii="Cambria Math" w:hAnsi="Cambria Math" w:cstheme="minorHAnsi"/>
                            <w:sz w:val="24"/>
                            <w:szCs w:val="24"/>
                          </w:rPr>
                        </m:ctrlPr>
                      </m:sSubPr>
                      <m:e>
                        <m:r>
                          <w:rPr>
                            <w:rFonts w:ascii="Cambria Math" w:hAnsi="Cambria Math" w:cstheme="minorHAnsi"/>
                            <w:sz w:val="24"/>
                            <w:szCs w:val="24"/>
                          </w:rPr>
                          <m:t>d</m:t>
                        </m:r>
                      </m:e>
                      <m:sub>
                        <m:r>
                          <w:rPr>
                            <w:rFonts w:ascii="Cambria Math" w:hAnsi="Cambria Math" w:cstheme="minorHAnsi"/>
                            <w:sz w:val="24"/>
                            <w:szCs w:val="24"/>
                          </w:rPr>
                          <m:t>e</m:t>
                        </m:r>
                      </m:sub>
                    </m:sSub>
                    <m:d>
                      <m:dPr>
                        <m:ctrlPr>
                          <w:rPr>
                            <w:rFonts w:ascii="Cambria Math" w:hAnsi="Cambria Math" w:cstheme="minorHAnsi"/>
                            <w:i/>
                            <w:sz w:val="24"/>
                            <w:szCs w:val="24"/>
                          </w:rPr>
                        </m:ctrlPr>
                      </m:dPr>
                      <m:e>
                        <m:r>
                          <w:rPr>
                            <w:rFonts w:ascii="Cambria Math" w:hAnsi="Cambria Math" w:cstheme="minorHAnsi"/>
                            <w:sz w:val="24"/>
                            <w:szCs w:val="24"/>
                          </w:rPr>
                          <m:t>x</m:t>
                        </m:r>
                      </m:e>
                    </m:d>
                  </m:sub>
                  <m:sup>
                    <m:r>
                      <w:rPr>
                        <w:rFonts w:ascii="Cambria Math" w:hAnsi="Cambria Math" w:cstheme="minorHAnsi"/>
                        <w:sz w:val="24"/>
                        <w:szCs w:val="24"/>
                      </w:rPr>
                      <m:t>w-x</m:t>
                    </m:r>
                  </m:sup>
                  <m:e>
                    <m:r>
                      <w:rPr>
                        <w:rFonts w:ascii="Cambria Math" w:hAnsi="Cambria Math" w:cstheme="minorHAnsi"/>
                        <w:sz w:val="24"/>
                        <w:szCs w:val="24"/>
                      </w:rPr>
                      <m:t>α</m:t>
                    </m:r>
                    <m:d>
                      <m:dPr>
                        <m:ctrlPr>
                          <w:rPr>
                            <w:rFonts w:ascii="Cambria Math" w:hAnsi="Cambria Math" w:cstheme="minorHAnsi"/>
                            <w:i/>
                            <w:sz w:val="24"/>
                            <w:szCs w:val="24"/>
                          </w:rPr>
                        </m:ctrlPr>
                      </m:dPr>
                      <m:e>
                        <m:r>
                          <w:rPr>
                            <w:rFonts w:ascii="Cambria Math" w:hAnsi="Cambria Math" w:cstheme="minorHAnsi"/>
                            <w:sz w:val="24"/>
                            <w:szCs w:val="24"/>
                          </w:rPr>
                          <m:t>x+ξ</m:t>
                        </m:r>
                      </m:e>
                    </m:d>
                    <m:r>
                      <w:rPr>
                        <w:rFonts w:ascii="Cambria Math" w:hAnsi="Cambria Math" w:cstheme="minorHAnsi"/>
                        <w:sz w:val="24"/>
                        <w:szCs w:val="24"/>
                      </w:rPr>
                      <m:t>dξ</m:t>
                    </m:r>
                  </m:e>
                </m:nary>
              </m:e>
            </m:d>
          </m:e>
        </m:func>
        <m:r>
          <w:rPr>
            <w:rFonts w:ascii="Cambria Math" w:cstheme="minorHAnsi"/>
            <w:sz w:val="24"/>
            <w:szCs w:val="24"/>
          </w:rPr>
          <m:t xml:space="preserve">. </m:t>
        </m:r>
      </m:oMath>
      <w:r w:rsidRPr="00C05F5E">
        <w:rPr>
          <w:rFonts w:cstheme="minorHAnsi"/>
          <w:sz w:val="24"/>
          <w:szCs w:val="24"/>
        </w:rPr>
        <w:t xml:space="preserve">Similarly, the first term in </w:t>
      </w:r>
      <w:hyperlink r:id="rId13" w:anchor="deqn7-8" w:history="1">
        <w:r w:rsidRPr="00C05F5E">
          <w:rPr>
            <w:rStyle w:val="Hyperlink"/>
            <w:rFonts w:cstheme="minorHAnsi"/>
            <w:sz w:val="24"/>
            <w:szCs w:val="24"/>
          </w:rPr>
          <w:t>(8)</w:t>
        </w:r>
      </w:hyperlink>
      <w:r w:rsidRPr="00C05F5E">
        <w:rPr>
          <w:rFonts w:cstheme="minorHAnsi"/>
          <w:sz w:val="24"/>
          <w:szCs w:val="24"/>
        </w:rPr>
        <w:t xml:space="preserve"> simplifies to </w:t>
      </w:r>
      <m:oMath>
        <m:r>
          <m:rPr>
            <m:sty m:val="p"/>
          </m:rPr>
          <w:rPr>
            <w:rFonts w:ascii="Cambria Math" w:hAnsi="Cambria Math" w:cstheme="minorHAnsi"/>
            <w:sz w:val="24"/>
            <w:szCs w:val="24"/>
          </w:rPr>
          <m:t>exp</m:t>
        </m:r>
        <m:r>
          <w:rPr>
            <w:rFonts w:ascii="Cambria Math" w:hAnsi="Cambria Math" w:cstheme="minorHAnsi"/>
            <w:sz w:val="24"/>
            <w:szCs w:val="24"/>
          </w:rPr>
          <m:t>⁡{-</m:t>
        </m:r>
        <m:nary>
          <m:naryPr>
            <m:limLoc m:val="subSup"/>
            <m:grow m:val="1"/>
            <m:ctrlPr>
              <w:rPr>
                <w:rFonts w:ascii="Cambria Math" w:hAnsi="Cambria Math" w:cstheme="minorHAnsi"/>
                <w:sz w:val="24"/>
                <w:szCs w:val="24"/>
              </w:rPr>
            </m:ctrlPr>
          </m:naryPr>
          <m:sub>
            <m:sSub>
              <m:sSubPr>
                <m:ctrlPr>
                  <w:rPr>
                    <w:rFonts w:ascii="Cambria Math" w:hAnsi="Cambria Math" w:cstheme="minorHAnsi"/>
                    <w:sz w:val="24"/>
                    <w:szCs w:val="24"/>
                  </w:rPr>
                </m:ctrlPr>
              </m:sSubPr>
              <m:e>
                <m:r>
                  <w:rPr>
                    <w:rFonts w:ascii="Cambria Math" w:hAnsi="Cambria Math" w:cstheme="minorHAnsi"/>
                    <w:sz w:val="24"/>
                    <w:szCs w:val="24"/>
                  </w:rPr>
                  <m:t>d</m:t>
                </m:r>
              </m:e>
              <m:sub>
                <m:r>
                  <w:rPr>
                    <w:rFonts w:ascii="Cambria Math" w:hAnsi="Cambria Math" w:cstheme="minorHAnsi"/>
                    <w:sz w:val="24"/>
                    <w:szCs w:val="24"/>
                  </w:rPr>
                  <m:t>h</m:t>
                </m:r>
              </m:sub>
            </m:sSub>
            <m:r>
              <w:rPr>
                <w:rFonts w:ascii="Cambria Math" w:hAnsi="Cambria Math" w:cstheme="minorHAnsi"/>
                <w:sz w:val="24"/>
                <w:szCs w:val="24"/>
              </w:rPr>
              <m:t>(x)</m:t>
            </m:r>
          </m:sub>
          <m:sup>
            <m:r>
              <w:rPr>
                <w:rFonts w:ascii="Cambria Math" w:hAnsi="Cambria Math" w:cstheme="minorHAnsi"/>
                <w:sz w:val="24"/>
                <w:szCs w:val="24"/>
              </w:rPr>
              <m:t>x</m:t>
            </m:r>
          </m:sup>
          <m:e>
            <m:r>
              <w:rPr>
                <w:rFonts w:ascii="Cambria Math" w:hAnsi="Cambria Math" w:cstheme="minorHAnsi"/>
                <w:sz w:val="24"/>
                <w:szCs w:val="24"/>
              </w:rPr>
              <m:t>β(x-ξ)dξ</m:t>
            </m:r>
          </m:e>
        </m:nary>
        <m:r>
          <w:rPr>
            <w:rFonts w:ascii="Cambria Math" w:hAnsi="Cambria Math" w:cstheme="minorHAnsi"/>
            <w:sz w:val="24"/>
            <w:szCs w:val="24"/>
          </w:rPr>
          <m:t>}.</m:t>
        </m:r>
      </m:oMath>
    </w:p>
    <w:p w14:paraId="07B8D860" w14:textId="01D31934" w:rsidR="00E41ABD" w:rsidRDefault="00E41ABD" w:rsidP="00E41ABD">
      <w:pPr>
        <w:rPr>
          <w:rFonts w:cstheme="minorHAnsi"/>
          <w:sz w:val="24"/>
          <w:szCs w:val="24"/>
        </w:rPr>
      </w:pPr>
      <w:r w:rsidRPr="00C05F5E">
        <w:rPr>
          <w:rFonts w:cstheme="minorHAnsi"/>
          <w:sz w:val="24"/>
          <w:szCs w:val="24"/>
        </w:rPr>
        <w:t xml:space="preserve">The excess noise factor is given by </w:t>
      </w:r>
    </w:p>
    <w:p w14:paraId="1A7A85CF" w14:textId="2AAB5009" w:rsidR="00FD207D" w:rsidRPr="00C05F5E" w:rsidRDefault="00FD207D" w:rsidP="00FD207D">
      <w:pPr>
        <w:jc w:val="right"/>
        <w:rPr>
          <w:rFonts w:cstheme="minorHAnsi"/>
          <w:sz w:val="24"/>
          <w:szCs w:val="24"/>
        </w:rPr>
      </w:pPr>
      <w:r>
        <w:rPr>
          <w:rFonts w:cstheme="minorHAnsi"/>
          <w:sz w:val="24"/>
          <w:szCs w:val="24"/>
        </w:rPr>
        <w:t>(9)</w:t>
      </w:r>
    </w:p>
    <w:p w14:paraId="79967962" w14:textId="77777777" w:rsidR="0017018B" w:rsidRDefault="00386115" w:rsidP="00E41ABD">
      <w:pPr>
        <w:rPr>
          <w:rFonts w:cstheme="minorHAnsi"/>
          <w:sz w:val="24"/>
          <w:szCs w:val="24"/>
        </w:rPr>
      </w:pPr>
      <m:oMathPara>
        <m:oMath>
          <m:m>
            <m:mPr>
              <m:plcHide m:val="1"/>
              <m:mcs>
                <m:mc>
                  <m:mcPr>
                    <m:count m:val="1"/>
                    <m:mcJc m:val="center"/>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F</m:t>
                    </m:r>
                  </m:e>
                  <m:sub>
                    <m:r>
                      <m:rPr>
                        <m:sty m:val="p"/>
                      </m:rPr>
                      <w:rPr>
                        <w:rFonts w:ascii="Cambria Math" w:hAnsi="Cambria Math" w:cstheme="minorHAnsi"/>
                        <w:sz w:val="32"/>
                        <w:szCs w:val="32"/>
                      </w:rPr>
                      <m:t>DSMT</m:t>
                    </m:r>
                  </m:sub>
                </m:sSub>
                <m:r>
                  <w:rPr>
                    <w:rFonts w:ascii="Cambria Math" w:hAnsi="Cambria Math" w:cstheme="minorHAnsi"/>
                    <w:sz w:val="32"/>
                    <w:szCs w:val="32"/>
                  </w:rPr>
                  <m:t>≡</m:t>
                </m:r>
                <m:f>
                  <m:fPr>
                    <m:ctrlPr>
                      <w:rPr>
                        <w:rFonts w:ascii="Cambria Math" w:hAnsi="Cambria Math" w:cstheme="minorHAnsi"/>
                        <w:iCs/>
                        <w:sz w:val="32"/>
                        <w:szCs w:val="32"/>
                      </w:rPr>
                    </m:ctrlPr>
                  </m:fPr>
                  <m:num>
                    <m:r>
                      <w:rPr>
                        <w:rFonts w:ascii="Cambria Math" w:hAnsi="Cambria Math" w:cstheme="minorHAnsi"/>
                        <w:sz w:val="32"/>
                        <w:szCs w:val="32"/>
                      </w:rPr>
                      <m:t>⟨</m:t>
                    </m:r>
                    <m:sSubSup>
                      <m:sSubSupPr>
                        <m:ctrlPr>
                          <w:rPr>
                            <w:rFonts w:ascii="Cambria Math" w:hAnsi="Cambria Math" w:cstheme="minorHAnsi"/>
                            <w:iCs/>
                            <w:sz w:val="32"/>
                            <w:szCs w:val="32"/>
                          </w:rPr>
                        </m:ctrlPr>
                      </m:sSubSupPr>
                      <m:e>
                        <m:r>
                          <w:rPr>
                            <w:rFonts w:ascii="Cambria Math" w:hAnsi="Cambria Math" w:cstheme="minorHAnsi"/>
                            <w:sz w:val="32"/>
                            <w:szCs w:val="32"/>
                          </w:rPr>
                          <m:t>G</m:t>
                        </m:r>
                      </m:e>
                      <m:sub>
                        <m:r>
                          <m:rPr>
                            <m:sty m:val="p"/>
                          </m:rPr>
                          <w:rPr>
                            <w:rFonts w:ascii="Cambria Math" w:hAnsi="Cambria Math" w:cstheme="minorHAnsi"/>
                            <w:sz w:val="32"/>
                            <w:szCs w:val="32"/>
                          </w:rPr>
                          <m:t>DSMT</m:t>
                        </m:r>
                      </m:sub>
                      <m:sup>
                        <m:r>
                          <w:rPr>
                            <w:rFonts w:ascii="Cambria Math" w:hAnsi="Cambria Math" w:cstheme="minorHAnsi"/>
                            <w:sz w:val="32"/>
                            <w:szCs w:val="32"/>
                          </w:rPr>
                          <m:t>2</m:t>
                        </m:r>
                      </m:sup>
                    </m:sSubSup>
                    <m:r>
                      <w:rPr>
                        <w:rFonts w:ascii="Cambria Math" w:hAnsi="Cambria Math" w:cstheme="minorHAnsi"/>
                        <w:sz w:val="32"/>
                        <w:szCs w:val="32"/>
                      </w:rPr>
                      <m:t>⟩</m:t>
                    </m:r>
                  </m:num>
                  <m:den>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G</m:t>
                        </m:r>
                      </m:e>
                      <m:sub>
                        <m:r>
                          <m:rPr>
                            <m:sty m:val="p"/>
                          </m:rPr>
                          <w:rPr>
                            <w:rFonts w:ascii="Cambria Math" w:hAnsi="Cambria Math" w:cstheme="minorHAnsi"/>
                            <w:sz w:val="32"/>
                            <w:szCs w:val="32"/>
                          </w:rPr>
                          <m:t>DSMT</m:t>
                        </m:r>
                      </m:sub>
                    </m:sSub>
                    <m:sSup>
                      <m:sSupPr>
                        <m:ctrlPr>
                          <w:rPr>
                            <w:rFonts w:ascii="Cambria Math" w:hAnsi="Cambria Math" w:cstheme="minorHAnsi"/>
                            <w:iCs/>
                            <w:sz w:val="32"/>
                            <w:szCs w:val="32"/>
                          </w:rPr>
                        </m:ctrlPr>
                      </m:sSupPr>
                      <m:e>
                        <m:r>
                          <w:rPr>
                            <w:rFonts w:ascii="Cambria Math" w:hAnsi="Cambria Math" w:cstheme="minorHAnsi"/>
                            <w:sz w:val="32"/>
                            <w:szCs w:val="32"/>
                          </w:rPr>
                          <m:t>⟩</m:t>
                        </m:r>
                      </m:e>
                      <m:sup>
                        <m:r>
                          <w:rPr>
                            <w:rFonts w:ascii="Cambria Math" w:hAnsi="Cambria Math" w:cstheme="minorHAnsi"/>
                            <w:sz w:val="32"/>
                            <w:szCs w:val="32"/>
                          </w:rPr>
                          <m:t>2</m:t>
                        </m:r>
                      </m:sup>
                    </m:sSup>
                  </m:den>
                </m:f>
                <m:r>
                  <w:rPr>
                    <w:rFonts w:ascii="Cambria Math" w:hAnsi="Cambria Math" w:cstheme="minorHAnsi"/>
                    <w:sz w:val="32"/>
                    <w:szCs w:val="32"/>
                  </w:rPr>
                  <m:t>=</m:t>
                </m:r>
                <m:f>
                  <m:fPr>
                    <m:ctrlPr>
                      <w:rPr>
                        <w:rFonts w:ascii="Cambria Math" w:hAnsi="Cambria Math" w:cstheme="minorHAnsi"/>
                        <w:iCs/>
                        <w:sz w:val="32"/>
                        <w:szCs w:val="32"/>
                      </w:rPr>
                    </m:ctrlPr>
                  </m:fPr>
                  <m:num>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2</m:t>
                        </m:r>
                      </m:sub>
                    </m:sSub>
                    <m:r>
                      <w:rPr>
                        <w:rFonts w:ascii="Cambria Math" w:hAnsi="Cambria Math" w:cstheme="minorHAnsi"/>
                        <w:sz w:val="32"/>
                        <w:szCs w:val="32"/>
                      </w:rPr>
                      <m:t>(0)+2z(0)+1</m:t>
                    </m:r>
                  </m:num>
                  <m:den>
                    <m:r>
                      <w:rPr>
                        <w:rFonts w:ascii="Cambria Math" w:hAnsi="Cambria Math" w:cstheme="minorHAnsi"/>
                        <w:sz w:val="32"/>
                        <w:szCs w:val="32"/>
                      </w:rPr>
                      <m:t>[z(0)+1</m:t>
                    </m:r>
                    <m:sSup>
                      <m:sSupPr>
                        <m:ctrlPr>
                          <w:rPr>
                            <w:rFonts w:ascii="Cambria Math" w:hAnsi="Cambria Math" w:cstheme="minorHAnsi"/>
                            <w:iCs/>
                            <w:sz w:val="32"/>
                            <w:szCs w:val="32"/>
                          </w:rPr>
                        </m:ctrlPr>
                      </m:sSupPr>
                      <m:e>
                        <m:r>
                          <w:rPr>
                            <w:rFonts w:ascii="Cambria Math" w:hAnsi="Cambria Math" w:cstheme="minorHAnsi"/>
                            <w:sz w:val="32"/>
                            <w:szCs w:val="32"/>
                          </w:rPr>
                          <m:t>]</m:t>
                        </m:r>
                      </m:e>
                      <m:sup>
                        <m:r>
                          <w:rPr>
                            <w:rFonts w:ascii="Cambria Math" w:hAnsi="Cambria Math" w:cstheme="minorHAnsi"/>
                            <w:sz w:val="32"/>
                            <w:szCs w:val="32"/>
                          </w:rPr>
                          <m:t>2</m:t>
                        </m:r>
                      </m:sup>
                    </m:sSup>
                  </m:den>
                </m:f>
              </m:e>
            </m:mr>
          </m:m>
        </m:oMath>
      </m:oMathPara>
    </w:p>
    <w:p w14:paraId="29673D84" w14:textId="2B388AB2" w:rsidR="00E41ABD" w:rsidRDefault="00E41ABD" w:rsidP="00E41ABD">
      <w:pPr>
        <w:rPr>
          <w:rFonts w:cstheme="minorHAnsi"/>
          <w:sz w:val="24"/>
          <w:szCs w:val="24"/>
        </w:rPr>
      </w:pPr>
      <w:r w:rsidRPr="00C05F5E">
        <w:rPr>
          <w:rFonts w:cstheme="minorHAnsi"/>
          <w:sz w:val="24"/>
          <w:szCs w:val="24"/>
        </w:rPr>
        <w:t xml:space="preserve">where </w:t>
      </w:r>
      <m:oMath>
        <m:sSub>
          <m:sSubPr>
            <m:ctrlPr>
              <w:rPr>
                <w:rFonts w:ascii="Cambria Math" w:hAnsi="Cambria Math" w:cstheme="minorHAnsi"/>
                <w:iCs/>
                <w:sz w:val="24"/>
                <w:szCs w:val="24"/>
              </w:rPr>
            </m:ctrlPr>
          </m:sSubPr>
          <m:e>
            <m:r>
              <w:rPr>
                <w:rFonts w:ascii="Cambria Math" w:hAnsi="Cambria Math" w:cstheme="minorHAnsi"/>
                <w:sz w:val="24"/>
                <w:szCs w:val="24"/>
              </w:rPr>
              <m:t>z</m:t>
            </m:r>
          </m:e>
          <m:sub>
            <m:r>
              <w:rPr>
                <w:rFonts w:ascii="Cambria Math" w:hAnsi="Cambria Math" w:cstheme="minorHAnsi"/>
                <w:sz w:val="24"/>
                <w:szCs w:val="24"/>
              </w:rPr>
              <m:t>2</m:t>
            </m:r>
          </m:sub>
        </m:sSub>
        <m:r>
          <w:rPr>
            <w:rFonts w:ascii="Cambria Math" w:hAnsi="Cambria Math" w:cstheme="minorHAnsi"/>
            <w:sz w:val="24"/>
            <w:szCs w:val="24"/>
          </w:rPr>
          <m:t>(x)=⟨</m:t>
        </m:r>
        <m:sSup>
          <m:sSupPr>
            <m:ctrlPr>
              <w:rPr>
                <w:rFonts w:ascii="Cambria Math" w:hAnsi="Cambria Math" w:cstheme="minorHAnsi"/>
                <w:iCs/>
                <w:sz w:val="24"/>
                <w:szCs w:val="24"/>
              </w:rPr>
            </m:ctrlPr>
          </m:sSupPr>
          <m:e>
            <m:r>
              <w:rPr>
                <w:rFonts w:ascii="Cambria Math" w:hAnsi="Cambria Math" w:cstheme="minorHAnsi"/>
                <w:sz w:val="24"/>
                <w:szCs w:val="24"/>
              </w:rPr>
              <m:t>Z</m:t>
            </m:r>
          </m:e>
          <m:sup>
            <m:r>
              <w:rPr>
                <w:rFonts w:ascii="Cambria Math" w:hAnsi="Cambria Math" w:cstheme="minorHAnsi"/>
                <w:sz w:val="24"/>
                <w:szCs w:val="24"/>
              </w:rPr>
              <m:t>2</m:t>
            </m:r>
          </m:sup>
        </m:sSup>
        <m:r>
          <w:rPr>
            <w:rFonts w:ascii="Cambria Math" w:hAnsi="Cambria Math" w:cstheme="minorHAnsi"/>
            <w:sz w:val="24"/>
            <w:szCs w:val="24"/>
          </w:rPr>
          <m:t>(x)⟩</m:t>
        </m:r>
      </m:oMath>
      <w:r w:rsidRPr="00C05F5E">
        <w:rPr>
          <w:rFonts w:cstheme="minorHAnsi"/>
          <w:sz w:val="24"/>
          <w:szCs w:val="24"/>
        </w:rPr>
        <w:t xml:space="preserve"> </w:t>
      </w:r>
      <w:r w:rsidR="007343DB">
        <w:rPr>
          <w:rFonts w:cstheme="minorHAnsi"/>
          <w:sz w:val="24"/>
          <w:szCs w:val="24"/>
        </w:rPr>
        <w:t xml:space="preserve">and </w:t>
      </w:r>
      <m:oMath>
        <m:sSub>
          <m:sSubPr>
            <m:ctrlPr>
              <w:rPr>
                <w:rFonts w:ascii="Cambria Math" w:hAnsi="Cambria Math" w:cstheme="minorHAnsi"/>
                <w:sz w:val="24"/>
                <w:szCs w:val="24"/>
              </w:rPr>
            </m:ctrlPr>
          </m:sSubPr>
          <m:e>
            <m:r>
              <w:rPr>
                <w:rFonts w:ascii="Cambria Math" w:hAnsi="Cambria Math" w:cstheme="minorHAnsi"/>
                <w:sz w:val="24"/>
                <w:szCs w:val="24"/>
              </w:rPr>
              <m:t>y</m:t>
            </m:r>
          </m:e>
          <m:sub>
            <m:r>
              <w:rPr>
                <w:rFonts w:ascii="Cambria Math" w:hAnsi="Cambria Math" w:cstheme="minorHAnsi"/>
                <w:sz w:val="24"/>
                <w:szCs w:val="24"/>
              </w:rPr>
              <m:t>2</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d>
          <m:dPr>
            <m:begChr m:val="⟨"/>
            <m:endChr m:val="⟩"/>
            <m:ctrlPr>
              <w:rPr>
                <w:rFonts w:ascii="Cambria Math" w:hAnsi="Cambria Math" w:cstheme="minorHAnsi"/>
                <w:i/>
                <w:sz w:val="24"/>
                <w:szCs w:val="24"/>
              </w:rPr>
            </m:ctrlPr>
          </m:dPr>
          <m:e>
            <m:sSup>
              <m:sSupPr>
                <m:ctrlPr>
                  <w:rPr>
                    <w:rFonts w:ascii="Cambria Math" w:hAnsi="Cambria Math" w:cstheme="minorHAnsi"/>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d>
              <m:dPr>
                <m:ctrlPr>
                  <w:rPr>
                    <w:rFonts w:ascii="Cambria Math" w:hAnsi="Cambria Math" w:cstheme="minorHAnsi"/>
                    <w:i/>
                    <w:sz w:val="24"/>
                    <w:szCs w:val="24"/>
                  </w:rPr>
                </m:ctrlPr>
              </m:dPr>
              <m:e>
                <m:r>
                  <w:rPr>
                    <w:rFonts w:ascii="Cambria Math" w:hAnsi="Cambria Math" w:cstheme="minorHAnsi"/>
                    <w:sz w:val="24"/>
                    <w:szCs w:val="24"/>
                  </w:rPr>
                  <m:t>x</m:t>
                </m:r>
              </m:e>
            </m:d>
          </m:e>
        </m:d>
        <m:r>
          <w:rPr>
            <w:rFonts w:ascii="Cambria Math" w:hAnsi="Cambria Math" w:cstheme="minorHAnsi"/>
            <w:sz w:val="24"/>
            <w:szCs w:val="24"/>
          </w:rPr>
          <m:t xml:space="preserve"> </m:t>
        </m:r>
      </m:oMath>
      <w:r w:rsidRPr="00C05F5E">
        <w:rPr>
          <w:rFonts w:cstheme="minorHAnsi"/>
          <w:sz w:val="24"/>
          <w:szCs w:val="24"/>
        </w:rPr>
        <w:t xml:space="preserve">are the second moments of </w:t>
      </w:r>
      <w:r w:rsidRPr="00C05F5E">
        <w:rPr>
          <w:rFonts w:cstheme="minorHAnsi"/>
          <w:i/>
          <w:iCs/>
          <w:sz w:val="24"/>
          <w:szCs w:val="24"/>
        </w:rPr>
        <w:t>Z</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and </w:t>
      </w:r>
      <w:r w:rsidRPr="00C05F5E">
        <w:rPr>
          <w:rFonts w:cstheme="minorHAnsi"/>
          <w:i/>
          <w:iCs/>
          <w:sz w:val="24"/>
          <w:szCs w:val="24"/>
        </w:rPr>
        <w:t>Y</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respectively. According to [23], these quantities are governed by the following pair of coupled recurrence relations: </w:t>
      </w:r>
    </w:p>
    <w:p w14:paraId="332D8B5B" w14:textId="2F052D78" w:rsidR="00D40C30" w:rsidRDefault="00D40C30" w:rsidP="00D40C30">
      <w:pPr>
        <w:jc w:val="right"/>
        <w:rPr>
          <w:rFonts w:cstheme="minorHAnsi"/>
          <w:sz w:val="24"/>
          <w:szCs w:val="24"/>
        </w:rPr>
      </w:pPr>
      <w:r>
        <w:rPr>
          <w:rFonts w:cstheme="minorHAnsi"/>
          <w:sz w:val="24"/>
          <w:szCs w:val="24"/>
        </w:rPr>
        <w:t>(10) top</w:t>
      </w:r>
    </w:p>
    <w:p w14:paraId="74AE212B" w14:textId="5FAEE0F3" w:rsidR="00D40C30" w:rsidRPr="00C05F5E" w:rsidRDefault="00D40C30" w:rsidP="00D40C30">
      <w:pPr>
        <w:jc w:val="right"/>
        <w:rPr>
          <w:rFonts w:cstheme="minorHAnsi"/>
          <w:sz w:val="24"/>
          <w:szCs w:val="24"/>
        </w:rPr>
      </w:pPr>
      <w:r>
        <w:rPr>
          <w:rFonts w:cstheme="minorHAnsi"/>
          <w:sz w:val="24"/>
          <w:szCs w:val="24"/>
        </w:rPr>
        <w:t>(11) bottom</w:t>
      </w:r>
    </w:p>
    <w:p w14:paraId="06F5EE1C" w14:textId="5CE0C2F1" w:rsidR="00E41ABD" w:rsidRPr="00205D9D" w:rsidRDefault="00386115" w:rsidP="00E41ABD">
      <w:pPr>
        <w:rPr>
          <w:rFonts w:cstheme="minorHAnsi"/>
          <w:sz w:val="20"/>
          <w:szCs w:val="20"/>
        </w:rPr>
      </w:pPr>
      <m:oMathPara>
        <m:oMath>
          <m:m>
            <m:mPr>
              <m:plcHide m:val="1"/>
              <m:cGp m:val="8"/>
              <m:mcs>
                <m:mc>
                  <m:mcPr>
                    <m:count m:val="1"/>
                    <m:mcJc m:val="center"/>
                  </m:mcPr>
                </m:mc>
                <m:mc>
                  <m:mcPr>
                    <m:count m:val="1"/>
                    <m:mcJc m:val="left"/>
                  </m:mcPr>
                </m:mc>
              </m:mcs>
              <m:ctrlPr>
                <w:rPr>
                  <w:rFonts w:ascii="Cambria Math" w:hAnsi="Cambria Math" w:cstheme="minorHAnsi"/>
                  <w:iCs/>
                  <w:sz w:val="24"/>
                  <w:szCs w:val="24"/>
                </w:rPr>
              </m:ctrlPr>
            </m:mPr>
            <m:mr>
              <m:e>
                <m:sSub>
                  <m:sSubPr>
                    <m:ctrlPr>
                      <w:rPr>
                        <w:rFonts w:ascii="Cambria Math" w:hAnsi="Cambria Math" w:cstheme="minorHAnsi"/>
                        <w:iCs/>
                        <w:sz w:val="24"/>
                        <w:szCs w:val="24"/>
                      </w:rPr>
                    </m:ctrlPr>
                  </m:sSubPr>
                  <m:e>
                    <m:r>
                      <w:rPr>
                        <w:rFonts w:ascii="Cambria Math" w:hAnsi="Cambria Math" w:cstheme="minorHAnsi"/>
                        <w:sz w:val="24"/>
                        <w:szCs w:val="24"/>
                      </w:rPr>
                      <m:t>z</m:t>
                    </m:r>
                  </m:e>
                  <m:sub>
                    <m:r>
                      <w:rPr>
                        <w:rFonts w:ascii="Cambria Math" w:hAnsi="Cambria Math" w:cstheme="minorHAnsi"/>
                        <w:sz w:val="24"/>
                        <w:szCs w:val="24"/>
                      </w:rPr>
                      <m:t>2</m:t>
                    </m:r>
                  </m:sub>
                </m:sSub>
                <m:r>
                  <w:rPr>
                    <w:rFonts w:ascii="Cambria Math" w:hAnsi="Cambria Math" w:cstheme="minorHAnsi"/>
                    <w:sz w:val="24"/>
                    <w:szCs w:val="24"/>
                  </w:rPr>
                  <m:t>(x)</m:t>
                </m:r>
              </m:e>
              <m:e>
                <m:r>
                  <w:rPr>
                    <w:rFonts w:ascii="Cambria Math" w:hAnsi="Cambria Math" w:cstheme="minorHAnsi"/>
                    <w:sz w:val="24"/>
                    <w:szCs w:val="24"/>
                  </w:rPr>
                  <m:t>=1-</m:t>
                </m:r>
                <m:nary>
                  <m:naryPr>
                    <m:limLoc m:val="subSup"/>
                    <m:grow m:val="1"/>
                    <m:ctrlPr>
                      <w:rPr>
                        <w:rFonts w:ascii="Cambria Math" w:hAnsi="Cambria Math" w:cstheme="minorHAns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w-x</m:t>
                    </m:r>
                  </m:sup>
                  <m:e>
                    <m:sSub>
                      <m:sSubPr>
                        <m:ctrlPr>
                          <w:rPr>
                            <w:rFonts w:ascii="Cambria Math" w:hAnsi="Cambria Math" w:cstheme="minorHAnsi"/>
                            <w:iCs/>
                            <w:sz w:val="24"/>
                            <w:szCs w:val="24"/>
                          </w:rPr>
                        </m:ctrlPr>
                      </m:sSubPr>
                      <m:e>
                        <m:r>
                          <w:rPr>
                            <w:rFonts w:ascii="Cambria Math" w:hAnsi="Cambria Math" w:cstheme="minorHAnsi"/>
                            <w:sz w:val="24"/>
                            <w:szCs w:val="24"/>
                          </w:rPr>
                          <m:t>h</m:t>
                        </m:r>
                      </m:e>
                      <m:sub>
                        <m:r>
                          <w:rPr>
                            <w:rFonts w:ascii="Cambria Math" w:hAnsi="Cambria Math" w:cstheme="minorHAnsi"/>
                            <w:sz w:val="24"/>
                            <w:szCs w:val="24"/>
                          </w:rPr>
                          <m:t>e</m:t>
                        </m:r>
                      </m:sub>
                    </m:sSub>
                    <m:r>
                      <w:rPr>
                        <w:rFonts w:ascii="Cambria Math" w:hAnsi="Cambria Math" w:cstheme="minorHAnsi"/>
                        <w:sz w:val="24"/>
                        <w:szCs w:val="24"/>
                      </w:rPr>
                      <m:t>(ξ|x)dξ</m:t>
                    </m:r>
                  </m:e>
                </m:nary>
              </m:e>
            </m:mr>
            <m:mr>
              <m:e/>
              <m:e>
                <m:r>
                  <w:rPr>
                    <w:rFonts w:ascii="Cambria Math" w:hAnsi="Cambria Math" w:cstheme="minorHAnsi"/>
                    <w:sz w:val="24"/>
                    <w:szCs w:val="24"/>
                  </w:rPr>
                  <m:t>+</m:t>
                </m:r>
                <m:nary>
                  <m:naryPr>
                    <m:limLoc m:val="subSup"/>
                    <m:grow m:val="1"/>
                    <m:ctrlPr>
                      <w:rPr>
                        <w:rFonts w:ascii="Cambria Math" w:hAnsi="Cambria Math" w:cstheme="minorHAns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w-x</m:t>
                    </m:r>
                  </m:sup>
                  <m:e>
                    <m:r>
                      <w:rPr>
                        <w:rFonts w:ascii="Cambria Math" w:hAnsi="Cambria Math" w:cstheme="minorHAnsi"/>
                        <w:sz w:val="24"/>
                        <w:szCs w:val="24"/>
                      </w:rPr>
                      <m:t>[2</m:t>
                    </m:r>
                    <m:sSub>
                      <m:sSubPr>
                        <m:ctrlPr>
                          <w:rPr>
                            <w:rFonts w:ascii="Cambria Math" w:hAnsi="Cambria Math" w:cstheme="minorHAnsi"/>
                            <w:iCs/>
                            <w:sz w:val="24"/>
                            <w:szCs w:val="24"/>
                          </w:rPr>
                        </m:ctrlPr>
                      </m:sSubPr>
                      <m:e>
                        <m:r>
                          <w:rPr>
                            <w:rFonts w:ascii="Cambria Math" w:hAnsi="Cambria Math" w:cstheme="minorHAnsi"/>
                            <w:sz w:val="24"/>
                            <w:szCs w:val="24"/>
                          </w:rPr>
                          <m:t>z</m:t>
                        </m:r>
                      </m:e>
                      <m:sub>
                        <m:r>
                          <w:rPr>
                            <w:rFonts w:ascii="Cambria Math" w:hAnsi="Cambria Math" w:cstheme="minorHAnsi"/>
                            <w:sz w:val="24"/>
                            <w:szCs w:val="24"/>
                          </w:rPr>
                          <m:t>2</m:t>
                        </m:r>
                      </m:sub>
                    </m:sSub>
                    <m:r>
                      <w:rPr>
                        <w:rFonts w:ascii="Cambria Math" w:hAnsi="Cambria Math" w:cstheme="minorHAnsi"/>
                        <w:sz w:val="24"/>
                        <w:szCs w:val="24"/>
                      </w:rPr>
                      <m:t>(x+ξ)+</m:t>
                    </m:r>
                    <m:sSub>
                      <m:sSubPr>
                        <m:ctrlPr>
                          <w:rPr>
                            <w:rFonts w:ascii="Cambria Math" w:hAnsi="Cambria Math" w:cstheme="minorHAnsi"/>
                            <w:iCs/>
                            <w:sz w:val="24"/>
                            <w:szCs w:val="24"/>
                          </w:rPr>
                        </m:ctrlPr>
                      </m:sSubPr>
                      <m:e>
                        <m:r>
                          <w:rPr>
                            <w:rFonts w:ascii="Cambria Math" w:hAnsi="Cambria Math" w:cstheme="minorHAnsi"/>
                            <w:sz w:val="24"/>
                            <w:szCs w:val="24"/>
                          </w:rPr>
                          <m:t>y</m:t>
                        </m:r>
                      </m:e>
                      <m:sub>
                        <m:r>
                          <w:rPr>
                            <w:rFonts w:ascii="Cambria Math" w:hAnsi="Cambria Math" w:cstheme="minorHAnsi"/>
                            <w:sz w:val="24"/>
                            <w:szCs w:val="24"/>
                          </w:rPr>
                          <m:t>2</m:t>
                        </m:r>
                      </m:sub>
                    </m:sSub>
                    <m:r>
                      <w:rPr>
                        <w:rFonts w:ascii="Cambria Math" w:hAnsi="Cambria Math" w:cstheme="minorHAnsi"/>
                        <w:sz w:val="24"/>
                        <w:szCs w:val="24"/>
                      </w:rPr>
                      <m:t>(x+ξ</m:t>
                    </m:r>
                  </m:e>
                </m:nary>
                <m:r>
                  <w:rPr>
                    <w:rFonts w:ascii="Cambria Math" w:hAnsi="Cambria Math" w:cstheme="minorHAnsi"/>
                    <w:sz w:val="24"/>
                    <w:szCs w:val="24"/>
                  </w:rPr>
                  <m:t>)</m:t>
                </m:r>
              </m:e>
            </m:mr>
            <m:mr>
              <m:e/>
              <m:e>
                <m:r>
                  <w:rPr>
                    <w:rFonts w:ascii="Cambria Math" w:hAnsi="Cambria Math" w:cstheme="minorHAnsi"/>
                    <w:sz w:val="24"/>
                    <w:szCs w:val="24"/>
                  </w:rPr>
                  <m:t>+4z(x+ξ)y(x+ξ)+2</m:t>
                </m:r>
                <m:sSup>
                  <m:sSupPr>
                    <m:ctrlPr>
                      <w:rPr>
                        <w:rFonts w:ascii="Cambria Math" w:hAnsi="Cambria Math" w:cstheme="minorHAnsi"/>
                        <w:iCs/>
                        <w:sz w:val="24"/>
                        <w:szCs w:val="24"/>
                      </w:rPr>
                    </m:ctrlPr>
                  </m:sSupPr>
                  <m:e>
                    <m:r>
                      <w:rPr>
                        <w:rFonts w:ascii="Cambria Math" w:hAnsi="Cambria Math" w:cstheme="minorHAnsi"/>
                        <w:sz w:val="24"/>
                        <w:szCs w:val="24"/>
                      </w:rPr>
                      <m:t>z</m:t>
                    </m:r>
                  </m:e>
                  <m:sup>
                    <m:r>
                      <w:rPr>
                        <w:rFonts w:ascii="Cambria Math" w:hAnsi="Cambria Math" w:cstheme="minorHAnsi"/>
                        <w:sz w:val="24"/>
                        <w:szCs w:val="24"/>
                      </w:rPr>
                      <m:t>2</m:t>
                    </m:r>
                  </m:sup>
                </m:sSup>
                <m:r>
                  <w:rPr>
                    <w:rFonts w:ascii="Cambria Math" w:hAnsi="Cambria Math" w:cstheme="minorHAnsi"/>
                    <w:sz w:val="24"/>
                    <w:szCs w:val="24"/>
                  </w:rPr>
                  <m:t>(x+ξ)]</m:t>
                </m:r>
                <m:sSub>
                  <m:sSubPr>
                    <m:ctrlPr>
                      <w:rPr>
                        <w:rFonts w:ascii="Cambria Math" w:hAnsi="Cambria Math" w:cstheme="minorHAnsi"/>
                        <w:iCs/>
                        <w:sz w:val="24"/>
                        <w:szCs w:val="24"/>
                      </w:rPr>
                    </m:ctrlPr>
                  </m:sSubPr>
                  <m:e>
                    <m:r>
                      <w:rPr>
                        <w:rFonts w:ascii="Cambria Math" w:hAnsi="Cambria Math" w:cstheme="minorHAnsi"/>
                        <w:sz w:val="24"/>
                        <w:szCs w:val="24"/>
                      </w:rPr>
                      <m:t>h</m:t>
                    </m:r>
                  </m:e>
                  <m:sub>
                    <m:r>
                      <w:rPr>
                        <w:rFonts w:ascii="Cambria Math" w:hAnsi="Cambria Math" w:cstheme="minorHAnsi"/>
                        <w:sz w:val="24"/>
                        <w:szCs w:val="24"/>
                      </w:rPr>
                      <m:t>e</m:t>
                    </m:r>
                  </m:sub>
                </m:sSub>
                <m:r>
                  <w:rPr>
                    <w:rFonts w:ascii="Cambria Math" w:hAnsi="Cambria Math" w:cstheme="minorHAnsi"/>
                    <w:sz w:val="24"/>
                    <w:szCs w:val="24"/>
                  </w:rPr>
                  <m:t>(ξ|x)dξ</m:t>
                </m:r>
              </m:e>
            </m:mr>
            <m:mr>
              <m:e>
                <m:r>
                  <m:rPr>
                    <m:nor/>
                  </m:rPr>
                  <w:rPr>
                    <w:rFonts w:cstheme="minorHAnsi"/>
                    <w:iCs/>
                    <w:sz w:val="24"/>
                    <w:szCs w:val="24"/>
                  </w:rPr>
                  <m:t>and</m:t>
                </m:r>
              </m:e>
              <m:e/>
            </m:mr>
            <m:mr>
              <m:e>
                <m:sSub>
                  <m:sSubPr>
                    <m:ctrlPr>
                      <w:rPr>
                        <w:rFonts w:ascii="Cambria Math" w:hAnsi="Cambria Math" w:cstheme="minorHAnsi"/>
                        <w:iCs/>
                        <w:sz w:val="24"/>
                        <w:szCs w:val="24"/>
                      </w:rPr>
                    </m:ctrlPr>
                  </m:sSubPr>
                  <m:e>
                    <m:r>
                      <w:rPr>
                        <w:rFonts w:ascii="Cambria Math" w:hAnsi="Cambria Math" w:cstheme="minorHAnsi"/>
                        <w:sz w:val="24"/>
                        <w:szCs w:val="24"/>
                      </w:rPr>
                      <m:t>y</m:t>
                    </m:r>
                  </m:e>
                  <m:sub>
                    <m:r>
                      <w:rPr>
                        <w:rFonts w:ascii="Cambria Math" w:hAnsi="Cambria Math" w:cstheme="minorHAnsi"/>
                        <w:sz w:val="24"/>
                        <w:szCs w:val="24"/>
                      </w:rPr>
                      <m:t>2</m:t>
                    </m:r>
                  </m:sub>
                </m:sSub>
                <m:r>
                  <w:rPr>
                    <w:rFonts w:ascii="Cambria Math" w:hAnsi="Cambria Math" w:cstheme="minorHAnsi"/>
                    <w:sz w:val="24"/>
                    <w:szCs w:val="24"/>
                  </w:rPr>
                  <m:t>(x)</m:t>
                </m:r>
              </m:e>
              <m:e>
                <m:r>
                  <w:rPr>
                    <w:rFonts w:ascii="Cambria Math" w:hAnsi="Cambria Math" w:cstheme="minorHAnsi"/>
                    <w:sz w:val="24"/>
                    <w:szCs w:val="24"/>
                  </w:rPr>
                  <m:t>=1-</m:t>
                </m:r>
                <m:nary>
                  <m:naryPr>
                    <m:limLoc m:val="subSup"/>
                    <m:grow m:val="1"/>
                    <m:ctrlPr>
                      <w:rPr>
                        <w:rFonts w:ascii="Cambria Math" w:hAnsi="Cambria Math" w:cstheme="minorHAns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x</m:t>
                    </m:r>
                  </m:sup>
                  <m:e>
                    <m:sSub>
                      <m:sSubPr>
                        <m:ctrlPr>
                          <w:rPr>
                            <w:rFonts w:ascii="Cambria Math" w:hAnsi="Cambria Math" w:cstheme="minorHAnsi"/>
                            <w:iCs/>
                            <w:sz w:val="24"/>
                            <w:szCs w:val="24"/>
                          </w:rPr>
                        </m:ctrlPr>
                      </m:sSubPr>
                      <m:e>
                        <m:r>
                          <w:rPr>
                            <w:rFonts w:ascii="Cambria Math" w:hAnsi="Cambria Math" w:cstheme="minorHAnsi"/>
                            <w:sz w:val="24"/>
                            <w:szCs w:val="24"/>
                          </w:rPr>
                          <m:t>h</m:t>
                        </m:r>
                      </m:e>
                      <m:sub>
                        <m:r>
                          <w:rPr>
                            <w:rFonts w:ascii="Cambria Math" w:hAnsi="Cambria Math" w:cstheme="minorHAnsi"/>
                            <w:sz w:val="24"/>
                            <w:szCs w:val="24"/>
                          </w:rPr>
                          <m:t>h</m:t>
                        </m:r>
                      </m:sub>
                    </m:sSub>
                    <m:r>
                      <w:rPr>
                        <w:rFonts w:ascii="Cambria Math" w:hAnsi="Cambria Math" w:cstheme="minorHAnsi"/>
                        <w:sz w:val="24"/>
                        <w:szCs w:val="24"/>
                      </w:rPr>
                      <m:t>(ξ|x)dξ</m:t>
                    </m:r>
                  </m:e>
                </m:nary>
              </m:e>
            </m:mr>
            <m:mr>
              <m:e/>
              <m:e>
                <m:r>
                  <w:rPr>
                    <w:rFonts w:ascii="Cambria Math" w:hAnsi="Cambria Math" w:cstheme="minorHAnsi"/>
                    <w:sz w:val="24"/>
                    <w:szCs w:val="24"/>
                  </w:rPr>
                  <m:t>+</m:t>
                </m:r>
                <m:nary>
                  <m:naryPr>
                    <m:limLoc m:val="subSup"/>
                    <m:grow m:val="1"/>
                    <m:ctrlPr>
                      <w:rPr>
                        <w:rFonts w:ascii="Cambria Math" w:hAnsi="Cambria Math" w:cstheme="minorHAnsi"/>
                        <w:iCs/>
                        <w:sz w:val="24"/>
                        <w:szCs w:val="24"/>
                      </w:rPr>
                    </m:ctrlPr>
                  </m:naryPr>
                  <m:sub>
                    <m:r>
                      <w:rPr>
                        <w:rFonts w:ascii="Cambria Math" w:hAnsi="Cambria Math" w:cstheme="minorHAnsi"/>
                        <w:sz w:val="24"/>
                        <w:szCs w:val="24"/>
                      </w:rPr>
                      <m:t>0</m:t>
                    </m:r>
                  </m:sub>
                  <m:sup>
                    <m:r>
                      <w:rPr>
                        <w:rFonts w:ascii="Cambria Math" w:hAnsi="Cambria Math" w:cstheme="minorHAnsi"/>
                        <w:sz w:val="24"/>
                        <w:szCs w:val="24"/>
                      </w:rPr>
                      <m:t>x</m:t>
                    </m:r>
                  </m:sup>
                  <m:e>
                    <m:r>
                      <w:rPr>
                        <w:rFonts w:ascii="Cambria Math" w:hAnsi="Cambria Math" w:cstheme="minorHAnsi"/>
                        <w:sz w:val="24"/>
                        <w:szCs w:val="24"/>
                      </w:rPr>
                      <m:t>[2</m:t>
                    </m:r>
                    <m:sSub>
                      <m:sSubPr>
                        <m:ctrlPr>
                          <w:rPr>
                            <w:rFonts w:ascii="Cambria Math" w:hAnsi="Cambria Math" w:cstheme="minorHAnsi"/>
                            <w:iCs/>
                            <w:sz w:val="24"/>
                            <w:szCs w:val="24"/>
                          </w:rPr>
                        </m:ctrlPr>
                      </m:sSubPr>
                      <m:e>
                        <m:r>
                          <w:rPr>
                            <w:rFonts w:ascii="Cambria Math" w:hAnsi="Cambria Math" w:cstheme="minorHAnsi"/>
                            <w:sz w:val="24"/>
                            <w:szCs w:val="24"/>
                          </w:rPr>
                          <m:t>y</m:t>
                        </m:r>
                      </m:e>
                      <m:sub>
                        <m:r>
                          <w:rPr>
                            <w:rFonts w:ascii="Cambria Math" w:hAnsi="Cambria Math" w:cstheme="minorHAnsi"/>
                            <w:sz w:val="24"/>
                            <w:szCs w:val="24"/>
                          </w:rPr>
                          <m:t>2</m:t>
                        </m:r>
                      </m:sub>
                    </m:sSub>
                    <m:r>
                      <w:rPr>
                        <w:rFonts w:ascii="Cambria Math" w:hAnsi="Cambria Math" w:cstheme="minorHAnsi"/>
                        <w:sz w:val="24"/>
                        <w:szCs w:val="24"/>
                      </w:rPr>
                      <m:t>(x-ξ)+</m:t>
                    </m:r>
                    <m:sSub>
                      <m:sSubPr>
                        <m:ctrlPr>
                          <w:rPr>
                            <w:rFonts w:ascii="Cambria Math" w:hAnsi="Cambria Math" w:cstheme="minorHAnsi"/>
                            <w:iCs/>
                            <w:sz w:val="24"/>
                            <w:szCs w:val="24"/>
                          </w:rPr>
                        </m:ctrlPr>
                      </m:sSubPr>
                      <m:e>
                        <m:r>
                          <w:rPr>
                            <w:rFonts w:ascii="Cambria Math" w:hAnsi="Cambria Math" w:cstheme="minorHAnsi"/>
                            <w:sz w:val="24"/>
                            <w:szCs w:val="24"/>
                          </w:rPr>
                          <m:t>z</m:t>
                        </m:r>
                      </m:e>
                      <m:sub>
                        <m:r>
                          <w:rPr>
                            <w:rFonts w:ascii="Cambria Math" w:hAnsi="Cambria Math" w:cstheme="minorHAnsi"/>
                            <w:sz w:val="24"/>
                            <w:szCs w:val="24"/>
                          </w:rPr>
                          <m:t>2</m:t>
                        </m:r>
                      </m:sub>
                    </m:sSub>
                    <m:r>
                      <w:rPr>
                        <w:rFonts w:ascii="Cambria Math" w:hAnsi="Cambria Math" w:cstheme="minorHAnsi"/>
                        <w:sz w:val="24"/>
                        <w:szCs w:val="24"/>
                      </w:rPr>
                      <m:t>(x-ξ)+4z(x-ξ)y(x-ξ)</m:t>
                    </m:r>
                  </m:e>
                </m:nary>
              </m:e>
            </m:mr>
            <m:mr>
              <m:e/>
              <m:e>
                <m:r>
                  <w:rPr>
                    <w:rFonts w:ascii="Cambria Math" w:hAnsi="Cambria Math" w:cstheme="minorHAnsi"/>
                    <w:sz w:val="24"/>
                    <w:szCs w:val="24"/>
                  </w:rPr>
                  <m:t>+2</m:t>
                </m:r>
                <m:sSup>
                  <m:sSupPr>
                    <m:ctrlPr>
                      <w:rPr>
                        <w:rFonts w:ascii="Cambria Math" w:hAnsi="Cambria Math" w:cstheme="minorHAnsi"/>
                        <w:iCs/>
                        <w:sz w:val="24"/>
                        <w:szCs w:val="24"/>
                      </w:rPr>
                    </m:ctrlPr>
                  </m:sSupPr>
                  <m:e>
                    <m:r>
                      <w:rPr>
                        <w:rFonts w:ascii="Cambria Math" w:hAnsi="Cambria Math" w:cstheme="minorHAnsi"/>
                        <w:sz w:val="24"/>
                        <w:szCs w:val="24"/>
                      </w:rPr>
                      <m:t>y</m:t>
                    </m:r>
                  </m:e>
                  <m:sup>
                    <m:r>
                      <w:rPr>
                        <w:rFonts w:ascii="Cambria Math" w:hAnsi="Cambria Math" w:cstheme="minorHAnsi"/>
                        <w:sz w:val="24"/>
                        <w:szCs w:val="24"/>
                      </w:rPr>
                      <m:t>2</m:t>
                    </m:r>
                  </m:sup>
                </m:sSup>
                <m:r>
                  <w:rPr>
                    <w:rFonts w:ascii="Cambria Math" w:hAnsi="Cambria Math" w:cstheme="minorHAnsi"/>
                    <w:sz w:val="24"/>
                    <w:szCs w:val="24"/>
                  </w:rPr>
                  <m:t>(x-ξ)]</m:t>
                </m:r>
                <m:sSub>
                  <m:sSubPr>
                    <m:ctrlPr>
                      <w:rPr>
                        <w:rFonts w:ascii="Cambria Math" w:hAnsi="Cambria Math" w:cstheme="minorHAnsi"/>
                        <w:iCs/>
                        <w:sz w:val="24"/>
                        <w:szCs w:val="24"/>
                      </w:rPr>
                    </m:ctrlPr>
                  </m:sSubPr>
                  <m:e>
                    <m:r>
                      <w:rPr>
                        <w:rFonts w:ascii="Cambria Math" w:hAnsi="Cambria Math" w:cstheme="minorHAnsi"/>
                        <w:sz w:val="24"/>
                        <w:szCs w:val="24"/>
                      </w:rPr>
                      <m:t>h</m:t>
                    </m:r>
                  </m:e>
                  <m:sub>
                    <m:r>
                      <w:rPr>
                        <w:rFonts w:ascii="Cambria Math" w:hAnsi="Cambria Math" w:cstheme="minorHAnsi"/>
                        <w:sz w:val="24"/>
                        <w:szCs w:val="24"/>
                      </w:rPr>
                      <m:t>h</m:t>
                    </m:r>
                  </m:sub>
                </m:sSub>
                <m:r>
                  <w:rPr>
                    <w:rFonts w:ascii="Cambria Math" w:hAnsi="Cambria Math" w:cstheme="minorHAnsi"/>
                    <w:sz w:val="24"/>
                    <w:szCs w:val="24"/>
                  </w:rPr>
                  <m:t>(ξ|x)dξ.</m:t>
                </m:r>
              </m:e>
            </m:mr>
          </m:m>
        </m:oMath>
      </m:oMathPara>
    </w:p>
    <w:p w14:paraId="23BC52CF" w14:textId="77777777" w:rsidR="00E41ABD" w:rsidRPr="00C05F5E" w:rsidRDefault="00E41ABD" w:rsidP="00E41ABD">
      <w:pPr>
        <w:rPr>
          <w:rFonts w:cstheme="minorHAnsi"/>
          <w:sz w:val="24"/>
          <w:szCs w:val="24"/>
        </w:rPr>
      </w:pPr>
      <w:r w:rsidRPr="00C05F5E">
        <w:rPr>
          <w:rFonts w:cstheme="minorHAnsi"/>
          <w:sz w:val="24"/>
          <w:szCs w:val="24"/>
        </w:rPr>
        <w:t>Clearly, the above formulation assumes that all carriers (including the injected carrier) start with zero initial energy. We will relax this condition in subsequent sections so that an injected carrier may have an arbitrary initial energy (and hence a different initial dead space).</w:t>
      </w:r>
    </w:p>
    <w:p w14:paraId="0AC1903E" w14:textId="77777777" w:rsidR="00E41ABD" w:rsidRPr="00C05F5E" w:rsidRDefault="00E41ABD" w:rsidP="00C05F5E">
      <w:pPr>
        <w:pStyle w:val="Heading3"/>
        <w:rPr>
          <w:rFonts w:asciiTheme="minorHAnsi" w:hAnsiTheme="minorHAnsi" w:cstheme="minorHAnsi"/>
        </w:rPr>
      </w:pPr>
      <w:r w:rsidRPr="00C05F5E">
        <w:rPr>
          <w:rFonts w:asciiTheme="minorHAnsi" w:hAnsiTheme="minorHAnsi" w:cstheme="minorHAnsi"/>
        </w:rPr>
        <w:t>B. Probability Density Function of the Initial Ionization Distance</w:t>
      </w:r>
    </w:p>
    <w:p w14:paraId="3EC7411D" w14:textId="4B3BCD21" w:rsidR="00E41ABD" w:rsidRDefault="00E41ABD" w:rsidP="00E41ABD">
      <w:pPr>
        <w:rPr>
          <w:rFonts w:cstheme="minorHAnsi"/>
          <w:sz w:val="24"/>
          <w:szCs w:val="24"/>
        </w:rPr>
      </w:pPr>
      <w:r w:rsidRPr="00C05F5E">
        <w:rPr>
          <w:rFonts w:cstheme="minorHAnsi"/>
          <w:sz w:val="24"/>
          <w:szCs w:val="24"/>
        </w:rPr>
        <w:t xml:space="preserve">In cases when the avalanche process is initiated with a carrier that has a finite initial energy, the energy that the parent carrier needs to build up before reaching the ionization threshold is reduced by an amount equal to the carrier's initial energy. Note that this one-time initial energy is acquired from the nonzero field just before entering the multiplication layer and can be approximated in a deterministic fashion using the electric field just before the multiplication region. (To be more realistic, the phonon energy loss must be deducted from the built-up energy.) If the initial energy acquired by an injected electron is </w:t>
      </w:r>
      <w:r w:rsidRPr="00C05F5E">
        <w:rPr>
          <w:rFonts w:cstheme="minorHAnsi"/>
          <w:i/>
          <w:iCs/>
          <w:sz w:val="24"/>
          <w:szCs w:val="24"/>
        </w:rPr>
        <w:t>E</w:t>
      </w:r>
      <w:r w:rsidRPr="00C05F5E">
        <w:rPr>
          <w:rFonts w:cstheme="minorHAnsi"/>
          <w:sz w:val="24"/>
          <w:szCs w:val="24"/>
        </w:rPr>
        <w:t xml:space="preserve">0, then the initial dead space </w:t>
      </w:r>
      <w:r w:rsidRPr="00C05F5E">
        <w:rPr>
          <w:rFonts w:cstheme="minorHAnsi"/>
          <w:i/>
          <w:iCs/>
          <w:sz w:val="24"/>
          <w:szCs w:val="24"/>
        </w:rPr>
        <w:t>de</w:t>
      </w:r>
      <w:r w:rsidRPr="00C05F5E">
        <w:rPr>
          <w:rFonts w:cstheme="minorHAnsi"/>
          <w:sz w:val="24"/>
          <w:szCs w:val="24"/>
        </w:rPr>
        <w:t xml:space="preserve">0 is computed by solving the following modified dead-space equation. Find the minimum nonnegative </w:t>
      </w:r>
      <w:r w:rsidRPr="00C05F5E">
        <w:rPr>
          <w:rFonts w:cstheme="minorHAnsi"/>
          <w:i/>
          <w:iCs/>
          <w:sz w:val="24"/>
          <w:szCs w:val="24"/>
        </w:rPr>
        <w:t>δ</w:t>
      </w:r>
      <w:r w:rsidRPr="00C05F5E">
        <w:rPr>
          <w:rFonts w:cstheme="minorHAnsi"/>
          <w:sz w:val="24"/>
          <w:szCs w:val="24"/>
        </w:rPr>
        <w:t xml:space="preserve"> for which </w:t>
      </w:r>
    </w:p>
    <w:p w14:paraId="5039425B" w14:textId="5DCE3BDA" w:rsidR="00857C04" w:rsidRPr="00C05F5E" w:rsidRDefault="00857C04" w:rsidP="00857C04">
      <w:pPr>
        <w:jc w:val="right"/>
        <w:rPr>
          <w:rFonts w:cstheme="minorHAnsi"/>
          <w:sz w:val="24"/>
          <w:szCs w:val="24"/>
        </w:rPr>
      </w:pPr>
      <w:r>
        <w:rPr>
          <w:rFonts w:cstheme="minorHAnsi"/>
          <w:sz w:val="24"/>
          <w:szCs w:val="24"/>
        </w:rPr>
        <w:t>(12)</w:t>
      </w:r>
    </w:p>
    <w:p w14:paraId="67733EC4" w14:textId="77777777" w:rsidR="00857C04" w:rsidRDefault="00386115" w:rsidP="00E41ABD">
      <w:pPr>
        <w:rPr>
          <w:rFonts w:cstheme="minorHAnsi"/>
          <w:sz w:val="24"/>
          <w:szCs w:val="24"/>
        </w:rPr>
      </w:pPr>
      <m:oMathPara>
        <m:oMath>
          <m:m>
            <m:mPr>
              <m:plcHide m:val="1"/>
              <m:mcs>
                <m:mc>
                  <m:mcPr>
                    <m:count m:val="1"/>
                    <m:mcJc m:val="center"/>
                  </m:mcPr>
                </m:mc>
              </m:mcs>
              <m:ctrlPr>
                <w:rPr>
                  <w:rFonts w:ascii="Cambria Math" w:hAnsi="Cambria Math" w:cstheme="minorHAnsi"/>
                  <w:iCs/>
                  <w:sz w:val="32"/>
                  <w:szCs w:val="32"/>
                </w:rPr>
              </m:ctrlPr>
            </m:mPr>
            <m:mr>
              <m:e>
                <m:r>
                  <w:rPr>
                    <w:rFonts w:ascii="Cambria Math" w:hAnsi="Cambria Math" w:cstheme="minorHAnsi"/>
                    <w:sz w:val="32"/>
                    <w:szCs w:val="32"/>
                  </w:rPr>
                  <m:t>q</m:t>
                </m:r>
                <m:nary>
                  <m:naryPr>
                    <m:limLoc m:val="subSup"/>
                    <m:grow m:val="1"/>
                    <m:ctrlPr>
                      <w:rPr>
                        <w:rFonts w:ascii="Cambria Math" w:hAnsi="Cambria Math" w:cstheme="minorHAnsi"/>
                        <w:iCs/>
                        <w:sz w:val="32"/>
                        <w:szCs w:val="32"/>
                      </w:rPr>
                    </m:ctrlPr>
                  </m:naryPr>
                  <m:sub>
                    <m:r>
                      <w:rPr>
                        <w:rFonts w:ascii="Cambria Math" w:hAnsi="Cambria Math" w:cstheme="minorHAnsi"/>
                        <w:sz w:val="32"/>
                        <w:szCs w:val="32"/>
                      </w:rPr>
                      <m:t>x</m:t>
                    </m:r>
                  </m:sub>
                  <m:sup>
                    <m:r>
                      <w:rPr>
                        <w:rFonts w:ascii="Cambria Math" w:hAnsi="Cambria Math" w:cstheme="minorHAnsi"/>
                        <w:sz w:val="32"/>
                        <w:szCs w:val="32"/>
                      </w:rPr>
                      <m:t>x+δ</m:t>
                    </m:r>
                  </m:sup>
                  <m:e>
                    <m:r>
                      <m:rPr>
                        <m:scr m:val="script"/>
                      </m:rPr>
                      <w:rPr>
                        <w:rFonts w:ascii="Cambria Math" w:hAnsi="Cambria Math" w:cstheme="minorHAnsi"/>
                        <w:sz w:val="32"/>
                        <w:szCs w:val="32"/>
                      </w:rPr>
                      <m:t>E</m:t>
                    </m:r>
                  </m:e>
                </m:nary>
                <m:r>
                  <w:rPr>
                    <w:rFonts w:ascii="Cambria Math" w:hAnsi="Cambria Math" w:cstheme="minorHAnsi"/>
                    <w:sz w:val="32"/>
                    <w:szCs w:val="32"/>
                  </w:rPr>
                  <m:t>(y)dy=</m:t>
                </m:r>
                <m:sSub>
                  <m:sSubPr>
                    <m:ctrlPr>
                      <w:rPr>
                        <w:rFonts w:ascii="Cambria Math" w:hAnsi="Cambria Math" w:cstheme="minorHAnsi"/>
                        <w:iCs/>
                        <w:sz w:val="32"/>
                        <w:szCs w:val="32"/>
                      </w:rPr>
                    </m:ctrlPr>
                  </m:sSubPr>
                  <m:e>
                    <m:r>
                      <w:rPr>
                        <w:rFonts w:ascii="Cambria Math" w:hAnsi="Cambria Math" w:cstheme="minorHAnsi"/>
                        <w:sz w:val="32"/>
                        <w:szCs w:val="32"/>
                      </w:rPr>
                      <m:t>E</m:t>
                    </m:r>
                  </m:e>
                  <m:sub>
                    <m:r>
                      <m:rPr>
                        <m:sty m:val="p"/>
                      </m:rPr>
                      <w:rPr>
                        <w:rFonts w:ascii="Cambria Math" w:hAnsi="Cambria Math" w:cstheme="minorHAnsi"/>
                        <w:sz w:val="32"/>
                        <w:szCs w:val="32"/>
                      </w:rPr>
                      <m:t>ie</m:t>
                    </m:r>
                  </m:sub>
                </m:sSub>
                <m:r>
                  <w:rPr>
                    <w:rFonts w:ascii="Cambria Math" w:hAnsi="Cambria Math" w:cstheme="minorHAnsi"/>
                    <w:sz w:val="32"/>
                    <w:szCs w:val="32"/>
                  </w:rPr>
                  <m:t>-</m:t>
                </m:r>
                <m:sSub>
                  <m:sSubPr>
                    <m:ctrlPr>
                      <w:rPr>
                        <w:rFonts w:ascii="Cambria Math" w:hAnsi="Cambria Math" w:cstheme="minorHAnsi"/>
                        <w:iCs/>
                        <w:sz w:val="32"/>
                        <w:szCs w:val="32"/>
                      </w:rPr>
                    </m:ctrlPr>
                  </m:sSubPr>
                  <m:e>
                    <m:r>
                      <w:rPr>
                        <w:rFonts w:ascii="Cambria Math" w:hAnsi="Cambria Math" w:cstheme="minorHAnsi"/>
                        <w:sz w:val="32"/>
                        <w:szCs w:val="32"/>
                      </w:rPr>
                      <m:t>E</m:t>
                    </m:r>
                  </m:e>
                  <m:sub>
                    <m:r>
                      <w:rPr>
                        <w:rFonts w:ascii="Cambria Math" w:hAnsi="Cambria Math" w:cstheme="minorHAnsi"/>
                        <w:sz w:val="32"/>
                        <w:szCs w:val="32"/>
                      </w:rPr>
                      <m:t>0</m:t>
                    </m:r>
                  </m:sub>
                </m:sSub>
              </m:e>
            </m:mr>
          </m:m>
        </m:oMath>
      </m:oMathPara>
    </w:p>
    <w:p w14:paraId="5F97A5AE" w14:textId="4D4266AB" w:rsidR="00E41ABD" w:rsidRDefault="00E41ABD" w:rsidP="00E41ABD">
      <w:pPr>
        <w:rPr>
          <w:rFonts w:cstheme="minorHAnsi"/>
          <w:sz w:val="24"/>
          <w:szCs w:val="24"/>
        </w:rPr>
      </w:pPr>
      <w:r w:rsidRPr="00C05F5E">
        <w:rPr>
          <w:rFonts w:cstheme="minorHAnsi"/>
          <w:sz w:val="24"/>
          <w:szCs w:val="24"/>
        </w:rPr>
        <w:t xml:space="preserve">where </w:t>
      </w:r>
      <w:r w:rsidRPr="00C05F5E">
        <w:rPr>
          <w:rFonts w:cstheme="minorHAnsi"/>
          <w:i/>
          <w:iCs/>
          <w:sz w:val="24"/>
          <w:szCs w:val="24"/>
        </w:rPr>
        <w:t>E</w:t>
      </w:r>
      <w:r w:rsidRPr="00C05F5E">
        <w:rPr>
          <w:rFonts w:cstheme="minorHAnsi"/>
          <w:sz w:val="24"/>
          <w:szCs w:val="24"/>
        </w:rPr>
        <w:t xml:space="preserve">ie is the ionization threshold energy associated with the multiplication layer into which the parent carrier is injected. Clearly, if </w:t>
      </w:r>
      <w:r w:rsidRPr="00C05F5E">
        <w:rPr>
          <w:rFonts w:cstheme="minorHAnsi"/>
          <w:i/>
          <w:iCs/>
          <w:sz w:val="24"/>
          <w:szCs w:val="24"/>
        </w:rPr>
        <w:t>E</w:t>
      </w:r>
      <w:r w:rsidRPr="00C05F5E">
        <w:rPr>
          <w:rFonts w:cstheme="minorHAnsi"/>
          <w:sz w:val="24"/>
          <w:szCs w:val="24"/>
        </w:rPr>
        <w:t>0≥</w:t>
      </w:r>
      <w:r w:rsidRPr="00C05F5E">
        <w:rPr>
          <w:rFonts w:cstheme="minorHAnsi"/>
          <w:i/>
          <w:iCs/>
          <w:sz w:val="24"/>
          <w:szCs w:val="24"/>
        </w:rPr>
        <w:t>E</w:t>
      </w:r>
      <w:r w:rsidRPr="00C05F5E">
        <w:rPr>
          <w:rFonts w:cstheme="minorHAnsi"/>
          <w:sz w:val="24"/>
          <w:szCs w:val="24"/>
        </w:rPr>
        <w:t xml:space="preserve">ie, we set </w:t>
      </w:r>
      <w:r w:rsidRPr="00C05F5E">
        <w:rPr>
          <w:rFonts w:cstheme="minorHAnsi"/>
          <w:i/>
          <w:iCs/>
          <w:sz w:val="24"/>
          <w:szCs w:val="24"/>
        </w:rPr>
        <w:t>de</w:t>
      </w:r>
      <w:r w:rsidRPr="00C05F5E">
        <w:rPr>
          <w:rFonts w:cstheme="minorHAnsi"/>
          <w:sz w:val="24"/>
          <w:szCs w:val="24"/>
        </w:rPr>
        <w:t xml:space="preserve">0=0. Moreover, the pdf of the distance to the first impact ionization for this parent carrier is </w:t>
      </w:r>
    </w:p>
    <w:p w14:paraId="07698E68" w14:textId="66FB8223" w:rsidR="00377BE2" w:rsidRPr="00C05F5E" w:rsidRDefault="00377BE2" w:rsidP="00377BE2">
      <w:pPr>
        <w:jc w:val="right"/>
        <w:rPr>
          <w:rFonts w:cstheme="minorHAnsi"/>
          <w:sz w:val="24"/>
          <w:szCs w:val="24"/>
        </w:rPr>
      </w:pPr>
      <w:r>
        <w:rPr>
          <w:rFonts w:cstheme="minorHAnsi"/>
          <w:sz w:val="24"/>
          <w:szCs w:val="24"/>
        </w:rPr>
        <w:t>(13)</w:t>
      </w:r>
    </w:p>
    <w:p w14:paraId="57BBDECC" w14:textId="131950EE" w:rsidR="00E41ABD" w:rsidRPr="00377BE2" w:rsidRDefault="00386115" w:rsidP="00E41ABD">
      <w:pPr>
        <w:rPr>
          <w:rFonts w:cstheme="minorHAnsi"/>
          <w:sz w:val="24"/>
          <w:szCs w:val="24"/>
        </w:rPr>
      </w:pPr>
      <m:oMathPara>
        <m:oMathParaPr>
          <m:jc m:val="center"/>
        </m:oMathParaPr>
        <m:oMath>
          <m:m>
            <m:mPr>
              <m:plcHide m:val="1"/>
              <m:mcs>
                <m:mc>
                  <m:mcPr>
                    <m:count m:val="1"/>
                    <m:mcJc m:val="center"/>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h</m:t>
                    </m:r>
                  </m:e>
                  <m:sub>
                    <m:sSub>
                      <m:sSubPr>
                        <m:ctrlPr>
                          <w:rPr>
                            <w:rFonts w:ascii="Cambria Math" w:hAnsi="Cambria Math" w:cstheme="minorHAnsi"/>
                            <w:iCs/>
                            <w:sz w:val="32"/>
                            <w:szCs w:val="32"/>
                          </w:rPr>
                        </m:ctrlPr>
                      </m:sSubPr>
                      <m:e>
                        <m:r>
                          <w:rPr>
                            <w:rFonts w:ascii="Cambria Math" w:hAnsi="Cambria Math" w:cstheme="minorHAnsi"/>
                            <w:sz w:val="32"/>
                            <w:szCs w:val="32"/>
                          </w:rPr>
                          <m:t>e</m:t>
                        </m:r>
                      </m:e>
                      <m:sub>
                        <m:r>
                          <w:rPr>
                            <w:rFonts w:ascii="Cambria Math" w:hAnsi="Cambria Math" w:cstheme="minorHAnsi"/>
                            <w:sz w:val="32"/>
                            <w:szCs w:val="32"/>
                          </w:rPr>
                          <m:t>0</m:t>
                        </m:r>
                      </m:sub>
                    </m:sSub>
                  </m:sub>
                </m:sSub>
                <m:r>
                  <w:rPr>
                    <w:rFonts w:ascii="Cambria Math" w:hAnsi="Cambria Math" w:cstheme="minorHAnsi"/>
                    <w:sz w:val="32"/>
                    <w:szCs w:val="32"/>
                  </w:rPr>
                  <m:t>(ξ)={</m:t>
                </m:r>
                <m:m>
                  <m:mPr>
                    <m:plcHide m:val="1"/>
                    <m:mcs>
                      <m:mc>
                        <m:mcPr>
                          <m:count m:val="2"/>
                          <m:mcJc m:val="center"/>
                        </m:mcPr>
                      </m:mc>
                    </m:mcs>
                    <m:ctrlPr>
                      <w:rPr>
                        <w:rFonts w:ascii="Cambria Math" w:hAnsi="Cambria Math" w:cstheme="minorHAnsi"/>
                        <w:iCs/>
                        <w:sz w:val="32"/>
                        <w:szCs w:val="32"/>
                      </w:rPr>
                    </m:ctrlPr>
                  </m:mPr>
                  <m:mr>
                    <m:e>
                      <m:r>
                        <w:rPr>
                          <w:rFonts w:ascii="Cambria Math" w:hAnsi="Cambria Math" w:cstheme="minorHAnsi"/>
                          <w:sz w:val="32"/>
                          <w:szCs w:val="32"/>
                        </w:rPr>
                        <m:t>α(ξ)</m:t>
                      </m:r>
                      <m:sSup>
                        <m:sSupPr>
                          <m:ctrlPr>
                            <w:rPr>
                              <w:rFonts w:ascii="Cambria Math" w:hAnsi="Cambria Math" w:cstheme="minorHAnsi"/>
                              <w:iCs/>
                              <w:sz w:val="32"/>
                              <w:szCs w:val="32"/>
                            </w:rPr>
                          </m:ctrlPr>
                        </m:sSupPr>
                        <m:e>
                          <m:r>
                            <w:rPr>
                              <w:rFonts w:ascii="Cambria Math" w:hAnsi="Cambria Math" w:cstheme="minorHAnsi"/>
                              <w:sz w:val="32"/>
                              <w:szCs w:val="32"/>
                            </w:rPr>
                            <m:t>e</m:t>
                          </m:r>
                        </m:e>
                        <m:sup>
                          <m:r>
                            <w:rPr>
                              <w:rFonts w:ascii="Cambria Math" w:hAnsi="Cambria Math" w:cstheme="minorHAnsi"/>
                              <w:sz w:val="32"/>
                              <w:szCs w:val="32"/>
                            </w:rPr>
                            <m:t>-</m:t>
                          </m:r>
                          <m:nary>
                            <m:naryPr>
                              <m:limLoc m:val="subSup"/>
                              <m:grow m:val="1"/>
                              <m:ctrlPr>
                                <w:rPr>
                                  <w:rFonts w:ascii="Cambria Math" w:hAnsi="Cambria Math" w:cstheme="minorHAnsi"/>
                                  <w:iCs/>
                                  <w:sz w:val="32"/>
                                  <w:szCs w:val="32"/>
                                </w:rPr>
                              </m:ctrlPr>
                            </m:naryPr>
                            <m:sub>
                              <m:sSub>
                                <m:sSubPr>
                                  <m:ctrlPr>
                                    <w:rPr>
                                      <w:rFonts w:ascii="Cambria Math" w:hAnsi="Cambria Math" w:cstheme="minorHAnsi"/>
                                      <w:iCs/>
                                      <w:sz w:val="32"/>
                                      <w:szCs w:val="32"/>
                                    </w:rPr>
                                  </m:ctrlPr>
                                </m:sSubPr>
                                <m:e>
                                  <m:r>
                                    <w:rPr>
                                      <w:rFonts w:ascii="Cambria Math" w:hAnsi="Cambria Math" w:cstheme="minorHAnsi"/>
                                      <w:sz w:val="32"/>
                                      <w:szCs w:val="32"/>
                                    </w:rPr>
                                    <m:t>d</m:t>
                                  </m:r>
                                </m:e>
                                <m:sub>
                                  <m:sSub>
                                    <m:sSubPr>
                                      <m:ctrlPr>
                                        <w:rPr>
                                          <w:rFonts w:ascii="Cambria Math" w:hAnsi="Cambria Math" w:cstheme="minorHAnsi"/>
                                          <w:iCs/>
                                          <w:sz w:val="32"/>
                                          <w:szCs w:val="32"/>
                                        </w:rPr>
                                      </m:ctrlPr>
                                    </m:sSubPr>
                                    <m:e>
                                      <m:r>
                                        <w:rPr>
                                          <w:rFonts w:ascii="Cambria Math" w:hAnsi="Cambria Math" w:cstheme="minorHAnsi"/>
                                          <w:sz w:val="32"/>
                                          <w:szCs w:val="32"/>
                                        </w:rPr>
                                        <m:t>e</m:t>
                                      </m:r>
                                    </m:e>
                                    <m:sub>
                                      <m:r>
                                        <w:rPr>
                                          <w:rFonts w:ascii="Cambria Math" w:hAnsi="Cambria Math" w:cstheme="minorHAnsi"/>
                                          <w:sz w:val="32"/>
                                          <w:szCs w:val="32"/>
                                        </w:rPr>
                                        <m:t>0</m:t>
                                      </m:r>
                                    </m:sub>
                                  </m:sSub>
                                </m:sub>
                              </m:sSub>
                            </m:sub>
                            <m:sup>
                              <m:r>
                                <w:rPr>
                                  <w:rFonts w:ascii="Cambria Math" w:hAnsi="Cambria Math" w:cstheme="minorHAnsi"/>
                                  <w:sz w:val="32"/>
                                  <w:szCs w:val="32"/>
                                </w:rPr>
                                <m:t>ξ</m:t>
                              </m:r>
                            </m:sup>
                            <m:e>
                              <m:r>
                                <w:rPr>
                                  <w:rFonts w:ascii="Cambria Math" w:hAnsi="Cambria Math" w:cstheme="minorHAnsi"/>
                                  <w:sz w:val="32"/>
                                  <w:szCs w:val="32"/>
                                </w:rPr>
                                <m:t>α(y)dy</m:t>
                              </m:r>
                            </m:e>
                          </m:nary>
                        </m:sup>
                      </m:sSup>
                      <m:r>
                        <w:rPr>
                          <w:rFonts w:ascii="Cambria Math" w:hAnsi="Cambria Math" w:cstheme="minorHAnsi"/>
                          <w:sz w:val="32"/>
                          <w:szCs w:val="32"/>
                        </w:rPr>
                        <m:t>,</m:t>
                      </m:r>
                    </m:e>
                    <m:e>
                      <m:r>
                        <w:rPr>
                          <w:rFonts w:ascii="Cambria Math" w:hAnsi="Cambria Math" w:cstheme="minorHAnsi"/>
                          <w:sz w:val="32"/>
                          <w:szCs w:val="32"/>
                        </w:rPr>
                        <m:t>ξ≥</m:t>
                      </m:r>
                      <m:sSub>
                        <m:sSubPr>
                          <m:ctrlPr>
                            <w:rPr>
                              <w:rFonts w:ascii="Cambria Math" w:hAnsi="Cambria Math" w:cstheme="minorHAnsi"/>
                              <w:iCs/>
                              <w:sz w:val="32"/>
                              <w:szCs w:val="32"/>
                            </w:rPr>
                          </m:ctrlPr>
                        </m:sSubPr>
                        <m:e>
                          <m:r>
                            <w:rPr>
                              <w:rFonts w:ascii="Cambria Math" w:hAnsi="Cambria Math" w:cstheme="minorHAnsi"/>
                              <w:sz w:val="32"/>
                              <w:szCs w:val="32"/>
                            </w:rPr>
                            <m:t>d</m:t>
                          </m:r>
                        </m:e>
                        <m:sub>
                          <m:sSub>
                            <m:sSubPr>
                              <m:ctrlPr>
                                <w:rPr>
                                  <w:rFonts w:ascii="Cambria Math" w:hAnsi="Cambria Math" w:cstheme="minorHAnsi"/>
                                  <w:iCs/>
                                  <w:sz w:val="32"/>
                                  <w:szCs w:val="32"/>
                                </w:rPr>
                              </m:ctrlPr>
                            </m:sSubPr>
                            <m:e>
                              <m:r>
                                <w:rPr>
                                  <w:rFonts w:ascii="Cambria Math" w:hAnsi="Cambria Math" w:cstheme="minorHAnsi"/>
                                  <w:sz w:val="32"/>
                                  <w:szCs w:val="32"/>
                                </w:rPr>
                                <m:t>e</m:t>
                              </m:r>
                            </m:e>
                            <m:sub>
                              <m:r>
                                <w:rPr>
                                  <w:rFonts w:ascii="Cambria Math" w:hAnsi="Cambria Math" w:cstheme="minorHAnsi"/>
                                  <w:sz w:val="32"/>
                                  <w:szCs w:val="32"/>
                                </w:rPr>
                                <m:t>0</m:t>
                              </m:r>
                            </m:sub>
                          </m:sSub>
                        </m:sub>
                      </m:sSub>
                      <m:r>
                        <m:rPr>
                          <m:nor/>
                        </m:rPr>
                        <w:rPr>
                          <w:rFonts w:cstheme="minorHAnsi"/>
                          <w:iCs/>
                          <w:sz w:val="32"/>
                          <w:szCs w:val="32"/>
                        </w:rPr>
                        <m:t xml:space="preserve"> </m:t>
                      </m:r>
                    </m:e>
                  </m:mr>
                  <m:mr>
                    <m:e>
                      <m:r>
                        <w:rPr>
                          <w:rFonts w:ascii="Cambria Math" w:hAnsi="Cambria Math" w:cstheme="minorHAnsi"/>
                          <w:sz w:val="32"/>
                          <w:szCs w:val="32"/>
                        </w:rPr>
                        <m:t>0,</m:t>
                      </m:r>
                    </m:e>
                    <m:e>
                      <m:r>
                        <w:rPr>
                          <w:rFonts w:ascii="Cambria Math" w:hAnsi="Cambria Math" w:cstheme="minorHAnsi"/>
                          <w:sz w:val="32"/>
                          <w:szCs w:val="32"/>
                        </w:rPr>
                        <m:t>ξ&lt;</m:t>
                      </m:r>
                      <m:sSub>
                        <m:sSubPr>
                          <m:ctrlPr>
                            <w:rPr>
                              <w:rFonts w:ascii="Cambria Math" w:hAnsi="Cambria Math" w:cstheme="minorHAnsi"/>
                              <w:iCs/>
                              <w:sz w:val="32"/>
                              <w:szCs w:val="32"/>
                            </w:rPr>
                          </m:ctrlPr>
                        </m:sSubPr>
                        <m:e>
                          <m:r>
                            <w:rPr>
                              <w:rFonts w:ascii="Cambria Math" w:hAnsi="Cambria Math" w:cstheme="minorHAnsi"/>
                              <w:sz w:val="32"/>
                              <w:szCs w:val="32"/>
                            </w:rPr>
                            <m:t>d</m:t>
                          </m:r>
                        </m:e>
                        <m:sub>
                          <m:sSub>
                            <m:sSubPr>
                              <m:ctrlPr>
                                <w:rPr>
                                  <w:rFonts w:ascii="Cambria Math" w:hAnsi="Cambria Math" w:cstheme="minorHAnsi"/>
                                  <w:iCs/>
                                  <w:sz w:val="32"/>
                                  <w:szCs w:val="32"/>
                                </w:rPr>
                              </m:ctrlPr>
                            </m:sSubPr>
                            <m:e>
                              <m:r>
                                <w:rPr>
                                  <w:rFonts w:ascii="Cambria Math" w:hAnsi="Cambria Math" w:cstheme="minorHAnsi"/>
                                  <w:sz w:val="32"/>
                                  <w:szCs w:val="32"/>
                                </w:rPr>
                                <m:t>e</m:t>
                              </m:r>
                            </m:e>
                            <m:sub>
                              <m:r>
                                <w:rPr>
                                  <w:rFonts w:ascii="Cambria Math" w:hAnsi="Cambria Math" w:cstheme="minorHAnsi"/>
                                  <w:sz w:val="32"/>
                                  <w:szCs w:val="32"/>
                                </w:rPr>
                                <m:t>0</m:t>
                              </m:r>
                            </m:sub>
                          </m:sSub>
                          <m:r>
                            <w:rPr>
                              <w:rFonts w:ascii="Cambria Math" w:hAnsi="Cambria Math" w:cstheme="minorHAnsi"/>
                              <w:sz w:val="32"/>
                              <w:szCs w:val="32"/>
                            </w:rPr>
                            <m:t>.</m:t>
                          </m:r>
                        </m:sub>
                      </m:sSub>
                      <m:r>
                        <m:rPr>
                          <m:nor/>
                        </m:rPr>
                        <w:rPr>
                          <w:rFonts w:cstheme="minorHAnsi"/>
                          <w:iCs/>
                          <w:sz w:val="32"/>
                          <w:szCs w:val="32"/>
                        </w:rPr>
                        <m:t xml:space="preserve"> </m:t>
                      </m:r>
                    </m:e>
                  </m:mr>
                </m:m>
              </m:e>
            </m:mr>
          </m:m>
        </m:oMath>
      </m:oMathPara>
    </w:p>
    <w:p w14:paraId="5D5F291A" w14:textId="6C0F36A9" w:rsidR="00E41ABD" w:rsidRPr="00C05F5E" w:rsidRDefault="00E41ABD" w:rsidP="00E41ABD">
      <w:pPr>
        <w:rPr>
          <w:rFonts w:cstheme="minorHAnsi"/>
          <w:sz w:val="24"/>
          <w:szCs w:val="24"/>
        </w:rPr>
      </w:pPr>
      <w:r w:rsidRPr="00C05F5E">
        <w:rPr>
          <w:rFonts w:cstheme="minorHAnsi"/>
          <w:sz w:val="24"/>
          <w:szCs w:val="24"/>
        </w:rPr>
        <w:t>In actuality the width of the pdf beyond the dead space is expected to be reduced as the initial energy increases. However, in the above expression we assumed that the shape of the pdf beyond the initial dead space is independent of the dead-space reduction (i.e., we only modified the dead space). This is done as an approximation since the dependence of the width of the pdf (beyond the dead space) on the initial energy is not analytically known to us at this point.</w:t>
      </w:r>
    </w:p>
    <w:p w14:paraId="26B8A0FD" w14:textId="77777777" w:rsidR="00E41ABD" w:rsidRPr="00C05F5E" w:rsidRDefault="00E41ABD" w:rsidP="00E41ABD">
      <w:pPr>
        <w:rPr>
          <w:rFonts w:cstheme="minorHAnsi"/>
          <w:sz w:val="24"/>
          <w:szCs w:val="24"/>
        </w:rPr>
      </w:pPr>
      <w:r w:rsidRPr="00C05F5E">
        <w:rPr>
          <w:rFonts w:cstheme="minorHAnsi"/>
          <w:sz w:val="24"/>
          <w:szCs w:val="24"/>
        </w:rPr>
        <w:t xml:space="preserve">We emphasize that the distance between subsequent impact ionizations for the parent electron, on the other hand, is governed by </w:t>
      </w:r>
      <w:hyperlink r:id="rId14" w:anchor="deqn2-3" w:history="1">
        <w:r w:rsidRPr="00C05F5E">
          <w:rPr>
            <w:rStyle w:val="Hyperlink"/>
            <w:rFonts w:cstheme="minorHAnsi"/>
            <w:sz w:val="24"/>
            <w:szCs w:val="24"/>
          </w:rPr>
          <w:t>(2)</w:t>
        </w:r>
      </w:hyperlink>
      <w:r w:rsidRPr="00C05F5E">
        <w:rPr>
          <w:rFonts w:cstheme="minorHAnsi"/>
          <w:sz w:val="24"/>
          <w:szCs w:val="24"/>
        </w:rPr>
        <w:t>. The key question is how to incorporate this initial dead-space concept into the DSMT recurrence technique. This question is addressed next.</w:t>
      </w:r>
    </w:p>
    <w:p w14:paraId="1404DBE2" w14:textId="77777777" w:rsidR="00E41ABD" w:rsidRPr="00C05F5E" w:rsidRDefault="00E41ABD" w:rsidP="00C05F5E">
      <w:pPr>
        <w:pStyle w:val="Heading3"/>
        <w:rPr>
          <w:rFonts w:asciiTheme="minorHAnsi" w:hAnsiTheme="minorHAnsi" w:cstheme="minorHAnsi"/>
        </w:rPr>
      </w:pPr>
      <w:r w:rsidRPr="00C05F5E">
        <w:rPr>
          <w:rFonts w:asciiTheme="minorHAnsi" w:hAnsiTheme="minorHAnsi" w:cstheme="minorHAnsi"/>
        </w:rPr>
        <w:t>C. Modified Recurrence Relations</w:t>
      </w:r>
    </w:p>
    <w:p w14:paraId="19743C01" w14:textId="77E39E07" w:rsidR="00E41ABD" w:rsidRDefault="00E41ABD" w:rsidP="00E41ABD">
      <w:pPr>
        <w:rPr>
          <w:rFonts w:cstheme="minorHAnsi"/>
          <w:sz w:val="24"/>
          <w:szCs w:val="24"/>
        </w:rPr>
      </w:pPr>
      <w:r w:rsidRPr="00C05F5E">
        <w:rPr>
          <w:rFonts w:cstheme="minorHAnsi"/>
          <w:sz w:val="24"/>
          <w:szCs w:val="24"/>
        </w:rPr>
        <w:t xml:space="preserve">Let </w:t>
      </w:r>
      <w:r w:rsidRPr="00C05F5E">
        <w:rPr>
          <w:rFonts w:cstheme="minorHAnsi"/>
          <w:i/>
          <w:iCs/>
          <w:sz w:val="24"/>
          <w:szCs w:val="24"/>
        </w:rPr>
        <w:t>Z</w:t>
      </w:r>
      <w:r w:rsidRPr="00C05F5E">
        <w:rPr>
          <w:rFonts w:cstheme="minorHAnsi"/>
          <w:sz w:val="24"/>
          <w:szCs w:val="24"/>
        </w:rPr>
        <w:t>0(</w:t>
      </w:r>
      <w:r w:rsidRPr="00C05F5E">
        <w:rPr>
          <w:rFonts w:cstheme="minorHAnsi"/>
          <w:i/>
          <w:iCs/>
          <w:sz w:val="24"/>
          <w:szCs w:val="24"/>
        </w:rPr>
        <w:t>x</w:t>
      </w:r>
      <w:r w:rsidRPr="00C05F5E">
        <w:rPr>
          <w:rFonts w:cstheme="minorHAnsi"/>
          <w:sz w:val="24"/>
          <w:szCs w:val="24"/>
        </w:rPr>
        <w:t xml:space="preserve">) be defined as </w:t>
      </w:r>
      <w:r w:rsidRPr="00C05F5E">
        <w:rPr>
          <w:rFonts w:cstheme="minorHAnsi"/>
          <w:i/>
          <w:iCs/>
          <w:sz w:val="24"/>
          <w:szCs w:val="24"/>
        </w:rPr>
        <w:t>Z</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with the exception that for the parent electron at </w:t>
      </w:r>
      <w:r w:rsidRPr="00C05F5E">
        <w:rPr>
          <w:rFonts w:cstheme="minorHAnsi"/>
          <w:i/>
          <w:iCs/>
          <w:sz w:val="24"/>
          <w:szCs w:val="24"/>
        </w:rPr>
        <w:t>x</w:t>
      </w:r>
      <w:r w:rsidRPr="00C05F5E">
        <w:rPr>
          <w:rFonts w:cstheme="minorHAnsi"/>
          <w:sz w:val="24"/>
          <w:szCs w:val="24"/>
        </w:rPr>
        <w:t xml:space="preserve">, the distance </w:t>
      </w:r>
      <w:r w:rsidRPr="00C05F5E">
        <w:rPr>
          <w:rFonts w:cstheme="minorHAnsi"/>
          <w:i/>
          <w:iCs/>
          <w:sz w:val="24"/>
          <w:szCs w:val="24"/>
        </w:rPr>
        <w:t>ξ</w:t>
      </w:r>
      <w:r w:rsidRPr="00C05F5E">
        <w:rPr>
          <w:rFonts w:cstheme="minorHAnsi"/>
          <w:sz w:val="24"/>
          <w:szCs w:val="24"/>
        </w:rPr>
        <w:t xml:space="preserve">to the first impact ionization has a pdf </w:t>
      </w:r>
      <w:r w:rsidRPr="00C05F5E">
        <w:rPr>
          <w:rFonts w:cstheme="minorHAnsi"/>
          <w:i/>
          <w:iCs/>
          <w:sz w:val="24"/>
          <w:szCs w:val="24"/>
        </w:rPr>
        <w:t>he</w:t>
      </w:r>
      <w:r w:rsidRPr="00C05F5E">
        <w:rPr>
          <w:rFonts w:cstheme="minorHAnsi"/>
          <w:sz w:val="24"/>
          <w:szCs w:val="24"/>
        </w:rPr>
        <w:t>0(</w:t>
      </w:r>
      <w:r w:rsidRPr="00C05F5E">
        <w:rPr>
          <w:rFonts w:cstheme="minorHAnsi"/>
          <w:i/>
          <w:iCs/>
          <w:sz w:val="24"/>
          <w:szCs w:val="24"/>
        </w:rPr>
        <w:t>ξ</w:t>
      </w:r>
      <w:r w:rsidRPr="00C05F5E">
        <w:rPr>
          <w:rFonts w:cstheme="minorHAnsi"/>
          <w:sz w:val="24"/>
          <w:szCs w:val="24"/>
        </w:rPr>
        <w:t xml:space="preserve">). The key observation here is that upon the first ionization of the injected electron, the two newly created electrons and hole will have zero initial energy, independently of the initial energy of their parent electron. Consequently, conditional on the initial ionization occurring at </w:t>
      </w:r>
      <w:r w:rsidRPr="00C05F5E">
        <w:rPr>
          <w:rFonts w:cstheme="minorHAnsi"/>
          <w:i/>
          <w:iCs/>
          <w:sz w:val="24"/>
          <w:szCs w:val="24"/>
        </w:rPr>
        <w:t>ξ</w:t>
      </w:r>
      <w:r w:rsidRPr="00C05F5E">
        <w:rPr>
          <w:rFonts w:cstheme="minorHAnsi"/>
          <w:sz w:val="24"/>
          <w:szCs w:val="24"/>
        </w:rPr>
        <w:t xml:space="preserve">, two independent copies of </w:t>
      </w:r>
      <w:r w:rsidRPr="00C05F5E">
        <w:rPr>
          <w:rFonts w:cstheme="minorHAnsi"/>
          <w:i/>
          <w:iCs/>
          <w:sz w:val="24"/>
          <w:szCs w:val="24"/>
        </w:rPr>
        <w:t>Z</w:t>
      </w:r>
      <w:r w:rsidRPr="00C05F5E">
        <w:rPr>
          <w:rFonts w:cstheme="minorHAnsi"/>
          <w:sz w:val="24"/>
          <w:szCs w:val="24"/>
        </w:rPr>
        <w:t>(</w:t>
      </w:r>
      <w:r w:rsidRPr="00C05F5E">
        <w:rPr>
          <w:rFonts w:cstheme="minorHAnsi"/>
          <w:i/>
          <w:iCs/>
          <w:sz w:val="24"/>
          <w:szCs w:val="24"/>
        </w:rPr>
        <w:t>ξ</w:t>
      </w:r>
      <w:r w:rsidRPr="00C05F5E">
        <w:rPr>
          <w:rFonts w:cstheme="minorHAnsi"/>
          <w:sz w:val="24"/>
          <w:szCs w:val="24"/>
        </w:rPr>
        <w:t xml:space="preserve">) and one copy of </w:t>
      </w:r>
      <w:r w:rsidRPr="00C05F5E">
        <w:rPr>
          <w:rFonts w:cstheme="minorHAnsi"/>
          <w:i/>
          <w:iCs/>
          <w:sz w:val="24"/>
          <w:szCs w:val="24"/>
        </w:rPr>
        <w:t>Y</w:t>
      </w:r>
      <w:r w:rsidRPr="00C05F5E">
        <w:rPr>
          <w:rFonts w:cstheme="minorHAnsi"/>
          <w:sz w:val="24"/>
          <w:szCs w:val="24"/>
        </w:rPr>
        <w:t>(</w:t>
      </w:r>
      <w:r w:rsidRPr="00C05F5E">
        <w:rPr>
          <w:rFonts w:cstheme="minorHAnsi"/>
          <w:i/>
          <w:iCs/>
          <w:sz w:val="24"/>
          <w:szCs w:val="24"/>
        </w:rPr>
        <w:t>ξ</w:t>
      </w:r>
      <w:r w:rsidRPr="00C05F5E">
        <w:rPr>
          <w:rFonts w:cstheme="minorHAnsi"/>
          <w:sz w:val="24"/>
          <w:szCs w:val="24"/>
        </w:rPr>
        <w:t xml:space="preserve">) are generated. Now by averaging over all possibilities for </w:t>
      </w:r>
      <w:r w:rsidRPr="00C05F5E">
        <w:rPr>
          <w:rFonts w:cstheme="minorHAnsi"/>
          <w:i/>
          <w:iCs/>
          <w:sz w:val="24"/>
          <w:szCs w:val="24"/>
        </w:rPr>
        <w:t>ξ</w:t>
      </w:r>
      <w:r w:rsidRPr="00C05F5E">
        <w:rPr>
          <w:rFonts w:cstheme="minorHAnsi"/>
          <w:sz w:val="24"/>
          <w:szCs w:val="24"/>
        </w:rPr>
        <w:t xml:space="preserve">, we obtain the following equation for the mean value </w:t>
      </w:r>
      <m:oMath>
        <m:sSub>
          <m:sSubPr>
            <m:ctrlPr>
              <w:rPr>
                <w:rFonts w:ascii="Cambria Math" w:hAnsi="Cambria Math" w:cstheme="minorHAnsi"/>
                <w:iCs/>
                <w:sz w:val="24"/>
                <w:szCs w:val="24"/>
              </w:rPr>
            </m:ctrlPr>
          </m:sSubPr>
          <m:e>
            <m:r>
              <w:rPr>
                <w:rFonts w:ascii="Cambria Math" w:hAnsi="Cambria Math" w:cstheme="minorHAnsi"/>
                <w:sz w:val="24"/>
                <w:szCs w:val="24"/>
              </w:rPr>
              <m:t>z</m:t>
            </m:r>
          </m:e>
          <m:sub>
            <m:r>
              <w:rPr>
                <w:rFonts w:ascii="Cambria Math" w:hAnsi="Cambria Math" w:cstheme="minorHAnsi"/>
                <w:sz w:val="24"/>
                <w:szCs w:val="24"/>
              </w:rPr>
              <m:t>0</m:t>
            </m:r>
          </m:sub>
        </m:sSub>
        <m:r>
          <w:rPr>
            <w:rFonts w:ascii="Cambria Math" w:hAnsi="Cambria Math" w:cstheme="minorHAnsi"/>
            <w:sz w:val="24"/>
            <w:szCs w:val="24"/>
          </w:rPr>
          <m:t>(x)=⟨</m:t>
        </m:r>
        <m:sSub>
          <m:sSubPr>
            <m:ctrlPr>
              <w:rPr>
                <w:rFonts w:ascii="Cambria Math" w:hAnsi="Cambria Math" w:cstheme="minorHAnsi"/>
                <w:iCs/>
                <w:sz w:val="24"/>
                <w:szCs w:val="24"/>
              </w:rPr>
            </m:ctrlPr>
          </m:sSubPr>
          <m:e>
            <m:r>
              <w:rPr>
                <w:rFonts w:ascii="Cambria Math" w:hAnsi="Cambria Math" w:cstheme="minorHAnsi"/>
                <w:sz w:val="24"/>
                <w:szCs w:val="24"/>
              </w:rPr>
              <m:t>Z</m:t>
            </m:r>
          </m:e>
          <m:sub>
            <m:r>
              <w:rPr>
                <w:rFonts w:ascii="Cambria Math" w:hAnsi="Cambria Math" w:cstheme="minorHAnsi"/>
                <w:sz w:val="24"/>
                <w:szCs w:val="24"/>
              </w:rPr>
              <m:t>0</m:t>
            </m:r>
          </m:sub>
        </m:sSub>
        <m:r>
          <w:rPr>
            <w:rFonts w:ascii="Cambria Math" w:hAnsi="Cambria Math" w:cstheme="minorHAnsi"/>
            <w:sz w:val="24"/>
            <w:szCs w:val="24"/>
          </w:rPr>
          <m:t>(x)⟩:</m:t>
        </m:r>
      </m:oMath>
      <w:r w:rsidRPr="00C05F5E">
        <w:rPr>
          <w:rFonts w:cstheme="minorHAnsi"/>
          <w:sz w:val="24"/>
          <w:szCs w:val="24"/>
        </w:rPr>
        <w:t xml:space="preserve"> </w:t>
      </w:r>
    </w:p>
    <w:p w14:paraId="72327644" w14:textId="68C50917" w:rsidR="00712841" w:rsidRPr="00C05F5E" w:rsidRDefault="00712841" w:rsidP="00712841">
      <w:pPr>
        <w:jc w:val="right"/>
        <w:rPr>
          <w:rFonts w:cstheme="minorHAnsi"/>
          <w:sz w:val="24"/>
          <w:szCs w:val="24"/>
        </w:rPr>
      </w:pPr>
      <w:r>
        <w:rPr>
          <w:rFonts w:cstheme="minorHAnsi"/>
          <w:sz w:val="24"/>
          <w:szCs w:val="24"/>
        </w:rPr>
        <w:t>(14)</w:t>
      </w:r>
    </w:p>
    <w:p w14:paraId="16A7995F" w14:textId="5A49C416" w:rsidR="00712841" w:rsidRDefault="00386115" w:rsidP="00E41ABD">
      <w:pPr>
        <w:rPr>
          <w:rFonts w:cstheme="minorHAnsi"/>
          <w:sz w:val="24"/>
          <w:szCs w:val="24"/>
        </w:rPr>
      </w:pPr>
      <m:oMathPara>
        <m:oMath>
          <m:eqArr>
            <m:eqArrPr>
              <m:ctrlPr>
                <w:rPr>
                  <w:rFonts w:ascii="Cambria Math" w:hAnsi="Cambria Math" w:cstheme="minorHAnsi"/>
                  <w:iCs/>
                  <w:sz w:val="32"/>
                  <w:szCs w:val="32"/>
                </w:rPr>
              </m:ctrlPr>
            </m:eqArrPr>
            <m:e>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0</m:t>
                  </m:r>
                </m:sub>
              </m:sSub>
              <m:r>
                <w:rPr>
                  <w:rFonts w:ascii="Cambria Math" w:hAnsi="Cambria Math" w:cstheme="minorHAnsi"/>
                  <w:sz w:val="32"/>
                  <w:szCs w:val="32"/>
                </w:rPr>
                <m:t>(x)=1-</m:t>
              </m:r>
              <m:nary>
                <m:naryPr>
                  <m:limLoc m:val="subSup"/>
                  <m:grow m:val="1"/>
                  <m:ctrlPr>
                    <w:rPr>
                      <w:rFonts w:ascii="Cambria Math" w:hAnsi="Cambria Math" w:cstheme="minorHAnsi"/>
                      <w:iCs/>
                      <w:sz w:val="32"/>
                      <w:szCs w:val="32"/>
                    </w:rPr>
                  </m:ctrlPr>
                </m:naryPr>
                <m:sub>
                  <m:r>
                    <w:rPr>
                      <w:rFonts w:ascii="Cambria Math" w:hAnsi="Cambria Math" w:cstheme="minorHAnsi"/>
                      <w:sz w:val="32"/>
                      <w:szCs w:val="32"/>
                    </w:rPr>
                    <m:t>0</m:t>
                  </m:r>
                </m:sub>
                <m:sup>
                  <m:r>
                    <w:rPr>
                      <w:rFonts w:ascii="Cambria Math" w:hAnsi="Cambria Math" w:cstheme="minorHAnsi"/>
                      <w:sz w:val="32"/>
                      <w:szCs w:val="32"/>
                    </w:rPr>
                    <m:t>w-x</m:t>
                  </m:r>
                </m:sup>
                <m:e>
                  <m:sSub>
                    <m:sSubPr>
                      <m:ctrlPr>
                        <w:rPr>
                          <w:rFonts w:ascii="Cambria Math" w:hAnsi="Cambria Math" w:cstheme="minorHAnsi"/>
                          <w:iCs/>
                          <w:sz w:val="32"/>
                          <w:szCs w:val="32"/>
                        </w:rPr>
                      </m:ctrlPr>
                    </m:sSubPr>
                    <m:e>
                      <m:r>
                        <w:rPr>
                          <w:rFonts w:ascii="Cambria Math" w:hAnsi="Cambria Math" w:cstheme="minorHAnsi"/>
                          <w:sz w:val="32"/>
                          <w:szCs w:val="32"/>
                        </w:rPr>
                        <m:t>h</m:t>
                      </m:r>
                    </m:e>
                    <m:sub>
                      <m:sSub>
                        <m:sSubPr>
                          <m:ctrlPr>
                            <w:rPr>
                              <w:rFonts w:ascii="Cambria Math" w:hAnsi="Cambria Math" w:cstheme="minorHAnsi"/>
                              <w:iCs/>
                              <w:sz w:val="32"/>
                              <w:szCs w:val="32"/>
                            </w:rPr>
                          </m:ctrlPr>
                        </m:sSubPr>
                        <m:e>
                          <m:r>
                            <w:rPr>
                              <w:rFonts w:ascii="Cambria Math" w:hAnsi="Cambria Math" w:cstheme="minorHAnsi"/>
                              <w:sz w:val="32"/>
                              <w:szCs w:val="32"/>
                            </w:rPr>
                            <m:t>e</m:t>
                          </m:r>
                        </m:e>
                        <m:sub>
                          <m:r>
                            <w:rPr>
                              <w:rFonts w:ascii="Cambria Math" w:hAnsi="Cambria Math" w:cstheme="minorHAnsi"/>
                              <w:sz w:val="32"/>
                              <w:szCs w:val="32"/>
                            </w:rPr>
                            <m:t>0</m:t>
                          </m:r>
                        </m:sub>
                      </m:sSub>
                    </m:sub>
                  </m:sSub>
                  <m:r>
                    <w:rPr>
                      <w:rFonts w:ascii="Cambria Math" w:hAnsi="Cambria Math" w:cstheme="minorHAnsi"/>
                      <w:sz w:val="32"/>
                      <w:szCs w:val="32"/>
                    </w:rPr>
                    <m:t>(ξ)dξ</m:t>
                  </m:r>
                </m:e>
              </m:nary>
            </m:e>
            <m:e>
              <m:r>
                <w:rPr>
                  <w:rFonts w:ascii="Cambria Math" w:hAnsi="Cambria Math" w:cstheme="minorHAnsi"/>
                  <w:sz w:val="32"/>
                  <w:szCs w:val="32"/>
                </w:rPr>
                <m:t>+</m:t>
              </m:r>
              <m:nary>
                <m:naryPr>
                  <m:limLoc m:val="subSup"/>
                  <m:grow m:val="1"/>
                  <m:ctrlPr>
                    <w:rPr>
                      <w:rFonts w:ascii="Cambria Math" w:hAnsi="Cambria Math" w:cstheme="minorHAnsi"/>
                      <w:iCs/>
                      <w:sz w:val="32"/>
                      <w:szCs w:val="32"/>
                    </w:rPr>
                  </m:ctrlPr>
                </m:naryPr>
                <m:sub>
                  <m:r>
                    <w:rPr>
                      <w:rFonts w:ascii="Cambria Math" w:hAnsi="Cambria Math" w:cstheme="minorHAnsi"/>
                      <w:sz w:val="32"/>
                      <w:szCs w:val="32"/>
                    </w:rPr>
                    <m:t>0</m:t>
                  </m:r>
                </m:sub>
                <m:sup>
                  <m:r>
                    <w:rPr>
                      <w:rFonts w:ascii="Cambria Math" w:hAnsi="Cambria Math" w:cstheme="minorHAnsi"/>
                      <w:sz w:val="32"/>
                      <w:szCs w:val="32"/>
                    </w:rPr>
                    <m:t>w-x</m:t>
                  </m:r>
                </m:sup>
                <m:e>
                  <m:r>
                    <w:rPr>
                      <w:rFonts w:ascii="Cambria Math" w:hAnsi="Cambria Math" w:cstheme="minorHAnsi"/>
                      <w:sz w:val="32"/>
                      <w:szCs w:val="32"/>
                    </w:rPr>
                    <m:t>[2z(x+ξ)+y(x+ξ)]</m:t>
                  </m:r>
                  <m:sSub>
                    <m:sSubPr>
                      <m:ctrlPr>
                        <w:rPr>
                          <w:rFonts w:ascii="Cambria Math" w:hAnsi="Cambria Math" w:cstheme="minorHAnsi"/>
                          <w:iCs/>
                          <w:sz w:val="32"/>
                          <w:szCs w:val="32"/>
                        </w:rPr>
                      </m:ctrlPr>
                    </m:sSubPr>
                    <m:e>
                      <m:r>
                        <w:rPr>
                          <w:rFonts w:ascii="Cambria Math" w:hAnsi="Cambria Math" w:cstheme="minorHAnsi"/>
                          <w:sz w:val="32"/>
                          <w:szCs w:val="32"/>
                        </w:rPr>
                        <m:t>h</m:t>
                      </m:r>
                    </m:e>
                    <m:sub>
                      <m:sSub>
                        <m:sSubPr>
                          <m:ctrlPr>
                            <w:rPr>
                              <w:rFonts w:ascii="Cambria Math" w:hAnsi="Cambria Math" w:cstheme="minorHAnsi"/>
                              <w:iCs/>
                              <w:sz w:val="32"/>
                              <w:szCs w:val="32"/>
                            </w:rPr>
                          </m:ctrlPr>
                        </m:sSubPr>
                        <m:e>
                          <m:r>
                            <w:rPr>
                              <w:rFonts w:ascii="Cambria Math" w:hAnsi="Cambria Math" w:cstheme="minorHAnsi"/>
                              <w:sz w:val="32"/>
                              <w:szCs w:val="32"/>
                            </w:rPr>
                            <m:t>e</m:t>
                          </m:r>
                        </m:e>
                        <m:sub>
                          <m:r>
                            <w:rPr>
                              <w:rFonts w:ascii="Cambria Math" w:hAnsi="Cambria Math" w:cstheme="minorHAnsi"/>
                              <w:sz w:val="32"/>
                              <w:szCs w:val="32"/>
                            </w:rPr>
                            <m:t>0</m:t>
                          </m:r>
                        </m:sub>
                      </m:sSub>
                    </m:sub>
                  </m:sSub>
                  <m:r>
                    <w:rPr>
                      <w:rFonts w:ascii="Cambria Math" w:hAnsi="Cambria Math" w:cstheme="minorHAnsi"/>
                      <w:sz w:val="32"/>
                      <w:szCs w:val="32"/>
                    </w:rPr>
                    <m:t>(ξ|x)dξ.</m:t>
                  </m:r>
                  <m:r>
                    <m:rPr>
                      <m:nor/>
                    </m:rPr>
                    <w:rPr>
                      <w:rFonts w:cstheme="minorHAnsi"/>
                      <w:iCs/>
                      <w:sz w:val="32"/>
                      <w:szCs w:val="32"/>
                    </w:rPr>
                    <m:t>(14)</m:t>
                  </m:r>
                </m:e>
              </m:nary>
            </m:e>
          </m:eqArr>
        </m:oMath>
      </m:oMathPara>
    </w:p>
    <w:p w14:paraId="6926C90F" w14:textId="70DBBC20" w:rsidR="00E41ABD" w:rsidRDefault="00E41ABD" w:rsidP="00E41ABD">
      <w:pPr>
        <w:rPr>
          <w:rFonts w:cstheme="minorHAnsi"/>
          <w:sz w:val="24"/>
          <w:szCs w:val="24"/>
        </w:rPr>
      </w:pPr>
      <w:r w:rsidRPr="00C05F5E">
        <w:rPr>
          <w:rFonts w:cstheme="minorHAnsi"/>
          <w:sz w:val="24"/>
          <w:szCs w:val="24"/>
        </w:rPr>
        <w:t xml:space="preserve">Similarly, we obtain the following equation for the second moment </w:t>
      </w:r>
      <m:oMath>
        <m:sSub>
          <m:sSubPr>
            <m:ctrlPr>
              <w:rPr>
                <w:rFonts w:ascii="Cambria Math" w:hAnsi="Cambria Math" w:cstheme="minorHAnsi"/>
                <w:iCs/>
                <w:sz w:val="24"/>
                <w:szCs w:val="24"/>
              </w:rPr>
            </m:ctrlPr>
          </m:sSubPr>
          <m:e>
            <m:r>
              <w:rPr>
                <w:rFonts w:ascii="Cambria Math" w:hAnsi="Cambria Math" w:cstheme="minorHAnsi"/>
                <w:sz w:val="24"/>
                <w:szCs w:val="24"/>
              </w:rPr>
              <m:t>z</m:t>
            </m:r>
          </m:e>
          <m:sub>
            <m:r>
              <w:rPr>
                <w:rFonts w:ascii="Cambria Math" w:hAnsi="Cambria Math" w:cstheme="minorHAnsi"/>
                <w:sz w:val="24"/>
                <w:szCs w:val="24"/>
              </w:rPr>
              <m:t>02</m:t>
            </m:r>
          </m:sub>
        </m:sSub>
        <m:r>
          <w:rPr>
            <w:rFonts w:ascii="Cambria Math" w:hAnsi="Cambria Math" w:cstheme="minorHAnsi"/>
            <w:sz w:val="24"/>
            <w:szCs w:val="24"/>
          </w:rPr>
          <m:t>(x)=⟨</m:t>
        </m:r>
        <m:sSubSup>
          <m:sSubSupPr>
            <m:ctrlPr>
              <w:rPr>
                <w:rFonts w:ascii="Cambria Math" w:hAnsi="Cambria Math" w:cstheme="minorHAnsi"/>
                <w:iCs/>
                <w:sz w:val="24"/>
                <w:szCs w:val="24"/>
              </w:rPr>
            </m:ctrlPr>
          </m:sSubSupPr>
          <m:e>
            <m:r>
              <w:rPr>
                <w:rFonts w:ascii="Cambria Math" w:hAnsi="Cambria Math" w:cstheme="minorHAnsi"/>
                <w:sz w:val="24"/>
                <w:szCs w:val="24"/>
              </w:rPr>
              <m:t>Z</m:t>
            </m:r>
          </m:e>
          <m:sub>
            <m:r>
              <w:rPr>
                <w:rFonts w:ascii="Cambria Math" w:hAnsi="Cambria Math" w:cstheme="minorHAnsi"/>
                <w:sz w:val="24"/>
                <w:szCs w:val="24"/>
              </w:rPr>
              <m:t>0</m:t>
            </m:r>
          </m:sub>
          <m:sup>
            <m:r>
              <w:rPr>
                <w:rFonts w:ascii="Cambria Math" w:hAnsi="Cambria Math" w:cstheme="minorHAnsi"/>
                <w:sz w:val="24"/>
                <w:szCs w:val="24"/>
              </w:rPr>
              <m:t>2</m:t>
            </m:r>
          </m:sup>
        </m:sSubSup>
        <m:r>
          <w:rPr>
            <w:rFonts w:ascii="Cambria Math" w:hAnsi="Cambria Math" w:cstheme="minorHAnsi"/>
            <w:sz w:val="24"/>
            <w:szCs w:val="24"/>
          </w:rPr>
          <m:t>(x)⟩:</m:t>
        </m:r>
      </m:oMath>
      <w:r w:rsidRPr="00C05F5E">
        <w:rPr>
          <w:rFonts w:cstheme="minorHAnsi"/>
          <w:sz w:val="24"/>
          <w:szCs w:val="24"/>
        </w:rPr>
        <w:t xml:space="preserve"> </w:t>
      </w:r>
    </w:p>
    <w:p w14:paraId="38CD08FE" w14:textId="2BC0CBFE" w:rsidR="00D65FCC" w:rsidRPr="00C05F5E" w:rsidRDefault="00D65FCC" w:rsidP="00D65FCC">
      <w:pPr>
        <w:jc w:val="right"/>
        <w:rPr>
          <w:rFonts w:cstheme="minorHAnsi"/>
          <w:sz w:val="24"/>
          <w:szCs w:val="24"/>
        </w:rPr>
      </w:pPr>
      <w:r>
        <w:rPr>
          <w:rFonts w:cstheme="minorHAnsi"/>
          <w:sz w:val="24"/>
          <w:szCs w:val="24"/>
        </w:rPr>
        <w:t>(15)</w:t>
      </w:r>
    </w:p>
    <w:p w14:paraId="724E7269" w14:textId="77777777" w:rsidR="000474D9" w:rsidRDefault="00386115" w:rsidP="00E41ABD">
      <w:pPr>
        <w:rPr>
          <w:rFonts w:cstheme="minorHAnsi"/>
          <w:sz w:val="24"/>
          <w:szCs w:val="24"/>
        </w:rPr>
      </w:pPr>
      <m:oMathPara>
        <m:oMath>
          <m:m>
            <m:mPr>
              <m:plcHide m:val="1"/>
              <m:mcs>
                <m:mc>
                  <m:mcPr>
                    <m:count m:val="1"/>
                    <m:mcJc m:val="center"/>
                  </m:mcPr>
                </m:mc>
                <m:mc>
                  <m:mcPr>
                    <m:count m:val="1"/>
                    <m:mcJc m:val="left"/>
                  </m:mcPr>
                </m:mc>
              </m:mcs>
              <m:ctrlPr>
                <w:rPr>
                  <w:rFonts w:ascii="Cambria Math" w:hAnsi="Cambria Math" w:cstheme="minorHAnsi"/>
                  <w:iCs/>
                  <w:sz w:val="32"/>
                  <w:szCs w:val="32"/>
                </w:rPr>
              </m:ctrlPr>
            </m:mPr>
            <m:mr>
              <m:e>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02</m:t>
                    </m:r>
                  </m:sub>
                </m:sSub>
                <m:r>
                  <w:rPr>
                    <w:rFonts w:ascii="Cambria Math" w:hAnsi="Cambria Math" w:cstheme="minorHAnsi"/>
                    <w:sz w:val="32"/>
                    <w:szCs w:val="32"/>
                  </w:rPr>
                  <m:t>(x)</m:t>
                </m:r>
              </m:e>
              <m:e>
                <m:r>
                  <w:rPr>
                    <w:rFonts w:ascii="Cambria Math" w:hAnsi="Cambria Math" w:cstheme="minorHAnsi"/>
                    <w:sz w:val="32"/>
                    <w:szCs w:val="32"/>
                  </w:rPr>
                  <m:t>=1-</m:t>
                </m:r>
                <m:nary>
                  <m:naryPr>
                    <m:limLoc m:val="subSup"/>
                    <m:grow m:val="1"/>
                    <m:ctrlPr>
                      <w:rPr>
                        <w:rFonts w:ascii="Cambria Math" w:hAnsi="Cambria Math" w:cstheme="minorHAnsi"/>
                        <w:iCs/>
                        <w:sz w:val="32"/>
                        <w:szCs w:val="32"/>
                      </w:rPr>
                    </m:ctrlPr>
                  </m:naryPr>
                  <m:sub>
                    <m:r>
                      <w:rPr>
                        <w:rFonts w:ascii="Cambria Math" w:hAnsi="Cambria Math" w:cstheme="minorHAnsi"/>
                        <w:sz w:val="32"/>
                        <w:szCs w:val="32"/>
                      </w:rPr>
                      <m:t>0</m:t>
                    </m:r>
                  </m:sub>
                  <m:sup>
                    <m:r>
                      <w:rPr>
                        <w:rFonts w:ascii="Cambria Math" w:hAnsi="Cambria Math" w:cstheme="minorHAnsi"/>
                        <w:sz w:val="32"/>
                        <w:szCs w:val="32"/>
                      </w:rPr>
                      <m:t>w-x</m:t>
                    </m:r>
                  </m:sup>
                  <m:e>
                    <m:sSub>
                      <m:sSubPr>
                        <m:ctrlPr>
                          <w:rPr>
                            <w:rFonts w:ascii="Cambria Math" w:hAnsi="Cambria Math" w:cstheme="minorHAnsi"/>
                            <w:iCs/>
                            <w:sz w:val="32"/>
                            <w:szCs w:val="32"/>
                          </w:rPr>
                        </m:ctrlPr>
                      </m:sSubPr>
                      <m:e>
                        <m:r>
                          <w:rPr>
                            <w:rFonts w:ascii="Cambria Math" w:hAnsi="Cambria Math" w:cstheme="minorHAnsi"/>
                            <w:sz w:val="32"/>
                            <w:szCs w:val="32"/>
                          </w:rPr>
                          <m:t>h</m:t>
                        </m:r>
                      </m:e>
                      <m:sub>
                        <m:sSub>
                          <m:sSubPr>
                            <m:ctrlPr>
                              <w:rPr>
                                <w:rFonts w:ascii="Cambria Math" w:hAnsi="Cambria Math" w:cstheme="minorHAnsi"/>
                                <w:iCs/>
                                <w:sz w:val="32"/>
                                <w:szCs w:val="32"/>
                              </w:rPr>
                            </m:ctrlPr>
                          </m:sSubPr>
                          <m:e>
                            <m:r>
                              <w:rPr>
                                <w:rFonts w:ascii="Cambria Math" w:hAnsi="Cambria Math" w:cstheme="minorHAnsi"/>
                                <w:sz w:val="32"/>
                                <w:szCs w:val="32"/>
                              </w:rPr>
                              <m:t>e</m:t>
                            </m:r>
                          </m:e>
                          <m:sub>
                            <m:r>
                              <w:rPr>
                                <w:rFonts w:ascii="Cambria Math" w:hAnsi="Cambria Math" w:cstheme="minorHAnsi"/>
                                <w:sz w:val="32"/>
                                <w:szCs w:val="32"/>
                              </w:rPr>
                              <m:t>0</m:t>
                            </m:r>
                          </m:sub>
                        </m:sSub>
                      </m:sub>
                    </m:sSub>
                    <m:r>
                      <w:rPr>
                        <w:rFonts w:ascii="Cambria Math" w:hAnsi="Cambria Math" w:cstheme="minorHAnsi"/>
                        <w:sz w:val="32"/>
                        <w:szCs w:val="32"/>
                      </w:rPr>
                      <m:t>(ξ)dξ</m:t>
                    </m:r>
                  </m:e>
                </m:nary>
              </m:e>
            </m:mr>
            <m:mr>
              <m:e/>
              <m:e>
                <m:r>
                  <w:rPr>
                    <w:rFonts w:ascii="Cambria Math" w:hAnsi="Cambria Math" w:cstheme="minorHAnsi"/>
                    <w:sz w:val="32"/>
                    <w:szCs w:val="32"/>
                  </w:rPr>
                  <m:t>+</m:t>
                </m:r>
                <m:nary>
                  <m:naryPr>
                    <m:limLoc m:val="subSup"/>
                    <m:grow m:val="1"/>
                    <m:ctrlPr>
                      <w:rPr>
                        <w:rFonts w:ascii="Cambria Math" w:hAnsi="Cambria Math" w:cstheme="minorHAnsi"/>
                        <w:iCs/>
                        <w:sz w:val="32"/>
                        <w:szCs w:val="32"/>
                      </w:rPr>
                    </m:ctrlPr>
                  </m:naryPr>
                  <m:sub>
                    <m:r>
                      <w:rPr>
                        <w:rFonts w:ascii="Cambria Math" w:hAnsi="Cambria Math" w:cstheme="minorHAnsi"/>
                        <w:sz w:val="32"/>
                        <w:szCs w:val="32"/>
                      </w:rPr>
                      <m:t>0</m:t>
                    </m:r>
                  </m:sub>
                  <m:sup>
                    <m:r>
                      <w:rPr>
                        <w:rFonts w:ascii="Cambria Math" w:hAnsi="Cambria Math" w:cstheme="minorHAnsi"/>
                        <w:sz w:val="32"/>
                        <w:szCs w:val="32"/>
                      </w:rPr>
                      <m:t>w-x</m:t>
                    </m:r>
                  </m:sup>
                  <m:e>
                    <m:r>
                      <w:rPr>
                        <w:rFonts w:ascii="Cambria Math" w:hAnsi="Cambria Math" w:cstheme="minorHAnsi"/>
                        <w:sz w:val="32"/>
                        <w:szCs w:val="32"/>
                      </w:rPr>
                      <m:t>[2</m:t>
                    </m:r>
                    <m:sSub>
                      <m:sSubPr>
                        <m:ctrlPr>
                          <w:rPr>
                            <w:rFonts w:ascii="Cambria Math" w:hAnsi="Cambria Math" w:cstheme="minorHAnsi"/>
                            <w:iCs/>
                            <w:sz w:val="32"/>
                            <w:szCs w:val="32"/>
                          </w:rPr>
                        </m:ctrlPr>
                      </m:sSubPr>
                      <m:e>
                        <m:r>
                          <w:rPr>
                            <w:rFonts w:ascii="Cambria Math" w:hAnsi="Cambria Math" w:cstheme="minorHAnsi"/>
                            <w:sz w:val="32"/>
                            <w:szCs w:val="32"/>
                          </w:rPr>
                          <m:t>z</m:t>
                        </m:r>
                      </m:e>
                      <m:sub>
                        <m:r>
                          <w:rPr>
                            <w:rFonts w:ascii="Cambria Math" w:hAnsi="Cambria Math" w:cstheme="minorHAnsi"/>
                            <w:sz w:val="32"/>
                            <w:szCs w:val="32"/>
                          </w:rPr>
                          <m:t>2</m:t>
                        </m:r>
                      </m:sub>
                    </m:sSub>
                    <m:r>
                      <w:rPr>
                        <w:rFonts w:ascii="Cambria Math" w:hAnsi="Cambria Math" w:cstheme="minorHAnsi"/>
                        <w:sz w:val="32"/>
                        <w:szCs w:val="32"/>
                      </w:rPr>
                      <m:t>(x+ξ)+</m:t>
                    </m:r>
                    <m:sSub>
                      <m:sSubPr>
                        <m:ctrlPr>
                          <w:rPr>
                            <w:rFonts w:ascii="Cambria Math" w:hAnsi="Cambria Math" w:cstheme="minorHAnsi"/>
                            <w:iCs/>
                            <w:sz w:val="32"/>
                            <w:szCs w:val="32"/>
                          </w:rPr>
                        </m:ctrlPr>
                      </m:sSubPr>
                      <m:e>
                        <m:r>
                          <w:rPr>
                            <w:rFonts w:ascii="Cambria Math" w:hAnsi="Cambria Math" w:cstheme="minorHAnsi"/>
                            <w:sz w:val="32"/>
                            <w:szCs w:val="32"/>
                          </w:rPr>
                          <m:t>y</m:t>
                        </m:r>
                      </m:e>
                      <m:sub>
                        <m:r>
                          <w:rPr>
                            <w:rFonts w:ascii="Cambria Math" w:hAnsi="Cambria Math" w:cstheme="minorHAnsi"/>
                            <w:sz w:val="32"/>
                            <w:szCs w:val="32"/>
                          </w:rPr>
                          <m:t>2</m:t>
                        </m:r>
                      </m:sub>
                    </m:sSub>
                    <m:r>
                      <w:rPr>
                        <w:rFonts w:ascii="Cambria Math" w:hAnsi="Cambria Math" w:cstheme="minorHAnsi"/>
                        <w:sz w:val="32"/>
                        <w:szCs w:val="32"/>
                      </w:rPr>
                      <m:t>(x+ξ)</m:t>
                    </m:r>
                  </m:e>
                </m:nary>
              </m:e>
            </m:mr>
            <m:mr>
              <m:e/>
              <m:e>
                <m:r>
                  <w:rPr>
                    <w:rFonts w:ascii="Cambria Math" w:hAnsi="Cambria Math" w:cstheme="minorHAnsi"/>
                    <w:sz w:val="32"/>
                    <w:szCs w:val="32"/>
                  </w:rPr>
                  <m:t>+4z(x+ξ)y(x+ξ)+2</m:t>
                </m:r>
                <m:sSup>
                  <m:sSupPr>
                    <m:ctrlPr>
                      <w:rPr>
                        <w:rFonts w:ascii="Cambria Math" w:hAnsi="Cambria Math" w:cstheme="minorHAnsi"/>
                        <w:iCs/>
                        <w:sz w:val="32"/>
                        <w:szCs w:val="32"/>
                      </w:rPr>
                    </m:ctrlPr>
                  </m:sSupPr>
                  <m:e>
                    <m:r>
                      <w:rPr>
                        <w:rFonts w:ascii="Cambria Math" w:hAnsi="Cambria Math" w:cstheme="minorHAnsi"/>
                        <w:sz w:val="32"/>
                        <w:szCs w:val="32"/>
                      </w:rPr>
                      <m:t>z</m:t>
                    </m:r>
                  </m:e>
                  <m:sup>
                    <m:r>
                      <w:rPr>
                        <w:rFonts w:ascii="Cambria Math" w:hAnsi="Cambria Math" w:cstheme="minorHAnsi"/>
                        <w:sz w:val="32"/>
                        <w:szCs w:val="32"/>
                      </w:rPr>
                      <m:t>2</m:t>
                    </m:r>
                  </m:sup>
                </m:sSup>
                <m:r>
                  <w:rPr>
                    <w:rFonts w:ascii="Cambria Math" w:hAnsi="Cambria Math" w:cstheme="minorHAnsi"/>
                    <w:sz w:val="32"/>
                    <w:szCs w:val="32"/>
                  </w:rPr>
                  <m:t>(x+ξ)]</m:t>
                </m:r>
                <m:sSub>
                  <m:sSubPr>
                    <m:ctrlPr>
                      <w:rPr>
                        <w:rFonts w:ascii="Cambria Math" w:hAnsi="Cambria Math" w:cstheme="minorHAnsi"/>
                        <w:iCs/>
                        <w:sz w:val="32"/>
                        <w:szCs w:val="32"/>
                      </w:rPr>
                    </m:ctrlPr>
                  </m:sSubPr>
                  <m:e>
                    <m:r>
                      <w:rPr>
                        <w:rFonts w:ascii="Cambria Math" w:hAnsi="Cambria Math" w:cstheme="minorHAnsi"/>
                        <w:sz w:val="32"/>
                        <w:szCs w:val="32"/>
                      </w:rPr>
                      <m:t>h</m:t>
                    </m:r>
                  </m:e>
                  <m:sub>
                    <m:sSub>
                      <m:sSubPr>
                        <m:ctrlPr>
                          <w:rPr>
                            <w:rFonts w:ascii="Cambria Math" w:hAnsi="Cambria Math" w:cstheme="minorHAnsi"/>
                            <w:iCs/>
                            <w:sz w:val="32"/>
                            <w:szCs w:val="32"/>
                          </w:rPr>
                        </m:ctrlPr>
                      </m:sSubPr>
                      <m:e>
                        <m:r>
                          <w:rPr>
                            <w:rFonts w:ascii="Cambria Math" w:hAnsi="Cambria Math" w:cstheme="minorHAnsi"/>
                            <w:sz w:val="32"/>
                            <w:szCs w:val="32"/>
                          </w:rPr>
                          <m:t>e</m:t>
                        </m:r>
                      </m:e>
                      <m:sub>
                        <m:r>
                          <w:rPr>
                            <w:rFonts w:ascii="Cambria Math" w:hAnsi="Cambria Math" w:cstheme="minorHAnsi"/>
                            <w:sz w:val="32"/>
                            <w:szCs w:val="32"/>
                          </w:rPr>
                          <m:t>0</m:t>
                        </m:r>
                      </m:sub>
                    </m:sSub>
                  </m:sub>
                </m:sSub>
                <m:r>
                  <w:rPr>
                    <w:rFonts w:ascii="Cambria Math" w:hAnsi="Cambria Math" w:cstheme="minorHAnsi"/>
                    <w:sz w:val="32"/>
                    <w:szCs w:val="32"/>
                  </w:rPr>
                  <m:t>(ξ|x)dξ.</m:t>
                </m:r>
              </m:e>
            </m:mr>
            <m:mr>
              <m:e/>
              <m:e/>
            </m:mr>
          </m:m>
        </m:oMath>
      </m:oMathPara>
    </w:p>
    <w:p w14:paraId="57B25C94" w14:textId="1BBE65A7" w:rsidR="00E41ABD" w:rsidRPr="00C05F5E" w:rsidRDefault="00386115" w:rsidP="00E41ABD">
      <w:pPr>
        <w:rPr>
          <w:rFonts w:cstheme="minorHAnsi"/>
          <w:sz w:val="24"/>
          <w:szCs w:val="24"/>
        </w:rPr>
      </w:pPr>
      <w:hyperlink r:id="rId15" w:anchor="deqn14" w:history="1">
        <w:r w:rsidR="00E41ABD" w:rsidRPr="00C05F5E">
          <w:rPr>
            <w:rStyle w:val="Hyperlink"/>
            <w:rFonts w:cstheme="minorHAnsi"/>
            <w:sz w:val="24"/>
            <w:szCs w:val="24"/>
          </w:rPr>
          <w:t>Equations (14)</w:t>
        </w:r>
      </w:hyperlink>
      <w:r w:rsidR="00E41ABD" w:rsidRPr="00C05F5E">
        <w:rPr>
          <w:rFonts w:cstheme="minorHAnsi"/>
          <w:sz w:val="24"/>
          <w:szCs w:val="24"/>
        </w:rPr>
        <w:t xml:space="preserve"> and </w:t>
      </w:r>
      <w:hyperlink r:id="rId16" w:anchor="deqn15" w:history="1">
        <w:r w:rsidR="00E41ABD" w:rsidRPr="00C05F5E">
          <w:rPr>
            <w:rStyle w:val="Hyperlink"/>
            <w:rFonts w:cstheme="minorHAnsi"/>
            <w:sz w:val="24"/>
            <w:szCs w:val="24"/>
          </w:rPr>
          <w:t>(15)</w:t>
        </w:r>
      </w:hyperlink>
      <w:r w:rsidR="00E41ABD" w:rsidRPr="00C05F5E">
        <w:rPr>
          <w:rFonts w:cstheme="minorHAnsi"/>
          <w:sz w:val="24"/>
          <w:szCs w:val="24"/>
        </w:rPr>
        <w:t xml:space="preserve"> establish the link between the multiplication process with an arbitrary pdf for the initial-ionization distance and the ordinary dead-space-based multiplication process for which there is no distinction between the pdf of the initial ionization and that corresponding to the subsequent ones. We call the totality of the DSMT recurrence model with the addition of the complementary relations </w:t>
      </w:r>
      <w:hyperlink r:id="rId17" w:anchor="deqn14" w:history="1">
        <w:r w:rsidR="00E41ABD" w:rsidRPr="00C05F5E">
          <w:rPr>
            <w:rStyle w:val="Hyperlink"/>
            <w:rFonts w:cstheme="minorHAnsi"/>
            <w:sz w:val="24"/>
            <w:szCs w:val="24"/>
          </w:rPr>
          <w:t>(14)</w:t>
        </w:r>
      </w:hyperlink>
      <w:r w:rsidR="00E41ABD" w:rsidRPr="00C05F5E">
        <w:rPr>
          <w:rFonts w:cstheme="minorHAnsi"/>
          <w:sz w:val="24"/>
          <w:szCs w:val="24"/>
        </w:rPr>
        <w:t xml:space="preserve">and </w:t>
      </w:r>
      <w:hyperlink r:id="rId18" w:anchor="deqn15" w:history="1">
        <w:r w:rsidR="00E41ABD" w:rsidRPr="00C05F5E">
          <w:rPr>
            <w:rStyle w:val="Hyperlink"/>
            <w:rFonts w:cstheme="minorHAnsi"/>
            <w:sz w:val="24"/>
            <w:szCs w:val="24"/>
          </w:rPr>
          <w:t>(15)</w:t>
        </w:r>
      </w:hyperlink>
      <w:r w:rsidR="00E41ABD" w:rsidRPr="00C05F5E">
        <w:rPr>
          <w:rFonts w:cstheme="minorHAnsi"/>
          <w:sz w:val="24"/>
          <w:szCs w:val="24"/>
        </w:rPr>
        <w:t xml:space="preserve"> [including the definitions </w:t>
      </w:r>
      <w:hyperlink r:id="rId19" w:anchor="deqn12" w:history="1">
        <w:r w:rsidR="00E41ABD" w:rsidRPr="00C05F5E">
          <w:rPr>
            <w:rStyle w:val="Hyperlink"/>
            <w:rFonts w:cstheme="minorHAnsi"/>
            <w:sz w:val="24"/>
            <w:szCs w:val="24"/>
          </w:rPr>
          <w:t>(12)</w:t>
        </w:r>
      </w:hyperlink>
      <w:r w:rsidR="00E41ABD" w:rsidRPr="00C05F5E">
        <w:rPr>
          <w:rFonts w:cstheme="minorHAnsi"/>
          <w:sz w:val="24"/>
          <w:szCs w:val="24"/>
        </w:rPr>
        <w:t xml:space="preserve"> and </w:t>
      </w:r>
      <w:hyperlink r:id="rId20" w:anchor="deqn13" w:history="1">
        <w:r w:rsidR="00E41ABD" w:rsidRPr="00C05F5E">
          <w:rPr>
            <w:rStyle w:val="Hyperlink"/>
            <w:rFonts w:cstheme="minorHAnsi"/>
            <w:sz w:val="24"/>
            <w:szCs w:val="24"/>
          </w:rPr>
          <w:t>(13)</w:t>
        </w:r>
      </w:hyperlink>
      <w:r w:rsidR="00E41ABD" w:rsidRPr="00C05F5E">
        <w:rPr>
          <w:rFonts w:cstheme="minorHAnsi"/>
          <w:sz w:val="24"/>
          <w:szCs w:val="24"/>
        </w:rPr>
        <w:t>] the modified dead-space multiplication theory (MDSMT).</w:t>
      </w:r>
    </w:p>
    <w:p w14:paraId="709675C6" w14:textId="19D16A37" w:rsidR="00E41ABD" w:rsidRPr="00C05F5E" w:rsidRDefault="00E41ABD" w:rsidP="00E41ABD">
      <w:pPr>
        <w:rPr>
          <w:rFonts w:cstheme="minorHAnsi"/>
          <w:sz w:val="24"/>
          <w:szCs w:val="24"/>
        </w:rPr>
      </w:pPr>
      <w:r w:rsidRPr="00C05F5E">
        <w:rPr>
          <w:rFonts w:cstheme="minorHAnsi"/>
          <w:sz w:val="24"/>
          <w:szCs w:val="24"/>
        </w:rPr>
        <w:t xml:space="preserve">Clearly, the MDSMT is a two-step calculation. First, </w:t>
      </w:r>
      <w:hyperlink r:id="rId21" w:anchor="deqn7-8" w:history="1">
        <w:r w:rsidRPr="00C05F5E">
          <w:rPr>
            <w:rStyle w:val="Hyperlink"/>
            <w:rFonts w:cstheme="minorHAnsi"/>
            <w:sz w:val="24"/>
            <w:szCs w:val="24"/>
          </w:rPr>
          <w:t>(7)</w:t>
        </w:r>
      </w:hyperlink>
      <w:r w:rsidRPr="00C05F5E">
        <w:rPr>
          <w:rFonts w:cstheme="minorHAnsi"/>
          <w:sz w:val="24"/>
          <w:szCs w:val="24"/>
        </w:rPr>
        <w:t xml:space="preserve">, </w:t>
      </w:r>
      <w:hyperlink r:id="rId22" w:anchor="deqn7-8" w:history="1">
        <w:r w:rsidRPr="00C05F5E">
          <w:rPr>
            <w:rStyle w:val="Hyperlink"/>
            <w:rFonts w:cstheme="minorHAnsi"/>
            <w:sz w:val="24"/>
            <w:szCs w:val="24"/>
          </w:rPr>
          <w:t>(8)</w:t>
        </w:r>
      </w:hyperlink>
      <w:r w:rsidRPr="00C05F5E">
        <w:rPr>
          <w:rFonts w:cstheme="minorHAnsi"/>
          <w:sz w:val="24"/>
          <w:szCs w:val="24"/>
        </w:rPr>
        <w:t xml:space="preserve">, </w:t>
      </w:r>
      <w:hyperlink r:id="rId23" w:anchor="deqn10-11" w:history="1">
        <w:r w:rsidRPr="00C05F5E">
          <w:rPr>
            <w:rStyle w:val="Hyperlink"/>
            <w:rFonts w:cstheme="minorHAnsi"/>
            <w:sz w:val="24"/>
            <w:szCs w:val="24"/>
          </w:rPr>
          <w:t>(10)</w:t>
        </w:r>
      </w:hyperlink>
      <w:r w:rsidRPr="00C05F5E">
        <w:rPr>
          <w:rFonts w:cstheme="minorHAnsi"/>
          <w:sz w:val="24"/>
          <w:szCs w:val="24"/>
        </w:rPr>
        <w:t xml:space="preserve">, and </w:t>
      </w:r>
      <w:hyperlink r:id="rId24" w:anchor="deqn10-11" w:history="1">
        <w:r w:rsidRPr="00C05F5E">
          <w:rPr>
            <w:rStyle w:val="Hyperlink"/>
            <w:rFonts w:cstheme="minorHAnsi"/>
            <w:sz w:val="24"/>
            <w:szCs w:val="24"/>
          </w:rPr>
          <w:t>(11)</w:t>
        </w:r>
      </w:hyperlink>
      <w:r w:rsidRPr="00C05F5E">
        <w:rPr>
          <w:rFonts w:cstheme="minorHAnsi"/>
          <w:sz w:val="24"/>
          <w:szCs w:val="24"/>
        </w:rPr>
        <w:t xml:space="preserve"> are solved (as done in the traditional DSMT, using an iterative technique, for instance). Second, the complementary equations </w:t>
      </w:r>
      <w:hyperlink r:id="rId25" w:anchor="deqn14" w:history="1">
        <w:r w:rsidRPr="00C05F5E">
          <w:rPr>
            <w:rStyle w:val="Hyperlink"/>
            <w:rFonts w:cstheme="minorHAnsi"/>
            <w:sz w:val="24"/>
            <w:szCs w:val="24"/>
          </w:rPr>
          <w:t>(14)</w:t>
        </w:r>
      </w:hyperlink>
      <w:r w:rsidRPr="00C05F5E">
        <w:rPr>
          <w:rFonts w:cstheme="minorHAnsi"/>
          <w:sz w:val="24"/>
          <w:szCs w:val="24"/>
        </w:rPr>
        <w:t xml:space="preserve"> and </w:t>
      </w:r>
      <w:hyperlink r:id="rId26" w:anchor="deqn15" w:history="1">
        <w:r w:rsidRPr="00C05F5E">
          <w:rPr>
            <w:rStyle w:val="Hyperlink"/>
            <w:rFonts w:cstheme="minorHAnsi"/>
            <w:sz w:val="24"/>
            <w:szCs w:val="24"/>
          </w:rPr>
          <w:t>(15)</w:t>
        </w:r>
      </w:hyperlink>
      <w:r w:rsidRPr="00C05F5E">
        <w:rPr>
          <w:rFonts w:cstheme="minorHAnsi"/>
          <w:sz w:val="24"/>
          <w:szCs w:val="24"/>
        </w:rPr>
        <w:t xml:space="preserve"> are executed, utilizing the pdf of the ionization distance of the initial carrier. Note that the second step is a one-shot calculation. The gain and excess noise factors are calculated using </w:t>
      </w:r>
      <m:oMath>
        <m:r>
          <m:rPr>
            <m:sty m:val="p"/>
          </m:rPr>
          <w:rPr>
            <w:rFonts w:ascii="Cambria Math" w:hAnsi="Cambria Math"/>
          </w:rPr>
          <w:br/>
        </m:r>
        <m:d>
          <m:dPr>
            <m:begChr m:val="⟨"/>
            <m:endChr m:val="⟩"/>
            <m:ctrlPr>
              <w:rPr>
                <w:rFonts w:ascii="Cambria Math" w:hAnsi="Cambria Math" w:cs="Cambria Math"/>
                <w:i/>
                <w:sz w:val="24"/>
                <w:szCs w:val="24"/>
              </w:rPr>
            </m:ctrlPr>
          </m:dPr>
          <m:e>
            <m:sSub>
              <m:sSubPr>
                <m:ctrlPr>
                  <w:rPr>
                    <w:rFonts w:ascii="Cambria Math" w:hAnsi="Cambria Math" w:cs="Cambria Math"/>
                    <w:sz w:val="24"/>
                    <w:szCs w:val="24"/>
                  </w:rPr>
                </m:ctrlPr>
              </m:sSubPr>
              <m:e>
                <m:r>
                  <w:rPr>
                    <w:rFonts w:ascii="Cambria Math" w:hAnsi="Cambria Math" w:cs="Cambria Math"/>
                    <w:sz w:val="24"/>
                    <w:szCs w:val="24"/>
                  </w:rPr>
                  <m:t>G</m:t>
                </m:r>
              </m:e>
              <m:sub>
                <m:r>
                  <m:rPr>
                    <m:sty m:val="p"/>
                  </m:rPr>
                  <w:rPr>
                    <w:rFonts w:ascii="Cambria Math" w:hAnsi="Cambria Math" w:cs="Cambria Math"/>
                    <w:sz w:val="24"/>
                    <w:szCs w:val="24"/>
                  </w:rPr>
                  <m:t>MDSMT</m:t>
                </m:r>
              </m:sub>
            </m:sSub>
          </m:e>
        </m:d>
        <m:r>
          <w:rPr>
            <w:rFonts w:ascii="Cambria Math" w:hAnsi="Cambria Math" w:cs="Cambria Math"/>
            <w:sz w:val="24"/>
            <w:szCs w:val="24"/>
          </w:rPr>
          <m:t>=0.5</m:t>
        </m:r>
        <m:d>
          <m:dPr>
            <m:begChr m:val="["/>
            <m:endChr m:val="]"/>
            <m:ctrlPr>
              <w:rPr>
                <w:rFonts w:ascii="Cambria Math" w:hAnsi="Cambria Math" w:cs="Cambria Math"/>
                <w:i/>
                <w:sz w:val="24"/>
                <w:szCs w:val="24"/>
              </w:rPr>
            </m:ctrlPr>
          </m:dPr>
          <m:e>
            <m:r>
              <w:rPr>
                <w:rFonts w:ascii="Cambria Math" w:hAnsi="Cambria Math" w:cs="Cambria Math"/>
                <w:sz w:val="24"/>
                <w:szCs w:val="24"/>
              </w:rPr>
              <m:t>1+</m:t>
            </m:r>
            <m:sSub>
              <m:sSubPr>
                <m:ctrlPr>
                  <w:rPr>
                    <w:rFonts w:ascii="Cambria Math" w:hAnsi="Cambria Math" w:cs="Cambria Math"/>
                    <w:sz w:val="24"/>
                    <w:szCs w:val="24"/>
                  </w:rPr>
                </m:ctrlPr>
              </m:sSubPr>
              <m:e>
                <m:r>
                  <w:rPr>
                    <w:rFonts w:ascii="Cambria Math" w:hAnsi="Cambria Math" w:cs="Cambria Math"/>
                    <w:sz w:val="24"/>
                    <w:szCs w:val="24"/>
                  </w:rPr>
                  <m:t>z</m:t>
                </m:r>
              </m:e>
              <m:sub>
                <m:r>
                  <w:rPr>
                    <w:rFonts w:ascii="Cambria Math" w:hAnsi="Cambria Math" w:cs="Cambria Math"/>
                    <w:sz w:val="24"/>
                    <w:szCs w:val="24"/>
                  </w:rPr>
                  <m:t>0</m:t>
                </m:r>
              </m:sub>
            </m:sSub>
            <m:d>
              <m:dPr>
                <m:ctrlPr>
                  <w:rPr>
                    <w:rFonts w:ascii="Cambria Math" w:hAnsi="Cambria Math" w:cs="Cambria Math"/>
                    <w:i/>
                    <w:sz w:val="24"/>
                    <w:szCs w:val="24"/>
                  </w:rPr>
                </m:ctrlPr>
              </m:dPr>
              <m:e>
                <m:r>
                  <w:rPr>
                    <w:rFonts w:ascii="Cambria Math" w:hAnsi="Cambria Math" w:cs="Cambria Math"/>
                    <w:sz w:val="24"/>
                    <w:szCs w:val="24"/>
                  </w:rPr>
                  <m:t>0</m:t>
                </m:r>
              </m:e>
            </m:d>
          </m:e>
        </m:d>
        <m:r>
          <w:rPr>
            <w:rFonts w:ascii="Cambria Math" w:hAnsi="Cambria Math" w:cs="Cambria Math"/>
            <w:sz w:val="24"/>
            <w:szCs w:val="24"/>
          </w:rPr>
          <m:t xml:space="preserve"> </m:t>
        </m:r>
      </m:oMath>
      <w:r w:rsidRPr="00C05F5E">
        <w:rPr>
          <w:rFonts w:cstheme="minorHAnsi"/>
          <w:sz w:val="24"/>
          <w:szCs w:val="24"/>
        </w:rPr>
        <w:t xml:space="preserve">and </w:t>
      </w:r>
      <m:oMath>
        <m:sSub>
          <m:sSubPr>
            <m:ctrlPr>
              <w:rPr>
                <w:rFonts w:ascii="Cambria Math" w:hAnsi="Cambria Math" w:cstheme="minorHAnsi"/>
                <w:iCs/>
                <w:sz w:val="24"/>
                <w:szCs w:val="24"/>
              </w:rPr>
            </m:ctrlPr>
          </m:sSubPr>
          <m:e>
            <m:r>
              <w:rPr>
                <w:rFonts w:ascii="Cambria Math" w:hAnsi="Cambria Math" w:cstheme="minorHAnsi"/>
                <w:sz w:val="24"/>
                <w:szCs w:val="24"/>
              </w:rPr>
              <m:t>F</m:t>
            </m:r>
          </m:e>
          <m:sub>
            <m:r>
              <m:rPr>
                <m:sty m:val="p"/>
              </m:rPr>
              <w:rPr>
                <w:rFonts w:ascii="Cambria Math" w:hAnsi="Cambria Math" w:cstheme="minorHAnsi"/>
                <w:sz w:val="24"/>
                <w:szCs w:val="24"/>
              </w:rPr>
              <m:t>MDSMT</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z</m:t>
            </m:r>
          </m:e>
          <m:sub>
            <m:r>
              <w:rPr>
                <w:rFonts w:ascii="Cambria Math" w:hAnsi="Cambria Math" w:cstheme="minorHAnsi"/>
                <w:sz w:val="24"/>
                <w:szCs w:val="24"/>
              </w:rPr>
              <m:t>02</m:t>
            </m:r>
          </m:sub>
        </m:sSub>
        <m:r>
          <w:rPr>
            <w:rFonts w:ascii="Cambria Math" w:hAnsi="Cambria Math" w:cstheme="minorHAnsi"/>
            <w:sz w:val="24"/>
            <w:szCs w:val="24"/>
          </w:rPr>
          <m:t>(0)+2</m:t>
        </m:r>
        <m:sSub>
          <m:sSubPr>
            <m:ctrlPr>
              <w:rPr>
                <w:rFonts w:ascii="Cambria Math" w:hAnsi="Cambria Math" w:cstheme="minorHAnsi"/>
                <w:iCs/>
                <w:sz w:val="24"/>
                <w:szCs w:val="24"/>
              </w:rPr>
            </m:ctrlPr>
          </m:sSubPr>
          <m:e>
            <m:r>
              <w:rPr>
                <w:rFonts w:ascii="Cambria Math" w:hAnsi="Cambria Math" w:cstheme="minorHAnsi"/>
                <w:sz w:val="24"/>
                <w:szCs w:val="24"/>
              </w:rPr>
              <m:t>z</m:t>
            </m:r>
          </m:e>
          <m:sub>
            <m:r>
              <w:rPr>
                <w:rFonts w:ascii="Cambria Math" w:hAnsi="Cambria Math" w:cstheme="minorHAnsi"/>
                <w:sz w:val="24"/>
                <w:szCs w:val="24"/>
              </w:rPr>
              <m:t>0</m:t>
            </m:r>
          </m:sub>
        </m:sSub>
        <m:r>
          <w:rPr>
            <w:rFonts w:ascii="Cambria Math" w:hAnsi="Cambria Math" w:cstheme="minorHAnsi"/>
            <w:sz w:val="24"/>
            <w:szCs w:val="24"/>
          </w:rPr>
          <m:t>(0)+1)/(</m:t>
        </m:r>
        <m:sSub>
          <m:sSubPr>
            <m:ctrlPr>
              <w:rPr>
                <w:rFonts w:ascii="Cambria Math" w:hAnsi="Cambria Math" w:cstheme="minorHAnsi"/>
                <w:iCs/>
                <w:sz w:val="24"/>
                <w:szCs w:val="24"/>
              </w:rPr>
            </m:ctrlPr>
          </m:sSubPr>
          <m:e>
            <m:r>
              <w:rPr>
                <w:rFonts w:ascii="Cambria Math" w:hAnsi="Cambria Math" w:cstheme="minorHAnsi"/>
                <w:sz w:val="24"/>
                <w:szCs w:val="24"/>
              </w:rPr>
              <m:t>z</m:t>
            </m:r>
          </m:e>
          <m:sub>
            <m:r>
              <w:rPr>
                <w:rFonts w:ascii="Cambria Math" w:hAnsi="Cambria Math" w:cstheme="minorHAnsi"/>
                <w:sz w:val="24"/>
                <w:szCs w:val="24"/>
              </w:rPr>
              <m:t>0</m:t>
            </m:r>
          </m:sub>
        </m:sSub>
        <m:r>
          <w:rPr>
            <w:rFonts w:ascii="Cambria Math" w:hAnsi="Cambria Math" w:cstheme="minorHAnsi"/>
            <w:sz w:val="24"/>
            <w:szCs w:val="24"/>
          </w:rPr>
          <m:t>(0)+1</m:t>
        </m:r>
        <m:sSup>
          <m:sSupPr>
            <m:ctrlPr>
              <w:rPr>
                <w:rFonts w:ascii="Cambria Math" w:hAnsi="Cambria Math" w:cstheme="minorHAnsi"/>
                <w:iCs/>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oMath>
      <w:r w:rsidRPr="00C05F5E">
        <w:rPr>
          <w:rFonts w:cstheme="minorHAnsi"/>
          <w:sz w:val="24"/>
          <w:szCs w:val="24"/>
        </w:rPr>
        <w:t>respectively.</w:t>
      </w:r>
    </w:p>
    <w:p w14:paraId="57312F3B" w14:textId="77777777" w:rsidR="00E41ABD" w:rsidRPr="00C05F5E" w:rsidRDefault="00E41ABD" w:rsidP="005E21AC">
      <w:pPr>
        <w:pStyle w:val="Heading3"/>
      </w:pPr>
      <w:r w:rsidRPr="00C05F5E">
        <w:t>D. Excess Noise Reduction</w:t>
      </w:r>
    </w:p>
    <w:p w14:paraId="14EDBF7B" w14:textId="29CDBC5E" w:rsidR="00E41ABD" w:rsidRPr="00C05F5E" w:rsidRDefault="00E41ABD" w:rsidP="00E41ABD">
      <w:pPr>
        <w:rPr>
          <w:rStyle w:val="Hyperlink"/>
          <w:rFonts w:cstheme="minorHAnsi"/>
          <w:sz w:val="24"/>
          <w:szCs w:val="24"/>
        </w:rPr>
      </w:pPr>
      <w:r w:rsidRPr="00C05F5E">
        <w:rPr>
          <w:rFonts w:cstheme="minorHAnsi"/>
          <w:sz w:val="24"/>
          <w:szCs w:val="24"/>
        </w:rPr>
        <w:fldChar w:fldCharType="begin"/>
      </w:r>
      <w:r w:rsidRPr="00C05F5E">
        <w:rPr>
          <w:rFonts w:cstheme="minorHAnsi"/>
          <w:sz w:val="24"/>
          <w:szCs w:val="24"/>
        </w:rPr>
        <w:instrText xml:space="preserve"> HYPERLINK "https://ieeexplore.ieee.org/mediastore_new/IEEE/content/media/16/26455/1177958/1177958-fig-1-source-large.gif" </w:instrText>
      </w:r>
      <w:r w:rsidRPr="00C05F5E">
        <w:rPr>
          <w:rFonts w:cstheme="minorHAnsi"/>
          <w:sz w:val="24"/>
          <w:szCs w:val="24"/>
        </w:rPr>
        <w:fldChar w:fldCharType="separate"/>
      </w:r>
      <w:r w:rsidRPr="00C05F5E">
        <w:rPr>
          <w:rStyle w:val="Hyperlink"/>
          <w:rFonts w:cstheme="minorHAnsi"/>
          <w:noProof/>
          <w:sz w:val="24"/>
          <w:szCs w:val="24"/>
        </w:rPr>
        <w:drawing>
          <wp:inline distT="0" distB="0" distL="0" distR="0" wp14:anchorId="5B18CEDA" wp14:editId="6F42E3CD">
            <wp:extent cx="2766547" cy="2192725"/>
            <wp:effectExtent l="0" t="0" r="0" b="0"/>
            <wp:docPr id="10" name="Picture 10" descr="Fig. 1. Excess noise factor as a function of the mean gain for two GaAs APDs with multiplication-region widths of 100 nm (curves with diamonds) and 1000 nm. The solid curves represent the maximal MDSMT prediction Fmin for which the initial energy is set to the ionization threshold energy (i.e., zero initial dead space for the injected electron). The dashed curves are the DSMT predictions FDSMT.">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ure 1">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64460" cy="2270330"/>
                    </a:xfrm>
                    <a:prstGeom prst="rect">
                      <a:avLst/>
                    </a:prstGeom>
                    <a:noFill/>
                    <a:ln>
                      <a:noFill/>
                    </a:ln>
                  </pic:spPr>
                </pic:pic>
              </a:graphicData>
            </a:graphic>
          </wp:inline>
        </w:drawing>
      </w:r>
    </w:p>
    <w:p w14:paraId="0B0ADCD6" w14:textId="48E1743A" w:rsidR="00E41ABD" w:rsidRPr="00C05F5E" w:rsidRDefault="00E41ABD" w:rsidP="00E41ABD">
      <w:pPr>
        <w:rPr>
          <w:rFonts w:cstheme="minorHAnsi"/>
          <w:sz w:val="24"/>
          <w:szCs w:val="24"/>
        </w:rPr>
      </w:pPr>
      <w:r w:rsidRPr="00C05F5E">
        <w:rPr>
          <w:rFonts w:cstheme="minorHAnsi"/>
          <w:sz w:val="24"/>
          <w:szCs w:val="24"/>
        </w:rPr>
        <w:fldChar w:fldCharType="end"/>
      </w:r>
      <w:r w:rsidRPr="00C05F5E">
        <w:rPr>
          <w:rFonts w:cstheme="minorHAnsi"/>
          <w:b/>
          <w:bCs/>
          <w:sz w:val="24"/>
          <w:szCs w:val="24"/>
        </w:rPr>
        <w:t xml:space="preserve">Fig. 1. </w:t>
      </w:r>
      <w:r w:rsidRPr="00C05F5E">
        <w:rPr>
          <w:rFonts w:cstheme="minorHAnsi"/>
          <w:sz w:val="24"/>
          <w:szCs w:val="24"/>
        </w:rPr>
        <w:t xml:space="preserve">Excess noise factor as a function of the mean gain for two GaAs APDs with multiplication-region widths of 100 nm (curves with diamonds) and 1000 nm. The solid curves represent the maximal MDSMT prediction </w:t>
      </w:r>
      <w:r w:rsidRPr="00C05F5E">
        <w:rPr>
          <w:rFonts w:cstheme="minorHAnsi"/>
          <w:i/>
          <w:iCs/>
          <w:sz w:val="24"/>
          <w:szCs w:val="24"/>
        </w:rPr>
        <w:t>F</w:t>
      </w:r>
      <w:r w:rsidRPr="003255B0">
        <w:rPr>
          <w:rFonts w:cstheme="minorHAnsi"/>
          <w:sz w:val="24"/>
          <w:szCs w:val="24"/>
          <w:vertAlign w:val="subscript"/>
        </w:rPr>
        <w:t>min</w:t>
      </w:r>
      <w:r w:rsidRPr="00C05F5E">
        <w:rPr>
          <w:rFonts w:cstheme="minorHAnsi"/>
          <w:sz w:val="24"/>
          <w:szCs w:val="24"/>
        </w:rPr>
        <w:t xml:space="preserve"> for which the initial energy is set to the ionization threshold energy (i.e., zero initial dead space for the injected electron). The dashed curves are the DSMT predictions </w:t>
      </w:r>
      <w:r w:rsidRPr="00C05F5E">
        <w:rPr>
          <w:rFonts w:cstheme="minorHAnsi"/>
          <w:i/>
          <w:iCs/>
          <w:sz w:val="24"/>
          <w:szCs w:val="24"/>
        </w:rPr>
        <w:t>F</w:t>
      </w:r>
      <w:r w:rsidRPr="003255B0">
        <w:rPr>
          <w:rFonts w:cstheme="minorHAnsi"/>
          <w:sz w:val="24"/>
          <w:szCs w:val="24"/>
          <w:vertAlign w:val="subscript"/>
        </w:rPr>
        <w:t>DSMT</w:t>
      </w:r>
      <w:r w:rsidRPr="00C05F5E">
        <w:rPr>
          <w:rFonts w:cstheme="minorHAnsi"/>
          <w:sz w:val="24"/>
          <w:szCs w:val="24"/>
        </w:rPr>
        <w:t>.</w:t>
      </w:r>
    </w:p>
    <w:p w14:paraId="73F6BE19" w14:textId="16A910EB" w:rsidR="00E41ABD" w:rsidRPr="00C05F5E" w:rsidRDefault="00E41ABD" w:rsidP="00E41ABD">
      <w:pPr>
        <w:rPr>
          <w:rStyle w:val="Hyperlink"/>
          <w:rFonts w:cstheme="minorHAnsi"/>
          <w:sz w:val="24"/>
          <w:szCs w:val="24"/>
        </w:rPr>
      </w:pPr>
      <w:r w:rsidRPr="00C05F5E">
        <w:rPr>
          <w:rFonts w:cstheme="minorHAnsi"/>
          <w:sz w:val="24"/>
          <w:szCs w:val="24"/>
        </w:rPr>
        <w:fldChar w:fldCharType="begin"/>
      </w:r>
      <w:r w:rsidRPr="00C05F5E">
        <w:rPr>
          <w:rFonts w:cstheme="minorHAnsi"/>
          <w:sz w:val="24"/>
          <w:szCs w:val="24"/>
        </w:rPr>
        <w:instrText xml:space="preserve"> HYPERLINK "https://ieeexplore.ieee.org/mediastore_new/IEEE/content/media/16/26455/1177958/1177958-fig-2-source-large.gif" </w:instrText>
      </w:r>
      <w:r w:rsidRPr="00C05F5E">
        <w:rPr>
          <w:rFonts w:cstheme="minorHAnsi"/>
          <w:sz w:val="24"/>
          <w:szCs w:val="24"/>
        </w:rPr>
        <w:fldChar w:fldCharType="separate"/>
      </w:r>
      <w:r w:rsidRPr="00C05F5E">
        <w:rPr>
          <w:rStyle w:val="Hyperlink"/>
          <w:rFonts w:cstheme="minorHAnsi"/>
          <w:noProof/>
          <w:sz w:val="24"/>
          <w:szCs w:val="24"/>
        </w:rPr>
        <w:drawing>
          <wp:inline distT="0" distB="0" distL="0" distR="0" wp14:anchorId="61C468BF" wp14:editId="5DAF232A">
            <wp:extent cx="2736253" cy="2105065"/>
            <wp:effectExtent l="0" t="0" r="6985" b="9525"/>
            <wp:docPr id="9" name="Picture 9" descr="Fig. 2. Maximum possible reduction in the excess noise factor Fmin/FDSMTas a function of the multiplication-region width for GaAs. The mean gain is used as a parameter.">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2">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25174" cy="2173474"/>
                    </a:xfrm>
                    <a:prstGeom prst="rect">
                      <a:avLst/>
                    </a:prstGeom>
                    <a:noFill/>
                    <a:ln>
                      <a:noFill/>
                    </a:ln>
                  </pic:spPr>
                </pic:pic>
              </a:graphicData>
            </a:graphic>
          </wp:inline>
        </w:drawing>
      </w:r>
    </w:p>
    <w:p w14:paraId="64FE5979" w14:textId="222A5B31" w:rsidR="00E41ABD" w:rsidRPr="00C05F5E" w:rsidRDefault="00E41ABD" w:rsidP="00E41ABD">
      <w:pPr>
        <w:rPr>
          <w:rFonts w:cstheme="minorHAnsi"/>
          <w:sz w:val="24"/>
          <w:szCs w:val="24"/>
        </w:rPr>
      </w:pPr>
      <w:r w:rsidRPr="00C05F5E">
        <w:rPr>
          <w:rFonts w:cstheme="minorHAnsi"/>
          <w:sz w:val="24"/>
          <w:szCs w:val="24"/>
        </w:rPr>
        <w:fldChar w:fldCharType="end"/>
      </w:r>
      <w:r w:rsidRPr="00C05F5E">
        <w:rPr>
          <w:rFonts w:cstheme="minorHAnsi"/>
          <w:b/>
          <w:bCs/>
          <w:sz w:val="24"/>
          <w:szCs w:val="24"/>
        </w:rPr>
        <w:t xml:space="preserve">Fig. 2. </w:t>
      </w:r>
      <w:r w:rsidRPr="00C05F5E">
        <w:rPr>
          <w:rFonts w:cstheme="minorHAnsi"/>
          <w:sz w:val="24"/>
          <w:szCs w:val="24"/>
        </w:rPr>
        <w:t xml:space="preserve">Maximum possible reduction in the excess noise factor </w:t>
      </w:r>
      <w:r w:rsidRPr="00C05F5E">
        <w:rPr>
          <w:rFonts w:cstheme="minorHAnsi"/>
          <w:i/>
          <w:iCs/>
          <w:sz w:val="24"/>
          <w:szCs w:val="24"/>
        </w:rPr>
        <w:t>F</w:t>
      </w:r>
      <w:r w:rsidRPr="003255B0">
        <w:rPr>
          <w:rFonts w:cstheme="minorHAnsi"/>
          <w:sz w:val="24"/>
          <w:szCs w:val="24"/>
          <w:vertAlign w:val="subscript"/>
        </w:rPr>
        <w:t>min</w:t>
      </w:r>
      <w:r w:rsidRPr="00C05F5E">
        <w:rPr>
          <w:rFonts w:cstheme="minorHAnsi"/>
          <w:sz w:val="24"/>
          <w:szCs w:val="24"/>
        </w:rPr>
        <w:t>/</w:t>
      </w:r>
      <w:r w:rsidRPr="00C05F5E">
        <w:rPr>
          <w:rFonts w:cstheme="minorHAnsi"/>
          <w:i/>
          <w:iCs/>
          <w:sz w:val="24"/>
          <w:szCs w:val="24"/>
        </w:rPr>
        <w:t>F</w:t>
      </w:r>
      <w:r w:rsidRPr="003255B0">
        <w:rPr>
          <w:rFonts w:cstheme="minorHAnsi"/>
          <w:sz w:val="24"/>
          <w:szCs w:val="24"/>
          <w:vertAlign w:val="subscript"/>
        </w:rPr>
        <w:t>DSMT</w:t>
      </w:r>
      <w:r w:rsidR="003255B0">
        <w:rPr>
          <w:rFonts w:cstheme="minorHAnsi"/>
          <w:sz w:val="24"/>
          <w:szCs w:val="24"/>
        </w:rPr>
        <w:t xml:space="preserve"> </w:t>
      </w:r>
      <w:r w:rsidRPr="00C05F5E">
        <w:rPr>
          <w:rFonts w:cstheme="minorHAnsi"/>
          <w:sz w:val="24"/>
          <w:szCs w:val="24"/>
        </w:rPr>
        <w:t>as a function of the multiplication-region width for GaAs. The mean gain is used as a parameter.</w:t>
      </w:r>
    </w:p>
    <w:p w14:paraId="0AF77E30" w14:textId="77777777" w:rsidR="00E41ABD" w:rsidRPr="00C05F5E" w:rsidRDefault="00E41ABD" w:rsidP="00E41ABD">
      <w:pPr>
        <w:rPr>
          <w:rFonts w:cstheme="minorHAnsi"/>
          <w:sz w:val="24"/>
          <w:szCs w:val="24"/>
        </w:rPr>
      </w:pPr>
      <w:r w:rsidRPr="00C05F5E">
        <w:rPr>
          <w:rFonts w:cstheme="minorHAnsi"/>
          <w:sz w:val="24"/>
          <w:szCs w:val="24"/>
        </w:rPr>
        <w:t xml:space="preserve">To see the extent of the role played by the injected-carrier's initial energy on the excess noise factor, we computed the gain versus noise characteristics for GaAs under two models. </w:t>
      </w:r>
    </w:p>
    <w:p w14:paraId="53B0ACC9" w14:textId="77777777" w:rsidR="00E41ABD" w:rsidRPr="00C05F5E" w:rsidRDefault="00E41ABD" w:rsidP="00E41ABD">
      <w:pPr>
        <w:numPr>
          <w:ilvl w:val="0"/>
          <w:numId w:val="2"/>
        </w:numPr>
        <w:rPr>
          <w:rFonts w:cstheme="minorHAnsi"/>
          <w:sz w:val="24"/>
          <w:szCs w:val="24"/>
        </w:rPr>
      </w:pPr>
      <w:r w:rsidRPr="00C05F5E">
        <w:rPr>
          <w:rFonts w:cstheme="minorHAnsi"/>
          <w:sz w:val="24"/>
          <w:szCs w:val="24"/>
        </w:rPr>
        <w:t>We first used the DSMT model, in which case the initial energy of injected carriers is assumed zero.</w:t>
      </w:r>
    </w:p>
    <w:p w14:paraId="3BE18172" w14:textId="77777777" w:rsidR="00E41ABD" w:rsidRPr="00C05F5E" w:rsidRDefault="00E41ABD" w:rsidP="00E41ABD">
      <w:pPr>
        <w:numPr>
          <w:ilvl w:val="0"/>
          <w:numId w:val="2"/>
        </w:numPr>
        <w:rPr>
          <w:rFonts w:cstheme="minorHAnsi"/>
          <w:sz w:val="24"/>
          <w:szCs w:val="24"/>
        </w:rPr>
      </w:pPr>
      <w:r w:rsidRPr="00C05F5E">
        <w:rPr>
          <w:rFonts w:cstheme="minorHAnsi"/>
          <w:sz w:val="24"/>
          <w:szCs w:val="24"/>
        </w:rPr>
        <w:t>We then repeated the excess-noise calculations using the maximal-MDSMT model, in which case we assumed that the initial energy of the injected carrier is equal to the ionization threshold energy. This assumption forces the initial dead space of the injected carrier to vanish (without altering the shape of the pdf), and it represents the maximal initial-energy effect.</w:t>
      </w:r>
    </w:p>
    <w:p w14:paraId="552FD7DE" w14:textId="77777777" w:rsidR="00E41ABD" w:rsidRPr="00C05F5E" w:rsidRDefault="00E41ABD" w:rsidP="00E41ABD">
      <w:pPr>
        <w:rPr>
          <w:rFonts w:cstheme="minorHAnsi"/>
          <w:sz w:val="24"/>
          <w:szCs w:val="24"/>
        </w:rPr>
      </w:pPr>
      <w:r w:rsidRPr="00C05F5E">
        <w:rPr>
          <w:rFonts w:cstheme="minorHAnsi"/>
          <w:sz w:val="24"/>
          <w:szCs w:val="24"/>
        </w:rPr>
        <w:t xml:space="preserve">We denote the excess noise factor under this assumption by </w:t>
      </w:r>
      <w:r w:rsidRPr="00C05F5E">
        <w:rPr>
          <w:rFonts w:cstheme="minorHAnsi"/>
          <w:i/>
          <w:iCs/>
          <w:sz w:val="24"/>
          <w:szCs w:val="24"/>
        </w:rPr>
        <w:t>F</w:t>
      </w:r>
      <w:r w:rsidRPr="00D10781">
        <w:rPr>
          <w:rFonts w:cstheme="minorHAnsi"/>
          <w:sz w:val="24"/>
          <w:szCs w:val="24"/>
          <w:vertAlign w:val="subscript"/>
        </w:rPr>
        <w:t>min</w:t>
      </w:r>
      <w:r w:rsidRPr="00C05F5E">
        <w:rPr>
          <w:rFonts w:cstheme="minorHAnsi"/>
          <w:sz w:val="24"/>
          <w:szCs w:val="24"/>
        </w:rPr>
        <w:t xml:space="preserve">, as the excess noise will be minimal. Fig. 1 depicts both </w:t>
      </w:r>
      <w:r w:rsidRPr="00C05F5E">
        <w:rPr>
          <w:rFonts w:cstheme="minorHAnsi"/>
          <w:i/>
          <w:iCs/>
          <w:sz w:val="24"/>
          <w:szCs w:val="24"/>
        </w:rPr>
        <w:t>F</w:t>
      </w:r>
      <w:r w:rsidRPr="00C05F5E">
        <w:rPr>
          <w:rFonts w:cstheme="minorHAnsi"/>
          <w:sz w:val="24"/>
          <w:szCs w:val="24"/>
        </w:rPr>
        <w:t xml:space="preserve">DSMT and </w:t>
      </w:r>
      <w:r w:rsidRPr="00C05F5E">
        <w:rPr>
          <w:rFonts w:cstheme="minorHAnsi"/>
          <w:i/>
          <w:iCs/>
          <w:sz w:val="24"/>
          <w:szCs w:val="24"/>
        </w:rPr>
        <w:t>F</w:t>
      </w:r>
      <w:r w:rsidRPr="00D10781">
        <w:rPr>
          <w:rFonts w:cstheme="minorHAnsi"/>
          <w:sz w:val="24"/>
          <w:szCs w:val="24"/>
          <w:vertAlign w:val="subscript"/>
        </w:rPr>
        <w:t>min</w:t>
      </w:r>
      <w:r w:rsidRPr="00C05F5E">
        <w:rPr>
          <w:rFonts w:cstheme="minorHAnsi"/>
          <w:sz w:val="24"/>
          <w:szCs w:val="24"/>
        </w:rPr>
        <w:t xml:space="preserve"> for two widths, namely, </w:t>
      </w:r>
      <w:r w:rsidRPr="00C05F5E">
        <w:rPr>
          <w:rFonts w:cstheme="minorHAnsi"/>
          <w:i/>
          <w:iCs/>
          <w:sz w:val="24"/>
          <w:szCs w:val="24"/>
        </w:rPr>
        <w:t>w</w:t>
      </w:r>
      <w:r w:rsidRPr="00C05F5E">
        <w:rPr>
          <w:rFonts w:cstheme="minorHAnsi"/>
          <w:sz w:val="24"/>
          <w:szCs w:val="24"/>
        </w:rPr>
        <w:t xml:space="preserve">=100 nm and </w:t>
      </w:r>
      <w:r w:rsidRPr="00C05F5E">
        <w:rPr>
          <w:rFonts w:cstheme="minorHAnsi"/>
          <w:i/>
          <w:iCs/>
          <w:sz w:val="24"/>
          <w:szCs w:val="24"/>
        </w:rPr>
        <w:t>w</w:t>
      </w:r>
      <w:r w:rsidRPr="00C05F5E">
        <w:rPr>
          <w:rFonts w:cstheme="minorHAnsi"/>
          <w:sz w:val="24"/>
          <w:szCs w:val="24"/>
        </w:rPr>
        <w:t xml:space="preserve">=1000 nm. It is seen that the maximum reduction in the excess noise factor is more significant in the thin multiplication layer than the thick one. This is expected since the initial-energy effect plays its role through the dead-space effect, which is known to have a more significant impact on noise in thin multiplication layers. This behavior is more clearly seen in Fig. 2, where the maximal excess-noise-reduction factor </w:t>
      </w:r>
      <w:r w:rsidRPr="00C05F5E">
        <w:rPr>
          <w:rFonts w:cstheme="minorHAnsi"/>
          <w:i/>
          <w:iCs/>
          <w:sz w:val="24"/>
          <w:szCs w:val="24"/>
        </w:rPr>
        <w:t>F</w:t>
      </w:r>
      <w:r w:rsidRPr="00D10781">
        <w:rPr>
          <w:rFonts w:cstheme="minorHAnsi"/>
          <w:sz w:val="24"/>
          <w:szCs w:val="24"/>
          <w:vertAlign w:val="subscript"/>
        </w:rPr>
        <w:t>min</w:t>
      </w:r>
      <w:r w:rsidRPr="00C05F5E">
        <w:rPr>
          <w:rFonts w:cstheme="minorHAnsi"/>
          <w:sz w:val="24"/>
          <w:szCs w:val="24"/>
        </w:rPr>
        <w:t>/</w:t>
      </w:r>
      <w:r w:rsidRPr="00C05F5E">
        <w:rPr>
          <w:rFonts w:cstheme="minorHAnsi"/>
          <w:i/>
          <w:iCs/>
          <w:sz w:val="24"/>
          <w:szCs w:val="24"/>
        </w:rPr>
        <w:t>F</w:t>
      </w:r>
      <w:r w:rsidRPr="00D10781">
        <w:rPr>
          <w:rFonts w:cstheme="minorHAnsi"/>
          <w:sz w:val="24"/>
          <w:szCs w:val="24"/>
          <w:vertAlign w:val="subscript"/>
        </w:rPr>
        <w:t>DSMT</w:t>
      </w:r>
      <w:r w:rsidRPr="00C05F5E">
        <w:rPr>
          <w:rFonts w:cstheme="minorHAnsi"/>
          <w:sz w:val="24"/>
          <w:szCs w:val="24"/>
        </w:rPr>
        <w:t xml:space="preserve"> is plotted as a function of </w:t>
      </w:r>
      <w:r w:rsidRPr="00C05F5E">
        <w:rPr>
          <w:rFonts w:cstheme="minorHAnsi"/>
          <w:i/>
          <w:iCs/>
          <w:sz w:val="24"/>
          <w:szCs w:val="24"/>
        </w:rPr>
        <w:t>w</w:t>
      </w:r>
      <w:r w:rsidRPr="00C05F5E">
        <w:rPr>
          <w:rFonts w:cstheme="minorHAnsi"/>
          <w:sz w:val="24"/>
          <w:szCs w:val="24"/>
        </w:rPr>
        <w:t xml:space="preserve"> for three gain values. We emphasize that the conclusion drawn from Fig. 2 regarding the width holds for the </w:t>
      </w:r>
      <w:r w:rsidRPr="00C05F5E">
        <w:rPr>
          <w:rFonts w:cstheme="minorHAnsi"/>
          <w:i/>
          <w:iCs/>
          <w:sz w:val="24"/>
          <w:szCs w:val="24"/>
        </w:rPr>
        <w:t>maximum</w:t>
      </w:r>
      <w:r w:rsidRPr="00C05F5E">
        <w:rPr>
          <w:rFonts w:cstheme="minorHAnsi"/>
          <w:sz w:val="24"/>
          <w:szCs w:val="24"/>
        </w:rPr>
        <w:t xml:space="preserve">excess-noise reduction possible, and it does not imply that an actual thin device necessarily exhibits </w:t>
      </w:r>
    </w:p>
    <w:p w14:paraId="2779373E" w14:textId="47130833" w:rsidR="00E41ABD" w:rsidRPr="00C05F5E" w:rsidRDefault="00E41ABD" w:rsidP="00E41ABD">
      <w:pPr>
        <w:rPr>
          <w:rStyle w:val="Hyperlink"/>
          <w:rFonts w:cstheme="minorHAnsi"/>
          <w:sz w:val="24"/>
          <w:szCs w:val="24"/>
        </w:rPr>
      </w:pPr>
      <w:r w:rsidRPr="00C05F5E">
        <w:rPr>
          <w:rFonts w:cstheme="minorHAnsi"/>
          <w:sz w:val="24"/>
          <w:szCs w:val="24"/>
        </w:rPr>
        <w:fldChar w:fldCharType="begin"/>
      </w:r>
      <w:r w:rsidRPr="00C05F5E">
        <w:rPr>
          <w:rFonts w:cstheme="minorHAnsi"/>
          <w:sz w:val="24"/>
          <w:szCs w:val="24"/>
        </w:rPr>
        <w:instrText xml:space="preserve"> HYPERLINK "https://ieeexplore.ieee.org/mediastore_new/IEEE/content/media/16/26455/1177958/1177958-fig-3-source-large.gif" </w:instrText>
      </w:r>
      <w:r w:rsidRPr="00C05F5E">
        <w:rPr>
          <w:rFonts w:cstheme="minorHAnsi"/>
          <w:sz w:val="24"/>
          <w:szCs w:val="24"/>
        </w:rPr>
        <w:fldChar w:fldCharType="separate"/>
      </w:r>
      <w:r w:rsidRPr="00C05F5E">
        <w:rPr>
          <w:rStyle w:val="Hyperlink"/>
          <w:rFonts w:cstheme="minorHAnsi"/>
          <w:noProof/>
          <w:sz w:val="24"/>
          <w:szCs w:val="24"/>
        </w:rPr>
        <w:drawing>
          <wp:inline distT="0" distB="0" distL="0" distR="0" wp14:anchorId="46F34246" wp14:editId="540C6C8A">
            <wp:extent cx="2726313" cy="1700395"/>
            <wp:effectExtent l="0" t="0" r="0" b="0"/>
            <wp:docPr id="8" name="Picture 8" descr="Fig. 3. Structure of the three APDs considered in this paper. Device I is a homostructure GaAs APD and it is used as a reference. Devices II and III are Al0.6Ga0.4As/GaAs heterostructure APDs, and the latter has a two-layer Al0.6Ga0.4As/GaAs multiplication region. Shaded areas represent the multiplication regions. Electrons are injected into the multiplication region from the top.">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ure 3">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65018" cy="1724535"/>
                    </a:xfrm>
                    <a:prstGeom prst="rect">
                      <a:avLst/>
                    </a:prstGeom>
                    <a:noFill/>
                    <a:ln>
                      <a:noFill/>
                    </a:ln>
                  </pic:spPr>
                </pic:pic>
              </a:graphicData>
            </a:graphic>
          </wp:inline>
        </w:drawing>
      </w:r>
    </w:p>
    <w:p w14:paraId="3C76904D" w14:textId="651D216D" w:rsidR="00E41ABD" w:rsidRPr="00C05F5E" w:rsidRDefault="00E41ABD" w:rsidP="00E41ABD">
      <w:pPr>
        <w:rPr>
          <w:rFonts w:cstheme="minorHAnsi"/>
          <w:sz w:val="24"/>
          <w:szCs w:val="24"/>
        </w:rPr>
      </w:pPr>
      <w:r w:rsidRPr="00C05F5E">
        <w:rPr>
          <w:rFonts w:cstheme="minorHAnsi"/>
          <w:sz w:val="24"/>
          <w:szCs w:val="24"/>
        </w:rPr>
        <w:fldChar w:fldCharType="end"/>
      </w:r>
      <w:r w:rsidRPr="00C05F5E">
        <w:rPr>
          <w:rFonts w:cstheme="minorHAnsi"/>
          <w:b/>
          <w:bCs/>
          <w:sz w:val="24"/>
          <w:szCs w:val="24"/>
        </w:rPr>
        <w:t xml:space="preserve">Fig. 3. </w:t>
      </w:r>
      <w:r w:rsidRPr="00C05F5E">
        <w:rPr>
          <w:rFonts w:cstheme="minorHAnsi"/>
          <w:sz w:val="24"/>
          <w:szCs w:val="24"/>
        </w:rPr>
        <w:t>Structure of the three APDs considered in this paper. Device I is a homostructure GaAs APD and it is used as a reference. Devices II and III are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As/GaAs heterostructure APDs, and the latter has a two-layer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As/GaAs multiplication region. Shaded areas represent the multiplication regions. Electrons are injected into the multiplication region from the top.</w:t>
      </w:r>
    </w:p>
    <w:p w14:paraId="7FB72B8C" w14:textId="77777777" w:rsidR="00E41ABD" w:rsidRPr="00C05F5E" w:rsidRDefault="00E41ABD" w:rsidP="00E41ABD">
      <w:pPr>
        <w:rPr>
          <w:rFonts w:cstheme="minorHAnsi"/>
          <w:sz w:val="24"/>
          <w:szCs w:val="24"/>
        </w:rPr>
      </w:pPr>
      <w:r w:rsidRPr="00C05F5E">
        <w:rPr>
          <w:rFonts w:cstheme="minorHAnsi"/>
          <w:sz w:val="24"/>
          <w:szCs w:val="24"/>
        </w:rPr>
        <w:t xml:space="preserve">this effect more profoundly than a thick device. An added feature seen from Figs. 1 and 2 is that the maximum excess-noise reduction is higher at higher operational gains. This latter characteristic may be potentially useful in lowering receiver sensitivity as it will tend to elevate the optimal operational APD gain. Recall from Section 1 that the maximum excess-noise factor reduction possible for a 1000-nm GaAs at a gain of 20 (with the unrealistic assumption of a delta-function pdf at the edge of the multiplication region) is 0.32, which is greater than the maximum reduction of 0.85 shown in Fig. 2. However, we note that </w:t>
      </w:r>
      <w:r w:rsidRPr="00C05F5E">
        <w:rPr>
          <w:rFonts w:cstheme="minorHAnsi"/>
          <w:i/>
          <w:iCs/>
          <w:sz w:val="24"/>
          <w:szCs w:val="24"/>
        </w:rPr>
        <w:t>F</w:t>
      </w:r>
      <w:r w:rsidRPr="00D10781">
        <w:rPr>
          <w:rFonts w:cstheme="minorHAnsi"/>
          <w:sz w:val="24"/>
          <w:szCs w:val="24"/>
          <w:vertAlign w:val="subscript"/>
        </w:rPr>
        <w:t>min</w:t>
      </w:r>
      <w:r w:rsidRPr="00C05F5E">
        <w:rPr>
          <w:rFonts w:cstheme="minorHAnsi"/>
          <w:sz w:val="24"/>
          <w:szCs w:val="24"/>
        </w:rPr>
        <w:t xml:space="preserve"> in Figs. 1 and 2 is calculated using zero initial dead space without altering the shape of the pdf after the dead space (i.e., no delta-function is assumed at the edge of the multiplication region). Thus, the predicted noise in Figs. 1 and 2 is greater than that predicted when ionization at the edge occurs with certainty.</w:t>
      </w:r>
    </w:p>
    <w:p w14:paraId="310E8C6D" w14:textId="77777777" w:rsidR="00E41ABD" w:rsidRPr="00C05F5E" w:rsidRDefault="00E41ABD" w:rsidP="00C05F5E">
      <w:pPr>
        <w:pStyle w:val="Heading1"/>
        <w:rPr>
          <w:rFonts w:asciiTheme="minorHAnsi" w:hAnsiTheme="minorHAnsi" w:cstheme="minorHAnsi"/>
        </w:rPr>
      </w:pPr>
      <w:r w:rsidRPr="00C05F5E">
        <w:rPr>
          <w:rFonts w:asciiTheme="minorHAnsi" w:hAnsiTheme="minorHAnsi" w:cstheme="minorHAnsi"/>
        </w:rPr>
        <w:t>SECTION IV.</w:t>
      </w:r>
    </w:p>
    <w:p w14:paraId="162E0119" w14:textId="77777777" w:rsidR="00E41ABD" w:rsidRPr="00C05F5E" w:rsidRDefault="00E41ABD" w:rsidP="00C05F5E">
      <w:pPr>
        <w:pStyle w:val="Heading2"/>
        <w:rPr>
          <w:rFonts w:asciiTheme="minorHAnsi" w:hAnsiTheme="minorHAnsi" w:cstheme="minorHAnsi"/>
        </w:rPr>
      </w:pPr>
      <w:r w:rsidRPr="00C05F5E">
        <w:rPr>
          <w:rFonts w:asciiTheme="minorHAnsi" w:hAnsiTheme="minorHAnsi" w:cstheme="minorHAnsi"/>
        </w:rPr>
        <w:t>Application to Experiments</w:t>
      </w:r>
    </w:p>
    <w:p w14:paraId="7DECEB34" w14:textId="1F411012" w:rsidR="00E41ABD" w:rsidRPr="00C05F5E" w:rsidRDefault="00E41ABD" w:rsidP="00E41ABD">
      <w:pPr>
        <w:rPr>
          <w:rStyle w:val="Hyperlink"/>
          <w:rFonts w:cstheme="minorHAnsi"/>
          <w:sz w:val="24"/>
          <w:szCs w:val="24"/>
        </w:rPr>
      </w:pPr>
      <w:r w:rsidRPr="00C05F5E">
        <w:rPr>
          <w:rFonts w:cstheme="minorHAnsi"/>
          <w:sz w:val="24"/>
          <w:szCs w:val="24"/>
        </w:rPr>
        <w:fldChar w:fldCharType="begin"/>
      </w:r>
      <w:r w:rsidRPr="00C05F5E">
        <w:rPr>
          <w:rFonts w:cstheme="minorHAnsi"/>
          <w:sz w:val="24"/>
          <w:szCs w:val="24"/>
        </w:rPr>
        <w:instrText xml:space="preserve"> HYPERLINK "https://ieeexplore.ieee.org/mediastore_new/IEEE/content/media/16/26455/1177958/1177958-fig-4-source-large.gif" </w:instrText>
      </w:r>
      <w:r w:rsidRPr="00C05F5E">
        <w:rPr>
          <w:rFonts w:cstheme="minorHAnsi"/>
          <w:sz w:val="24"/>
          <w:szCs w:val="24"/>
        </w:rPr>
        <w:fldChar w:fldCharType="separate"/>
      </w:r>
      <w:r w:rsidRPr="00C05F5E">
        <w:rPr>
          <w:rStyle w:val="Hyperlink"/>
          <w:rFonts w:cstheme="minorHAnsi"/>
          <w:noProof/>
          <w:sz w:val="24"/>
          <w:szCs w:val="24"/>
        </w:rPr>
        <w:drawing>
          <wp:inline distT="0" distB="0" distL="0" distR="0" wp14:anchorId="7D425DEE" wp14:editId="651E0833">
            <wp:extent cx="2732477" cy="2338529"/>
            <wp:effectExtent l="0" t="0" r="0" b="5080"/>
            <wp:docPr id="7" name="Picture 7" descr="Fig. 4. Electric field profile for Device II. Solid vertical lines represent layer boundaries, and the dashed vertical line is used to illustrate the location xE of the onset of the field buildup. The point x0 marks the start of the multiplication layer. The fields were calculated using MEDICI software according to the doping profiles obtained from SIMS data. Notice the extent of the spread of the field gradient to the left of the i-layer.">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ure 4">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61090" cy="2363017"/>
                    </a:xfrm>
                    <a:prstGeom prst="rect">
                      <a:avLst/>
                    </a:prstGeom>
                    <a:noFill/>
                    <a:ln>
                      <a:noFill/>
                    </a:ln>
                  </pic:spPr>
                </pic:pic>
              </a:graphicData>
            </a:graphic>
          </wp:inline>
        </w:drawing>
      </w:r>
    </w:p>
    <w:p w14:paraId="242FB8E2" w14:textId="4B73B7FC" w:rsidR="00E41ABD" w:rsidRPr="00C05F5E" w:rsidRDefault="00E41ABD" w:rsidP="00E41ABD">
      <w:pPr>
        <w:rPr>
          <w:rFonts w:cstheme="minorHAnsi"/>
          <w:sz w:val="24"/>
          <w:szCs w:val="24"/>
        </w:rPr>
      </w:pPr>
      <w:r w:rsidRPr="00C05F5E">
        <w:rPr>
          <w:rFonts w:cstheme="minorHAnsi"/>
          <w:sz w:val="24"/>
          <w:szCs w:val="24"/>
        </w:rPr>
        <w:fldChar w:fldCharType="end"/>
      </w:r>
      <w:r w:rsidRPr="00C05F5E">
        <w:rPr>
          <w:rFonts w:cstheme="minorHAnsi"/>
          <w:b/>
          <w:bCs/>
          <w:sz w:val="24"/>
          <w:szCs w:val="24"/>
        </w:rPr>
        <w:t xml:space="preserve">Fig. 4. </w:t>
      </w:r>
      <w:r w:rsidRPr="00C05F5E">
        <w:rPr>
          <w:rFonts w:cstheme="minorHAnsi"/>
          <w:sz w:val="24"/>
          <w:szCs w:val="24"/>
        </w:rPr>
        <w:t xml:space="preserve">Electric field profile for Device II. Solid vertical lines represent layer boundaries, and the dashed vertical line is used to illustrate the location </w:t>
      </w:r>
      <w:r w:rsidRPr="00C05F5E">
        <w:rPr>
          <w:rFonts w:cstheme="minorHAnsi"/>
          <w:i/>
          <w:iCs/>
          <w:sz w:val="24"/>
          <w:szCs w:val="24"/>
        </w:rPr>
        <w:t>xE</w:t>
      </w:r>
      <w:r w:rsidRPr="00C05F5E">
        <w:rPr>
          <w:rFonts w:cstheme="minorHAnsi"/>
          <w:sz w:val="24"/>
          <w:szCs w:val="24"/>
        </w:rPr>
        <w:t xml:space="preserve"> of the onset of the field buildup. The point </w:t>
      </w:r>
      <w:r w:rsidRPr="00C05F5E">
        <w:rPr>
          <w:rFonts w:cstheme="minorHAnsi"/>
          <w:i/>
          <w:iCs/>
          <w:sz w:val="24"/>
          <w:szCs w:val="24"/>
        </w:rPr>
        <w:t>x</w:t>
      </w:r>
      <w:r w:rsidRPr="00C05F5E">
        <w:rPr>
          <w:rFonts w:cstheme="minorHAnsi"/>
          <w:sz w:val="24"/>
          <w:szCs w:val="24"/>
        </w:rPr>
        <w:t>0 marks the start of the multiplication layer. The fields were calculated using MEDICI software according to the doping profiles obtained from SIMS data. Notice the extent of the spread of the field gradient to the left of the i-layer.</w:t>
      </w:r>
    </w:p>
    <w:p w14:paraId="53A9247E" w14:textId="6344E839" w:rsidR="00E41ABD" w:rsidRPr="00C05F5E" w:rsidRDefault="00E41ABD" w:rsidP="00E41ABD">
      <w:pPr>
        <w:rPr>
          <w:rStyle w:val="Hyperlink"/>
          <w:rFonts w:cstheme="minorHAnsi"/>
          <w:sz w:val="24"/>
          <w:szCs w:val="24"/>
        </w:rPr>
      </w:pPr>
      <w:r w:rsidRPr="00C05F5E">
        <w:rPr>
          <w:rFonts w:cstheme="minorHAnsi"/>
          <w:sz w:val="24"/>
          <w:szCs w:val="24"/>
        </w:rPr>
        <w:fldChar w:fldCharType="begin"/>
      </w:r>
      <w:r w:rsidRPr="00C05F5E">
        <w:rPr>
          <w:rFonts w:cstheme="minorHAnsi"/>
          <w:sz w:val="24"/>
          <w:szCs w:val="24"/>
        </w:rPr>
        <w:instrText xml:space="preserve"> HYPERLINK "https://ieeexplore.ieee.org/mediastore_new/IEEE/content/media/16/26455/1177958/1177958-fig-5-source-large.gif" </w:instrText>
      </w:r>
      <w:r w:rsidRPr="00C05F5E">
        <w:rPr>
          <w:rFonts w:cstheme="minorHAnsi"/>
          <w:sz w:val="24"/>
          <w:szCs w:val="24"/>
        </w:rPr>
        <w:fldChar w:fldCharType="separate"/>
      </w:r>
      <w:r w:rsidRPr="00C05F5E">
        <w:rPr>
          <w:rStyle w:val="Hyperlink"/>
          <w:rFonts w:cstheme="minorHAnsi"/>
          <w:noProof/>
          <w:sz w:val="24"/>
          <w:szCs w:val="24"/>
        </w:rPr>
        <w:drawing>
          <wp:inline distT="0" distB="0" distL="0" distR="0" wp14:anchorId="761A5FE1" wp14:editId="59768F50">
            <wp:extent cx="2727636" cy="2289443"/>
            <wp:effectExtent l="0" t="0" r="0" b="0"/>
            <wp:docPr id="6" name="Picture 6" descr="Fig. 5. Same as Fig. 4, but for Device III. This structure has two multiplication layers, namely, Al0.6Ga0.4As and GaAs.">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gure 5">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852477" cy="2394228"/>
                    </a:xfrm>
                    <a:prstGeom prst="rect">
                      <a:avLst/>
                    </a:prstGeom>
                    <a:noFill/>
                    <a:ln>
                      <a:noFill/>
                    </a:ln>
                  </pic:spPr>
                </pic:pic>
              </a:graphicData>
            </a:graphic>
          </wp:inline>
        </w:drawing>
      </w:r>
    </w:p>
    <w:p w14:paraId="196C4D94" w14:textId="296F71F9" w:rsidR="00E41ABD" w:rsidRPr="00C05F5E" w:rsidRDefault="00E41ABD" w:rsidP="00E41ABD">
      <w:pPr>
        <w:rPr>
          <w:rFonts w:cstheme="minorHAnsi"/>
          <w:sz w:val="24"/>
          <w:szCs w:val="24"/>
        </w:rPr>
      </w:pPr>
      <w:r w:rsidRPr="00C05F5E">
        <w:rPr>
          <w:rFonts w:cstheme="minorHAnsi"/>
          <w:sz w:val="24"/>
          <w:szCs w:val="24"/>
        </w:rPr>
        <w:fldChar w:fldCharType="end"/>
      </w:r>
      <w:r w:rsidRPr="00C05F5E">
        <w:rPr>
          <w:rFonts w:cstheme="minorHAnsi"/>
          <w:b/>
          <w:bCs/>
          <w:sz w:val="24"/>
          <w:szCs w:val="24"/>
        </w:rPr>
        <w:t xml:space="preserve">Fig. 5. </w:t>
      </w:r>
      <w:r w:rsidRPr="00C05F5E">
        <w:rPr>
          <w:rFonts w:cstheme="minorHAnsi"/>
          <w:sz w:val="24"/>
          <w:szCs w:val="24"/>
        </w:rPr>
        <w:t>Same as Fig. 4, but for Device III. This structure has two multiplication layers, namely,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As and GaAs.</w:t>
      </w:r>
    </w:p>
    <w:p w14:paraId="01CCF0EA" w14:textId="77777777" w:rsidR="00E41ABD" w:rsidRPr="00C05F5E" w:rsidRDefault="00E41ABD" w:rsidP="00E41ABD">
      <w:pPr>
        <w:rPr>
          <w:rFonts w:cstheme="minorHAnsi"/>
          <w:sz w:val="24"/>
          <w:szCs w:val="24"/>
        </w:rPr>
      </w:pPr>
      <w:r w:rsidRPr="00C05F5E">
        <w:rPr>
          <w:rFonts w:cstheme="minorHAnsi"/>
          <w:sz w:val="24"/>
          <w:szCs w:val="24"/>
        </w:rPr>
        <w:t xml:space="preserve">We now apply the theory to three devices, which are schematically shown in Fig. 3: Device I is a homojunction GaAs APD with </w:t>
      </w:r>
      <w:r w:rsidRPr="00C05F5E">
        <w:rPr>
          <w:rFonts w:cstheme="minorHAnsi"/>
          <w:i/>
          <w:iCs/>
          <w:sz w:val="24"/>
          <w:szCs w:val="24"/>
        </w:rPr>
        <w:t>w</w:t>
      </w:r>
      <w:r w:rsidRPr="00C05F5E">
        <w:rPr>
          <w:rFonts w:cstheme="minorHAnsi"/>
          <w:sz w:val="24"/>
          <w:szCs w:val="24"/>
        </w:rPr>
        <w:t>=120 nm; Device II is a GaAs/Al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 xml:space="preserve">As heterostructure APD, where the multiplication is confined to the GaAs layer and </w:t>
      </w:r>
      <w:r w:rsidRPr="00C05F5E">
        <w:rPr>
          <w:rFonts w:cstheme="minorHAnsi"/>
          <w:i/>
          <w:iCs/>
          <w:sz w:val="24"/>
          <w:szCs w:val="24"/>
        </w:rPr>
        <w:t>w</w:t>
      </w:r>
      <w:r w:rsidRPr="00C05F5E">
        <w:rPr>
          <w:rFonts w:cstheme="minorHAnsi"/>
          <w:sz w:val="24"/>
          <w:szCs w:val="24"/>
        </w:rPr>
        <w:t>=130 nm; and Device III is GaAs/Al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As heterostructure APD, for which the multiplication takes place in both (adjacent)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As (100 nm) and GaAs (30 nm) layers. The width of the overall multiplication region for Device III is thus 130 nm. (The structural and fabrication details of these devices, beyond what is included in this paper, will be reported elsewhere.) Devices II and III are the devices of most interest in this paper, while Device I is used here as a reference. Figs. 4 and 5 show the electric field profiles for Devices II and III, respectively, parameterized by the applied reverse-bias voltage. The electric fields were calculated using MEDICI software according to the doping profiles obtained from secondary ion mass spectroscopy (SIMS).</w:t>
      </w:r>
    </w:p>
    <w:p w14:paraId="2E42FDED" w14:textId="77777777" w:rsidR="00E41ABD" w:rsidRPr="00C05F5E" w:rsidRDefault="00E41ABD" w:rsidP="00C05F5E">
      <w:pPr>
        <w:pStyle w:val="Heading3"/>
        <w:rPr>
          <w:rFonts w:asciiTheme="minorHAnsi" w:hAnsiTheme="minorHAnsi" w:cstheme="minorHAnsi"/>
        </w:rPr>
      </w:pPr>
      <w:r w:rsidRPr="00C05F5E">
        <w:rPr>
          <w:rFonts w:asciiTheme="minorHAnsi" w:hAnsiTheme="minorHAnsi" w:cstheme="minorHAnsi"/>
        </w:rPr>
        <w:t>A. Dead-Space Profile</w:t>
      </w:r>
    </w:p>
    <w:p w14:paraId="5B143A6D" w14:textId="77777777" w:rsidR="00E41ABD" w:rsidRPr="00C05F5E" w:rsidRDefault="00E41ABD" w:rsidP="00E41ABD">
      <w:pPr>
        <w:rPr>
          <w:rFonts w:cstheme="minorHAnsi"/>
          <w:sz w:val="24"/>
          <w:szCs w:val="24"/>
        </w:rPr>
      </w:pPr>
      <w:r w:rsidRPr="00C05F5E">
        <w:rPr>
          <w:rFonts w:cstheme="minorHAnsi"/>
          <w:sz w:val="24"/>
          <w:szCs w:val="24"/>
        </w:rPr>
        <w:t xml:space="preserve">The dead-space profiles in the i-layers for Devices I and II were calculated using the fact that the field is linear in the i-layers. An analytical solution to </w:t>
      </w:r>
      <w:hyperlink r:id="rId37" w:anchor="deqn5" w:history="1">
        <w:r w:rsidRPr="00C05F5E">
          <w:rPr>
            <w:rStyle w:val="Hyperlink"/>
            <w:rFonts w:cstheme="minorHAnsi"/>
            <w:sz w:val="24"/>
            <w:szCs w:val="24"/>
          </w:rPr>
          <w:t>(5)</w:t>
        </w:r>
      </w:hyperlink>
      <w:r w:rsidRPr="00C05F5E">
        <w:rPr>
          <w:rFonts w:cstheme="minorHAnsi"/>
          <w:sz w:val="24"/>
          <w:szCs w:val="24"/>
        </w:rPr>
        <w:t xml:space="preserve"> and </w:t>
      </w:r>
      <w:hyperlink r:id="rId38" w:anchor="deqn6" w:history="1">
        <w:r w:rsidRPr="00C05F5E">
          <w:rPr>
            <w:rStyle w:val="Hyperlink"/>
            <w:rFonts w:cstheme="minorHAnsi"/>
            <w:sz w:val="24"/>
            <w:szCs w:val="24"/>
          </w:rPr>
          <w:t>(6)</w:t>
        </w:r>
      </w:hyperlink>
      <w:r w:rsidRPr="00C05F5E">
        <w:rPr>
          <w:rFonts w:cstheme="minorHAnsi"/>
          <w:sz w:val="24"/>
          <w:szCs w:val="24"/>
        </w:rPr>
        <w:t xml:space="preserve"> was obtained, involving the voltage-dependent parameters that comprise the linear electric-field profile. For Devices I and II, the multiplication region consists of a single GaAs layer, and as expected, calculations show that the dead space slightly increases with </w:t>
      </w:r>
      <w:r w:rsidRPr="00C05F5E">
        <w:rPr>
          <w:rFonts w:cstheme="minorHAnsi"/>
          <w:i/>
          <w:iCs/>
          <w:sz w:val="24"/>
          <w:szCs w:val="24"/>
        </w:rPr>
        <w:t>x</w:t>
      </w:r>
      <w:r w:rsidRPr="00C05F5E">
        <w:rPr>
          <w:rFonts w:cstheme="minorHAnsi"/>
          <w:sz w:val="24"/>
          <w:szCs w:val="24"/>
        </w:rPr>
        <w:t>as the field decreases. In the case of Device I, electron and hole normalized dead spaces (</w:t>
      </w:r>
      <w:r w:rsidRPr="00C05F5E">
        <w:rPr>
          <w:rFonts w:cstheme="minorHAnsi"/>
          <w:i/>
          <w:iCs/>
          <w:sz w:val="24"/>
          <w:szCs w:val="24"/>
        </w:rPr>
        <w:t>d</w:t>
      </w:r>
      <w:r w:rsidRPr="00C05F5E">
        <w:rPr>
          <w:rFonts w:cstheme="minorHAnsi"/>
          <w:sz w:val="24"/>
          <w:szCs w:val="24"/>
        </w:rPr>
        <w:t>/</w:t>
      </w:r>
      <w:r w:rsidRPr="00C05F5E">
        <w:rPr>
          <w:rFonts w:cstheme="minorHAnsi"/>
          <w:i/>
          <w:iCs/>
          <w:sz w:val="24"/>
          <w:szCs w:val="24"/>
        </w:rPr>
        <w:t>w</w:t>
      </w:r>
      <w:r w:rsidRPr="00C05F5E">
        <w:rPr>
          <w:rFonts w:cstheme="minorHAnsi"/>
          <w:sz w:val="24"/>
          <w:szCs w:val="24"/>
        </w:rPr>
        <w:t xml:space="preserve">) are approximately 0.21 and 0.17, respectively, and the corresponding values for Device II are 0.25 and 0.20, respectively, for electrons and holes. </w:t>
      </w:r>
    </w:p>
    <w:p w14:paraId="32124376" w14:textId="355BFCCF" w:rsidR="00E41ABD" w:rsidRPr="00C05F5E" w:rsidRDefault="00E41ABD" w:rsidP="00E41ABD">
      <w:pPr>
        <w:rPr>
          <w:rStyle w:val="Hyperlink"/>
          <w:rFonts w:cstheme="minorHAnsi"/>
          <w:sz w:val="24"/>
          <w:szCs w:val="24"/>
        </w:rPr>
      </w:pPr>
      <w:r w:rsidRPr="00C05F5E">
        <w:rPr>
          <w:rFonts w:cstheme="minorHAnsi"/>
          <w:sz w:val="24"/>
          <w:szCs w:val="24"/>
        </w:rPr>
        <w:fldChar w:fldCharType="begin"/>
      </w:r>
      <w:r w:rsidRPr="00C05F5E">
        <w:rPr>
          <w:rFonts w:cstheme="minorHAnsi"/>
          <w:sz w:val="24"/>
          <w:szCs w:val="24"/>
        </w:rPr>
        <w:instrText xml:space="preserve"> HYPERLINK "https://ieeexplore.ieee.org/mediastore_new/IEEE/content/media/16/26455/1177958/1177958-fig-6-source-large.gif" </w:instrText>
      </w:r>
      <w:r w:rsidRPr="00C05F5E">
        <w:rPr>
          <w:rFonts w:cstheme="minorHAnsi"/>
          <w:sz w:val="24"/>
          <w:szCs w:val="24"/>
        </w:rPr>
        <w:fldChar w:fldCharType="separate"/>
      </w:r>
      <w:r w:rsidRPr="00C05F5E">
        <w:rPr>
          <w:rStyle w:val="Hyperlink"/>
          <w:rFonts w:cstheme="minorHAnsi"/>
          <w:noProof/>
          <w:sz w:val="24"/>
          <w:szCs w:val="24"/>
        </w:rPr>
        <w:drawing>
          <wp:inline distT="0" distB="0" distL="0" distR="0" wp14:anchorId="6CDD34A5" wp14:editId="6FADCB7C">
            <wp:extent cx="2769861" cy="2229580"/>
            <wp:effectExtent l="0" t="0" r="0" b="0"/>
            <wp:docPr id="5" name="Picture 5" descr="Fig. 6. Electron and hole dead-space profiles in the multiplication layers for Device III. The solid vertical line represents the Al0.6Ga0.4As/GaAs boundary.">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gure 6">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806144" cy="2258786"/>
                    </a:xfrm>
                    <a:prstGeom prst="rect">
                      <a:avLst/>
                    </a:prstGeom>
                    <a:noFill/>
                    <a:ln>
                      <a:noFill/>
                    </a:ln>
                  </pic:spPr>
                </pic:pic>
              </a:graphicData>
            </a:graphic>
          </wp:inline>
        </w:drawing>
      </w:r>
    </w:p>
    <w:p w14:paraId="4476C8DC" w14:textId="0DA08918" w:rsidR="00E41ABD" w:rsidRPr="00C05F5E" w:rsidRDefault="00E41ABD" w:rsidP="00E41ABD">
      <w:pPr>
        <w:rPr>
          <w:rFonts w:cstheme="minorHAnsi"/>
          <w:sz w:val="24"/>
          <w:szCs w:val="24"/>
        </w:rPr>
      </w:pPr>
      <w:r w:rsidRPr="00C05F5E">
        <w:rPr>
          <w:rFonts w:cstheme="minorHAnsi"/>
          <w:sz w:val="24"/>
          <w:szCs w:val="24"/>
        </w:rPr>
        <w:fldChar w:fldCharType="end"/>
      </w:r>
      <w:r w:rsidRPr="00C05F5E">
        <w:rPr>
          <w:rFonts w:cstheme="minorHAnsi"/>
          <w:b/>
          <w:bCs/>
          <w:sz w:val="24"/>
          <w:szCs w:val="24"/>
        </w:rPr>
        <w:t xml:space="preserve">Fig. 6. </w:t>
      </w:r>
      <w:r w:rsidRPr="00C05F5E">
        <w:rPr>
          <w:rFonts w:cstheme="minorHAnsi"/>
          <w:sz w:val="24"/>
          <w:szCs w:val="24"/>
        </w:rPr>
        <w:t>Electron and hole dead-space profiles in the multiplication layers for Device III. The solid vertical line represents the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As/GaAs boundary.</w:t>
      </w:r>
    </w:p>
    <w:p w14:paraId="72869919" w14:textId="0194D90E" w:rsidR="00E41ABD" w:rsidRPr="00C05F5E" w:rsidRDefault="00E41ABD" w:rsidP="00E41ABD">
      <w:pPr>
        <w:rPr>
          <w:rFonts w:cstheme="minorHAnsi"/>
          <w:sz w:val="24"/>
          <w:szCs w:val="24"/>
        </w:rPr>
      </w:pPr>
      <w:r w:rsidRPr="00C05F5E">
        <w:rPr>
          <w:rFonts w:cstheme="minorHAnsi"/>
          <w:sz w:val="24"/>
          <w:szCs w:val="24"/>
        </w:rPr>
        <w:t>The dead-space behavior is more complex for Device III (as shown in Fig. 6) for which the threshold energy changes abruptly at the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 xml:space="preserve">As/GaAs boundary point marked </w:t>
      </w:r>
      <w:bookmarkStart w:id="3" w:name="_Hlk21696024"/>
      <m:oMath>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b</m:t>
            </m:r>
          </m:sub>
        </m:sSub>
        <w:bookmarkEnd w:id="3"/>
        <m:r>
          <w:rPr>
            <w:rFonts w:ascii="Cambria Math" w:cstheme="minorHAnsi"/>
            <w:sz w:val="24"/>
            <w:szCs w:val="24"/>
          </w:rPr>
          <m:t xml:space="preserve"> </m:t>
        </m:r>
      </m:oMath>
      <w:r w:rsidRPr="00C05F5E">
        <w:rPr>
          <w:rFonts w:cstheme="minorHAnsi"/>
          <w:sz w:val="24"/>
          <w:szCs w:val="24"/>
        </w:rPr>
        <w:t xml:space="preserve">in Fig. 6. At </w:t>
      </w:r>
      <m:oMath>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b</m:t>
            </m:r>
          </m:sub>
        </m:sSub>
      </m:oMath>
      <w:r w:rsidRPr="00C05F5E">
        <w:rPr>
          <w:rFonts w:cstheme="minorHAnsi"/>
          <w:sz w:val="24"/>
          <w:szCs w:val="24"/>
        </w:rPr>
        <w:t xml:space="preserve">, the threshold changes from </w:t>
      </w:r>
      <m:oMath>
        <m:sSub>
          <m:sSubPr>
            <m:ctrlPr>
              <w:rPr>
                <w:rFonts w:ascii="Cambria Math" w:hAnsi="Cambria Math" w:cstheme="minorHAnsi"/>
                <w:iCs/>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rPr>
              <m:t>ie</m:t>
            </m:r>
            <m:r>
              <w:rPr>
                <w:rFonts w:ascii="Cambria Math" w:hAnsi="Cambria Math" w:cstheme="minorHAnsi"/>
                <w:sz w:val="24"/>
                <w:szCs w:val="24"/>
              </w:rPr>
              <m:t>,</m:t>
            </m:r>
            <m:r>
              <m:rPr>
                <m:sty m:val="p"/>
              </m:rPr>
              <w:rPr>
                <w:rFonts w:ascii="Cambria Math" w:hAnsi="Cambria Math" w:cstheme="minorHAnsi"/>
                <w:sz w:val="24"/>
                <w:szCs w:val="24"/>
              </w:rPr>
              <m:t>AlGaAs</m:t>
            </m:r>
          </m:sub>
        </m:sSub>
        <m:r>
          <w:rPr>
            <w:rFonts w:ascii="Cambria Math" w:hAnsi="Cambria Math" w:cstheme="minorHAnsi"/>
            <w:sz w:val="24"/>
            <w:szCs w:val="24"/>
          </w:rPr>
          <m:t>=3.4</m:t>
        </m:r>
      </m:oMath>
      <w:r w:rsidRPr="00C05F5E">
        <w:rPr>
          <w:rFonts w:cstheme="minorHAnsi"/>
          <w:sz w:val="24"/>
          <w:szCs w:val="24"/>
        </w:rPr>
        <w:t xml:space="preserve">=3.4 eV to </w:t>
      </w:r>
      <w:bookmarkStart w:id="4" w:name="_Hlk21696069"/>
      <m:oMath>
        <m:sSub>
          <m:sSubPr>
            <m:ctrlPr>
              <w:rPr>
                <w:rFonts w:ascii="Cambria Math" w:hAnsi="Cambria Math" w:cstheme="minorHAnsi"/>
                <w:iCs/>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rPr>
              <m:t>ie</m:t>
            </m:r>
            <m:r>
              <w:rPr>
                <w:rFonts w:ascii="Cambria Math" w:hAnsi="Cambria Math" w:cstheme="minorHAnsi"/>
                <w:sz w:val="24"/>
                <w:szCs w:val="24"/>
              </w:rPr>
              <m:t>,</m:t>
            </m:r>
            <m:r>
              <m:rPr>
                <m:sty m:val="p"/>
              </m:rPr>
              <w:rPr>
                <w:rFonts w:ascii="Cambria Math" w:hAnsi="Cambria Math" w:cstheme="minorHAnsi"/>
                <w:sz w:val="24"/>
                <w:szCs w:val="24"/>
              </w:rPr>
              <m:t>GaAs</m:t>
            </m:r>
          </m:sub>
        </m:sSub>
        <w:bookmarkEnd w:id="4"/>
        <m:r>
          <w:rPr>
            <w:rFonts w:ascii="Cambria Math" w:hAnsi="Cambria Math" w:cstheme="minorHAnsi"/>
            <w:sz w:val="24"/>
            <w:szCs w:val="24"/>
          </w:rPr>
          <m:t>=1.90eV</m:t>
        </m:r>
      </m:oMath>
      <w:r w:rsidRPr="00C05F5E">
        <w:rPr>
          <w:rFonts w:cstheme="minorHAnsi"/>
          <w:sz w:val="24"/>
          <w:szCs w:val="24"/>
        </w:rPr>
        <w:t xml:space="preserve"> for electrons, and from </w:t>
      </w:r>
      <m:oMath>
        <m:sSub>
          <m:sSubPr>
            <m:ctrlPr>
              <w:rPr>
                <w:rFonts w:ascii="Cambria Math" w:hAnsi="Cambria Math" w:cstheme="minorHAnsi"/>
                <w:iCs/>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rPr>
              <m:t>ih</m:t>
            </m:r>
            <m:r>
              <w:rPr>
                <w:rFonts w:ascii="Cambria Math" w:hAnsi="Cambria Math" w:cstheme="minorHAnsi"/>
                <w:sz w:val="24"/>
                <w:szCs w:val="24"/>
              </w:rPr>
              <m:t>,</m:t>
            </m:r>
            <m:r>
              <m:rPr>
                <m:sty m:val="p"/>
              </m:rPr>
              <w:rPr>
                <w:rFonts w:ascii="Cambria Math" w:hAnsi="Cambria Math" w:cstheme="minorHAnsi"/>
                <w:sz w:val="24"/>
                <w:szCs w:val="24"/>
              </w:rPr>
              <m:t>GaAs</m:t>
            </m:r>
          </m:sub>
        </m:sSub>
        <m:r>
          <w:rPr>
            <w:rFonts w:ascii="Cambria Math" w:hAnsi="Cambria Math" w:cstheme="minorHAnsi"/>
            <w:sz w:val="24"/>
            <w:szCs w:val="24"/>
          </w:rPr>
          <m:t>=1.55</m:t>
        </m:r>
        <m:r>
          <w:rPr>
            <w:rFonts w:ascii="Cambria Math" w:cstheme="minorHAnsi"/>
            <w:sz w:val="24"/>
            <w:szCs w:val="24"/>
          </w:rPr>
          <m:t xml:space="preserve">eV </m:t>
        </m:r>
      </m:oMath>
      <w:r w:rsidRPr="00C05F5E">
        <w:rPr>
          <w:rFonts w:cstheme="minorHAnsi"/>
          <w:sz w:val="24"/>
          <w:szCs w:val="24"/>
        </w:rPr>
        <w:t xml:space="preserve">to </w:t>
      </w:r>
      <m:oMath>
        <m:sSub>
          <m:sSubPr>
            <m:ctrlPr>
              <w:rPr>
                <w:rFonts w:ascii="Cambria Math" w:hAnsi="Cambria Math" w:cstheme="minorHAnsi"/>
                <w:iCs/>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rPr>
              <m:t>ih</m:t>
            </m:r>
            <m:r>
              <w:rPr>
                <w:rFonts w:ascii="Cambria Math" w:hAnsi="Cambria Math" w:cstheme="minorHAnsi"/>
                <w:sz w:val="24"/>
                <w:szCs w:val="24"/>
              </w:rPr>
              <m:t>,</m:t>
            </m:r>
            <m:r>
              <m:rPr>
                <m:sty m:val="p"/>
              </m:rPr>
              <w:rPr>
                <w:rFonts w:ascii="Cambria Math" w:hAnsi="Cambria Math" w:cstheme="minorHAnsi"/>
                <w:sz w:val="24"/>
                <w:szCs w:val="24"/>
              </w:rPr>
              <m:t>AlGaAs</m:t>
            </m:r>
          </m:sub>
        </m:sSub>
        <m:r>
          <w:rPr>
            <w:rFonts w:ascii="Cambria Math" w:hAnsi="Cambria Math" w:cstheme="minorHAnsi"/>
            <w:sz w:val="24"/>
            <w:szCs w:val="24"/>
          </w:rPr>
          <m:t>=3.6</m:t>
        </m:r>
        <m:r>
          <w:rPr>
            <w:rFonts w:ascii="Cambria Math" w:cstheme="minorHAnsi"/>
            <w:sz w:val="24"/>
            <w:szCs w:val="24"/>
          </w:rPr>
          <m:t xml:space="preserve">eV </m:t>
        </m:r>
      </m:oMath>
      <w:r w:rsidRPr="00C05F5E">
        <w:rPr>
          <w:rFonts w:cstheme="minorHAnsi"/>
          <w:sz w:val="24"/>
          <w:szCs w:val="24"/>
        </w:rPr>
        <w:t xml:space="preserve">for holes. We will examine the electron dead space first. Referring to Fig. 6, we first define </w:t>
      </w:r>
      <w:r w:rsidRPr="00C05F5E">
        <w:rPr>
          <w:rFonts w:cstheme="minorHAnsi"/>
          <w:i/>
          <w:iCs/>
          <w:sz w:val="24"/>
          <w:szCs w:val="24"/>
        </w:rPr>
        <w:t>x</w:t>
      </w:r>
      <w:r w:rsidRPr="00C05F5E">
        <w:rPr>
          <w:rFonts w:cstheme="minorHAnsi"/>
          <w:sz w:val="24"/>
          <w:szCs w:val="24"/>
        </w:rPr>
        <w:t xml:space="preserve">1as the point that is exactly one electron dead-space to the left of the boundary, i.e., </w:t>
      </w:r>
      <w:r w:rsidRPr="00C05F5E">
        <w:rPr>
          <w:rFonts w:cstheme="minorHAnsi"/>
          <w:i/>
          <w:iCs/>
          <w:sz w:val="24"/>
          <w:szCs w:val="24"/>
        </w:rPr>
        <w:t>x</w:t>
      </w:r>
      <w:r w:rsidRPr="00C05F5E">
        <w:rPr>
          <w:rFonts w:cstheme="minorHAnsi"/>
          <w:sz w:val="24"/>
          <w:szCs w:val="24"/>
        </w:rPr>
        <w:t xml:space="preserve">1 has the property </w:t>
      </w:r>
      <m:oMath>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e</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b</m:t>
            </m:r>
          </m:sub>
        </m:sSub>
      </m:oMath>
      <w:r w:rsidRPr="00C05F5E">
        <w:rPr>
          <w:rFonts w:cstheme="minorHAnsi"/>
          <w:sz w:val="24"/>
          <w:szCs w:val="24"/>
        </w:rPr>
        <w:t xml:space="preserve">. Hence, if an electron is born to the left of </w:t>
      </w:r>
      <w:r w:rsidRPr="00C05F5E">
        <w:rPr>
          <w:rFonts w:cstheme="minorHAnsi"/>
          <w:i/>
          <w:iCs/>
          <w:sz w:val="24"/>
          <w:szCs w:val="24"/>
        </w:rPr>
        <w:t>x</w:t>
      </w:r>
      <w:r w:rsidRPr="00C05F5E">
        <w:rPr>
          <w:rFonts w:cstheme="minorHAnsi"/>
          <w:sz w:val="24"/>
          <w:szCs w:val="24"/>
        </w:rPr>
        <w:t>1, then it will complete the required dead space within the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 xml:space="preserve">As layer (i.e., </w:t>
      </w:r>
      <w:r w:rsidRPr="00C05F5E">
        <w:rPr>
          <w:rFonts w:cstheme="minorHAnsi"/>
          <w:i/>
          <w:iCs/>
          <w:sz w:val="24"/>
          <w:szCs w:val="24"/>
        </w:rPr>
        <w:t>de</w:t>
      </w:r>
      <w:r w:rsidRPr="00C05F5E">
        <w:rPr>
          <w:rFonts w:cstheme="minorHAnsi"/>
          <w:sz w:val="24"/>
          <w:szCs w:val="24"/>
        </w:rPr>
        <w:t>(</w:t>
      </w:r>
      <w:r w:rsidRPr="00C05F5E">
        <w:rPr>
          <w:rFonts w:cstheme="minorHAnsi"/>
          <w:i/>
          <w:iCs/>
          <w:sz w:val="24"/>
          <w:szCs w:val="24"/>
        </w:rPr>
        <w:t>x</w:t>
      </w:r>
      <w:r w:rsidRPr="00C05F5E">
        <w:rPr>
          <w:rFonts w:cstheme="minorHAnsi"/>
          <w:sz w:val="24"/>
          <w:szCs w:val="24"/>
        </w:rPr>
        <w:t>)+</w:t>
      </w:r>
      <w:r w:rsidRPr="00C05F5E">
        <w:rPr>
          <w:rFonts w:cstheme="minorHAnsi"/>
          <w:i/>
          <w:iCs/>
          <w:sz w:val="24"/>
          <w:szCs w:val="24"/>
        </w:rPr>
        <w:t>x</w:t>
      </w:r>
      <w:r w:rsidRPr="00C05F5E">
        <w:rPr>
          <w:rFonts w:cstheme="minorHAnsi"/>
          <w:sz w:val="24"/>
          <w:szCs w:val="24"/>
        </w:rPr>
        <w:t>&lt;</w:t>
      </w:r>
      <w:r w:rsidRPr="00C05F5E">
        <w:rPr>
          <w:rFonts w:cstheme="minorHAnsi"/>
          <w:i/>
          <w:iCs/>
          <w:sz w:val="24"/>
          <w:szCs w:val="24"/>
        </w:rPr>
        <w:t>xb</w:t>
      </w:r>
      <w:r w:rsidRPr="00C05F5E">
        <w:rPr>
          <w:rFonts w:cstheme="minorHAnsi"/>
          <w:sz w:val="24"/>
          <w:szCs w:val="24"/>
        </w:rPr>
        <w:t xml:space="preserve">). Thus, for </w:t>
      </w:r>
      <w:r w:rsidRPr="00C05F5E">
        <w:rPr>
          <w:rFonts w:cstheme="minorHAnsi"/>
          <w:i/>
          <w:iCs/>
          <w:sz w:val="24"/>
          <w:szCs w:val="24"/>
        </w:rPr>
        <w:t>x</w:t>
      </w:r>
      <w:r w:rsidRPr="00C05F5E">
        <w:rPr>
          <w:rFonts w:cstheme="minorHAnsi"/>
          <w:sz w:val="24"/>
          <w:szCs w:val="24"/>
        </w:rPr>
        <w:t>&lt;</w:t>
      </w:r>
      <w:r w:rsidRPr="00C05F5E">
        <w:rPr>
          <w:rFonts w:cstheme="minorHAnsi"/>
          <w:i/>
          <w:iCs/>
          <w:sz w:val="24"/>
          <w:szCs w:val="24"/>
        </w:rPr>
        <w:t>x</w:t>
      </w:r>
      <w:r w:rsidRPr="00C05F5E">
        <w:rPr>
          <w:rFonts w:cstheme="minorHAnsi"/>
          <w:sz w:val="24"/>
          <w:szCs w:val="24"/>
        </w:rPr>
        <w:t>1,</w:t>
      </w:r>
      <w:r w:rsidRPr="00C05F5E">
        <w:rPr>
          <w:rFonts w:cstheme="minorHAnsi"/>
          <w:i/>
          <w:iCs/>
          <w:sz w:val="24"/>
          <w:szCs w:val="24"/>
        </w:rPr>
        <w:t>de</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)is the solution to </w:t>
      </w:r>
      <m:oMath>
        <m:r>
          <w:rPr>
            <w:rFonts w:ascii="Cambria Math" w:hAnsi="Cambria Math" w:cstheme="minorHAnsi"/>
            <w:sz w:val="24"/>
            <w:szCs w:val="24"/>
          </w:rPr>
          <m:t>q</m:t>
        </m:r>
        <m:nary>
          <m:naryPr>
            <m:limLoc m:val="subSup"/>
            <m:grow m:val="1"/>
            <m:ctrlPr>
              <w:rPr>
                <w:rFonts w:ascii="Cambria Math" w:hAnsi="Cambria Math" w:cstheme="minorHAnsi"/>
                <w:iCs/>
                <w:sz w:val="24"/>
                <w:szCs w:val="24"/>
              </w:rPr>
            </m:ctrlPr>
          </m:naryPr>
          <m:sub>
            <m:r>
              <w:rPr>
                <w:rFonts w:ascii="Cambria Math" w:hAnsi="Cambria Math" w:cstheme="minorHAnsi"/>
                <w:sz w:val="24"/>
                <w:szCs w:val="24"/>
              </w:rPr>
              <m:t>x</m:t>
            </m:r>
          </m:sub>
          <m:sup>
            <m:r>
              <w:rPr>
                <w:rFonts w:ascii="Cambria Math" w:hAnsi="Cambria Math" w:cstheme="minorHAnsi"/>
                <w:sz w:val="24"/>
                <w:szCs w:val="24"/>
              </w:rPr>
              <m:t>x+δ</m:t>
            </m:r>
          </m:sup>
          <m:e>
            <m:r>
              <m:rPr>
                <m:scr m:val="script"/>
              </m:rPr>
              <w:rPr>
                <w:rFonts w:ascii="Cambria Math" w:hAnsi="Cambria Math" w:cstheme="minorHAnsi"/>
                <w:sz w:val="24"/>
                <w:szCs w:val="24"/>
              </w:rPr>
              <m:t>E</m:t>
            </m:r>
          </m:e>
        </m:nary>
        <m:r>
          <w:rPr>
            <w:rFonts w:ascii="Cambria Math" w:hAnsi="Cambria Math" w:cstheme="minorHAnsi"/>
            <w:sz w:val="24"/>
            <w:szCs w:val="24"/>
          </w:rPr>
          <m:t>(y)dy=</m:t>
        </m:r>
        <m:sSub>
          <m:sSubPr>
            <m:ctrlPr>
              <w:rPr>
                <w:rFonts w:ascii="Cambria Math" w:hAnsi="Cambria Math" w:cstheme="minorHAnsi"/>
                <w:iCs/>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rPr>
              <m:t>ie</m:t>
            </m:r>
            <m:r>
              <w:rPr>
                <w:rFonts w:ascii="Cambria Math" w:hAnsi="Cambria Math" w:cstheme="minorHAnsi"/>
                <w:sz w:val="24"/>
                <w:szCs w:val="24"/>
              </w:rPr>
              <m:t>,</m:t>
            </m:r>
            <m:r>
              <m:rPr>
                <m:sty m:val="p"/>
              </m:rPr>
              <w:rPr>
                <w:rFonts w:ascii="Cambria Math" w:hAnsi="Cambria Math" w:cstheme="minorHAnsi"/>
                <w:sz w:val="24"/>
                <w:szCs w:val="24"/>
              </w:rPr>
              <m:t>GaAs</m:t>
            </m:r>
          </m:sub>
        </m:sSub>
      </m:oMath>
      <w:r w:rsidRPr="00C05F5E">
        <w:rPr>
          <w:rFonts w:cstheme="minorHAnsi"/>
          <w:sz w:val="24"/>
          <w:szCs w:val="24"/>
        </w:rPr>
        <w:t xml:space="preserve">. On the other hand, if an electron is born to the right of </w:t>
      </w:r>
      <w:r w:rsidRPr="00C05F5E">
        <w:rPr>
          <w:rFonts w:cstheme="minorHAnsi"/>
          <w:i/>
          <w:iCs/>
          <w:sz w:val="24"/>
          <w:szCs w:val="24"/>
        </w:rPr>
        <w:t>x</w:t>
      </w:r>
      <w:r w:rsidRPr="00C05F5E">
        <w:rPr>
          <w:rFonts w:cstheme="minorHAnsi"/>
          <w:sz w:val="24"/>
          <w:szCs w:val="24"/>
        </w:rPr>
        <w:t xml:space="preserve">1, then it will complete the required dead space once it is in the GaAs layer (i.e., </w:t>
      </w:r>
      <m:oMath>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e</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+x&gt;</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b</m:t>
            </m:r>
          </m:sub>
        </m:sSub>
        <m:r>
          <w:rPr>
            <w:rFonts w:ascii="Cambria Math" w:hAnsi="Cambria Math" w:cstheme="minorHAnsi"/>
            <w:sz w:val="24"/>
            <w:szCs w:val="24"/>
          </w:rPr>
          <m:t xml:space="preserve"> </m:t>
        </m:r>
      </m:oMath>
      <w:r w:rsidRPr="00C05F5E">
        <w:rPr>
          <w:rFonts w:cstheme="minorHAnsi"/>
          <w:sz w:val="24"/>
          <w:szCs w:val="24"/>
        </w:rPr>
        <w:t xml:space="preserve">and </w:t>
      </w:r>
      <m:oMath>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e</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 xml:space="preserve"> </m:t>
        </m:r>
      </m:oMath>
      <w:r w:rsidRPr="00C05F5E">
        <w:rPr>
          <w:rFonts w:cstheme="minorHAnsi"/>
          <w:sz w:val="24"/>
          <w:szCs w:val="24"/>
        </w:rPr>
        <w:t xml:space="preserve">is the solution to </w:t>
      </w:r>
      <m:oMath>
        <m:r>
          <w:rPr>
            <w:rFonts w:ascii="Cambria Math" w:hAnsi="Cambria Math" w:cstheme="minorHAnsi"/>
            <w:sz w:val="24"/>
            <w:szCs w:val="24"/>
          </w:rPr>
          <m:t>q</m:t>
        </m:r>
        <m:nary>
          <m:naryPr>
            <m:limLoc m:val="subSup"/>
            <m:grow m:val="1"/>
            <m:ctrlPr>
              <w:rPr>
                <w:rFonts w:ascii="Cambria Math" w:hAnsi="Cambria Math" w:cstheme="minorHAnsi"/>
                <w:iCs/>
                <w:sz w:val="24"/>
                <w:szCs w:val="24"/>
              </w:rPr>
            </m:ctrlPr>
          </m:naryPr>
          <m:sub>
            <m:r>
              <w:rPr>
                <w:rFonts w:ascii="Cambria Math" w:hAnsi="Cambria Math" w:cstheme="minorHAnsi"/>
                <w:sz w:val="24"/>
                <w:szCs w:val="24"/>
              </w:rPr>
              <m:t>x</m:t>
            </m:r>
          </m:sub>
          <m:sup>
            <m:r>
              <w:rPr>
                <w:rFonts w:ascii="Cambria Math" w:hAnsi="Cambria Math" w:cstheme="minorHAnsi"/>
                <w:sz w:val="24"/>
                <w:szCs w:val="24"/>
              </w:rPr>
              <m:t>x+δ</m:t>
            </m:r>
          </m:sup>
          <m:e>
            <m:r>
              <m:rPr>
                <m:scr m:val="script"/>
              </m:rPr>
              <w:rPr>
                <w:rFonts w:ascii="Cambria Math" w:hAnsi="Cambria Math" w:cstheme="minorHAnsi"/>
                <w:sz w:val="24"/>
                <w:szCs w:val="24"/>
              </w:rPr>
              <m:t>E</m:t>
            </m:r>
          </m:e>
        </m:nary>
        <m:r>
          <w:rPr>
            <w:rFonts w:ascii="Cambria Math" w:hAnsi="Cambria Math" w:cstheme="minorHAnsi"/>
            <w:sz w:val="24"/>
            <w:szCs w:val="24"/>
          </w:rPr>
          <m:t>(y)dy=</m:t>
        </m:r>
        <m:sSub>
          <m:sSubPr>
            <m:ctrlPr>
              <w:rPr>
                <w:rFonts w:ascii="Cambria Math" w:hAnsi="Cambria Math" w:cstheme="minorHAnsi"/>
                <w:iCs/>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rPr>
              <m:t>ie</m:t>
            </m:r>
            <m:r>
              <w:rPr>
                <w:rFonts w:ascii="Cambria Math" w:hAnsi="Cambria Math" w:cstheme="minorHAnsi"/>
                <w:sz w:val="24"/>
                <w:szCs w:val="24"/>
              </w:rPr>
              <m:t>,</m:t>
            </m:r>
            <m:r>
              <m:rPr>
                <m:sty m:val="p"/>
              </m:rPr>
              <w:rPr>
                <w:rFonts w:ascii="Cambria Math" w:hAnsi="Cambria Math" w:cstheme="minorHAnsi"/>
                <w:sz w:val="24"/>
                <w:szCs w:val="24"/>
              </w:rPr>
              <m:t>GaAs</m:t>
            </m:r>
          </m:sub>
        </m:sSub>
      </m:oMath>
      <w:r w:rsidRPr="00C05F5E">
        <w:rPr>
          <w:rFonts w:cstheme="minorHAnsi"/>
          <w:sz w:val="24"/>
          <w:szCs w:val="24"/>
        </w:rPr>
        <w:t xml:space="preserve">. Now </w:t>
      </w:r>
      <w:r w:rsidRPr="00C05F5E">
        <w:rPr>
          <w:rFonts w:cstheme="minorHAnsi"/>
          <w:i/>
          <w:iCs/>
          <w:sz w:val="24"/>
          <w:szCs w:val="24"/>
        </w:rPr>
        <w:t>x</w:t>
      </w:r>
      <w:r w:rsidRPr="00C05F5E">
        <w:rPr>
          <w:rFonts w:cstheme="minorHAnsi"/>
          <w:sz w:val="24"/>
          <w:szCs w:val="24"/>
        </w:rPr>
        <w:t xml:space="preserve">2 is defined as the point for which the electron energy, accumulated from </w:t>
      </w:r>
      <w:r w:rsidRPr="00C05F5E">
        <w:rPr>
          <w:rFonts w:cstheme="minorHAnsi"/>
          <w:i/>
          <w:iCs/>
          <w:sz w:val="24"/>
          <w:szCs w:val="24"/>
        </w:rPr>
        <w:t>x</w:t>
      </w:r>
      <w:r w:rsidRPr="00C05F5E">
        <w:rPr>
          <w:rFonts w:cstheme="minorHAnsi"/>
          <w:sz w:val="24"/>
          <w:szCs w:val="24"/>
        </w:rPr>
        <w:t xml:space="preserve">2 to </w:t>
      </w:r>
      <w:bookmarkStart w:id="5" w:name="_Hlk21696109"/>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b</m:t>
            </m:r>
          </m:sub>
        </m:sSub>
      </m:oMath>
      <w:bookmarkEnd w:id="5"/>
      <w:r w:rsidRPr="00C05F5E">
        <w:rPr>
          <w:rFonts w:cstheme="minorHAnsi"/>
          <w:sz w:val="24"/>
          <w:szCs w:val="24"/>
        </w:rPr>
        <w:t xml:space="preserve">, is exactly equal to </w:t>
      </w:r>
      <m:oMath>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rPr>
              <m:t>ie,GaAs</m:t>
            </m:r>
          </m:sub>
        </m:sSub>
      </m:oMath>
      <w:r w:rsidRPr="00C05F5E">
        <w:rPr>
          <w:rFonts w:cstheme="minorHAnsi"/>
          <w:sz w:val="24"/>
          <w:szCs w:val="24"/>
        </w:rPr>
        <w:t xml:space="preserve">. Thus, if an electron is born in the range </w:t>
      </w:r>
      <w:r w:rsidRPr="00C05F5E">
        <w:rPr>
          <w:rFonts w:cstheme="minorHAnsi"/>
          <w:i/>
          <w:iCs/>
          <w:sz w:val="24"/>
          <w:szCs w:val="24"/>
        </w:rPr>
        <w:t>x</w:t>
      </w:r>
      <w:r w:rsidRPr="00C05F5E">
        <w:rPr>
          <w:rFonts w:cstheme="minorHAnsi"/>
          <w:sz w:val="24"/>
          <w:szCs w:val="24"/>
        </w:rPr>
        <w:t>1&lt;</w:t>
      </w:r>
      <w:r w:rsidRPr="00C05F5E">
        <w:rPr>
          <w:rFonts w:cstheme="minorHAnsi"/>
          <w:i/>
          <w:iCs/>
          <w:sz w:val="24"/>
          <w:szCs w:val="24"/>
        </w:rPr>
        <w:t>x</w:t>
      </w:r>
      <w:r w:rsidRPr="00C05F5E">
        <w:rPr>
          <w:rFonts w:cstheme="minorHAnsi"/>
          <w:sz w:val="24"/>
          <w:szCs w:val="24"/>
        </w:rPr>
        <w:t>&lt;</w:t>
      </w:r>
      <w:r w:rsidRPr="00C05F5E">
        <w:rPr>
          <w:rFonts w:cstheme="minorHAnsi"/>
          <w:i/>
          <w:iCs/>
          <w:sz w:val="24"/>
          <w:szCs w:val="24"/>
        </w:rPr>
        <w:t>x</w:t>
      </w:r>
      <w:r w:rsidRPr="00C05F5E">
        <w:rPr>
          <w:rFonts w:cstheme="minorHAnsi"/>
          <w:sz w:val="24"/>
          <w:szCs w:val="24"/>
        </w:rPr>
        <w:t xml:space="preserve">2, then by the time it reaches the boundary point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b</m:t>
            </m:r>
          </m:sub>
        </m:sSub>
      </m:oMath>
      <w:r w:rsidRPr="00C05F5E">
        <w:rPr>
          <w:rFonts w:cstheme="minorHAnsi"/>
          <w:sz w:val="24"/>
          <w:szCs w:val="24"/>
        </w:rPr>
        <w:t xml:space="preserve"> it will have already acquired the ionization threshold for GaAs. Consequently, for </w:t>
      </w:r>
      <m:oMath>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1</m:t>
            </m:r>
          </m:sub>
        </m:sSub>
        <m:r>
          <w:rPr>
            <w:rFonts w:ascii="Cambria Math" w:hAnsi="Cambria Math" w:cstheme="minorHAnsi"/>
            <w:sz w:val="24"/>
            <w:szCs w:val="24"/>
          </w:rPr>
          <m:t>&lt;x&lt;</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e</m:t>
            </m:r>
          </m:sub>
        </m:sSub>
        <m:r>
          <w:rPr>
            <w:rFonts w:ascii="Cambria Math" w:hAnsi="Cambria Math" w:cstheme="minorHAnsi"/>
            <w:sz w:val="24"/>
            <w:szCs w:val="24"/>
          </w:rPr>
          <m:t>(x)=</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b</m:t>
            </m:r>
          </m:sub>
        </m:sSub>
        <m:r>
          <w:rPr>
            <w:rFonts w:ascii="Cambria Math" w:hAnsi="Cambria Math" w:cstheme="minorHAnsi"/>
            <w:sz w:val="24"/>
            <w:szCs w:val="24"/>
          </w:rPr>
          <m:t>-x</m:t>
        </m:r>
      </m:oMath>
      <w:r w:rsidRPr="00C05F5E">
        <w:rPr>
          <w:rFonts w:cstheme="minorHAnsi"/>
          <w:sz w:val="24"/>
          <w:szCs w:val="24"/>
        </w:rPr>
        <w:t xml:space="preserve">, and this is the reason for the abrupt change in the graph of </w:t>
      </w:r>
      <w:r w:rsidRPr="00C05F5E">
        <w:rPr>
          <w:rFonts w:cstheme="minorHAnsi"/>
          <w:i/>
          <w:iCs/>
          <w:sz w:val="24"/>
          <w:szCs w:val="24"/>
        </w:rPr>
        <w:t>de</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 to a negative slope at </w:t>
      </w:r>
      <w:r w:rsidRPr="00C05F5E">
        <w:rPr>
          <w:rFonts w:cstheme="minorHAnsi"/>
          <w:i/>
          <w:iCs/>
          <w:sz w:val="24"/>
          <w:szCs w:val="24"/>
        </w:rPr>
        <w:t>x</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1. Finally, when an electron is born to the right of </w:t>
      </w:r>
      <w:r w:rsidRPr="00C05F5E">
        <w:rPr>
          <w:rFonts w:cstheme="minorHAnsi"/>
          <w:i/>
          <w:iCs/>
          <w:sz w:val="24"/>
          <w:szCs w:val="24"/>
        </w:rPr>
        <w:t>x</w:t>
      </w:r>
      <w:r w:rsidRPr="00C05F5E">
        <w:rPr>
          <w:rFonts w:cstheme="minorHAnsi"/>
          <w:sz w:val="24"/>
          <w:szCs w:val="24"/>
        </w:rPr>
        <w:t xml:space="preserve">2, then it must travel a further distance (beyond the boundary point) in GaAs before accumulating the threshold energy </w:t>
      </w:r>
      <m:oMath>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rPr>
              <m:t>ie,GaAs</m:t>
            </m:r>
          </m:sub>
        </m:sSub>
      </m:oMath>
      <w:r w:rsidRPr="00C05F5E">
        <w:rPr>
          <w:rFonts w:cstheme="minorHAnsi"/>
          <w:sz w:val="24"/>
          <w:szCs w:val="24"/>
        </w:rPr>
        <w:t xml:space="preserve">, and the dead space increases gradually thereafter as a result of the linear decrease in the field. In summary, the abrupt change in the threshold energy at the boundary brings about a steep transition in the dead space at </w:t>
      </w:r>
      <w:r w:rsidRPr="00C05F5E">
        <w:rPr>
          <w:rFonts w:cstheme="minorHAnsi"/>
          <w:i/>
          <w:iCs/>
          <w:sz w:val="24"/>
          <w:szCs w:val="24"/>
        </w:rPr>
        <w:t>x</w:t>
      </w:r>
      <w:r w:rsidRPr="00C05F5E">
        <w:rPr>
          <w:rFonts w:cstheme="minorHAnsi"/>
          <w:sz w:val="24"/>
          <w:szCs w:val="24"/>
        </w:rPr>
        <w:t>=</w:t>
      </w:r>
      <w:r w:rsidRPr="00C05F5E">
        <w:rPr>
          <w:rFonts w:cstheme="minorHAnsi"/>
          <w:i/>
          <w:iCs/>
          <w:sz w:val="24"/>
          <w:szCs w:val="24"/>
        </w:rPr>
        <w:t>x</w:t>
      </w:r>
      <w:r w:rsidRPr="00C05F5E">
        <w:rPr>
          <w:rFonts w:cstheme="minorHAnsi"/>
          <w:sz w:val="24"/>
          <w:szCs w:val="24"/>
        </w:rPr>
        <w:t xml:space="preserve">1, which occurs well before the layer boundary </w:t>
      </w:r>
      <w:bookmarkStart w:id="6" w:name="_Hlk21696901"/>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b</m:t>
            </m:r>
          </m:sub>
        </m:sSub>
      </m:oMath>
      <w:bookmarkEnd w:id="6"/>
      <w:r w:rsidRPr="00C05F5E">
        <w:rPr>
          <w:rFonts w:cstheme="minorHAnsi"/>
          <w:sz w:val="24"/>
          <w:szCs w:val="24"/>
        </w:rPr>
        <w:t xml:space="preserve">. This is a manifestation of the anticipatory behavior of dead space prior to the layer boundary. </w:t>
      </w:r>
    </w:p>
    <w:p w14:paraId="30AC5077" w14:textId="7A7A7FFE" w:rsidR="00E41ABD" w:rsidRPr="00C05F5E" w:rsidRDefault="00E41ABD" w:rsidP="00E41ABD">
      <w:pPr>
        <w:rPr>
          <w:rStyle w:val="Hyperlink"/>
          <w:rFonts w:cstheme="minorHAnsi"/>
          <w:sz w:val="24"/>
          <w:szCs w:val="24"/>
        </w:rPr>
      </w:pPr>
      <w:r w:rsidRPr="00C05F5E">
        <w:rPr>
          <w:rFonts w:cstheme="minorHAnsi"/>
          <w:sz w:val="24"/>
          <w:szCs w:val="24"/>
        </w:rPr>
        <w:fldChar w:fldCharType="begin"/>
      </w:r>
      <w:r w:rsidRPr="00C05F5E">
        <w:rPr>
          <w:rFonts w:cstheme="minorHAnsi"/>
          <w:sz w:val="24"/>
          <w:szCs w:val="24"/>
        </w:rPr>
        <w:instrText xml:space="preserve"> HYPERLINK "https://ieeexplore.ieee.org/mediastore_new/IEEE/content/media/16/26455/1177958/1177958-fig-7-source-large.gif" </w:instrText>
      </w:r>
      <w:r w:rsidRPr="00C05F5E">
        <w:rPr>
          <w:rFonts w:cstheme="minorHAnsi"/>
          <w:sz w:val="24"/>
          <w:szCs w:val="24"/>
        </w:rPr>
        <w:fldChar w:fldCharType="separate"/>
      </w:r>
      <w:r w:rsidRPr="00C05F5E">
        <w:rPr>
          <w:rStyle w:val="Hyperlink"/>
          <w:rFonts w:cstheme="minorHAnsi"/>
          <w:noProof/>
          <w:sz w:val="24"/>
          <w:szCs w:val="24"/>
        </w:rPr>
        <w:drawing>
          <wp:inline distT="0" distB="0" distL="0" distR="0" wp14:anchorId="7D398C28" wp14:editId="17D939D7">
            <wp:extent cx="2715404" cy="2167322"/>
            <wp:effectExtent l="0" t="0" r="8890" b="4445"/>
            <wp:docPr id="4" name="Picture 4" descr="Fig. 7. Ratio of the injected electron's initial dead space de0 to the dead space in the absence of any initial energy de(0)as a function of the average electric field in the multiplication region. Note that an injected carrier in Device II exhibits a significant reduction in the initial dead space from the customary (zero initial-energy) dead space, especially at high fields. In contrast, such a reduction is minimal in Devices I and III.">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ure 7">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67212" cy="2208673"/>
                    </a:xfrm>
                    <a:prstGeom prst="rect">
                      <a:avLst/>
                    </a:prstGeom>
                    <a:noFill/>
                    <a:ln>
                      <a:noFill/>
                    </a:ln>
                  </pic:spPr>
                </pic:pic>
              </a:graphicData>
            </a:graphic>
          </wp:inline>
        </w:drawing>
      </w:r>
    </w:p>
    <w:p w14:paraId="1ECC86C5" w14:textId="751D1B39" w:rsidR="00E41ABD" w:rsidRPr="00C05F5E" w:rsidRDefault="00E41ABD" w:rsidP="00E41ABD">
      <w:pPr>
        <w:rPr>
          <w:rFonts w:cstheme="minorHAnsi"/>
          <w:sz w:val="24"/>
          <w:szCs w:val="24"/>
        </w:rPr>
      </w:pPr>
      <w:r w:rsidRPr="00C05F5E">
        <w:rPr>
          <w:rFonts w:cstheme="minorHAnsi"/>
          <w:sz w:val="24"/>
          <w:szCs w:val="24"/>
        </w:rPr>
        <w:fldChar w:fldCharType="end"/>
      </w:r>
      <w:r w:rsidRPr="00C05F5E">
        <w:rPr>
          <w:rFonts w:cstheme="minorHAnsi"/>
          <w:b/>
          <w:bCs/>
          <w:sz w:val="24"/>
          <w:szCs w:val="24"/>
        </w:rPr>
        <w:t xml:space="preserve">Fig. 7. </w:t>
      </w:r>
      <w:r w:rsidRPr="00C05F5E">
        <w:rPr>
          <w:rFonts w:cstheme="minorHAnsi"/>
          <w:sz w:val="24"/>
          <w:szCs w:val="24"/>
        </w:rPr>
        <w:t xml:space="preserve">Ratio of the injected electron's initial dead space </w:t>
      </w:r>
      <w:r w:rsidRPr="00C05F5E">
        <w:rPr>
          <w:rFonts w:cstheme="minorHAnsi"/>
          <w:i/>
          <w:iCs/>
          <w:sz w:val="24"/>
          <w:szCs w:val="24"/>
        </w:rPr>
        <w:t>de</w:t>
      </w:r>
      <w:r w:rsidRPr="00C05F5E">
        <w:rPr>
          <w:rFonts w:cstheme="minorHAnsi"/>
          <w:sz w:val="24"/>
          <w:szCs w:val="24"/>
        </w:rPr>
        <w:t xml:space="preserve">0 to the dead space in the absence of any initial energy </w:t>
      </w:r>
      <w:r w:rsidRPr="00C05F5E">
        <w:rPr>
          <w:rFonts w:cstheme="minorHAnsi"/>
          <w:i/>
          <w:iCs/>
          <w:sz w:val="24"/>
          <w:szCs w:val="24"/>
        </w:rPr>
        <w:t>de</w:t>
      </w:r>
      <w:r w:rsidRPr="00C05F5E">
        <w:rPr>
          <w:rFonts w:cstheme="minorHAnsi"/>
          <w:sz w:val="24"/>
          <w:szCs w:val="24"/>
        </w:rPr>
        <w:t>(0)as a function of the average electric field in the multiplication region. Note that an injected carrier in Device II exhibits a significant reduction in the initial dead space from the customary (zero initial-energy) dead space, especially at high fields. In contrast, such a reduction is minimal in Devices I and III.</w:t>
      </w:r>
    </w:p>
    <w:p w14:paraId="6683957A" w14:textId="761BB688" w:rsidR="00E41ABD" w:rsidRPr="00C05F5E" w:rsidRDefault="00E41ABD" w:rsidP="00E41ABD">
      <w:pPr>
        <w:rPr>
          <w:rFonts w:cstheme="minorHAnsi"/>
          <w:sz w:val="24"/>
          <w:szCs w:val="24"/>
        </w:rPr>
      </w:pPr>
      <w:r w:rsidRPr="00C05F5E">
        <w:rPr>
          <w:rFonts w:cstheme="minorHAnsi"/>
          <w:sz w:val="24"/>
          <w:szCs w:val="24"/>
        </w:rPr>
        <w:t xml:space="preserve">The situation is somewhat different for holes as, unlike electrons, they experience an upward transition in the ionization threshold energy as they cross the material boundary at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b</m:t>
            </m:r>
          </m:sub>
        </m:sSub>
        <m:r>
          <w:rPr>
            <w:rFonts w:ascii="Cambria Math" w:cstheme="minorHAnsi"/>
            <w:sz w:val="24"/>
            <w:szCs w:val="24"/>
          </w:rPr>
          <m:t xml:space="preserve">  </m:t>
        </m:r>
      </m:oMath>
      <w:r w:rsidRPr="00C05F5E">
        <w:rPr>
          <w:rFonts w:cstheme="minorHAnsi"/>
          <w:sz w:val="24"/>
          <w:szCs w:val="24"/>
        </w:rPr>
        <w:t xml:space="preserve">from right to left. Referring again to Fig. 6, we define the point </w:t>
      </w:r>
      <w:r w:rsidRPr="00C05F5E">
        <w:rPr>
          <w:rFonts w:cstheme="minorHAnsi"/>
          <w:i/>
          <w:iCs/>
          <w:sz w:val="24"/>
          <w:szCs w:val="24"/>
        </w:rPr>
        <w:t>x</w:t>
      </w:r>
      <w:r w:rsidRPr="00C05F5E">
        <w:rPr>
          <w:rFonts w:cstheme="minorHAnsi"/>
          <w:sz w:val="24"/>
          <w:szCs w:val="24"/>
        </w:rPr>
        <w:t xml:space="preserve">3 with the property </w:t>
      </w:r>
      <m:oMath>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3</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h</m:t>
            </m:r>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3</m:t>
            </m:r>
          </m:sub>
        </m:sSub>
        <m:r>
          <w:rPr>
            <w:rFonts w:ascii="Cambria Math" w:hAnsi="Cambria Math" w:cstheme="minorHAnsi"/>
            <w:sz w:val="24"/>
            <w:szCs w:val="24"/>
          </w:rPr>
          <m:t>)=</m:t>
        </m:r>
        <w:bookmarkStart w:id="7" w:name="_Hlk21696373"/>
        <w:bookmarkStart w:id="8" w:name="_Hlk21696403"/>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b</m:t>
            </m:r>
          </m:sub>
        </m:sSub>
      </m:oMath>
      <w:bookmarkEnd w:id="7"/>
      <w:r w:rsidR="00B565FF" w:rsidRPr="00B565FF">
        <w:rPr>
          <w:rFonts w:cstheme="minorHAnsi"/>
          <w:iCs/>
          <w:sz w:val="24"/>
          <w:szCs w:val="24"/>
        </w:rPr>
        <w:t xml:space="preserve"> </w:t>
      </w:r>
      <w:bookmarkEnd w:id="8"/>
      <w:r w:rsidRPr="00C05F5E">
        <w:rPr>
          <w:rFonts w:cstheme="minorHAnsi"/>
          <w:sz w:val="24"/>
          <w:szCs w:val="24"/>
        </w:rPr>
        <w:t xml:space="preserve">(i.e., </w:t>
      </w:r>
      <m:oMath>
        <m:r>
          <w:rPr>
            <w:rFonts w:ascii="Cambria Math" w:hAnsi="Cambria Math" w:cstheme="minorHAnsi"/>
            <w:sz w:val="24"/>
            <w:szCs w:val="24"/>
          </w:rPr>
          <m:t>q</m:t>
        </m:r>
        <m:nary>
          <m:naryPr>
            <m:limLoc m:val="subSup"/>
            <m:grow m:val="1"/>
            <m:ctrlPr>
              <w:rPr>
                <w:rFonts w:ascii="Cambria Math" w:hAnsi="Cambria Math" w:cstheme="minorHAnsi"/>
                <w:iCs/>
                <w:sz w:val="24"/>
                <w:szCs w:val="24"/>
              </w:rPr>
            </m:ctrlPr>
          </m:naryPr>
          <m:sub>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b</m:t>
                </m:r>
              </m:sub>
            </m:sSub>
          </m:sub>
          <m:sup>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3</m:t>
                </m:r>
              </m:sub>
            </m:sSub>
          </m:sup>
          <m:e>
            <m:r>
              <m:rPr>
                <m:scr m:val="script"/>
              </m:rPr>
              <w:rPr>
                <w:rFonts w:ascii="Cambria Math" w:hAnsi="Cambria Math" w:cstheme="minorHAnsi"/>
                <w:sz w:val="24"/>
                <w:szCs w:val="24"/>
              </w:rPr>
              <m:t>E</m:t>
            </m:r>
          </m:e>
        </m:nary>
        <m:r>
          <w:rPr>
            <w:rFonts w:ascii="Cambria Math" w:hAnsi="Cambria Math" w:cstheme="minorHAnsi"/>
            <w:sz w:val="24"/>
            <w:szCs w:val="24"/>
          </w:rPr>
          <m:t>(y)dy=</m:t>
        </m:r>
        <w:bookmarkStart w:id="9" w:name="_Hlk21696394"/>
        <m:sSub>
          <m:sSubPr>
            <m:ctrlPr>
              <w:rPr>
                <w:rFonts w:ascii="Cambria Math" w:hAnsi="Cambria Math" w:cstheme="minorHAnsi"/>
                <w:iCs/>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rPr>
              <m:t>ih</m:t>
            </m:r>
            <m:r>
              <w:rPr>
                <w:rFonts w:ascii="Cambria Math" w:hAnsi="Cambria Math" w:cstheme="minorHAnsi"/>
                <w:sz w:val="24"/>
                <w:szCs w:val="24"/>
              </w:rPr>
              <m:t>,</m:t>
            </m:r>
            <m:r>
              <m:rPr>
                <m:sty m:val="p"/>
              </m:rPr>
              <w:rPr>
                <w:rFonts w:ascii="Cambria Math" w:hAnsi="Cambria Math" w:cstheme="minorHAnsi"/>
                <w:sz w:val="24"/>
                <w:szCs w:val="24"/>
              </w:rPr>
              <m:t>GaAs</m:t>
            </m:r>
          </m:sub>
        </m:sSub>
      </m:oMath>
      <w:bookmarkEnd w:id="9"/>
      <w:r w:rsidRPr="00C05F5E">
        <w:rPr>
          <w:rFonts w:cstheme="minorHAnsi"/>
          <w:sz w:val="24"/>
          <w:szCs w:val="24"/>
        </w:rPr>
        <w:t xml:space="preserve">). Thus, if a hole is born to the left of </w:t>
      </w:r>
      <w:r w:rsidRPr="00C05F5E">
        <w:rPr>
          <w:rFonts w:cstheme="minorHAnsi"/>
          <w:i/>
          <w:iCs/>
          <w:sz w:val="24"/>
          <w:szCs w:val="24"/>
        </w:rPr>
        <w:t>x</w:t>
      </w:r>
      <w:r w:rsidRPr="00C05F5E">
        <w:rPr>
          <w:rFonts w:cstheme="minorHAnsi"/>
          <w:sz w:val="24"/>
          <w:szCs w:val="24"/>
        </w:rPr>
        <w:t>3, then it will complete traveling the required dead space only after it is inside the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 xml:space="preserve">As layer. In particular, for </w:t>
      </w:r>
      <w:r w:rsidRPr="00C05F5E">
        <w:rPr>
          <w:rFonts w:cstheme="minorHAnsi"/>
          <w:i/>
          <w:iCs/>
          <w:sz w:val="24"/>
          <w:szCs w:val="24"/>
        </w:rPr>
        <w:t>x</w:t>
      </w:r>
      <w:r w:rsidRPr="00C05F5E">
        <w:rPr>
          <w:rFonts w:cstheme="minorHAnsi"/>
          <w:sz w:val="24"/>
          <w:szCs w:val="24"/>
        </w:rPr>
        <w:t>=</w:t>
      </w:r>
      <w:r w:rsidRPr="00C05F5E">
        <w:rPr>
          <w:rFonts w:cstheme="minorHAnsi"/>
          <w:i/>
          <w:iCs/>
          <w:sz w:val="24"/>
          <w:szCs w:val="24"/>
        </w:rPr>
        <w:t>x</w:t>
      </w:r>
      <w:r w:rsidRPr="00C05F5E">
        <w:rPr>
          <w:rFonts w:cstheme="minorHAnsi"/>
          <w:sz w:val="24"/>
          <w:szCs w:val="24"/>
        </w:rPr>
        <w:t>3, the energy that the hole acquires by the time it reaches the GaAs/Al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 xml:space="preserve">As boundary at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b</m:t>
            </m:r>
          </m:sub>
        </m:sSub>
      </m:oMath>
      <w:r w:rsidR="00B565FF" w:rsidRPr="00B565FF">
        <w:rPr>
          <w:rFonts w:cstheme="minorHAnsi"/>
          <w:i/>
          <w:iCs/>
          <w:sz w:val="24"/>
          <w:szCs w:val="24"/>
        </w:rPr>
        <w:t xml:space="preserve"> </w:t>
      </w:r>
      <w:r w:rsidRPr="00C05F5E">
        <w:rPr>
          <w:rFonts w:cstheme="minorHAnsi"/>
          <w:sz w:val="24"/>
          <w:szCs w:val="24"/>
        </w:rPr>
        <w:t xml:space="preserve">is short of </w:t>
      </w:r>
      <m:oMath>
        <m:sSub>
          <m:sSubPr>
            <m:ctrlPr>
              <w:rPr>
                <w:rFonts w:ascii="Cambria Math" w:hAnsi="Cambria Math" w:cstheme="minorHAnsi"/>
                <w:i/>
                <w:iCs/>
                <w:sz w:val="24"/>
                <w:szCs w:val="24"/>
              </w:rPr>
            </m:ctrlPr>
          </m:sSubPr>
          <m:e>
            <m:r>
              <w:rPr>
                <w:rFonts w:ascii="Cambria Math" w:hAnsi="Cambria Math" w:cstheme="minorHAnsi"/>
                <w:sz w:val="24"/>
                <w:szCs w:val="24"/>
              </w:rPr>
              <m:t>E</m:t>
            </m:r>
          </m:e>
          <m:sub>
            <m:r>
              <w:rPr>
                <w:rFonts w:ascii="Cambria Math" w:hAnsi="Cambria Math" w:cstheme="minorHAnsi"/>
                <w:sz w:val="24"/>
                <w:szCs w:val="24"/>
              </w:rPr>
              <m:t>ih,GaAs</m:t>
            </m:r>
          </m:sub>
        </m:sSub>
      </m:oMath>
      <w:r w:rsidRPr="00C05F5E">
        <w:rPr>
          <w:rFonts w:cstheme="minorHAnsi"/>
          <w:sz w:val="24"/>
          <w:szCs w:val="24"/>
        </w:rPr>
        <w:t xml:space="preserve"> by exactly 2.05 eV, and it must travel a further distance inside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 xml:space="preserve">As before accumulating a total energy of </w:t>
      </w:r>
      <m:oMath>
        <m:sSub>
          <m:sSubPr>
            <m:ctrlPr>
              <w:rPr>
                <w:rFonts w:ascii="Cambria Math" w:hAnsi="Cambria Math" w:cstheme="minorHAnsi"/>
                <w:iCs/>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rPr>
              <m:t>ih</m:t>
            </m:r>
            <m:r>
              <w:rPr>
                <w:rFonts w:ascii="Cambria Math" w:hAnsi="Cambria Math" w:cstheme="minorHAnsi"/>
                <w:sz w:val="24"/>
                <w:szCs w:val="24"/>
              </w:rPr>
              <m:t>,</m:t>
            </m:r>
            <m:r>
              <m:rPr>
                <m:sty m:val="p"/>
              </m:rPr>
              <w:rPr>
                <w:rFonts w:ascii="Cambria Math" w:hAnsi="Cambria Math" w:cstheme="minorHAnsi"/>
                <w:sz w:val="24"/>
                <w:szCs w:val="24"/>
              </w:rPr>
              <m:t>AlGaAs</m:t>
            </m:r>
          </m:sub>
        </m:sSub>
      </m:oMath>
      <w:r w:rsidRPr="00C05F5E">
        <w:rPr>
          <w:rFonts w:cstheme="minorHAnsi"/>
          <w:sz w:val="24"/>
          <w:szCs w:val="24"/>
        </w:rPr>
        <w:t xml:space="preserve">. This is the cause of the large upward jump in the graph of </w:t>
      </w:r>
      <m:oMath>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h</m:t>
            </m:r>
          </m:sub>
        </m:sSub>
        <m:d>
          <m:dPr>
            <m:ctrlPr>
              <w:rPr>
                <w:rFonts w:ascii="Cambria Math" w:hAnsi="Cambria Math" w:cstheme="minorHAnsi"/>
                <w:i/>
                <w:iCs/>
                <w:sz w:val="24"/>
                <w:szCs w:val="24"/>
              </w:rPr>
            </m:ctrlPr>
          </m:dPr>
          <m:e>
            <m:r>
              <w:rPr>
                <w:rFonts w:ascii="Cambria Math" w:hAnsi="Cambria Math" w:cstheme="minorHAnsi"/>
                <w:sz w:val="24"/>
                <w:szCs w:val="24"/>
              </w:rPr>
              <m:t>x</m:t>
            </m:r>
          </m:e>
        </m:d>
        <m:r>
          <w:rPr>
            <w:rFonts w:ascii="Cambria Math" w:hAnsi="Cambria Math" w:cstheme="minorHAnsi"/>
            <w:sz w:val="24"/>
            <w:szCs w:val="24"/>
          </w:rPr>
          <m:t xml:space="preserve"> </m:t>
        </m:r>
      </m:oMath>
      <w:r w:rsidRPr="00C05F5E">
        <w:rPr>
          <w:rFonts w:cstheme="minorHAnsi"/>
          <w:sz w:val="24"/>
          <w:szCs w:val="24"/>
        </w:rPr>
        <w:t xml:space="preserve">at </w:t>
      </w:r>
      <m:oMath>
        <m:r>
          <w:rPr>
            <w:rFonts w:ascii="Cambria Math" w:hAnsi="Cambria Math" w:cstheme="minorHAnsi"/>
            <w:sz w:val="24"/>
            <w:szCs w:val="24"/>
          </w:rPr>
          <m:t>x=</m:t>
        </m:r>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3</m:t>
            </m:r>
          </m:sub>
        </m:sSub>
      </m:oMath>
      <w:r w:rsidRPr="00C05F5E">
        <w:rPr>
          <w:rFonts w:cstheme="minorHAnsi"/>
          <w:sz w:val="24"/>
          <w:szCs w:val="24"/>
        </w:rPr>
        <w:t>, which is again a manifestation of the anticipatory behavior of the dead space.</w:t>
      </w:r>
    </w:p>
    <w:p w14:paraId="610A445B" w14:textId="77777777" w:rsidR="00E41ABD" w:rsidRPr="00C05F5E" w:rsidRDefault="00E41ABD" w:rsidP="00E41ABD">
      <w:pPr>
        <w:rPr>
          <w:rFonts w:cstheme="minorHAnsi"/>
          <w:sz w:val="24"/>
          <w:szCs w:val="24"/>
        </w:rPr>
      </w:pPr>
      <w:r w:rsidRPr="00C05F5E">
        <w:rPr>
          <w:rFonts w:cstheme="minorHAnsi"/>
          <w:sz w:val="24"/>
          <w:szCs w:val="24"/>
        </w:rPr>
        <w:t>We next use the above dead space profiles along with the initial-energy effect in conjunction with the MDSMT to predict the excess noise factor for the three devices.</w:t>
      </w:r>
    </w:p>
    <w:p w14:paraId="61ED4B7F" w14:textId="77777777" w:rsidR="00E41ABD" w:rsidRPr="00C05F5E" w:rsidRDefault="00E41ABD" w:rsidP="00C05F5E">
      <w:pPr>
        <w:pStyle w:val="Heading3"/>
        <w:rPr>
          <w:rFonts w:asciiTheme="minorHAnsi" w:hAnsiTheme="minorHAnsi" w:cstheme="minorHAnsi"/>
        </w:rPr>
      </w:pPr>
      <w:r w:rsidRPr="00C05F5E">
        <w:rPr>
          <w:rFonts w:asciiTheme="minorHAnsi" w:hAnsiTheme="minorHAnsi" w:cstheme="minorHAnsi"/>
        </w:rPr>
        <w:t>B. Excess Noise Factor</w:t>
      </w:r>
    </w:p>
    <w:p w14:paraId="67762B50" w14:textId="7FC76A9B" w:rsidR="00E41ABD" w:rsidRPr="00C05F5E" w:rsidRDefault="00E41ABD" w:rsidP="00E41ABD">
      <w:pPr>
        <w:rPr>
          <w:rFonts w:cstheme="minorHAnsi"/>
          <w:sz w:val="24"/>
          <w:szCs w:val="24"/>
        </w:rPr>
      </w:pPr>
      <w:r w:rsidRPr="00C05F5E">
        <w:rPr>
          <w:rFonts w:cstheme="minorHAnsi"/>
          <w:sz w:val="24"/>
          <w:szCs w:val="24"/>
        </w:rPr>
        <w:t xml:space="preserve">To have a good initial feel for the magnitude of the initial dead space in each of the three devices, we computed the ratio of the injected-electron's initial dead space </w:t>
      </w:r>
      <m:oMath>
        <m:sSub>
          <m:sSubPr>
            <m:ctrlPr>
              <w:rPr>
                <w:rFonts w:ascii="Cambria Math" w:hAnsi="Cambria Math" w:cstheme="minorHAnsi"/>
                <w:iCs/>
                <w:sz w:val="24"/>
                <w:szCs w:val="24"/>
              </w:rPr>
            </m:ctrlPr>
          </m:sSubPr>
          <m:e>
            <m:r>
              <w:rPr>
                <w:rFonts w:ascii="Cambria Math" w:hAnsi="Cambria Math" w:cstheme="minorHAnsi"/>
                <w:sz w:val="24"/>
                <w:szCs w:val="24"/>
              </w:rPr>
              <m:t>d</m:t>
            </m:r>
          </m:e>
          <m:sub>
            <m:sSub>
              <m:sSubPr>
                <m:ctrlPr>
                  <w:rPr>
                    <w:rFonts w:ascii="Cambria Math" w:hAnsi="Cambria Math" w:cstheme="minorHAnsi"/>
                    <w:iCs/>
                    <w:sz w:val="24"/>
                    <w:szCs w:val="24"/>
                  </w:rPr>
                </m:ctrlPr>
              </m:sSubPr>
              <m:e>
                <m:r>
                  <w:rPr>
                    <w:rFonts w:ascii="Cambria Math" w:hAnsi="Cambria Math" w:cstheme="minorHAnsi"/>
                    <w:sz w:val="24"/>
                    <w:szCs w:val="24"/>
                  </w:rPr>
                  <m:t>e</m:t>
                </m:r>
              </m:e>
              <m:sub>
                <m:r>
                  <w:rPr>
                    <w:rFonts w:ascii="Cambria Math" w:hAnsi="Cambria Math" w:cstheme="minorHAnsi"/>
                    <w:sz w:val="24"/>
                    <w:szCs w:val="24"/>
                  </w:rPr>
                  <m:t>0</m:t>
                </m:r>
              </m:sub>
            </m:sSub>
          </m:sub>
        </m:sSub>
        <m:r>
          <w:rPr>
            <w:rFonts w:ascii="Cambria Math" w:hAnsi="Cambria Math" w:cstheme="minorHAnsi"/>
            <w:sz w:val="24"/>
            <w:szCs w:val="24"/>
          </w:rPr>
          <m:t xml:space="preserve"> </m:t>
        </m:r>
      </m:oMath>
      <w:r w:rsidRPr="00C05F5E">
        <w:rPr>
          <w:rFonts w:cstheme="minorHAnsi"/>
          <w:sz w:val="24"/>
          <w:szCs w:val="24"/>
        </w:rPr>
        <w:t xml:space="preserve">to the customary dead space </w:t>
      </w:r>
      <w:r w:rsidRPr="00C05F5E">
        <w:rPr>
          <w:rFonts w:cstheme="minorHAnsi"/>
          <w:i/>
          <w:iCs/>
          <w:sz w:val="24"/>
          <w:szCs w:val="24"/>
        </w:rPr>
        <w:t>d</w:t>
      </w:r>
      <w:r w:rsidRPr="001015B1">
        <w:rPr>
          <w:rFonts w:cstheme="minorHAnsi"/>
          <w:i/>
          <w:iCs/>
          <w:sz w:val="24"/>
          <w:szCs w:val="24"/>
          <w:vertAlign w:val="subscript"/>
        </w:rPr>
        <w:t>e</w:t>
      </w:r>
      <w:r w:rsidRPr="00C05F5E">
        <w:rPr>
          <w:rFonts w:cstheme="minorHAnsi"/>
          <w:sz w:val="24"/>
          <w:szCs w:val="24"/>
        </w:rPr>
        <w:t xml:space="preserve">(0) at the edge of the multiplication region. To do so, the initial energy </w:t>
      </w:r>
      <m:oMath>
        <m:sSub>
          <m:sSubPr>
            <m:ctrlPr>
              <w:rPr>
                <w:rFonts w:ascii="Cambria Math" w:hAnsi="Cambria Math" w:cstheme="minorHAnsi"/>
                <w:iCs/>
                <w:sz w:val="24"/>
                <w:szCs w:val="24"/>
              </w:rPr>
            </m:ctrlPr>
          </m:sSubPr>
          <m:e>
            <m:r>
              <w:rPr>
                <w:rFonts w:ascii="Cambria Math" w:hAnsi="Cambria Math" w:cstheme="minorHAnsi"/>
                <w:sz w:val="24"/>
                <w:szCs w:val="24"/>
              </w:rPr>
              <m:t>E</m:t>
            </m:r>
          </m:e>
          <m:sub>
            <m:r>
              <w:rPr>
                <w:rFonts w:ascii="Cambria Math" w:hAnsi="Cambria Math" w:cstheme="minorHAnsi"/>
                <w:sz w:val="24"/>
                <w:szCs w:val="24"/>
              </w:rPr>
              <m:t>0</m:t>
            </m:r>
          </m:sub>
        </m:sSub>
      </m:oMath>
      <w:r w:rsidR="00635817" w:rsidRPr="00635817">
        <w:rPr>
          <w:rFonts w:cstheme="minorHAnsi"/>
          <w:iCs/>
          <w:sz w:val="24"/>
          <w:szCs w:val="24"/>
        </w:rPr>
        <w:t xml:space="preserve"> </w:t>
      </w:r>
      <w:r w:rsidRPr="00C05F5E">
        <w:rPr>
          <w:rFonts w:cstheme="minorHAnsi"/>
          <w:sz w:val="24"/>
          <w:szCs w:val="24"/>
        </w:rPr>
        <w:t xml:space="preserve">(in electronvolts) of the injected electron was calculated by integrating the electric field just before the multiplication layer, from </w:t>
      </w:r>
      <m:oMath>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E</m:t>
            </m:r>
          </m:sub>
        </m:sSub>
      </m:oMath>
      <w:r w:rsidRPr="00C05F5E">
        <w:rPr>
          <w:rFonts w:cstheme="minorHAnsi"/>
          <w:sz w:val="24"/>
          <w:szCs w:val="24"/>
        </w:rPr>
        <w:t xml:space="preserve">to </w:t>
      </w:r>
      <m:oMath>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0</m:t>
            </m:r>
          </m:sub>
        </m:sSub>
      </m:oMath>
      <w:r w:rsidRPr="00C05F5E">
        <w:rPr>
          <w:rFonts w:cstheme="minorHAnsi"/>
          <w:sz w:val="24"/>
          <w:szCs w:val="24"/>
        </w:rPr>
        <w:t xml:space="preserve">, as shown in Figs. 4 and 5. For each device, </w:t>
      </w:r>
      <w:bookmarkStart w:id="10" w:name="_Hlk21697329"/>
      <m:oMath>
        <m:sSub>
          <m:sSubPr>
            <m:ctrlPr>
              <w:rPr>
                <w:rFonts w:ascii="Cambria Math" w:hAnsi="Cambria Math" w:cstheme="minorHAnsi"/>
                <w:iCs/>
                <w:sz w:val="24"/>
                <w:szCs w:val="24"/>
              </w:rPr>
            </m:ctrlPr>
          </m:sSubPr>
          <m:e>
            <m:r>
              <w:rPr>
                <w:rFonts w:ascii="Cambria Math" w:hAnsi="Cambria Math" w:cstheme="minorHAnsi"/>
                <w:sz w:val="24"/>
                <w:szCs w:val="24"/>
              </w:rPr>
              <m:t>E</m:t>
            </m:r>
          </m:e>
          <m:sub>
            <m:r>
              <w:rPr>
                <w:rFonts w:ascii="Cambria Math" w:hAnsi="Cambria Math" w:cstheme="minorHAnsi"/>
                <w:sz w:val="24"/>
                <w:szCs w:val="24"/>
              </w:rPr>
              <m:t>0</m:t>
            </m:r>
          </m:sub>
        </m:sSub>
        <w:bookmarkEnd w:id="10"/>
        <m:r>
          <w:rPr>
            <w:rFonts w:ascii="Cambria Math" w:hAnsi="Cambria Math" w:cstheme="minorHAnsi"/>
            <w:sz w:val="24"/>
            <w:szCs w:val="24"/>
          </w:rPr>
          <m:t xml:space="preserve"> </m:t>
        </m:r>
      </m:oMath>
      <w:r w:rsidRPr="00C05F5E">
        <w:rPr>
          <w:rFonts w:cstheme="minorHAnsi"/>
          <w:sz w:val="24"/>
          <w:szCs w:val="24"/>
        </w:rPr>
        <w:t xml:space="preserve">was calculated as a function of the applied reverse-bias voltage. (A parametric model, not shown here, for the electric field prior to the multiplication, from </w:t>
      </w:r>
      <m:oMath>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E</m:t>
            </m:r>
          </m:sub>
        </m:sSub>
      </m:oMath>
      <w:r w:rsidRPr="00C05F5E">
        <w:rPr>
          <w:rFonts w:cstheme="minorHAnsi"/>
          <w:sz w:val="24"/>
          <w:szCs w:val="24"/>
        </w:rPr>
        <w:t xml:space="preserve">to </w:t>
      </w:r>
      <m:oMath>
        <m:sSub>
          <m:sSubPr>
            <m:ctrlPr>
              <w:rPr>
                <w:rFonts w:ascii="Cambria Math" w:hAnsi="Cambria Math" w:cstheme="minorHAnsi"/>
                <w:iCs/>
                <w:sz w:val="24"/>
                <w:szCs w:val="24"/>
              </w:rPr>
            </m:ctrlPr>
          </m:sSubPr>
          <m:e>
            <m:r>
              <w:rPr>
                <w:rFonts w:ascii="Cambria Math" w:hAnsi="Cambria Math" w:cstheme="minorHAnsi"/>
                <w:sz w:val="24"/>
                <w:szCs w:val="24"/>
              </w:rPr>
              <m:t>x</m:t>
            </m:r>
          </m:e>
          <m:sub>
            <m:r>
              <w:rPr>
                <w:rFonts w:ascii="Cambria Math" w:hAnsi="Cambria Math" w:cstheme="minorHAnsi"/>
                <w:sz w:val="24"/>
                <w:szCs w:val="24"/>
              </w:rPr>
              <m:t>0</m:t>
            </m:r>
          </m:sub>
        </m:sSub>
      </m:oMath>
      <w:r w:rsidRPr="00C05F5E">
        <w:rPr>
          <w:rFonts w:cstheme="minorHAnsi"/>
          <w:sz w:val="24"/>
          <w:szCs w:val="24"/>
        </w:rPr>
        <w:t xml:space="preserve">, was derived and used to compute </w:t>
      </w:r>
      <m:oMath>
        <m:sSub>
          <m:sSubPr>
            <m:ctrlPr>
              <w:rPr>
                <w:rFonts w:ascii="Cambria Math" w:hAnsi="Cambria Math" w:cstheme="minorHAnsi"/>
                <w:iCs/>
                <w:sz w:val="24"/>
                <w:szCs w:val="24"/>
              </w:rPr>
            </m:ctrlPr>
          </m:sSubPr>
          <m:e>
            <m:r>
              <w:rPr>
                <w:rFonts w:ascii="Cambria Math" w:hAnsi="Cambria Math" w:cstheme="minorHAnsi"/>
                <w:sz w:val="24"/>
                <w:szCs w:val="24"/>
              </w:rPr>
              <m:t>E</m:t>
            </m:r>
          </m:e>
          <m:sub>
            <m:r>
              <w:rPr>
                <w:rFonts w:ascii="Cambria Math" w:hAnsi="Cambria Math" w:cstheme="minorHAnsi"/>
                <w:sz w:val="24"/>
                <w:szCs w:val="24"/>
              </w:rPr>
              <m:t>0</m:t>
            </m:r>
          </m:sub>
        </m:sSub>
        <m:r>
          <w:rPr>
            <w:rFonts w:ascii="Cambria Math" w:hAnsi="Cambria Math" w:cstheme="minorHAnsi"/>
            <w:sz w:val="24"/>
            <w:szCs w:val="24"/>
          </w:rPr>
          <m:t xml:space="preserve"> </m:t>
        </m:r>
      </m:oMath>
      <w:r w:rsidRPr="00C05F5E">
        <w:rPr>
          <w:rFonts w:cstheme="minorHAnsi"/>
          <w:sz w:val="24"/>
          <w:szCs w:val="24"/>
        </w:rPr>
        <w:t xml:space="preserve">as a function of the reverse-bias voltage.) The quantities </w:t>
      </w:r>
      <w:r w:rsidRPr="00C05F5E">
        <w:rPr>
          <w:rFonts w:cstheme="minorHAnsi"/>
          <w:i/>
          <w:iCs/>
          <w:sz w:val="24"/>
          <w:szCs w:val="24"/>
        </w:rPr>
        <w:t>d</w:t>
      </w:r>
      <w:r w:rsidRPr="00A546EC">
        <w:rPr>
          <w:rFonts w:cstheme="minorHAnsi"/>
          <w:i/>
          <w:iCs/>
          <w:sz w:val="24"/>
          <w:szCs w:val="24"/>
          <w:vertAlign w:val="subscript"/>
        </w:rPr>
        <w:t>e</w:t>
      </w:r>
      <w:r w:rsidRPr="00A546EC">
        <w:rPr>
          <w:rFonts w:cstheme="minorHAnsi"/>
          <w:sz w:val="24"/>
          <w:szCs w:val="24"/>
          <w:vertAlign w:val="subscript"/>
        </w:rPr>
        <w:t>0</w:t>
      </w:r>
      <w:r w:rsidRPr="00C05F5E">
        <w:rPr>
          <w:rFonts w:cstheme="minorHAnsi"/>
          <w:sz w:val="24"/>
          <w:szCs w:val="24"/>
        </w:rPr>
        <w:t xml:space="preserve">and </w:t>
      </w:r>
      <w:r w:rsidRPr="00C05F5E">
        <w:rPr>
          <w:rFonts w:cstheme="minorHAnsi"/>
          <w:i/>
          <w:iCs/>
          <w:sz w:val="24"/>
          <w:szCs w:val="24"/>
        </w:rPr>
        <w:t>d</w:t>
      </w:r>
      <w:r w:rsidRPr="00A546EC">
        <w:rPr>
          <w:rFonts w:cstheme="minorHAnsi"/>
          <w:i/>
          <w:iCs/>
          <w:sz w:val="24"/>
          <w:szCs w:val="24"/>
          <w:vertAlign w:val="subscript"/>
        </w:rPr>
        <w:t>e</w:t>
      </w:r>
      <w:r w:rsidRPr="00C05F5E">
        <w:rPr>
          <w:rFonts w:cstheme="minorHAnsi"/>
          <w:sz w:val="24"/>
          <w:szCs w:val="24"/>
        </w:rPr>
        <w:t xml:space="preserve">(0) were then calculated using </w:t>
      </w:r>
      <w:hyperlink r:id="rId43" w:anchor="deqn12" w:history="1">
        <w:r w:rsidRPr="00C05F5E">
          <w:rPr>
            <w:rStyle w:val="Hyperlink"/>
            <w:rFonts w:cstheme="minorHAnsi"/>
            <w:sz w:val="24"/>
            <w:szCs w:val="24"/>
          </w:rPr>
          <w:t>(12)</w:t>
        </w:r>
      </w:hyperlink>
      <w:r w:rsidRPr="00C05F5E">
        <w:rPr>
          <w:rFonts w:cstheme="minorHAnsi"/>
          <w:sz w:val="24"/>
          <w:szCs w:val="24"/>
        </w:rPr>
        <w:t xml:space="preserve"> and </w:t>
      </w:r>
      <w:hyperlink r:id="rId44" w:anchor="deqn5" w:history="1">
        <w:r w:rsidRPr="00C05F5E">
          <w:rPr>
            <w:rStyle w:val="Hyperlink"/>
            <w:rFonts w:cstheme="minorHAnsi"/>
            <w:sz w:val="24"/>
            <w:szCs w:val="24"/>
          </w:rPr>
          <w:t>(5)</w:t>
        </w:r>
      </w:hyperlink>
      <w:r w:rsidRPr="00C05F5E">
        <w:rPr>
          <w:rFonts w:cstheme="minorHAnsi"/>
          <w:sz w:val="24"/>
          <w:szCs w:val="24"/>
        </w:rPr>
        <w:t xml:space="preserve">, respectively, and their ratio was plotted as a function of the spatial average of the electric field in the multiplication region, as shown in Fig. 7. For Device II, </w:t>
      </w:r>
      <m:oMath>
        <m:sSub>
          <m:sSubPr>
            <m:ctrlPr>
              <w:rPr>
                <w:rFonts w:ascii="Cambria Math" w:hAnsi="Cambria Math" w:cstheme="minorHAnsi"/>
                <w:iCs/>
                <w:sz w:val="24"/>
                <w:szCs w:val="24"/>
              </w:rPr>
            </m:ctrlPr>
          </m:sSubPr>
          <m:e>
            <m:r>
              <w:rPr>
                <w:rFonts w:ascii="Cambria Math" w:hAnsi="Cambria Math" w:cstheme="minorHAnsi"/>
                <w:sz w:val="24"/>
                <w:szCs w:val="24"/>
              </w:rPr>
              <m:t>d</m:t>
            </m:r>
          </m:e>
          <m:sub>
            <m:sSub>
              <m:sSubPr>
                <m:ctrlPr>
                  <w:rPr>
                    <w:rFonts w:ascii="Cambria Math" w:hAnsi="Cambria Math" w:cstheme="minorHAnsi"/>
                    <w:iCs/>
                    <w:sz w:val="24"/>
                    <w:szCs w:val="24"/>
                  </w:rPr>
                </m:ctrlPr>
              </m:sSubPr>
              <m:e>
                <m:r>
                  <w:rPr>
                    <w:rFonts w:ascii="Cambria Math" w:hAnsi="Cambria Math" w:cstheme="minorHAnsi"/>
                    <w:sz w:val="24"/>
                    <w:szCs w:val="24"/>
                  </w:rPr>
                  <m:t>e</m:t>
                </m:r>
              </m:e>
              <m:sub>
                <m:r>
                  <w:rPr>
                    <w:rFonts w:ascii="Cambria Math" w:hAnsi="Cambria Math" w:cstheme="minorHAnsi"/>
                    <w:sz w:val="24"/>
                    <w:szCs w:val="24"/>
                  </w:rPr>
                  <m:t>0</m:t>
                </m:r>
              </m:sub>
            </m:sSub>
          </m:sub>
        </m:sSub>
        <m:r>
          <w:rPr>
            <w:rFonts w:ascii="Cambria Math" w:hAnsi="Cambria Math" w:cstheme="minorHAnsi"/>
            <w:sz w:val="24"/>
            <w:szCs w:val="24"/>
          </w:rPr>
          <m:t>/</m:t>
        </m:r>
        <m:sSub>
          <m:sSubPr>
            <m:ctrlPr>
              <w:rPr>
                <w:rFonts w:ascii="Cambria Math" w:hAnsi="Cambria Math" w:cstheme="minorHAnsi"/>
                <w:iCs/>
                <w:sz w:val="24"/>
                <w:szCs w:val="24"/>
              </w:rPr>
            </m:ctrlPr>
          </m:sSubPr>
          <m:e>
            <m:r>
              <w:rPr>
                <w:rFonts w:ascii="Cambria Math" w:hAnsi="Cambria Math" w:cstheme="minorHAnsi"/>
                <w:sz w:val="24"/>
                <w:szCs w:val="24"/>
              </w:rPr>
              <m:t>d</m:t>
            </m:r>
          </m:e>
          <m:sub>
            <m:r>
              <w:rPr>
                <w:rFonts w:ascii="Cambria Math" w:hAnsi="Cambria Math" w:cstheme="minorHAnsi"/>
                <w:sz w:val="24"/>
                <w:szCs w:val="24"/>
              </w:rPr>
              <m:t>e</m:t>
            </m:r>
          </m:sub>
        </m:sSub>
        <m:d>
          <m:dPr>
            <m:ctrlPr>
              <w:rPr>
                <w:rFonts w:ascii="Cambria Math" w:hAnsi="Cambria Math" w:cstheme="minorHAnsi"/>
                <w:i/>
                <w:iCs/>
                <w:sz w:val="24"/>
                <w:szCs w:val="24"/>
              </w:rPr>
            </m:ctrlPr>
          </m:dPr>
          <m:e>
            <m:r>
              <w:rPr>
                <w:rFonts w:ascii="Cambria Math" w:hAnsi="Cambria Math" w:cstheme="minorHAnsi"/>
                <w:sz w:val="24"/>
                <w:szCs w:val="24"/>
              </w:rPr>
              <m:t>0</m:t>
            </m:r>
          </m:e>
        </m:d>
        <m:r>
          <w:rPr>
            <w:rFonts w:ascii="Cambria Math" w:hAnsi="Cambria Math" w:cstheme="minorHAnsi"/>
            <w:sz w:val="24"/>
            <w:szCs w:val="24"/>
          </w:rPr>
          <m:t xml:space="preserve"> </m:t>
        </m:r>
      </m:oMath>
      <w:r w:rsidRPr="00C05F5E">
        <w:rPr>
          <w:rFonts w:cstheme="minorHAnsi"/>
          <w:sz w:val="24"/>
          <w:szCs w:val="24"/>
        </w:rPr>
        <w:t xml:space="preserve">is expected to decrease to zero when the average field is 6.7 kV/cm, in which case the initial energy acquired by the injected carrier equates </w:t>
      </w:r>
      <m:oMath>
        <m:sSub>
          <m:sSubPr>
            <m:ctrlPr>
              <w:rPr>
                <w:rFonts w:ascii="Cambria Math" w:hAnsi="Cambria Math" w:cstheme="minorHAnsi"/>
                <w:iCs/>
                <w:sz w:val="24"/>
                <w:szCs w:val="24"/>
              </w:rPr>
            </m:ctrlPr>
          </m:sSubPr>
          <m:e>
            <m:r>
              <w:rPr>
                <w:rFonts w:ascii="Cambria Math" w:hAnsi="Cambria Math" w:cstheme="minorHAnsi"/>
                <w:sz w:val="24"/>
                <w:szCs w:val="24"/>
              </w:rPr>
              <m:t>E</m:t>
            </m:r>
          </m:e>
          <m:sub>
            <m:r>
              <m:rPr>
                <m:sty m:val="p"/>
              </m:rPr>
              <w:rPr>
                <w:rFonts w:ascii="Cambria Math" w:hAnsi="Cambria Math" w:cstheme="minorHAnsi"/>
                <w:sz w:val="24"/>
                <w:szCs w:val="24"/>
              </w:rPr>
              <m:t>ie</m:t>
            </m:r>
            <m:r>
              <w:rPr>
                <w:rFonts w:ascii="Cambria Math" w:hAnsi="Cambria Math" w:cstheme="minorHAnsi"/>
                <w:sz w:val="24"/>
                <w:szCs w:val="24"/>
              </w:rPr>
              <m:t>,</m:t>
            </m:r>
            <m:r>
              <m:rPr>
                <m:sty m:val="p"/>
              </m:rPr>
              <w:rPr>
                <w:rFonts w:ascii="Cambria Math" w:hAnsi="Cambria Math" w:cstheme="minorHAnsi"/>
                <w:sz w:val="24"/>
                <w:szCs w:val="24"/>
              </w:rPr>
              <m:t>GaAs</m:t>
            </m:r>
          </m:sub>
        </m:sSub>
      </m:oMath>
      <w:r w:rsidRPr="00C05F5E">
        <w:rPr>
          <w:rFonts w:cstheme="minorHAnsi"/>
          <w:sz w:val="24"/>
          <w:szCs w:val="24"/>
        </w:rPr>
        <w:t xml:space="preserve">. In contrast, it is seen that for Devices I and III, the initial dead space remains within 10% of the ordinary dead space within the operational range of the electric field. This is a direct consequence of the contrast in the nature of the electric-field buildup in the </w:t>
      </w:r>
      <m:oMath>
        <m:r>
          <w:rPr>
            <w:rFonts w:ascii="Cambria Math" w:hAnsi="Cambria Math" w:cstheme="minorHAnsi"/>
            <w:sz w:val="24"/>
            <w:szCs w:val="24"/>
          </w:rPr>
          <m:t>p</m:t>
        </m:r>
        <m:r>
          <w:rPr>
            <w:rFonts w:ascii="Cambria Math" w:cstheme="minorHAnsi"/>
            <w:sz w:val="24"/>
            <w:szCs w:val="24"/>
          </w:rPr>
          <m:t xml:space="preserve"> </m:t>
        </m:r>
      </m:oMath>
      <w:r w:rsidRPr="00C05F5E">
        <w:rPr>
          <w:rFonts w:cstheme="minorHAnsi"/>
          <w:sz w:val="24"/>
          <w:szCs w:val="24"/>
        </w:rPr>
        <w:t xml:space="preserve">region just to the left of the multiplication region in Device II and Devices I and III. </w:t>
      </w:r>
    </w:p>
    <w:p w14:paraId="3B6896A5" w14:textId="6EEF4B36" w:rsidR="00E41ABD" w:rsidRPr="00C05F5E" w:rsidRDefault="00E41ABD" w:rsidP="00E41ABD">
      <w:pPr>
        <w:rPr>
          <w:rStyle w:val="Hyperlink"/>
          <w:rFonts w:cstheme="minorHAnsi"/>
          <w:sz w:val="24"/>
          <w:szCs w:val="24"/>
        </w:rPr>
      </w:pPr>
      <w:r w:rsidRPr="00C05F5E">
        <w:rPr>
          <w:rFonts w:cstheme="minorHAnsi"/>
          <w:sz w:val="24"/>
          <w:szCs w:val="24"/>
        </w:rPr>
        <w:fldChar w:fldCharType="begin"/>
      </w:r>
      <w:r w:rsidRPr="00C05F5E">
        <w:rPr>
          <w:rFonts w:cstheme="minorHAnsi"/>
          <w:sz w:val="24"/>
          <w:szCs w:val="24"/>
        </w:rPr>
        <w:instrText xml:space="preserve"> HYPERLINK "https://ieeexplore.ieee.org/mediastore_new/IEEE/content/media/16/26455/1177958/1177958-fig-8-source-large.gif" </w:instrText>
      </w:r>
      <w:r w:rsidRPr="00C05F5E">
        <w:rPr>
          <w:rFonts w:cstheme="minorHAnsi"/>
          <w:sz w:val="24"/>
          <w:szCs w:val="24"/>
        </w:rPr>
        <w:fldChar w:fldCharType="separate"/>
      </w:r>
      <w:r w:rsidRPr="00C05F5E">
        <w:rPr>
          <w:rStyle w:val="Hyperlink"/>
          <w:rFonts w:cstheme="minorHAnsi"/>
          <w:noProof/>
          <w:sz w:val="24"/>
          <w:szCs w:val="24"/>
        </w:rPr>
        <w:drawing>
          <wp:inline distT="0" distB="0" distL="0" distR="0" wp14:anchorId="23C2E23A" wp14:editId="2A67274A">
            <wp:extent cx="2751923" cy="2256817"/>
            <wp:effectExtent l="0" t="0" r="0" b="0"/>
            <wp:docPr id="3" name="Picture 3" descr="Fig. 8. Excess noise factor as a function of the mean gain for Device I. Circles represent measured values and the solid curve represents the MDSMT prediction FMDSMT. For reference, the DSMT predictions FDSMT (which assume zero initial energy for the injected carrier), and the maximal-MDSMT predictions Fmin (for which the initial energy is set to the ionization threshold energy) are shown by the dashed-dotted and dashed curves, respectively. Since the initial energy of the injected electron is small in this device, both DSMT and MDSMT accurately predict the experimental data.">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igure 8">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824950" cy="2316706"/>
                    </a:xfrm>
                    <a:prstGeom prst="rect">
                      <a:avLst/>
                    </a:prstGeom>
                    <a:noFill/>
                    <a:ln>
                      <a:noFill/>
                    </a:ln>
                  </pic:spPr>
                </pic:pic>
              </a:graphicData>
            </a:graphic>
          </wp:inline>
        </w:drawing>
      </w:r>
    </w:p>
    <w:p w14:paraId="52706C77" w14:textId="2404BC75" w:rsidR="00E41ABD" w:rsidRPr="00C05F5E" w:rsidRDefault="00E41ABD" w:rsidP="00E41ABD">
      <w:pPr>
        <w:rPr>
          <w:rFonts w:cstheme="minorHAnsi"/>
          <w:sz w:val="24"/>
          <w:szCs w:val="24"/>
        </w:rPr>
      </w:pPr>
      <w:r w:rsidRPr="00C05F5E">
        <w:rPr>
          <w:rFonts w:cstheme="minorHAnsi"/>
          <w:sz w:val="24"/>
          <w:szCs w:val="24"/>
        </w:rPr>
        <w:fldChar w:fldCharType="end"/>
      </w:r>
      <w:r w:rsidRPr="00C05F5E">
        <w:rPr>
          <w:rFonts w:cstheme="minorHAnsi"/>
          <w:b/>
          <w:bCs/>
          <w:sz w:val="24"/>
          <w:szCs w:val="24"/>
        </w:rPr>
        <w:t xml:space="preserve">Fig. 8. </w:t>
      </w:r>
      <w:r w:rsidRPr="00C05F5E">
        <w:rPr>
          <w:rFonts w:cstheme="minorHAnsi"/>
          <w:sz w:val="24"/>
          <w:szCs w:val="24"/>
        </w:rPr>
        <w:t xml:space="preserve">Excess noise factor as a function of the mean gain for Device I. Circles represent measured values and the solid curve represents the MDSMT prediction </w:t>
      </w:r>
      <w:r w:rsidRPr="00C05F5E">
        <w:rPr>
          <w:rFonts w:cstheme="minorHAnsi"/>
          <w:i/>
          <w:iCs/>
          <w:sz w:val="24"/>
          <w:szCs w:val="24"/>
        </w:rPr>
        <w:t>F</w:t>
      </w:r>
      <w:r w:rsidRPr="00624A78">
        <w:rPr>
          <w:rFonts w:cstheme="minorHAnsi"/>
          <w:sz w:val="24"/>
          <w:szCs w:val="24"/>
          <w:vertAlign w:val="subscript"/>
        </w:rPr>
        <w:t>MDSMT</w:t>
      </w:r>
      <w:r w:rsidRPr="00C05F5E">
        <w:rPr>
          <w:rFonts w:cstheme="minorHAnsi"/>
          <w:sz w:val="24"/>
          <w:szCs w:val="24"/>
        </w:rPr>
        <w:t xml:space="preserve">. For reference, the DSMT predictions </w:t>
      </w:r>
      <w:r w:rsidRPr="00C05F5E">
        <w:rPr>
          <w:rFonts w:cstheme="minorHAnsi"/>
          <w:i/>
          <w:iCs/>
          <w:sz w:val="24"/>
          <w:szCs w:val="24"/>
        </w:rPr>
        <w:t>F</w:t>
      </w:r>
      <w:r w:rsidRPr="00517BD6">
        <w:rPr>
          <w:rFonts w:cstheme="minorHAnsi"/>
          <w:sz w:val="24"/>
          <w:szCs w:val="24"/>
          <w:vertAlign w:val="subscript"/>
        </w:rPr>
        <w:t>DSMT</w:t>
      </w:r>
      <w:r w:rsidRPr="00C05F5E">
        <w:rPr>
          <w:rFonts w:cstheme="minorHAnsi"/>
          <w:sz w:val="24"/>
          <w:szCs w:val="24"/>
        </w:rPr>
        <w:t xml:space="preserve"> (which assume zero initial energy for the injected carrier), and the maximal-MDSMT predictions </w:t>
      </w:r>
      <w:r w:rsidRPr="00C05F5E">
        <w:rPr>
          <w:rFonts w:cstheme="minorHAnsi"/>
          <w:i/>
          <w:iCs/>
          <w:sz w:val="24"/>
          <w:szCs w:val="24"/>
        </w:rPr>
        <w:t>F</w:t>
      </w:r>
      <w:r w:rsidRPr="00517BD6">
        <w:rPr>
          <w:rFonts w:cstheme="minorHAnsi"/>
          <w:sz w:val="24"/>
          <w:szCs w:val="24"/>
          <w:vertAlign w:val="subscript"/>
        </w:rPr>
        <w:t>min</w:t>
      </w:r>
      <w:r w:rsidRPr="00C05F5E">
        <w:rPr>
          <w:rFonts w:cstheme="minorHAnsi"/>
          <w:sz w:val="24"/>
          <w:szCs w:val="24"/>
        </w:rPr>
        <w:t xml:space="preserve"> (for which the initial energy is set to the ionization threshold energy) are shown by the dashed-dotted and dashed curves, respectively. Since the initial energy of the injected electron is small in this device, both DSMT and MDSMT accurately predict the experimental data.</w:t>
      </w:r>
    </w:p>
    <w:p w14:paraId="50FC258A" w14:textId="3D60F4E3" w:rsidR="00E41ABD" w:rsidRPr="00C05F5E" w:rsidRDefault="00E41ABD" w:rsidP="00E41ABD">
      <w:pPr>
        <w:rPr>
          <w:rStyle w:val="Hyperlink"/>
          <w:rFonts w:cstheme="minorHAnsi"/>
          <w:sz w:val="24"/>
          <w:szCs w:val="24"/>
        </w:rPr>
      </w:pPr>
      <w:r w:rsidRPr="00C05F5E">
        <w:rPr>
          <w:rFonts w:cstheme="minorHAnsi"/>
          <w:sz w:val="24"/>
          <w:szCs w:val="24"/>
        </w:rPr>
        <w:fldChar w:fldCharType="begin"/>
      </w:r>
      <w:r w:rsidRPr="00C05F5E">
        <w:rPr>
          <w:rFonts w:cstheme="minorHAnsi"/>
          <w:sz w:val="24"/>
          <w:szCs w:val="24"/>
        </w:rPr>
        <w:instrText xml:space="preserve"> HYPERLINK "https://ieeexplore.ieee.org/mediastore_new/IEEE/content/media/16/26455/1177958/1177958-fig-9-source-large.gif" </w:instrText>
      </w:r>
      <w:r w:rsidRPr="00C05F5E">
        <w:rPr>
          <w:rFonts w:cstheme="minorHAnsi"/>
          <w:sz w:val="24"/>
          <w:szCs w:val="24"/>
        </w:rPr>
        <w:fldChar w:fldCharType="separate"/>
      </w:r>
      <w:r w:rsidRPr="00C05F5E">
        <w:rPr>
          <w:rStyle w:val="Hyperlink"/>
          <w:rFonts w:cstheme="minorHAnsi"/>
          <w:noProof/>
          <w:sz w:val="24"/>
          <w:szCs w:val="24"/>
        </w:rPr>
        <w:drawing>
          <wp:inline distT="0" distB="0" distL="0" distR="0" wp14:anchorId="066DA31D" wp14:editId="1832BA41">
            <wp:extent cx="2770902" cy="2272381"/>
            <wp:effectExtent l="0" t="0" r="0" b="0"/>
            <wp:docPr id="2" name="Picture 2" descr="Fig. 9. Same as Fig. 8, but for Device II. The MDSMT model provides excellent agreement with the experimental data, while the DSMT model significantly overestimates the excess noise factor as a result of ignoring the initial energy of the injected electron.">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igure 9">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801643" cy="2297591"/>
                    </a:xfrm>
                    <a:prstGeom prst="rect">
                      <a:avLst/>
                    </a:prstGeom>
                    <a:noFill/>
                    <a:ln>
                      <a:noFill/>
                    </a:ln>
                  </pic:spPr>
                </pic:pic>
              </a:graphicData>
            </a:graphic>
          </wp:inline>
        </w:drawing>
      </w:r>
    </w:p>
    <w:p w14:paraId="48413F4D" w14:textId="771B8A05" w:rsidR="00E41ABD" w:rsidRPr="00C05F5E" w:rsidRDefault="00E41ABD" w:rsidP="00E41ABD">
      <w:pPr>
        <w:rPr>
          <w:rFonts w:cstheme="minorHAnsi"/>
          <w:sz w:val="24"/>
          <w:szCs w:val="24"/>
        </w:rPr>
      </w:pPr>
      <w:r w:rsidRPr="00C05F5E">
        <w:rPr>
          <w:rFonts w:cstheme="minorHAnsi"/>
          <w:sz w:val="24"/>
          <w:szCs w:val="24"/>
        </w:rPr>
        <w:fldChar w:fldCharType="end"/>
      </w:r>
      <w:r w:rsidRPr="00C05F5E">
        <w:rPr>
          <w:rFonts w:cstheme="minorHAnsi"/>
          <w:b/>
          <w:bCs/>
          <w:sz w:val="24"/>
          <w:szCs w:val="24"/>
        </w:rPr>
        <w:t xml:space="preserve">Fig. 9. </w:t>
      </w:r>
      <w:r w:rsidRPr="00C05F5E">
        <w:rPr>
          <w:rFonts w:cstheme="minorHAnsi"/>
          <w:sz w:val="24"/>
          <w:szCs w:val="24"/>
        </w:rPr>
        <w:t>Same as Fig. 8, but for Device II. The MDSMT model provides excellent agreement with the experimental data, while the DSMT model significantly overestimates the excess noise factor as a result of ignoring the initial energy of the injected electron.</w:t>
      </w:r>
    </w:p>
    <w:p w14:paraId="7B20D817" w14:textId="66F92EC7" w:rsidR="00E41ABD" w:rsidRPr="00C05F5E" w:rsidRDefault="00E41ABD" w:rsidP="00E41ABD">
      <w:pPr>
        <w:rPr>
          <w:rStyle w:val="Hyperlink"/>
          <w:rFonts w:cstheme="minorHAnsi"/>
          <w:sz w:val="24"/>
          <w:szCs w:val="24"/>
        </w:rPr>
      </w:pPr>
      <w:r w:rsidRPr="00C05F5E">
        <w:rPr>
          <w:rFonts w:cstheme="minorHAnsi"/>
          <w:sz w:val="24"/>
          <w:szCs w:val="24"/>
        </w:rPr>
        <w:fldChar w:fldCharType="begin"/>
      </w:r>
      <w:r w:rsidRPr="00C05F5E">
        <w:rPr>
          <w:rFonts w:cstheme="minorHAnsi"/>
          <w:sz w:val="24"/>
          <w:szCs w:val="24"/>
        </w:rPr>
        <w:instrText xml:space="preserve"> HYPERLINK "https://ieeexplore.ieee.org/mediastore_new/IEEE/content/media/16/26455/1177958/1177958-fig-10-source-large.gif" </w:instrText>
      </w:r>
      <w:r w:rsidRPr="00C05F5E">
        <w:rPr>
          <w:rFonts w:cstheme="minorHAnsi"/>
          <w:sz w:val="24"/>
          <w:szCs w:val="24"/>
        </w:rPr>
        <w:fldChar w:fldCharType="separate"/>
      </w:r>
      <w:r w:rsidRPr="00C05F5E">
        <w:rPr>
          <w:rStyle w:val="Hyperlink"/>
          <w:rFonts w:cstheme="minorHAnsi"/>
          <w:noProof/>
          <w:sz w:val="24"/>
          <w:szCs w:val="24"/>
        </w:rPr>
        <w:drawing>
          <wp:inline distT="0" distB="0" distL="0" distR="0" wp14:anchorId="3717536C" wp14:editId="6A14C65B">
            <wp:extent cx="2761412" cy="2264599"/>
            <wp:effectExtent l="0" t="0" r="1270" b="2540"/>
            <wp:docPr id="1" name="Picture 1" descr="Fig. 10. Same as Fig. 8, but for Device III. As a result of the small initial energy, the discrepancy between the MDSMT and the DSMT predictions is small. The dotted line represents the MDSMT prediction for a hypothetical version of Device III for which both multiplication layers are Al0.6Ga0.4As. Ionization threshold energies for Al0.6Ga0.4As and the ionization-coefficients parameters were taken from [13].">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igure 10">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794104" cy="2291409"/>
                    </a:xfrm>
                    <a:prstGeom prst="rect">
                      <a:avLst/>
                    </a:prstGeom>
                    <a:noFill/>
                    <a:ln>
                      <a:noFill/>
                    </a:ln>
                  </pic:spPr>
                </pic:pic>
              </a:graphicData>
            </a:graphic>
          </wp:inline>
        </w:drawing>
      </w:r>
    </w:p>
    <w:p w14:paraId="75CD7BBE" w14:textId="0CDB400B" w:rsidR="00E41ABD" w:rsidRPr="00C05F5E" w:rsidRDefault="00E41ABD" w:rsidP="00E41ABD">
      <w:pPr>
        <w:rPr>
          <w:rFonts w:cstheme="minorHAnsi"/>
          <w:sz w:val="24"/>
          <w:szCs w:val="24"/>
        </w:rPr>
      </w:pPr>
      <w:r w:rsidRPr="00C05F5E">
        <w:rPr>
          <w:rFonts w:cstheme="minorHAnsi"/>
          <w:sz w:val="24"/>
          <w:szCs w:val="24"/>
        </w:rPr>
        <w:fldChar w:fldCharType="end"/>
      </w:r>
      <w:r w:rsidRPr="00C05F5E">
        <w:rPr>
          <w:rFonts w:cstheme="minorHAnsi"/>
          <w:b/>
          <w:bCs/>
          <w:sz w:val="24"/>
          <w:szCs w:val="24"/>
        </w:rPr>
        <w:t xml:space="preserve">Fig. 10. </w:t>
      </w:r>
      <w:r w:rsidRPr="00C05F5E">
        <w:rPr>
          <w:rFonts w:cstheme="minorHAnsi"/>
          <w:sz w:val="24"/>
          <w:szCs w:val="24"/>
        </w:rPr>
        <w:t>Same as Fig. 8, but for Device III. As a result of the small initial energy, the discrepancy between the MDSMT and the DSMT predictions is small. The dotted line represents the MDSMT prediction for a hypothetical version of Device III for which both multiplication layers are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As. Ionization threshold energies for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As and the ionization-coefficients parameters were taken from [13].</w:t>
      </w:r>
    </w:p>
    <w:p w14:paraId="19915B9D" w14:textId="77777777" w:rsidR="00E41ABD" w:rsidRPr="00C05F5E" w:rsidRDefault="00E41ABD" w:rsidP="00E41ABD">
      <w:pPr>
        <w:rPr>
          <w:rFonts w:cstheme="minorHAnsi"/>
          <w:sz w:val="24"/>
          <w:szCs w:val="24"/>
        </w:rPr>
      </w:pPr>
      <w:r w:rsidRPr="00C05F5E">
        <w:rPr>
          <w:rFonts w:cstheme="minorHAnsi"/>
          <w:sz w:val="24"/>
          <w:szCs w:val="24"/>
        </w:rPr>
        <w:t xml:space="preserve">In light of Fig. 7, we would expect that the role played by the initial-energy effect in carrier multiplication would be most significant in Device II, and far less significant in Devices I and III. Indeed, the MDSMT predicts just that, as shown in Figs. 8 –10. We particularly note that the MDSMT accurately predicts the low excess noise factor in Device II, whereas the DSMT (in which the initial energy is ignored) overestimates the noise by approximately 45% in comparison with measured data (at </w:t>
      </w:r>
      <w:r w:rsidRPr="00C05F5E">
        <w:rPr>
          <w:rFonts w:ascii="Cambria Math" w:hAnsi="Cambria Math" w:cs="Cambria Math"/>
          <w:sz w:val="24"/>
          <w:szCs w:val="24"/>
        </w:rPr>
        <w:t>⟨</w:t>
      </w:r>
      <w:r w:rsidRPr="00C05F5E">
        <w:rPr>
          <w:rFonts w:cstheme="minorHAnsi"/>
          <w:i/>
          <w:iCs/>
          <w:sz w:val="24"/>
          <w:szCs w:val="24"/>
        </w:rPr>
        <w:t>G</w:t>
      </w:r>
      <w:r w:rsidRPr="00C05F5E">
        <w:rPr>
          <w:rFonts w:ascii="Cambria Math" w:hAnsi="Cambria Math" w:cs="Cambria Math"/>
          <w:sz w:val="24"/>
          <w:szCs w:val="24"/>
        </w:rPr>
        <w:t>⟩</w:t>
      </w:r>
      <w:r w:rsidRPr="00C05F5E">
        <w:rPr>
          <w:rFonts w:cstheme="minorHAnsi"/>
          <w:sz w:val="24"/>
          <w:szCs w:val="24"/>
        </w:rPr>
        <w:t xml:space="preserve">=20). Moreover, the reduction in the excess noise factor is near its maximal level for Device II, as seen by comparing the </w:t>
      </w:r>
      <w:r w:rsidRPr="00C05F5E">
        <w:rPr>
          <w:rFonts w:cstheme="minorHAnsi"/>
          <w:i/>
          <w:iCs/>
          <w:sz w:val="24"/>
          <w:szCs w:val="24"/>
        </w:rPr>
        <w:t>F</w:t>
      </w:r>
      <w:r w:rsidRPr="00F632F1">
        <w:rPr>
          <w:rFonts w:cstheme="minorHAnsi"/>
          <w:sz w:val="24"/>
          <w:szCs w:val="24"/>
          <w:vertAlign w:val="subscript"/>
        </w:rPr>
        <w:t>min</w:t>
      </w:r>
      <w:r w:rsidRPr="00C05F5E">
        <w:rPr>
          <w:rFonts w:cstheme="minorHAnsi"/>
          <w:sz w:val="24"/>
          <w:szCs w:val="24"/>
        </w:rPr>
        <w:t xml:space="preserve"> and </w:t>
      </w:r>
      <w:r w:rsidRPr="00C05F5E">
        <w:rPr>
          <w:rFonts w:cstheme="minorHAnsi"/>
          <w:i/>
          <w:iCs/>
          <w:sz w:val="24"/>
          <w:szCs w:val="24"/>
        </w:rPr>
        <w:t>F</w:t>
      </w:r>
      <w:r w:rsidRPr="00762418">
        <w:rPr>
          <w:rFonts w:cstheme="minorHAnsi"/>
          <w:sz w:val="24"/>
          <w:szCs w:val="24"/>
          <w:vertAlign w:val="subscript"/>
        </w:rPr>
        <w:t>MDSMT</w:t>
      </w:r>
      <w:r w:rsidRPr="00C05F5E">
        <w:rPr>
          <w:rFonts w:cstheme="minorHAnsi"/>
          <w:sz w:val="24"/>
          <w:szCs w:val="24"/>
        </w:rPr>
        <w:t xml:space="preserve"> curves, and the significant reduction in the noise is primarily a result of the initial-energy effect. For Device I, on the other hand, the discrepancy between the DSMT and the MDSMT is small (&lt;4%), and both models represent the data closely. This is because the initial-energy buildup in Device I is negligible relative to the ionization threshold energy. Similarly, the discrepancy between the DSMT and the MDSMT is within 7% in Device III, as the initial-energy buildup is once again small, and the MDSMT approximates the data very well. The small error between the MDSMT predictions and the data in Devices I and III is most probably attributable to the fact that the parameters of the ionization-coefficient model for GaAs and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As were extracted using models that ignored the initial-energy effect. In actuality, it is very likely that the devices that generated the data used in the model fitting exhibited a weak form of field gradient in the p-layer. Thus, the ionization coefficients for GaAs and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As inherently capture a small level of the initial-energy effect. In order to exclude the role of the initial energy from the ionization coefficients, the initial-energy-effect should be included, in conjunction with the MDSMT, in future model fittings which render the ionization coefficients for various materials. The resulting ionization coefficients will then be truly material specific and independent of both the layer thickness and the initial energy of injected carriers.</w:t>
      </w:r>
    </w:p>
    <w:p w14:paraId="7874599E" w14:textId="628B503E" w:rsidR="00E41ABD" w:rsidRPr="00C05F5E" w:rsidRDefault="00E41ABD" w:rsidP="00E41ABD">
      <w:pPr>
        <w:rPr>
          <w:rFonts w:cstheme="minorHAnsi"/>
          <w:sz w:val="24"/>
          <w:szCs w:val="24"/>
        </w:rPr>
      </w:pPr>
      <w:r w:rsidRPr="00C05F5E">
        <w:rPr>
          <w:rFonts w:cstheme="minorHAnsi"/>
          <w:sz w:val="24"/>
          <w:szCs w:val="24"/>
        </w:rPr>
        <w:t xml:space="preserve">To examine the role of the bandgap-boundary effect within the two-layer multiplication region in Device III, we repeated the gain-noise calculation, according to the MDSMT model, but with the simplistic assumption that the dead space changes abruptly at the layer boundary </w:t>
      </w:r>
      <m:oMath>
        <m:sSub>
          <m:sSubPr>
            <m:ctrlPr>
              <w:rPr>
                <w:rFonts w:ascii="Cambria Math" w:hAnsi="Cambria Math" w:cstheme="minorHAnsi"/>
                <w:i/>
                <w:iCs/>
                <w:sz w:val="24"/>
                <w:szCs w:val="24"/>
              </w:rPr>
            </m:ctrlPr>
          </m:sSubPr>
          <m:e>
            <m:r>
              <w:rPr>
                <w:rFonts w:ascii="Cambria Math" w:hAnsi="Cambria Math" w:cstheme="minorHAnsi"/>
                <w:sz w:val="24"/>
                <w:szCs w:val="24"/>
              </w:rPr>
              <m:t>x</m:t>
            </m:r>
          </m:e>
          <m:sub>
            <m:r>
              <w:rPr>
                <w:rFonts w:ascii="Cambria Math" w:hAnsi="Cambria Math" w:cstheme="minorHAnsi"/>
                <w:sz w:val="24"/>
                <w:szCs w:val="24"/>
              </w:rPr>
              <m:t>b</m:t>
            </m:r>
          </m:sub>
        </m:sSub>
      </m:oMath>
      <w:r w:rsidRPr="00C05F5E">
        <w:rPr>
          <w:rFonts w:cstheme="minorHAnsi"/>
          <w:sz w:val="24"/>
          <w:szCs w:val="24"/>
        </w:rPr>
        <w:t>. This action clearly ignores the bandgap-boundary-induced anticipatory nature of the electron and hole dead-space profiles depicted in Fig. 6. However, the excess noise factors obtained under this assumption (not shown) are approximately 5% higher than the MDSMT prediction shown in Fig. 10, which used the correct dead-space profile shown in Fig. 6. For comparison, we also generated the MDSMT predictions for a hypothetical version of Device III for which both multiplication layers are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 xml:space="preserve">As (the same injected-carrier initial energy was assumed as in Device III). From Fig. 10 we see that </w:t>
      </w:r>
      <w:r w:rsidRPr="00C05F5E">
        <w:rPr>
          <w:rFonts w:cstheme="minorHAnsi"/>
          <w:i/>
          <w:iCs/>
          <w:sz w:val="24"/>
          <w:szCs w:val="24"/>
        </w:rPr>
        <w:t>F</w:t>
      </w:r>
      <w:r w:rsidRPr="00C91C65">
        <w:rPr>
          <w:rFonts w:cstheme="minorHAnsi"/>
          <w:sz w:val="24"/>
          <w:szCs w:val="24"/>
          <w:vertAlign w:val="subscript"/>
        </w:rPr>
        <w:t>MDSMT</w:t>
      </w:r>
      <w:r w:rsidRPr="00C05F5E">
        <w:rPr>
          <w:rFonts w:cstheme="minorHAnsi"/>
          <w:sz w:val="24"/>
          <w:szCs w:val="24"/>
        </w:rPr>
        <w:t xml:space="preserve"> is approximately 8.5% lower than the excess noise factor for the single multiplication-layer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As APD (shown as a dotted curve). We therefore conclude that the bandgap-boundary effect is not very strong in this particular device. However, we suspect that this reduction can be further intensified by optimizing the widths of the individual layers within the multiplication region. In general, we believe that the ultra-low-noise characteristics of more elaborate heterostructure APDs [28] may be attributed in part to a combination of carrier initial energy, bandgap-boundary effects, proper selection of the widths of layers, and effective bandgap engineering.</w:t>
      </w:r>
    </w:p>
    <w:p w14:paraId="229EFC75" w14:textId="77777777" w:rsidR="00E41ABD" w:rsidRPr="00C05F5E" w:rsidRDefault="00E41ABD" w:rsidP="00E41ABD">
      <w:pPr>
        <w:rPr>
          <w:rFonts w:cstheme="minorHAnsi"/>
          <w:sz w:val="24"/>
          <w:szCs w:val="24"/>
        </w:rPr>
      </w:pPr>
      <w:r w:rsidRPr="00C05F5E">
        <w:rPr>
          <w:rFonts w:cstheme="minorHAnsi"/>
          <w:sz w:val="24"/>
          <w:szCs w:val="24"/>
        </w:rPr>
        <w:t>Throughout the calculation of the initial energy, losses due to phonon scattering were ignored. To have an assessment of the magnitude of this loss, let us consider Device II, for which the initial-energy effect was high, and compute the average energy loss in the p-type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 xml:space="preserve">As. We take the total phonon scattering distance (segment of the </w:t>
      </w:r>
      <w:r w:rsidRPr="00C05F5E">
        <w:rPr>
          <w:rFonts w:cstheme="minorHAnsi"/>
          <w:i/>
          <w:iCs/>
          <w:sz w:val="24"/>
          <w:szCs w:val="24"/>
        </w:rPr>
        <w:t>p</w:t>
      </w:r>
      <w:r w:rsidRPr="00C05F5E">
        <w:rPr>
          <w:rFonts w:cstheme="minorHAnsi"/>
          <w:sz w:val="24"/>
          <w:szCs w:val="24"/>
        </w:rPr>
        <w:t xml:space="preserve"> region over which the field gradient exists) as approximately 40 nm (see Fig. 4). Furthermore, as an approximation, we take the phonon scattering mean free path </w:t>
      </w:r>
      <w:r w:rsidRPr="00C05F5E">
        <w:rPr>
          <w:rFonts w:cstheme="minorHAnsi"/>
          <w:i/>
          <w:iCs/>
          <w:sz w:val="24"/>
          <w:szCs w:val="24"/>
        </w:rPr>
        <w:t>λe</w:t>
      </w:r>
      <w:r w:rsidRPr="00C05F5E">
        <w:rPr>
          <w:rFonts w:cstheme="minorHAnsi"/>
          <w:sz w:val="24"/>
          <w:szCs w:val="24"/>
        </w:rPr>
        <w:t xml:space="preserve">and the phonon energy </w:t>
      </w:r>
      <w:r w:rsidRPr="00C05F5E">
        <w:rPr>
          <w:rFonts w:ascii="Cambria Math" w:hAnsi="Cambria Math" w:cs="Cambria Math"/>
          <w:sz w:val="24"/>
          <w:szCs w:val="24"/>
        </w:rPr>
        <w:t>ℏ</w:t>
      </w:r>
      <w:r w:rsidRPr="00C05F5E">
        <w:rPr>
          <w:rFonts w:cstheme="minorHAnsi"/>
          <w:i/>
          <w:iCs/>
          <w:sz w:val="24"/>
          <w:szCs w:val="24"/>
        </w:rPr>
        <w:t>ω</w:t>
      </w:r>
      <w:r w:rsidRPr="00C05F5E">
        <w:rPr>
          <w:rFonts w:cstheme="minorHAnsi"/>
          <w:sz w:val="24"/>
          <w:szCs w:val="24"/>
        </w:rPr>
        <w:t xml:space="preserve"> from Chia et al. [29] (for 45% Al concentration) as 4 nm and 32.5 meV, respectively. With these estimates at hand, we estimate the total phonon loss in the </w:t>
      </w:r>
      <w:r w:rsidRPr="00C05F5E">
        <w:rPr>
          <w:rFonts w:cstheme="minorHAnsi"/>
          <w:i/>
          <w:iCs/>
          <w:sz w:val="24"/>
          <w:szCs w:val="24"/>
        </w:rPr>
        <w:t>p</w:t>
      </w:r>
      <w:r w:rsidRPr="00C05F5E">
        <w:rPr>
          <w:rFonts w:cstheme="minorHAnsi"/>
          <w:sz w:val="24"/>
          <w:szCs w:val="24"/>
        </w:rPr>
        <w:t xml:space="preserve"> region in the vicinity of the GaAs i-layer as approximately 0.325 eV, which is approximately 17% of the initial energy when the mean gain is 20. Accounting for such a phonon loss will therefore reduce the initial-energy effect and the predicted excess noise factor is expected to be slightly higher than that shown in Fig. 9.</w:t>
      </w:r>
    </w:p>
    <w:p w14:paraId="4847EA4C" w14:textId="77777777" w:rsidR="00E41ABD" w:rsidRPr="00C05F5E" w:rsidRDefault="00E41ABD" w:rsidP="00E41ABD">
      <w:pPr>
        <w:rPr>
          <w:rFonts w:cstheme="minorHAnsi"/>
          <w:sz w:val="24"/>
          <w:szCs w:val="24"/>
        </w:rPr>
      </w:pPr>
      <w:r w:rsidRPr="00C05F5E">
        <w:rPr>
          <w:rFonts w:cstheme="minorHAnsi"/>
          <w:sz w:val="24"/>
          <w:szCs w:val="24"/>
        </w:rPr>
        <w:t>Another approximation used in our calculations for Device II was that secondary holes are not allowed to ionize in the p-type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As layer, just before the i-type GaAs layer. Although such an ionization is theoretically possible, we expect that its probability is extremely small because holes entering the Al</w:t>
      </w:r>
      <w:r w:rsidRPr="00C05F5E">
        <w:rPr>
          <w:rFonts w:cstheme="minorHAnsi"/>
          <w:sz w:val="24"/>
          <w:szCs w:val="24"/>
          <w:vertAlign w:val="subscript"/>
        </w:rPr>
        <w:t>0.6</w:t>
      </w:r>
      <w:r w:rsidRPr="00C05F5E">
        <w:rPr>
          <w:rFonts w:cstheme="minorHAnsi"/>
          <w:sz w:val="24"/>
          <w:szCs w:val="24"/>
        </w:rPr>
        <w:t>Ga</w:t>
      </w:r>
      <w:r w:rsidRPr="00C05F5E">
        <w:rPr>
          <w:rFonts w:cstheme="minorHAnsi"/>
          <w:sz w:val="24"/>
          <w:szCs w:val="24"/>
          <w:vertAlign w:val="subscript"/>
        </w:rPr>
        <w:t>0.4</w:t>
      </w:r>
      <w:r w:rsidRPr="00C05F5E">
        <w:rPr>
          <w:rFonts w:cstheme="minorHAnsi"/>
          <w:sz w:val="24"/>
          <w:szCs w:val="24"/>
        </w:rPr>
        <w:t>As layer will encounter a sudden increase in the ionization threshold (from 1.55 eV to 3.6 eV). Thus, in order for a hole to impact ionize, it must gain a net energy of 2.05 eV from the field gradient in the p-type layer. This is improbable as our calculations show that the maximum initial energy (at the highest measured reverse bias) that can be built up in Device II is no more than 1.7 eV.</w:t>
      </w:r>
    </w:p>
    <w:p w14:paraId="09F43EA1" w14:textId="77777777" w:rsidR="00E41ABD" w:rsidRPr="00C05F5E" w:rsidRDefault="00E41ABD" w:rsidP="00E41ABD">
      <w:pPr>
        <w:rPr>
          <w:rFonts w:cstheme="minorHAnsi"/>
          <w:sz w:val="24"/>
          <w:szCs w:val="24"/>
        </w:rPr>
      </w:pPr>
      <w:r w:rsidRPr="00C05F5E">
        <w:rPr>
          <w:rFonts w:cstheme="minorHAnsi"/>
          <w:sz w:val="24"/>
          <w:szCs w:val="24"/>
        </w:rPr>
        <w:t>We finally point out that we have discovered that including the mild nonuniform nature of the electric field in the calculations was not critical at all for the devices considered in this paper. Excellent accuracy can be achieved by adopting the constant-field assumption, which reduces the computational complexity significantly.</w:t>
      </w:r>
    </w:p>
    <w:p w14:paraId="7A1351DE" w14:textId="77777777" w:rsidR="00E41ABD" w:rsidRPr="00C05F5E" w:rsidRDefault="00E41ABD" w:rsidP="00C05F5E">
      <w:pPr>
        <w:pStyle w:val="Heading1"/>
        <w:rPr>
          <w:rFonts w:asciiTheme="minorHAnsi" w:hAnsiTheme="minorHAnsi" w:cstheme="minorHAnsi"/>
        </w:rPr>
      </w:pPr>
      <w:r w:rsidRPr="00C05F5E">
        <w:rPr>
          <w:rFonts w:asciiTheme="minorHAnsi" w:hAnsiTheme="minorHAnsi" w:cstheme="minorHAnsi"/>
        </w:rPr>
        <w:t>SECTION V.</w:t>
      </w:r>
    </w:p>
    <w:p w14:paraId="5238B85E" w14:textId="77777777" w:rsidR="00E41ABD" w:rsidRPr="00C05F5E" w:rsidRDefault="00E41ABD" w:rsidP="00C05F5E">
      <w:pPr>
        <w:pStyle w:val="Heading2"/>
        <w:rPr>
          <w:rFonts w:asciiTheme="minorHAnsi" w:hAnsiTheme="minorHAnsi" w:cstheme="minorHAnsi"/>
        </w:rPr>
      </w:pPr>
      <w:r w:rsidRPr="00C05F5E">
        <w:rPr>
          <w:rFonts w:asciiTheme="minorHAnsi" w:hAnsiTheme="minorHAnsi" w:cstheme="minorHAnsi"/>
        </w:rPr>
        <w:t>Conclusion</w:t>
      </w:r>
    </w:p>
    <w:p w14:paraId="6505DEC4" w14:textId="77777777" w:rsidR="00E41ABD" w:rsidRPr="00C05F5E" w:rsidRDefault="00E41ABD" w:rsidP="00E41ABD">
      <w:pPr>
        <w:rPr>
          <w:rFonts w:cstheme="minorHAnsi"/>
          <w:sz w:val="24"/>
          <w:szCs w:val="24"/>
        </w:rPr>
      </w:pPr>
      <w:r w:rsidRPr="00C05F5E">
        <w:rPr>
          <w:rFonts w:cstheme="minorHAnsi"/>
          <w:sz w:val="24"/>
          <w:szCs w:val="24"/>
        </w:rPr>
        <w:t>A number of thin heterostructure APDs have been lately developed and shown to exhibit excess noise factors that are well below the predictions rendered by state-of-the-art analytical avalanche multiplication models. Existing analytical multiplication models, including the DSMT, all assume a single multiplication layer, and more importantly, they ignore layer-boundary effects such as the effect of the initial energy of injected carriers and the boundary-bandgap effect. For example, ignoring the initial carrier energy of an injected carrier is convenient from a modeling perspective, as it simplifies the analysis by imposing that all carriers, including the injected carrier, impact ionize according to a common probability law. However, if an injected carrier has an initial energy comparable to the ionization threshold energy, then this is shown to cause a significant reduction in the excess noise factor (e.g., a reduction of 36% at a gain of 20 for a 100-nm GaAs multiplication layer). In this paper, we have generalized the DSMT recurrence technique to account for boundary effects such as the initial energy of injected carriers and to accommodate multiple multiplication layers. The effect of bandgap boundary on the dead-space profile is also thoroughly characterized taking into account the anticipatory nature of the dead space relative to the material boundary. The generalized model was applied to three APDs and very good agreement with data was achieved, whereas in the case when the initial-energy effect was significant (as in Device II), the DSMT could not account for the data.</w:t>
      </w:r>
    </w:p>
    <w:p w14:paraId="2D3FDF45" w14:textId="77777777" w:rsidR="00E41ABD" w:rsidRPr="00C05F5E" w:rsidRDefault="00E41ABD" w:rsidP="00E41ABD">
      <w:pPr>
        <w:rPr>
          <w:rFonts w:cstheme="minorHAnsi"/>
          <w:sz w:val="24"/>
          <w:szCs w:val="24"/>
        </w:rPr>
      </w:pPr>
      <w:r w:rsidRPr="00C05F5E">
        <w:rPr>
          <w:rFonts w:cstheme="minorHAnsi"/>
          <w:sz w:val="24"/>
          <w:szCs w:val="24"/>
        </w:rPr>
        <w:t>Finally, a type of APDs that inherently has a mechanism for building up carrier initial-energy is the separate-absorption-charge-multiplication (SACM) structure [15]. In the SACM structure, photo-generated carriers are generated in a low field absorption layer and travel through a charge layer with a linear field gradient before entering the multiplication region. The charge layer can therefore affect the excess noise as it may energize carriers before they enter the multiplication region. However, close attention must be given to the width of the charge layer as it not only governs the amount of initial energy but also the significance of any phonon scattering effects, which may result in losses in the initial energy.</w:t>
      </w:r>
    </w:p>
    <w:p w14:paraId="70EF58F6" w14:textId="03F03D77" w:rsidR="001E1405" w:rsidRPr="00C05F5E" w:rsidRDefault="00FE0A9F" w:rsidP="00FE0A9F">
      <w:pPr>
        <w:pStyle w:val="Heading1"/>
      </w:pPr>
      <w:r>
        <w:t xml:space="preserve">References </w:t>
      </w:r>
    </w:p>
    <w:p w14:paraId="0431DE2A"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1.</w:t>
      </w:r>
      <w:r w:rsidRPr="00FE0A9F">
        <w:rPr>
          <w:rFonts w:cstheme="minorHAnsi"/>
          <w:sz w:val="24"/>
          <w:szCs w:val="24"/>
        </w:rPr>
        <w:t xml:space="preserve"> G. S. Kinsey, C. C. Hansing, A. L. Holmes, Jr., B. G. Streetman, J. C. Campbell, A. G. Dentai, " Waveguide In \$_{0.53}\$ Ga \$_{0.47}\$ As-In \$_{0.52}\$ Al \$_{0.48}\$ As avalanche photodiode ", </w:t>
      </w:r>
      <w:r w:rsidRPr="00FE0A9F">
        <w:rPr>
          <w:rFonts w:cstheme="minorHAnsi"/>
          <w:i/>
          <w:iCs/>
          <w:sz w:val="24"/>
          <w:szCs w:val="24"/>
        </w:rPr>
        <w:t>IEEE Photon. Technol. Lett.</w:t>
      </w:r>
      <w:r w:rsidRPr="00FE0A9F">
        <w:rPr>
          <w:rFonts w:cstheme="minorHAnsi"/>
          <w:sz w:val="24"/>
          <w:szCs w:val="24"/>
        </w:rPr>
        <w:t xml:space="preserve">, vol. 12, pp. 416-418, 2000. </w:t>
      </w:r>
    </w:p>
    <w:p w14:paraId="002F9937"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2.</w:t>
      </w:r>
      <w:r w:rsidRPr="00FE0A9F">
        <w:rPr>
          <w:rFonts w:cstheme="minorHAnsi"/>
          <w:sz w:val="24"/>
          <w:szCs w:val="24"/>
        </w:rPr>
        <w:t xml:space="preserve"> G. S. Kinsey, J. C. Campbell, A. G. Dentai, " Waveguide avalanche photodiode operating at 1.55 \$mu\$ m with a gain-bandwidth product of 320 GHz ", </w:t>
      </w:r>
      <w:r w:rsidRPr="00FE0A9F">
        <w:rPr>
          <w:rFonts w:cstheme="minorHAnsi"/>
          <w:i/>
          <w:iCs/>
          <w:sz w:val="24"/>
          <w:szCs w:val="24"/>
        </w:rPr>
        <w:t>IEEE Photon. Technol. Lett.</w:t>
      </w:r>
      <w:r w:rsidRPr="00FE0A9F">
        <w:rPr>
          <w:rFonts w:cstheme="minorHAnsi"/>
          <w:sz w:val="24"/>
          <w:szCs w:val="24"/>
        </w:rPr>
        <w:t xml:space="preserve">, vol. 13, pp. 842-844, 2001. </w:t>
      </w:r>
    </w:p>
    <w:p w14:paraId="7DD9C7EA"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3.</w:t>
      </w:r>
      <w:r w:rsidRPr="00FE0A9F">
        <w:rPr>
          <w:rFonts w:cstheme="minorHAnsi"/>
          <w:sz w:val="24"/>
          <w:szCs w:val="24"/>
        </w:rPr>
        <w:t xml:space="preserve"> C. Lenox, H. Nie, P. Yuan, G. Kinsey, A. L. Holmes, Jr., B. G. Streetman, J. C. Campbell, "Resonant-cavity InGaAs-InAlAs avalanche photodiodes with gain-bandwidth product of 290 GHz", </w:t>
      </w:r>
      <w:r w:rsidRPr="00FE0A9F">
        <w:rPr>
          <w:rFonts w:cstheme="minorHAnsi"/>
          <w:i/>
          <w:iCs/>
          <w:sz w:val="24"/>
          <w:szCs w:val="24"/>
        </w:rPr>
        <w:t>IEEE Photon. Technol. Lett.</w:t>
      </w:r>
      <w:r w:rsidRPr="00FE0A9F">
        <w:rPr>
          <w:rFonts w:cstheme="minorHAnsi"/>
          <w:sz w:val="24"/>
          <w:szCs w:val="24"/>
        </w:rPr>
        <w:t xml:space="preserve">, vol. 11, pp. 1162-1164, 1999. </w:t>
      </w:r>
    </w:p>
    <w:p w14:paraId="2FD3CB89"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4.</w:t>
      </w:r>
      <w:r w:rsidRPr="00FE0A9F">
        <w:rPr>
          <w:rFonts w:cstheme="minorHAnsi"/>
          <w:sz w:val="24"/>
          <w:szCs w:val="24"/>
        </w:rPr>
        <w:t xml:space="preserve"> P. Yuan, O. Baklenov, H. Nie, A. L. Holmes, Jr., B. G. Streetman, J. C. Campbell, " High-speed and low-noise avalanche photodiode operating at 1.06 \$mu\$ ", </w:t>
      </w:r>
      <w:r w:rsidRPr="00FE0A9F">
        <w:rPr>
          <w:rFonts w:cstheme="minorHAnsi"/>
          <w:i/>
          <w:iCs/>
          <w:sz w:val="24"/>
          <w:szCs w:val="24"/>
        </w:rPr>
        <w:t>IEEE J. Select. Topics Quantum Electron.</w:t>
      </w:r>
      <w:r w:rsidRPr="00FE0A9F">
        <w:rPr>
          <w:rFonts w:cstheme="minorHAnsi"/>
          <w:sz w:val="24"/>
          <w:szCs w:val="24"/>
        </w:rPr>
        <w:t xml:space="preserve">, vol. 6, pp. 422-425, 2000. </w:t>
      </w:r>
    </w:p>
    <w:p w14:paraId="49DC71F5"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5.</w:t>
      </w:r>
      <w:r w:rsidRPr="00FE0A9F">
        <w:rPr>
          <w:rFonts w:cstheme="minorHAnsi"/>
          <w:sz w:val="24"/>
          <w:szCs w:val="24"/>
        </w:rPr>
        <w:t xml:space="preserve"> C. Hu, K. A. Anselm, B. G. Streetman, J. C. Campbell, "Noise characteristics of thin multiplication region GaAs avalanche photodiodes", </w:t>
      </w:r>
      <w:r w:rsidRPr="00FE0A9F">
        <w:rPr>
          <w:rFonts w:cstheme="minorHAnsi"/>
          <w:i/>
          <w:iCs/>
          <w:sz w:val="24"/>
          <w:szCs w:val="24"/>
        </w:rPr>
        <w:t>Appl. Phys. Lett.</w:t>
      </w:r>
      <w:r w:rsidRPr="00FE0A9F">
        <w:rPr>
          <w:rFonts w:cstheme="minorHAnsi"/>
          <w:sz w:val="24"/>
          <w:szCs w:val="24"/>
        </w:rPr>
        <w:t xml:space="preserve">, vol. 69, pp. 3734-3736, 1996. </w:t>
      </w:r>
    </w:p>
    <w:p w14:paraId="62278F20"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6.</w:t>
      </w:r>
      <w:r w:rsidRPr="00FE0A9F">
        <w:rPr>
          <w:rFonts w:cstheme="minorHAnsi"/>
          <w:sz w:val="24"/>
          <w:szCs w:val="24"/>
        </w:rPr>
        <w:t xml:space="preserve"> P. Yuan, C. C. Hansing, K. A. Anselm, C. V. Lenox, H. Nie, A. L. Holmes, Jr., B. G. Streetman, J. C. Campbell, "Impact ionization characteristics of III̵V semiconductors for a wide range of multiplication region thicknesses", </w:t>
      </w:r>
      <w:r w:rsidRPr="00FE0A9F">
        <w:rPr>
          <w:rFonts w:cstheme="minorHAnsi"/>
          <w:i/>
          <w:iCs/>
          <w:sz w:val="24"/>
          <w:szCs w:val="24"/>
        </w:rPr>
        <w:t>IEEE J. Quantum Electron.</w:t>
      </w:r>
      <w:r w:rsidRPr="00FE0A9F">
        <w:rPr>
          <w:rFonts w:cstheme="minorHAnsi"/>
          <w:sz w:val="24"/>
          <w:szCs w:val="24"/>
        </w:rPr>
        <w:t xml:space="preserve">, vol. 36, pp. 198-204, 2000. </w:t>
      </w:r>
    </w:p>
    <w:p w14:paraId="0717CE5A"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7.</w:t>
      </w:r>
      <w:r w:rsidRPr="00FE0A9F">
        <w:rPr>
          <w:rFonts w:cstheme="minorHAnsi"/>
          <w:sz w:val="24"/>
          <w:szCs w:val="24"/>
        </w:rPr>
        <w:t xml:space="preserve"> M. A. Saleh, M. M. Hayat, P. Sotirelis, A. L. Holmes, Jr., J. C. Campbell, B. E. A. Saleh, M. C. Teich, "Impact-ionization and noise characteristics of thin III̵V avalanche photodiodes", </w:t>
      </w:r>
      <w:r w:rsidRPr="00FE0A9F">
        <w:rPr>
          <w:rFonts w:cstheme="minorHAnsi"/>
          <w:i/>
          <w:iCs/>
          <w:sz w:val="24"/>
          <w:szCs w:val="24"/>
        </w:rPr>
        <w:t>IEEE Trans. Electron Devices</w:t>
      </w:r>
      <w:r w:rsidRPr="00FE0A9F">
        <w:rPr>
          <w:rFonts w:cstheme="minorHAnsi"/>
          <w:sz w:val="24"/>
          <w:szCs w:val="24"/>
        </w:rPr>
        <w:t xml:space="preserve">, vol. 48, pp. 2722-2731, Dec. 2001. </w:t>
      </w:r>
    </w:p>
    <w:p w14:paraId="2EDC47E1"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8.</w:t>
      </w:r>
      <w:r w:rsidRPr="00FE0A9F">
        <w:rPr>
          <w:rFonts w:cstheme="minorHAnsi"/>
          <w:sz w:val="24"/>
          <w:szCs w:val="24"/>
        </w:rPr>
        <w:t xml:space="preserve"> M. A. Saleh, M. M. Hayat, O.-H. Kwon, A. L. Holmes, Jr., J. C. Campbell, B. E. A. Saleh, M. C. Teich, "Breakdown voltage in thin III̵V avalanche photodiodes", </w:t>
      </w:r>
      <w:r w:rsidRPr="00FE0A9F">
        <w:rPr>
          <w:rFonts w:cstheme="minorHAnsi"/>
          <w:i/>
          <w:iCs/>
          <w:sz w:val="24"/>
          <w:szCs w:val="24"/>
        </w:rPr>
        <w:t>Appl. Phys. Lett.</w:t>
      </w:r>
      <w:r w:rsidRPr="00FE0A9F">
        <w:rPr>
          <w:rFonts w:cstheme="minorHAnsi"/>
          <w:sz w:val="24"/>
          <w:szCs w:val="24"/>
        </w:rPr>
        <w:t xml:space="preserve">, vol. 79, pp. 4037-4039, 2001. </w:t>
      </w:r>
    </w:p>
    <w:p w14:paraId="4845F332"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9.</w:t>
      </w:r>
      <w:r w:rsidRPr="00FE0A9F">
        <w:rPr>
          <w:rFonts w:cstheme="minorHAnsi"/>
          <w:sz w:val="24"/>
          <w:szCs w:val="24"/>
        </w:rPr>
        <w:t xml:space="preserve"> M. A. Saleh, M. M. Hayat, B. E. A. Saleh, M. C. Teich, "Dead-space-based theory correctly predicts excess noise factor for thin GaAs and AlGaAs avalanche photodiodes", </w:t>
      </w:r>
      <w:r w:rsidRPr="00FE0A9F">
        <w:rPr>
          <w:rFonts w:cstheme="minorHAnsi"/>
          <w:i/>
          <w:iCs/>
          <w:sz w:val="24"/>
          <w:szCs w:val="24"/>
        </w:rPr>
        <w:t>IEEE Trans. Electron Devices</w:t>
      </w:r>
      <w:r w:rsidRPr="00FE0A9F">
        <w:rPr>
          <w:rFonts w:cstheme="minorHAnsi"/>
          <w:sz w:val="24"/>
          <w:szCs w:val="24"/>
        </w:rPr>
        <w:t xml:space="preserve">, vol. 47, pp. 625-633, Mar. 2000. </w:t>
      </w:r>
    </w:p>
    <w:p w14:paraId="2951DE54"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10.</w:t>
      </w:r>
      <w:r w:rsidRPr="00FE0A9F">
        <w:rPr>
          <w:rFonts w:cstheme="minorHAnsi"/>
          <w:sz w:val="24"/>
          <w:szCs w:val="24"/>
        </w:rPr>
        <w:t xml:space="preserve"> P. Yuan, K. A. Anselm, C. Hu, H. Nie, C. Lenox, A. L. Holmes, Jr., B. G. Streetman, J. C. Campbell, R. J. McIntyre, "A new look at impact ionization̵Part II: Gain and noise in short avalanche photodiodes", </w:t>
      </w:r>
      <w:r w:rsidRPr="00FE0A9F">
        <w:rPr>
          <w:rFonts w:cstheme="minorHAnsi"/>
          <w:i/>
          <w:iCs/>
          <w:sz w:val="24"/>
          <w:szCs w:val="24"/>
        </w:rPr>
        <w:t>IEEE Trans. Electron Devices</w:t>
      </w:r>
      <w:r w:rsidRPr="00FE0A9F">
        <w:rPr>
          <w:rFonts w:cstheme="minorHAnsi"/>
          <w:sz w:val="24"/>
          <w:szCs w:val="24"/>
        </w:rPr>
        <w:t xml:space="preserve">, vol. 46, pp. 1632-1639, Aug. 1999. </w:t>
      </w:r>
    </w:p>
    <w:p w14:paraId="3934ABA2"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11.</w:t>
      </w:r>
      <w:r w:rsidRPr="00FE0A9F">
        <w:rPr>
          <w:rFonts w:cstheme="minorHAnsi"/>
          <w:sz w:val="24"/>
          <w:szCs w:val="24"/>
        </w:rPr>
        <w:t xml:space="preserve"> K. F. Li, D. S. Ong, J. P. R. David, G. J. Rees, R. C. Tozer, P. N. Robson, R. Grey, " Avalanche multiplication noise characteristics in thin GaAs p \$^+\$ -i-n \$^+\$ diodes ", </w:t>
      </w:r>
      <w:r w:rsidRPr="00FE0A9F">
        <w:rPr>
          <w:rFonts w:cstheme="minorHAnsi"/>
          <w:i/>
          <w:iCs/>
          <w:sz w:val="24"/>
          <w:szCs w:val="24"/>
        </w:rPr>
        <w:t>IEEE Trans. Electron Devices</w:t>
      </w:r>
      <w:r w:rsidRPr="00FE0A9F">
        <w:rPr>
          <w:rFonts w:cstheme="minorHAnsi"/>
          <w:sz w:val="24"/>
          <w:szCs w:val="24"/>
        </w:rPr>
        <w:t xml:space="preserve">, vol. 45, pp. 2102-2107, Nov. 1998. </w:t>
      </w:r>
    </w:p>
    <w:p w14:paraId="5D72EA29"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12.</w:t>
      </w:r>
      <w:r w:rsidRPr="00FE0A9F">
        <w:rPr>
          <w:rFonts w:cstheme="minorHAnsi"/>
          <w:sz w:val="24"/>
          <w:szCs w:val="24"/>
        </w:rPr>
        <w:t xml:space="preserve"> D. S. Ong, K. F. Li, G. J. Rees, G. M. Dunn, J. P. R. David, P. N. Robson, " A Monte Carlo investigation of multiplication noise in thin p \$^+\$ -i-n \$^+\$ GaAs avalanche photodiodes ", </w:t>
      </w:r>
      <w:r w:rsidRPr="00FE0A9F">
        <w:rPr>
          <w:rFonts w:cstheme="minorHAnsi"/>
          <w:i/>
          <w:iCs/>
          <w:sz w:val="24"/>
          <w:szCs w:val="24"/>
        </w:rPr>
        <w:t>IEEE Trans. Electron Devices</w:t>
      </w:r>
      <w:r w:rsidRPr="00FE0A9F">
        <w:rPr>
          <w:rFonts w:cstheme="minorHAnsi"/>
          <w:sz w:val="24"/>
          <w:szCs w:val="24"/>
        </w:rPr>
        <w:t xml:space="preserve">, vol. 45, pp. 1804-1810, Oct. 1998. </w:t>
      </w:r>
    </w:p>
    <w:p w14:paraId="0EE17C6C"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13.</w:t>
      </w:r>
      <w:r w:rsidRPr="00FE0A9F">
        <w:rPr>
          <w:rFonts w:cstheme="minorHAnsi"/>
          <w:sz w:val="24"/>
          <w:szCs w:val="24"/>
        </w:rPr>
        <w:t xml:space="preserve"> S. A. Plimmer, J. P. R. David, R. Grey, G. J. Rees, " Avalanche multiplication in Al \$_x\$ Ga \$_{1-x}\$ As ( \$x=0\$ to \$0.60\$ ", </w:t>
      </w:r>
      <w:r w:rsidRPr="00FE0A9F">
        <w:rPr>
          <w:rFonts w:cstheme="minorHAnsi"/>
          <w:i/>
          <w:iCs/>
          <w:sz w:val="24"/>
          <w:szCs w:val="24"/>
        </w:rPr>
        <w:t>IEEE Trans. Electron Devices</w:t>
      </w:r>
      <w:r w:rsidRPr="00FE0A9F">
        <w:rPr>
          <w:rFonts w:cstheme="minorHAnsi"/>
          <w:sz w:val="24"/>
          <w:szCs w:val="24"/>
        </w:rPr>
        <w:t xml:space="preserve">, vol. 47, pp. 1089-1097, May 2000. </w:t>
      </w:r>
    </w:p>
    <w:p w14:paraId="680DE1B4"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14.</w:t>
      </w:r>
      <w:r w:rsidRPr="00FE0A9F">
        <w:rPr>
          <w:rFonts w:cstheme="minorHAnsi"/>
          <w:sz w:val="24"/>
          <w:szCs w:val="24"/>
        </w:rPr>
        <w:t xml:space="preserve"> H. Nie, K. A. Anselm, C. Lenox, P. Yuan, C. Hu, G. Kinsey, B. G. Streetman, J. C. Campbell, "Resonant-cavity separate absorption charge and multiplication avalanche photodiodes with high-speed and high gain-bandwidth product", </w:t>
      </w:r>
      <w:r w:rsidRPr="00FE0A9F">
        <w:rPr>
          <w:rFonts w:cstheme="minorHAnsi"/>
          <w:i/>
          <w:iCs/>
          <w:sz w:val="24"/>
          <w:szCs w:val="24"/>
        </w:rPr>
        <w:t>IEEE Photon. Technol. Lett.</w:t>
      </w:r>
      <w:r w:rsidRPr="00FE0A9F">
        <w:rPr>
          <w:rFonts w:cstheme="minorHAnsi"/>
          <w:sz w:val="24"/>
          <w:szCs w:val="24"/>
        </w:rPr>
        <w:t xml:space="preserve">, vol. 10, pp. 409-411, 1998. </w:t>
      </w:r>
    </w:p>
    <w:p w14:paraId="35EFD5EE"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15.</w:t>
      </w:r>
      <w:r w:rsidRPr="00FE0A9F">
        <w:rPr>
          <w:rFonts w:cstheme="minorHAnsi"/>
          <w:sz w:val="24"/>
          <w:szCs w:val="24"/>
        </w:rPr>
        <w:t xml:space="preserve"> K. A. Anselm, H. Nie, C. Hu, C. Lenox, P. Yuan, G. Kinsey, J. C. Campbell, B. G. Streetman, "Performance of thin separate absorption charge and multiplication avalanche photodiodes", </w:t>
      </w:r>
      <w:r w:rsidRPr="00FE0A9F">
        <w:rPr>
          <w:rFonts w:cstheme="minorHAnsi"/>
          <w:i/>
          <w:iCs/>
          <w:sz w:val="24"/>
          <w:szCs w:val="24"/>
        </w:rPr>
        <w:t>IEEE J. Quantum Electron.</w:t>
      </w:r>
      <w:r w:rsidRPr="00FE0A9F">
        <w:rPr>
          <w:rFonts w:cstheme="minorHAnsi"/>
          <w:sz w:val="24"/>
          <w:szCs w:val="24"/>
        </w:rPr>
        <w:t xml:space="preserve">, vol. 34, pp. 482-490, 1998. </w:t>
      </w:r>
    </w:p>
    <w:p w14:paraId="02921BA6"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16.</w:t>
      </w:r>
      <w:r w:rsidRPr="00FE0A9F">
        <w:rPr>
          <w:rFonts w:cstheme="minorHAnsi"/>
          <w:sz w:val="24"/>
          <w:szCs w:val="24"/>
        </w:rPr>
        <w:t xml:space="preserve"> C. H. Tan, J. P. R. David, S. A. Plimmer, G. J. Rees, R. C. Tozer, R. Grey, " Low multiplication noise thin Al \$_{0.6}\$ Ga \$_{0.4}\$ As avalanche photodiodes ", </w:t>
      </w:r>
      <w:r w:rsidRPr="00FE0A9F">
        <w:rPr>
          <w:rFonts w:cstheme="minorHAnsi"/>
          <w:i/>
          <w:iCs/>
          <w:sz w:val="24"/>
          <w:szCs w:val="24"/>
        </w:rPr>
        <w:t>IEEE Trans. Electron Devices</w:t>
      </w:r>
      <w:r w:rsidRPr="00FE0A9F">
        <w:rPr>
          <w:rFonts w:cstheme="minorHAnsi"/>
          <w:sz w:val="24"/>
          <w:szCs w:val="24"/>
        </w:rPr>
        <w:t xml:space="preserve">, vol. 48, pp. 1310-1317, July 2001. </w:t>
      </w:r>
    </w:p>
    <w:p w14:paraId="15DE8697"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17.</w:t>
      </w:r>
      <w:r w:rsidRPr="00FE0A9F">
        <w:rPr>
          <w:rFonts w:cstheme="minorHAnsi"/>
          <w:sz w:val="24"/>
          <w:szCs w:val="24"/>
        </w:rPr>
        <w:t xml:space="preserve"> C. H. Tan, J. P. R. David, G. J. Rees, R. C. Tozer, "Treatment of soft-threshold in impact ionization", </w:t>
      </w:r>
      <w:r w:rsidRPr="00FE0A9F">
        <w:rPr>
          <w:rFonts w:cstheme="minorHAnsi"/>
          <w:i/>
          <w:iCs/>
          <w:sz w:val="24"/>
          <w:szCs w:val="24"/>
        </w:rPr>
        <w:t>J. Appl. Phys.</w:t>
      </w:r>
      <w:r w:rsidRPr="00FE0A9F">
        <w:rPr>
          <w:rFonts w:cstheme="minorHAnsi"/>
          <w:sz w:val="24"/>
          <w:szCs w:val="24"/>
        </w:rPr>
        <w:t xml:space="preserve">, vol. 90, pp. 2538-2543, 2001. </w:t>
      </w:r>
    </w:p>
    <w:p w14:paraId="235CF071"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18.</w:t>
      </w:r>
      <w:r w:rsidRPr="00FE0A9F">
        <w:rPr>
          <w:rFonts w:cstheme="minorHAnsi"/>
          <w:sz w:val="24"/>
          <w:szCs w:val="24"/>
        </w:rPr>
        <w:t xml:space="preserve"> R. J. McIntyre, "Multiplication noise in uniform avalanche photodiodes", </w:t>
      </w:r>
      <w:r w:rsidRPr="00FE0A9F">
        <w:rPr>
          <w:rFonts w:cstheme="minorHAnsi"/>
          <w:i/>
          <w:iCs/>
          <w:sz w:val="24"/>
          <w:szCs w:val="24"/>
        </w:rPr>
        <w:t>IEEE Trans. Electron Devices</w:t>
      </w:r>
      <w:r w:rsidRPr="00FE0A9F">
        <w:rPr>
          <w:rFonts w:cstheme="minorHAnsi"/>
          <w:sz w:val="24"/>
          <w:szCs w:val="24"/>
        </w:rPr>
        <w:t xml:space="preserve">, vol. ED-13, pp. 164-168, 1966. </w:t>
      </w:r>
    </w:p>
    <w:p w14:paraId="4F3592E4"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19.</w:t>
      </w:r>
      <w:r w:rsidRPr="00FE0A9F">
        <w:rPr>
          <w:rFonts w:cstheme="minorHAnsi"/>
          <w:sz w:val="24"/>
          <w:szCs w:val="24"/>
        </w:rPr>
        <w:t xml:space="preserve"> Y. Okuto, C. R. Crowell, "Ionization coefficients in semiconductors: A nonlocalized property", </w:t>
      </w:r>
      <w:r w:rsidRPr="00FE0A9F">
        <w:rPr>
          <w:rFonts w:cstheme="minorHAnsi"/>
          <w:i/>
          <w:iCs/>
          <w:sz w:val="24"/>
          <w:szCs w:val="24"/>
        </w:rPr>
        <w:t>Phys. Rev. B Condens. Matter</w:t>
      </w:r>
      <w:r w:rsidRPr="00FE0A9F">
        <w:rPr>
          <w:rFonts w:cstheme="minorHAnsi"/>
          <w:sz w:val="24"/>
          <w:szCs w:val="24"/>
        </w:rPr>
        <w:t xml:space="preserve">, vol. 10, pp. 4284-2623, 1974. </w:t>
      </w:r>
    </w:p>
    <w:p w14:paraId="23029868"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20.</w:t>
      </w:r>
      <w:r w:rsidRPr="00FE0A9F">
        <w:rPr>
          <w:rFonts w:cstheme="minorHAnsi"/>
          <w:sz w:val="24"/>
          <w:szCs w:val="24"/>
        </w:rPr>
        <w:t xml:space="preserve"> R. A. La Violette, M. C. Stapelbroek, "A non-Markovian model of avalanche gain statistics for solid-state photomultiplier", </w:t>
      </w:r>
      <w:r w:rsidRPr="00FE0A9F">
        <w:rPr>
          <w:rFonts w:cstheme="minorHAnsi"/>
          <w:i/>
          <w:iCs/>
          <w:sz w:val="24"/>
          <w:szCs w:val="24"/>
        </w:rPr>
        <w:t>J. Appl. Phys.</w:t>
      </w:r>
      <w:r w:rsidRPr="00FE0A9F">
        <w:rPr>
          <w:rFonts w:cstheme="minorHAnsi"/>
          <w:sz w:val="24"/>
          <w:szCs w:val="24"/>
        </w:rPr>
        <w:t xml:space="preserve">, vol. 65, pp. 830-836, 1989. </w:t>
      </w:r>
    </w:p>
    <w:p w14:paraId="77A26511"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21.</w:t>
      </w:r>
      <w:r w:rsidRPr="00FE0A9F">
        <w:rPr>
          <w:rFonts w:cstheme="minorHAnsi"/>
          <w:sz w:val="24"/>
          <w:szCs w:val="24"/>
        </w:rPr>
        <w:t xml:space="preserve"> B. E. A. Saleh, M. M. Hayat, M. C. Teich, "Effect of dead space on the excess noise factor and time response of avalanche photodiodes", </w:t>
      </w:r>
      <w:r w:rsidRPr="00FE0A9F">
        <w:rPr>
          <w:rFonts w:cstheme="minorHAnsi"/>
          <w:i/>
          <w:iCs/>
          <w:sz w:val="24"/>
          <w:szCs w:val="24"/>
        </w:rPr>
        <w:t>IEEE Trans. Electron Devices</w:t>
      </w:r>
      <w:r w:rsidRPr="00FE0A9F">
        <w:rPr>
          <w:rFonts w:cstheme="minorHAnsi"/>
          <w:sz w:val="24"/>
          <w:szCs w:val="24"/>
        </w:rPr>
        <w:t xml:space="preserve">, vol. 37, pp. 1976-1984, Oct. 1990. </w:t>
      </w:r>
    </w:p>
    <w:p w14:paraId="6AEF3754"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22.</w:t>
      </w:r>
      <w:r w:rsidRPr="00FE0A9F">
        <w:rPr>
          <w:rFonts w:cstheme="minorHAnsi"/>
          <w:sz w:val="24"/>
          <w:szCs w:val="24"/>
        </w:rPr>
        <w:t xml:space="preserve"> M. M. Hayat, B. E. A. Saleh, M. C. Teich, "Effect of dead space on gain and noise of double-carrier-multiplication avalanche photodiodes", </w:t>
      </w:r>
      <w:r w:rsidRPr="00FE0A9F">
        <w:rPr>
          <w:rFonts w:cstheme="minorHAnsi"/>
          <w:i/>
          <w:iCs/>
          <w:sz w:val="24"/>
          <w:szCs w:val="24"/>
        </w:rPr>
        <w:t>IEEE Trans. Electron Devices</w:t>
      </w:r>
      <w:r w:rsidRPr="00FE0A9F">
        <w:rPr>
          <w:rFonts w:cstheme="minorHAnsi"/>
          <w:sz w:val="24"/>
          <w:szCs w:val="24"/>
        </w:rPr>
        <w:t xml:space="preserve">, vol. 39, pp. 546-552, Mar. 1992. </w:t>
      </w:r>
    </w:p>
    <w:p w14:paraId="56735C36"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23.</w:t>
      </w:r>
      <w:r w:rsidRPr="00FE0A9F">
        <w:rPr>
          <w:rFonts w:cstheme="minorHAnsi"/>
          <w:sz w:val="24"/>
          <w:szCs w:val="24"/>
        </w:rPr>
        <w:t xml:space="preserve"> M. M. Hayat, W. L. Sargeant, B. E. A. Saleh, "Effect of dead space on gain and noise in Si and GaAs avalanche photodiodes", </w:t>
      </w:r>
      <w:r w:rsidRPr="00FE0A9F">
        <w:rPr>
          <w:rFonts w:cstheme="minorHAnsi"/>
          <w:i/>
          <w:iCs/>
          <w:sz w:val="24"/>
          <w:szCs w:val="24"/>
        </w:rPr>
        <w:t>IEEE J. Quantum Electron.</w:t>
      </w:r>
      <w:r w:rsidRPr="00FE0A9F">
        <w:rPr>
          <w:rFonts w:cstheme="minorHAnsi"/>
          <w:sz w:val="24"/>
          <w:szCs w:val="24"/>
        </w:rPr>
        <w:t xml:space="preserve">, vol. 28, pp. 1360-1365, 1992. </w:t>
      </w:r>
    </w:p>
    <w:p w14:paraId="40FE7523"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24.</w:t>
      </w:r>
      <w:r w:rsidRPr="00FE0A9F">
        <w:rPr>
          <w:rFonts w:cstheme="minorHAnsi"/>
          <w:sz w:val="24"/>
          <w:szCs w:val="24"/>
        </w:rPr>
        <w:t xml:space="preserve"> M. M. Hayat, Z. Chen, M. A. Karim, "An analytical approximation for the excess noise factor of avalanche photodiodes with dead space", </w:t>
      </w:r>
      <w:r w:rsidRPr="00FE0A9F">
        <w:rPr>
          <w:rFonts w:cstheme="minorHAnsi"/>
          <w:i/>
          <w:iCs/>
          <w:sz w:val="24"/>
          <w:szCs w:val="24"/>
        </w:rPr>
        <w:t>IEEE Electron Device Lett.</w:t>
      </w:r>
      <w:r w:rsidRPr="00FE0A9F">
        <w:rPr>
          <w:rFonts w:cstheme="minorHAnsi"/>
          <w:sz w:val="24"/>
          <w:szCs w:val="24"/>
        </w:rPr>
        <w:t xml:space="preserve">, vol. 20, pp. 344-347, June 1999. </w:t>
      </w:r>
    </w:p>
    <w:p w14:paraId="4DF9FF12"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25.</w:t>
      </w:r>
      <w:r w:rsidRPr="00FE0A9F">
        <w:rPr>
          <w:rFonts w:cstheme="minorHAnsi"/>
          <w:sz w:val="24"/>
          <w:szCs w:val="24"/>
        </w:rPr>
        <w:t xml:space="preserve"> A. Spinelli, A. Pacelli, A. L. Lacaita, "Dead space approximation for impact ionization in silicon", </w:t>
      </w:r>
      <w:r w:rsidRPr="00FE0A9F">
        <w:rPr>
          <w:rFonts w:cstheme="minorHAnsi"/>
          <w:i/>
          <w:iCs/>
          <w:sz w:val="24"/>
          <w:szCs w:val="24"/>
        </w:rPr>
        <w:t>Appl. Phys. Lett.</w:t>
      </w:r>
      <w:r w:rsidRPr="00FE0A9F">
        <w:rPr>
          <w:rFonts w:cstheme="minorHAnsi"/>
          <w:sz w:val="24"/>
          <w:szCs w:val="24"/>
        </w:rPr>
        <w:t xml:space="preserve">, vol. 69, pp. 3707-3709, 1996. </w:t>
      </w:r>
    </w:p>
    <w:p w14:paraId="49D07103"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26.</w:t>
      </w:r>
      <w:r w:rsidRPr="00FE0A9F">
        <w:rPr>
          <w:rFonts w:cstheme="minorHAnsi"/>
          <w:sz w:val="24"/>
          <w:szCs w:val="24"/>
        </w:rPr>
        <w:t xml:space="preserve"> R. J. McIntyre, "A new look at impact ionization̵Part I: A theory of gain noise breakdown probability and frequency response", </w:t>
      </w:r>
      <w:r w:rsidRPr="00FE0A9F">
        <w:rPr>
          <w:rFonts w:cstheme="minorHAnsi"/>
          <w:i/>
          <w:iCs/>
          <w:sz w:val="24"/>
          <w:szCs w:val="24"/>
        </w:rPr>
        <w:t>IEEE Trans. Electron Devices</w:t>
      </w:r>
      <w:r w:rsidRPr="00FE0A9F">
        <w:rPr>
          <w:rFonts w:cstheme="minorHAnsi"/>
          <w:sz w:val="24"/>
          <w:szCs w:val="24"/>
        </w:rPr>
        <w:t xml:space="preserve">, vol. 46, pp. 1623-1631, Aug. 1999. </w:t>
      </w:r>
    </w:p>
    <w:p w14:paraId="12A46BA2"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27.</w:t>
      </w:r>
      <w:r w:rsidRPr="00FE0A9F">
        <w:rPr>
          <w:rFonts w:cstheme="minorHAnsi"/>
          <w:sz w:val="24"/>
          <w:szCs w:val="24"/>
        </w:rPr>
        <w:t xml:space="preserve"> X. G. Zheng, X. Sun, S. Wang, P. Yuan, G. S. Kinsey, A. L. Holmes, Jr., B. G. Streetman, J. C. Campbell, " Multiplication noise of Al \$_{x}\$ Ga \$_{1-x}\$ As avalanche photodiodes with high Al concentration and thin multiplication region ", </w:t>
      </w:r>
      <w:r w:rsidRPr="00FE0A9F">
        <w:rPr>
          <w:rFonts w:cstheme="minorHAnsi"/>
          <w:i/>
          <w:iCs/>
          <w:sz w:val="24"/>
          <w:szCs w:val="24"/>
        </w:rPr>
        <w:t>Appl. Phys. Lett.</w:t>
      </w:r>
      <w:r w:rsidRPr="00FE0A9F">
        <w:rPr>
          <w:rFonts w:cstheme="minorHAnsi"/>
          <w:sz w:val="24"/>
          <w:szCs w:val="24"/>
        </w:rPr>
        <w:t xml:space="preserve">, vol. 78, pp. 3833-3835, 2001. </w:t>
      </w:r>
    </w:p>
    <w:p w14:paraId="4EC9C80D"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28.</w:t>
      </w:r>
      <w:r w:rsidRPr="00FE0A9F">
        <w:rPr>
          <w:rFonts w:cstheme="minorHAnsi"/>
          <w:sz w:val="24"/>
          <w:szCs w:val="24"/>
        </w:rPr>
        <w:t xml:space="preserve"> S. Wang, R. Sidhu, X. G. Zheng, X. Li, X. Sun, A. L. Holmes, Jr., J. C. Campbell, "Low-noise avalanche photodiodes with graded impact-ionization-engineered multiplication region", </w:t>
      </w:r>
      <w:r w:rsidRPr="00FE0A9F">
        <w:rPr>
          <w:rFonts w:cstheme="minorHAnsi"/>
          <w:i/>
          <w:iCs/>
          <w:sz w:val="24"/>
          <w:szCs w:val="24"/>
        </w:rPr>
        <w:t>IEEE Photon. Technol. Lett.</w:t>
      </w:r>
      <w:r w:rsidRPr="00FE0A9F">
        <w:rPr>
          <w:rFonts w:cstheme="minorHAnsi"/>
          <w:sz w:val="24"/>
          <w:szCs w:val="24"/>
        </w:rPr>
        <w:t xml:space="preserve">, vol. 13, pp. 1346-1348, 2001. </w:t>
      </w:r>
    </w:p>
    <w:p w14:paraId="2EF1C936" w14:textId="77777777" w:rsidR="00FE0A9F" w:rsidRPr="00FE0A9F" w:rsidRDefault="00FE0A9F" w:rsidP="00636FD2">
      <w:pPr>
        <w:spacing w:after="0"/>
        <w:ind w:left="720" w:hanging="720"/>
        <w:rPr>
          <w:rFonts w:cstheme="minorHAnsi"/>
          <w:sz w:val="24"/>
          <w:szCs w:val="24"/>
        </w:rPr>
      </w:pPr>
      <w:r w:rsidRPr="00FE0A9F">
        <w:rPr>
          <w:rFonts w:cstheme="minorHAnsi"/>
          <w:b/>
          <w:bCs/>
          <w:sz w:val="24"/>
          <w:szCs w:val="24"/>
        </w:rPr>
        <w:t>29.</w:t>
      </w:r>
      <w:r w:rsidRPr="00FE0A9F">
        <w:rPr>
          <w:rFonts w:cstheme="minorHAnsi"/>
          <w:sz w:val="24"/>
          <w:szCs w:val="24"/>
        </w:rPr>
        <w:t xml:space="preserve"> C. K. Chia, J. P. R. David, S. A. Plimmer, G. J. Rees, R. Grey, P. N. Robson, " Avalanche multiplication in submicron Al \$_x\$ Ga \$_{1-x}\$ As/GaAs multilayer structures ", </w:t>
      </w:r>
      <w:r w:rsidRPr="00FE0A9F">
        <w:rPr>
          <w:rFonts w:cstheme="minorHAnsi"/>
          <w:i/>
          <w:iCs/>
          <w:sz w:val="24"/>
          <w:szCs w:val="24"/>
        </w:rPr>
        <w:t>J. Appl. Phys.</w:t>
      </w:r>
      <w:r w:rsidRPr="00FE0A9F">
        <w:rPr>
          <w:rFonts w:cstheme="minorHAnsi"/>
          <w:sz w:val="24"/>
          <w:szCs w:val="24"/>
        </w:rPr>
        <w:t xml:space="preserve">, vol. 88, pp. 2601-2608, 2000. </w:t>
      </w:r>
    </w:p>
    <w:p w14:paraId="7BC98928" w14:textId="15A3BE5E" w:rsidR="003B4E7C" w:rsidRPr="00FE0A9F" w:rsidRDefault="00FE0A9F" w:rsidP="00636FD2">
      <w:pPr>
        <w:spacing w:after="0"/>
        <w:ind w:left="720" w:hanging="720"/>
        <w:rPr>
          <w:rFonts w:cstheme="minorHAnsi"/>
          <w:sz w:val="24"/>
          <w:szCs w:val="24"/>
        </w:rPr>
      </w:pPr>
      <w:r w:rsidRPr="00FE0A9F">
        <w:rPr>
          <w:rFonts w:cstheme="minorHAnsi"/>
          <w:b/>
          <w:bCs/>
          <w:sz w:val="24"/>
          <w:szCs w:val="24"/>
        </w:rPr>
        <w:t>30.</w:t>
      </w:r>
      <w:r w:rsidRPr="00FE0A9F">
        <w:rPr>
          <w:rFonts w:cstheme="minorHAnsi"/>
          <w:sz w:val="24"/>
          <w:szCs w:val="24"/>
        </w:rPr>
        <w:t xml:space="preserve"> M. M. Hayat, O.-H. Kwon, Y. Pan, P. Sotirelis, J. C. Campbell, B. E. A. Saleh, M. C. Teich, "Gain-bandwidth characteristics of thin avalanche photodiodes", </w:t>
      </w:r>
      <w:r w:rsidRPr="00FE0A9F">
        <w:rPr>
          <w:rFonts w:cstheme="minorHAnsi"/>
          <w:i/>
          <w:iCs/>
          <w:sz w:val="24"/>
          <w:szCs w:val="24"/>
        </w:rPr>
        <w:t>IEEE Trans. Electron Devices</w:t>
      </w:r>
      <w:r w:rsidRPr="00FE0A9F">
        <w:rPr>
          <w:rFonts w:cstheme="minorHAnsi"/>
          <w:sz w:val="24"/>
          <w:szCs w:val="24"/>
        </w:rPr>
        <w:t xml:space="preserve">, vol. 49, pp. 770-781, May 2002. </w:t>
      </w:r>
      <w:bookmarkEnd w:id="1"/>
    </w:p>
    <w:sectPr w:rsidR="003B4E7C" w:rsidRPr="00FE0A9F" w:rsidSect="00E41AB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9A7549D"/>
    <w:multiLevelType w:val="multilevel"/>
    <w:tmpl w:val="984C1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u46ce69+g8FwN9tjyWGQGfVgTHMwjOdjl3z6CvrxBJIpafXD7ei8Hj9URbZVTfx4nM1AkxwcAMxydS/HhbKPsg==" w:salt="ozSRq2NUdXXostNwyp8PZ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474D9"/>
    <w:rsid w:val="000525F1"/>
    <w:rsid w:val="0005413F"/>
    <w:rsid w:val="0005529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316"/>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5B1"/>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4A51"/>
    <w:rsid w:val="00145EB5"/>
    <w:rsid w:val="00146A5C"/>
    <w:rsid w:val="00146E50"/>
    <w:rsid w:val="00150DB6"/>
    <w:rsid w:val="00154D34"/>
    <w:rsid w:val="00156E98"/>
    <w:rsid w:val="00160E1F"/>
    <w:rsid w:val="00161372"/>
    <w:rsid w:val="001622DB"/>
    <w:rsid w:val="00163F71"/>
    <w:rsid w:val="0017018B"/>
    <w:rsid w:val="00173556"/>
    <w:rsid w:val="00174985"/>
    <w:rsid w:val="0018114F"/>
    <w:rsid w:val="00181ADF"/>
    <w:rsid w:val="00181FAC"/>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405"/>
    <w:rsid w:val="001E18FE"/>
    <w:rsid w:val="001F5628"/>
    <w:rsid w:val="001F70BC"/>
    <w:rsid w:val="001F7FBE"/>
    <w:rsid w:val="002016B1"/>
    <w:rsid w:val="00201875"/>
    <w:rsid w:val="00201AFD"/>
    <w:rsid w:val="00201FDC"/>
    <w:rsid w:val="002022D8"/>
    <w:rsid w:val="00205D9D"/>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07BD"/>
    <w:rsid w:val="00300EE4"/>
    <w:rsid w:val="0030197F"/>
    <w:rsid w:val="0030223E"/>
    <w:rsid w:val="00303A1E"/>
    <w:rsid w:val="00303BBD"/>
    <w:rsid w:val="003115E1"/>
    <w:rsid w:val="00313440"/>
    <w:rsid w:val="00314FCD"/>
    <w:rsid w:val="00324290"/>
    <w:rsid w:val="003255B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77BE2"/>
    <w:rsid w:val="00381F0E"/>
    <w:rsid w:val="0038549B"/>
    <w:rsid w:val="00386115"/>
    <w:rsid w:val="0038628A"/>
    <w:rsid w:val="0038634F"/>
    <w:rsid w:val="00391C48"/>
    <w:rsid w:val="00394337"/>
    <w:rsid w:val="003A437A"/>
    <w:rsid w:val="003A503E"/>
    <w:rsid w:val="003A6039"/>
    <w:rsid w:val="003B47FA"/>
    <w:rsid w:val="003B4E7C"/>
    <w:rsid w:val="003B6208"/>
    <w:rsid w:val="003B7F8F"/>
    <w:rsid w:val="003C4172"/>
    <w:rsid w:val="003C437D"/>
    <w:rsid w:val="003C4456"/>
    <w:rsid w:val="003D3301"/>
    <w:rsid w:val="003D4641"/>
    <w:rsid w:val="003E05B7"/>
    <w:rsid w:val="003E0C0A"/>
    <w:rsid w:val="003E5AD4"/>
    <w:rsid w:val="003E6CFF"/>
    <w:rsid w:val="003F2E0F"/>
    <w:rsid w:val="004010E3"/>
    <w:rsid w:val="004055B8"/>
    <w:rsid w:val="0040709D"/>
    <w:rsid w:val="004103F6"/>
    <w:rsid w:val="004122F9"/>
    <w:rsid w:val="004124D3"/>
    <w:rsid w:val="004139BA"/>
    <w:rsid w:val="00421CBC"/>
    <w:rsid w:val="0043008C"/>
    <w:rsid w:val="00430B91"/>
    <w:rsid w:val="004374EF"/>
    <w:rsid w:val="00440F61"/>
    <w:rsid w:val="004441CB"/>
    <w:rsid w:val="00450DB8"/>
    <w:rsid w:val="004522A3"/>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17BD6"/>
    <w:rsid w:val="00520368"/>
    <w:rsid w:val="00522DA1"/>
    <w:rsid w:val="0052658A"/>
    <w:rsid w:val="005301A7"/>
    <w:rsid w:val="00533270"/>
    <w:rsid w:val="00540146"/>
    <w:rsid w:val="00543C22"/>
    <w:rsid w:val="0054405B"/>
    <w:rsid w:val="0054567F"/>
    <w:rsid w:val="00546B44"/>
    <w:rsid w:val="00553291"/>
    <w:rsid w:val="005546FF"/>
    <w:rsid w:val="00556A02"/>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326E"/>
    <w:rsid w:val="005D767A"/>
    <w:rsid w:val="005E21AC"/>
    <w:rsid w:val="005E2628"/>
    <w:rsid w:val="005E583C"/>
    <w:rsid w:val="005E5F66"/>
    <w:rsid w:val="005F46EC"/>
    <w:rsid w:val="005F49C9"/>
    <w:rsid w:val="005F71CE"/>
    <w:rsid w:val="005F7A68"/>
    <w:rsid w:val="00601980"/>
    <w:rsid w:val="0060332C"/>
    <w:rsid w:val="00604C5A"/>
    <w:rsid w:val="00606FB9"/>
    <w:rsid w:val="00607F1D"/>
    <w:rsid w:val="00612DE8"/>
    <w:rsid w:val="00614E05"/>
    <w:rsid w:val="00615A83"/>
    <w:rsid w:val="00620EA0"/>
    <w:rsid w:val="00623E47"/>
    <w:rsid w:val="00624A78"/>
    <w:rsid w:val="00624CD2"/>
    <w:rsid w:val="0062795C"/>
    <w:rsid w:val="00630BD8"/>
    <w:rsid w:val="00631A06"/>
    <w:rsid w:val="00633D28"/>
    <w:rsid w:val="00633F1B"/>
    <w:rsid w:val="00634D07"/>
    <w:rsid w:val="00635799"/>
    <w:rsid w:val="00635817"/>
    <w:rsid w:val="00636A77"/>
    <w:rsid w:val="00636FD2"/>
    <w:rsid w:val="0064051B"/>
    <w:rsid w:val="00645D2C"/>
    <w:rsid w:val="00650724"/>
    <w:rsid w:val="006517B5"/>
    <w:rsid w:val="00652076"/>
    <w:rsid w:val="00653DA3"/>
    <w:rsid w:val="00654D37"/>
    <w:rsid w:val="006621F0"/>
    <w:rsid w:val="006647E7"/>
    <w:rsid w:val="00666FD4"/>
    <w:rsid w:val="00667217"/>
    <w:rsid w:val="006702C6"/>
    <w:rsid w:val="00673ABE"/>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B42FE"/>
    <w:rsid w:val="006C024E"/>
    <w:rsid w:val="006C7ED1"/>
    <w:rsid w:val="006D75E1"/>
    <w:rsid w:val="006D7670"/>
    <w:rsid w:val="006E10F4"/>
    <w:rsid w:val="006E10FD"/>
    <w:rsid w:val="006E2996"/>
    <w:rsid w:val="006E2EEC"/>
    <w:rsid w:val="006E471E"/>
    <w:rsid w:val="006E4859"/>
    <w:rsid w:val="006F0491"/>
    <w:rsid w:val="006F24E3"/>
    <w:rsid w:val="007065D3"/>
    <w:rsid w:val="007071B1"/>
    <w:rsid w:val="00707EC1"/>
    <w:rsid w:val="00710582"/>
    <w:rsid w:val="00712841"/>
    <w:rsid w:val="00714EE9"/>
    <w:rsid w:val="007246B0"/>
    <w:rsid w:val="007258CB"/>
    <w:rsid w:val="00727BCA"/>
    <w:rsid w:val="00730E29"/>
    <w:rsid w:val="00732FF6"/>
    <w:rsid w:val="0073339E"/>
    <w:rsid w:val="007343DB"/>
    <w:rsid w:val="00735393"/>
    <w:rsid w:val="00745E32"/>
    <w:rsid w:val="007466F7"/>
    <w:rsid w:val="00757D89"/>
    <w:rsid w:val="0076194B"/>
    <w:rsid w:val="00762418"/>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5E6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7C04"/>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38E3"/>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19CB"/>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0B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0DB"/>
    <w:rsid w:val="00A3561C"/>
    <w:rsid w:val="00A400BC"/>
    <w:rsid w:val="00A40701"/>
    <w:rsid w:val="00A42169"/>
    <w:rsid w:val="00A424F1"/>
    <w:rsid w:val="00A426B2"/>
    <w:rsid w:val="00A45EE8"/>
    <w:rsid w:val="00A465FC"/>
    <w:rsid w:val="00A47B50"/>
    <w:rsid w:val="00A50459"/>
    <w:rsid w:val="00A506CB"/>
    <w:rsid w:val="00A52369"/>
    <w:rsid w:val="00A52A88"/>
    <w:rsid w:val="00A546EC"/>
    <w:rsid w:val="00A55701"/>
    <w:rsid w:val="00A56ED1"/>
    <w:rsid w:val="00A648A4"/>
    <w:rsid w:val="00A650B2"/>
    <w:rsid w:val="00A7266F"/>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565FF"/>
    <w:rsid w:val="00B61B54"/>
    <w:rsid w:val="00B6351D"/>
    <w:rsid w:val="00B64203"/>
    <w:rsid w:val="00B6519E"/>
    <w:rsid w:val="00B65E93"/>
    <w:rsid w:val="00B66AF1"/>
    <w:rsid w:val="00B70245"/>
    <w:rsid w:val="00B703C2"/>
    <w:rsid w:val="00B72379"/>
    <w:rsid w:val="00B74E41"/>
    <w:rsid w:val="00B7740D"/>
    <w:rsid w:val="00B82F58"/>
    <w:rsid w:val="00B839A9"/>
    <w:rsid w:val="00B84C63"/>
    <w:rsid w:val="00B84F47"/>
    <w:rsid w:val="00B857B4"/>
    <w:rsid w:val="00B86814"/>
    <w:rsid w:val="00B910CB"/>
    <w:rsid w:val="00B91743"/>
    <w:rsid w:val="00B91D38"/>
    <w:rsid w:val="00B927D2"/>
    <w:rsid w:val="00B935A4"/>
    <w:rsid w:val="00B945E5"/>
    <w:rsid w:val="00B9636B"/>
    <w:rsid w:val="00B974AD"/>
    <w:rsid w:val="00B97CB6"/>
    <w:rsid w:val="00BA22C6"/>
    <w:rsid w:val="00BA316D"/>
    <w:rsid w:val="00BA5FEF"/>
    <w:rsid w:val="00BA7628"/>
    <w:rsid w:val="00BB2130"/>
    <w:rsid w:val="00BB30B6"/>
    <w:rsid w:val="00BB40CB"/>
    <w:rsid w:val="00BB7C37"/>
    <w:rsid w:val="00BC168F"/>
    <w:rsid w:val="00BC1806"/>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5F5E"/>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02F7"/>
    <w:rsid w:val="00C515E0"/>
    <w:rsid w:val="00C531A3"/>
    <w:rsid w:val="00C57F24"/>
    <w:rsid w:val="00C63EA6"/>
    <w:rsid w:val="00C6619F"/>
    <w:rsid w:val="00C6624A"/>
    <w:rsid w:val="00C742C3"/>
    <w:rsid w:val="00C75559"/>
    <w:rsid w:val="00C76D88"/>
    <w:rsid w:val="00C7785D"/>
    <w:rsid w:val="00C77A26"/>
    <w:rsid w:val="00C84BC1"/>
    <w:rsid w:val="00C85BDD"/>
    <w:rsid w:val="00C86B81"/>
    <w:rsid w:val="00C91557"/>
    <w:rsid w:val="00C91C65"/>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4425"/>
    <w:rsid w:val="00CF53EE"/>
    <w:rsid w:val="00CF78A1"/>
    <w:rsid w:val="00D01E5B"/>
    <w:rsid w:val="00D02378"/>
    <w:rsid w:val="00D02BE9"/>
    <w:rsid w:val="00D07FCD"/>
    <w:rsid w:val="00D101DD"/>
    <w:rsid w:val="00D10781"/>
    <w:rsid w:val="00D14423"/>
    <w:rsid w:val="00D15F27"/>
    <w:rsid w:val="00D17394"/>
    <w:rsid w:val="00D17B7F"/>
    <w:rsid w:val="00D21541"/>
    <w:rsid w:val="00D21A83"/>
    <w:rsid w:val="00D23FFF"/>
    <w:rsid w:val="00D2778A"/>
    <w:rsid w:val="00D31043"/>
    <w:rsid w:val="00D32077"/>
    <w:rsid w:val="00D324C0"/>
    <w:rsid w:val="00D34A13"/>
    <w:rsid w:val="00D35D70"/>
    <w:rsid w:val="00D3640D"/>
    <w:rsid w:val="00D40C30"/>
    <w:rsid w:val="00D42AE0"/>
    <w:rsid w:val="00D43F4A"/>
    <w:rsid w:val="00D45330"/>
    <w:rsid w:val="00D45705"/>
    <w:rsid w:val="00D45A48"/>
    <w:rsid w:val="00D45DB8"/>
    <w:rsid w:val="00D45FAE"/>
    <w:rsid w:val="00D505CD"/>
    <w:rsid w:val="00D50821"/>
    <w:rsid w:val="00D52D25"/>
    <w:rsid w:val="00D65A57"/>
    <w:rsid w:val="00D65FCC"/>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0224"/>
    <w:rsid w:val="00DB357A"/>
    <w:rsid w:val="00DB4233"/>
    <w:rsid w:val="00DB5097"/>
    <w:rsid w:val="00DC4F7C"/>
    <w:rsid w:val="00DC7134"/>
    <w:rsid w:val="00DC7C2C"/>
    <w:rsid w:val="00DD1E47"/>
    <w:rsid w:val="00DD2256"/>
    <w:rsid w:val="00DD4B55"/>
    <w:rsid w:val="00DD5871"/>
    <w:rsid w:val="00DE2F66"/>
    <w:rsid w:val="00DE4173"/>
    <w:rsid w:val="00DE4592"/>
    <w:rsid w:val="00DF6125"/>
    <w:rsid w:val="00E13E05"/>
    <w:rsid w:val="00E15784"/>
    <w:rsid w:val="00E16734"/>
    <w:rsid w:val="00E174F4"/>
    <w:rsid w:val="00E179BE"/>
    <w:rsid w:val="00E20401"/>
    <w:rsid w:val="00E264D8"/>
    <w:rsid w:val="00E319F9"/>
    <w:rsid w:val="00E331C7"/>
    <w:rsid w:val="00E35240"/>
    <w:rsid w:val="00E36E18"/>
    <w:rsid w:val="00E37099"/>
    <w:rsid w:val="00E40A15"/>
    <w:rsid w:val="00E40CCE"/>
    <w:rsid w:val="00E41ABD"/>
    <w:rsid w:val="00E43654"/>
    <w:rsid w:val="00E459FA"/>
    <w:rsid w:val="00E45A4B"/>
    <w:rsid w:val="00E46996"/>
    <w:rsid w:val="00E50522"/>
    <w:rsid w:val="00E52F87"/>
    <w:rsid w:val="00E6120D"/>
    <w:rsid w:val="00E61D06"/>
    <w:rsid w:val="00E655AC"/>
    <w:rsid w:val="00E7043E"/>
    <w:rsid w:val="00E747D9"/>
    <w:rsid w:val="00E75D5D"/>
    <w:rsid w:val="00E766CA"/>
    <w:rsid w:val="00E81F85"/>
    <w:rsid w:val="00E8413D"/>
    <w:rsid w:val="00E84C2A"/>
    <w:rsid w:val="00E90CA1"/>
    <w:rsid w:val="00E91D25"/>
    <w:rsid w:val="00E95F4D"/>
    <w:rsid w:val="00E97067"/>
    <w:rsid w:val="00EA0B02"/>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32F1"/>
    <w:rsid w:val="00F6448C"/>
    <w:rsid w:val="00F65D8A"/>
    <w:rsid w:val="00F66835"/>
    <w:rsid w:val="00F74422"/>
    <w:rsid w:val="00F76222"/>
    <w:rsid w:val="00F83712"/>
    <w:rsid w:val="00F86BEC"/>
    <w:rsid w:val="00F87AE3"/>
    <w:rsid w:val="00F9447B"/>
    <w:rsid w:val="00F944E0"/>
    <w:rsid w:val="00F95C39"/>
    <w:rsid w:val="00FA132A"/>
    <w:rsid w:val="00FA14D3"/>
    <w:rsid w:val="00FA1FC3"/>
    <w:rsid w:val="00FA431A"/>
    <w:rsid w:val="00FA54C6"/>
    <w:rsid w:val="00FA5E0B"/>
    <w:rsid w:val="00FA7BFA"/>
    <w:rsid w:val="00FB00F5"/>
    <w:rsid w:val="00FB0527"/>
    <w:rsid w:val="00FB245C"/>
    <w:rsid w:val="00FB3A37"/>
    <w:rsid w:val="00FB635D"/>
    <w:rsid w:val="00FB6BC1"/>
    <w:rsid w:val="00FC0EED"/>
    <w:rsid w:val="00FC11D2"/>
    <w:rsid w:val="00FC1405"/>
    <w:rsid w:val="00FD0FFF"/>
    <w:rsid w:val="00FD207D"/>
    <w:rsid w:val="00FD3B39"/>
    <w:rsid w:val="00FE0A9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character" w:styleId="UnresolvedMention">
    <w:name w:val="Unresolved Mention"/>
    <w:basedOn w:val="DefaultParagraphFont"/>
    <w:uiPriority w:val="99"/>
    <w:semiHidden/>
    <w:unhideWhenUsed/>
    <w:rsid w:val="00E41A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420708">
      <w:bodyDiv w:val="1"/>
      <w:marLeft w:val="0"/>
      <w:marRight w:val="0"/>
      <w:marTop w:val="0"/>
      <w:marBottom w:val="0"/>
      <w:divBdr>
        <w:top w:val="none" w:sz="0" w:space="0" w:color="auto"/>
        <w:left w:val="none" w:sz="0" w:space="0" w:color="auto"/>
        <w:bottom w:val="none" w:sz="0" w:space="0" w:color="auto"/>
        <w:right w:val="none" w:sz="0" w:space="0" w:color="auto"/>
      </w:divBdr>
      <w:divsChild>
        <w:div w:id="1992446399">
          <w:marLeft w:val="0"/>
          <w:marRight w:val="0"/>
          <w:marTop w:val="0"/>
          <w:marBottom w:val="0"/>
          <w:divBdr>
            <w:top w:val="none" w:sz="0" w:space="0" w:color="auto"/>
            <w:left w:val="none" w:sz="0" w:space="0" w:color="auto"/>
            <w:bottom w:val="none" w:sz="0" w:space="0" w:color="auto"/>
            <w:right w:val="none" w:sz="0" w:space="0" w:color="auto"/>
          </w:divBdr>
          <w:divsChild>
            <w:div w:id="1345478142">
              <w:marLeft w:val="0"/>
              <w:marRight w:val="0"/>
              <w:marTop w:val="0"/>
              <w:marBottom w:val="0"/>
              <w:divBdr>
                <w:top w:val="none" w:sz="0" w:space="0" w:color="auto"/>
                <w:left w:val="none" w:sz="0" w:space="0" w:color="auto"/>
                <w:bottom w:val="none" w:sz="0" w:space="0" w:color="auto"/>
                <w:right w:val="none" w:sz="0" w:space="0" w:color="auto"/>
              </w:divBdr>
              <w:divsChild>
                <w:div w:id="850215572">
                  <w:marLeft w:val="0"/>
                  <w:marRight w:val="0"/>
                  <w:marTop w:val="0"/>
                  <w:marBottom w:val="0"/>
                  <w:divBdr>
                    <w:top w:val="none" w:sz="0" w:space="0" w:color="auto"/>
                    <w:left w:val="none" w:sz="0" w:space="0" w:color="auto"/>
                    <w:bottom w:val="none" w:sz="0" w:space="0" w:color="auto"/>
                    <w:right w:val="none" w:sz="0" w:space="0" w:color="auto"/>
                  </w:divBdr>
                  <w:divsChild>
                    <w:div w:id="1731223743">
                      <w:marLeft w:val="0"/>
                      <w:marRight w:val="0"/>
                      <w:marTop w:val="0"/>
                      <w:marBottom w:val="0"/>
                      <w:divBdr>
                        <w:top w:val="none" w:sz="0" w:space="0" w:color="auto"/>
                        <w:left w:val="none" w:sz="0" w:space="0" w:color="auto"/>
                        <w:bottom w:val="none" w:sz="0" w:space="0" w:color="auto"/>
                        <w:right w:val="none" w:sz="0" w:space="0" w:color="auto"/>
                      </w:divBdr>
                      <w:divsChild>
                        <w:div w:id="853807284">
                          <w:marLeft w:val="0"/>
                          <w:marRight w:val="0"/>
                          <w:marTop w:val="0"/>
                          <w:marBottom w:val="0"/>
                          <w:divBdr>
                            <w:top w:val="none" w:sz="0" w:space="0" w:color="auto"/>
                            <w:left w:val="none" w:sz="0" w:space="0" w:color="auto"/>
                            <w:bottom w:val="none" w:sz="0" w:space="0" w:color="auto"/>
                            <w:right w:val="none" w:sz="0" w:space="0" w:color="auto"/>
                          </w:divBdr>
                          <w:divsChild>
                            <w:div w:id="54834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540019">
                  <w:marLeft w:val="0"/>
                  <w:marRight w:val="0"/>
                  <w:marTop w:val="0"/>
                  <w:marBottom w:val="0"/>
                  <w:divBdr>
                    <w:top w:val="none" w:sz="0" w:space="0" w:color="auto"/>
                    <w:left w:val="none" w:sz="0" w:space="0" w:color="auto"/>
                    <w:bottom w:val="none" w:sz="0" w:space="0" w:color="auto"/>
                    <w:right w:val="none" w:sz="0" w:space="0" w:color="auto"/>
                  </w:divBdr>
                </w:div>
                <w:div w:id="1008755421">
                  <w:marLeft w:val="0"/>
                  <w:marRight w:val="0"/>
                  <w:marTop w:val="0"/>
                  <w:marBottom w:val="0"/>
                  <w:divBdr>
                    <w:top w:val="none" w:sz="0" w:space="0" w:color="auto"/>
                    <w:left w:val="none" w:sz="0" w:space="0" w:color="auto"/>
                    <w:bottom w:val="none" w:sz="0" w:space="0" w:color="auto"/>
                    <w:right w:val="none" w:sz="0" w:space="0" w:color="auto"/>
                  </w:divBdr>
                  <w:divsChild>
                    <w:div w:id="956333157">
                      <w:marLeft w:val="0"/>
                      <w:marRight w:val="0"/>
                      <w:marTop w:val="0"/>
                      <w:marBottom w:val="0"/>
                      <w:divBdr>
                        <w:top w:val="none" w:sz="0" w:space="0" w:color="auto"/>
                        <w:left w:val="none" w:sz="0" w:space="0" w:color="auto"/>
                        <w:bottom w:val="none" w:sz="0" w:space="0" w:color="auto"/>
                        <w:right w:val="none" w:sz="0" w:space="0" w:color="auto"/>
                      </w:divBdr>
                      <w:divsChild>
                        <w:div w:id="1110009665">
                          <w:marLeft w:val="0"/>
                          <w:marRight w:val="0"/>
                          <w:marTop w:val="0"/>
                          <w:marBottom w:val="0"/>
                          <w:divBdr>
                            <w:top w:val="none" w:sz="0" w:space="0" w:color="auto"/>
                            <w:left w:val="none" w:sz="0" w:space="0" w:color="auto"/>
                            <w:bottom w:val="none" w:sz="0" w:space="0" w:color="auto"/>
                            <w:right w:val="none" w:sz="0" w:space="0" w:color="auto"/>
                          </w:divBdr>
                        </w:div>
                        <w:div w:id="1038551639">
                          <w:marLeft w:val="0"/>
                          <w:marRight w:val="0"/>
                          <w:marTop w:val="0"/>
                          <w:marBottom w:val="0"/>
                          <w:divBdr>
                            <w:top w:val="none" w:sz="0" w:space="0" w:color="auto"/>
                            <w:left w:val="none" w:sz="0" w:space="0" w:color="auto"/>
                            <w:bottom w:val="none" w:sz="0" w:space="0" w:color="auto"/>
                            <w:right w:val="none" w:sz="0" w:space="0" w:color="auto"/>
                          </w:divBdr>
                        </w:div>
                        <w:div w:id="944069483">
                          <w:marLeft w:val="0"/>
                          <w:marRight w:val="0"/>
                          <w:marTop w:val="0"/>
                          <w:marBottom w:val="0"/>
                          <w:divBdr>
                            <w:top w:val="none" w:sz="0" w:space="0" w:color="auto"/>
                            <w:left w:val="none" w:sz="0" w:space="0" w:color="auto"/>
                            <w:bottom w:val="none" w:sz="0" w:space="0" w:color="auto"/>
                            <w:right w:val="none" w:sz="0" w:space="0" w:color="auto"/>
                          </w:divBdr>
                          <w:divsChild>
                            <w:div w:id="7121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854589">
                      <w:marLeft w:val="0"/>
                      <w:marRight w:val="0"/>
                      <w:marTop w:val="0"/>
                      <w:marBottom w:val="0"/>
                      <w:divBdr>
                        <w:top w:val="none" w:sz="0" w:space="0" w:color="auto"/>
                        <w:left w:val="none" w:sz="0" w:space="0" w:color="auto"/>
                        <w:bottom w:val="none" w:sz="0" w:space="0" w:color="auto"/>
                        <w:right w:val="none" w:sz="0" w:space="0" w:color="auto"/>
                      </w:divBdr>
                      <w:divsChild>
                        <w:div w:id="1780299051">
                          <w:marLeft w:val="0"/>
                          <w:marRight w:val="0"/>
                          <w:marTop w:val="0"/>
                          <w:marBottom w:val="0"/>
                          <w:divBdr>
                            <w:top w:val="none" w:sz="0" w:space="0" w:color="auto"/>
                            <w:left w:val="none" w:sz="0" w:space="0" w:color="auto"/>
                            <w:bottom w:val="none" w:sz="0" w:space="0" w:color="auto"/>
                            <w:right w:val="none" w:sz="0" w:space="0" w:color="auto"/>
                          </w:divBdr>
                        </w:div>
                        <w:div w:id="1338266455">
                          <w:marLeft w:val="0"/>
                          <w:marRight w:val="0"/>
                          <w:marTop w:val="0"/>
                          <w:marBottom w:val="0"/>
                          <w:divBdr>
                            <w:top w:val="none" w:sz="0" w:space="0" w:color="auto"/>
                            <w:left w:val="none" w:sz="0" w:space="0" w:color="auto"/>
                            <w:bottom w:val="none" w:sz="0" w:space="0" w:color="auto"/>
                            <w:right w:val="none" w:sz="0" w:space="0" w:color="auto"/>
                          </w:divBdr>
                        </w:div>
                        <w:div w:id="11990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813345">
          <w:marLeft w:val="0"/>
          <w:marRight w:val="0"/>
          <w:marTop w:val="0"/>
          <w:marBottom w:val="0"/>
          <w:divBdr>
            <w:top w:val="none" w:sz="0" w:space="0" w:color="auto"/>
            <w:left w:val="none" w:sz="0" w:space="0" w:color="auto"/>
            <w:bottom w:val="none" w:sz="0" w:space="0" w:color="auto"/>
            <w:right w:val="none" w:sz="0" w:space="0" w:color="auto"/>
          </w:divBdr>
          <w:divsChild>
            <w:div w:id="48917165">
              <w:marLeft w:val="0"/>
              <w:marRight w:val="0"/>
              <w:marTop w:val="0"/>
              <w:marBottom w:val="0"/>
              <w:divBdr>
                <w:top w:val="none" w:sz="0" w:space="0" w:color="auto"/>
                <w:left w:val="none" w:sz="0" w:space="0" w:color="auto"/>
                <w:bottom w:val="none" w:sz="0" w:space="0" w:color="auto"/>
                <w:right w:val="none" w:sz="0" w:space="0" w:color="auto"/>
              </w:divBdr>
              <w:divsChild>
                <w:div w:id="1524202518">
                  <w:marLeft w:val="0"/>
                  <w:marRight w:val="0"/>
                  <w:marTop w:val="0"/>
                  <w:marBottom w:val="0"/>
                  <w:divBdr>
                    <w:top w:val="none" w:sz="0" w:space="0" w:color="auto"/>
                    <w:left w:val="none" w:sz="0" w:space="0" w:color="auto"/>
                    <w:bottom w:val="none" w:sz="0" w:space="0" w:color="auto"/>
                    <w:right w:val="none" w:sz="0" w:space="0" w:color="auto"/>
                  </w:divBdr>
                  <w:divsChild>
                    <w:div w:id="1114134520">
                      <w:marLeft w:val="0"/>
                      <w:marRight w:val="0"/>
                      <w:marTop w:val="0"/>
                      <w:marBottom w:val="0"/>
                      <w:divBdr>
                        <w:top w:val="none" w:sz="0" w:space="0" w:color="auto"/>
                        <w:left w:val="none" w:sz="0" w:space="0" w:color="auto"/>
                        <w:bottom w:val="none" w:sz="0" w:space="0" w:color="auto"/>
                        <w:right w:val="none" w:sz="0" w:space="0" w:color="auto"/>
                      </w:divBdr>
                      <w:divsChild>
                        <w:div w:id="727462060">
                          <w:marLeft w:val="0"/>
                          <w:marRight w:val="0"/>
                          <w:marTop w:val="0"/>
                          <w:marBottom w:val="0"/>
                          <w:divBdr>
                            <w:top w:val="none" w:sz="0" w:space="0" w:color="auto"/>
                            <w:left w:val="none" w:sz="0" w:space="0" w:color="auto"/>
                            <w:bottom w:val="none" w:sz="0" w:space="0" w:color="auto"/>
                            <w:right w:val="none" w:sz="0" w:space="0" w:color="auto"/>
                          </w:divBdr>
                          <w:divsChild>
                            <w:div w:id="1013337278">
                              <w:marLeft w:val="0"/>
                              <w:marRight w:val="0"/>
                              <w:marTop w:val="0"/>
                              <w:marBottom w:val="0"/>
                              <w:divBdr>
                                <w:top w:val="none" w:sz="0" w:space="0" w:color="auto"/>
                                <w:left w:val="none" w:sz="0" w:space="0" w:color="auto"/>
                                <w:bottom w:val="none" w:sz="0" w:space="0" w:color="auto"/>
                                <w:right w:val="none" w:sz="0" w:space="0" w:color="auto"/>
                              </w:divBdr>
                              <w:divsChild>
                                <w:div w:id="1287616920">
                                  <w:marLeft w:val="0"/>
                                  <w:marRight w:val="0"/>
                                  <w:marTop w:val="0"/>
                                  <w:marBottom w:val="0"/>
                                  <w:divBdr>
                                    <w:top w:val="none" w:sz="0" w:space="0" w:color="auto"/>
                                    <w:left w:val="none" w:sz="0" w:space="0" w:color="auto"/>
                                    <w:bottom w:val="none" w:sz="0" w:space="0" w:color="auto"/>
                                    <w:right w:val="none" w:sz="0" w:space="0" w:color="auto"/>
                                  </w:divBdr>
                                  <w:divsChild>
                                    <w:div w:id="1863548418">
                                      <w:marLeft w:val="0"/>
                                      <w:marRight w:val="0"/>
                                      <w:marTop w:val="0"/>
                                      <w:marBottom w:val="0"/>
                                      <w:divBdr>
                                        <w:top w:val="none" w:sz="0" w:space="0" w:color="auto"/>
                                        <w:left w:val="none" w:sz="0" w:space="0" w:color="auto"/>
                                        <w:bottom w:val="none" w:sz="0" w:space="0" w:color="auto"/>
                                        <w:right w:val="none" w:sz="0" w:space="0" w:color="auto"/>
                                      </w:divBdr>
                                      <w:divsChild>
                                        <w:div w:id="68321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607529">
                                  <w:marLeft w:val="0"/>
                                  <w:marRight w:val="0"/>
                                  <w:marTop w:val="0"/>
                                  <w:marBottom w:val="0"/>
                                  <w:divBdr>
                                    <w:top w:val="none" w:sz="0" w:space="0" w:color="auto"/>
                                    <w:left w:val="none" w:sz="0" w:space="0" w:color="auto"/>
                                    <w:bottom w:val="none" w:sz="0" w:space="0" w:color="auto"/>
                                    <w:right w:val="none" w:sz="0" w:space="0" w:color="auto"/>
                                  </w:divBdr>
                                  <w:divsChild>
                                    <w:div w:id="1066030095">
                                      <w:marLeft w:val="0"/>
                                      <w:marRight w:val="0"/>
                                      <w:marTop w:val="0"/>
                                      <w:marBottom w:val="0"/>
                                      <w:divBdr>
                                        <w:top w:val="none" w:sz="0" w:space="0" w:color="auto"/>
                                        <w:left w:val="none" w:sz="0" w:space="0" w:color="auto"/>
                                        <w:bottom w:val="none" w:sz="0" w:space="0" w:color="auto"/>
                                        <w:right w:val="none" w:sz="0" w:space="0" w:color="auto"/>
                                      </w:divBdr>
                                      <w:divsChild>
                                        <w:div w:id="1683243441">
                                          <w:marLeft w:val="0"/>
                                          <w:marRight w:val="0"/>
                                          <w:marTop w:val="0"/>
                                          <w:marBottom w:val="0"/>
                                          <w:divBdr>
                                            <w:top w:val="none" w:sz="0" w:space="0" w:color="auto"/>
                                            <w:left w:val="none" w:sz="0" w:space="0" w:color="auto"/>
                                            <w:bottom w:val="none" w:sz="0" w:space="0" w:color="auto"/>
                                            <w:right w:val="none" w:sz="0" w:space="0" w:color="auto"/>
                                          </w:divBdr>
                                        </w:div>
                                      </w:divsChild>
                                    </w:div>
                                    <w:div w:id="1418938119">
                                      <w:marLeft w:val="0"/>
                                      <w:marRight w:val="0"/>
                                      <w:marTop w:val="0"/>
                                      <w:marBottom w:val="0"/>
                                      <w:divBdr>
                                        <w:top w:val="none" w:sz="0" w:space="0" w:color="auto"/>
                                        <w:left w:val="none" w:sz="0" w:space="0" w:color="auto"/>
                                        <w:bottom w:val="none" w:sz="0" w:space="0" w:color="auto"/>
                                        <w:right w:val="none" w:sz="0" w:space="0" w:color="auto"/>
                                      </w:divBdr>
                                    </w:div>
                                    <w:div w:id="2100369340">
                                      <w:marLeft w:val="0"/>
                                      <w:marRight w:val="0"/>
                                      <w:marTop w:val="0"/>
                                      <w:marBottom w:val="0"/>
                                      <w:divBdr>
                                        <w:top w:val="none" w:sz="0" w:space="0" w:color="auto"/>
                                        <w:left w:val="none" w:sz="0" w:space="0" w:color="auto"/>
                                        <w:bottom w:val="none" w:sz="0" w:space="0" w:color="auto"/>
                                        <w:right w:val="none" w:sz="0" w:space="0" w:color="auto"/>
                                      </w:divBdr>
                                    </w:div>
                                    <w:div w:id="1572160941">
                                      <w:marLeft w:val="0"/>
                                      <w:marRight w:val="0"/>
                                      <w:marTop w:val="0"/>
                                      <w:marBottom w:val="0"/>
                                      <w:divBdr>
                                        <w:top w:val="none" w:sz="0" w:space="0" w:color="auto"/>
                                        <w:left w:val="none" w:sz="0" w:space="0" w:color="auto"/>
                                        <w:bottom w:val="none" w:sz="0" w:space="0" w:color="auto"/>
                                        <w:right w:val="none" w:sz="0" w:space="0" w:color="auto"/>
                                      </w:divBdr>
                                      <w:divsChild>
                                        <w:div w:id="201983089">
                                          <w:marLeft w:val="0"/>
                                          <w:marRight w:val="0"/>
                                          <w:marTop w:val="0"/>
                                          <w:marBottom w:val="0"/>
                                          <w:divBdr>
                                            <w:top w:val="none" w:sz="0" w:space="0" w:color="auto"/>
                                            <w:left w:val="none" w:sz="0" w:space="0" w:color="auto"/>
                                            <w:bottom w:val="none" w:sz="0" w:space="0" w:color="auto"/>
                                            <w:right w:val="none" w:sz="0" w:space="0" w:color="auto"/>
                                          </w:divBdr>
                                        </w:div>
                                        <w:div w:id="2053261995">
                                          <w:marLeft w:val="0"/>
                                          <w:marRight w:val="0"/>
                                          <w:marTop w:val="0"/>
                                          <w:marBottom w:val="0"/>
                                          <w:divBdr>
                                            <w:top w:val="none" w:sz="0" w:space="0" w:color="auto"/>
                                            <w:left w:val="none" w:sz="0" w:space="0" w:color="auto"/>
                                            <w:bottom w:val="none" w:sz="0" w:space="0" w:color="auto"/>
                                            <w:right w:val="none" w:sz="0" w:space="0" w:color="auto"/>
                                          </w:divBdr>
                                        </w:div>
                                        <w:div w:id="61171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87114">
                                  <w:marLeft w:val="0"/>
                                  <w:marRight w:val="0"/>
                                  <w:marTop w:val="0"/>
                                  <w:marBottom w:val="0"/>
                                  <w:divBdr>
                                    <w:top w:val="none" w:sz="0" w:space="0" w:color="auto"/>
                                    <w:left w:val="none" w:sz="0" w:space="0" w:color="auto"/>
                                    <w:bottom w:val="none" w:sz="0" w:space="0" w:color="auto"/>
                                    <w:right w:val="none" w:sz="0" w:space="0" w:color="auto"/>
                                  </w:divBdr>
                                  <w:divsChild>
                                    <w:div w:id="595746800">
                                      <w:marLeft w:val="0"/>
                                      <w:marRight w:val="0"/>
                                      <w:marTop w:val="0"/>
                                      <w:marBottom w:val="0"/>
                                      <w:divBdr>
                                        <w:top w:val="none" w:sz="0" w:space="0" w:color="auto"/>
                                        <w:left w:val="none" w:sz="0" w:space="0" w:color="auto"/>
                                        <w:bottom w:val="none" w:sz="0" w:space="0" w:color="auto"/>
                                        <w:right w:val="none" w:sz="0" w:space="0" w:color="auto"/>
                                      </w:divBdr>
                                      <w:divsChild>
                                        <w:div w:id="428737464">
                                          <w:marLeft w:val="0"/>
                                          <w:marRight w:val="0"/>
                                          <w:marTop w:val="0"/>
                                          <w:marBottom w:val="0"/>
                                          <w:divBdr>
                                            <w:top w:val="none" w:sz="0" w:space="0" w:color="auto"/>
                                            <w:left w:val="none" w:sz="0" w:space="0" w:color="auto"/>
                                            <w:bottom w:val="none" w:sz="0" w:space="0" w:color="auto"/>
                                            <w:right w:val="none" w:sz="0" w:space="0" w:color="auto"/>
                                          </w:divBdr>
                                        </w:div>
                                      </w:divsChild>
                                    </w:div>
                                    <w:div w:id="1463380923">
                                      <w:marLeft w:val="0"/>
                                      <w:marRight w:val="0"/>
                                      <w:marTop w:val="0"/>
                                      <w:marBottom w:val="0"/>
                                      <w:divBdr>
                                        <w:top w:val="none" w:sz="0" w:space="0" w:color="auto"/>
                                        <w:left w:val="none" w:sz="0" w:space="0" w:color="auto"/>
                                        <w:bottom w:val="none" w:sz="0" w:space="0" w:color="auto"/>
                                        <w:right w:val="none" w:sz="0" w:space="0" w:color="auto"/>
                                      </w:divBdr>
                                      <w:divsChild>
                                        <w:div w:id="263224739">
                                          <w:marLeft w:val="0"/>
                                          <w:marRight w:val="0"/>
                                          <w:marTop w:val="0"/>
                                          <w:marBottom w:val="0"/>
                                          <w:divBdr>
                                            <w:top w:val="none" w:sz="0" w:space="0" w:color="auto"/>
                                            <w:left w:val="none" w:sz="0" w:space="0" w:color="auto"/>
                                            <w:bottom w:val="none" w:sz="0" w:space="0" w:color="auto"/>
                                            <w:right w:val="none" w:sz="0" w:space="0" w:color="auto"/>
                                          </w:divBdr>
                                        </w:div>
                                        <w:div w:id="2092115369">
                                          <w:marLeft w:val="0"/>
                                          <w:marRight w:val="0"/>
                                          <w:marTop w:val="0"/>
                                          <w:marBottom w:val="0"/>
                                          <w:divBdr>
                                            <w:top w:val="none" w:sz="0" w:space="0" w:color="auto"/>
                                            <w:left w:val="none" w:sz="0" w:space="0" w:color="auto"/>
                                            <w:bottom w:val="none" w:sz="0" w:space="0" w:color="auto"/>
                                            <w:right w:val="none" w:sz="0" w:space="0" w:color="auto"/>
                                          </w:divBdr>
                                        </w:div>
                                        <w:div w:id="1706831377">
                                          <w:marLeft w:val="0"/>
                                          <w:marRight w:val="0"/>
                                          <w:marTop w:val="0"/>
                                          <w:marBottom w:val="0"/>
                                          <w:divBdr>
                                            <w:top w:val="none" w:sz="0" w:space="0" w:color="auto"/>
                                            <w:left w:val="none" w:sz="0" w:space="0" w:color="auto"/>
                                            <w:bottom w:val="none" w:sz="0" w:space="0" w:color="auto"/>
                                            <w:right w:val="none" w:sz="0" w:space="0" w:color="auto"/>
                                          </w:divBdr>
                                        </w:div>
                                      </w:divsChild>
                                    </w:div>
                                    <w:div w:id="2096046146">
                                      <w:marLeft w:val="0"/>
                                      <w:marRight w:val="0"/>
                                      <w:marTop w:val="0"/>
                                      <w:marBottom w:val="0"/>
                                      <w:divBdr>
                                        <w:top w:val="none" w:sz="0" w:space="0" w:color="auto"/>
                                        <w:left w:val="none" w:sz="0" w:space="0" w:color="auto"/>
                                        <w:bottom w:val="none" w:sz="0" w:space="0" w:color="auto"/>
                                        <w:right w:val="none" w:sz="0" w:space="0" w:color="auto"/>
                                      </w:divBdr>
                                      <w:divsChild>
                                        <w:div w:id="504438495">
                                          <w:marLeft w:val="0"/>
                                          <w:marRight w:val="0"/>
                                          <w:marTop w:val="0"/>
                                          <w:marBottom w:val="0"/>
                                          <w:divBdr>
                                            <w:top w:val="none" w:sz="0" w:space="0" w:color="auto"/>
                                            <w:left w:val="none" w:sz="0" w:space="0" w:color="auto"/>
                                            <w:bottom w:val="none" w:sz="0" w:space="0" w:color="auto"/>
                                            <w:right w:val="none" w:sz="0" w:space="0" w:color="auto"/>
                                          </w:divBdr>
                                        </w:div>
                                        <w:div w:id="1767530446">
                                          <w:marLeft w:val="0"/>
                                          <w:marRight w:val="0"/>
                                          <w:marTop w:val="0"/>
                                          <w:marBottom w:val="0"/>
                                          <w:divBdr>
                                            <w:top w:val="none" w:sz="0" w:space="0" w:color="auto"/>
                                            <w:left w:val="none" w:sz="0" w:space="0" w:color="auto"/>
                                            <w:bottom w:val="none" w:sz="0" w:space="0" w:color="auto"/>
                                            <w:right w:val="none" w:sz="0" w:space="0" w:color="auto"/>
                                          </w:divBdr>
                                        </w:div>
                                      </w:divsChild>
                                    </w:div>
                                    <w:div w:id="1890412378">
                                      <w:marLeft w:val="0"/>
                                      <w:marRight w:val="0"/>
                                      <w:marTop w:val="0"/>
                                      <w:marBottom w:val="0"/>
                                      <w:divBdr>
                                        <w:top w:val="none" w:sz="0" w:space="0" w:color="auto"/>
                                        <w:left w:val="none" w:sz="0" w:space="0" w:color="auto"/>
                                        <w:bottom w:val="none" w:sz="0" w:space="0" w:color="auto"/>
                                        <w:right w:val="none" w:sz="0" w:space="0" w:color="auto"/>
                                      </w:divBdr>
                                      <w:divsChild>
                                        <w:div w:id="494221762">
                                          <w:marLeft w:val="0"/>
                                          <w:marRight w:val="0"/>
                                          <w:marTop w:val="0"/>
                                          <w:marBottom w:val="0"/>
                                          <w:divBdr>
                                            <w:top w:val="none" w:sz="0" w:space="0" w:color="auto"/>
                                            <w:left w:val="none" w:sz="0" w:space="0" w:color="auto"/>
                                            <w:bottom w:val="none" w:sz="0" w:space="0" w:color="auto"/>
                                            <w:right w:val="none" w:sz="0" w:space="0" w:color="auto"/>
                                          </w:divBdr>
                                        </w:div>
                                      </w:divsChild>
                                    </w:div>
                                    <w:div w:id="1958902909">
                                      <w:marLeft w:val="0"/>
                                      <w:marRight w:val="0"/>
                                      <w:marTop w:val="0"/>
                                      <w:marBottom w:val="0"/>
                                      <w:divBdr>
                                        <w:top w:val="none" w:sz="0" w:space="0" w:color="auto"/>
                                        <w:left w:val="none" w:sz="0" w:space="0" w:color="auto"/>
                                        <w:bottom w:val="none" w:sz="0" w:space="0" w:color="auto"/>
                                        <w:right w:val="none" w:sz="0" w:space="0" w:color="auto"/>
                                      </w:divBdr>
                                      <w:divsChild>
                                        <w:div w:id="343703278">
                                          <w:marLeft w:val="0"/>
                                          <w:marRight w:val="0"/>
                                          <w:marTop w:val="0"/>
                                          <w:marBottom w:val="0"/>
                                          <w:divBdr>
                                            <w:top w:val="none" w:sz="0" w:space="0" w:color="auto"/>
                                            <w:left w:val="none" w:sz="0" w:space="0" w:color="auto"/>
                                            <w:bottom w:val="none" w:sz="0" w:space="0" w:color="auto"/>
                                            <w:right w:val="none" w:sz="0" w:space="0" w:color="auto"/>
                                          </w:divBdr>
                                          <w:divsChild>
                                            <w:div w:id="1636640796">
                                              <w:marLeft w:val="0"/>
                                              <w:marRight w:val="0"/>
                                              <w:marTop w:val="0"/>
                                              <w:marBottom w:val="0"/>
                                              <w:divBdr>
                                                <w:top w:val="none" w:sz="0" w:space="0" w:color="auto"/>
                                                <w:left w:val="none" w:sz="0" w:space="0" w:color="auto"/>
                                                <w:bottom w:val="none" w:sz="0" w:space="0" w:color="auto"/>
                                                <w:right w:val="none" w:sz="0" w:space="0" w:color="auto"/>
                                              </w:divBdr>
                                            </w:div>
                                            <w:div w:id="996956544">
                                              <w:marLeft w:val="0"/>
                                              <w:marRight w:val="0"/>
                                              <w:marTop w:val="0"/>
                                              <w:marBottom w:val="0"/>
                                              <w:divBdr>
                                                <w:top w:val="none" w:sz="0" w:space="0" w:color="auto"/>
                                                <w:left w:val="none" w:sz="0" w:space="0" w:color="auto"/>
                                                <w:bottom w:val="none" w:sz="0" w:space="0" w:color="auto"/>
                                                <w:right w:val="none" w:sz="0" w:space="0" w:color="auto"/>
                                              </w:divBdr>
                                            </w:div>
                                          </w:divsChild>
                                        </w:div>
                                        <w:div w:id="1140538465">
                                          <w:marLeft w:val="0"/>
                                          <w:marRight w:val="0"/>
                                          <w:marTop w:val="0"/>
                                          <w:marBottom w:val="0"/>
                                          <w:divBdr>
                                            <w:top w:val="none" w:sz="0" w:space="0" w:color="auto"/>
                                            <w:left w:val="none" w:sz="0" w:space="0" w:color="auto"/>
                                            <w:bottom w:val="none" w:sz="0" w:space="0" w:color="auto"/>
                                            <w:right w:val="none" w:sz="0" w:space="0" w:color="auto"/>
                                          </w:divBdr>
                                          <w:divsChild>
                                            <w:div w:id="1934511958">
                                              <w:marLeft w:val="0"/>
                                              <w:marRight w:val="0"/>
                                              <w:marTop w:val="0"/>
                                              <w:marBottom w:val="0"/>
                                              <w:divBdr>
                                                <w:top w:val="none" w:sz="0" w:space="0" w:color="auto"/>
                                                <w:left w:val="none" w:sz="0" w:space="0" w:color="auto"/>
                                                <w:bottom w:val="none" w:sz="0" w:space="0" w:color="auto"/>
                                                <w:right w:val="none" w:sz="0" w:space="0" w:color="auto"/>
                                              </w:divBdr>
                                            </w:div>
                                            <w:div w:id="981888159">
                                              <w:marLeft w:val="0"/>
                                              <w:marRight w:val="0"/>
                                              <w:marTop w:val="0"/>
                                              <w:marBottom w:val="0"/>
                                              <w:divBdr>
                                                <w:top w:val="none" w:sz="0" w:space="0" w:color="auto"/>
                                                <w:left w:val="none" w:sz="0" w:space="0" w:color="auto"/>
                                                <w:bottom w:val="none" w:sz="0" w:space="0" w:color="auto"/>
                                                <w:right w:val="none" w:sz="0" w:space="0" w:color="auto"/>
                                              </w:divBdr>
                                            </w:div>
                                          </w:divsChild>
                                        </w:div>
                                        <w:div w:id="798186285">
                                          <w:marLeft w:val="0"/>
                                          <w:marRight w:val="0"/>
                                          <w:marTop w:val="0"/>
                                          <w:marBottom w:val="0"/>
                                          <w:divBdr>
                                            <w:top w:val="none" w:sz="0" w:space="0" w:color="auto"/>
                                            <w:left w:val="none" w:sz="0" w:space="0" w:color="auto"/>
                                            <w:bottom w:val="none" w:sz="0" w:space="0" w:color="auto"/>
                                            <w:right w:val="none" w:sz="0" w:space="0" w:color="auto"/>
                                          </w:divBdr>
                                          <w:divsChild>
                                            <w:div w:id="783159943">
                                              <w:marLeft w:val="0"/>
                                              <w:marRight w:val="0"/>
                                              <w:marTop w:val="0"/>
                                              <w:marBottom w:val="0"/>
                                              <w:divBdr>
                                                <w:top w:val="none" w:sz="0" w:space="0" w:color="auto"/>
                                                <w:left w:val="none" w:sz="0" w:space="0" w:color="auto"/>
                                                <w:bottom w:val="none" w:sz="0" w:space="0" w:color="auto"/>
                                                <w:right w:val="none" w:sz="0" w:space="0" w:color="auto"/>
                                              </w:divBdr>
                                            </w:div>
                                            <w:div w:id="122029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322537">
                                  <w:marLeft w:val="0"/>
                                  <w:marRight w:val="0"/>
                                  <w:marTop w:val="0"/>
                                  <w:marBottom w:val="0"/>
                                  <w:divBdr>
                                    <w:top w:val="none" w:sz="0" w:space="0" w:color="auto"/>
                                    <w:left w:val="none" w:sz="0" w:space="0" w:color="auto"/>
                                    <w:bottom w:val="none" w:sz="0" w:space="0" w:color="auto"/>
                                    <w:right w:val="none" w:sz="0" w:space="0" w:color="auto"/>
                                  </w:divBdr>
                                  <w:divsChild>
                                    <w:div w:id="1555972365">
                                      <w:marLeft w:val="0"/>
                                      <w:marRight w:val="0"/>
                                      <w:marTop w:val="0"/>
                                      <w:marBottom w:val="0"/>
                                      <w:divBdr>
                                        <w:top w:val="none" w:sz="0" w:space="0" w:color="auto"/>
                                        <w:left w:val="none" w:sz="0" w:space="0" w:color="auto"/>
                                        <w:bottom w:val="none" w:sz="0" w:space="0" w:color="auto"/>
                                        <w:right w:val="none" w:sz="0" w:space="0" w:color="auto"/>
                                      </w:divBdr>
                                      <w:divsChild>
                                        <w:div w:id="1155872501">
                                          <w:marLeft w:val="0"/>
                                          <w:marRight w:val="0"/>
                                          <w:marTop w:val="0"/>
                                          <w:marBottom w:val="0"/>
                                          <w:divBdr>
                                            <w:top w:val="none" w:sz="0" w:space="0" w:color="auto"/>
                                            <w:left w:val="none" w:sz="0" w:space="0" w:color="auto"/>
                                            <w:bottom w:val="none" w:sz="0" w:space="0" w:color="auto"/>
                                            <w:right w:val="none" w:sz="0" w:space="0" w:color="auto"/>
                                          </w:divBdr>
                                        </w:div>
                                      </w:divsChild>
                                    </w:div>
                                    <w:div w:id="1620524493">
                                      <w:marLeft w:val="0"/>
                                      <w:marRight w:val="0"/>
                                      <w:marTop w:val="0"/>
                                      <w:marBottom w:val="0"/>
                                      <w:divBdr>
                                        <w:top w:val="none" w:sz="0" w:space="0" w:color="auto"/>
                                        <w:left w:val="none" w:sz="0" w:space="0" w:color="auto"/>
                                        <w:bottom w:val="none" w:sz="0" w:space="0" w:color="auto"/>
                                        <w:right w:val="none" w:sz="0" w:space="0" w:color="auto"/>
                                      </w:divBdr>
                                      <w:divsChild>
                                        <w:div w:id="1385179841">
                                          <w:marLeft w:val="0"/>
                                          <w:marRight w:val="0"/>
                                          <w:marTop w:val="0"/>
                                          <w:marBottom w:val="0"/>
                                          <w:divBdr>
                                            <w:top w:val="none" w:sz="0" w:space="0" w:color="auto"/>
                                            <w:left w:val="none" w:sz="0" w:space="0" w:color="auto"/>
                                            <w:bottom w:val="none" w:sz="0" w:space="0" w:color="auto"/>
                                            <w:right w:val="none" w:sz="0" w:space="0" w:color="auto"/>
                                          </w:divBdr>
                                        </w:div>
                                        <w:div w:id="1070692403">
                                          <w:marLeft w:val="0"/>
                                          <w:marRight w:val="0"/>
                                          <w:marTop w:val="0"/>
                                          <w:marBottom w:val="0"/>
                                          <w:divBdr>
                                            <w:top w:val="none" w:sz="0" w:space="0" w:color="auto"/>
                                            <w:left w:val="none" w:sz="0" w:space="0" w:color="auto"/>
                                            <w:bottom w:val="none" w:sz="0" w:space="0" w:color="auto"/>
                                            <w:right w:val="none" w:sz="0" w:space="0" w:color="auto"/>
                                          </w:divBdr>
                                        </w:div>
                                      </w:divsChild>
                                    </w:div>
                                    <w:div w:id="1143934985">
                                      <w:marLeft w:val="0"/>
                                      <w:marRight w:val="0"/>
                                      <w:marTop w:val="0"/>
                                      <w:marBottom w:val="0"/>
                                      <w:divBdr>
                                        <w:top w:val="none" w:sz="0" w:space="0" w:color="auto"/>
                                        <w:left w:val="none" w:sz="0" w:space="0" w:color="auto"/>
                                        <w:bottom w:val="none" w:sz="0" w:space="0" w:color="auto"/>
                                        <w:right w:val="none" w:sz="0" w:space="0" w:color="auto"/>
                                      </w:divBdr>
                                      <w:divsChild>
                                        <w:div w:id="1086881529">
                                          <w:marLeft w:val="0"/>
                                          <w:marRight w:val="0"/>
                                          <w:marTop w:val="0"/>
                                          <w:marBottom w:val="0"/>
                                          <w:divBdr>
                                            <w:top w:val="none" w:sz="0" w:space="0" w:color="auto"/>
                                            <w:left w:val="none" w:sz="0" w:space="0" w:color="auto"/>
                                            <w:bottom w:val="none" w:sz="0" w:space="0" w:color="auto"/>
                                            <w:right w:val="none" w:sz="0" w:space="0" w:color="auto"/>
                                          </w:divBdr>
                                        </w:div>
                                        <w:div w:id="1335038325">
                                          <w:marLeft w:val="0"/>
                                          <w:marRight w:val="0"/>
                                          <w:marTop w:val="0"/>
                                          <w:marBottom w:val="0"/>
                                          <w:divBdr>
                                            <w:top w:val="none" w:sz="0" w:space="0" w:color="auto"/>
                                            <w:left w:val="none" w:sz="0" w:space="0" w:color="auto"/>
                                            <w:bottom w:val="none" w:sz="0" w:space="0" w:color="auto"/>
                                            <w:right w:val="none" w:sz="0" w:space="0" w:color="auto"/>
                                          </w:divBdr>
                                        </w:div>
                                      </w:divsChild>
                                    </w:div>
                                    <w:div w:id="2039771924">
                                      <w:marLeft w:val="0"/>
                                      <w:marRight w:val="0"/>
                                      <w:marTop w:val="0"/>
                                      <w:marBottom w:val="0"/>
                                      <w:divBdr>
                                        <w:top w:val="none" w:sz="0" w:space="0" w:color="auto"/>
                                        <w:left w:val="none" w:sz="0" w:space="0" w:color="auto"/>
                                        <w:bottom w:val="none" w:sz="0" w:space="0" w:color="auto"/>
                                        <w:right w:val="none" w:sz="0" w:space="0" w:color="auto"/>
                                      </w:divBdr>
                                      <w:divsChild>
                                        <w:div w:id="1100834938">
                                          <w:marLeft w:val="0"/>
                                          <w:marRight w:val="0"/>
                                          <w:marTop w:val="0"/>
                                          <w:marBottom w:val="0"/>
                                          <w:divBdr>
                                            <w:top w:val="none" w:sz="0" w:space="0" w:color="auto"/>
                                            <w:left w:val="none" w:sz="0" w:space="0" w:color="auto"/>
                                            <w:bottom w:val="none" w:sz="0" w:space="0" w:color="auto"/>
                                            <w:right w:val="none" w:sz="0" w:space="0" w:color="auto"/>
                                          </w:divBdr>
                                          <w:divsChild>
                                            <w:div w:id="1091661713">
                                              <w:marLeft w:val="0"/>
                                              <w:marRight w:val="0"/>
                                              <w:marTop w:val="0"/>
                                              <w:marBottom w:val="0"/>
                                              <w:divBdr>
                                                <w:top w:val="none" w:sz="0" w:space="0" w:color="auto"/>
                                                <w:left w:val="none" w:sz="0" w:space="0" w:color="auto"/>
                                                <w:bottom w:val="none" w:sz="0" w:space="0" w:color="auto"/>
                                                <w:right w:val="none" w:sz="0" w:space="0" w:color="auto"/>
                                              </w:divBdr>
                                            </w:div>
                                            <w:div w:id="602415445">
                                              <w:marLeft w:val="0"/>
                                              <w:marRight w:val="0"/>
                                              <w:marTop w:val="0"/>
                                              <w:marBottom w:val="0"/>
                                              <w:divBdr>
                                                <w:top w:val="none" w:sz="0" w:space="0" w:color="auto"/>
                                                <w:left w:val="none" w:sz="0" w:space="0" w:color="auto"/>
                                                <w:bottom w:val="none" w:sz="0" w:space="0" w:color="auto"/>
                                                <w:right w:val="none" w:sz="0" w:space="0" w:color="auto"/>
                                              </w:divBdr>
                                            </w:div>
                                          </w:divsChild>
                                        </w:div>
                                        <w:div w:id="639968425">
                                          <w:marLeft w:val="0"/>
                                          <w:marRight w:val="0"/>
                                          <w:marTop w:val="0"/>
                                          <w:marBottom w:val="0"/>
                                          <w:divBdr>
                                            <w:top w:val="none" w:sz="0" w:space="0" w:color="auto"/>
                                            <w:left w:val="none" w:sz="0" w:space="0" w:color="auto"/>
                                            <w:bottom w:val="none" w:sz="0" w:space="0" w:color="auto"/>
                                            <w:right w:val="none" w:sz="0" w:space="0" w:color="auto"/>
                                          </w:divBdr>
                                          <w:divsChild>
                                            <w:div w:id="928271711">
                                              <w:marLeft w:val="0"/>
                                              <w:marRight w:val="0"/>
                                              <w:marTop w:val="0"/>
                                              <w:marBottom w:val="0"/>
                                              <w:divBdr>
                                                <w:top w:val="none" w:sz="0" w:space="0" w:color="auto"/>
                                                <w:left w:val="none" w:sz="0" w:space="0" w:color="auto"/>
                                                <w:bottom w:val="none" w:sz="0" w:space="0" w:color="auto"/>
                                                <w:right w:val="none" w:sz="0" w:space="0" w:color="auto"/>
                                              </w:divBdr>
                                            </w:div>
                                            <w:div w:id="160021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835674">
                                      <w:marLeft w:val="0"/>
                                      <w:marRight w:val="0"/>
                                      <w:marTop w:val="0"/>
                                      <w:marBottom w:val="0"/>
                                      <w:divBdr>
                                        <w:top w:val="none" w:sz="0" w:space="0" w:color="auto"/>
                                        <w:left w:val="none" w:sz="0" w:space="0" w:color="auto"/>
                                        <w:bottom w:val="none" w:sz="0" w:space="0" w:color="auto"/>
                                        <w:right w:val="none" w:sz="0" w:space="0" w:color="auto"/>
                                      </w:divBdr>
                                      <w:divsChild>
                                        <w:div w:id="1973124459">
                                          <w:marLeft w:val="0"/>
                                          <w:marRight w:val="0"/>
                                          <w:marTop w:val="0"/>
                                          <w:marBottom w:val="0"/>
                                          <w:divBdr>
                                            <w:top w:val="none" w:sz="0" w:space="0" w:color="auto"/>
                                            <w:left w:val="none" w:sz="0" w:space="0" w:color="auto"/>
                                            <w:bottom w:val="none" w:sz="0" w:space="0" w:color="auto"/>
                                            <w:right w:val="none" w:sz="0" w:space="0" w:color="auto"/>
                                          </w:divBdr>
                                          <w:divsChild>
                                            <w:div w:id="552540046">
                                              <w:marLeft w:val="0"/>
                                              <w:marRight w:val="0"/>
                                              <w:marTop w:val="0"/>
                                              <w:marBottom w:val="0"/>
                                              <w:divBdr>
                                                <w:top w:val="none" w:sz="0" w:space="0" w:color="auto"/>
                                                <w:left w:val="none" w:sz="0" w:space="0" w:color="auto"/>
                                                <w:bottom w:val="none" w:sz="0" w:space="0" w:color="auto"/>
                                                <w:right w:val="none" w:sz="0" w:space="0" w:color="auto"/>
                                              </w:divBdr>
                                            </w:div>
                                            <w:div w:id="1001390333">
                                              <w:marLeft w:val="0"/>
                                              <w:marRight w:val="0"/>
                                              <w:marTop w:val="0"/>
                                              <w:marBottom w:val="0"/>
                                              <w:divBdr>
                                                <w:top w:val="none" w:sz="0" w:space="0" w:color="auto"/>
                                                <w:left w:val="none" w:sz="0" w:space="0" w:color="auto"/>
                                                <w:bottom w:val="none" w:sz="0" w:space="0" w:color="auto"/>
                                                <w:right w:val="none" w:sz="0" w:space="0" w:color="auto"/>
                                              </w:divBdr>
                                            </w:div>
                                          </w:divsChild>
                                        </w:div>
                                        <w:div w:id="1754469253">
                                          <w:marLeft w:val="0"/>
                                          <w:marRight w:val="0"/>
                                          <w:marTop w:val="0"/>
                                          <w:marBottom w:val="0"/>
                                          <w:divBdr>
                                            <w:top w:val="none" w:sz="0" w:space="0" w:color="auto"/>
                                            <w:left w:val="none" w:sz="0" w:space="0" w:color="auto"/>
                                            <w:bottom w:val="none" w:sz="0" w:space="0" w:color="auto"/>
                                            <w:right w:val="none" w:sz="0" w:space="0" w:color="auto"/>
                                          </w:divBdr>
                                          <w:divsChild>
                                            <w:div w:id="897934663">
                                              <w:marLeft w:val="0"/>
                                              <w:marRight w:val="0"/>
                                              <w:marTop w:val="0"/>
                                              <w:marBottom w:val="0"/>
                                              <w:divBdr>
                                                <w:top w:val="none" w:sz="0" w:space="0" w:color="auto"/>
                                                <w:left w:val="none" w:sz="0" w:space="0" w:color="auto"/>
                                                <w:bottom w:val="none" w:sz="0" w:space="0" w:color="auto"/>
                                                <w:right w:val="none" w:sz="0" w:space="0" w:color="auto"/>
                                              </w:divBdr>
                                            </w:div>
                                            <w:div w:id="1858617231">
                                              <w:marLeft w:val="0"/>
                                              <w:marRight w:val="0"/>
                                              <w:marTop w:val="0"/>
                                              <w:marBottom w:val="0"/>
                                              <w:divBdr>
                                                <w:top w:val="none" w:sz="0" w:space="0" w:color="auto"/>
                                                <w:left w:val="none" w:sz="0" w:space="0" w:color="auto"/>
                                                <w:bottom w:val="none" w:sz="0" w:space="0" w:color="auto"/>
                                                <w:right w:val="none" w:sz="0" w:space="0" w:color="auto"/>
                                              </w:divBdr>
                                            </w:div>
                                          </w:divsChild>
                                        </w:div>
                                        <w:div w:id="2147384614">
                                          <w:marLeft w:val="0"/>
                                          <w:marRight w:val="0"/>
                                          <w:marTop w:val="0"/>
                                          <w:marBottom w:val="0"/>
                                          <w:divBdr>
                                            <w:top w:val="none" w:sz="0" w:space="0" w:color="auto"/>
                                            <w:left w:val="none" w:sz="0" w:space="0" w:color="auto"/>
                                            <w:bottom w:val="none" w:sz="0" w:space="0" w:color="auto"/>
                                            <w:right w:val="none" w:sz="0" w:space="0" w:color="auto"/>
                                          </w:divBdr>
                                          <w:divsChild>
                                            <w:div w:id="1941600788">
                                              <w:marLeft w:val="0"/>
                                              <w:marRight w:val="0"/>
                                              <w:marTop w:val="0"/>
                                              <w:marBottom w:val="0"/>
                                              <w:divBdr>
                                                <w:top w:val="none" w:sz="0" w:space="0" w:color="auto"/>
                                                <w:left w:val="none" w:sz="0" w:space="0" w:color="auto"/>
                                                <w:bottom w:val="none" w:sz="0" w:space="0" w:color="auto"/>
                                                <w:right w:val="none" w:sz="0" w:space="0" w:color="auto"/>
                                              </w:divBdr>
                                            </w:div>
                                            <w:div w:id="181301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21571">
                                  <w:marLeft w:val="0"/>
                                  <w:marRight w:val="0"/>
                                  <w:marTop w:val="0"/>
                                  <w:marBottom w:val="0"/>
                                  <w:divBdr>
                                    <w:top w:val="none" w:sz="0" w:space="0" w:color="auto"/>
                                    <w:left w:val="none" w:sz="0" w:space="0" w:color="auto"/>
                                    <w:bottom w:val="none" w:sz="0" w:space="0" w:color="auto"/>
                                    <w:right w:val="none" w:sz="0" w:space="0" w:color="auto"/>
                                  </w:divBdr>
                                  <w:divsChild>
                                    <w:div w:id="2126731862">
                                      <w:marLeft w:val="0"/>
                                      <w:marRight w:val="0"/>
                                      <w:marTop w:val="0"/>
                                      <w:marBottom w:val="0"/>
                                      <w:divBdr>
                                        <w:top w:val="none" w:sz="0" w:space="0" w:color="auto"/>
                                        <w:left w:val="none" w:sz="0" w:space="0" w:color="auto"/>
                                        <w:bottom w:val="none" w:sz="0" w:space="0" w:color="auto"/>
                                        <w:right w:val="none" w:sz="0" w:space="0" w:color="auto"/>
                                      </w:divBdr>
                                      <w:divsChild>
                                        <w:div w:id="73153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1357601">
      <w:bodyDiv w:val="1"/>
      <w:marLeft w:val="0"/>
      <w:marRight w:val="0"/>
      <w:marTop w:val="0"/>
      <w:marBottom w:val="0"/>
      <w:divBdr>
        <w:top w:val="none" w:sz="0" w:space="0" w:color="auto"/>
        <w:left w:val="none" w:sz="0" w:space="0" w:color="auto"/>
        <w:bottom w:val="none" w:sz="0" w:space="0" w:color="auto"/>
        <w:right w:val="none" w:sz="0" w:space="0" w:color="auto"/>
      </w:divBdr>
    </w:div>
    <w:div w:id="1514147510">
      <w:bodyDiv w:val="1"/>
      <w:marLeft w:val="0"/>
      <w:marRight w:val="0"/>
      <w:marTop w:val="0"/>
      <w:marBottom w:val="0"/>
      <w:divBdr>
        <w:top w:val="none" w:sz="0" w:space="0" w:color="auto"/>
        <w:left w:val="none" w:sz="0" w:space="0" w:color="auto"/>
        <w:bottom w:val="none" w:sz="0" w:space="0" w:color="auto"/>
        <w:right w:val="none" w:sz="0" w:space="0" w:color="auto"/>
      </w:divBdr>
    </w:div>
    <w:div w:id="1973754962">
      <w:bodyDiv w:val="1"/>
      <w:marLeft w:val="0"/>
      <w:marRight w:val="0"/>
      <w:marTop w:val="0"/>
      <w:marBottom w:val="0"/>
      <w:divBdr>
        <w:top w:val="none" w:sz="0" w:space="0" w:color="auto"/>
        <w:left w:val="none" w:sz="0" w:space="0" w:color="auto"/>
        <w:bottom w:val="none" w:sz="0" w:space="0" w:color="auto"/>
        <w:right w:val="none" w:sz="0" w:space="0" w:color="auto"/>
      </w:divBdr>
      <w:divsChild>
        <w:div w:id="1925065257">
          <w:marLeft w:val="0"/>
          <w:marRight w:val="0"/>
          <w:marTop w:val="0"/>
          <w:marBottom w:val="0"/>
          <w:divBdr>
            <w:top w:val="none" w:sz="0" w:space="0" w:color="auto"/>
            <w:left w:val="none" w:sz="0" w:space="0" w:color="auto"/>
            <w:bottom w:val="none" w:sz="0" w:space="0" w:color="auto"/>
            <w:right w:val="none" w:sz="0" w:space="0" w:color="auto"/>
          </w:divBdr>
          <w:divsChild>
            <w:div w:id="1708679918">
              <w:marLeft w:val="0"/>
              <w:marRight w:val="0"/>
              <w:marTop w:val="0"/>
              <w:marBottom w:val="0"/>
              <w:divBdr>
                <w:top w:val="none" w:sz="0" w:space="0" w:color="auto"/>
                <w:left w:val="none" w:sz="0" w:space="0" w:color="auto"/>
                <w:bottom w:val="none" w:sz="0" w:space="0" w:color="auto"/>
                <w:right w:val="none" w:sz="0" w:space="0" w:color="auto"/>
              </w:divBdr>
              <w:divsChild>
                <w:div w:id="1034309094">
                  <w:marLeft w:val="0"/>
                  <w:marRight w:val="0"/>
                  <w:marTop w:val="0"/>
                  <w:marBottom w:val="0"/>
                  <w:divBdr>
                    <w:top w:val="none" w:sz="0" w:space="0" w:color="auto"/>
                    <w:left w:val="none" w:sz="0" w:space="0" w:color="auto"/>
                    <w:bottom w:val="none" w:sz="0" w:space="0" w:color="auto"/>
                    <w:right w:val="none" w:sz="0" w:space="0" w:color="auto"/>
                  </w:divBdr>
                  <w:divsChild>
                    <w:div w:id="143544330">
                      <w:marLeft w:val="0"/>
                      <w:marRight w:val="0"/>
                      <w:marTop w:val="0"/>
                      <w:marBottom w:val="0"/>
                      <w:divBdr>
                        <w:top w:val="none" w:sz="0" w:space="0" w:color="auto"/>
                        <w:left w:val="none" w:sz="0" w:space="0" w:color="auto"/>
                        <w:bottom w:val="none" w:sz="0" w:space="0" w:color="auto"/>
                        <w:right w:val="none" w:sz="0" w:space="0" w:color="auto"/>
                      </w:divBdr>
                      <w:divsChild>
                        <w:div w:id="387075748">
                          <w:marLeft w:val="0"/>
                          <w:marRight w:val="0"/>
                          <w:marTop w:val="0"/>
                          <w:marBottom w:val="0"/>
                          <w:divBdr>
                            <w:top w:val="none" w:sz="0" w:space="0" w:color="auto"/>
                            <w:left w:val="none" w:sz="0" w:space="0" w:color="auto"/>
                            <w:bottom w:val="none" w:sz="0" w:space="0" w:color="auto"/>
                            <w:right w:val="none" w:sz="0" w:space="0" w:color="auto"/>
                          </w:divBdr>
                          <w:divsChild>
                            <w:div w:id="163016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951581">
                  <w:marLeft w:val="0"/>
                  <w:marRight w:val="0"/>
                  <w:marTop w:val="0"/>
                  <w:marBottom w:val="0"/>
                  <w:divBdr>
                    <w:top w:val="none" w:sz="0" w:space="0" w:color="auto"/>
                    <w:left w:val="none" w:sz="0" w:space="0" w:color="auto"/>
                    <w:bottom w:val="none" w:sz="0" w:space="0" w:color="auto"/>
                    <w:right w:val="none" w:sz="0" w:space="0" w:color="auto"/>
                  </w:divBdr>
                  <w:divsChild>
                    <w:div w:id="791630108">
                      <w:marLeft w:val="0"/>
                      <w:marRight w:val="0"/>
                      <w:marTop w:val="0"/>
                      <w:marBottom w:val="0"/>
                      <w:divBdr>
                        <w:top w:val="none" w:sz="0" w:space="0" w:color="auto"/>
                        <w:left w:val="none" w:sz="0" w:space="0" w:color="auto"/>
                        <w:bottom w:val="none" w:sz="0" w:space="0" w:color="auto"/>
                        <w:right w:val="none" w:sz="0" w:space="0" w:color="auto"/>
                      </w:divBdr>
                      <w:divsChild>
                        <w:div w:id="1539270658">
                          <w:marLeft w:val="0"/>
                          <w:marRight w:val="0"/>
                          <w:marTop w:val="0"/>
                          <w:marBottom w:val="0"/>
                          <w:divBdr>
                            <w:top w:val="none" w:sz="0" w:space="0" w:color="auto"/>
                            <w:left w:val="none" w:sz="0" w:space="0" w:color="auto"/>
                            <w:bottom w:val="none" w:sz="0" w:space="0" w:color="auto"/>
                            <w:right w:val="none" w:sz="0" w:space="0" w:color="auto"/>
                          </w:divBdr>
                          <w:divsChild>
                            <w:div w:id="53997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575084">
                  <w:marLeft w:val="0"/>
                  <w:marRight w:val="0"/>
                  <w:marTop w:val="0"/>
                  <w:marBottom w:val="0"/>
                  <w:divBdr>
                    <w:top w:val="none" w:sz="0" w:space="0" w:color="auto"/>
                    <w:left w:val="none" w:sz="0" w:space="0" w:color="auto"/>
                    <w:bottom w:val="none" w:sz="0" w:space="0" w:color="auto"/>
                    <w:right w:val="none" w:sz="0" w:space="0" w:color="auto"/>
                  </w:divBdr>
                  <w:divsChild>
                    <w:div w:id="298532890">
                      <w:marLeft w:val="0"/>
                      <w:marRight w:val="0"/>
                      <w:marTop w:val="0"/>
                      <w:marBottom w:val="0"/>
                      <w:divBdr>
                        <w:top w:val="none" w:sz="0" w:space="0" w:color="auto"/>
                        <w:left w:val="none" w:sz="0" w:space="0" w:color="auto"/>
                        <w:bottom w:val="none" w:sz="0" w:space="0" w:color="auto"/>
                        <w:right w:val="none" w:sz="0" w:space="0" w:color="auto"/>
                      </w:divBdr>
                      <w:divsChild>
                        <w:div w:id="764110225">
                          <w:marLeft w:val="0"/>
                          <w:marRight w:val="0"/>
                          <w:marTop w:val="0"/>
                          <w:marBottom w:val="0"/>
                          <w:divBdr>
                            <w:top w:val="none" w:sz="0" w:space="0" w:color="auto"/>
                            <w:left w:val="none" w:sz="0" w:space="0" w:color="auto"/>
                            <w:bottom w:val="none" w:sz="0" w:space="0" w:color="auto"/>
                            <w:right w:val="none" w:sz="0" w:space="0" w:color="auto"/>
                          </w:divBdr>
                          <w:divsChild>
                            <w:div w:id="107370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708822">
                  <w:marLeft w:val="0"/>
                  <w:marRight w:val="0"/>
                  <w:marTop w:val="0"/>
                  <w:marBottom w:val="0"/>
                  <w:divBdr>
                    <w:top w:val="none" w:sz="0" w:space="0" w:color="auto"/>
                    <w:left w:val="none" w:sz="0" w:space="0" w:color="auto"/>
                    <w:bottom w:val="none" w:sz="0" w:space="0" w:color="auto"/>
                    <w:right w:val="none" w:sz="0" w:space="0" w:color="auto"/>
                  </w:divBdr>
                  <w:divsChild>
                    <w:div w:id="275522129">
                      <w:marLeft w:val="0"/>
                      <w:marRight w:val="0"/>
                      <w:marTop w:val="0"/>
                      <w:marBottom w:val="0"/>
                      <w:divBdr>
                        <w:top w:val="none" w:sz="0" w:space="0" w:color="auto"/>
                        <w:left w:val="none" w:sz="0" w:space="0" w:color="auto"/>
                        <w:bottom w:val="none" w:sz="0" w:space="0" w:color="auto"/>
                        <w:right w:val="none" w:sz="0" w:space="0" w:color="auto"/>
                      </w:divBdr>
                      <w:divsChild>
                        <w:div w:id="1198816792">
                          <w:marLeft w:val="0"/>
                          <w:marRight w:val="0"/>
                          <w:marTop w:val="0"/>
                          <w:marBottom w:val="0"/>
                          <w:divBdr>
                            <w:top w:val="none" w:sz="0" w:space="0" w:color="auto"/>
                            <w:left w:val="none" w:sz="0" w:space="0" w:color="auto"/>
                            <w:bottom w:val="none" w:sz="0" w:space="0" w:color="auto"/>
                            <w:right w:val="none" w:sz="0" w:space="0" w:color="auto"/>
                          </w:divBdr>
                          <w:divsChild>
                            <w:div w:id="157975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47236">
                  <w:marLeft w:val="0"/>
                  <w:marRight w:val="0"/>
                  <w:marTop w:val="0"/>
                  <w:marBottom w:val="0"/>
                  <w:divBdr>
                    <w:top w:val="none" w:sz="0" w:space="0" w:color="auto"/>
                    <w:left w:val="none" w:sz="0" w:space="0" w:color="auto"/>
                    <w:bottom w:val="none" w:sz="0" w:space="0" w:color="auto"/>
                    <w:right w:val="none" w:sz="0" w:space="0" w:color="auto"/>
                  </w:divBdr>
                  <w:divsChild>
                    <w:div w:id="803541794">
                      <w:marLeft w:val="0"/>
                      <w:marRight w:val="0"/>
                      <w:marTop w:val="0"/>
                      <w:marBottom w:val="0"/>
                      <w:divBdr>
                        <w:top w:val="none" w:sz="0" w:space="0" w:color="auto"/>
                        <w:left w:val="none" w:sz="0" w:space="0" w:color="auto"/>
                        <w:bottom w:val="none" w:sz="0" w:space="0" w:color="auto"/>
                        <w:right w:val="none" w:sz="0" w:space="0" w:color="auto"/>
                      </w:divBdr>
                      <w:divsChild>
                        <w:div w:id="263612705">
                          <w:marLeft w:val="0"/>
                          <w:marRight w:val="0"/>
                          <w:marTop w:val="0"/>
                          <w:marBottom w:val="0"/>
                          <w:divBdr>
                            <w:top w:val="none" w:sz="0" w:space="0" w:color="auto"/>
                            <w:left w:val="none" w:sz="0" w:space="0" w:color="auto"/>
                            <w:bottom w:val="none" w:sz="0" w:space="0" w:color="auto"/>
                            <w:right w:val="none" w:sz="0" w:space="0" w:color="auto"/>
                          </w:divBdr>
                          <w:divsChild>
                            <w:div w:id="167865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623573">
                  <w:marLeft w:val="0"/>
                  <w:marRight w:val="0"/>
                  <w:marTop w:val="0"/>
                  <w:marBottom w:val="0"/>
                  <w:divBdr>
                    <w:top w:val="none" w:sz="0" w:space="0" w:color="auto"/>
                    <w:left w:val="none" w:sz="0" w:space="0" w:color="auto"/>
                    <w:bottom w:val="none" w:sz="0" w:space="0" w:color="auto"/>
                    <w:right w:val="none" w:sz="0" w:space="0" w:color="auto"/>
                  </w:divBdr>
                  <w:divsChild>
                    <w:div w:id="146434860">
                      <w:marLeft w:val="0"/>
                      <w:marRight w:val="0"/>
                      <w:marTop w:val="0"/>
                      <w:marBottom w:val="0"/>
                      <w:divBdr>
                        <w:top w:val="none" w:sz="0" w:space="0" w:color="auto"/>
                        <w:left w:val="none" w:sz="0" w:space="0" w:color="auto"/>
                        <w:bottom w:val="none" w:sz="0" w:space="0" w:color="auto"/>
                        <w:right w:val="none" w:sz="0" w:space="0" w:color="auto"/>
                      </w:divBdr>
                      <w:divsChild>
                        <w:div w:id="1586064325">
                          <w:marLeft w:val="0"/>
                          <w:marRight w:val="0"/>
                          <w:marTop w:val="0"/>
                          <w:marBottom w:val="0"/>
                          <w:divBdr>
                            <w:top w:val="none" w:sz="0" w:space="0" w:color="auto"/>
                            <w:left w:val="none" w:sz="0" w:space="0" w:color="auto"/>
                            <w:bottom w:val="none" w:sz="0" w:space="0" w:color="auto"/>
                            <w:right w:val="none" w:sz="0" w:space="0" w:color="auto"/>
                          </w:divBdr>
                          <w:divsChild>
                            <w:div w:id="129448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492194">
                  <w:marLeft w:val="0"/>
                  <w:marRight w:val="0"/>
                  <w:marTop w:val="0"/>
                  <w:marBottom w:val="0"/>
                  <w:divBdr>
                    <w:top w:val="none" w:sz="0" w:space="0" w:color="auto"/>
                    <w:left w:val="none" w:sz="0" w:space="0" w:color="auto"/>
                    <w:bottom w:val="none" w:sz="0" w:space="0" w:color="auto"/>
                    <w:right w:val="none" w:sz="0" w:space="0" w:color="auto"/>
                  </w:divBdr>
                  <w:divsChild>
                    <w:div w:id="2134129593">
                      <w:marLeft w:val="0"/>
                      <w:marRight w:val="0"/>
                      <w:marTop w:val="0"/>
                      <w:marBottom w:val="0"/>
                      <w:divBdr>
                        <w:top w:val="none" w:sz="0" w:space="0" w:color="auto"/>
                        <w:left w:val="none" w:sz="0" w:space="0" w:color="auto"/>
                        <w:bottom w:val="none" w:sz="0" w:space="0" w:color="auto"/>
                        <w:right w:val="none" w:sz="0" w:space="0" w:color="auto"/>
                      </w:divBdr>
                      <w:divsChild>
                        <w:div w:id="1448236625">
                          <w:marLeft w:val="0"/>
                          <w:marRight w:val="0"/>
                          <w:marTop w:val="0"/>
                          <w:marBottom w:val="0"/>
                          <w:divBdr>
                            <w:top w:val="none" w:sz="0" w:space="0" w:color="auto"/>
                            <w:left w:val="none" w:sz="0" w:space="0" w:color="auto"/>
                            <w:bottom w:val="none" w:sz="0" w:space="0" w:color="auto"/>
                            <w:right w:val="none" w:sz="0" w:space="0" w:color="auto"/>
                          </w:divBdr>
                          <w:divsChild>
                            <w:div w:id="145601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962440">
                  <w:marLeft w:val="0"/>
                  <w:marRight w:val="0"/>
                  <w:marTop w:val="0"/>
                  <w:marBottom w:val="0"/>
                  <w:divBdr>
                    <w:top w:val="none" w:sz="0" w:space="0" w:color="auto"/>
                    <w:left w:val="none" w:sz="0" w:space="0" w:color="auto"/>
                    <w:bottom w:val="none" w:sz="0" w:space="0" w:color="auto"/>
                    <w:right w:val="none" w:sz="0" w:space="0" w:color="auto"/>
                  </w:divBdr>
                  <w:divsChild>
                    <w:div w:id="1665165140">
                      <w:marLeft w:val="0"/>
                      <w:marRight w:val="0"/>
                      <w:marTop w:val="0"/>
                      <w:marBottom w:val="0"/>
                      <w:divBdr>
                        <w:top w:val="none" w:sz="0" w:space="0" w:color="auto"/>
                        <w:left w:val="none" w:sz="0" w:space="0" w:color="auto"/>
                        <w:bottom w:val="none" w:sz="0" w:space="0" w:color="auto"/>
                        <w:right w:val="none" w:sz="0" w:space="0" w:color="auto"/>
                      </w:divBdr>
                      <w:divsChild>
                        <w:div w:id="1689597001">
                          <w:marLeft w:val="0"/>
                          <w:marRight w:val="0"/>
                          <w:marTop w:val="0"/>
                          <w:marBottom w:val="0"/>
                          <w:divBdr>
                            <w:top w:val="none" w:sz="0" w:space="0" w:color="auto"/>
                            <w:left w:val="none" w:sz="0" w:space="0" w:color="auto"/>
                            <w:bottom w:val="none" w:sz="0" w:space="0" w:color="auto"/>
                            <w:right w:val="none" w:sz="0" w:space="0" w:color="auto"/>
                          </w:divBdr>
                          <w:divsChild>
                            <w:div w:id="39546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570571">
                  <w:marLeft w:val="0"/>
                  <w:marRight w:val="0"/>
                  <w:marTop w:val="0"/>
                  <w:marBottom w:val="0"/>
                  <w:divBdr>
                    <w:top w:val="none" w:sz="0" w:space="0" w:color="auto"/>
                    <w:left w:val="none" w:sz="0" w:space="0" w:color="auto"/>
                    <w:bottom w:val="none" w:sz="0" w:space="0" w:color="auto"/>
                    <w:right w:val="none" w:sz="0" w:space="0" w:color="auto"/>
                  </w:divBdr>
                  <w:divsChild>
                    <w:div w:id="533887506">
                      <w:marLeft w:val="0"/>
                      <w:marRight w:val="0"/>
                      <w:marTop w:val="0"/>
                      <w:marBottom w:val="0"/>
                      <w:divBdr>
                        <w:top w:val="none" w:sz="0" w:space="0" w:color="auto"/>
                        <w:left w:val="none" w:sz="0" w:space="0" w:color="auto"/>
                        <w:bottom w:val="none" w:sz="0" w:space="0" w:color="auto"/>
                        <w:right w:val="none" w:sz="0" w:space="0" w:color="auto"/>
                      </w:divBdr>
                      <w:divsChild>
                        <w:div w:id="344794599">
                          <w:marLeft w:val="0"/>
                          <w:marRight w:val="0"/>
                          <w:marTop w:val="0"/>
                          <w:marBottom w:val="0"/>
                          <w:divBdr>
                            <w:top w:val="none" w:sz="0" w:space="0" w:color="auto"/>
                            <w:left w:val="none" w:sz="0" w:space="0" w:color="auto"/>
                            <w:bottom w:val="none" w:sz="0" w:space="0" w:color="auto"/>
                            <w:right w:val="none" w:sz="0" w:space="0" w:color="auto"/>
                          </w:divBdr>
                          <w:divsChild>
                            <w:div w:id="40337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878233">
                  <w:marLeft w:val="0"/>
                  <w:marRight w:val="0"/>
                  <w:marTop w:val="0"/>
                  <w:marBottom w:val="0"/>
                  <w:divBdr>
                    <w:top w:val="none" w:sz="0" w:space="0" w:color="auto"/>
                    <w:left w:val="none" w:sz="0" w:space="0" w:color="auto"/>
                    <w:bottom w:val="none" w:sz="0" w:space="0" w:color="auto"/>
                    <w:right w:val="none" w:sz="0" w:space="0" w:color="auto"/>
                  </w:divBdr>
                  <w:divsChild>
                    <w:div w:id="1559633710">
                      <w:marLeft w:val="0"/>
                      <w:marRight w:val="0"/>
                      <w:marTop w:val="0"/>
                      <w:marBottom w:val="0"/>
                      <w:divBdr>
                        <w:top w:val="none" w:sz="0" w:space="0" w:color="auto"/>
                        <w:left w:val="none" w:sz="0" w:space="0" w:color="auto"/>
                        <w:bottom w:val="none" w:sz="0" w:space="0" w:color="auto"/>
                        <w:right w:val="none" w:sz="0" w:space="0" w:color="auto"/>
                      </w:divBdr>
                      <w:divsChild>
                        <w:div w:id="6248523">
                          <w:marLeft w:val="0"/>
                          <w:marRight w:val="0"/>
                          <w:marTop w:val="0"/>
                          <w:marBottom w:val="0"/>
                          <w:divBdr>
                            <w:top w:val="none" w:sz="0" w:space="0" w:color="auto"/>
                            <w:left w:val="none" w:sz="0" w:space="0" w:color="auto"/>
                            <w:bottom w:val="none" w:sz="0" w:space="0" w:color="auto"/>
                            <w:right w:val="none" w:sz="0" w:space="0" w:color="auto"/>
                          </w:divBdr>
                          <w:divsChild>
                            <w:div w:id="17335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5834">
                  <w:marLeft w:val="0"/>
                  <w:marRight w:val="0"/>
                  <w:marTop w:val="0"/>
                  <w:marBottom w:val="0"/>
                  <w:divBdr>
                    <w:top w:val="none" w:sz="0" w:space="0" w:color="auto"/>
                    <w:left w:val="none" w:sz="0" w:space="0" w:color="auto"/>
                    <w:bottom w:val="none" w:sz="0" w:space="0" w:color="auto"/>
                    <w:right w:val="none" w:sz="0" w:space="0" w:color="auto"/>
                  </w:divBdr>
                  <w:divsChild>
                    <w:div w:id="622923945">
                      <w:marLeft w:val="0"/>
                      <w:marRight w:val="0"/>
                      <w:marTop w:val="0"/>
                      <w:marBottom w:val="0"/>
                      <w:divBdr>
                        <w:top w:val="none" w:sz="0" w:space="0" w:color="auto"/>
                        <w:left w:val="none" w:sz="0" w:space="0" w:color="auto"/>
                        <w:bottom w:val="none" w:sz="0" w:space="0" w:color="auto"/>
                        <w:right w:val="none" w:sz="0" w:space="0" w:color="auto"/>
                      </w:divBdr>
                      <w:divsChild>
                        <w:div w:id="336346220">
                          <w:marLeft w:val="0"/>
                          <w:marRight w:val="0"/>
                          <w:marTop w:val="0"/>
                          <w:marBottom w:val="0"/>
                          <w:divBdr>
                            <w:top w:val="none" w:sz="0" w:space="0" w:color="auto"/>
                            <w:left w:val="none" w:sz="0" w:space="0" w:color="auto"/>
                            <w:bottom w:val="none" w:sz="0" w:space="0" w:color="auto"/>
                            <w:right w:val="none" w:sz="0" w:space="0" w:color="auto"/>
                          </w:divBdr>
                          <w:divsChild>
                            <w:div w:id="53295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143001">
                  <w:marLeft w:val="0"/>
                  <w:marRight w:val="0"/>
                  <w:marTop w:val="0"/>
                  <w:marBottom w:val="0"/>
                  <w:divBdr>
                    <w:top w:val="none" w:sz="0" w:space="0" w:color="auto"/>
                    <w:left w:val="none" w:sz="0" w:space="0" w:color="auto"/>
                    <w:bottom w:val="none" w:sz="0" w:space="0" w:color="auto"/>
                    <w:right w:val="none" w:sz="0" w:space="0" w:color="auto"/>
                  </w:divBdr>
                  <w:divsChild>
                    <w:div w:id="1882664407">
                      <w:marLeft w:val="0"/>
                      <w:marRight w:val="0"/>
                      <w:marTop w:val="0"/>
                      <w:marBottom w:val="0"/>
                      <w:divBdr>
                        <w:top w:val="none" w:sz="0" w:space="0" w:color="auto"/>
                        <w:left w:val="none" w:sz="0" w:space="0" w:color="auto"/>
                        <w:bottom w:val="none" w:sz="0" w:space="0" w:color="auto"/>
                        <w:right w:val="none" w:sz="0" w:space="0" w:color="auto"/>
                      </w:divBdr>
                      <w:divsChild>
                        <w:div w:id="1736973290">
                          <w:marLeft w:val="0"/>
                          <w:marRight w:val="0"/>
                          <w:marTop w:val="0"/>
                          <w:marBottom w:val="0"/>
                          <w:divBdr>
                            <w:top w:val="none" w:sz="0" w:space="0" w:color="auto"/>
                            <w:left w:val="none" w:sz="0" w:space="0" w:color="auto"/>
                            <w:bottom w:val="none" w:sz="0" w:space="0" w:color="auto"/>
                            <w:right w:val="none" w:sz="0" w:space="0" w:color="auto"/>
                          </w:divBdr>
                          <w:divsChild>
                            <w:div w:id="72957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048930">
                  <w:marLeft w:val="0"/>
                  <w:marRight w:val="0"/>
                  <w:marTop w:val="0"/>
                  <w:marBottom w:val="0"/>
                  <w:divBdr>
                    <w:top w:val="none" w:sz="0" w:space="0" w:color="auto"/>
                    <w:left w:val="none" w:sz="0" w:space="0" w:color="auto"/>
                    <w:bottom w:val="none" w:sz="0" w:space="0" w:color="auto"/>
                    <w:right w:val="none" w:sz="0" w:space="0" w:color="auto"/>
                  </w:divBdr>
                  <w:divsChild>
                    <w:div w:id="30033343">
                      <w:marLeft w:val="0"/>
                      <w:marRight w:val="0"/>
                      <w:marTop w:val="0"/>
                      <w:marBottom w:val="0"/>
                      <w:divBdr>
                        <w:top w:val="none" w:sz="0" w:space="0" w:color="auto"/>
                        <w:left w:val="none" w:sz="0" w:space="0" w:color="auto"/>
                        <w:bottom w:val="none" w:sz="0" w:space="0" w:color="auto"/>
                        <w:right w:val="none" w:sz="0" w:space="0" w:color="auto"/>
                      </w:divBdr>
                      <w:divsChild>
                        <w:div w:id="1048190995">
                          <w:marLeft w:val="0"/>
                          <w:marRight w:val="0"/>
                          <w:marTop w:val="0"/>
                          <w:marBottom w:val="0"/>
                          <w:divBdr>
                            <w:top w:val="none" w:sz="0" w:space="0" w:color="auto"/>
                            <w:left w:val="none" w:sz="0" w:space="0" w:color="auto"/>
                            <w:bottom w:val="none" w:sz="0" w:space="0" w:color="auto"/>
                            <w:right w:val="none" w:sz="0" w:space="0" w:color="auto"/>
                          </w:divBdr>
                          <w:divsChild>
                            <w:div w:id="35653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591967">
                  <w:marLeft w:val="0"/>
                  <w:marRight w:val="0"/>
                  <w:marTop w:val="0"/>
                  <w:marBottom w:val="0"/>
                  <w:divBdr>
                    <w:top w:val="none" w:sz="0" w:space="0" w:color="auto"/>
                    <w:left w:val="none" w:sz="0" w:space="0" w:color="auto"/>
                    <w:bottom w:val="none" w:sz="0" w:space="0" w:color="auto"/>
                    <w:right w:val="none" w:sz="0" w:space="0" w:color="auto"/>
                  </w:divBdr>
                  <w:divsChild>
                    <w:div w:id="1478910622">
                      <w:marLeft w:val="0"/>
                      <w:marRight w:val="0"/>
                      <w:marTop w:val="0"/>
                      <w:marBottom w:val="0"/>
                      <w:divBdr>
                        <w:top w:val="none" w:sz="0" w:space="0" w:color="auto"/>
                        <w:left w:val="none" w:sz="0" w:space="0" w:color="auto"/>
                        <w:bottom w:val="none" w:sz="0" w:space="0" w:color="auto"/>
                        <w:right w:val="none" w:sz="0" w:space="0" w:color="auto"/>
                      </w:divBdr>
                      <w:divsChild>
                        <w:div w:id="257374985">
                          <w:marLeft w:val="0"/>
                          <w:marRight w:val="0"/>
                          <w:marTop w:val="0"/>
                          <w:marBottom w:val="0"/>
                          <w:divBdr>
                            <w:top w:val="none" w:sz="0" w:space="0" w:color="auto"/>
                            <w:left w:val="none" w:sz="0" w:space="0" w:color="auto"/>
                            <w:bottom w:val="none" w:sz="0" w:space="0" w:color="auto"/>
                            <w:right w:val="none" w:sz="0" w:space="0" w:color="auto"/>
                          </w:divBdr>
                          <w:divsChild>
                            <w:div w:id="49711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127508">
                  <w:marLeft w:val="0"/>
                  <w:marRight w:val="0"/>
                  <w:marTop w:val="0"/>
                  <w:marBottom w:val="0"/>
                  <w:divBdr>
                    <w:top w:val="none" w:sz="0" w:space="0" w:color="auto"/>
                    <w:left w:val="none" w:sz="0" w:space="0" w:color="auto"/>
                    <w:bottom w:val="none" w:sz="0" w:space="0" w:color="auto"/>
                    <w:right w:val="none" w:sz="0" w:space="0" w:color="auto"/>
                  </w:divBdr>
                  <w:divsChild>
                    <w:div w:id="1657371845">
                      <w:marLeft w:val="0"/>
                      <w:marRight w:val="0"/>
                      <w:marTop w:val="0"/>
                      <w:marBottom w:val="0"/>
                      <w:divBdr>
                        <w:top w:val="none" w:sz="0" w:space="0" w:color="auto"/>
                        <w:left w:val="none" w:sz="0" w:space="0" w:color="auto"/>
                        <w:bottom w:val="none" w:sz="0" w:space="0" w:color="auto"/>
                        <w:right w:val="none" w:sz="0" w:space="0" w:color="auto"/>
                      </w:divBdr>
                      <w:divsChild>
                        <w:div w:id="1356924851">
                          <w:marLeft w:val="0"/>
                          <w:marRight w:val="0"/>
                          <w:marTop w:val="0"/>
                          <w:marBottom w:val="0"/>
                          <w:divBdr>
                            <w:top w:val="none" w:sz="0" w:space="0" w:color="auto"/>
                            <w:left w:val="none" w:sz="0" w:space="0" w:color="auto"/>
                            <w:bottom w:val="none" w:sz="0" w:space="0" w:color="auto"/>
                            <w:right w:val="none" w:sz="0" w:space="0" w:color="auto"/>
                          </w:divBdr>
                          <w:divsChild>
                            <w:div w:id="83414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973141">
                  <w:marLeft w:val="0"/>
                  <w:marRight w:val="0"/>
                  <w:marTop w:val="0"/>
                  <w:marBottom w:val="0"/>
                  <w:divBdr>
                    <w:top w:val="none" w:sz="0" w:space="0" w:color="auto"/>
                    <w:left w:val="none" w:sz="0" w:space="0" w:color="auto"/>
                    <w:bottom w:val="none" w:sz="0" w:space="0" w:color="auto"/>
                    <w:right w:val="none" w:sz="0" w:space="0" w:color="auto"/>
                  </w:divBdr>
                  <w:divsChild>
                    <w:div w:id="321197272">
                      <w:marLeft w:val="0"/>
                      <w:marRight w:val="0"/>
                      <w:marTop w:val="0"/>
                      <w:marBottom w:val="0"/>
                      <w:divBdr>
                        <w:top w:val="none" w:sz="0" w:space="0" w:color="auto"/>
                        <w:left w:val="none" w:sz="0" w:space="0" w:color="auto"/>
                        <w:bottom w:val="none" w:sz="0" w:space="0" w:color="auto"/>
                        <w:right w:val="none" w:sz="0" w:space="0" w:color="auto"/>
                      </w:divBdr>
                      <w:divsChild>
                        <w:div w:id="955991502">
                          <w:marLeft w:val="0"/>
                          <w:marRight w:val="0"/>
                          <w:marTop w:val="0"/>
                          <w:marBottom w:val="0"/>
                          <w:divBdr>
                            <w:top w:val="none" w:sz="0" w:space="0" w:color="auto"/>
                            <w:left w:val="none" w:sz="0" w:space="0" w:color="auto"/>
                            <w:bottom w:val="none" w:sz="0" w:space="0" w:color="auto"/>
                            <w:right w:val="none" w:sz="0" w:space="0" w:color="auto"/>
                          </w:divBdr>
                          <w:divsChild>
                            <w:div w:id="70780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8845">
                  <w:marLeft w:val="0"/>
                  <w:marRight w:val="0"/>
                  <w:marTop w:val="0"/>
                  <w:marBottom w:val="0"/>
                  <w:divBdr>
                    <w:top w:val="none" w:sz="0" w:space="0" w:color="auto"/>
                    <w:left w:val="none" w:sz="0" w:space="0" w:color="auto"/>
                    <w:bottom w:val="none" w:sz="0" w:space="0" w:color="auto"/>
                    <w:right w:val="none" w:sz="0" w:space="0" w:color="auto"/>
                  </w:divBdr>
                  <w:divsChild>
                    <w:div w:id="1726099190">
                      <w:marLeft w:val="0"/>
                      <w:marRight w:val="0"/>
                      <w:marTop w:val="0"/>
                      <w:marBottom w:val="0"/>
                      <w:divBdr>
                        <w:top w:val="none" w:sz="0" w:space="0" w:color="auto"/>
                        <w:left w:val="none" w:sz="0" w:space="0" w:color="auto"/>
                        <w:bottom w:val="none" w:sz="0" w:space="0" w:color="auto"/>
                        <w:right w:val="none" w:sz="0" w:space="0" w:color="auto"/>
                      </w:divBdr>
                      <w:divsChild>
                        <w:div w:id="1630163709">
                          <w:marLeft w:val="0"/>
                          <w:marRight w:val="0"/>
                          <w:marTop w:val="0"/>
                          <w:marBottom w:val="0"/>
                          <w:divBdr>
                            <w:top w:val="none" w:sz="0" w:space="0" w:color="auto"/>
                            <w:left w:val="none" w:sz="0" w:space="0" w:color="auto"/>
                            <w:bottom w:val="none" w:sz="0" w:space="0" w:color="auto"/>
                            <w:right w:val="none" w:sz="0" w:space="0" w:color="auto"/>
                          </w:divBdr>
                          <w:divsChild>
                            <w:div w:id="147170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966949">
                  <w:marLeft w:val="0"/>
                  <w:marRight w:val="0"/>
                  <w:marTop w:val="0"/>
                  <w:marBottom w:val="0"/>
                  <w:divBdr>
                    <w:top w:val="none" w:sz="0" w:space="0" w:color="auto"/>
                    <w:left w:val="none" w:sz="0" w:space="0" w:color="auto"/>
                    <w:bottom w:val="none" w:sz="0" w:space="0" w:color="auto"/>
                    <w:right w:val="none" w:sz="0" w:space="0" w:color="auto"/>
                  </w:divBdr>
                  <w:divsChild>
                    <w:div w:id="396166274">
                      <w:marLeft w:val="0"/>
                      <w:marRight w:val="0"/>
                      <w:marTop w:val="0"/>
                      <w:marBottom w:val="0"/>
                      <w:divBdr>
                        <w:top w:val="none" w:sz="0" w:space="0" w:color="auto"/>
                        <w:left w:val="none" w:sz="0" w:space="0" w:color="auto"/>
                        <w:bottom w:val="none" w:sz="0" w:space="0" w:color="auto"/>
                        <w:right w:val="none" w:sz="0" w:space="0" w:color="auto"/>
                      </w:divBdr>
                      <w:divsChild>
                        <w:div w:id="919827061">
                          <w:marLeft w:val="0"/>
                          <w:marRight w:val="0"/>
                          <w:marTop w:val="0"/>
                          <w:marBottom w:val="0"/>
                          <w:divBdr>
                            <w:top w:val="none" w:sz="0" w:space="0" w:color="auto"/>
                            <w:left w:val="none" w:sz="0" w:space="0" w:color="auto"/>
                            <w:bottom w:val="none" w:sz="0" w:space="0" w:color="auto"/>
                            <w:right w:val="none" w:sz="0" w:space="0" w:color="auto"/>
                          </w:divBdr>
                          <w:divsChild>
                            <w:div w:id="205928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054695">
                  <w:marLeft w:val="0"/>
                  <w:marRight w:val="0"/>
                  <w:marTop w:val="0"/>
                  <w:marBottom w:val="0"/>
                  <w:divBdr>
                    <w:top w:val="none" w:sz="0" w:space="0" w:color="auto"/>
                    <w:left w:val="none" w:sz="0" w:space="0" w:color="auto"/>
                    <w:bottom w:val="none" w:sz="0" w:space="0" w:color="auto"/>
                    <w:right w:val="none" w:sz="0" w:space="0" w:color="auto"/>
                  </w:divBdr>
                  <w:divsChild>
                    <w:div w:id="499394990">
                      <w:marLeft w:val="0"/>
                      <w:marRight w:val="0"/>
                      <w:marTop w:val="0"/>
                      <w:marBottom w:val="0"/>
                      <w:divBdr>
                        <w:top w:val="none" w:sz="0" w:space="0" w:color="auto"/>
                        <w:left w:val="none" w:sz="0" w:space="0" w:color="auto"/>
                        <w:bottom w:val="none" w:sz="0" w:space="0" w:color="auto"/>
                        <w:right w:val="none" w:sz="0" w:space="0" w:color="auto"/>
                      </w:divBdr>
                      <w:divsChild>
                        <w:div w:id="556473333">
                          <w:marLeft w:val="0"/>
                          <w:marRight w:val="0"/>
                          <w:marTop w:val="0"/>
                          <w:marBottom w:val="0"/>
                          <w:divBdr>
                            <w:top w:val="none" w:sz="0" w:space="0" w:color="auto"/>
                            <w:left w:val="none" w:sz="0" w:space="0" w:color="auto"/>
                            <w:bottom w:val="none" w:sz="0" w:space="0" w:color="auto"/>
                            <w:right w:val="none" w:sz="0" w:space="0" w:color="auto"/>
                          </w:divBdr>
                          <w:divsChild>
                            <w:div w:id="153623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76262">
                  <w:marLeft w:val="0"/>
                  <w:marRight w:val="0"/>
                  <w:marTop w:val="0"/>
                  <w:marBottom w:val="0"/>
                  <w:divBdr>
                    <w:top w:val="none" w:sz="0" w:space="0" w:color="auto"/>
                    <w:left w:val="none" w:sz="0" w:space="0" w:color="auto"/>
                    <w:bottom w:val="none" w:sz="0" w:space="0" w:color="auto"/>
                    <w:right w:val="none" w:sz="0" w:space="0" w:color="auto"/>
                  </w:divBdr>
                  <w:divsChild>
                    <w:div w:id="124003903">
                      <w:marLeft w:val="0"/>
                      <w:marRight w:val="0"/>
                      <w:marTop w:val="0"/>
                      <w:marBottom w:val="0"/>
                      <w:divBdr>
                        <w:top w:val="none" w:sz="0" w:space="0" w:color="auto"/>
                        <w:left w:val="none" w:sz="0" w:space="0" w:color="auto"/>
                        <w:bottom w:val="none" w:sz="0" w:space="0" w:color="auto"/>
                        <w:right w:val="none" w:sz="0" w:space="0" w:color="auto"/>
                      </w:divBdr>
                      <w:divsChild>
                        <w:div w:id="1299799547">
                          <w:marLeft w:val="0"/>
                          <w:marRight w:val="0"/>
                          <w:marTop w:val="0"/>
                          <w:marBottom w:val="0"/>
                          <w:divBdr>
                            <w:top w:val="none" w:sz="0" w:space="0" w:color="auto"/>
                            <w:left w:val="none" w:sz="0" w:space="0" w:color="auto"/>
                            <w:bottom w:val="none" w:sz="0" w:space="0" w:color="auto"/>
                            <w:right w:val="none" w:sz="0" w:space="0" w:color="auto"/>
                          </w:divBdr>
                          <w:divsChild>
                            <w:div w:id="214676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88844">
                  <w:marLeft w:val="0"/>
                  <w:marRight w:val="0"/>
                  <w:marTop w:val="0"/>
                  <w:marBottom w:val="0"/>
                  <w:divBdr>
                    <w:top w:val="none" w:sz="0" w:space="0" w:color="auto"/>
                    <w:left w:val="none" w:sz="0" w:space="0" w:color="auto"/>
                    <w:bottom w:val="none" w:sz="0" w:space="0" w:color="auto"/>
                    <w:right w:val="none" w:sz="0" w:space="0" w:color="auto"/>
                  </w:divBdr>
                  <w:divsChild>
                    <w:div w:id="347682821">
                      <w:marLeft w:val="0"/>
                      <w:marRight w:val="0"/>
                      <w:marTop w:val="0"/>
                      <w:marBottom w:val="0"/>
                      <w:divBdr>
                        <w:top w:val="none" w:sz="0" w:space="0" w:color="auto"/>
                        <w:left w:val="none" w:sz="0" w:space="0" w:color="auto"/>
                        <w:bottom w:val="none" w:sz="0" w:space="0" w:color="auto"/>
                        <w:right w:val="none" w:sz="0" w:space="0" w:color="auto"/>
                      </w:divBdr>
                      <w:divsChild>
                        <w:div w:id="843251772">
                          <w:marLeft w:val="0"/>
                          <w:marRight w:val="0"/>
                          <w:marTop w:val="0"/>
                          <w:marBottom w:val="0"/>
                          <w:divBdr>
                            <w:top w:val="none" w:sz="0" w:space="0" w:color="auto"/>
                            <w:left w:val="none" w:sz="0" w:space="0" w:color="auto"/>
                            <w:bottom w:val="none" w:sz="0" w:space="0" w:color="auto"/>
                            <w:right w:val="none" w:sz="0" w:space="0" w:color="auto"/>
                          </w:divBdr>
                          <w:divsChild>
                            <w:div w:id="141165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577354">
                  <w:marLeft w:val="0"/>
                  <w:marRight w:val="0"/>
                  <w:marTop w:val="0"/>
                  <w:marBottom w:val="0"/>
                  <w:divBdr>
                    <w:top w:val="none" w:sz="0" w:space="0" w:color="auto"/>
                    <w:left w:val="none" w:sz="0" w:space="0" w:color="auto"/>
                    <w:bottom w:val="none" w:sz="0" w:space="0" w:color="auto"/>
                    <w:right w:val="none" w:sz="0" w:space="0" w:color="auto"/>
                  </w:divBdr>
                  <w:divsChild>
                    <w:div w:id="1180043082">
                      <w:marLeft w:val="0"/>
                      <w:marRight w:val="0"/>
                      <w:marTop w:val="0"/>
                      <w:marBottom w:val="0"/>
                      <w:divBdr>
                        <w:top w:val="none" w:sz="0" w:space="0" w:color="auto"/>
                        <w:left w:val="none" w:sz="0" w:space="0" w:color="auto"/>
                        <w:bottom w:val="none" w:sz="0" w:space="0" w:color="auto"/>
                        <w:right w:val="none" w:sz="0" w:space="0" w:color="auto"/>
                      </w:divBdr>
                      <w:divsChild>
                        <w:div w:id="15427603">
                          <w:marLeft w:val="0"/>
                          <w:marRight w:val="0"/>
                          <w:marTop w:val="0"/>
                          <w:marBottom w:val="0"/>
                          <w:divBdr>
                            <w:top w:val="none" w:sz="0" w:space="0" w:color="auto"/>
                            <w:left w:val="none" w:sz="0" w:space="0" w:color="auto"/>
                            <w:bottom w:val="none" w:sz="0" w:space="0" w:color="auto"/>
                            <w:right w:val="none" w:sz="0" w:space="0" w:color="auto"/>
                          </w:divBdr>
                          <w:divsChild>
                            <w:div w:id="169392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277121">
                  <w:marLeft w:val="0"/>
                  <w:marRight w:val="0"/>
                  <w:marTop w:val="0"/>
                  <w:marBottom w:val="0"/>
                  <w:divBdr>
                    <w:top w:val="none" w:sz="0" w:space="0" w:color="auto"/>
                    <w:left w:val="none" w:sz="0" w:space="0" w:color="auto"/>
                    <w:bottom w:val="none" w:sz="0" w:space="0" w:color="auto"/>
                    <w:right w:val="none" w:sz="0" w:space="0" w:color="auto"/>
                  </w:divBdr>
                  <w:divsChild>
                    <w:div w:id="810170536">
                      <w:marLeft w:val="0"/>
                      <w:marRight w:val="0"/>
                      <w:marTop w:val="0"/>
                      <w:marBottom w:val="0"/>
                      <w:divBdr>
                        <w:top w:val="none" w:sz="0" w:space="0" w:color="auto"/>
                        <w:left w:val="none" w:sz="0" w:space="0" w:color="auto"/>
                        <w:bottom w:val="none" w:sz="0" w:space="0" w:color="auto"/>
                        <w:right w:val="none" w:sz="0" w:space="0" w:color="auto"/>
                      </w:divBdr>
                      <w:divsChild>
                        <w:div w:id="1104762680">
                          <w:marLeft w:val="0"/>
                          <w:marRight w:val="0"/>
                          <w:marTop w:val="0"/>
                          <w:marBottom w:val="0"/>
                          <w:divBdr>
                            <w:top w:val="none" w:sz="0" w:space="0" w:color="auto"/>
                            <w:left w:val="none" w:sz="0" w:space="0" w:color="auto"/>
                            <w:bottom w:val="none" w:sz="0" w:space="0" w:color="auto"/>
                            <w:right w:val="none" w:sz="0" w:space="0" w:color="auto"/>
                          </w:divBdr>
                          <w:divsChild>
                            <w:div w:id="82910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545851">
                  <w:marLeft w:val="0"/>
                  <w:marRight w:val="0"/>
                  <w:marTop w:val="0"/>
                  <w:marBottom w:val="0"/>
                  <w:divBdr>
                    <w:top w:val="none" w:sz="0" w:space="0" w:color="auto"/>
                    <w:left w:val="none" w:sz="0" w:space="0" w:color="auto"/>
                    <w:bottom w:val="none" w:sz="0" w:space="0" w:color="auto"/>
                    <w:right w:val="none" w:sz="0" w:space="0" w:color="auto"/>
                  </w:divBdr>
                  <w:divsChild>
                    <w:div w:id="1997217888">
                      <w:marLeft w:val="0"/>
                      <w:marRight w:val="0"/>
                      <w:marTop w:val="0"/>
                      <w:marBottom w:val="0"/>
                      <w:divBdr>
                        <w:top w:val="none" w:sz="0" w:space="0" w:color="auto"/>
                        <w:left w:val="none" w:sz="0" w:space="0" w:color="auto"/>
                        <w:bottom w:val="none" w:sz="0" w:space="0" w:color="auto"/>
                        <w:right w:val="none" w:sz="0" w:space="0" w:color="auto"/>
                      </w:divBdr>
                      <w:divsChild>
                        <w:div w:id="716859709">
                          <w:marLeft w:val="0"/>
                          <w:marRight w:val="0"/>
                          <w:marTop w:val="0"/>
                          <w:marBottom w:val="0"/>
                          <w:divBdr>
                            <w:top w:val="none" w:sz="0" w:space="0" w:color="auto"/>
                            <w:left w:val="none" w:sz="0" w:space="0" w:color="auto"/>
                            <w:bottom w:val="none" w:sz="0" w:space="0" w:color="auto"/>
                            <w:right w:val="none" w:sz="0" w:space="0" w:color="auto"/>
                          </w:divBdr>
                          <w:divsChild>
                            <w:div w:id="81333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660795">
                  <w:marLeft w:val="0"/>
                  <w:marRight w:val="0"/>
                  <w:marTop w:val="0"/>
                  <w:marBottom w:val="0"/>
                  <w:divBdr>
                    <w:top w:val="none" w:sz="0" w:space="0" w:color="auto"/>
                    <w:left w:val="none" w:sz="0" w:space="0" w:color="auto"/>
                    <w:bottom w:val="none" w:sz="0" w:space="0" w:color="auto"/>
                    <w:right w:val="none" w:sz="0" w:space="0" w:color="auto"/>
                  </w:divBdr>
                  <w:divsChild>
                    <w:div w:id="1980182062">
                      <w:marLeft w:val="0"/>
                      <w:marRight w:val="0"/>
                      <w:marTop w:val="0"/>
                      <w:marBottom w:val="0"/>
                      <w:divBdr>
                        <w:top w:val="none" w:sz="0" w:space="0" w:color="auto"/>
                        <w:left w:val="none" w:sz="0" w:space="0" w:color="auto"/>
                        <w:bottom w:val="none" w:sz="0" w:space="0" w:color="auto"/>
                        <w:right w:val="none" w:sz="0" w:space="0" w:color="auto"/>
                      </w:divBdr>
                      <w:divsChild>
                        <w:div w:id="2137480291">
                          <w:marLeft w:val="0"/>
                          <w:marRight w:val="0"/>
                          <w:marTop w:val="0"/>
                          <w:marBottom w:val="0"/>
                          <w:divBdr>
                            <w:top w:val="none" w:sz="0" w:space="0" w:color="auto"/>
                            <w:left w:val="none" w:sz="0" w:space="0" w:color="auto"/>
                            <w:bottom w:val="none" w:sz="0" w:space="0" w:color="auto"/>
                            <w:right w:val="none" w:sz="0" w:space="0" w:color="auto"/>
                          </w:divBdr>
                          <w:divsChild>
                            <w:div w:id="147367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98919">
                  <w:marLeft w:val="0"/>
                  <w:marRight w:val="0"/>
                  <w:marTop w:val="0"/>
                  <w:marBottom w:val="0"/>
                  <w:divBdr>
                    <w:top w:val="none" w:sz="0" w:space="0" w:color="auto"/>
                    <w:left w:val="none" w:sz="0" w:space="0" w:color="auto"/>
                    <w:bottom w:val="none" w:sz="0" w:space="0" w:color="auto"/>
                    <w:right w:val="none" w:sz="0" w:space="0" w:color="auto"/>
                  </w:divBdr>
                  <w:divsChild>
                    <w:div w:id="227156154">
                      <w:marLeft w:val="0"/>
                      <w:marRight w:val="0"/>
                      <w:marTop w:val="0"/>
                      <w:marBottom w:val="0"/>
                      <w:divBdr>
                        <w:top w:val="none" w:sz="0" w:space="0" w:color="auto"/>
                        <w:left w:val="none" w:sz="0" w:space="0" w:color="auto"/>
                        <w:bottom w:val="none" w:sz="0" w:space="0" w:color="auto"/>
                        <w:right w:val="none" w:sz="0" w:space="0" w:color="auto"/>
                      </w:divBdr>
                      <w:divsChild>
                        <w:div w:id="842360896">
                          <w:marLeft w:val="0"/>
                          <w:marRight w:val="0"/>
                          <w:marTop w:val="0"/>
                          <w:marBottom w:val="0"/>
                          <w:divBdr>
                            <w:top w:val="none" w:sz="0" w:space="0" w:color="auto"/>
                            <w:left w:val="none" w:sz="0" w:space="0" w:color="auto"/>
                            <w:bottom w:val="none" w:sz="0" w:space="0" w:color="auto"/>
                            <w:right w:val="none" w:sz="0" w:space="0" w:color="auto"/>
                          </w:divBdr>
                          <w:divsChild>
                            <w:div w:id="3130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740236">
                  <w:marLeft w:val="0"/>
                  <w:marRight w:val="0"/>
                  <w:marTop w:val="0"/>
                  <w:marBottom w:val="0"/>
                  <w:divBdr>
                    <w:top w:val="none" w:sz="0" w:space="0" w:color="auto"/>
                    <w:left w:val="none" w:sz="0" w:space="0" w:color="auto"/>
                    <w:bottom w:val="none" w:sz="0" w:space="0" w:color="auto"/>
                    <w:right w:val="none" w:sz="0" w:space="0" w:color="auto"/>
                  </w:divBdr>
                  <w:divsChild>
                    <w:div w:id="1102529930">
                      <w:marLeft w:val="0"/>
                      <w:marRight w:val="0"/>
                      <w:marTop w:val="0"/>
                      <w:marBottom w:val="0"/>
                      <w:divBdr>
                        <w:top w:val="none" w:sz="0" w:space="0" w:color="auto"/>
                        <w:left w:val="none" w:sz="0" w:space="0" w:color="auto"/>
                        <w:bottom w:val="none" w:sz="0" w:space="0" w:color="auto"/>
                        <w:right w:val="none" w:sz="0" w:space="0" w:color="auto"/>
                      </w:divBdr>
                      <w:divsChild>
                        <w:div w:id="1106535369">
                          <w:marLeft w:val="0"/>
                          <w:marRight w:val="0"/>
                          <w:marTop w:val="0"/>
                          <w:marBottom w:val="0"/>
                          <w:divBdr>
                            <w:top w:val="none" w:sz="0" w:space="0" w:color="auto"/>
                            <w:left w:val="none" w:sz="0" w:space="0" w:color="auto"/>
                            <w:bottom w:val="none" w:sz="0" w:space="0" w:color="auto"/>
                            <w:right w:val="none" w:sz="0" w:space="0" w:color="auto"/>
                          </w:divBdr>
                          <w:divsChild>
                            <w:div w:id="161431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85807">
                  <w:marLeft w:val="0"/>
                  <w:marRight w:val="0"/>
                  <w:marTop w:val="0"/>
                  <w:marBottom w:val="0"/>
                  <w:divBdr>
                    <w:top w:val="none" w:sz="0" w:space="0" w:color="auto"/>
                    <w:left w:val="none" w:sz="0" w:space="0" w:color="auto"/>
                    <w:bottom w:val="none" w:sz="0" w:space="0" w:color="auto"/>
                    <w:right w:val="none" w:sz="0" w:space="0" w:color="auto"/>
                  </w:divBdr>
                  <w:divsChild>
                    <w:div w:id="356664389">
                      <w:marLeft w:val="0"/>
                      <w:marRight w:val="0"/>
                      <w:marTop w:val="0"/>
                      <w:marBottom w:val="0"/>
                      <w:divBdr>
                        <w:top w:val="none" w:sz="0" w:space="0" w:color="auto"/>
                        <w:left w:val="none" w:sz="0" w:space="0" w:color="auto"/>
                        <w:bottom w:val="none" w:sz="0" w:space="0" w:color="auto"/>
                        <w:right w:val="none" w:sz="0" w:space="0" w:color="auto"/>
                      </w:divBdr>
                      <w:divsChild>
                        <w:div w:id="740522507">
                          <w:marLeft w:val="0"/>
                          <w:marRight w:val="0"/>
                          <w:marTop w:val="0"/>
                          <w:marBottom w:val="0"/>
                          <w:divBdr>
                            <w:top w:val="none" w:sz="0" w:space="0" w:color="auto"/>
                            <w:left w:val="none" w:sz="0" w:space="0" w:color="auto"/>
                            <w:bottom w:val="none" w:sz="0" w:space="0" w:color="auto"/>
                            <w:right w:val="none" w:sz="0" w:space="0" w:color="auto"/>
                          </w:divBdr>
                          <w:divsChild>
                            <w:div w:id="190575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94269">
                  <w:marLeft w:val="0"/>
                  <w:marRight w:val="0"/>
                  <w:marTop w:val="0"/>
                  <w:marBottom w:val="0"/>
                  <w:divBdr>
                    <w:top w:val="none" w:sz="0" w:space="0" w:color="auto"/>
                    <w:left w:val="none" w:sz="0" w:space="0" w:color="auto"/>
                    <w:bottom w:val="none" w:sz="0" w:space="0" w:color="auto"/>
                    <w:right w:val="none" w:sz="0" w:space="0" w:color="auto"/>
                  </w:divBdr>
                  <w:divsChild>
                    <w:div w:id="1540124637">
                      <w:marLeft w:val="0"/>
                      <w:marRight w:val="0"/>
                      <w:marTop w:val="0"/>
                      <w:marBottom w:val="0"/>
                      <w:divBdr>
                        <w:top w:val="none" w:sz="0" w:space="0" w:color="auto"/>
                        <w:left w:val="none" w:sz="0" w:space="0" w:color="auto"/>
                        <w:bottom w:val="none" w:sz="0" w:space="0" w:color="auto"/>
                        <w:right w:val="none" w:sz="0" w:space="0" w:color="auto"/>
                      </w:divBdr>
                      <w:divsChild>
                        <w:div w:id="861895507">
                          <w:marLeft w:val="0"/>
                          <w:marRight w:val="0"/>
                          <w:marTop w:val="0"/>
                          <w:marBottom w:val="0"/>
                          <w:divBdr>
                            <w:top w:val="none" w:sz="0" w:space="0" w:color="auto"/>
                            <w:left w:val="none" w:sz="0" w:space="0" w:color="auto"/>
                            <w:bottom w:val="none" w:sz="0" w:space="0" w:color="auto"/>
                            <w:right w:val="none" w:sz="0" w:space="0" w:color="auto"/>
                          </w:divBdr>
                          <w:divsChild>
                            <w:div w:id="153349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4596">
                  <w:marLeft w:val="0"/>
                  <w:marRight w:val="0"/>
                  <w:marTop w:val="0"/>
                  <w:marBottom w:val="0"/>
                  <w:divBdr>
                    <w:top w:val="none" w:sz="0" w:space="0" w:color="auto"/>
                    <w:left w:val="none" w:sz="0" w:space="0" w:color="auto"/>
                    <w:bottom w:val="none" w:sz="0" w:space="0" w:color="auto"/>
                    <w:right w:val="none" w:sz="0" w:space="0" w:color="auto"/>
                  </w:divBdr>
                  <w:divsChild>
                    <w:div w:id="396244902">
                      <w:marLeft w:val="0"/>
                      <w:marRight w:val="0"/>
                      <w:marTop w:val="0"/>
                      <w:marBottom w:val="0"/>
                      <w:divBdr>
                        <w:top w:val="none" w:sz="0" w:space="0" w:color="auto"/>
                        <w:left w:val="none" w:sz="0" w:space="0" w:color="auto"/>
                        <w:bottom w:val="none" w:sz="0" w:space="0" w:color="auto"/>
                        <w:right w:val="none" w:sz="0" w:space="0" w:color="auto"/>
                      </w:divBdr>
                      <w:divsChild>
                        <w:div w:id="413547625">
                          <w:marLeft w:val="0"/>
                          <w:marRight w:val="0"/>
                          <w:marTop w:val="0"/>
                          <w:marBottom w:val="0"/>
                          <w:divBdr>
                            <w:top w:val="none" w:sz="0" w:space="0" w:color="auto"/>
                            <w:left w:val="none" w:sz="0" w:space="0" w:color="auto"/>
                            <w:bottom w:val="none" w:sz="0" w:space="0" w:color="auto"/>
                            <w:right w:val="none" w:sz="0" w:space="0" w:color="auto"/>
                          </w:divBdr>
                          <w:divsChild>
                            <w:div w:id="76048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992027229">
                      <w:marLeft w:val="0"/>
                      <w:marRight w:val="0"/>
                      <w:marTop w:val="0"/>
                      <w:marBottom w:val="0"/>
                      <w:divBdr>
                        <w:top w:val="none" w:sz="0" w:space="0" w:color="auto"/>
                        <w:left w:val="none" w:sz="0" w:space="0" w:color="auto"/>
                        <w:bottom w:val="none" w:sz="0" w:space="0" w:color="auto"/>
                        <w:right w:val="none" w:sz="0" w:space="0" w:color="auto"/>
                      </w:divBdr>
                      <w:divsChild>
                        <w:div w:id="1498577155">
                          <w:marLeft w:val="0"/>
                          <w:marRight w:val="0"/>
                          <w:marTop w:val="0"/>
                          <w:marBottom w:val="0"/>
                          <w:divBdr>
                            <w:top w:val="none" w:sz="0" w:space="0" w:color="auto"/>
                            <w:left w:val="none" w:sz="0" w:space="0" w:color="auto"/>
                            <w:bottom w:val="none" w:sz="0" w:space="0" w:color="auto"/>
                            <w:right w:val="none" w:sz="0" w:space="0" w:color="auto"/>
                          </w:divBdr>
                        </w:div>
                        <w:div w:id="597637180">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593">
                      <w:marLeft w:val="0"/>
                      <w:marRight w:val="0"/>
                      <w:marTop w:val="0"/>
                      <w:marBottom w:val="0"/>
                      <w:divBdr>
                        <w:top w:val="none" w:sz="0" w:space="0" w:color="auto"/>
                        <w:left w:val="none" w:sz="0" w:space="0" w:color="auto"/>
                        <w:bottom w:val="none" w:sz="0" w:space="0" w:color="auto"/>
                        <w:right w:val="none" w:sz="0" w:space="0" w:color="auto"/>
                      </w:divBdr>
                      <w:divsChild>
                        <w:div w:id="1827209317">
                          <w:marLeft w:val="0"/>
                          <w:marRight w:val="0"/>
                          <w:marTop w:val="0"/>
                          <w:marBottom w:val="0"/>
                          <w:divBdr>
                            <w:top w:val="none" w:sz="0" w:space="0" w:color="auto"/>
                            <w:left w:val="none" w:sz="0" w:space="0" w:color="auto"/>
                            <w:bottom w:val="none" w:sz="0" w:space="0" w:color="auto"/>
                            <w:right w:val="none" w:sz="0" w:space="0" w:color="auto"/>
                          </w:divBdr>
                        </w:div>
                        <w:div w:id="65595659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62484087">
                                      <w:marLeft w:val="0"/>
                                      <w:marRight w:val="0"/>
                                      <w:marTop w:val="240"/>
                                      <w:marBottom w:val="240"/>
                                      <w:divBdr>
                                        <w:top w:val="none" w:sz="0" w:space="0" w:color="auto"/>
                                        <w:left w:val="none" w:sz="0" w:space="0" w:color="auto"/>
                                        <w:bottom w:val="none" w:sz="0" w:space="0" w:color="auto"/>
                                        <w:right w:val="none" w:sz="0" w:space="0" w:color="auto"/>
                                      </w:divBdr>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1938637790">
                                      <w:marLeft w:val="0"/>
                                      <w:marRight w:val="0"/>
                                      <w:marTop w:val="240"/>
                                      <w:marBottom w:val="240"/>
                                      <w:divBdr>
                                        <w:top w:val="none" w:sz="0" w:space="0" w:color="auto"/>
                                        <w:left w:val="none" w:sz="0" w:space="0" w:color="auto"/>
                                        <w:bottom w:val="none" w:sz="0" w:space="0" w:color="auto"/>
                                        <w:right w:val="none" w:sz="0" w:space="0" w:color="auto"/>
                                      </w:divBdr>
                                    </w:div>
                                    <w:div w:id="24254013">
                                      <w:marLeft w:val="0"/>
                                      <w:marRight w:val="0"/>
                                      <w:marTop w:val="0"/>
                                      <w:marBottom w:val="0"/>
                                      <w:divBdr>
                                        <w:top w:val="none" w:sz="0" w:space="0" w:color="auto"/>
                                        <w:left w:val="none" w:sz="0" w:space="0" w:color="auto"/>
                                        <w:bottom w:val="none" w:sz="0" w:space="0" w:color="auto"/>
                                        <w:right w:val="none" w:sz="0" w:space="0" w:color="auto"/>
                                      </w:divBdr>
                                      <w:divsChild>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1027491337">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 w:id="391200026">
                                              <w:marLeft w:val="0"/>
                                              <w:marRight w:val="0"/>
                                              <w:marTop w:val="0"/>
                                              <w:marBottom w:val="0"/>
                                              <w:divBdr>
                                                <w:top w:val="none" w:sz="0" w:space="0" w:color="auto"/>
                                                <w:left w:val="none" w:sz="0" w:space="0" w:color="auto"/>
                                                <w:bottom w:val="dotted" w:sz="6" w:space="6" w:color="999999"/>
                                                <w:right w:val="none" w:sz="0" w:space="0" w:color="auto"/>
                                              </w:divBdr>
                                            </w:div>
                                          </w:divsChild>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28943456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 w:id="250239865">
                                          <w:marLeft w:val="0"/>
                                          <w:marRight w:val="0"/>
                                          <w:marTop w:val="0"/>
                                          <w:marBottom w:val="0"/>
                                          <w:divBdr>
                                            <w:top w:val="none" w:sz="0" w:space="0" w:color="auto"/>
                                            <w:left w:val="none" w:sz="0" w:space="0" w:color="auto"/>
                                            <w:bottom w:val="dotted" w:sz="6" w:space="6" w:color="999999"/>
                                            <w:right w:val="none" w:sz="0" w:space="0" w:color="auto"/>
                                          </w:divBdr>
                                        </w:div>
                                      </w:divsChild>
                                    </w:div>
                                    <w:div w:id="1207714217">
                                      <w:marLeft w:val="0"/>
                                      <w:marRight w:val="0"/>
                                      <w:marTop w:val="240"/>
                                      <w:marBottom w:val="480"/>
                                      <w:divBdr>
                                        <w:top w:val="none" w:sz="0" w:space="0" w:color="auto"/>
                                        <w:left w:val="none" w:sz="0" w:space="0" w:color="auto"/>
                                        <w:bottom w:val="none" w:sz="0" w:space="0" w:color="auto"/>
                                        <w:right w:val="none" w:sz="0" w:space="0" w:color="auto"/>
                                      </w:divBdr>
                                      <w:divsChild>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 w:id="236718229">
                                          <w:marLeft w:val="0"/>
                                          <w:marRight w:val="0"/>
                                          <w:marTop w:val="0"/>
                                          <w:marBottom w:val="0"/>
                                          <w:divBdr>
                                            <w:top w:val="none" w:sz="0" w:space="0" w:color="auto"/>
                                            <w:left w:val="none" w:sz="0" w:space="0" w:color="auto"/>
                                            <w:bottom w:val="dotted" w:sz="6" w:space="6" w:color="999999"/>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325864544">
                                          <w:marLeft w:val="0"/>
                                          <w:marRight w:val="0"/>
                                          <w:marTop w:val="0"/>
                                          <w:marBottom w:val="0"/>
                                          <w:divBdr>
                                            <w:top w:val="none" w:sz="0" w:space="0" w:color="auto"/>
                                            <w:left w:val="none" w:sz="0" w:space="0" w:color="auto"/>
                                            <w:bottom w:val="dotted" w:sz="6" w:space="6" w:color="999999"/>
                                            <w:right w:val="none" w:sz="0" w:space="0" w:color="auto"/>
                                          </w:divBdr>
                                        </w:div>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1254707185">
                                          <w:marLeft w:val="0"/>
                                          <w:marRight w:val="0"/>
                                          <w:marTop w:val="0"/>
                                          <w:marBottom w:val="0"/>
                                          <w:divBdr>
                                            <w:top w:val="none" w:sz="0" w:space="0" w:color="auto"/>
                                            <w:left w:val="none" w:sz="0" w:space="0" w:color="auto"/>
                                            <w:bottom w:val="dotted" w:sz="6" w:space="6" w:color="999999"/>
                                            <w:right w:val="none" w:sz="0" w:space="0" w:color="auto"/>
                                          </w:divBdr>
                                        </w:div>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 w:id="1372538074">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1655250">
                                          <w:marLeft w:val="0"/>
                                          <w:marRight w:val="0"/>
                                          <w:marTop w:val="0"/>
                                          <w:marBottom w:val="0"/>
                                          <w:divBdr>
                                            <w:top w:val="single" w:sz="6" w:space="0" w:color="C6C6C6"/>
                                            <w:left w:val="single" w:sz="6" w:space="0" w:color="C6C6C6"/>
                                            <w:bottom w:val="single" w:sz="6" w:space="0" w:color="C6C6C6"/>
                                            <w:right w:val="single" w:sz="6" w:space="0" w:color="C6C6C6"/>
                                          </w:divBdr>
                                        </w:div>
                                        <w:div w:id="500813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 w:id="2006397677">
                                          <w:marLeft w:val="0"/>
                                          <w:marRight w:val="0"/>
                                          <w:marTop w:val="0"/>
                                          <w:marBottom w:val="0"/>
                                          <w:divBdr>
                                            <w:top w:val="none" w:sz="0" w:space="0" w:color="auto"/>
                                            <w:left w:val="none" w:sz="0" w:space="0" w:color="auto"/>
                                            <w:bottom w:val="dotted" w:sz="6" w:space="6" w:color="999999"/>
                                            <w:right w:val="none" w:sz="0" w:space="0" w:color="auto"/>
                                          </w:divBdr>
                                        </w:div>
                                      </w:divsChild>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 w:id="183373736">
                                          <w:marLeft w:val="0"/>
                                          <w:marRight w:val="0"/>
                                          <w:marTop w:val="0"/>
                                          <w:marBottom w:val="0"/>
                                          <w:divBdr>
                                            <w:top w:val="none" w:sz="0" w:space="0" w:color="auto"/>
                                            <w:left w:val="none" w:sz="0" w:space="0" w:color="auto"/>
                                            <w:bottom w:val="dotted" w:sz="6" w:space="6" w:color="999999"/>
                                            <w:right w:val="none" w:sz="0" w:space="0" w:color="auto"/>
                                          </w:divBdr>
                                        </w:div>
                                      </w:divsChild>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 w:id="136143042">
                                          <w:marLeft w:val="0"/>
                                          <w:marRight w:val="0"/>
                                          <w:marTop w:val="0"/>
                                          <w:marBottom w:val="0"/>
                                          <w:divBdr>
                                            <w:top w:val="none" w:sz="0" w:space="0" w:color="auto"/>
                                            <w:left w:val="none" w:sz="0" w:space="0" w:color="auto"/>
                                            <w:bottom w:val="dotted" w:sz="6" w:space="6" w:color="999999"/>
                                            <w:right w:val="none" w:sz="0" w:space="0" w:color="auto"/>
                                          </w:divBdr>
                                        </w:div>
                                      </w:divsChild>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421688286">
                                      <w:marLeft w:val="0"/>
                                      <w:marRight w:val="0"/>
                                      <w:marTop w:val="240"/>
                                      <w:marBottom w:val="240"/>
                                      <w:divBdr>
                                        <w:top w:val="none" w:sz="0" w:space="0" w:color="auto"/>
                                        <w:left w:val="none" w:sz="0" w:space="0" w:color="auto"/>
                                        <w:bottom w:val="none" w:sz="0" w:space="0" w:color="auto"/>
                                        <w:right w:val="none" w:sz="0" w:space="0" w:color="auto"/>
                                      </w:divBdr>
                                    </w:div>
                                    <w:div w:id="1174341212">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70978860">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26" Type="http://schemas.openxmlformats.org/officeDocument/2006/relationships/hyperlink" Target="https://ieeexplore.ieee.org/document/" TargetMode="External"/><Relationship Id="rId39" Type="http://schemas.openxmlformats.org/officeDocument/2006/relationships/hyperlink" Target="https://ieeexplore.ieee.org/mediastore_new/IEEE/content/media/16/26455/1177958/1177958-fig-6-source-large.gif" TargetMode="External"/><Relationship Id="rId21" Type="http://schemas.openxmlformats.org/officeDocument/2006/relationships/hyperlink" Target="https://ieeexplore.ieee.org/document/" TargetMode="External"/><Relationship Id="rId34" Type="http://schemas.openxmlformats.org/officeDocument/2006/relationships/image" Target="media/image4.gif"/><Relationship Id="rId42" Type="http://schemas.openxmlformats.org/officeDocument/2006/relationships/image" Target="media/image7.gif"/><Relationship Id="rId47" Type="http://schemas.openxmlformats.org/officeDocument/2006/relationships/hyperlink" Target="https://ieeexplore.ieee.org/mediastore_new/IEEE/content/media/16/26455/1177958/1177958-fig-9-source-large.gif" TargetMode="External"/><Relationship Id="rId50" Type="http://schemas.openxmlformats.org/officeDocument/2006/relationships/image" Target="media/image10.gif"/><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9" Type="http://schemas.openxmlformats.org/officeDocument/2006/relationships/hyperlink" Target="https://ieeexplore.ieee.org/mediastore_new/IEEE/content/media/16/26455/1177958/1177958-fig-2-source-large.gif" TargetMode="External"/><Relationship Id="rId11" Type="http://schemas.openxmlformats.org/officeDocument/2006/relationships/hyperlink" Target="https://ieeexplore.ieee.org/document/" TargetMode="External"/><Relationship Id="rId24" Type="http://schemas.openxmlformats.org/officeDocument/2006/relationships/hyperlink" Target="https://ieeexplore.ieee.org/document/" TargetMode="External"/><Relationship Id="rId32" Type="http://schemas.openxmlformats.org/officeDocument/2006/relationships/image" Target="media/image3.gif"/><Relationship Id="rId37" Type="http://schemas.openxmlformats.org/officeDocument/2006/relationships/hyperlink" Target="https://ieeexplore.ieee.org/document/" TargetMode="External"/><Relationship Id="rId40" Type="http://schemas.openxmlformats.org/officeDocument/2006/relationships/image" Target="media/image6.gif"/><Relationship Id="rId45" Type="http://schemas.openxmlformats.org/officeDocument/2006/relationships/hyperlink" Target="https://ieeexplore.ieee.org/mediastore_new/IEEE/content/media/16/26455/1177958/1177958-fig-8-source-large.gif" TargetMode="External"/><Relationship Id="rId5" Type="http://schemas.openxmlformats.org/officeDocument/2006/relationships/styles" Target="styles.xml"/><Relationship Id="rId15" Type="http://schemas.openxmlformats.org/officeDocument/2006/relationships/hyperlink" Target="https://ieeexplore.ieee.org/document/" TargetMode="External"/><Relationship Id="rId23" Type="http://schemas.openxmlformats.org/officeDocument/2006/relationships/hyperlink" Target="https://ieeexplore.ieee.org/document/" TargetMode="External"/><Relationship Id="rId28" Type="http://schemas.openxmlformats.org/officeDocument/2006/relationships/image" Target="media/image1.gif"/><Relationship Id="rId36" Type="http://schemas.openxmlformats.org/officeDocument/2006/relationships/image" Target="media/image5.gif"/><Relationship Id="rId49" Type="http://schemas.openxmlformats.org/officeDocument/2006/relationships/hyperlink" Target="https://ieeexplore.ieee.org/mediastore_new/IEEE/content/media/16/26455/1177958/1177958-fig-10-source-large.gif" TargetMode="External"/><Relationship Id="rId10" Type="http://schemas.openxmlformats.org/officeDocument/2006/relationships/hyperlink" Target="https://ieeexplore.ieee.org/document/" TargetMode="External"/><Relationship Id="rId19" Type="http://schemas.openxmlformats.org/officeDocument/2006/relationships/hyperlink" Target="https://ieeexplore.ieee.org/document/" TargetMode="External"/><Relationship Id="rId31" Type="http://schemas.openxmlformats.org/officeDocument/2006/relationships/hyperlink" Target="https://ieeexplore.ieee.org/mediastore_new/IEEE/content/media/16/26455/1177958/1177958-fig-3-source-large.gif" TargetMode="External"/><Relationship Id="rId44" Type="http://schemas.openxmlformats.org/officeDocument/2006/relationships/hyperlink" Target="https://ieeexplore.ieee.org/document/" TargetMode="External"/><Relationship Id="rId52"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document/" TargetMode="External"/><Relationship Id="rId22" Type="http://schemas.openxmlformats.org/officeDocument/2006/relationships/hyperlink" Target="https://ieeexplore.ieee.org/document/" TargetMode="External"/><Relationship Id="rId27" Type="http://schemas.openxmlformats.org/officeDocument/2006/relationships/hyperlink" Target="https://ieeexplore.ieee.org/mediastore_new/IEEE/content/media/16/26455/1177958/1177958-fig-1-source-large.gif" TargetMode="External"/><Relationship Id="rId30" Type="http://schemas.openxmlformats.org/officeDocument/2006/relationships/image" Target="media/image2.gif"/><Relationship Id="rId35" Type="http://schemas.openxmlformats.org/officeDocument/2006/relationships/hyperlink" Target="https://ieeexplore.ieee.org/mediastore_new/IEEE/content/media/16/26455/1177958/1177958-fig-5-source-large.gif" TargetMode="External"/><Relationship Id="rId43" Type="http://schemas.openxmlformats.org/officeDocument/2006/relationships/hyperlink" Target="https://ieeexplore.ieee.org/document/" TargetMode="External"/><Relationship Id="rId48" Type="http://schemas.openxmlformats.org/officeDocument/2006/relationships/image" Target="media/image9.gif"/><Relationship Id="rId8" Type="http://schemas.openxmlformats.org/officeDocument/2006/relationships/hyperlink" Target="https://dx.doi.org/10.1109/TED.2002.805573" TargetMode="Externa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ieeexplore.ieee.org/document/" TargetMode="External"/><Relationship Id="rId17" Type="http://schemas.openxmlformats.org/officeDocument/2006/relationships/hyperlink" Target="https://ieeexplore.ieee.org/document/" TargetMode="External"/><Relationship Id="rId25" Type="http://schemas.openxmlformats.org/officeDocument/2006/relationships/hyperlink" Target="https://ieeexplore.ieee.org/document/" TargetMode="External"/><Relationship Id="rId33" Type="http://schemas.openxmlformats.org/officeDocument/2006/relationships/hyperlink" Target="https://ieeexplore.ieee.org/mediastore_new/IEEE/content/media/16/26455/1177958/1177958-fig-4-source-large.gif" TargetMode="External"/><Relationship Id="rId38" Type="http://schemas.openxmlformats.org/officeDocument/2006/relationships/hyperlink" Target="https://ieeexplore.ieee.org/document/" TargetMode="External"/><Relationship Id="rId46" Type="http://schemas.openxmlformats.org/officeDocument/2006/relationships/image" Target="media/image8.gif"/><Relationship Id="rId20" Type="http://schemas.openxmlformats.org/officeDocument/2006/relationships/hyperlink" Target="https://ieeexplore.ieee.org/document/" TargetMode="External"/><Relationship Id="rId41" Type="http://schemas.openxmlformats.org/officeDocument/2006/relationships/hyperlink" Target="https://ieeexplore.ieee.org/mediastore_new/IEEE/content/media/16/26455/1177958/1177958-fig-7-source-large.gif"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383815-50F4-4AAD-BA5A-322684A7DD14}">
  <ds:schemaRefs>
    <ds:schemaRef ds:uri="http://schemas.microsoft.com/sharepoint/v3/contenttype/forms"/>
  </ds:schemaRefs>
</ds:datastoreItem>
</file>

<file path=customXml/itemProps2.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E17E29-19B0-43CA-99D6-BAC1C86C1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20</Pages>
  <Words>8165</Words>
  <Characters>44094</Characters>
  <Application>Microsoft Office Word</Application>
  <DocSecurity>8</DocSecurity>
  <Lines>629</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2019-06-25T17:14:00Z</dcterms:created>
  <dcterms:modified xsi:type="dcterms:W3CDTF">2019-10-23T20:38:00Z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