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AA1E83" w:rsidR="000A7622" w:rsidRPr="00C04F25" w:rsidRDefault="00A17809"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E7CEFB5" w:rsidR="00440BC4" w:rsidRDefault="007B3403" w:rsidP="00D14423">
      <w:pPr>
        <w:rPr>
          <w:rFonts w:cstheme="minorHAnsi"/>
          <w:b/>
          <w:bCs/>
          <w:sz w:val="24"/>
          <w:szCs w:val="24"/>
        </w:rPr>
      </w:pPr>
      <w:r w:rsidRPr="007B3403">
        <w:rPr>
          <w:rFonts w:cstheme="minorHAnsi"/>
          <w:i/>
          <w:sz w:val="24"/>
          <w:szCs w:val="24"/>
          <w:lang w:val="fr-FR"/>
        </w:rPr>
        <w:t xml:space="preserve">Oral </w:t>
      </w:r>
      <w:proofErr w:type="spellStart"/>
      <w:r w:rsidRPr="007B3403">
        <w:rPr>
          <w:rFonts w:cstheme="minorHAnsi"/>
          <w:i/>
          <w:sz w:val="24"/>
          <w:szCs w:val="24"/>
          <w:lang w:val="fr-FR"/>
        </w:rPr>
        <w:t>Surgery</w:t>
      </w:r>
      <w:proofErr w:type="spellEnd"/>
      <w:r w:rsidRPr="007B3403">
        <w:rPr>
          <w:rFonts w:cstheme="minorHAnsi"/>
          <w:i/>
          <w:sz w:val="24"/>
          <w:szCs w:val="24"/>
          <w:lang w:val="fr-FR"/>
        </w:rPr>
        <w:t xml:space="preserve">, Oral </w:t>
      </w:r>
      <w:proofErr w:type="spellStart"/>
      <w:r w:rsidRPr="007B3403">
        <w:rPr>
          <w:rFonts w:cstheme="minorHAnsi"/>
          <w:i/>
          <w:sz w:val="24"/>
          <w:szCs w:val="24"/>
          <w:lang w:val="fr-FR"/>
        </w:rPr>
        <w:t>Medicine</w:t>
      </w:r>
      <w:proofErr w:type="spellEnd"/>
      <w:r w:rsidRPr="007B3403">
        <w:rPr>
          <w:rFonts w:cstheme="minorHAnsi"/>
          <w:i/>
          <w:sz w:val="24"/>
          <w:szCs w:val="24"/>
          <w:lang w:val="fr-FR"/>
        </w:rPr>
        <w:t xml:space="preserve">, Oral </w:t>
      </w:r>
      <w:proofErr w:type="spellStart"/>
      <w:r w:rsidRPr="007B3403">
        <w:rPr>
          <w:rFonts w:cstheme="minorHAnsi"/>
          <w:i/>
          <w:sz w:val="24"/>
          <w:szCs w:val="24"/>
          <w:lang w:val="fr-FR"/>
        </w:rPr>
        <w:t>Pathology</w:t>
      </w:r>
      <w:proofErr w:type="spellEnd"/>
      <w:r w:rsidRPr="007B3403">
        <w:rPr>
          <w:rFonts w:cstheme="minorHAnsi"/>
          <w:i/>
          <w:sz w:val="24"/>
          <w:szCs w:val="24"/>
          <w:lang w:val="fr-FR"/>
        </w:rPr>
        <w:t xml:space="preserve"> and Oral </w:t>
      </w:r>
      <w:proofErr w:type="spellStart"/>
      <w:r w:rsidRPr="007B3403">
        <w:rPr>
          <w:rFonts w:cstheme="minorHAnsi"/>
          <w:i/>
          <w:sz w:val="24"/>
          <w:szCs w:val="24"/>
          <w:lang w:val="fr-FR"/>
        </w:rPr>
        <w:t>Radiology</w:t>
      </w:r>
      <w:proofErr w:type="spellEnd"/>
      <w:r w:rsidR="000A7622" w:rsidRPr="00C04F25">
        <w:rPr>
          <w:rFonts w:cstheme="minorHAnsi"/>
          <w:sz w:val="24"/>
          <w:szCs w:val="24"/>
          <w:lang w:val="fr-FR"/>
        </w:rPr>
        <w:t xml:space="preserve">, Vol. </w:t>
      </w:r>
      <w:r w:rsidR="00013AB5">
        <w:rPr>
          <w:rFonts w:cstheme="minorHAnsi"/>
          <w:sz w:val="24"/>
          <w:szCs w:val="24"/>
          <w:lang w:val="fr-FR"/>
        </w:rPr>
        <w:t>116</w:t>
      </w:r>
      <w:r w:rsidR="000A7622" w:rsidRPr="00C04F25">
        <w:rPr>
          <w:rFonts w:cstheme="minorHAnsi"/>
          <w:sz w:val="24"/>
          <w:szCs w:val="24"/>
          <w:lang w:val="fr-FR"/>
        </w:rPr>
        <w:t xml:space="preserve">, No. </w:t>
      </w:r>
      <w:r w:rsidR="00013AB5">
        <w:rPr>
          <w:rFonts w:cstheme="minorHAnsi"/>
          <w:sz w:val="24"/>
          <w:szCs w:val="24"/>
          <w:lang w:val="fr-FR"/>
        </w:rPr>
        <w:t>5</w:t>
      </w:r>
      <w:r w:rsidR="000A7622" w:rsidRPr="00C04F25">
        <w:rPr>
          <w:rFonts w:cstheme="minorHAnsi"/>
          <w:sz w:val="24"/>
          <w:szCs w:val="24"/>
          <w:lang w:val="fr-FR"/>
        </w:rPr>
        <w:t xml:space="preserve"> (</w:t>
      </w:r>
      <w:proofErr w:type="spellStart"/>
      <w:r w:rsidR="00013AB5">
        <w:rPr>
          <w:rFonts w:cstheme="minorHAnsi"/>
          <w:sz w:val="24"/>
          <w:szCs w:val="24"/>
          <w:lang w:val="fr-FR"/>
        </w:rPr>
        <w:t>November</w:t>
      </w:r>
      <w:proofErr w:type="spellEnd"/>
      <w:r w:rsidR="00013AB5">
        <w:rPr>
          <w:rFonts w:cstheme="minorHAnsi"/>
          <w:sz w:val="24"/>
          <w:szCs w:val="24"/>
          <w:lang w:val="fr-FR"/>
        </w:rPr>
        <w:t xml:space="preserve"> 2013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13AB5" w:rsidRPr="00013AB5">
        <w:rPr>
          <w:rFonts w:cstheme="minorHAnsi"/>
          <w:sz w:val="24"/>
          <w:szCs w:val="24"/>
          <w:lang w:val="fr-FR"/>
        </w:rPr>
        <w:t>e399-e404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109290990"/>
      <w:r w:rsidR="003A2B2A">
        <w:rPr>
          <w:rFonts w:cstheme="minorHAnsi"/>
          <w:sz w:val="24"/>
          <w:szCs w:val="24"/>
        </w:rPr>
        <w:t>Elsevier</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13886" w:rsidRPr="00813886">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813886">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76B7DB53" w14:textId="16570829" w:rsidR="00A17809" w:rsidRDefault="009618EF" w:rsidP="009618EF">
      <w:pPr>
        <w:pStyle w:val="Title"/>
      </w:pPr>
      <w:proofErr w:type="spellStart"/>
      <w:r w:rsidRPr="009618EF">
        <w:t>Melorheostosis</w:t>
      </w:r>
      <w:proofErr w:type="spellEnd"/>
      <w:r w:rsidRPr="009618EF">
        <w:t xml:space="preserve"> and Central Giant Cell Granuloma of the Mandible in a 15-year-old </w:t>
      </w:r>
      <w:r w:rsidR="00256D76" w:rsidRPr="009618EF">
        <w:t>Girl</w:t>
      </w:r>
    </w:p>
    <w:p w14:paraId="1784F7D0" w14:textId="77777777" w:rsidR="009618EF" w:rsidRPr="009618EF" w:rsidRDefault="009618EF" w:rsidP="009618EF"/>
    <w:p w14:paraId="6DFF1448" w14:textId="77777777" w:rsidR="009618EF" w:rsidRPr="000617B6" w:rsidRDefault="00376731" w:rsidP="000617B6">
      <w:pPr>
        <w:pStyle w:val="NoSpacing"/>
        <w:rPr>
          <w:sz w:val="32"/>
          <w:szCs w:val="32"/>
        </w:rPr>
      </w:pPr>
      <w:r w:rsidRPr="000617B6">
        <w:rPr>
          <w:sz w:val="32"/>
          <w:szCs w:val="32"/>
        </w:rPr>
        <w:t>K.M.</w:t>
      </w:r>
      <w:r w:rsidR="000C234E" w:rsidRPr="000617B6">
        <w:rPr>
          <w:sz w:val="32"/>
          <w:szCs w:val="32"/>
        </w:rPr>
        <w:t xml:space="preserve"> </w:t>
      </w:r>
      <w:r w:rsidRPr="000617B6">
        <w:rPr>
          <w:sz w:val="32"/>
          <w:szCs w:val="32"/>
        </w:rPr>
        <w:t>Anderson</w:t>
      </w:r>
    </w:p>
    <w:p w14:paraId="14054559" w14:textId="04125B3A" w:rsidR="009618EF" w:rsidRPr="000617B6" w:rsidRDefault="00AB78E1" w:rsidP="000617B6">
      <w:pPr>
        <w:pStyle w:val="NoSpacing"/>
        <w:rPr>
          <w:sz w:val="24"/>
          <w:szCs w:val="24"/>
        </w:rPr>
      </w:pPr>
      <w:r w:rsidRPr="000617B6">
        <w:rPr>
          <w:sz w:val="24"/>
          <w:szCs w:val="24"/>
        </w:rPr>
        <w:t>Department of Diagnostic Sciences and Oral Medicine, University of Tennessee College of Dentistry, Memphis, TN, USA</w:t>
      </w:r>
    </w:p>
    <w:p w14:paraId="1F4B3259" w14:textId="77777777" w:rsidR="009618EF" w:rsidRPr="000617B6" w:rsidRDefault="00376731" w:rsidP="000617B6">
      <w:pPr>
        <w:pStyle w:val="NoSpacing"/>
        <w:rPr>
          <w:sz w:val="32"/>
          <w:szCs w:val="32"/>
        </w:rPr>
      </w:pPr>
      <w:r w:rsidRPr="000617B6">
        <w:rPr>
          <w:sz w:val="32"/>
          <w:szCs w:val="32"/>
        </w:rPr>
        <w:t>W.H.</w:t>
      </w:r>
      <w:r w:rsidR="000C234E" w:rsidRPr="000617B6">
        <w:rPr>
          <w:sz w:val="32"/>
          <w:szCs w:val="32"/>
        </w:rPr>
        <w:t xml:space="preserve"> </w:t>
      </w:r>
      <w:proofErr w:type="spellStart"/>
      <w:r w:rsidRPr="000617B6">
        <w:rPr>
          <w:sz w:val="32"/>
          <w:szCs w:val="32"/>
        </w:rPr>
        <w:t>Shintaku</w:t>
      </w:r>
      <w:proofErr w:type="spellEnd"/>
    </w:p>
    <w:p w14:paraId="348F6203" w14:textId="41CC666D" w:rsidR="009618EF" w:rsidRPr="000617B6" w:rsidRDefault="00AB78E1" w:rsidP="000617B6">
      <w:pPr>
        <w:pStyle w:val="NoSpacing"/>
        <w:rPr>
          <w:sz w:val="24"/>
          <w:szCs w:val="24"/>
        </w:rPr>
      </w:pPr>
      <w:r w:rsidRPr="000617B6">
        <w:rPr>
          <w:sz w:val="24"/>
          <w:szCs w:val="24"/>
        </w:rPr>
        <w:t>Department of Diagnostic Sciences and Oral Medicine, University of Tennessee College of Dentistry, Memphis, TN, USA</w:t>
      </w:r>
    </w:p>
    <w:p w14:paraId="618C92A2" w14:textId="77777777" w:rsidR="009618EF" w:rsidRPr="000617B6" w:rsidRDefault="00376731" w:rsidP="000617B6">
      <w:pPr>
        <w:pStyle w:val="NoSpacing"/>
        <w:rPr>
          <w:sz w:val="32"/>
          <w:szCs w:val="32"/>
        </w:rPr>
      </w:pPr>
      <w:r w:rsidRPr="000617B6">
        <w:rPr>
          <w:sz w:val="32"/>
          <w:szCs w:val="32"/>
        </w:rPr>
        <w:t>M.S.</w:t>
      </w:r>
      <w:r w:rsidR="000C234E" w:rsidRPr="000617B6">
        <w:rPr>
          <w:sz w:val="32"/>
          <w:szCs w:val="32"/>
        </w:rPr>
        <w:t xml:space="preserve"> </w:t>
      </w:r>
      <w:r w:rsidRPr="000617B6">
        <w:rPr>
          <w:sz w:val="32"/>
          <w:szCs w:val="32"/>
        </w:rPr>
        <w:t>Rosebush</w:t>
      </w:r>
    </w:p>
    <w:p w14:paraId="4B1EB0D9" w14:textId="0BEAB085" w:rsidR="009618EF" w:rsidRPr="000617B6" w:rsidRDefault="00AB78E1" w:rsidP="000617B6">
      <w:pPr>
        <w:pStyle w:val="NoSpacing"/>
        <w:rPr>
          <w:sz w:val="24"/>
          <w:szCs w:val="24"/>
        </w:rPr>
      </w:pPr>
      <w:r w:rsidRPr="000617B6">
        <w:rPr>
          <w:sz w:val="24"/>
          <w:szCs w:val="24"/>
        </w:rPr>
        <w:t>Department of Comprehensive Dentistry and Biomaterials, Louisiana State University School of Dentistry, New Orleans, LA, USA</w:t>
      </w:r>
    </w:p>
    <w:p w14:paraId="727252DB" w14:textId="77777777" w:rsidR="009618EF" w:rsidRPr="000617B6" w:rsidRDefault="00376731" w:rsidP="000617B6">
      <w:pPr>
        <w:pStyle w:val="NoSpacing"/>
        <w:rPr>
          <w:sz w:val="32"/>
          <w:szCs w:val="32"/>
        </w:rPr>
      </w:pPr>
      <w:r w:rsidRPr="000617B6">
        <w:rPr>
          <w:sz w:val="32"/>
          <w:szCs w:val="32"/>
        </w:rPr>
        <w:t>Y.B.</w:t>
      </w:r>
      <w:r w:rsidR="000C234E" w:rsidRPr="000617B6">
        <w:rPr>
          <w:sz w:val="32"/>
          <w:szCs w:val="32"/>
        </w:rPr>
        <w:t xml:space="preserve"> </w:t>
      </w:r>
      <w:r w:rsidRPr="000617B6">
        <w:rPr>
          <w:sz w:val="32"/>
          <w:szCs w:val="32"/>
        </w:rPr>
        <w:t>Rawal</w:t>
      </w:r>
    </w:p>
    <w:p w14:paraId="353BBAF4" w14:textId="10117A3A" w:rsidR="009618EF" w:rsidRPr="000617B6" w:rsidRDefault="00AB78E1" w:rsidP="000617B6">
      <w:pPr>
        <w:pStyle w:val="NoSpacing"/>
        <w:rPr>
          <w:sz w:val="24"/>
          <w:szCs w:val="24"/>
        </w:rPr>
      </w:pPr>
      <w:r w:rsidRPr="000617B6">
        <w:rPr>
          <w:sz w:val="24"/>
          <w:szCs w:val="24"/>
        </w:rPr>
        <w:t>Department of Diagnostic Sciences and Oral Medicine, University of Tennessee College of Dentistry, Memphis, TN, USA</w:t>
      </w:r>
    </w:p>
    <w:p w14:paraId="37D8A8FA" w14:textId="26E1886E" w:rsidR="002A0CCE" w:rsidRPr="000617B6" w:rsidRDefault="00376731" w:rsidP="000617B6">
      <w:pPr>
        <w:pStyle w:val="NoSpacing"/>
        <w:rPr>
          <w:sz w:val="32"/>
          <w:szCs w:val="32"/>
        </w:rPr>
      </w:pPr>
      <w:r w:rsidRPr="000617B6">
        <w:rPr>
          <w:sz w:val="32"/>
          <w:szCs w:val="32"/>
        </w:rPr>
        <w:t>E.S.</w:t>
      </w:r>
      <w:r w:rsidR="000C234E" w:rsidRPr="000617B6">
        <w:rPr>
          <w:sz w:val="32"/>
          <w:szCs w:val="32"/>
        </w:rPr>
        <w:t xml:space="preserve"> </w:t>
      </w:r>
      <w:r w:rsidRPr="000617B6">
        <w:rPr>
          <w:sz w:val="32"/>
          <w:szCs w:val="32"/>
        </w:rPr>
        <w:t>Woodard</w:t>
      </w:r>
    </w:p>
    <w:p w14:paraId="7B5C33FB" w14:textId="3DA65039" w:rsidR="009618EF" w:rsidRPr="000617B6" w:rsidRDefault="000617B6" w:rsidP="000617B6">
      <w:pPr>
        <w:pStyle w:val="NoSpacing"/>
        <w:rPr>
          <w:sz w:val="24"/>
          <w:szCs w:val="24"/>
        </w:rPr>
      </w:pPr>
      <w:r w:rsidRPr="000617B6">
        <w:rPr>
          <w:sz w:val="24"/>
          <w:szCs w:val="24"/>
        </w:rPr>
        <w:t xml:space="preserve">Woodard and </w:t>
      </w:r>
      <w:proofErr w:type="spellStart"/>
      <w:r w:rsidRPr="000617B6">
        <w:rPr>
          <w:sz w:val="24"/>
          <w:szCs w:val="24"/>
        </w:rPr>
        <w:t>Sundell</w:t>
      </w:r>
      <w:proofErr w:type="spellEnd"/>
      <w:r w:rsidRPr="000617B6">
        <w:rPr>
          <w:sz w:val="24"/>
          <w:szCs w:val="24"/>
        </w:rPr>
        <w:t>, Oral and Maxillofacial Surgery, Implant and Periodontal Surgery, Little Rock, AR, USA</w:t>
      </w:r>
    </w:p>
    <w:p w14:paraId="7BB7C630" w14:textId="77777777" w:rsidR="009618EF" w:rsidRDefault="009618EF" w:rsidP="002A0CCE">
      <w:pPr>
        <w:rPr>
          <w:rFonts w:cstheme="minorHAnsi"/>
          <w:b/>
          <w:bCs/>
          <w:sz w:val="24"/>
          <w:szCs w:val="24"/>
        </w:rPr>
      </w:pPr>
    </w:p>
    <w:p w14:paraId="26267CDC" w14:textId="73FE207A" w:rsidR="000C234E" w:rsidRDefault="00CA1CFD" w:rsidP="000617B6">
      <w:pPr>
        <w:pStyle w:val="Heading1"/>
      </w:pPr>
      <w:r>
        <w:t>Abstract</w:t>
      </w:r>
    </w:p>
    <w:p w14:paraId="5182A760" w14:textId="48DFA1FB" w:rsidR="00CA1CFD" w:rsidRDefault="00CA1CFD" w:rsidP="00CA1CFD">
      <w:pPr>
        <w:rPr>
          <w:rFonts w:cstheme="minorHAnsi"/>
          <w:sz w:val="24"/>
          <w:szCs w:val="24"/>
          <w:lang w:val="en"/>
        </w:rPr>
      </w:pPr>
      <w:proofErr w:type="spellStart"/>
      <w:r w:rsidRPr="00CA1CFD">
        <w:rPr>
          <w:rFonts w:cstheme="minorHAnsi"/>
          <w:sz w:val="24"/>
          <w:szCs w:val="24"/>
          <w:lang w:val="en"/>
        </w:rPr>
        <w:t>Melorheostosis</w:t>
      </w:r>
      <w:proofErr w:type="spellEnd"/>
      <w:r w:rsidRPr="00CA1CFD">
        <w:rPr>
          <w:rFonts w:cstheme="minorHAnsi"/>
          <w:sz w:val="24"/>
          <w:szCs w:val="24"/>
          <w:lang w:val="en"/>
        </w:rPr>
        <w:t xml:space="preserve"> is a nonhereditary bone dysplasia primarily affecting the appendicular skeleton. Because clinical and histologic features are often nonspecific, the diagnosis is often based on the radiographic presentation. Involvement of the craniofacial skeleton is rare. We describe a case of a 15-year-old girl with appendicular and craniofacial </w:t>
      </w:r>
      <w:proofErr w:type="spellStart"/>
      <w:r w:rsidRPr="00CA1CFD">
        <w:rPr>
          <w:rFonts w:cstheme="minorHAnsi"/>
          <w:sz w:val="24"/>
          <w:szCs w:val="24"/>
          <w:lang w:val="en"/>
        </w:rPr>
        <w:t>melorheostosis</w:t>
      </w:r>
      <w:proofErr w:type="spellEnd"/>
      <w:r w:rsidRPr="00CA1CFD">
        <w:rPr>
          <w:rFonts w:cstheme="minorHAnsi"/>
          <w:sz w:val="24"/>
          <w:szCs w:val="24"/>
          <w:lang w:val="en"/>
        </w:rPr>
        <w:t xml:space="preserve"> with adjacent central giant cell granuloma. We discuss the possible significance of this previously unreported finding.</w:t>
      </w:r>
    </w:p>
    <w:p w14:paraId="778B2B8F" w14:textId="77777777" w:rsidR="00745102" w:rsidRPr="00CA1CFD" w:rsidRDefault="00745102" w:rsidP="00CA1CFD">
      <w:pPr>
        <w:rPr>
          <w:rFonts w:cstheme="minorHAnsi"/>
          <w:sz w:val="24"/>
          <w:szCs w:val="24"/>
          <w:lang w:val="en"/>
        </w:rPr>
      </w:pPr>
    </w:p>
    <w:p w14:paraId="0944DFA6" w14:textId="22F79431" w:rsidR="00745102" w:rsidRPr="00745102" w:rsidRDefault="00745102" w:rsidP="00745102">
      <w:pPr>
        <w:rPr>
          <w:rFonts w:cstheme="minorHAnsi"/>
          <w:sz w:val="24"/>
          <w:szCs w:val="24"/>
        </w:rPr>
      </w:pPr>
      <w:proofErr w:type="spellStart"/>
      <w:r w:rsidRPr="00001A6D">
        <w:rPr>
          <w:rFonts w:cstheme="minorHAnsi"/>
          <w:sz w:val="24"/>
          <w:szCs w:val="24"/>
        </w:rPr>
        <w:t>Melorheostosis</w:t>
      </w:r>
      <w:proofErr w:type="spellEnd"/>
      <w:r w:rsidRPr="00745102">
        <w:rPr>
          <w:rFonts w:cstheme="minorHAnsi"/>
          <w:sz w:val="24"/>
          <w:szCs w:val="24"/>
        </w:rPr>
        <w:t xml:space="preserve"> is a nonhereditary </w:t>
      </w:r>
      <w:r w:rsidRPr="00001A6D">
        <w:rPr>
          <w:rFonts w:cstheme="minorHAnsi"/>
          <w:sz w:val="24"/>
          <w:szCs w:val="24"/>
        </w:rPr>
        <w:t>bone dysplasia</w:t>
      </w:r>
      <w:r w:rsidRPr="00745102">
        <w:rPr>
          <w:rFonts w:cstheme="minorHAnsi"/>
          <w:sz w:val="24"/>
          <w:szCs w:val="24"/>
        </w:rPr>
        <w:t xml:space="preserve"> that primarily affects the </w:t>
      </w:r>
      <w:r w:rsidRPr="00001A6D">
        <w:rPr>
          <w:rFonts w:cstheme="minorHAnsi"/>
          <w:sz w:val="24"/>
          <w:szCs w:val="24"/>
        </w:rPr>
        <w:t>appendicular skeleton</w:t>
      </w:r>
      <w:r w:rsidRPr="00745102">
        <w:rPr>
          <w:rFonts w:cstheme="minorHAnsi"/>
          <w:sz w:val="24"/>
          <w:szCs w:val="24"/>
        </w:rPr>
        <w:t xml:space="preserve"> and may ossify adjacent soft tissues.</w:t>
      </w:r>
      <w:bookmarkStart w:id="3" w:name="bbib1"/>
      <w:r w:rsidRPr="00001A6D">
        <w:rPr>
          <w:rFonts w:cstheme="minorHAnsi"/>
          <w:sz w:val="24"/>
          <w:szCs w:val="24"/>
          <w:vertAlign w:val="superscript"/>
        </w:rPr>
        <w:t xml:space="preserve">1, </w:t>
      </w:r>
      <w:bookmarkStart w:id="4" w:name="bbib2"/>
      <w:r w:rsidRPr="00001A6D">
        <w:rPr>
          <w:rFonts w:cstheme="minorHAnsi"/>
          <w:sz w:val="24"/>
          <w:szCs w:val="24"/>
          <w:vertAlign w:val="superscript"/>
        </w:rPr>
        <w:t xml:space="preserve">2, </w:t>
      </w:r>
      <w:bookmarkStart w:id="5" w:name="bbib3"/>
      <w:r w:rsidRPr="00001A6D">
        <w:rPr>
          <w:rFonts w:cstheme="minorHAnsi"/>
          <w:sz w:val="24"/>
          <w:szCs w:val="24"/>
          <w:vertAlign w:val="superscript"/>
        </w:rPr>
        <w:t>3</w:t>
      </w:r>
      <w:r w:rsidRPr="00745102">
        <w:rPr>
          <w:rFonts w:cstheme="minorHAnsi"/>
          <w:sz w:val="24"/>
          <w:szCs w:val="24"/>
        </w:rPr>
        <w:t xml:space="preserve"> It was initially described in 1922 by Léri and </w:t>
      </w:r>
      <w:proofErr w:type="spellStart"/>
      <w:r w:rsidRPr="00745102">
        <w:rPr>
          <w:rFonts w:cstheme="minorHAnsi"/>
          <w:sz w:val="24"/>
          <w:szCs w:val="24"/>
        </w:rPr>
        <w:t>Joanny</w:t>
      </w:r>
      <w:proofErr w:type="spellEnd"/>
      <w:r w:rsidRPr="00745102">
        <w:rPr>
          <w:rFonts w:cstheme="minorHAnsi"/>
          <w:sz w:val="24"/>
          <w:szCs w:val="24"/>
        </w:rPr>
        <w:t>; the name was derived from the Greek words for limb (</w:t>
      </w:r>
      <w:proofErr w:type="spellStart"/>
      <w:r w:rsidRPr="00745102">
        <w:rPr>
          <w:rFonts w:cstheme="minorHAnsi"/>
          <w:i/>
          <w:iCs/>
          <w:sz w:val="24"/>
          <w:szCs w:val="24"/>
        </w:rPr>
        <w:t>melos</w:t>
      </w:r>
      <w:proofErr w:type="spellEnd"/>
      <w:r w:rsidRPr="00745102">
        <w:rPr>
          <w:rFonts w:cstheme="minorHAnsi"/>
          <w:sz w:val="24"/>
          <w:szCs w:val="24"/>
        </w:rPr>
        <w:t>) and flow (</w:t>
      </w:r>
      <w:proofErr w:type="spellStart"/>
      <w:r w:rsidRPr="00001A6D">
        <w:rPr>
          <w:rFonts w:cstheme="minorHAnsi"/>
          <w:i/>
          <w:iCs/>
          <w:sz w:val="24"/>
          <w:szCs w:val="24"/>
        </w:rPr>
        <w:t>rhein</w:t>
      </w:r>
      <w:proofErr w:type="spellEnd"/>
      <w:r w:rsidRPr="00745102">
        <w:rPr>
          <w:rFonts w:cstheme="minorHAnsi"/>
          <w:sz w:val="24"/>
          <w:szCs w:val="24"/>
        </w:rPr>
        <w:t>), because the radiographic appearance resembled melting wax dripping down the side of a candle.</w:t>
      </w:r>
      <w:bookmarkStart w:id="6" w:name="bbib4"/>
      <w:r w:rsidRPr="00001A6D">
        <w:rPr>
          <w:rFonts w:cstheme="minorHAnsi"/>
          <w:sz w:val="24"/>
          <w:szCs w:val="24"/>
          <w:vertAlign w:val="superscript"/>
        </w:rPr>
        <w:t>4</w:t>
      </w:r>
      <w:r w:rsidRPr="00745102">
        <w:rPr>
          <w:rFonts w:cstheme="minorHAnsi"/>
          <w:sz w:val="24"/>
          <w:szCs w:val="24"/>
        </w:rPr>
        <w:t xml:space="preserve"> Because the clinical and histologic features are nonspecific, the diagnosis is often based on the radiographic presentation.</w:t>
      </w:r>
      <w:r w:rsidRPr="00001A6D">
        <w:rPr>
          <w:rFonts w:cstheme="minorHAnsi"/>
          <w:sz w:val="24"/>
          <w:szCs w:val="24"/>
          <w:vertAlign w:val="superscript"/>
        </w:rPr>
        <w:t>2</w:t>
      </w:r>
    </w:p>
    <w:p w14:paraId="32449E59" w14:textId="0B3D082E" w:rsidR="00745102" w:rsidRPr="00745102" w:rsidRDefault="00745102" w:rsidP="00745102">
      <w:pPr>
        <w:rPr>
          <w:rFonts w:cstheme="minorHAnsi"/>
          <w:sz w:val="24"/>
          <w:szCs w:val="24"/>
        </w:rPr>
      </w:pPr>
      <w:r w:rsidRPr="00745102">
        <w:rPr>
          <w:rFonts w:cstheme="minorHAnsi"/>
          <w:sz w:val="24"/>
          <w:szCs w:val="24"/>
        </w:rPr>
        <w:t xml:space="preserve">The typical radiographic presentation of </w:t>
      </w:r>
      <w:proofErr w:type="spellStart"/>
      <w:r w:rsidRPr="00001A6D">
        <w:rPr>
          <w:rFonts w:cstheme="minorHAnsi"/>
          <w:sz w:val="24"/>
          <w:szCs w:val="24"/>
        </w:rPr>
        <w:t>melorheostosis</w:t>
      </w:r>
      <w:proofErr w:type="spellEnd"/>
      <w:r w:rsidRPr="00745102">
        <w:rPr>
          <w:rFonts w:cstheme="minorHAnsi"/>
          <w:sz w:val="24"/>
          <w:szCs w:val="24"/>
        </w:rPr>
        <w:t xml:space="preserve"> includes an irregular </w:t>
      </w:r>
      <w:r w:rsidRPr="00001A6D">
        <w:rPr>
          <w:rFonts w:cstheme="minorHAnsi"/>
          <w:sz w:val="24"/>
          <w:szCs w:val="24"/>
        </w:rPr>
        <w:t>hyperostosis</w:t>
      </w:r>
      <w:r w:rsidRPr="00745102">
        <w:rPr>
          <w:rFonts w:cstheme="minorHAnsi"/>
          <w:sz w:val="24"/>
          <w:szCs w:val="24"/>
        </w:rPr>
        <w:t xml:space="preserve"> affecting the outer </w:t>
      </w:r>
      <w:r w:rsidRPr="00001A6D">
        <w:rPr>
          <w:rFonts w:cstheme="minorHAnsi"/>
          <w:sz w:val="24"/>
          <w:szCs w:val="24"/>
        </w:rPr>
        <w:t>cortical bone</w:t>
      </w:r>
      <w:r w:rsidRPr="00745102">
        <w:rPr>
          <w:rFonts w:cstheme="minorHAnsi"/>
          <w:sz w:val="24"/>
          <w:szCs w:val="24"/>
        </w:rPr>
        <w:t xml:space="preserve">. Frequently, the hyperostosis extends into the </w:t>
      </w:r>
      <w:r w:rsidRPr="00001A6D">
        <w:rPr>
          <w:rFonts w:cstheme="minorHAnsi"/>
          <w:sz w:val="24"/>
          <w:szCs w:val="24"/>
        </w:rPr>
        <w:t>cancellous bone</w:t>
      </w:r>
      <w:r w:rsidRPr="00745102">
        <w:rPr>
          <w:rFonts w:cstheme="minorHAnsi"/>
          <w:sz w:val="24"/>
          <w:szCs w:val="24"/>
        </w:rPr>
        <w:t xml:space="preserve"> and may be either completely radiopaque or a mixed pattern. Common locations include the </w:t>
      </w:r>
      <w:r w:rsidRPr="00001A6D">
        <w:rPr>
          <w:rFonts w:cstheme="minorHAnsi"/>
          <w:sz w:val="24"/>
          <w:szCs w:val="24"/>
        </w:rPr>
        <w:t>diaphysis</w:t>
      </w:r>
      <w:r w:rsidRPr="00745102">
        <w:rPr>
          <w:rFonts w:cstheme="minorHAnsi"/>
          <w:sz w:val="24"/>
          <w:szCs w:val="24"/>
        </w:rPr>
        <w:t xml:space="preserve"> of long bones, the pelvis, the ribs, and the bones of the hands and feet. Reports of changes in the craniofacial complex are less common.</w:t>
      </w:r>
      <w:r w:rsidRPr="00001A6D">
        <w:rPr>
          <w:rFonts w:cstheme="minorHAnsi"/>
          <w:sz w:val="24"/>
          <w:szCs w:val="24"/>
          <w:vertAlign w:val="superscript"/>
        </w:rPr>
        <w:t>1</w:t>
      </w:r>
      <w:r w:rsidRPr="00745102">
        <w:rPr>
          <w:rFonts w:cstheme="minorHAnsi"/>
          <w:sz w:val="24"/>
          <w:szCs w:val="24"/>
        </w:rPr>
        <w:t xml:space="preserve"> Although 4 distinct types of </w:t>
      </w:r>
      <w:proofErr w:type="spellStart"/>
      <w:r w:rsidRPr="00745102">
        <w:rPr>
          <w:rFonts w:cstheme="minorHAnsi"/>
          <w:sz w:val="24"/>
          <w:szCs w:val="24"/>
        </w:rPr>
        <w:t>melorheostosis</w:t>
      </w:r>
      <w:proofErr w:type="spellEnd"/>
      <w:r w:rsidRPr="00745102">
        <w:rPr>
          <w:rFonts w:cstheme="minorHAnsi"/>
          <w:sz w:val="24"/>
          <w:szCs w:val="24"/>
        </w:rPr>
        <w:t xml:space="preserve"> are described in the literature, the </w:t>
      </w:r>
      <w:r w:rsidRPr="00745102">
        <w:rPr>
          <w:rFonts w:cstheme="minorHAnsi"/>
          <w:sz w:val="24"/>
          <w:szCs w:val="24"/>
        </w:rPr>
        <w:lastRenderedPageBreak/>
        <w:t>condition is more practically classified as monostotic or polyostotic.</w:t>
      </w:r>
      <w:bookmarkStart w:id="7" w:name="bbib5"/>
      <w:r w:rsidRPr="00001A6D">
        <w:rPr>
          <w:rFonts w:cstheme="minorHAnsi"/>
          <w:sz w:val="24"/>
          <w:szCs w:val="24"/>
          <w:vertAlign w:val="superscript"/>
        </w:rPr>
        <w:t>5</w:t>
      </w:r>
      <w:r w:rsidRPr="00745102">
        <w:rPr>
          <w:rFonts w:cstheme="minorHAnsi"/>
          <w:sz w:val="24"/>
          <w:szCs w:val="24"/>
        </w:rPr>
        <w:t xml:space="preserve"> We report a case affecting several areas including the </w:t>
      </w:r>
      <w:r w:rsidRPr="00001A6D">
        <w:rPr>
          <w:rFonts w:cstheme="minorHAnsi"/>
          <w:sz w:val="24"/>
          <w:szCs w:val="24"/>
        </w:rPr>
        <w:t>facial bones</w:t>
      </w:r>
      <w:r w:rsidRPr="00745102">
        <w:rPr>
          <w:rFonts w:cstheme="minorHAnsi"/>
          <w:sz w:val="24"/>
          <w:szCs w:val="24"/>
        </w:rPr>
        <w:t xml:space="preserve"> and jaws of a 15-year-old girl. A detailed description of the radiographic and histologic features is provided, including a possible association of central </w:t>
      </w:r>
      <w:r w:rsidRPr="00001A6D">
        <w:rPr>
          <w:rFonts w:cstheme="minorHAnsi"/>
          <w:sz w:val="24"/>
          <w:szCs w:val="24"/>
        </w:rPr>
        <w:t>giant cell granuloma</w:t>
      </w:r>
      <w:r w:rsidRPr="00745102">
        <w:rPr>
          <w:rFonts w:cstheme="minorHAnsi"/>
          <w:sz w:val="24"/>
          <w:szCs w:val="24"/>
        </w:rPr>
        <w:t xml:space="preserve"> with this condition.</w:t>
      </w:r>
    </w:p>
    <w:p w14:paraId="0D7B9B45" w14:textId="77777777" w:rsidR="00745102" w:rsidRPr="00745102" w:rsidRDefault="00745102" w:rsidP="000617B6">
      <w:pPr>
        <w:pStyle w:val="Heading1"/>
      </w:pPr>
      <w:r w:rsidRPr="00745102">
        <w:t>Case Report</w:t>
      </w:r>
    </w:p>
    <w:p w14:paraId="5A005EDC" w14:textId="77777777" w:rsidR="00745102" w:rsidRPr="00745102" w:rsidRDefault="00745102" w:rsidP="0098602F">
      <w:pPr>
        <w:pStyle w:val="Heading2"/>
      </w:pPr>
      <w:r w:rsidRPr="00745102">
        <w:t>Clinical findings</w:t>
      </w:r>
    </w:p>
    <w:p w14:paraId="5B4411FC" w14:textId="309614D0" w:rsidR="00745102" w:rsidRPr="00745102" w:rsidRDefault="00745102" w:rsidP="00745102">
      <w:pPr>
        <w:rPr>
          <w:rFonts w:cstheme="minorHAnsi"/>
          <w:sz w:val="24"/>
          <w:szCs w:val="24"/>
        </w:rPr>
      </w:pPr>
      <w:r w:rsidRPr="00745102">
        <w:rPr>
          <w:rFonts w:cstheme="minorHAnsi"/>
          <w:sz w:val="24"/>
          <w:szCs w:val="24"/>
        </w:rPr>
        <w:t xml:space="preserve">A 15-year-old white girl presented for evaluation of right mandibular swelling of unknown duration and failure of proper eruption of tooth 31. On examination, palpable expansion of the right posterior </w:t>
      </w:r>
      <w:r w:rsidRPr="00001A6D">
        <w:rPr>
          <w:rFonts w:cstheme="minorHAnsi"/>
          <w:sz w:val="24"/>
          <w:szCs w:val="24"/>
        </w:rPr>
        <w:t>mandible</w:t>
      </w:r>
      <w:r w:rsidRPr="00745102">
        <w:rPr>
          <w:rFonts w:cstheme="minorHAnsi"/>
          <w:sz w:val="24"/>
          <w:szCs w:val="24"/>
        </w:rPr>
        <w:t xml:space="preserve"> was noted. Intraorally, the expansion was seen extending from the </w:t>
      </w:r>
      <w:r w:rsidRPr="00001A6D">
        <w:rPr>
          <w:rFonts w:cstheme="minorHAnsi"/>
          <w:sz w:val="24"/>
          <w:szCs w:val="24"/>
        </w:rPr>
        <w:t>premolar</w:t>
      </w:r>
      <w:r w:rsidRPr="00745102">
        <w:rPr>
          <w:rFonts w:cstheme="minorHAnsi"/>
          <w:sz w:val="24"/>
          <w:szCs w:val="24"/>
        </w:rPr>
        <w:t xml:space="preserve"> area to the ramus. The expansion was asymptomatic. No </w:t>
      </w:r>
      <w:r w:rsidRPr="00001A6D">
        <w:rPr>
          <w:rFonts w:cstheme="minorHAnsi"/>
          <w:sz w:val="24"/>
          <w:szCs w:val="24"/>
        </w:rPr>
        <w:t>lymphadenopathy</w:t>
      </w:r>
      <w:r w:rsidRPr="00745102">
        <w:rPr>
          <w:rFonts w:cstheme="minorHAnsi"/>
          <w:sz w:val="24"/>
          <w:szCs w:val="24"/>
        </w:rPr>
        <w:t xml:space="preserve"> was noted, and blood studies were within normal limits. No significant family history of disease was known.</w:t>
      </w:r>
    </w:p>
    <w:p w14:paraId="5D72D83F" w14:textId="77777777" w:rsidR="00745102" w:rsidRPr="00745102" w:rsidRDefault="00745102" w:rsidP="0098602F">
      <w:pPr>
        <w:pStyle w:val="Heading2"/>
      </w:pPr>
      <w:r w:rsidRPr="00745102">
        <w:t>Radiographic findings</w:t>
      </w:r>
    </w:p>
    <w:p w14:paraId="19DED1B7" w14:textId="7B3FA90E" w:rsidR="00745102" w:rsidRPr="00745102" w:rsidRDefault="00745102" w:rsidP="00745102">
      <w:pPr>
        <w:rPr>
          <w:rFonts w:cstheme="minorHAnsi"/>
          <w:sz w:val="24"/>
          <w:szCs w:val="24"/>
        </w:rPr>
      </w:pPr>
      <w:r w:rsidRPr="00745102">
        <w:rPr>
          <w:rFonts w:cstheme="minorHAnsi"/>
          <w:sz w:val="24"/>
          <w:szCs w:val="24"/>
        </w:rPr>
        <w:t>A computed tomography (CT) scan of the head and neck was obtained to evaluate the extent of structural changes. Axial and coronal images were acquired using a helical CT with exposure settings of 100 kilovolt peak, 150 mA, slice thickness of 0.8 mm, and resolution of 0.468 mm</w:t>
      </w:r>
      <w:r w:rsidRPr="00745102">
        <w:rPr>
          <w:rFonts w:cstheme="minorHAnsi"/>
          <w:sz w:val="24"/>
          <w:szCs w:val="24"/>
          <w:vertAlign w:val="superscript"/>
        </w:rPr>
        <w:t>2</w:t>
      </w:r>
      <w:r w:rsidRPr="00745102">
        <w:rPr>
          <w:rFonts w:cstheme="minorHAnsi"/>
          <w:sz w:val="24"/>
          <w:szCs w:val="24"/>
        </w:rPr>
        <w:t xml:space="preserve">. Bone changes were noted in the right parietal, temporal, zygomatic, </w:t>
      </w:r>
      <w:r w:rsidRPr="00001A6D">
        <w:rPr>
          <w:rFonts w:cstheme="minorHAnsi"/>
          <w:sz w:val="24"/>
          <w:szCs w:val="24"/>
        </w:rPr>
        <w:t>sphenoid</w:t>
      </w:r>
      <w:r w:rsidRPr="00745102">
        <w:rPr>
          <w:rFonts w:cstheme="minorHAnsi"/>
          <w:sz w:val="24"/>
          <w:szCs w:val="24"/>
        </w:rPr>
        <w:t>, ethmoid, maxillary, and mandibular bone (</w:t>
      </w:r>
      <w:bookmarkStart w:id="8" w:name="bfig1"/>
      <w:r w:rsidRPr="00001A6D">
        <w:rPr>
          <w:rFonts w:cstheme="minorHAnsi"/>
          <w:sz w:val="24"/>
          <w:szCs w:val="24"/>
        </w:rPr>
        <w:t>Figure 1</w:t>
      </w:r>
      <w:bookmarkEnd w:id="8"/>
      <w:r w:rsidRPr="00745102">
        <w:rPr>
          <w:rFonts w:cstheme="minorHAnsi"/>
          <w:sz w:val="24"/>
          <w:szCs w:val="24"/>
        </w:rPr>
        <w:t xml:space="preserve">). The lesion presented with mixed density but mostly as ground-glass changes with irregular but well-delimited margins and cortical expansion. In the right parietal and temporal bones, thickening of the cortices with </w:t>
      </w:r>
      <w:r w:rsidRPr="00001A6D">
        <w:rPr>
          <w:rFonts w:cstheme="minorHAnsi"/>
          <w:sz w:val="24"/>
          <w:szCs w:val="24"/>
        </w:rPr>
        <w:t>sclerosis</w:t>
      </w:r>
      <w:r w:rsidRPr="00745102">
        <w:rPr>
          <w:rFonts w:cstheme="minorHAnsi"/>
          <w:sz w:val="24"/>
          <w:szCs w:val="24"/>
        </w:rPr>
        <w:t xml:space="preserve"> was observed. In the sphenoid, the same irregular ground-glass sclerosis was noted, including thickening of the medial and lateral pterygoid plates. The </w:t>
      </w:r>
      <w:r w:rsidRPr="00001A6D">
        <w:rPr>
          <w:rFonts w:cstheme="minorHAnsi"/>
          <w:sz w:val="24"/>
          <w:szCs w:val="24"/>
        </w:rPr>
        <w:t>sphenoid sinus</w:t>
      </w:r>
      <w:r w:rsidRPr="00745102">
        <w:rPr>
          <w:rFonts w:cstheme="minorHAnsi"/>
          <w:sz w:val="24"/>
          <w:szCs w:val="24"/>
        </w:rPr>
        <w:t xml:space="preserve"> was displaced to the left and diminished in size. Constriction of the right superior and inferior orbital fissures was also observed. In the </w:t>
      </w:r>
      <w:r w:rsidRPr="00001A6D">
        <w:rPr>
          <w:rFonts w:cstheme="minorHAnsi"/>
          <w:sz w:val="24"/>
          <w:szCs w:val="24"/>
        </w:rPr>
        <w:t>maxilla</w:t>
      </w:r>
      <w:r w:rsidRPr="00745102">
        <w:rPr>
          <w:rFonts w:cstheme="minorHAnsi"/>
          <w:sz w:val="24"/>
          <w:szCs w:val="24"/>
        </w:rPr>
        <w:t xml:space="preserve">, 3-dimensional reconstructions clearly exhibited involvement of only the right side, with expansion of the outer maxillary cortex showing the classic dripping-wax appearance of </w:t>
      </w:r>
      <w:proofErr w:type="spellStart"/>
      <w:r w:rsidRPr="00001A6D">
        <w:rPr>
          <w:rFonts w:cstheme="minorHAnsi"/>
          <w:sz w:val="24"/>
          <w:szCs w:val="24"/>
        </w:rPr>
        <w:t>melorheostosis</w:t>
      </w:r>
      <w:proofErr w:type="spellEnd"/>
      <w:r w:rsidRPr="00745102">
        <w:rPr>
          <w:rFonts w:cstheme="minorHAnsi"/>
          <w:sz w:val="24"/>
          <w:szCs w:val="24"/>
        </w:rPr>
        <w:t xml:space="preserve"> (</w:t>
      </w:r>
      <w:bookmarkStart w:id="9" w:name="bfig2"/>
      <w:r w:rsidRPr="00001A6D">
        <w:rPr>
          <w:rFonts w:cstheme="minorHAnsi"/>
          <w:sz w:val="24"/>
          <w:szCs w:val="24"/>
        </w:rPr>
        <w:t>Figure 2</w:t>
      </w:r>
      <w:bookmarkEnd w:id="9"/>
      <w:r w:rsidRPr="00745102">
        <w:rPr>
          <w:rFonts w:cstheme="minorHAnsi"/>
          <w:sz w:val="24"/>
          <w:szCs w:val="24"/>
        </w:rPr>
        <w:t xml:space="preserve">). In the </w:t>
      </w:r>
      <w:r w:rsidRPr="00001A6D">
        <w:rPr>
          <w:rFonts w:cstheme="minorHAnsi"/>
          <w:sz w:val="24"/>
          <w:szCs w:val="24"/>
        </w:rPr>
        <w:t>nasal cavity</w:t>
      </w:r>
      <w:r w:rsidRPr="00745102">
        <w:rPr>
          <w:rFonts w:cstheme="minorHAnsi"/>
          <w:sz w:val="24"/>
          <w:szCs w:val="24"/>
        </w:rPr>
        <w:t xml:space="preserve">, the inferior nasal concha was hypoplastic and superiorly displaced. Owing to cortical expansion, the right nasal cavity was partially obliterated. Other radiographic findings in the maxilla included superior displacement of the floor of the right sinus and impaction of the fully developed right </w:t>
      </w:r>
      <w:r w:rsidRPr="00001A6D">
        <w:rPr>
          <w:rFonts w:cstheme="minorHAnsi"/>
          <w:sz w:val="24"/>
          <w:szCs w:val="24"/>
        </w:rPr>
        <w:t>second molar</w:t>
      </w:r>
      <w:r w:rsidRPr="00745102">
        <w:rPr>
          <w:rFonts w:cstheme="minorHAnsi"/>
          <w:sz w:val="24"/>
          <w:szCs w:val="24"/>
        </w:rPr>
        <w:t xml:space="preserve"> tooth and developing </w:t>
      </w:r>
      <w:r w:rsidRPr="00001A6D">
        <w:rPr>
          <w:rFonts w:cstheme="minorHAnsi"/>
          <w:sz w:val="24"/>
          <w:szCs w:val="24"/>
        </w:rPr>
        <w:t>third molar</w:t>
      </w:r>
      <w:r w:rsidRPr="00745102">
        <w:rPr>
          <w:rFonts w:cstheme="minorHAnsi"/>
          <w:sz w:val="24"/>
          <w:szCs w:val="24"/>
        </w:rPr>
        <w:t xml:space="preserve">. In the mandible, the same ground-glass changes with cortical expansion extended posteriorly from the periapical region of the right </w:t>
      </w:r>
      <w:r w:rsidRPr="00001A6D">
        <w:rPr>
          <w:rFonts w:cstheme="minorHAnsi"/>
          <w:sz w:val="24"/>
          <w:szCs w:val="24"/>
        </w:rPr>
        <w:t>mandibular canine</w:t>
      </w:r>
      <w:r w:rsidRPr="00745102">
        <w:rPr>
          <w:rFonts w:cstheme="minorHAnsi"/>
          <w:sz w:val="24"/>
          <w:szCs w:val="24"/>
        </w:rPr>
        <w:t xml:space="preserve"> to the posterior third of the ramus. Changes extended superiorly from the lower border of the mandible to the </w:t>
      </w:r>
      <w:r w:rsidRPr="00001A6D">
        <w:rPr>
          <w:rFonts w:cstheme="minorHAnsi"/>
          <w:sz w:val="24"/>
          <w:szCs w:val="24"/>
        </w:rPr>
        <w:t>sigmoid</w:t>
      </w:r>
      <w:r w:rsidRPr="00745102">
        <w:rPr>
          <w:rFonts w:cstheme="minorHAnsi"/>
          <w:sz w:val="24"/>
          <w:szCs w:val="24"/>
        </w:rPr>
        <w:t xml:space="preserve"> notch and coronoid process. The right condyle was not involved. The mandibular canal was inferiorly displaced and constricted in some areas. The mandibular right second molar was buccally displaced, and the third molar was lingually displaced. The </w:t>
      </w:r>
      <w:r w:rsidRPr="00001A6D">
        <w:rPr>
          <w:rFonts w:cstheme="minorHAnsi"/>
          <w:sz w:val="24"/>
          <w:szCs w:val="24"/>
        </w:rPr>
        <w:t>molar teeth</w:t>
      </w:r>
      <w:r w:rsidRPr="00745102">
        <w:rPr>
          <w:rFonts w:cstheme="minorHAnsi"/>
          <w:sz w:val="24"/>
          <w:szCs w:val="24"/>
        </w:rPr>
        <w:t xml:space="preserve"> of the right jaws exhibited a somewhat abnormal morphology, with underdeveloped and stunted roots, when compared with the left side. The mandibular right second molar was impacted, with root </w:t>
      </w:r>
      <w:r w:rsidRPr="00001A6D">
        <w:rPr>
          <w:rFonts w:cstheme="minorHAnsi"/>
          <w:sz w:val="24"/>
          <w:szCs w:val="24"/>
        </w:rPr>
        <w:t>dilaceration</w:t>
      </w:r>
      <w:r w:rsidRPr="00745102">
        <w:rPr>
          <w:rFonts w:cstheme="minorHAnsi"/>
          <w:sz w:val="24"/>
          <w:szCs w:val="24"/>
        </w:rPr>
        <w:t xml:space="preserve">. A multilocular radiolucency with scalloped margins and cortical thinning with expansion was noted in the right posterior mandible. All involved maxillary and mandibular teeth exhibited irregular widening of the </w:t>
      </w:r>
      <w:r w:rsidRPr="00001A6D">
        <w:rPr>
          <w:rFonts w:cstheme="minorHAnsi"/>
          <w:sz w:val="24"/>
          <w:szCs w:val="24"/>
        </w:rPr>
        <w:t>periodontal ligament</w:t>
      </w:r>
      <w:r w:rsidRPr="00745102">
        <w:rPr>
          <w:rFonts w:cstheme="minorHAnsi"/>
          <w:sz w:val="24"/>
          <w:szCs w:val="24"/>
        </w:rPr>
        <w:t xml:space="preserve"> spaces and absence of lamina </w:t>
      </w:r>
      <w:r w:rsidRPr="00001A6D">
        <w:rPr>
          <w:rFonts w:cstheme="minorHAnsi"/>
          <w:sz w:val="24"/>
          <w:szCs w:val="24"/>
        </w:rPr>
        <w:t>dura</w:t>
      </w:r>
      <w:r w:rsidRPr="00745102">
        <w:rPr>
          <w:rFonts w:cstheme="minorHAnsi"/>
          <w:sz w:val="24"/>
          <w:szCs w:val="24"/>
        </w:rPr>
        <w:t>.</w:t>
      </w:r>
    </w:p>
    <w:p w14:paraId="14201161" w14:textId="18A8F6B6" w:rsidR="00745102" w:rsidRPr="00745102" w:rsidRDefault="00745102" w:rsidP="0098602F">
      <w:pPr>
        <w:pStyle w:val="NoSpacing"/>
      </w:pPr>
      <w:r w:rsidRPr="00745102">
        <w:rPr>
          <w:noProof/>
        </w:rPr>
        <w:drawing>
          <wp:inline distT="0" distB="0" distL="0" distR="0" wp14:anchorId="4824E864" wp14:editId="4A6422E7">
            <wp:extent cx="2743200" cy="2386584"/>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386584"/>
                    </a:xfrm>
                    <a:prstGeom prst="rect">
                      <a:avLst/>
                    </a:prstGeom>
                    <a:noFill/>
                    <a:ln>
                      <a:noFill/>
                    </a:ln>
                  </pic:spPr>
                </pic:pic>
              </a:graphicData>
            </a:graphic>
          </wp:inline>
        </w:drawing>
      </w:r>
    </w:p>
    <w:p w14:paraId="2A9501CA" w14:textId="6DB2AFDA" w:rsidR="00745102" w:rsidRDefault="00745102" w:rsidP="0098602F">
      <w:pPr>
        <w:pStyle w:val="NoSpacing"/>
      </w:pPr>
      <w:r w:rsidRPr="00745102">
        <w:t xml:space="preserve">Fig. 1. </w:t>
      </w:r>
      <w:r w:rsidRPr="00001A6D">
        <w:rPr>
          <w:rFonts w:cstheme="minorHAnsi"/>
          <w:sz w:val="24"/>
          <w:szCs w:val="24"/>
        </w:rPr>
        <w:t>Computed tomography</w:t>
      </w:r>
      <w:r w:rsidRPr="00745102">
        <w:t xml:space="preserve"> (CT) examination. </w:t>
      </w:r>
      <w:proofErr w:type="gramStart"/>
      <w:r w:rsidRPr="00745102">
        <w:rPr>
          <w:b/>
          <w:bCs/>
        </w:rPr>
        <w:t>A</w:t>
      </w:r>
      <w:r w:rsidRPr="00745102">
        <w:t>,</w:t>
      </w:r>
      <w:proofErr w:type="gramEnd"/>
      <w:r w:rsidRPr="00745102">
        <w:t xml:space="preserve"> Panoramic reconstruction from CT data. Note ground-glass bone, dental displacement, and widening of </w:t>
      </w:r>
      <w:r w:rsidRPr="00001A6D">
        <w:rPr>
          <w:rFonts w:cstheme="minorHAnsi"/>
          <w:sz w:val="24"/>
          <w:szCs w:val="24"/>
        </w:rPr>
        <w:t>periodontal ligament</w:t>
      </w:r>
      <w:r w:rsidRPr="00745102">
        <w:t xml:space="preserve"> spaces in the right </w:t>
      </w:r>
      <w:r w:rsidRPr="00001A6D">
        <w:rPr>
          <w:rFonts w:cstheme="minorHAnsi"/>
          <w:sz w:val="24"/>
          <w:szCs w:val="24"/>
        </w:rPr>
        <w:t>maxilla</w:t>
      </w:r>
      <w:r w:rsidRPr="00745102">
        <w:t xml:space="preserve"> and </w:t>
      </w:r>
      <w:r w:rsidRPr="00001A6D">
        <w:rPr>
          <w:rFonts w:cstheme="minorHAnsi"/>
          <w:sz w:val="24"/>
          <w:szCs w:val="24"/>
        </w:rPr>
        <w:t>mandible</w:t>
      </w:r>
      <w:r w:rsidRPr="00745102">
        <w:t xml:space="preserve">. </w:t>
      </w:r>
      <w:r w:rsidRPr="00745102">
        <w:rPr>
          <w:b/>
          <w:bCs/>
        </w:rPr>
        <w:t>B</w:t>
      </w:r>
      <w:r w:rsidRPr="00745102">
        <w:t xml:space="preserve">, Coronal CT reconstruction depicts extension of lesion in the </w:t>
      </w:r>
      <w:r w:rsidRPr="00001A6D">
        <w:rPr>
          <w:rFonts w:cstheme="minorHAnsi"/>
          <w:sz w:val="24"/>
          <w:szCs w:val="24"/>
        </w:rPr>
        <w:t>sphenoid</w:t>
      </w:r>
      <w:r w:rsidRPr="00745102">
        <w:t xml:space="preserve"> and mandible. Note lateral displacement of the right </w:t>
      </w:r>
      <w:r w:rsidRPr="00001A6D">
        <w:rPr>
          <w:rFonts w:cstheme="minorHAnsi"/>
          <w:sz w:val="24"/>
          <w:szCs w:val="24"/>
        </w:rPr>
        <w:t>sphenoid sinus</w:t>
      </w:r>
      <w:r w:rsidRPr="00745102">
        <w:t xml:space="preserve"> and thickening of the pterygoid process and mandible, with cortical expansion and inferior displacement of the mandibular canal. </w:t>
      </w:r>
      <w:r w:rsidRPr="00745102">
        <w:rPr>
          <w:b/>
          <w:bCs/>
        </w:rPr>
        <w:t>C</w:t>
      </w:r>
      <w:r w:rsidRPr="00745102">
        <w:t>, In the axial CT scan, unilateral involvement is noted with typical ground-glass bone and cortical expansion of the anterior maxilla, as well as similar changes of the right mandible. Note multilocular radiolucency in the medial aspect of the right mandible.</w:t>
      </w:r>
    </w:p>
    <w:p w14:paraId="666785AD" w14:textId="77777777" w:rsidR="0098602F" w:rsidRPr="00745102" w:rsidRDefault="0098602F" w:rsidP="00745102">
      <w:pPr>
        <w:rPr>
          <w:rFonts w:cstheme="minorHAnsi"/>
          <w:sz w:val="24"/>
          <w:szCs w:val="24"/>
        </w:rPr>
      </w:pPr>
    </w:p>
    <w:p w14:paraId="3172605A" w14:textId="474C385B" w:rsidR="00745102" w:rsidRPr="00745102" w:rsidRDefault="00745102" w:rsidP="0098602F">
      <w:pPr>
        <w:pStyle w:val="NoSpacing"/>
      </w:pPr>
      <w:r w:rsidRPr="00745102">
        <w:rPr>
          <w:noProof/>
        </w:rPr>
        <w:drawing>
          <wp:inline distT="0" distB="0" distL="0" distR="0" wp14:anchorId="4AF43159" wp14:editId="7E9BDD11">
            <wp:extent cx="2743200" cy="3072384"/>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072384"/>
                    </a:xfrm>
                    <a:prstGeom prst="rect">
                      <a:avLst/>
                    </a:prstGeom>
                    <a:noFill/>
                    <a:ln>
                      <a:noFill/>
                    </a:ln>
                  </pic:spPr>
                </pic:pic>
              </a:graphicData>
            </a:graphic>
          </wp:inline>
        </w:drawing>
      </w:r>
    </w:p>
    <w:p w14:paraId="3BA34B4D" w14:textId="13B5E953" w:rsidR="00745102" w:rsidRDefault="00745102" w:rsidP="0098602F">
      <w:pPr>
        <w:pStyle w:val="NoSpacing"/>
      </w:pPr>
      <w:r w:rsidRPr="00745102">
        <w:t xml:space="preserve">Fig. 2. Three-dimensional model. Note the dripping-wax appearance distinctive of </w:t>
      </w:r>
      <w:proofErr w:type="spellStart"/>
      <w:r w:rsidRPr="00001A6D">
        <w:rPr>
          <w:rFonts w:cstheme="minorHAnsi"/>
          <w:sz w:val="24"/>
          <w:szCs w:val="24"/>
        </w:rPr>
        <w:t>melorheostosis</w:t>
      </w:r>
      <w:proofErr w:type="spellEnd"/>
      <w:r w:rsidRPr="00745102">
        <w:t xml:space="preserve"> in the anterior aspect of the right </w:t>
      </w:r>
      <w:r w:rsidRPr="00001A6D">
        <w:rPr>
          <w:rFonts w:cstheme="minorHAnsi"/>
          <w:sz w:val="24"/>
          <w:szCs w:val="24"/>
        </w:rPr>
        <w:t>maxilla</w:t>
      </w:r>
      <w:r w:rsidRPr="00745102">
        <w:t>.</w:t>
      </w:r>
    </w:p>
    <w:p w14:paraId="46B4B625" w14:textId="77777777" w:rsidR="0098602F" w:rsidRPr="00745102" w:rsidRDefault="0098602F" w:rsidP="00745102">
      <w:pPr>
        <w:rPr>
          <w:rFonts w:cstheme="minorHAnsi"/>
          <w:sz w:val="24"/>
          <w:szCs w:val="24"/>
        </w:rPr>
      </w:pPr>
    </w:p>
    <w:p w14:paraId="028CA54A" w14:textId="71AD2E4F" w:rsidR="00745102" w:rsidRPr="00745102" w:rsidRDefault="00745102" w:rsidP="00745102">
      <w:pPr>
        <w:rPr>
          <w:rFonts w:cstheme="minorHAnsi"/>
          <w:sz w:val="24"/>
          <w:szCs w:val="24"/>
        </w:rPr>
      </w:pPr>
      <w:r w:rsidRPr="00745102">
        <w:rPr>
          <w:rFonts w:cstheme="minorHAnsi"/>
          <w:sz w:val="24"/>
          <w:szCs w:val="24"/>
        </w:rPr>
        <w:t xml:space="preserve">In addition to the CT scan, radiographic plain projections of the lower limb were available and demonstrated additional characteristic findings associated with appendicular </w:t>
      </w:r>
      <w:proofErr w:type="spellStart"/>
      <w:r w:rsidRPr="00745102">
        <w:rPr>
          <w:rFonts w:cstheme="minorHAnsi"/>
          <w:sz w:val="24"/>
          <w:szCs w:val="24"/>
        </w:rPr>
        <w:t>melorheostosis</w:t>
      </w:r>
      <w:proofErr w:type="spellEnd"/>
      <w:r w:rsidRPr="00745102">
        <w:rPr>
          <w:rFonts w:cstheme="minorHAnsi"/>
          <w:sz w:val="24"/>
          <w:szCs w:val="24"/>
        </w:rPr>
        <w:t>. In the lateral projection of the left femur (</w:t>
      </w:r>
      <w:bookmarkStart w:id="10" w:name="bfig3"/>
      <w:r w:rsidRPr="00001A6D">
        <w:rPr>
          <w:rFonts w:cstheme="minorHAnsi"/>
          <w:sz w:val="24"/>
          <w:szCs w:val="24"/>
        </w:rPr>
        <w:t>Figure 3</w:t>
      </w:r>
      <w:r w:rsidRPr="00745102">
        <w:rPr>
          <w:rFonts w:cstheme="minorHAnsi"/>
          <w:sz w:val="24"/>
          <w:szCs w:val="24"/>
        </w:rPr>
        <w:t>, </w:t>
      </w:r>
      <w:r w:rsidRPr="00745102">
        <w:rPr>
          <w:rFonts w:cstheme="minorHAnsi"/>
          <w:i/>
          <w:iCs/>
          <w:sz w:val="24"/>
          <w:szCs w:val="24"/>
        </w:rPr>
        <w:t>A</w:t>
      </w:r>
      <w:r w:rsidRPr="00745102">
        <w:rPr>
          <w:rFonts w:cstheme="minorHAnsi"/>
          <w:sz w:val="24"/>
          <w:szCs w:val="24"/>
        </w:rPr>
        <w:t xml:space="preserve">) and anteroposterior projection of the lower limb (see </w:t>
      </w:r>
      <w:r w:rsidRPr="00001A6D">
        <w:rPr>
          <w:rFonts w:cstheme="minorHAnsi"/>
          <w:sz w:val="24"/>
          <w:szCs w:val="24"/>
        </w:rPr>
        <w:t>Figure 3</w:t>
      </w:r>
      <w:r w:rsidRPr="00745102">
        <w:rPr>
          <w:rFonts w:cstheme="minorHAnsi"/>
          <w:sz w:val="24"/>
          <w:szCs w:val="24"/>
        </w:rPr>
        <w:t xml:space="preserve">, </w:t>
      </w:r>
      <w:r w:rsidRPr="00745102">
        <w:rPr>
          <w:rFonts w:cstheme="minorHAnsi"/>
          <w:i/>
          <w:iCs/>
          <w:sz w:val="24"/>
          <w:szCs w:val="24"/>
        </w:rPr>
        <w:t>B</w:t>
      </w:r>
      <w:r w:rsidRPr="00745102">
        <w:rPr>
          <w:rFonts w:cstheme="minorHAnsi"/>
          <w:sz w:val="24"/>
          <w:szCs w:val="24"/>
        </w:rPr>
        <w:t xml:space="preserve">), endosteal </w:t>
      </w:r>
      <w:r w:rsidRPr="00001A6D">
        <w:rPr>
          <w:rFonts w:cstheme="minorHAnsi"/>
          <w:sz w:val="24"/>
          <w:szCs w:val="24"/>
        </w:rPr>
        <w:t>hyperostosis</w:t>
      </w:r>
      <w:r w:rsidRPr="00745102">
        <w:rPr>
          <w:rFonts w:cstheme="minorHAnsi"/>
          <w:sz w:val="24"/>
          <w:szCs w:val="24"/>
        </w:rPr>
        <w:t xml:space="preserve">, linear ground-glass sclerosis, and mild expansion were present in the </w:t>
      </w:r>
      <w:r w:rsidRPr="00001A6D">
        <w:rPr>
          <w:rFonts w:cstheme="minorHAnsi"/>
          <w:sz w:val="24"/>
          <w:szCs w:val="24"/>
        </w:rPr>
        <w:t>diaphysis</w:t>
      </w:r>
      <w:r w:rsidRPr="00745102">
        <w:rPr>
          <w:rFonts w:cstheme="minorHAnsi"/>
          <w:sz w:val="24"/>
          <w:szCs w:val="24"/>
        </w:rPr>
        <w:t xml:space="preserve"> of both the femur and tibia. In the </w:t>
      </w:r>
      <w:r w:rsidRPr="00001A6D">
        <w:rPr>
          <w:rFonts w:cstheme="minorHAnsi"/>
          <w:sz w:val="24"/>
          <w:szCs w:val="24"/>
        </w:rPr>
        <w:t>epiphyses</w:t>
      </w:r>
      <w:r w:rsidRPr="00745102">
        <w:rPr>
          <w:rFonts w:cstheme="minorHAnsi"/>
          <w:sz w:val="24"/>
          <w:szCs w:val="24"/>
        </w:rPr>
        <w:t xml:space="preserve"> of these bones, rounded areas of hyperostosis with irregular contours characteristic of </w:t>
      </w:r>
      <w:proofErr w:type="spellStart"/>
      <w:r w:rsidRPr="00745102">
        <w:rPr>
          <w:rFonts w:cstheme="minorHAnsi"/>
          <w:sz w:val="24"/>
          <w:szCs w:val="24"/>
        </w:rPr>
        <w:t>melorheostosis</w:t>
      </w:r>
      <w:proofErr w:type="spellEnd"/>
      <w:r w:rsidRPr="00745102">
        <w:rPr>
          <w:rFonts w:cstheme="minorHAnsi"/>
          <w:sz w:val="24"/>
          <w:szCs w:val="24"/>
        </w:rPr>
        <w:t xml:space="preserve"> were present. </w:t>
      </w:r>
      <w:proofErr w:type="spellStart"/>
      <w:r w:rsidRPr="00745102">
        <w:rPr>
          <w:rFonts w:cstheme="minorHAnsi"/>
          <w:sz w:val="24"/>
          <w:szCs w:val="24"/>
        </w:rPr>
        <w:t>Dorsiplantar</w:t>
      </w:r>
      <w:proofErr w:type="spellEnd"/>
      <w:r w:rsidRPr="00745102">
        <w:rPr>
          <w:rFonts w:cstheme="minorHAnsi"/>
          <w:sz w:val="24"/>
          <w:szCs w:val="24"/>
        </w:rPr>
        <w:t xml:space="preserve"> and lateral projections of the left foot showed similar irregular endosteal hyperostosis involving the first and second distal, intermediate, and proximal phalanges; metatarsals I and II; the medial and intermediate cuneiforms; and the </w:t>
      </w:r>
      <w:r w:rsidRPr="00001A6D">
        <w:rPr>
          <w:rFonts w:cstheme="minorHAnsi"/>
          <w:sz w:val="24"/>
          <w:szCs w:val="24"/>
        </w:rPr>
        <w:t>navicular bones</w:t>
      </w:r>
      <w:r w:rsidRPr="00745102">
        <w:rPr>
          <w:rFonts w:cstheme="minorHAnsi"/>
          <w:sz w:val="24"/>
          <w:szCs w:val="24"/>
        </w:rPr>
        <w:t xml:space="preserve">. Lateral deviation of the second toe was also evident (see </w:t>
      </w:r>
      <w:r w:rsidRPr="00001A6D">
        <w:rPr>
          <w:rFonts w:cstheme="minorHAnsi"/>
          <w:sz w:val="24"/>
          <w:szCs w:val="24"/>
        </w:rPr>
        <w:t>Figure 3</w:t>
      </w:r>
      <w:bookmarkEnd w:id="10"/>
      <w:r w:rsidRPr="00745102">
        <w:rPr>
          <w:rFonts w:cstheme="minorHAnsi"/>
          <w:sz w:val="24"/>
          <w:szCs w:val="24"/>
        </w:rPr>
        <w:t xml:space="preserve">, </w:t>
      </w:r>
      <w:r w:rsidRPr="00745102">
        <w:rPr>
          <w:rFonts w:cstheme="minorHAnsi"/>
          <w:i/>
          <w:iCs/>
          <w:sz w:val="24"/>
          <w:szCs w:val="24"/>
        </w:rPr>
        <w:t>C</w:t>
      </w:r>
      <w:r w:rsidRPr="00745102">
        <w:rPr>
          <w:rFonts w:cstheme="minorHAnsi"/>
          <w:sz w:val="24"/>
          <w:szCs w:val="24"/>
        </w:rPr>
        <w:t>).</w:t>
      </w:r>
    </w:p>
    <w:p w14:paraId="68ADB2F7" w14:textId="0089DC6B" w:rsidR="00745102" w:rsidRPr="00745102" w:rsidRDefault="00745102" w:rsidP="0098602F">
      <w:pPr>
        <w:pStyle w:val="NoSpacing"/>
      </w:pPr>
      <w:r w:rsidRPr="00745102">
        <w:rPr>
          <w:noProof/>
        </w:rPr>
        <w:drawing>
          <wp:inline distT="0" distB="0" distL="0" distR="0" wp14:anchorId="15160830" wp14:editId="3C7CDD9F">
            <wp:extent cx="2743200" cy="1024128"/>
            <wp:effectExtent l="0" t="0" r="0" b="508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024128"/>
                    </a:xfrm>
                    <a:prstGeom prst="rect">
                      <a:avLst/>
                    </a:prstGeom>
                    <a:noFill/>
                    <a:ln>
                      <a:noFill/>
                    </a:ln>
                  </pic:spPr>
                </pic:pic>
              </a:graphicData>
            </a:graphic>
          </wp:inline>
        </w:drawing>
      </w:r>
    </w:p>
    <w:p w14:paraId="2065575C" w14:textId="4A3D2DE1" w:rsidR="00745102" w:rsidRDefault="00745102" w:rsidP="0098602F">
      <w:pPr>
        <w:pStyle w:val="NoSpacing"/>
      </w:pPr>
      <w:r w:rsidRPr="00745102">
        <w:t xml:space="preserve">Fig. 3. </w:t>
      </w:r>
      <w:proofErr w:type="gramStart"/>
      <w:r w:rsidRPr="00745102">
        <w:rPr>
          <w:b/>
          <w:bCs/>
        </w:rPr>
        <w:t>A</w:t>
      </w:r>
      <w:r w:rsidRPr="00745102">
        <w:t>,</w:t>
      </w:r>
      <w:proofErr w:type="gramEnd"/>
      <w:r w:rsidRPr="00745102">
        <w:t xml:space="preserve"> Lateral 2-dimensional image of the left femur depicts ground-glass endosteal </w:t>
      </w:r>
      <w:r w:rsidRPr="00001A6D">
        <w:rPr>
          <w:rFonts w:cstheme="minorHAnsi"/>
          <w:sz w:val="24"/>
          <w:szCs w:val="24"/>
        </w:rPr>
        <w:t>hyperostosis</w:t>
      </w:r>
      <w:r w:rsidRPr="00745102">
        <w:t xml:space="preserve"> with cortical expansion in the </w:t>
      </w:r>
      <w:r w:rsidRPr="00001A6D">
        <w:rPr>
          <w:rFonts w:cstheme="minorHAnsi"/>
          <w:sz w:val="24"/>
          <w:szCs w:val="24"/>
        </w:rPr>
        <w:t>epiphysis</w:t>
      </w:r>
      <w:r w:rsidRPr="00745102">
        <w:t xml:space="preserve"> and </w:t>
      </w:r>
      <w:r w:rsidRPr="00001A6D">
        <w:rPr>
          <w:rFonts w:cstheme="minorHAnsi"/>
          <w:sz w:val="24"/>
          <w:szCs w:val="24"/>
        </w:rPr>
        <w:t>diaphysis</w:t>
      </w:r>
      <w:r w:rsidRPr="00745102">
        <w:t xml:space="preserve">. </w:t>
      </w:r>
      <w:r w:rsidRPr="00745102">
        <w:rPr>
          <w:b/>
          <w:bCs/>
        </w:rPr>
        <w:t>B</w:t>
      </w:r>
      <w:r w:rsidRPr="00745102">
        <w:t xml:space="preserve">, Anteroposterior projection of the left tibia and </w:t>
      </w:r>
      <w:r w:rsidRPr="00001A6D">
        <w:rPr>
          <w:rFonts w:cstheme="minorHAnsi"/>
          <w:sz w:val="24"/>
          <w:szCs w:val="24"/>
        </w:rPr>
        <w:t>fibula</w:t>
      </w:r>
      <w:r w:rsidRPr="00745102">
        <w:t xml:space="preserve">, with involvement of the tibia exhibiting hyperostosis of the epiphysis and diaphysis. </w:t>
      </w:r>
      <w:r w:rsidRPr="00745102">
        <w:rPr>
          <w:b/>
          <w:bCs/>
        </w:rPr>
        <w:t>C</w:t>
      </w:r>
      <w:r w:rsidRPr="00745102">
        <w:t>, Various 2-dimensional projections depict involvement of the left foot, with hyperostosis and lateral deviation of the second toe.</w:t>
      </w:r>
    </w:p>
    <w:p w14:paraId="53A2A4C3" w14:textId="77777777" w:rsidR="0098602F" w:rsidRPr="00745102" w:rsidRDefault="0098602F" w:rsidP="00745102">
      <w:pPr>
        <w:rPr>
          <w:rFonts w:cstheme="minorHAnsi"/>
          <w:sz w:val="24"/>
          <w:szCs w:val="24"/>
        </w:rPr>
      </w:pPr>
    </w:p>
    <w:p w14:paraId="6AD525FB" w14:textId="77777777" w:rsidR="00745102" w:rsidRPr="00745102" w:rsidRDefault="00745102" w:rsidP="00145AB6">
      <w:pPr>
        <w:pStyle w:val="Heading2"/>
      </w:pPr>
      <w:r w:rsidRPr="00745102">
        <w:t>Histopathologic findings</w:t>
      </w:r>
    </w:p>
    <w:p w14:paraId="0E1F0BEB" w14:textId="77236FD7" w:rsidR="00745102" w:rsidRPr="00745102" w:rsidRDefault="00745102" w:rsidP="00745102">
      <w:pPr>
        <w:rPr>
          <w:rFonts w:cstheme="minorHAnsi"/>
          <w:sz w:val="24"/>
          <w:szCs w:val="24"/>
        </w:rPr>
      </w:pPr>
      <w:r w:rsidRPr="00745102">
        <w:rPr>
          <w:rFonts w:cstheme="minorHAnsi"/>
          <w:sz w:val="24"/>
          <w:szCs w:val="24"/>
        </w:rPr>
        <w:t xml:space="preserve">Microscopic examination of the radiolucent lesion removed from the right posterior mandible showed a benign proliferation of ovoid to spindle-shaped cells within a background of dense fibrous connective tissue. Scattered throughout the tissue were numerous multinucleated giant cells, with prominent erythrocyte extravasation and </w:t>
      </w:r>
      <w:r w:rsidRPr="00001A6D">
        <w:rPr>
          <w:rFonts w:cstheme="minorHAnsi"/>
          <w:sz w:val="24"/>
          <w:szCs w:val="24"/>
        </w:rPr>
        <w:t>hemosiderin</w:t>
      </w:r>
      <w:r w:rsidRPr="00745102">
        <w:rPr>
          <w:rFonts w:cstheme="minorHAnsi"/>
          <w:sz w:val="24"/>
          <w:szCs w:val="24"/>
        </w:rPr>
        <w:t xml:space="preserve"> deposition (Figure 4). Based on these features, a diagnosis of central giant cell granuloma was made. A subsequent biopsy of the mandibular bony changes was later done, with a diagnosis of dense </w:t>
      </w:r>
      <w:r w:rsidRPr="00001A6D">
        <w:rPr>
          <w:rFonts w:cstheme="minorHAnsi"/>
          <w:sz w:val="24"/>
          <w:szCs w:val="24"/>
        </w:rPr>
        <w:t>cortical bone</w:t>
      </w:r>
      <w:r w:rsidRPr="00745102">
        <w:rPr>
          <w:rFonts w:cstheme="minorHAnsi"/>
          <w:sz w:val="24"/>
          <w:szCs w:val="24"/>
        </w:rPr>
        <w:t xml:space="preserve">, consistent with </w:t>
      </w:r>
      <w:proofErr w:type="spellStart"/>
      <w:r w:rsidRPr="00745102">
        <w:rPr>
          <w:rFonts w:cstheme="minorHAnsi"/>
          <w:sz w:val="24"/>
          <w:szCs w:val="24"/>
        </w:rPr>
        <w:t>melorheostosis</w:t>
      </w:r>
      <w:proofErr w:type="spellEnd"/>
      <w:r w:rsidRPr="00745102">
        <w:rPr>
          <w:rFonts w:cstheme="minorHAnsi"/>
          <w:sz w:val="24"/>
          <w:szCs w:val="24"/>
        </w:rPr>
        <w:t>.</w:t>
      </w:r>
    </w:p>
    <w:p w14:paraId="5818E20E" w14:textId="509A2AEF" w:rsidR="00745102" w:rsidRPr="00745102" w:rsidRDefault="00745102" w:rsidP="00745102">
      <w:pPr>
        <w:rPr>
          <w:rFonts w:cstheme="minorHAnsi"/>
          <w:sz w:val="24"/>
          <w:szCs w:val="24"/>
        </w:rPr>
      </w:pPr>
      <w:r w:rsidRPr="00745102">
        <w:rPr>
          <w:rFonts w:cstheme="minorHAnsi"/>
          <w:sz w:val="24"/>
          <w:szCs w:val="24"/>
        </w:rPr>
        <w:t xml:space="preserve">At the 3-year follow-up in March 2010, no recurrence of the </w:t>
      </w:r>
      <w:r w:rsidRPr="00001A6D">
        <w:rPr>
          <w:rFonts w:cstheme="minorHAnsi"/>
          <w:sz w:val="24"/>
          <w:szCs w:val="24"/>
        </w:rPr>
        <w:t>giant cell granuloma</w:t>
      </w:r>
      <w:r w:rsidRPr="00745102">
        <w:rPr>
          <w:rFonts w:cstheme="minorHAnsi"/>
          <w:sz w:val="24"/>
          <w:szCs w:val="24"/>
        </w:rPr>
        <w:t xml:space="preserve"> was seen clinically or radiographically. However, some </w:t>
      </w:r>
      <w:r w:rsidRPr="00001A6D">
        <w:rPr>
          <w:rFonts w:cstheme="minorHAnsi"/>
          <w:sz w:val="24"/>
          <w:szCs w:val="24"/>
        </w:rPr>
        <w:t>clinical deformity</w:t>
      </w:r>
      <w:r w:rsidRPr="00745102">
        <w:rPr>
          <w:rFonts w:cstheme="minorHAnsi"/>
          <w:sz w:val="24"/>
          <w:szCs w:val="24"/>
        </w:rPr>
        <w:t xml:space="preserve"> was noted involving the right temporal region as the patient's </w:t>
      </w:r>
      <w:proofErr w:type="spellStart"/>
      <w:r w:rsidRPr="00745102">
        <w:rPr>
          <w:rFonts w:cstheme="minorHAnsi"/>
          <w:sz w:val="24"/>
          <w:szCs w:val="24"/>
        </w:rPr>
        <w:t>melorheostosis</w:t>
      </w:r>
      <w:proofErr w:type="spellEnd"/>
      <w:r w:rsidRPr="00745102">
        <w:rPr>
          <w:rFonts w:cstheme="minorHAnsi"/>
          <w:sz w:val="24"/>
          <w:szCs w:val="24"/>
        </w:rPr>
        <w:t xml:space="preserve"> continued to progress. Ocular symptoms, consisting of </w:t>
      </w:r>
      <w:r w:rsidRPr="00001A6D">
        <w:rPr>
          <w:rFonts w:cstheme="minorHAnsi"/>
          <w:sz w:val="24"/>
          <w:szCs w:val="24"/>
        </w:rPr>
        <w:t>partial blindness</w:t>
      </w:r>
      <w:r w:rsidRPr="00745102">
        <w:rPr>
          <w:rFonts w:cstheme="minorHAnsi"/>
          <w:sz w:val="24"/>
          <w:szCs w:val="24"/>
        </w:rPr>
        <w:t xml:space="preserve">, had also developed, necessitating optic </w:t>
      </w:r>
      <w:r w:rsidRPr="00001A6D">
        <w:rPr>
          <w:rFonts w:cstheme="minorHAnsi"/>
          <w:sz w:val="24"/>
          <w:szCs w:val="24"/>
        </w:rPr>
        <w:t>nerve decompression</w:t>
      </w:r>
      <w:r w:rsidRPr="00745102">
        <w:rPr>
          <w:rFonts w:cstheme="minorHAnsi"/>
          <w:sz w:val="24"/>
          <w:szCs w:val="24"/>
        </w:rPr>
        <w:t xml:space="preserve"> the previous year. Additional sensory disturbances were not reported.</w:t>
      </w:r>
    </w:p>
    <w:p w14:paraId="4DA508F4" w14:textId="77777777" w:rsidR="00745102" w:rsidRPr="00745102" w:rsidRDefault="00745102" w:rsidP="00145AB6">
      <w:pPr>
        <w:pStyle w:val="Heading1"/>
      </w:pPr>
      <w:r w:rsidRPr="00745102">
        <w:t>Discussion</w:t>
      </w:r>
    </w:p>
    <w:p w14:paraId="4F5558A0" w14:textId="6ED74480" w:rsidR="00745102" w:rsidRPr="00745102" w:rsidRDefault="00745102" w:rsidP="00745102">
      <w:pPr>
        <w:rPr>
          <w:rFonts w:cstheme="minorHAnsi"/>
          <w:sz w:val="24"/>
          <w:szCs w:val="24"/>
        </w:rPr>
      </w:pPr>
      <w:proofErr w:type="spellStart"/>
      <w:r w:rsidRPr="00001A6D">
        <w:rPr>
          <w:rFonts w:cstheme="minorHAnsi"/>
          <w:sz w:val="24"/>
          <w:szCs w:val="24"/>
        </w:rPr>
        <w:t>Melorheostosis</w:t>
      </w:r>
      <w:proofErr w:type="spellEnd"/>
      <w:r w:rsidRPr="00745102">
        <w:rPr>
          <w:rFonts w:cstheme="minorHAnsi"/>
          <w:sz w:val="24"/>
          <w:szCs w:val="24"/>
        </w:rPr>
        <w:t xml:space="preserve"> is a rare, benign bone disorder characterized by </w:t>
      </w:r>
      <w:r w:rsidRPr="00001A6D">
        <w:rPr>
          <w:rFonts w:cstheme="minorHAnsi"/>
          <w:sz w:val="24"/>
          <w:szCs w:val="24"/>
        </w:rPr>
        <w:t>hyperostosis</w:t>
      </w:r>
      <w:r w:rsidRPr="00745102">
        <w:rPr>
          <w:rFonts w:cstheme="minorHAnsi"/>
          <w:sz w:val="24"/>
          <w:szCs w:val="24"/>
        </w:rPr>
        <w:t xml:space="preserve"> that, in later stages, radiographically resembles melting candle wax. It is classified among the “sclerosing </w:t>
      </w:r>
      <w:r w:rsidRPr="00001A6D">
        <w:rPr>
          <w:rFonts w:cstheme="minorHAnsi"/>
          <w:sz w:val="24"/>
          <w:szCs w:val="24"/>
        </w:rPr>
        <w:t xml:space="preserve">bone </w:t>
      </w:r>
      <w:proofErr w:type="spellStart"/>
      <w:r w:rsidRPr="00001A6D">
        <w:rPr>
          <w:rFonts w:cstheme="minorHAnsi"/>
          <w:sz w:val="24"/>
          <w:szCs w:val="24"/>
        </w:rPr>
        <w:t>dysplasias</w:t>
      </w:r>
      <w:proofErr w:type="spellEnd"/>
      <w:r w:rsidRPr="00745102">
        <w:rPr>
          <w:rFonts w:cstheme="minorHAnsi"/>
          <w:sz w:val="24"/>
          <w:szCs w:val="24"/>
        </w:rPr>
        <w:t xml:space="preserve">,” which also include disorders such as </w:t>
      </w:r>
      <w:proofErr w:type="spellStart"/>
      <w:r w:rsidRPr="00745102">
        <w:rPr>
          <w:rFonts w:cstheme="minorHAnsi"/>
          <w:sz w:val="24"/>
          <w:szCs w:val="24"/>
        </w:rPr>
        <w:t>craniometaphyseal</w:t>
      </w:r>
      <w:proofErr w:type="spellEnd"/>
      <w:r w:rsidRPr="00745102">
        <w:rPr>
          <w:rFonts w:cstheme="minorHAnsi"/>
          <w:sz w:val="24"/>
          <w:szCs w:val="24"/>
        </w:rPr>
        <w:t xml:space="preserve"> and </w:t>
      </w:r>
      <w:r w:rsidRPr="00001A6D">
        <w:rPr>
          <w:rFonts w:cstheme="minorHAnsi"/>
          <w:sz w:val="24"/>
          <w:szCs w:val="24"/>
        </w:rPr>
        <w:t xml:space="preserve">diaphyseal </w:t>
      </w:r>
      <w:proofErr w:type="spellStart"/>
      <w:r w:rsidRPr="00001A6D">
        <w:rPr>
          <w:rFonts w:cstheme="minorHAnsi"/>
          <w:sz w:val="24"/>
          <w:szCs w:val="24"/>
        </w:rPr>
        <w:t>dysplasias</w:t>
      </w:r>
      <w:proofErr w:type="spellEnd"/>
      <w:r w:rsidRPr="00745102">
        <w:rPr>
          <w:rFonts w:cstheme="minorHAnsi"/>
          <w:sz w:val="24"/>
          <w:szCs w:val="24"/>
        </w:rPr>
        <w:t xml:space="preserve">, </w:t>
      </w:r>
      <w:r w:rsidRPr="00001A6D">
        <w:rPr>
          <w:rFonts w:cstheme="minorHAnsi"/>
          <w:sz w:val="24"/>
          <w:szCs w:val="24"/>
        </w:rPr>
        <w:t>osteopetrosis</w:t>
      </w:r>
      <w:r w:rsidRPr="00745102">
        <w:rPr>
          <w:rFonts w:cstheme="minorHAnsi"/>
          <w:sz w:val="24"/>
          <w:szCs w:val="24"/>
        </w:rPr>
        <w:t xml:space="preserve">, </w:t>
      </w:r>
      <w:proofErr w:type="spellStart"/>
      <w:r w:rsidRPr="00001A6D">
        <w:rPr>
          <w:rFonts w:cstheme="minorHAnsi"/>
          <w:sz w:val="24"/>
          <w:szCs w:val="24"/>
        </w:rPr>
        <w:t>pyknodysostosis</w:t>
      </w:r>
      <w:proofErr w:type="spellEnd"/>
      <w:r w:rsidRPr="00745102">
        <w:rPr>
          <w:rFonts w:cstheme="minorHAnsi"/>
          <w:sz w:val="24"/>
          <w:szCs w:val="24"/>
        </w:rPr>
        <w:t xml:space="preserve">, </w:t>
      </w:r>
      <w:proofErr w:type="spellStart"/>
      <w:r w:rsidRPr="00001A6D">
        <w:rPr>
          <w:rFonts w:cstheme="minorHAnsi"/>
          <w:sz w:val="24"/>
          <w:szCs w:val="24"/>
        </w:rPr>
        <w:t>osteopoikilosis</w:t>
      </w:r>
      <w:proofErr w:type="spellEnd"/>
      <w:r w:rsidRPr="00745102">
        <w:rPr>
          <w:rFonts w:cstheme="minorHAnsi"/>
          <w:sz w:val="24"/>
          <w:szCs w:val="24"/>
        </w:rPr>
        <w:t xml:space="preserve">, and </w:t>
      </w:r>
      <w:proofErr w:type="spellStart"/>
      <w:r w:rsidRPr="00001A6D">
        <w:rPr>
          <w:rFonts w:cstheme="minorHAnsi"/>
          <w:sz w:val="24"/>
          <w:szCs w:val="24"/>
        </w:rPr>
        <w:t>osteopathia</w:t>
      </w:r>
      <w:proofErr w:type="spellEnd"/>
      <w:r w:rsidRPr="00001A6D">
        <w:rPr>
          <w:rFonts w:cstheme="minorHAnsi"/>
          <w:sz w:val="24"/>
          <w:szCs w:val="24"/>
        </w:rPr>
        <w:t xml:space="preserve"> striata</w:t>
      </w:r>
      <w:r w:rsidRPr="00745102">
        <w:rPr>
          <w:rFonts w:cstheme="minorHAnsi"/>
          <w:sz w:val="24"/>
          <w:szCs w:val="24"/>
        </w:rPr>
        <w:t>.</w:t>
      </w:r>
      <w:bookmarkStart w:id="11" w:name="bbib6"/>
      <w:r w:rsidRPr="00001A6D">
        <w:rPr>
          <w:rFonts w:cstheme="minorHAnsi"/>
          <w:sz w:val="24"/>
          <w:szCs w:val="24"/>
          <w:vertAlign w:val="superscript"/>
        </w:rPr>
        <w:t>6</w:t>
      </w:r>
      <w:r w:rsidRPr="00745102">
        <w:rPr>
          <w:rFonts w:cstheme="minorHAnsi"/>
          <w:sz w:val="24"/>
          <w:szCs w:val="24"/>
        </w:rPr>
        <w:t xml:space="preserve"> Occasionally, patients exhibit more than one sclerosing disorder; such comorbidity is referred to as mixed sclerosing bone dysplasia or overlap syndrome.</w:t>
      </w:r>
      <w:bookmarkStart w:id="12" w:name="bbib7"/>
      <w:r w:rsidRPr="00001A6D">
        <w:rPr>
          <w:rFonts w:cstheme="minorHAnsi"/>
          <w:sz w:val="24"/>
          <w:szCs w:val="24"/>
          <w:vertAlign w:val="superscript"/>
        </w:rPr>
        <w:t>7</w:t>
      </w:r>
    </w:p>
    <w:p w14:paraId="1835BFC1" w14:textId="0B88E54C" w:rsidR="00745102" w:rsidRPr="00745102" w:rsidRDefault="00745102" w:rsidP="00745102">
      <w:pPr>
        <w:rPr>
          <w:rFonts w:cstheme="minorHAnsi"/>
          <w:sz w:val="24"/>
          <w:szCs w:val="24"/>
        </w:rPr>
      </w:pPr>
      <w:r w:rsidRPr="00745102">
        <w:rPr>
          <w:rFonts w:cstheme="minorHAnsi"/>
          <w:sz w:val="24"/>
          <w:szCs w:val="24"/>
        </w:rPr>
        <w:t xml:space="preserve">The estimated incidence of </w:t>
      </w:r>
      <w:proofErr w:type="spellStart"/>
      <w:r w:rsidRPr="00745102">
        <w:rPr>
          <w:rFonts w:cstheme="minorHAnsi"/>
          <w:sz w:val="24"/>
          <w:szCs w:val="24"/>
        </w:rPr>
        <w:t>melorheostosis</w:t>
      </w:r>
      <w:proofErr w:type="spellEnd"/>
      <w:r w:rsidRPr="00745102">
        <w:rPr>
          <w:rFonts w:cstheme="minorHAnsi"/>
          <w:sz w:val="24"/>
          <w:szCs w:val="24"/>
        </w:rPr>
        <w:t xml:space="preserve"> is 0.9 per 1 million persons.</w:t>
      </w:r>
      <w:bookmarkStart w:id="13" w:name="bbib8"/>
      <w:r w:rsidRPr="00001A6D">
        <w:rPr>
          <w:rFonts w:cstheme="minorHAnsi"/>
          <w:sz w:val="24"/>
          <w:szCs w:val="24"/>
          <w:vertAlign w:val="superscript"/>
        </w:rPr>
        <w:t>8</w:t>
      </w:r>
      <w:r w:rsidRPr="00745102">
        <w:rPr>
          <w:rFonts w:cstheme="minorHAnsi"/>
          <w:sz w:val="24"/>
          <w:szCs w:val="24"/>
        </w:rPr>
        <w:t xml:space="preserve"> There is an equal distribution between males and females.</w:t>
      </w:r>
      <w:r w:rsidRPr="00001A6D">
        <w:rPr>
          <w:rFonts w:cstheme="minorHAnsi"/>
          <w:sz w:val="24"/>
          <w:szCs w:val="24"/>
          <w:vertAlign w:val="superscript"/>
        </w:rPr>
        <w:t>1</w:t>
      </w:r>
      <w:r w:rsidRPr="00745102">
        <w:rPr>
          <w:rFonts w:cstheme="minorHAnsi"/>
          <w:sz w:val="24"/>
          <w:szCs w:val="24"/>
        </w:rPr>
        <w:t xml:space="preserve"> The disease most often manifests in childhood or early adolescence, with most patients showing evidence of the disease by age 20.</w:t>
      </w:r>
      <w:r w:rsidRPr="00001A6D">
        <w:rPr>
          <w:rFonts w:cstheme="minorHAnsi"/>
          <w:sz w:val="24"/>
          <w:szCs w:val="24"/>
          <w:vertAlign w:val="superscript"/>
        </w:rPr>
        <w:t xml:space="preserve">8, </w:t>
      </w:r>
      <w:bookmarkStart w:id="14" w:name="bbib9"/>
      <w:r w:rsidRPr="00001A6D">
        <w:rPr>
          <w:rFonts w:cstheme="minorHAnsi"/>
          <w:sz w:val="24"/>
          <w:szCs w:val="24"/>
          <w:vertAlign w:val="superscript"/>
        </w:rPr>
        <w:t>9</w:t>
      </w:r>
      <w:r w:rsidRPr="00745102">
        <w:rPr>
          <w:rFonts w:cstheme="minorHAnsi"/>
          <w:sz w:val="24"/>
          <w:szCs w:val="24"/>
        </w:rPr>
        <w:t xml:space="preserve"> However, the initial presentation may occur as late as age 61, with a second peak occurring in the fourth and fifth decades.</w:t>
      </w:r>
      <w:r w:rsidRPr="00001A6D">
        <w:rPr>
          <w:rFonts w:cstheme="minorHAnsi"/>
          <w:sz w:val="24"/>
          <w:szCs w:val="24"/>
          <w:vertAlign w:val="superscript"/>
        </w:rPr>
        <w:t>8</w:t>
      </w:r>
      <w:r w:rsidRPr="00745102">
        <w:rPr>
          <w:rFonts w:cstheme="minorHAnsi"/>
          <w:sz w:val="24"/>
          <w:szCs w:val="24"/>
        </w:rPr>
        <w:t xml:space="preserve"> In rare cases, the deformity or limitation of motion has been noted at birth.</w:t>
      </w:r>
      <w:bookmarkStart w:id="15" w:name="bbib10"/>
      <w:r w:rsidRPr="00001A6D">
        <w:rPr>
          <w:rFonts w:cstheme="minorHAnsi"/>
          <w:sz w:val="24"/>
          <w:szCs w:val="24"/>
          <w:vertAlign w:val="superscript"/>
        </w:rPr>
        <w:t>10</w:t>
      </w:r>
      <w:bookmarkEnd w:id="15"/>
    </w:p>
    <w:p w14:paraId="610A097B" w14:textId="7FBCCC44" w:rsidR="00745102" w:rsidRPr="00745102" w:rsidRDefault="00745102" w:rsidP="00745102">
      <w:pPr>
        <w:rPr>
          <w:rFonts w:cstheme="minorHAnsi"/>
          <w:sz w:val="24"/>
          <w:szCs w:val="24"/>
        </w:rPr>
      </w:pPr>
      <w:proofErr w:type="spellStart"/>
      <w:r w:rsidRPr="00745102">
        <w:rPr>
          <w:rFonts w:cstheme="minorHAnsi"/>
          <w:sz w:val="24"/>
          <w:szCs w:val="24"/>
        </w:rPr>
        <w:t>Melorheostosis</w:t>
      </w:r>
      <w:proofErr w:type="spellEnd"/>
      <w:r w:rsidRPr="00745102">
        <w:rPr>
          <w:rFonts w:cstheme="minorHAnsi"/>
          <w:sz w:val="24"/>
          <w:szCs w:val="24"/>
        </w:rPr>
        <w:t xml:space="preserve"> may be monostotic, polyostotic, or </w:t>
      </w:r>
      <w:proofErr w:type="spellStart"/>
      <w:r w:rsidRPr="00745102">
        <w:rPr>
          <w:rFonts w:cstheme="minorHAnsi"/>
          <w:sz w:val="24"/>
          <w:szCs w:val="24"/>
        </w:rPr>
        <w:t>monomelic</w:t>
      </w:r>
      <w:proofErr w:type="spellEnd"/>
      <w:r w:rsidRPr="00745102">
        <w:rPr>
          <w:rFonts w:cstheme="minorHAnsi"/>
          <w:sz w:val="24"/>
          <w:szCs w:val="24"/>
        </w:rPr>
        <w:t xml:space="preserve"> (affecting a single limb).</w:t>
      </w:r>
      <w:r w:rsidRPr="00001A6D">
        <w:rPr>
          <w:rFonts w:cstheme="minorHAnsi"/>
          <w:sz w:val="24"/>
          <w:szCs w:val="24"/>
          <w:vertAlign w:val="superscript"/>
        </w:rPr>
        <w:t>2</w:t>
      </w:r>
      <w:r w:rsidRPr="00745102">
        <w:rPr>
          <w:rFonts w:cstheme="minorHAnsi"/>
          <w:sz w:val="24"/>
          <w:szCs w:val="24"/>
        </w:rPr>
        <w:t xml:space="preserve"> Although the disease is primarily seen in the long bones, any bone may be affected. The lower extremities are more commonly affected than the upper extremities.</w:t>
      </w:r>
      <w:bookmarkStart w:id="16" w:name="bbib11"/>
      <w:r w:rsidRPr="00001A6D">
        <w:rPr>
          <w:rFonts w:cstheme="minorHAnsi"/>
          <w:sz w:val="24"/>
          <w:szCs w:val="24"/>
          <w:vertAlign w:val="superscript"/>
        </w:rPr>
        <w:t>11</w:t>
      </w:r>
      <w:r w:rsidRPr="00745102">
        <w:rPr>
          <w:rFonts w:cstheme="minorHAnsi"/>
          <w:sz w:val="24"/>
          <w:szCs w:val="24"/>
        </w:rPr>
        <w:t xml:space="preserve"> Uncommon sites of involvement include the skull, spine, and ribs.</w:t>
      </w:r>
      <w:r w:rsidRPr="00001A6D">
        <w:rPr>
          <w:rFonts w:cstheme="minorHAnsi"/>
          <w:sz w:val="24"/>
          <w:szCs w:val="24"/>
          <w:vertAlign w:val="superscript"/>
        </w:rPr>
        <w:t>4</w:t>
      </w:r>
      <w:r w:rsidRPr="00745102">
        <w:rPr>
          <w:rFonts w:cstheme="minorHAnsi"/>
          <w:sz w:val="24"/>
          <w:szCs w:val="24"/>
        </w:rPr>
        <w:t xml:space="preserve"> Involvement tends to be unilateral, and this case was unusual, owing to its bilateral presentation of lesions in the left </w:t>
      </w:r>
      <w:r w:rsidRPr="00001A6D">
        <w:rPr>
          <w:rFonts w:cstheme="minorHAnsi"/>
          <w:sz w:val="24"/>
          <w:szCs w:val="24"/>
        </w:rPr>
        <w:t>appendicular skeleton</w:t>
      </w:r>
      <w:r w:rsidRPr="00745102">
        <w:rPr>
          <w:rFonts w:cstheme="minorHAnsi"/>
          <w:sz w:val="24"/>
          <w:szCs w:val="24"/>
        </w:rPr>
        <w:t xml:space="preserve"> and right craniofacial bones.</w:t>
      </w:r>
    </w:p>
    <w:p w14:paraId="591AA0A1" w14:textId="70228BBC" w:rsidR="00745102" w:rsidRPr="00745102" w:rsidRDefault="00745102" w:rsidP="00745102">
      <w:pPr>
        <w:rPr>
          <w:rFonts w:cstheme="minorHAnsi"/>
          <w:sz w:val="24"/>
          <w:szCs w:val="24"/>
        </w:rPr>
      </w:pPr>
      <w:r w:rsidRPr="00745102">
        <w:rPr>
          <w:rFonts w:cstheme="minorHAnsi"/>
          <w:sz w:val="24"/>
          <w:szCs w:val="24"/>
        </w:rPr>
        <w:t xml:space="preserve">Four distinct types and one combination of types of </w:t>
      </w:r>
      <w:proofErr w:type="spellStart"/>
      <w:r w:rsidRPr="00745102">
        <w:rPr>
          <w:rFonts w:cstheme="minorHAnsi"/>
          <w:sz w:val="24"/>
          <w:szCs w:val="24"/>
        </w:rPr>
        <w:t>melorheostosis</w:t>
      </w:r>
      <w:proofErr w:type="spellEnd"/>
      <w:r w:rsidRPr="00745102">
        <w:rPr>
          <w:rFonts w:cstheme="minorHAnsi"/>
          <w:sz w:val="24"/>
          <w:szCs w:val="24"/>
        </w:rPr>
        <w:t xml:space="preserve"> have been described, based on radiographic presentation.</w:t>
      </w:r>
      <w:r w:rsidRPr="00001A6D">
        <w:rPr>
          <w:rFonts w:cstheme="minorHAnsi"/>
          <w:sz w:val="24"/>
          <w:szCs w:val="24"/>
          <w:vertAlign w:val="superscript"/>
        </w:rPr>
        <w:t>11</w:t>
      </w:r>
      <w:r w:rsidRPr="00745102">
        <w:rPr>
          <w:rFonts w:cstheme="minorHAnsi"/>
          <w:sz w:val="24"/>
          <w:szCs w:val="24"/>
        </w:rPr>
        <w:t xml:space="preserve"> Type A is characterized by an osteoma-like appearance. Type B represents the classic “flowing” hyperostosis. Type C shows a myositis ossificans–like pattern, especially around the joints. Type D demonstrates features </w:t>
      </w:r>
      <w:proofErr w:type="gramStart"/>
      <w:r w:rsidRPr="00745102">
        <w:rPr>
          <w:rFonts w:cstheme="minorHAnsi"/>
          <w:sz w:val="24"/>
          <w:szCs w:val="24"/>
        </w:rPr>
        <w:t>similar to</w:t>
      </w:r>
      <w:proofErr w:type="gramEnd"/>
      <w:r w:rsidRPr="00745102">
        <w:rPr>
          <w:rFonts w:cstheme="minorHAnsi"/>
          <w:sz w:val="24"/>
          <w:szCs w:val="24"/>
        </w:rPr>
        <w:t xml:space="preserve"> </w:t>
      </w:r>
      <w:proofErr w:type="spellStart"/>
      <w:r w:rsidRPr="00745102">
        <w:rPr>
          <w:rFonts w:cstheme="minorHAnsi"/>
          <w:sz w:val="24"/>
          <w:szCs w:val="24"/>
        </w:rPr>
        <w:t>osteopathia</w:t>
      </w:r>
      <w:proofErr w:type="spellEnd"/>
      <w:r w:rsidRPr="00745102">
        <w:rPr>
          <w:rFonts w:cstheme="minorHAnsi"/>
          <w:sz w:val="24"/>
          <w:szCs w:val="24"/>
        </w:rPr>
        <w:t xml:space="preserve"> striata. A mixture of patterns is seen in Type E. Although the practical classification of the submitted case would be polyostotic </w:t>
      </w:r>
      <w:proofErr w:type="spellStart"/>
      <w:r w:rsidRPr="00745102">
        <w:rPr>
          <w:rFonts w:cstheme="minorHAnsi"/>
          <w:sz w:val="24"/>
          <w:szCs w:val="24"/>
        </w:rPr>
        <w:t>melorheostosis</w:t>
      </w:r>
      <w:proofErr w:type="spellEnd"/>
      <w:r w:rsidRPr="00745102">
        <w:rPr>
          <w:rFonts w:cstheme="minorHAnsi"/>
          <w:sz w:val="24"/>
          <w:szCs w:val="24"/>
        </w:rPr>
        <w:t xml:space="preserve">, the involvement of the craniofacial regions and appendicular skeleton with both ground-glass </w:t>
      </w:r>
      <w:r w:rsidRPr="00001A6D">
        <w:rPr>
          <w:rFonts w:cstheme="minorHAnsi"/>
          <w:sz w:val="24"/>
          <w:szCs w:val="24"/>
        </w:rPr>
        <w:t>sclerosis</w:t>
      </w:r>
      <w:r w:rsidRPr="00745102">
        <w:rPr>
          <w:rFonts w:cstheme="minorHAnsi"/>
          <w:sz w:val="24"/>
          <w:szCs w:val="24"/>
        </w:rPr>
        <w:t xml:space="preserve"> and the classic “flowing” hyperostosis would fall under the mixed pattern, or Type E.</w:t>
      </w:r>
    </w:p>
    <w:p w14:paraId="6D911E5F" w14:textId="07FEC89E" w:rsidR="00745102" w:rsidRPr="00745102" w:rsidRDefault="00745102" w:rsidP="00745102">
      <w:pPr>
        <w:rPr>
          <w:rFonts w:cstheme="minorHAnsi"/>
          <w:sz w:val="24"/>
          <w:szCs w:val="24"/>
        </w:rPr>
      </w:pPr>
      <w:r w:rsidRPr="00745102">
        <w:rPr>
          <w:rFonts w:cstheme="minorHAnsi"/>
          <w:sz w:val="24"/>
          <w:szCs w:val="24"/>
        </w:rPr>
        <w:t xml:space="preserve">Radiographic changes of </w:t>
      </w:r>
      <w:proofErr w:type="spellStart"/>
      <w:r w:rsidRPr="00745102">
        <w:rPr>
          <w:rFonts w:cstheme="minorHAnsi"/>
          <w:sz w:val="24"/>
          <w:szCs w:val="24"/>
        </w:rPr>
        <w:t>melorheostosis</w:t>
      </w:r>
      <w:proofErr w:type="spellEnd"/>
      <w:r w:rsidRPr="00745102">
        <w:rPr>
          <w:rFonts w:cstheme="minorHAnsi"/>
          <w:sz w:val="24"/>
          <w:szCs w:val="24"/>
        </w:rPr>
        <w:t xml:space="preserve"> typically show endosteal sclerosis of the long axis of the bone, primarily limited to one limb.</w:t>
      </w:r>
      <w:r w:rsidRPr="00001A6D">
        <w:rPr>
          <w:rFonts w:cstheme="minorHAnsi"/>
          <w:sz w:val="24"/>
          <w:szCs w:val="24"/>
          <w:vertAlign w:val="superscript"/>
        </w:rPr>
        <w:t>8</w:t>
      </w:r>
      <w:r w:rsidRPr="00745102">
        <w:rPr>
          <w:rFonts w:cstheme="minorHAnsi"/>
          <w:sz w:val="24"/>
          <w:szCs w:val="24"/>
        </w:rPr>
        <w:t xml:space="preserve"> The hyperostosis is usually confined to one lateral side of the bone, but small bones of the hand may be completely involved.</w:t>
      </w:r>
      <w:bookmarkStart w:id="17" w:name="bbib12"/>
      <w:r w:rsidRPr="00001A6D">
        <w:rPr>
          <w:rFonts w:cstheme="minorHAnsi"/>
          <w:sz w:val="24"/>
          <w:szCs w:val="24"/>
          <w:vertAlign w:val="superscript"/>
        </w:rPr>
        <w:t>12</w:t>
      </w:r>
      <w:r w:rsidRPr="00745102">
        <w:rPr>
          <w:rFonts w:cstheme="minorHAnsi"/>
          <w:sz w:val="24"/>
          <w:szCs w:val="24"/>
        </w:rPr>
        <w:t xml:space="preserve"> There is usually a distinct demarcation between </w:t>
      </w:r>
      <w:proofErr w:type="spellStart"/>
      <w:r w:rsidRPr="00745102">
        <w:rPr>
          <w:rFonts w:cstheme="minorHAnsi"/>
          <w:sz w:val="24"/>
          <w:szCs w:val="24"/>
        </w:rPr>
        <w:t>lesional</w:t>
      </w:r>
      <w:proofErr w:type="spellEnd"/>
      <w:r w:rsidRPr="00745102">
        <w:rPr>
          <w:rFonts w:cstheme="minorHAnsi"/>
          <w:sz w:val="24"/>
          <w:szCs w:val="24"/>
        </w:rPr>
        <w:t xml:space="preserve"> and normal bone, a feature readily seen on </w:t>
      </w:r>
      <w:r w:rsidRPr="00001A6D">
        <w:rPr>
          <w:rFonts w:cstheme="minorHAnsi"/>
          <w:sz w:val="24"/>
          <w:szCs w:val="24"/>
        </w:rPr>
        <w:t>CT scans</w:t>
      </w:r>
      <w:r w:rsidRPr="00745102">
        <w:rPr>
          <w:rFonts w:cstheme="minorHAnsi"/>
          <w:sz w:val="24"/>
          <w:szCs w:val="24"/>
        </w:rPr>
        <w:t>.</w:t>
      </w:r>
      <w:r w:rsidRPr="00001A6D">
        <w:rPr>
          <w:rFonts w:cstheme="minorHAnsi"/>
          <w:sz w:val="24"/>
          <w:szCs w:val="24"/>
          <w:vertAlign w:val="superscript"/>
        </w:rPr>
        <w:t>6</w:t>
      </w:r>
      <w:r w:rsidRPr="00745102">
        <w:rPr>
          <w:rFonts w:cstheme="minorHAnsi"/>
          <w:sz w:val="24"/>
          <w:szCs w:val="24"/>
        </w:rPr>
        <w:t xml:space="preserve"> Extraosseous bone deposition may also occur.</w:t>
      </w:r>
      <w:r w:rsidRPr="00001A6D">
        <w:rPr>
          <w:rFonts w:cstheme="minorHAnsi"/>
          <w:sz w:val="24"/>
          <w:szCs w:val="24"/>
          <w:vertAlign w:val="superscript"/>
        </w:rPr>
        <w:t>12</w:t>
      </w:r>
      <w:r w:rsidRPr="00745102">
        <w:rPr>
          <w:rFonts w:cstheme="minorHAnsi"/>
          <w:sz w:val="24"/>
          <w:szCs w:val="24"/>
        </w:rPr>
        <w:t xml:space="preserve"> In infancy and childhood, the hyperostosis may not be a prominent feature. However, with the natural progression of the disease, radiographic changes become more apparent. Early lesions show a streaky or patchy endosteal distribution, with the more distinct “flowing” periosteal distribution seen later and primarily in adults.</w:t>
      </w:r>
      <w:r w:rsidRPr="00001A6D">
        <w:rPr>
          <w:rFonts w:cstheme="minorHAnsi"/>
          <w:sz w:val="24"/>
          <w:szCs w:val="24"/>
          <w:vertAlign w:val="superscript"/>
        </w:rPr>
        <w:t>3, 4</w:t>
      </w:r>
      <w:r w:rsidRPr="00745102">
        <w:rPr>
          <w:rFonts w:cstheme="minorHAnsi"/>
          <w:sz w:val="24"/>
          <w:szCs w:val="24"/>
        </w:rPr>
        <w:t xml:space="preserve"> The linear hyperostosis often extends along a limb, from one bone to the next, continuing into the carpus or the tarsus, and potentially as far as the phalanges.</w:t>
      </w:r>
      <w:r w:rsidRPr="00001A6D">
        <w:rPr>
          <w:rFonts w:cstheme="minorHAnsi"/>
          <w:sz w:val="24"/>
          <w:szCs w:val="24"/>
          <w:vertAlign w:val="superscript"/>
        </w:rPr>
        <w:t>4</w:t>
      </w:r>
      <w:r w:rsidRPr="00745102">
        <w:rPr>
          <w:rFonts w:cstheme="minorHAnsi"/>
          <w:sz w:val="24"/>
          <w:szCs w:val="24"/>
        </w:rPr>
        <w:t xml:space="preserve"> Typically, the diagnosis of </w:t>
      </w:r>
      <w:proofErr w:type="spellStart"/>
      <w:r w:rsidRPr="00745102">
        <w:rPr>
          <w:rFonts w:cstheme="minorHAnsi"/>
          <w:sz w:val="24"/>
          <w:szCs w:val="24"/>
        </w:rPr>
        <w:t>melorheostosis</w:t>
      </w:r>
      <w:proofErr w:type="spellEnd"/>
      <w:r w:rsidRPr="00745102">
        <w:rPr>
          <w:rFonts w:cstheme="minorHAnsi"/>
          <w:sz w:val="24"/>
          <w:szCs w:val="24"/>
        </w:rPr>
        <w:t xml:space="preserve"> is based on the </w:t>
      </w:r>
      <w:r w:rsidRPr="00001A6D">
        <w:rPr>
          <w:rFonts w:cstheme="minorHAnsi"/>
          <w:sz w:val="24"/>
          <w:szCs w:val="24"/>
        </w:rPr>
        <w:t>radiologic signs</w:t>
      </w:r>
      <w:r w:rsidRPr="00745102">
        <w:rPr>
          <w:rFonts w:cstheme="minorHAnsi"/>
          <w:sz w:val="24"/>
          <w:szCs w:val="24"/>
        </w:rPr>
        <w:t xml:space="preserve"> and bone histology showing sclerosis without cellular abnormalities.</w:t>
      </w:r>
      <w:r w:rsidRPr="00001A6D">
        <w:rPr>
          <w:rFonts w:cstheme="minorHAnsi"/>
          <w:sz w:val="24"/>
          <w:szCs w:val="24"/>
          <w:vertAlign w:val="superscript"/>
        </w:rPr>
        <w:t>8</w:t>
      </w:r>
      <w:r w:rsidRPr="00745102">
        <w:rPr>
          <w:rFonts w:cstheme="minorHAnsi"/>
          <w:sz w:val="24"/>
          <w:szCs w:val="24"/>
        </w:rPr>
        <w:t xml:space="preserve"> Although CT or magnetic resonance imaging is not needed in most cases, </w:t>
      </w:r>
      <w:r w:rsidRPr="00001A6D">
        <w:rPr>
          <w:rFonts w:cstheme="minorHAnsi"/>
          <w:sz w:val="24"/>
          <w:szCs w:val="24"/>
        </w:rPr>
        <w:t>scintigraphy</w:t>
      </w:r>
      <w:r w:rsidRPr="00745102">
        <w:rPr>
          <w:rFonts w:cstheme="minorHAnsi"/>
          <w:sz w:val="24"/>
          <w:szCs w:val="24"/>
        </w:rPr>
        <w:t xml:space="preserve"> reveals abnormal </w:t>
      </w:r>
      <w:r w:rsidRPr="00001A6D">
        <w:rPr>
          <w:rFonts w:cstheme="minorHAnsi"/>
          <w:sz w:val="24"/>
          <w:szCs w:val="24"/>
        </w:rPr>
        <w:t>tracer</w:t>
      </w:r>
      <w:r w:rsidRPr="00745102">
        <w:rPr>
          <w:rFonts w:cstheme="minorHAnsi"/>
          <w:sz w:val="24"/>
          <w:szCs w:val="24"/>
        </w:rPr>
        <w:t xml:space="preserve"> uptake in </w:t>
      </w:r>
      <w:proofErr w:type="spellStart"/>
      <w:r w:rsidRPr="00745102">
        <w:rPr>
          <w:rFonts w:cstheme="minorHAnsi"/>
          <w:sz w:val="24"/>
          <w:szCs w:val="24"/>
        </w:rPr>
        <w:t>melorheostosis</w:t>
      </w:r>
      <w:proofErr w:type="spellEnd"/>
      <w:r w:rsidRPr="00745102">
        <w:rPr>
          <w:rFonts w:cstheme="minorHAnsi"/>
          <w:sz w:val="24"/>
          <w:szCs w:val="24"/>
        </w:rPr>
        <w:t xml:space="preserve"> and can be helpful in the diagnosis of equivocal cases.</w:t>
      </w:r>
      <w:r w:rsidRPr="00001A6D">
        <w:rPr>
          <w:rFonts w:cstheme="minorHAnsi"/>
          <w:sz w:val="24"/>
          <w:szCs w:val="24"/>
          <w:vertAlign w:val="superscript"/>
        </w:rPr>
        <w:t>6</w:t>
      </w:r>
    </w:p>
    <w:p w14:paraId="73471333" w14:textId="6898BF92" w:rsidR="00745102" w:rsidRPr="00745102" w:rsidRDefault="00745102" w:rsidP="00745102">
      <w:pPr>
        <w:rPr>
          <w:rFonts w:cstheme="minorHAnsi"/>
          <w:sz w:val="24"/>
          <w:szCs w:val="24"/>
        </w:rPr>
      </w:pPr>
      <w:r w:rsidRPr="00745102">
        <w:rPr>
          <w:rFonts w:cstheme="minorHAnsi"/>
          <w:sz w:val="24"/>
          <w:szCs w:val="24"/>
        </w:rPr>
        <w:t xml:space="preserve">Numerous clinical features have been described in patients with </w:t>
      </w:r>
      <w:proofErr w:type="spellStart"/>
      <w:r w:rsidRPr="00745102">
        <w:rPr>
          <w:rFonts w:cstheme="minorHAnsi"/>
          <w:sz w:val="24"/>
          <w:szCs w:val="24"/>
        </w:rPr>
        <w:t>melorheostosis</w:t>
      </w:r>
      <w:proofErr w:type="spellEnd"/>
      <w:r w:rsidRPr="00745102">
        <w:rPr>
          <w:rFonts w:cstheme="minorHAnsi"/>
          <w:sz w:val="24"/>
          <w:szCs w:val="24"/>
        </w:rPr>
        <w:t>, and signs and symptoms may appear before any radiographic changes.</w:t>
      </w:r>
      <w:r w:rsidRPr="00001A6D">
        <w:rPr>
          <w:rFonts w:cstheme="minorHAnsi"/>
          <w:sz w:val="24"/>
          <w:szCs w:val="24"/>
          <w:vertAlign w:val="superscript"/>
        </w:rPr>
        <w:t>4</w:t>
      </w:r>
      <w:r w:rsidRPr="00745102">
        <w:rPr>
          <w:rFonts w:cstheme="minorHAnsi"/>
          <w:sz w:val="24"/>
          <w:szCs w:val="24"/>
        </w:rPr>
        <w:t xml:space="preserve"> Typically, more severe symptoms are associated with extensive hyperostosis, as well as a greater number of affected bones.</w:t>
      </w:r>
      <w:r w:rsidRPr="00001A6D">
        <w:rPr>
          <w:rFonts w:cstheme="minorHAnsi"/>
          <w:sz w:val="24"/>
          <w:szCs w:val="24"/>
          <w:vertAlign w:val="superscript"/>
        </w:rPr>
        <w:t>11</w:t>
      </w:r>
      <w:r w:rsidRPr="00745102">
        <w:rPr>
          <w:rFonts w:cstheme="minorHAnsi"/>
          <w:sz w:val="24"/>
          <w:szCs w:val="24"/>
        </w:rPr>
        <w:t xml:space="preserve"> Chronic pain, which ranges in severity, is a relatively consistent finding. However, it is often less prominent in children than in adults.</w:t>
      </w:r>
      <w:r w:rsidRPr="00001A6D">
        <w:rPr>
          <w:rFonts w:cstheme="minorHAnsi"/>
          <w:sz w:val="24"/>
          <w:szCs w:val="24"/>
          <w:vertAlign w:val="superscript"/>
        </w:rPr>
        <w:t>11</w:t>
      </w:r>
      <w:r w:rsidRPr="00745102">
        <w:rPr>
          <w:rFonts w:cstheme="minorHAnsi"/>
          <w:sz w:val="24"/>
          <w:szCs w:val="24"/>
        </w:rPr>
        <w:t xml:space="preserve"> When present, the pain is usually felt when the patient is at rest and during the night.</w:t>
      </w:r>
    </w:p>
    <w:p w14:paraId="08B892ED" w14:textId="2238DB17" w:rsidR="00745102" w:rsidRPr="00745102" w:rsidRDefault="00745102" w:rsidP="00745102">
      <w:pPr>
        <w:rPr>
          <w:rFonts w:cstheme="minorHAnsi"/>
          <w:sz w:val="24"/>
          <w:szCs w:val="24"/>
        </w:rPr>
      </w:pPr>
      <w:r w:rsidRPr="00745102">
        <w:rPr>
          <w:rFonts w:cstheme="minorHAnsi"/>
          <w:sz w:val="24"/>
          <w:szCs w:val="24"/>
        </w:rPr>
        <w:t xml:space="preserve">In younger patients, the initial presentation may involve limb length discrepancy or </w:t>
      </w:r>
      <w:r w:rsidRPr="00001A6D">
        <w:rPr>
          <w:rFonts w:cstheme="minorHAnsi"/>
          <w:sz w:val="24"/>
          <w:szCs w:val="24"/>
        </w:rPr>
        <w:t>joint contractures</w:t>
      </w:r>
      <w:r w:rsidRPr="00745102">
        <w:rPr>
          <w:rFonts w:cstheme="minorHAnsi"/>
          <w:sz w:val="24"/>
          <w:szCs w:val="24"/>
        </w:rPr>
        <w:t>, sometimes several years before the onset of pain.</w:t>
      </w:r>
      <w:r w:rsidRPr="00001A6D">
        <w:rPr>
          <w:rFonts w:cstheme="minorHAnsi"/>
          <w:sz w:val="24"/>
          <w:szCs w:val="24"/>
          <w:vertAlign w:val="superscript"/>
        </w:rPr>
        <w:t>2, 3</w:t>
      </w:r>
      <w:r w:rsidRPr="00745102">
        <w:rPr>
          <w:rFonts w:cstheme="minorHAnsi"/>
          <w:sz w:val="24"/>
          <w:szCs w:val="24"/>
        </w:rPr>
        <w:t xml:space="preserve"> Premature closure of the </w:t>
      </w:r>
      <w:r w:rsidRPr="00001A6D">
        <w:rPr>
          <w:rFonts w:cstheme="minorHAnsi"/>
          <w:sz w:val="24"/>
          <w:szCs w:val="24"/>
        </w:rPr>
        <w:t>epiphyseal plate</w:t>
      </w:r>
      <w:r w:rsidRPr="00745102">
        <w:rPr>
          <w:rFonts w:cstheme="minorHAnsi"/>
          <w:sz w:val="24"/>
          <w:szCs w:val="24"/>
        </w:rPr>
        <w:t xml:space="preserve"> results in shortening of the limbs or </w:t>
      </w:r>
      <w:r w:rsidRPr="00001A6D">
        <w:rPr>
          <w:rFonts w:cstheme="minorHAnsi"/>
          <w:sz w:val="24"/>
          <w:szCs w:val="24"/>
        </w:rPr>
        <w:t>angulation</w:t>
      </w:r>
      <w:r w:rsidRPr="00745102">
        <w:rPr>
          <w:rFonts w:cstheme="minorHAnsi"/>
          <w:sz w:val="24"/>
          <w:szCs w:val="24"/>
        </w:rPr>
        <w:t>.</w:t>
      </w:r>
      <w:r w:rsidRPr="00001A6D">
        <w:rPr>
          <w:rFonts w:cstheme="minorHAnsi"/>
          <w:sz w:val="24"/>
          <w:szCs w:val="24"/>
          <w:vertAlign w:val="superscript"/>
        </w:rPr>
        <w:t>12</w:t>
      </w:r>
      <w:r w:rsidRPr="00745102">
        <w:rPr>
          <w:rFonts w:cstheme="minorHAnsi"/>
          <w:sz w:val="24"/>
          <w:szCs w:val="24"/>
        </w:rPr>
        <w:t xml:space="preserve"> Reported soft tissue findings include </w:t>
      </w:r>
      <w:r w:rsidRPr="00001A6D">
        <w:rPr>
          <w:rFonts w:cstheme="minorHAnsi"/>
          <w:sz w:val="24"/>
          <w:szCs w:val="24"/>
        </w:rPr>
        <w:t>joint stiffness</w:t>
      </w:r>
      <w:r w:rsidRPr="00745102">
        <w:rPr>
          <w:rFonts w:cstheme="minorHAnsi"/>
          <w:sz w:val="24"/>
          <w:szCs w:val="24"/>
        </w:rPr>
        <w:t xml:space="preserve">, limitation of motion, </w:t>
      </w:r>
      <w:r w:rsidRPr="00001A6D">
        <w:rPr>
          <w:rFonts w:cstheme="minorHAnsi"/>
          <w:sz w:val="24"/>
          <w:szCs w:val="24"/>
        </w:rPr>
        <w:t>muscle atrophy</w:t>
      </w:r>
      <w:r w:rsidRPr="00745102">
        <w:rPr>
          <w:rFonts w:cstheme="minorHAnsi"/>
          <w:sz w:val="24"/>
          <w:szCs w:val="24"/>
        </w:rPr>
        <w:t xml:space="preserve">, subcutaneous fibrosis, circumscribed scleroderma, </w:t>
      </w:r>
      <w:r w:rsidRPr="00001A6D">
        <w:rPr>
          <w:rFonts w:cstheme="minorHAnsi"/>
          <w:sz w:val="24"/>
          <w:szCs w:val="24"/>
        </w:rPr>
        <w:t>skin hyperpigmentation</w:t>
      </w:r>
      <w:r w:rsidRPr="00745102">
        <w:rPr>
          <w:rFonts w:cstheme="minorHAnsi"/>
          <w:sz w:val="24"/>
          <w:szCs w:val="24"/>
        </w:rPr>
        <w:t xml:space="preserve">, paresthesia, palpable soft tissue masses, and </w:t>
      </w:r>
      <w:r w:rsidRPr="00001A6D">
        <w:rPr>
          <w:rFonts w:cstheme="minorHAnsi"/>
          <w:sz w:val="24"/>
          <w:szCs w:val="24"/>
        </w:rPr>
        <w:t>vascular malformations</w:t>
      </w:r>
      <w:r w:rsidRPr="00745102">
        <w:rPr>
          <w:rFonts w:cstheme="minorHAnsi"/>
          <w:sz w:val="24"/>
          <w:szCs w:val="24"/>
        </w:rPr>
        <w:t>.</w:t>
      </w:r>
      <w:r w:rsidRPr="00001A6D">
        <w:rPr>
          <w:rFonts w:cstheme="minorHAnsi"/>
          <w:sz w:val="24"/>
          <w:szCs w:val="24"/>
          <w:vertAlign w:val="superscript"/>
        </w:rPr>
        <w:t>4</w:t>
      </w:r>
      <w:bookmarkEnd w:id="6"/>
      <w:r w:rsidRPr="00001A6D">
        <w:rPr>
          <w:rFonts w:cstheme="minorHAnsi"/>
          <w:sz w:val="24"/>
          <w:szCs w:val="24"/>
          <w:vertAlign w:val="superscript"/>
        </w:rPr>
        <w:t>, 8, 11, 12</w:t>
      </w:r>
      <w:r w:rsidRPr="00745102">
        <w:rPr>
          <w:rFonts w:cstheme="minorHAnsi"/>
          <w:sz w:val="24"/>
          <w:szCs w:val="24"/>
        </w:rPr>
        <w:t xml:space="preserve"> Blood test results are within normal limits.</w:t>
      </w:r>
      <w:r w:rsidRPr="00001A6D">
        <w:rPr>
          <w:rFonts w:cstheme="minorHAnsi"/>
          <w:sz w:val="24"/>
          <w:szCs w:val="24"/>
          <w:vertAlign w:val="superscript"/>
        </w:rPr>
        <w:t>1</w:t>
      </w:r>
      <w:r w:rsidRPr="00745102">
        <w:rPr>
          <w:rFonts w:cstheme="minorHAnsi"/>
          <w:sz w:val="24"/>
          <w:szCs w:val="24"/>
        </w:rPr>
        <w:t xml:space="preserve"> Involvement of the craniofacial skeleton by </w:t>
      </w:r>
      <w:proofErr w:type="spellStart"/>
      <w:r w:rsidRPr="00745102">
        <w:rPr>
          <w:rFonts w:cstheme="minorHAnsi"/>
          <w:sz w:val="24"/>
          <w:szCs w:val="24"/>
        </w:rPr>
        <w:t>melorheostosis</w:t>
      </w:r>
      <w:proofErr w:type="spellEnd"/>
      <w:r w:rsidRPr="00745102">
        <w:rPr>
          <w:rFonts w:cstheme="minorHAnsi"/>
          <w:sz w:val="24"/>
          <w:szCs w:val="24"/>
        </w:rPr>
        <w:t xml:space="preserve"> is exceedingly rare, and most of these patients will also have involvement of the appendicular skeleton.</w:t>
      </w:r>
      <w:r w:rsidRPr="00001A6D">
        <w:rPr>
          <w:rFonts w:cstheme="minorHAnsi"/>
          <w:sz w:val="24"/>
          <w:szCs w:val="24"/>
          <w:vertAlign w:val="superscript"/>
        </w:rPr>
        <w:t>1</w:t>
      </w:r>
      <w:r w:rsidRPr="00745102">
        <w:rPr>
          <w:rFonts w:cstheme="minorHAnsi"/>
          <w:sz w:val="24"/>
          <w:szCs w:val="24"/>
        </w:rPr>
        <w:t xml:space="preserve"> Currently, 8 cases of craniofacial </w:t>
      </w:r>
      <w:proofErr w:type="spellStart"/>
      <w:r w:rsidRPr="00745102">
        <w:rPr>
          <w:rFonts w:cstheme="minorHAnsi"/>
          <w:sz w:val="24"/>
          <w:szCs w:val="24"/>
        </w:rPr>
        <w:t>melorheostosis</w:t>
      </w:r>
      <w:proofErr w:type="spellEnd"/>
      <w:r w:rsidRPr="00745102">
        <w:rPr>
          <w:rFonts w:cstheme="minorHAnsi"/>
          <w:sz w:val="24"/>
          <w:szCs w:val="24"/>
        </w:rPr>
        <w:t xml:space="preserve"> have been reported in the English-language literature and are summarized in </w:t>
      </w:r>
      <w:bookmarkStart w:id="18" w:name="btbl1"/>
      <w:r w:rsidRPr="00001A6D">
        <w:rPr>
          <w:rFonts w:cstheme="minorHAnsi"/>
          <w:sz w:val="24"/>
          <w:szCs w:val="24"/>
        </w:rPr>
        <w:t>Table I</w:t>
      </w:r>
      <w:bookmarkEnd w:id="18"/>
      <w:r w:rsidRPr="00745102">
        <w:rPr>
          <w:rFonts w:cstheme="minorHAnsi"/>
          <w:sz w:val="24"/>
          <w:szCs w:val="24"/>
        </w:rPr>
        <w:t xml:space="preserve">, along with the current case. Most cases have been seen in girls and women and initially present as swelling of the </w:t>
      </w:r>
      <w:r w:rsidRPr="00001A6D">
        <w:rPr>
          <w:rFonts w:cstheme="minorHAnsi"/>
          <w:sz w:val="24"/>
          <w:szCs w:val="24"/>
        </w:rPr>
        <w:t>maxilla</w:t>
      </w:r>
      <w:r w:rsidRPr="00745102">
        <w:rPr>
          <w:rFonts w:cstheme="minorHAnsi"/>
          <w:sz w:val="24"/>
          <w:szCs w:val="24"/>
        </w:rPr>
        <w:t xml:space="preserve"> or </w:t>
      </w:r>
      <w:r w:rsidRPr="00001A6D">
        <w:rPr>
          <w:rFonts w:cstheme="minorHAnsi"/>
          <w:sz w:val="24"/>
          <w:szCs w:val="24"/>
        </w:rPr>
        <w:t>mandible</w:t>
      </w:r>
      <w:r w:rsidRPr="00745102">
        <w:rPr>
          <w:rFonts w:cstheme="minorHAnsi"/>
          <w:sz w:val="24"/>
          <w:szCs w:val="24"/>
        </w:rPr>
        <w:t>. Pain is not a consistent finding. Displacement of teeth is not seen. Although symptoms may also include paresthesia or sensory disturbances, no loss or impairment of sensory or motor function has been reported in cases of the craniofacial region.</w:t>
      </w:r>
      <w:r w:rsidRPr="00001A6D">
        <w:rPr>
          <w:rFonts w:cstheme="minorHAnsi"/>
          <w:sz w:val="24"/>
          <w:szCs w:val="24"/>
          <w:vertAlign w:val="superscript"/>
        </w:rPr>
        <w:t>7</w:t>
      </w:r>
    </w:p>
    <w:p w14:paraId="2BE94A44" w14:textId="439D51AA" w:rsidR="00745102" w:rsidRPr="00745102" w:rsidRDefault="00745102" w:rsidP="00145AB6">
      <w:pPr>
        <w:spacing w:after="0"/>
        <w:rPr>
          <w:rFonts w:cstheme="minorHAnsi"/>
          <w:sz w:val="24"/>
          <w:szCs w:val="24"/>
        </w:rPr>
      </w:pPr>
      <w:r w:rsidRPr="00745102">
        <w:rPr>
          <w:rFonts w:cstheme="minorHAnsi"/>
          <w:sz w:val="24"/>
          <w:szCs w:val="24"/>
        </w:rPr>
        <w:t xml:space="preserve">Table I. Published reports of craniofacial </w:t>
      </w:r>
      <w:proofErr w:type="spellStart"/>
      <w:r w:rsidRPr="00001A6D">
        <w:rPr>
          <w:rFonts w:cstheme="minorHAnsi"/>
          <w:sz w:val="24"/>
          <w:szCs w:val="24"/>
        </w:rPr>
        <w:t>melorheostosis</w:t>
      </w:r>
      <w:proofErr w:type="spellEnd"/>
    </w:p>
    <w:tbl>
      <w:tblPr>
        <w:tblStyle w:val="TableGrid"/>
        <w:tblW w:w="0" w:type="auto"/>
        <w:tblLook w:val="04A0" w:firstRow="1" w:lastRow="0" w:firstColumn="1" w:lastColumn="0" w:noHBand="0" w:noVBand="1"/>
      </w:tblPr>
      <w:tblGrid>
        <w:gridCol w:w="2537"/>
        <w:gridCol w:w="2425"/>
        <w:gridCol w:w="1519"/>
        <w:gridCol w:w="3589"/>
      </w:tblGrid>
      <w:tr w:rsidR="00745102" w:rsidRPr="00745102" w14:paraId="03B5EF3F" w14:textId="77777777" w:rsidTr="00145AB6">
        <w:tc>
          <w:tcPr>
            <w:tcW w:w="0" w:type="auto"/>
            <w:hideMark/>
          </w:tcPr>
          <w:p w14:paraId="2FD2E713" w14:textId="77777777" w:rsidR="00745102" w:rsidRPr="00745102" w:rsidRDefault="00745102" w:rsidP="00745102">
            <w:pPr>
              <w:rPr>
                <w:rFonts w:cstheme="minorHAnsi"/>
                <w:b/>
                <w:bCs/>
                <w:sz w:val="24"/>
                <w:szCs w:val="24"/>
              </w:rPr>
            </w:pPr>
            <w:r w:rsidRPr="00745102">
              <w:rPr>
                <w:rFonts w:cstheme="minorHAnsi"/>
                <w:b/>
                <w:bCs/>
                <w:sz w:val="24"/>
                <w:szCs w:val="24"/>
              </w:rPr>
              <w:t>Reference</w:t>
            </w:r>
          </w:p>
        </w:tc>
        <w:tc>
          <w:tcPr>
            <w:tcW w:w="0" w:type="auto"/>
            <w:hideMark/>
          </w:tcPr>
          <w:p w14:paraId="48F78B9C" w14:textId="77777777" w:rsidR="00745102" w:rsidRPr="00745102" w:rsidRDefault="00745102" w:rsidP="00745102">
            <w:pPr>
              <w:rPr>
                <w:rFonts w:cstheme="minorHAnsi"/>
                <w:b/>
                <w:bCs/>
                <w:sz w:val="24"/>
                <w:szCs w:val="24"/>
              </w:rPr>
            </w:pPr>
            <w:r w:rsidRPr="00745102">
              <w:rPr>
                <w:rFonts w:cstheme="minorHAnsi"/>
                <w:b/>
                <w:bCs/>
                <w:sz w:val="24"/>
                <w:szCs w:val="24"/>
              </w:rPr>
              <w:t>Person affected (age, gender)</w:t>
            </w:r>
          </w:p>
        </w:tc>
        <w:tc>
          <w:tcPr>
            <w:tcW w:w="0" w:type="auto"/>
            <w:hideMark/>
          </w:tcPr>
          <w:p w14:paraId="5BB3B2FE" w14:textId="77777777" w:rsidR="00745102" w:rsidRPr="00745102" w:rsidRDefault="00745102" w:rsidP="00745102">
            <w:pPr>
              <w:rPr>
                <w:rFonts w:cstheme="minorHAnsi"/>
                <w:b/>
                <w:bCs/>
                <w:sz w:val="24"/>
                <w:szCs w:val="24"/>
              </w:rPr>
            </w:pPr>
            <w:r w:rsidRPr="00745102">
              <w:rPr>
                <w:rFonts w:cstheme="minorHAnsi"/>
                <w:b/>
                <w:bCs/>
                <w:sz w:val="24"/>
                <w:szCs w:val="24"/>
              </w:rPr>
              <w:t>Year published</w:t>
            </w:r>
          </w:p>
        </w:tc>
        <w:tc>
          <w:tcPr>
            <w:tcW w:w="0" w:type="auto"/>
            <w:hideMark/>
          </w:tcPr>
          <w:p w14:paraId="17E69384" w14:textId="77777777" w:rsidR="00745102" w:rsidRPr="00745102" w:rsidRDefault="00745102" w:rsidP="00745102">
            <w:pPr>
              <w:rPr>
                <w:rFonts w:cstheme="minorHAnsi"/>
                <w:b/>
                <w:bCs/>
                <w:sz w:val="24"/>
                <w:szCs w:val="24"/>
              </w:rPr>
            </w:pPr>
            <w:r w:rsidRPr="00745102">
              <w:rPr>
                <w:rFonts w:cstheme="minorHAnsi"/>
                <w:b/>
                <w:bCs/>
                <w:sz w:val="24"/>
                <w:szCs w:val="24"/>
              </w:rPr>
              <w:t>Craniofacial involvement</w:t>
            </w:r>
          </w:p>
        </w:tc>
      </w:tr>
      <w:tr w:rsidR="00745102" w:rsidRPr="00745102" w14:paraId="101A0DFF" w14:textId="77777777" w:rsidTr="00145AB6">
        <w:tc>
          <w:tcPr>
            <w:tcW w:w="0" w:type="auto"/>
            <w:hideMark/>
          </w:tcPr>
          <w:p w14:paraId="75A7F184" w14:textId="2E446164" w:rsidR="00745102" w:rsidRPr="00745102" w:rsidRDefault="00745102" w:rsidP="00745102">
            <w:pPr>
              <w:rPr>
                <w:rFonts w:cstheme="minorHAnsi"/>
                <w:sz w:val="24"/>
                <w:szCs w:val="24"/>
              </w:rPr>
            </w:pPr>
            <w:r w:rsidRPr="00745102">
              <w:rPr>
                <w:rFonts w:cstheme="minorHAnsi"/>
                <w:sz w:val="24"/>
                <w:szCs w:val="24"/>
              </w:rPr>
              <w:t>Franklin and Matheson</w:t>
            </w:r>
            <w:bookmarkStart w:id="19" w:name="bbib13"/>
            <w:r w:rsidRPr="00001A6D">
              <w:rPr>
                <w:rFonts w:cstheme="minorHAnsi"/>
                <w:sz w:val="24"/>
                <w:szCs w:val="24"/>
                <w:vertAlign w:val="superscript"/>
              </w:rPr>
              <w:t>13</w:t>
            </w:r>
            <w:bookmarkEnd w:id="19"/>
          </w:p>
        </w:tc>
        <w:tc>
          <w:tcPr>
            <w:tcW w:w="0" w:type="auto"/>
            <w:hideMark/>
          </w:tcPr>
          <w:p w14:paraId="46E9468B" w14:textId="77777777" w:rsidR="00745102" w:rsidRPr="00745102" w:rsidRDefault="00745102" w:rsidP="00745102">
            <w:pPr>
              <w:rPr>
                <w:rFonts w:cstheme="minorHAnsi"/>
                <w:sz w:val="24"/>
                <w:szCs w:val="24"/>
              </w:rPr>
            </w:pPr>
            <w:r w:rsidRPr="00745102">
              <w:rPr>
                <w:rFonts w:cstheme="minorHAnsi"/>
                <w:sz w:val="24"/>
                <w:szCs w:val="24"/>
              </w:rPr>
              <w:t>41-year-old woman</w:t>
            </w:r>
          </w:p>
        </w:tc>
        <w:tc>
          <w:tcPr>
            <w:tcW w:w="0" w:type="auto"/>
            <w:hideMark/>
          </w:tcPr>
          <w:p w14:paraId="7E442A6B" w14:textId="77777777" w:rsidR="00745102" w:rsidRPr="00745102" w:rsidRDefault="00745102" w:rsidP="00745102">
            <w:pPr>
              <w:rPr>
                <w:rFonts w:cstheme="minorHAnsi"/>
                <w:sz w:val="24"/>
                <w:szCs w:val="24"/>
              </w:rPr>
            </w:pPr>
            <w:r w:rsidRPr="00745102">
              <w:rPr>
                <w:rFonts w:cstheme="minorHAnsi"/>
                <w:sz w:val="24"/>
                <w:szCs w:val="24"/>
              </w:rPr>
              <w:t>1942</w:t>
            </w:r>
          </w:p>
        </w:tc>
        <w:tc>
          <w:tcPr>
            <w:tcW w:w="0" w:type="auto"/>
            <w:hideMark/>
          </w:tcPr>
          <w:p w14:paraId="181C489B" w14:textId="77777777" w:rsidR="00745102" w:rsidRPr="00745102" w:rsidRDefault="00745102" w:rsidP="00745102">
            <w:pPr>
              <w:rPr>
                <w:rFonts w:cstheme="minorHAnsi"/>
                <w:sz w:val="24"/>
                <w:szCs w:val="24"/>
              </w:rPr>
            </w:pPr>
            <w:r w:rsidRPr="00745102">
              <w:rPr>
                <w:rFonts w:cstheme="minorHAnsi"/>
                <w:sz w:val="24"/>
                <w:szCs w:val="24"/>
              </w:rPr>
              <w:t>Enlargement of the right skull and mandible</w:t>
            </w:r>
          </w:p>
        </w:tc>
      </w:tr>
      <w:tr w:rsidR="00745102" w:rsidRPr="00745102" w14:paraId="5B948DD1" w14:textId="77777777" w:rsidTr="00145AB6">
        <w:tc>
          <w:tcPr>
            <w:tcW w:w="0" w:type="auto"/>
            <w:hideMark/>
          </w:tcPr>
          <w:p w14:paraId="52979F24" w14:textId="6C4949A6" w:rsidR="00745102" w:rsidRPr="00745102" w:rsidRDefault="00745102" w:rsidP="00745102">
            <w:pPr>
              <w:rPr>
                <w:rFonts w:cstheme="minorHAnsi"/>
                <w:sz w:val="24"/>
                <w:szCs w:val="24"/>
              </w:rPr>
            </w:pPr>
            <w:r w:rsidRPr="00745102">
              <w:rPr>
                <w:rFonts w:cstheme="minorHAnsi"/>
                <w:sz w:val="24"/>
                <w:szCs w:val="24"/>
              </w:rPr>
              <w:t>Williams et al.</w:t>
            </w:r>
            <w:r w:rsidRPr="00001A6D">
              <w:rPr>
                <w:rFonts w:cstheme="minorHAnsi"/>
                <w:sz w:val="24"/>
                <w:szCs w:val="24"/>
                <w:vertAlign w:val="superscript"/>
              </w:rPr>
              <w:t>2</w:t>
            </w:r>
          </w:p>
        </w:tc>
        <w:tc>
          <w:tcPr>
            <w:tcW w:w="0" w:type="auto"/>
            <w:hideMark/>
          </w:tcPr>
          <w:p w14:paraId="1DC10810" w14:textId="77777777" w:rsidR="00745102" w:rsidRPr="00745102" w:rsidRDefault="00745102" w:rsidP="00745102">
            <w:pPr>
              <w:rPr>
                <w:rFonts w:cstheme="minorHAnsi"/>
                <w:sz w:val="24"/>
                <w:szCs w:val="24"/>
              </w:rPr>
            </w:pPr>
            <w:r w:rsidRPr="00745102">
              <w:rPr>
                <w:rFonts w:cstheme="minorHAnsi"/>
                <w:sz w:val="24"/>
                <w:szCs w:val="24"/>
              </w:rPr>
              <w:t>Elderly woman</w:t>
            </w:r>
          </w:p>
        </w:tc>
        <w:tc>
          <w:tcPr>
            <w:tcW w:w="0" w:type="auto"/>
            <w:hideMark/>
          </w:tcPr>
          <w:p w14:paraId="115F1B71" w14:textId="77777777" w:rsidR="00745102" w:rsidRPr="00745102" w:rsidRDefault="00745102" w:rsidP="00745102">
            <w:pPr>
              <w:rPr>
                <w:rFonts w:cstheme="minorHAnsi"/>
                <w:sz w:val="24"/>
                <w:szCs w:val="24"/>
              </w:rPr>
            </w:pPr>
            <w:r w:rsidRPr="00745102">
              <w:rPr>
                <w:rFonts w:cstheme="minorHAnsi"/>
                <w:sz w:val="24"/>
                <w:szCs w:val="24"/>
              </w:rPr>
              <w:t>1990</w:t>
            </w:r>
          </w:p>
        </w:tc>
        <w:tc>
          <w:tcPr>
            <w:tcW w:w="0" w:type="auto"/>
            <w:hideMark/>
          </w:tcPr>
          <w:p w14:paraId="08AC786C" w14:textId="4A31692D" w:rsidR="00745102" w:rsidRPr="00745102" w:rsidRDefault="00745102" w:rsidP="00745102">
            <w:pPr>
              <w:rPr>
                <w:rFonts w:cstheme="minorHAnsi"/>
                <w:sz w:val="24"/>
                <w:szCs w:val="24"/>
              </w:rPr>
            </w:pPr>
            <w:r w:rsidRPr="00745102">
              <w:rPr>
                <w:rFonts w:cstheme="minorHAnsi"/>
                <w:sz w:val="24"/>
                <w:szCs w:val="24"/>
              </w:rPr>
              <w:t>None</w:t>
            </w:r>
            <w:bookmarkStart w:id="20" w:name="btbl1fnlowast" w:colFirst="3" w:colLast="3"/>
            <w:r w:rsidRPr="00001A6D">
              <w:rPr>
                <w:rFonts w:ascii="Cambria Math" w:hAnsi="Cambria Math" w:cs="Cambria Math"/>
                <w:sz w:val="24"/>
                <w:szCs w:val="24"/>
                <w:vertAlign w:val="superscript"/>
              </w:rPr>
              <w:t>∗</w:t>
            </w:r>
          </w:p>
        </w:tc>
      </w:tr>
      <w:bookmarkEnd w:id="4"/>
      <w:tr w:rsidR="00745102" w:rsidRPr="00745102" w14:paraId="6B7FDCA3" w14:textId="77777777" w:rsidTr="00145AB6">
        <w:tc>
          <w:tcPr>
            <w:tcW w:w="0" w:type="auto"/>
            <w:hideMark/>
          </w:tcPr>
          <w:p w14:paraId="6D1168CF" w14:textId="697742C1" w:rsidR="00745102" w:rsidRPr="00745102" w:rsidRDefault="00745102" w:rsidP="00745102">
            <w:pPr>
              <w:rPr>
                <w:rFonts w:cstheme="minorHAnsi"/>
                <w:sz w:val="24"/>
                <w:szCs w:val="24"/>
              </w:rPr>
            </w:pPr>
            <w:proofErr w:type="spellStart"/>
            <w:r w:rsidRPr="00745102">
              <w:rPr>
                <w:rFonts w:cstheme="minorHAnsi"/>
                <w:sz w:val="24"/>
                <w:szCs w:val="24"/>
              </w:rPr>
              <w:t>Tueche</w:t>
            </w:r>
            <w:proofErr w:type="spellEnd"/>
            <w:r w:rsidRPr="00745102">
              <w:rPr>
                <w:rFonts w:cstheme="minorHAnsi"/>
                <w:sz w:val="24"/>
                <w:szCs w:val="24"/>
              </w:rPr>
              <w:t xml:space="preserve"> et al.</w:t>
            </w:r>
            <w:bookmarkStart w:id="21" w:name="bbib14"/>
            <w:r w:rsidRPr="00001A6D">
              <w:rPr>
                <w:rFonts w:cstheme="minorHAnsi"/>
                <w:sz w:val="24"/>
                <w:szCs w:val="24"/>
                <w:vertAlign w:val="superscript"/>
              </w:rPr>
              <w:t>14</w:t>
            </w:r>
            <w:bookmarkEnd w:id="21"/>
          </w:p>
        </w:tc>
        <w:tc>
          <w:tcPr>
            <w:tcW w:w="0" w:type="auto"/>
            <w:hideMark/>
          </w:tcPr>
          <w:p w14:paraId="4FEEBDE4" w14:textId="77777777" w:rsidR="00745102" w:rsidRPr="00745102" w:rsidRDefault="00745102" w:rsidP="00745102">
            <w:pPr>
              <w:rPr>
                <w:rFonts w:cstheme="minorHAnsi"/>
                <w:sz w:val="24"/>
                <w:szCs w:val="24"/>
              </w:rPr>
            </w:pPr>
            <w:r w:rsidRPr="00745102">
              <w:rPr>
                <w:rFonts w:cstheme="minorHAnsi"/>
                <w:sz w:val="24"/>
                <w:szCs w:val="24"/>
              </w:rPr>
              <w:t>21-year-old man</w:t>
            </w:r>
          </w:p>
        </w:tc>
        <w:tc>
          <w:tcPr>
            <w:tcW w:w="0" w:type="auto"/>
            <w:hideMark/>
          </w:tcPr>
          <w:p w14:paraId="14F7B4DD" w14:textId="77777777" w:rsidR="00745102" w:rsidRPr="00745102" w:rsidRDefault="00745102" w:rsidP="00745102">
            <w:pPr>
              <w:rPr>
                <w:rFonts w:cstheme="minorHAnsi"/>
                <w:sz w:val="24"/>
                <w:szCs w:val="24"/>
              </w:rPr>
            </w:pPr>
            <w:r w:rsidRPr="00745102">
              <w:rPr>
                <w:rFonts w:cstheme="minorHAnsi"/>
                <w:sz w:val="24"/>
                <w:szCs w:val="24"/>
              </w:rPr>
              <w:t>1999</w:t>
            </w:r>
          </w:p>
        </w:tc>
        <w:tc>
          <w:tcPr>
            <w:tcW w:w="0" w:type="auto"/>
            <w:hideMark/>
          </w:tcPr>
          <w:p w14:paraId="7DE23E60" w14:textId="3887FDB4" w:rsidR="00745102" w:rsidRPr="00745102" w:rsidRDefault="00745102" w:rsidP="00745102">
            <w:pPr>
              <w:rPr>
                <w:rFonts w:cstheme="minorHAnsi"/>
                <w:sz w:val="24"/>
                <w:szCs w:val="24"/>
              </w:rPr>
            </w:pPr>
            <w:r w:rsidRPr="00745102">
              <w:rPr>
                <w:rFonts w:cstheme="minorHAnsi"/>
                <w:sz w:val="24"/>
                <w:szCs w:val="24"/>
              </w:rPr>
              <w:t>None</w:t>
            </w:r>
            <w:r w:rsidRPr="00001A6D">
              <w:rPr>
                <w:rFonts w:ascii="Cambria Math" w:hAnsi="Cambria Math" w:cs="Cambria Math"/>
                <w:sz w:val="24"/>
                <w:szCs w:val="24"/>
                <w:vertAlign w:val="superscript"/>
              </w:rPr>
              <w:t>∗</w:t>
            </w:r>
          </w:p>
        </w:tc>
      </w:tr>
      <w:bookmarkEnd w:id="20"/>
      <w:tr w:rsidR="00745102" w:rsidRPr="00745102" w14:paraId="6927319F" w14:textId="77777777" w:rsidTr="00145AB6">
        <w:tc>
          <w:tcPr>
            <w:tcW w:w="0" w:type="auto"/>
            <w:hideMark/>
          </w:tcPr>
          <w:p w14:paraId="23404B7C" w14:textId="775C5AC0" w:rsidR="00745102" w:rsidRPr="00745102" w:rsidRDefault="00745102" w:rsidP="00745102">
            <w:pPr>
              <w:rPr>
                <w:rFonts w:cstheme="minorHAnsi"/>
                <w:sz w:val="24"/>
                <w:szCs w:val="24"/>
              </w:rPr>
            </w:pPr>
            <w:proofErr w:type="spellStart"/>
            <w:r w:rsidRPr="00745102">
              <w:rPr>
                <w:rFonts w:cstheme="minorHAnsi"/>
                <w:sz w:val="24"/>
                <w:szCs w:val="24"/>
              </w:rPr>
              <w:t>Mariaud</w:t>
            </w:r>
            <w:proofErr w:type="spellEnd"/>
            <w:r w:rsidRPr="00745102">
              <w:rPr>
                <w:rFonts w:cstheme="minorHAnsi"/>
                <w:sz w:val="24"/>
                <w:szCs w:val="24"/>
              </w:rPr>
              <w:t>-Schmidt et al.</w:t>
            </w:r>
            <w:r w:rsidRPr="00001A6D">
              <w:rPr>
                <w:rFonts w:cstheme="minorHAnsi"/>
                <w:sz w:val="24"/>
                <w:szCs w:val="24"/>
                <w:vertAlign w:val="superscript"/>
              </w:rPr>
              <w:t>9</w:t>
            </w:r>
          </w:p>
        </w:tc>
        <w:tc>
          <w:tcPr>
            <w:tcW w:w="0" w:type="auto"/>
            <w:hideMark/>
          </w:tcPr>
          <w:p w14:paraId="749C87AB" w14:textId="77777777" w:rsidR="00745102" w:rsidRPr="00745102" w:rsidRDefault="00745102" w:rsidP="00745102">
            <w:pPr>
              <w:rPr>
                <w:rFonts w:cstheme="minorHAnsi"/>
                <w:sz w:val="24"/>
                <w:szCs w:val="24"/>
              </w:rPr>
            </w:pPr>
            <w:r w:rsidRPr="00745102">
              <w:rPr>
                <w:rFonts w:cstheme="minorHAnsi"/>
                <w:sz w:val="24"/>
                <w:szCs w:val="24"/>
              </w:rPr>
              <w:t>11-year-old girl</w:t>
            </w:r>
          </w:p>
        </w:tc>
        <w:tc>
          <w:tcPr>
            <w:tcW w:w="0" w:type="auto"/>
            <w:hideMark/>
          </w:tcPr>
          <w:p w14:paraId="340DB118" w14:textId="77777777" w:rsidR="00745102" w:rsidRPr="00745102" w:rsidRDefault="00745102" w:rsidP="00745102">
            <w:pPr>
              <w:rPr>
                <w:rFonts w:cstheme="minorHAnsi"/>
                <w:sz w:val="24"/>
                <w:szCs w:val="24"/>
              </w:rPr>
            </w:pPr>
            <w:r w:rsidRPr="00745102">
              <w:rPr>
                <w:rFonts w:cstheme="minorHAnsi"/>
                <w:sz w:val="24"/>
                <w:szCs w:val="24"/>
              </w:rPr>
              <w:t>2002</w:t>
            </w:r>
          </w:p>
        </w:tc>
        <w:tc>
          <w:tcPr>
            <w:tcW w:w="0" w:type="auto"/>
            <w:hideMark/>
          </w:tcPr>
          <w:p w14:paraId="0C4FB6DF" w14:textId="77777777" w:rsidR="00745102" w:rsidRPr="00745102" w:rsidRDefault="00745102" w:rsidP="00745102">
            <w:pPr>
              <w:rPr>
                <w:rFonts w:cstheme="minorHAnsi"/>
                <w:sz w:val="24"/>
                <w:szCs w:val="24"/>
              </w:rPr>
            </w:pPr>
            <w:r w:rsidRPr="00745102">
              <w:rPr>
                <w:rFonts w:cstheme="minorHAnsi"/>
                <w:sz w:val="24"/>
                <w:szCs w:val="24"/>
              </w:rPr>
              <w:t xml:space="preserve">Facial asymmetry and </w:t>
            </w:r>
            <w:proofErr w:type="spellStart"/>
            <w:r w:rsidRPr="00745102">
              <w:rPr>
                <w:rFonts w:cstheme="minorHAnsi"/>
                <w:sz w:val="24"/>
                <w:szCs w:val="24"/>
              </w:rPr>
              <w:t>contractural</w:t>
            </w:r>
            <w:proofErr w:type="spellEnd"/>
            <w:r w:rsidRPr="00745102">
              <w:rPr>
                <w:rFonts w:cstheme="minorHAnsi"/>
                <w:sz w:val="24"/>
                <w:szCs w:val="24"/>
              </w:rPr>
              <w:t xml:space="preserve"> deformities</w:t>
            </w:r>
          </w:p>
        </w:tc>
      </w:tr>
      <w:tr w:rsidR="00745102" w:rsidRPr="00745102" w14:paraId="5F27BB2A" w14:textId="77777777" w:rsidTr="00145AB6">
        <w:tc>
          <w:tcPr>
            <w:tcW w:w="0" w:type="auto"/>
            <w:hideMark/>
          </w:tcPr>
          <w:p w14:paraId="1FA78BD6" w14:textId="51E0BAB9" w:rsidR="00745102" w:rsidRPr="00745102" w:rsidRDefault="00745102" w:rsidP="00745102">
            <w:pPr>
              <w:rPr>
                <w:rFonts w:cstheme="minorHAnsi"/>
                <w:sz w:val="24"/>
                <w:szCs w:val="24"/>
              </w:rPr>
            </w:pPr>
            <w:proofErr w:type="spellStart"/>
            <w:r w:rsidRPr="00745102">
              <w:rPr>
                <w:rFonts w:cstheme="minorHAnsi"/>
                <w:sz w:val="24"/>
                <w:szCs w:val="24"/>
              </w:rPr>
              <w:t>Ethunandan</w:t>
            </w:r>
            <w:proofErr w:type="spellEnd"/>
            <w:r w:rsidRPr="00745102">
              <w:rPr>
                <w:rFonts w:cstheme="minorHAnsi"/>
                <w:sz w:val="24"/>
                <w:szCs w:val="24"/>
              </w:rPr>
              <w:t xml:space="preserve"> et al.</w:t>
            </w:r>
            <w:r w:rsidRPr="00001A6D">
              <w:rPr>
                <w:rFonts w:cstheme="minorHAnsi"/>
                <w:sz w:val="24"/>
                <w:szCs w:val="24"/>
                <w:vertAlign w:val="superscript"/>
              </w:rPr>
              <w:t>1</w:t>
            </w:r>
          </w:p>
        </w:tc>
        <w:tc>
          <w:tcPr>
            <w:tcW w:w="0" w:type="auto"/>
            <w:hideMark/>
          </w:tcPr>
          <w:p w14:paraId="79AC59DE" w14:textId="77777777" w:rsidR="00745102" w:rsidRPr="00745102" w:rsidRDefault="00745102" w:rsidP="00745102">
            <w:pPr>
              <w:rPr>
                <w:rFonts w:cstheme="minorHAnsi"/>
                <w:sz w:val="24"/>
                <w:szCs w:val="24"/>
              </w:rPr>
            </w:pPr>
            <w:r w:rsidRPr="00745102">
              <w:rPr>
                <w:rFonts w:cstheme="minorHAnsi"/>
                <w:sz w:val="24"/>
                <w:szCs w:val="24"/>
              </w:rPr>
              <w:t>66-year-old woman</w:t>
            </w:r>
          </w:p>
        </w:tc>
        <w:tc>
          <w:tcPr>
            <w:tcW w:w="0" w:type="auto"/>
            <w:hideMark/>
          </w:tcPr>
          <w:p w14:paraId="6400A4A3" w14:textId="77777777" w:rsidR="00745102" w:rsidRPr="00745102" w:rsidRDefault="00745102" w:rsidP="00745102">
            <w:pPr>
              <w:rPr>
                <w:rFonts w:cstheme="minorHAnsi"/>
                <w:sz w:val="24"/>
                <w:szCs w:val="24"/>
              </w:rPr>
            </w:pPr>
            <w:r w:rsidRPr="00745102">
              <w:rPr>
                <w:rFonts w:cstheme="minorHAnsi"/>
                <w:sz w:val="24"/>
                <w:szCs w:val="24"/>
              </w:rPr>
              <w:t>2004</w:t>
            </w:r>
          </w:p>
        </w:tc>
        <w:tc>
          <w:tcPr>
            <w:tcW w:w="0" w:type="auto"/>
            <w:hideMark/>
          </w:tcPr>
          <w:p w14:paraId="07B8FF53" w14:textId="77777777" w:rsidR="00745102" w:rsidRPr="00745102" w:rsidRDefault="00745102" w:rsidP="00745102">
            <w:pPr>
              <w:rPr>
                <w:rFonts w:cstheme="minorHAnsi"/>
                <w:sz w:val="24"/>
                <w:szCs w:val="24"/>
              </w:rPr>
            </w:pPr>
            <w:r w:rsidRPr="00745102">
              <w:rPr>
                <w:rFonts w:cstheme="minorHAnsi"/>
                <w:sz w:val="24"/>
                <w:szCs w:val="24"/>
              </w:rPr>
              <w:t>Left facial swelling</w:t>
            </w:r>
          </w:p>
        </w:tc>
      </w:tr>
      <w:tr w:rsidR="00745102" w:rsidRPr="00745102" w14:paraId="485D175F" w14:textId="77777777" w:rsidTr="00145AB6">
        <w:tc>
          <w:tcPr>
            <w:tcW w:w="0" w:type="auto"/>
            <w:hideMark/>
          </w:tcPr>
          <w:p w14:paraId="124413F3" w14:textId="468F433B" w:rsidR="00745102" w:rsidRPr="00745102" w:rsidRDefault="00745102" w:rsidP="00745102">
            <w:pPr>
              <w:rPr>
                <w:rFonts w:cstheme="minorHAnsi"/>
                <w:sz w:val="24"/>
                <w:szCs w:val="24"/>
              </w:rPr>
            </w:pPr>
            <w:proofErr w:type="spellStart"/>
            <w:r w:rsidRPr="00745102">
              <w:rPr>
                <w:rFonts w:cstheme="minorHAnsi"/>
                <w:sz w:val="24"/>
                <w:szCs w:val="24"/>
              </w:rPr>
              <w:t>Kuttenberger</w:t>
            </w:r>
            <w:proofErr w:type="spellEnd"/>
            <w:r w:rsidRPr="00745102">
              <w:rPr>
                <w:rFonts w:cstheme="minorHAnsi"/>
                <w:sz w:val="24"/>
                <w:szCs w:val="24"/>
              </w:rPr>
              <w:t xml:space="preserve"> et al.</w:t>
            </w:r>
            <w:r w:rsidRPr="00001A6D">
              <w:rPr>
                <w:rFonts w:cstheme="minorHAnsi"/>
                <w:sz w:val="24"/>
                <w:szCs w:val="24"/>
                <w:vertAlign w:val="superscript"/>
              </w:rPr>
              <w:t>8</w:t>
            </w:r>
          </w:p>
        </w:tc>
        <w:tc>
          <w:tcPr>
            <w:tcW w:w="0" w:type="auto"/>
            <w:hideMark/>
          </w:tcPr>
          <w:p w14:paraId="58BE1503" w14:textId="77777777" w:rsidR="00745102" w:rsidRPr="00745102" w:rsidRDefault="00745102" w:rsidP="00745102">
            <w:pPr>
              <w:rPr>
                <w:rFonts w:cstheme="minorHAnsi"/>
                <w:sz w:val="24"/>
                <w:szCs w:val="24"/>
              </w:rPr>
            </w:pPr>
            <w:r w:rsidRPr="00745102">
              <w:rPr>
                <w:rFonts w:cstheme="minorHAnsi"/>
                <w:sz w:val="24"/>
                <w:szCs w:val="24"/>
              </w:rPr>
              <w:t>18-year-old (gender not given)</w:t>
            </w:r>
          </w:p>
        </w:tc>
        <w:tc>
          <w:tcPr>
            <w:tcW w:w="0" w:type="auto"/>
            <w:hideMark/>
          </w:tcPr>
          <w:p w14:paraId="0F38F5BA" w14:textId="77777777" w:rsidR="00745102" w:rsidRPr="00745102" w:rsidRDefault="00745102" w:rsidP="00745102">
            <w:pPr>
              <w:rPr>
                <w:rFonts w:cstheme="minorHAnsi"/>
                <w:sz w:val="24"/>
                <w:szCs w:val="24"/>
              </w:rPr>
            </w:pPr>
            <w:r w:rsidRPr="00745102">
              <w:rPr>
                <w:rFonts w:cstheme="minorHAnsi"/>
                <w:sz w:val="24"/>
                <w:szCs w:val="24"/>
              </w:rPr>
              <w:t>2006</w:t>
            </w:r>
          </w:p>
        </w:tc>
        <w:tc>
          <w:tcPr>
            <w:tcW w:w="0" w:type="auto"/>
            <w:hideMark/>
          </w:tcPr>
          <w:p w14:paraId="173787B0" w14:textId="77777777" w:rsidR="00745102" w:rsidRPr="00745102" w:rsidRDefault="00745102" w:rsidP="00745102">
            <w:pPr>
              <w:rPr>
                <w:rFonts w:cstheme="minorHAnsi"/>
                <w:sz w:val="24"/>
                <w:szCs w:val="24"/>
              </w:rPr>
            </w:pPr>
            <w:r w:rsidRPr="00745102">
              <w:rPr>
                <w:rFonts w:cstheme="minorHAnsi"/>
                <w:sz w:val="24"/>
                <w:szCs w:val="24"/>
              </w:rPr>
              <w:t>Left mandibular pain</w:t>
            </w:r>
          </w:p>
        </w:tc>
      </w:tr>
      <w:tr w:rsidR="00745102" w:rsidRPr="00745102" w14:paraId="3E6663EF" w14:textId="77777777" w:rsidTr="00145AB6">
        <w:tc>
          <w:tcPr>
            <w:tcW w:w="0" w:type="auto"/>
            <w:hideMark/>
          </w:tcPr>
          <w:p w14:paraId="36566656" w14:textId="43FD42AB" w:rsidR="00745102" w:rsidRPr="00745102" w:rsidRDefault="00745102" w:rsidP="00745102">
            <w:pPr>
              <w:rPr>
                <w:rFonts w:cstheme="minorHAnsi"/>
                <w:sz w:val="24"/>
                <w:szCs w:val="24"/>
              </w:rPr>
            </w:pPr>
            <w:r w:rsidRPr="00745102">
              <w:rPr>
                <w:rFonts w:cstheme="minorHAnsi"/>
                <w:sz w:val="24"/>
                <w:szCs w:val="24"/>
              </w:rPr>
              <w:t>Parashar et al.</w:t>
            </w:r>
            <w:r w:rsidRPr="00001A6D">
              <w:rPr>
                <w:rFonts w:cstheme="minorHAnsi"/>
                <w:sz w:val="24"/>
                <w:szCs w:val="24"/>
                <w:vertAlign w:val="superscript"/>
              </w:rPr>
              <w:t>7</w:t>
            </w:r>
          </w:p>
        </w:tc>
        <w:tc>
          <w:tcPr>
            <w:tcW w:w="0" w:type="auto"/>
            <w:hideMark/>
          </w:tcPr>
          <w:p w14:paraId="2BA0CE61" w14:textId="77777777" w:rsidR="00745102" w:rsidRPr="00745102" w:rsidRDefault="00745102" w:rsidP="00745102">
            <w:pPr>
              <w:rPr>
                <w:rFonts w:cstheme="minorHAnsi"/>
                <w:sz w:val="24"/>
                <w:szCs w:val="24"/>
              </w:rPr>
            </w:pPr>
            <w:r w:rsidRPr="00745102">
              <w:rPr>
                <w:rFonts w:cstheme="minorHAnsi"/>
                <w:sz w:val="24"/>
                <w:szCs w:val="24"/>
              </w:rPr>
              <w:t>11-year-old girl</w:t>
            </w:r>
          </w:p>
        </w:tc>
        <w:tc>
          <w:tcPr>
            <w:tcW w:w="0" w:type="auto"/>
            <w:hideMark/>
          </w:tcPr>
          <w:p w14:paraId="531A309C" w14:textId="77777777" w:rsidR="00745102" w:rsidRPr="00745102" w:rsidRDefault="00745102" w:rsidP="00745102">
            <w:pPr>
              <w:rPr>
                <w:rFonts w:cstheme="minorHAnsi"/>
                <w:sz w:val="24"/>
                <w:szCs w:val="24"/>
              </w:rPr>
            </w:pPr>
            <w:r w:rsidRPr="00745102">
              <w:rPr>
                <w:rFonts w:cstheme="minorHAnsi"/>
                <w:sz w:val="24"/>
                <w:szCs w:val="24"/>
              </w:rPr>
              <w:t>2007</w:t>
            </w:r>
          </w:p>
        </w:tc>
        <w:tc>
          <w:tcPr>
            <w:tcW w:w="0" w:type="auto"/>
            <w:hideMark/>
          </w:tcPr>
          <w:p w14:paraId="2EC7B48D" w14:textId="77777777" w:rsidR="00745102" w:rsidRPr="00745102" w:rsidRDefault="00745102" w:rsidP="00745102">
            <w:pPr>
              <w:rPr>
                <w:rFonts w:cstheme="minorHAnsi"/>
                <w:sz w:val="24"/>
                <w:szCs w:val="24"/>
              </w:rPr>
            </w:pPr>
            <w:r w:rsidRPr="00745102">
              <w:rPr>
                <w:rFonts w:cstheme="minorHAnsi"/>
                <w:sz w:val="24"/>
                <w:szCs w:val="24"/>
              </w:rPr>
              <w:t>Right maxillary swelling</w:t>
            </w:r>
          </w:p>
        </w:tc>
      </w:tr>
      <w:tr w:rsidR="00745102" w:rsidRPr="00745102" w14:paraId="3B5587AB" w14:textId="77777777" w:rsidTr="00145AB6">
        <w:tc>
          <w:tcPr>
            <w:tcW w:w="0" w:type="auto"/>
            <w:hideMark/>
          </w:tcPr>
          <w:p w14:paraId="79149213" w14:textId="690F5A6D" w:rsidR="00745102" w:rsidRPr="00745102" w:rsidRDefault="00745102" w:rsidP="00745102">
            <w:pPr>
              <w:rPr>
                <w:rFonts w:cstheme="minorHAnsi"/>
                <w:sz w:val="24"/>
                <w:szCs w:val="24"/>
              </w:rPr>
            </w:pPr>
            <w:r w:rsidRPr="00745102">
              <w:rPr>
                <w:rFonts w:cstheme="minorHAnsi"/>
                <w:sz w:val="24"/>
                <w:szCs w:val="24"/>
              </w:rPr>
              <w:t>Parashar et al.</w:t>
            </w:r>
            <w:r w:rsidRPr="00001A6D">
              <w:rPr>
                <w:rFonts w:cstheme="minorHAnsi"/>
                <w:sz w:val="24"/>
                <w:szCs w:val="24"/>
                <w:vertAlign w:val="superscript"/>
              </w:rPr>
              <w:t>7</w:t>
            </w:r>
          </w:p>
        </w:tc>
        <w:tc>
          <w:tcPr>
            <w:tcW w:w="0" w:type="auto"/>
            <w:hideMark/>
          </w:tcPr>
          <w:p w14:paraId="2534E355" w14:textId="77777777" w:rsidR="00745102" w:rsidRPr="00745102" w:rsidRDefault="00745102" w:rsidP="00745102">
            <w:pPr>
              <w:rPr>
                <w:rFonts w:cstheme="minorHAnsi"/>
                <w:sz w:val="24"/>
                <w:szCs w:val="24"/>
              </w:rPr>
            </w:pPr>
            <w:r w:rsidRPr="00745102">
              <w:rPr>
                <w:rFonts w:cstheme="minorHAnsi"/>
                <w:sz w:val="24"/>
                <w:szCs w:val="24"/>
              </w:rPr>
              <w:t>27-year-old man</w:t>
            </w:r>
          </w:p>
        </w:tc>
        <w:tc>
          <w:tcPr>
            <w:tcW w:w="0" w:type="auto"/>
            <w:hideMark/>
          </w:tcPr>
          <w:p w14:paraId="7901F43D" w14:textId="77777777" w:rsidR="00745102" w:rsidRPr="00745102" w:rsidRDefault="00745102" w:rsidP="00745102">
            <w:pPr>
              <w:rPr>
                <w:rFonts w:cstheme="minorHAnsi"/>
                <w:sz w:val="24"/>
                <w:szCs w:val="24"/>
              </w:rPr>
            </w:pPr>
            <w:r w:rsidRPr="00745102">
              <w:rPr>
                <w:rFonts w:cstheme="minorHAnsi"/>
                <w:sz w:val="24"/>
                <w:szCs w:val="24"/>
              </w:rPr>
              <w:t>2007</w:t>
            </w:r>
          </w:p>
        </w:tc>
        <w:tc>
          <w:tcPr>
            <w:tcW w:w="0" w:type="auto"/>
            <w:hideMark/>
          </w:tcPr>
          <w:p w14:paraId="5B03C97C" w14:textId="77777777" w:rsidR="00745102" w:rsidRPr="00745102" w:rsidRDefault="00745102" w:rsidP="00745102">
            <w:pPr>
              <w:rPr>
                <w:rFonts w:cstheme="minorHAnsi"/>
                <w:sz w:val="24"/>
                <w:szCs w:val="24"/>
              </w:rPr>
            </w:pPr>
            <w:r w:rsidRPr="00745102">
              <w:rPr>
                <w:rFonts w:cstheme="minorHAnsi"/>
                <w:sz w:val="24"/>
                <w:szCs w:val="24"/>
              </w:rPr>
              <w:t>Left mandibular swelling</w:t>
            </w:r>
          </w:p>
        </w:tc>
      </w:tr>
      <w:tr w:rsidR="00745102" w:rsidRPr="00745102" w14:paraId="1D51F176" w14:textId="77777777" w:rsidTr="00145AB6">
        <w:tc>
          <w:tcPr>
            <w:tcW w:w="0" w:type="auto"/>
            <w:hideMark/>
          </w:tcPr>
          <w:p w14:paraId="5B427AFE" w14:textId="77777777" w:rsidR="00745102" w:rsidRPr="00745102" w:rsidRDefault="00745102" w:rsidP="00745102">
            <w:pPr>
              <w:rPr>
                <w:rFonts w:cstheme="minorHAnsi"/>
                <w:sz w:val="24"/>
                <w:szCs w:val="24"/>
              </w:rPr>
            </w:pPr>
            <w:r w:rsidRPr="00745102">
              <w:rPr>
                <w:rFonts w:cstheme="minorHAnsi"/>
                <w:sz w:val="24"/>
                <w:szCs w:val="24"/>
              </w:rPr>
              <w:t>Anderson et al. (current case)</w:t>
            </w:r>
          </w:p>
        </w:tc>
        <w:tc>
          <w:tcPr>
            <w:tcW w:w="0" w:type="auto"/>
            <w:hideMark/>
          </w:tcPr>
          <w:p w14:paraId="2075543E" w14:textId="77777777" w:rsidR="00745102" w:rsidRPr="00745102" w:rsidRDefault="00745102" w:rsidP="00745102">
            <w:pPr>
              <w:rPr>
                <w:rFonts w:cstheme="minorHAnsi"/>
                <w:sz w:val="24"/>
                <w:szCs w:val="24"/>
              </w:rPr>
            </w:pPr>
            <w:r w:rsidRPr="00745102">
              <w:rPr>
                <w:rFonts w:cstheme="minorHAnsi"/>
                <w:sz w:val="24"/>
                <w:szCs w:val="24"/>
              </w:rPr>
              <w:t>15-year-old girl</w:t>
            </w:r>
          </w:p>
        </w:tc>
        <w:tc>
          <w:tcPr>
            <w:tcW w:w="0" w:type="auto"/>
            <w:hideMark/>
          </w:tcPr>
          <w:p w14:paraId="502D8C90" w14:textId="77777777" w:rsidR="00745102" w:rsidRPr="00745102" w:rsidRDefault="00745102" w:rsidP="00745102">
            <w:pPr>
              <w:rPr>
                <w:rFonts w:cstheme="minorHAnsi"/>
                <w:sz w:val="24"/>
                <w:szCs w:val="24"/>
              </w:rPr>
            </w:pPr>
            <w:r w:rsidRPr="00745102">
              <w:rPr>
                <w:rFonts w:cstheme="minorHAnsi"/>
                <w:sz w:val="24"/>
                <w:szCs w:val="24"/>
              </w:rPr>
              <w:t>2013</w:t>
            </w:r>
          </w:p>
        </w:tc>
        <w:tc>
          <w:tcPr>
            <w:tcW w:w="0" w:type="auto"/>
            <w:hideMark/>
          </w:tcPr>
          <w:p w14:paraId="7E76596F" w14:textId="77777777" w:rsidR="00745102" w:rsidRPr="00745102" w:rsidRDefault="00745102" w:rsidP="00745102">
            <w:pPr>
              <w:rPr>
                <w:rFonts w:cstheme="minorHAnsi"/>
                <w:sz w:val="24"/>
                <w:szCs w:val="24"/>
              </w:rPr>
            </w:pPr>
            <w:r w:rsidRPr="00745102">
              <w:rPr>
                <w:rFonts w:cstheme="minorHAnsi"/>
                <w:sz w:val="24"/>
                <w:szCs w:val="24"/>
              </w:rPr>
              <w:t>Right mandibular swelling</w:t>
            </w:r>
          </w:p>
        </w:tc>
      </w:tr>
    </w:tbl>
    <w:p w14:paraId="4B65CF78" w14:textId="0CDD6E83" w:rsidR="00745102" w:rsidRPr="00745102" w:rsidRDefault="00745102" w:rsidP="00145AB6">
      <w:pPr>
        <w:pStyle w:val="NoSpacing"/>
      </w:pPr>
      <w:r w:rsidRPr="00745102">
        <w:rPr>
          <w:rFonts w:ascii="Cambria Math" w:hAnsi="Cambria Math" w:cs="Cambria Math"/>
        </w:rPr>
        <w:t>∗</w:t>
      </w:r>
      <w:r w:rsidRPr="00745102">
        <w:t>Craniofacial involvement was subclinical and was discovered after discovery at other skeletal sites.</w:t>
      </w:r>
    </w:p>
    <w:p w14:paraId="3C912C07" w14:textId="77777777" w:rsidR="00145AB6" w:rsidRDefault="00145AB6" w:rsidP="00745102">
      <w:pPr>
        <w:rPr>
          <w:rFonts w:cstheme="minorHAnsi"/>
          <w:sz w:val="24"/>
          <w:szCs w:val="24"/>
        </w:rPr>
      </w:pPr>
    </w:p>
    <w:p w14:paraId="1BD4FCBF" w14:textId="4A1A3421" w:rsidR="00745102" w:rsidRPr="00745102" w:rsidRDefault="00745102" w:rsidP="00745102">
      <w:pPr>
        <w:rPr>
          <w:rFonts w:cstheme="minorHAnsi"/>
          <w:sz w:val="24"/>
          <w:szCs w:val="24"/>
        </w:rPr>
      </w:pPr>
      <w:r w:rsidRPr="00745102">
        <w:rPr>
          <w:rFonts w:cstheme="minorHAnsi"/>
          <w:sz w:val="24"/>
          <w:szCs w:val="24"/>
        </w:rPr>
        <w:t xml:space="preserve">The radiographic features of craniofacial </w:t>
      </w:r>
      <w:proofErr w:type="spellStart"/>
      <w:r w:rsidRPr="00745102">
        <w:rPr>
          <w:rFonts w:cstheme="minorHAnsi"/>
          <w:sz w:val="24"/>
          <w:szCs w:val="24"/>
        </w:rPr>
        <w:t>melorheostosis</w:t>
      </w:r>
      <w:proofErr w:type="spellEnd"/>
      <w:r w:rsidRPr="00745102">
        <w:rPr>
          <w:rFonts w:cstheme="minorHAnsi"/>
          <w:sz w:val="24"/>
          <w:szCs w:val="24"/>
        </w:rPr>
        <w:t xml:space="preserve"> can be quite different from those of appendicular </w:t>
      </w:r>
      <w:proofErr w:type="spellStart"/>
      <w:r w:rsidRPr="00745102">
        <w:rPr>
          <w:rFonts w:cstheme="minorHAnsi"/>
          <w:sz w:val="24"/>
          <w:szCs w:val="24"/>
        </w:rPr>
        <w:t>melorheostosis</w:t>
      </w:r>
      <w:proofErr w:type="spellEnd"/>
      <w:r w:rsidRPr="00745102">
        <w:rPr>
          <w:rFonts w:cstheme="minorHAnsi"/>
          <w:sz w:val="24"/>
          <w:szCs w:val="24"/>
        </w:rPr>
        <w:t xml:space="preserve">. In contrast to the classic melted-wax appearance seen in the long bones, </w:t>
      </w:r>
      <w:proofErr w:type="spellStart"/>
      <w:r w:rsidRPr="00745102">
        <w:rPr>
          <w:rFonts w:cstheme="minorHAnsi"/>
          <w:sz w:val="24"/>
          <w:szCs w:val="24"/>
        </w:rPr>
        <w:t>melorheostosis</w:t>
      </w:r>
      <w:proofErr w:type="spellEnd"/>
      <w:r w:rsidRPr="00745102">
        <w:rPr>
          <w:rFonts w:cstheme="minorHAnsi"/>
          <w:sz w:val="24"/>
          <w:szCs w:val="24"/>
        </w:rPr>
        <w:t xml:space="preserve"> of the craniofacial skeleton shows either homogeneous sclerosis, with an increase in volume, or focal irregular sclerosis, without changes in volume.</w:t>
      </w:r>
      <w:r w:rsidRPr="00001A6D">
        <w:rPr>
          <w:rFonts w:cstheme="minorHAnsi"/>
          <w:sz w:val="24"/>
          <w:szCs w:val="24"/>
          <w:vertAlign w:val="superscript"/>
        </w:rPr>
        <w:t>8</w:t>
      </w:r>
      <w:r w:rsidRPr="00745102">
        <w:rPr>
          <w:rFonts w:cstheme="minorHAnsi"/>
          <w:sz w:val="24"/>
          <w:szCs w:val="24"/>
        </w:rPr>
        <w:t xml:space="preserve"> </w:t>
      </w:r>
      <w:proofErr w:type="spellStart"/>
      <w:r w:rsidRPr="00745102">
        <w:rPr>
          <w:rFonts w:cstheme="minorHAnsi"/>
          <w:sz w:val="24"/>
          <w:szCs w:val="24"/>
        </w:rPr>
        <w:t>Melorheostosis</w:t>
      </w:r>
      <w:proofErr w:type="spellEnd"/>
      <w:r w:rsidRPr="00745102">
        <w:rPr>
          <w:rFonts w:cstheme="minorHAnsi"/>
          <w:sz w:val="24"/>
          <w:szCs w:val="24"/>
        </w:rPr>
        <w:t xml:space="preserve"> of the jaws can mimic other bone tumors such as </w:t>
      </w:r>
      <w:r w:rsidRPr="00001A6D">
        <w:rPr>
          <w:rFonts w:cstheme="minorHAnsi"/>
          <w:sz w:val="24"/>
          <w:szCs w:val="24"/>
        </w:rPr>
        <w:t>osteoma</w:t>
      </w:r>
      <w:r w:rsidRPr="00745102">
        <w:rPr>
          <w:rFonts w:cstheme="minorHAnsi"/>
          <w:sz w:val="24"/>
          <w:szCs w:val="24"/>
        </w:rPr>
        <w:t xml:space="preserve"> and </w:t>
      </w:r>
      <w:r w:rsidRPr="00001A6D">
        <w:rPr>
          <w:rFonts w:cstheme="minorHAnsi"/>
          <w:sz w:val="24"/>
          <w:szCs w:val="24"/>
        </w:rPr>
        <w:t>osteosarcoma</w:t>
      </w:r>
      <w:r w:rsidRPr="00745102">
        <w:rPr>
          <w:rFonts w:cstheme="minorHAnsi"/>
          <w:sz w:val="24"/>
          <w:szCs w:val="24"/>
        </w:rPr>
        <w:t xml:space="preserve">. As observed in this case, a ground-glass radiographic appearance </w:t>
      </w:r>
      <w:proofErr w:type="gramStart"/>
      <w:r w:rsidRPr="00745102">
        <w:rPr>
          <w:rFonts w:cstheme="minorHAnsi"/>
          <w:sz w:val="24"/>
          <w:szCs w:val="24"/>
        </w:rPr>
        <w:t>similar to</w:t>
      </w:r>
      <w:proofErr w:type="gramEnd"/>
      <w:r w:rsidRPr="00745102">
        <w:rPr>
          <w:rFonts w:cstheme="minorHAnsi"/>
          <w:sz w:val="24"/>
          <w:szCs w:val="24"/>
        </w:rPr>
        <w:t xml:space="preserve"> </w:t>
      </w:r>
      <w:r w:rsidRPr="00001A6D">
        <w:rPr>
          <w:rFonts w:cstheme="minorHAnsi"/>
          <w:sz w:val="24"/>
          <w:szCs w:val="24"/>
        </w:rPr>
        <w:t>fibrous dysplasia</w:t>
      </w:r>
      <w:r w:rsidRPr="00745102">
        <w:rPr>
          <w:rFonts w:cstheme="minorHAnsi"/>
          <w:sz w:val="24"/>
          <w:szCs w:val="24"/>
        </w:rPr>
        <w:t xml:space="preserve"> may also be seen.</w:t>
      </w:r>
    </w:p>
    <w:p w14:paraId="54F0F02C" w14:textId="0EB69735" w:rsidR="00745102" w:rsidRPr="00745102" w:rsidRDefault="00745102" w:rsidP="00745102">
      <w:pPr>
        <w:rPr>
          <w:rFonts w:cstheme="minorHAnsi"/>
          <w:sz w:val="24"/>
          <w:szCs w:val="24"/>
        </w:rPr>
      </w:pPr>
      <w:r w:rsidRPr="00745102">
        <w:rPr>
          <w:rFonts w:cstheme="minorHAnsi"/>
          <w:sz w:val="24"/>
          <w:szCs w:val="24"/>
        </w:rPr>
        <w:t xml:space="preserve">The </w:t>
      </w:r>
      <w:r w:rsidRPr="00001A6D">
        <w:rPr>
          <w:rFonts w:cstheme="minorHAnsi"/>
          <w:sz w:val="24"/>
          <w:szCs w:val="24"/>
        </w:rPr>
        <w:t>histopathology</w:t>
      </w:r>
      <w:r w:rsidRPr="00745102">
        <w:rPr>
          <w:rFonts w:cstheme="minorHAnsi"/>
          <w:sz w:val="24"/>
          <w:szCs w:val="24"/>
        </w:rPr>
        <w:t xml:space="preserve"> of </w:t>
      </w:r>
      <w:proofErr w:type="spellStart"/>
      <w:r w:rsidRPr="00745102">
        <w:rPr>
          <w:rFonts w:cstheme="minorHAnsi"/>
          <w:sz w:val="24"/>
          <w:szCs w:val="24"/>
        </w:rPr>
        <w:t>melorheostosis</w:t>
      </w:r>
      <w:proofErr w:type="spellEnd"/>
      <w:r w:rsidRPr="00745102">
        <w:rPr>
          <w:rFonts w:cstheme="minorHAnsi"/>
          <w:sz w:val="24"/>
          <w:szCs w:val="24"/>
        </w:rPr>
        <w:t xml:space="preserve"> is typically nonspecific and rarely provides a definitive diagnosis. Rather, its utility lies in the exclusion of other conditions, and biopsy is therefore recommended to rule out osteosarcoma, which is also painful.</w:t>
      </w:r>
      <w:r w:rsidRPr="00001A6D">
        <w:rPr>
          <w:rFonts w:cstheme="minorHAnsi"/>
          <w:sz w:val="24"/>
          <w:szCs w:val="24"/>
          <w:vertAlign w:val="superscript"/>
        </w:rPr>
        <w:t>7</w:t>
      </w:r>
      <w:r w:rsidRPr="00745102">
        <w:rPr>
          <w:rFonts w:cstheme="minorHAnsi"/>
          <w:sz w:val="24"/>
          <w:szCs w:val="24"/>
        </w:rPr>
        <w:t xml:space="preserve"> Microscopic specimens show a mixture of immature woven bone and somewhat disorganized lamellar bone. The haversian patterns are often irregular and may be obliterated by thickened </w:t>
      </w:r>
      <w:r w:rsidRPr="00001A6D">
        <w:rPr>
          <w:rFonts w:cstheme="minorHAnsi"/>
          <w:sz w:val="24"/>
          <w:szCs w:val="24"/>
        </w:rPr>
        <w:t>trabeculae</w:t>
      </w:r>
      <w:r w:rsidRPr="00745102">
        <w:rPr>
          <w:rFonts w:cstheme="minorHAnsi"/>
          <w:sz w:val="24"/>
          <w:szCs w:val="24"/>
        </w:rPr>
        <w:t xml:space="preserve">. Vessels are frequently surrounded by woven bone or </w:t>
      </w:r>
      <w:r w:rsidRPr="00001A6D">
        <w:rPr>
          <w:rFonts w:cstheme="minorHAnsi"/>
          <w:sz w:val="24"/>
          <w:szCs w:val="24"/>
        </w:rPr>
        <w:t>osteoid</w:t>
      </w:r>
      <w:r w:rsidRPr="00745102">
        <w:rPr>
          <w:rFonts w:cstheme="minorHAnsi"/>
          <w:sz w:val="24"/>
          <w:szCs w:val="24"/>
        </w:rPr>
        <w:t xml:space="preserve"> rather than lamellar bone. Within the marrow spaces, osteoid and fibrous tissue may be seen surrounding areas of new bone formation. Osteoblastic or osteoclastic activity is not prominent, and cellular atypia or </w:t>
      </w:r>
      <w:r w:rsidRPr="00001A6D">
        <w:rPr>
          <w:rFonts w:cstheme="minorHAnsi"/>
          <w:sz w:val="24"/>
          <w:szCs w:val="24"/>
        </w:rPr>
        <w:t>anaplasia</w:t>
      </w:r>
      <w:r w:rsidRPr="00745102">
        <w:rPr>
          <w:rFonts w:cstheme="minorHAnsi"/>
          <w:sz w:val="24"/>
          <w:szCs w:val="24"/>
        </w:rPr>
        <w:t xml:space="preserve"> is absent.</w:t>
      </w:r>
      <w:r w:rsidRPr="00001A6D">
        <w:rPr>
          <w:rFonts w:cstheme="minorHAnsi"/>
          <w:sz w:val="24"/>
          <w:szCs w:val="24"/>
          <w:vertAlign w:val="superscript"/>
        </w:rPr>
        <w:t xml:space="preserve">1, 8, 11, </w:t>
      </w:r>
      <w:bookmarkStart w:id="22" w:name="bbib15"/>
      <w:r w:rsidRPr="00001A6D">
        <w:rPr>
          <w:rFonts w:cstheme="minorHAnsi"/>
          <w:sz w:val="24"/>
          <w:szCs w:val="24"/>
          <w:vertAlign w:val="superscript"/>
        </w:rPr>
        <w:t>15</w:t>
      </w:r>
      <w:bookmarkEnd w:id="22"/>
    </w:p>
    <w:p w14:paraId="3A3A9815" w14:textId="71A7ACF3" w:rsidR="00745102" w:rsidRPr="00745102" w:rsidRDefault="00745102" w:rsidP="00745102">
      <w:pPr>
        <w:rPr>
          <w:rFonts w:cstheme="minorHAnsi"/>
          <w:sz w:val="24"/>
          <w:szCs w:val="24"/>
        </w:rPr>
      </w:pPr>
      <w:r w:rsidRPr="00745102">
        <w:rPr>
          <w:rFonts w:cstheme="minorHAnsi"/>
          <w:sz w:val="24"/>
          <w:szCs w:val="24"/>
        </w:rPr>
        <w:t xml:space="preserve">Lesions resembling </w:t>
      </w:r>
      <w:r w:rsidRPr="00001A6D">
        <w:rPr>
          <w:rFonts w:cstheme="minorHAnsi"/>
          <w:sz w:val="24"/>
          <w:szCs w:val="24"/>
        </w:rPr>
        <w:t>giant cell granuloma</w:t>
      </w:r>
      <w:r w:rsidRPr="00745102">
        <w:rPr>
          <w:rFonts w:cstheme="minorHAnsi"/>
          <w:sz w:val="24"/>
          <w:szCs w:val="24"/>
        </w:rPr>
        <w:t xml:space="preserve"> have not been previously reported in the setting of </w:t>
      </w:r>
      <w:proofErr w:type="spellStart"/>
      <w:r w:rsidRPr="00745102">
        <w:rPr>
          <w:rFonts w:cstheme="minorHAnsi"/>
          <w:sz w:val="24"/>
          <w:szCs w:val="24"/>
        </w:rPr>
        <w:t>melorheostosis</w:t>
      </w:r>
      <w:proofErr w:type="spellEnd"/>
      <w:r w:rsidRPr="00745102">
        <w:rPr>
          <w:rFonts w:cstheme="minorHAnsi"/>
          <w:sz w:val="24"/>
          <w:szCs w:val="24"/>
        </w:rPr>
        <w:t xml:space="preserve">. Central giant cell granuloma of the jaws typically presents as a unilocular to multilocular radiolucency. The differential diagnosis of these lesions includes </w:t>
      </w:r>
      <w:r w:rsidRPr="00001A6D">
        <w:rPr>
          <w:rFonts w:cstheme="minorHAnsi"/>
          <w:sz w:val="24"/>
          <w:szCs w:val="24"/>
        </w:rPr>
        <w:t xml:space="preserve">odontogenic </w:t>
      </w:r>
      <w:proofErr w:type="spellStart"/>
      <w:r w:rsidRPr="00001A6D">
        <w:rPr>
          <w:rFonts w:cstheme="minorHAnsi"/>
          <w:sz w:val="24"/>
          <w:szCs w:val="24"/>
        </w:rPr>
        <w:t>keratocyst</w:t>
      </w:r>
      <w:proofErr w:type="spellEnd"/>
      <w:r w:rsidRPr="00745102">
        <w:rPr>
          <w:rFonts w:cstheme="minorHAnsi"/>
          <w:sz w:val="24"/>
          <w:szCs w:val="24"/>
        </w:rPr>
        <w:t xml:space="preserve">, </w:t>
      </w:r>
      <w:r w:rsidRPr="00001A6D">
        <w:rPr>
          <w:rFonts w:cstheme="minorHAnsi"/>
          <w:sz w:val="24"/>
          <w:szCs w:val="24"/>
        </w:rPr>
        <w:t>ameloblastoma</w:t>
      </w:r>
      <w:r w:rsidRPr="00745102">
        <w:rPr>
          <w:rFonts w:cstheme="minorHAnsi"/>
          <w:sz w:val="24"/>
          <w:szCs w:val="24"/>
        </w:rPr>
        <w:t xml:space="preserve">, intraosseous vascular malformation, and odontogenic </w:t>
      </w:r>
      <w:r w:rsidRPr="00001A6D">
        <w:rPr>
          <w:rFonts w:cstheme="minorHAnsi"/>
          <w:sz w:val="24"/>
          <w:szCs w:val="24"/>
        </w:rPr>
        <w:t>myxoma</w:t>
      </w:r>
      <w:r w:rsidRPr="00745102">
        <w:rPr>
          <w:rFonts w:cstheme="minorHAnsi"/>
          <w:sz w:val="24"/>
          <w:szCs w:val="24"/>
        </w:rPr>
        <w:t xml:space="preserve">. Our patient was diagnosed with a giant cell granuloma of the mandible associated with an </w:t>
      </w:r>
      <w:r w:rsidRPr="00001A6D">
        <w:rPr>
          <w:rFonts w:cstheme="minorHAnsi"/>
          <w:sz w:val="24"/>
          <w:szCs w:val="24"/>
        </w:rPr>
        <w:t>unerupted tooth</w:t>
      </w:r>
      <w:r w:rsidRPr="00745102">
        <w:rPr>
          <w:rFonts w:cstheme="minorHAnsi"/>
          <w:sz w:val="24"/>
          <w:szCs w:val="24"/>
        </w:rPr>
        <w:t xml:space="preserve"> and within an area of increased bone density. It is unclear whether this lesion is related to the patient's </w:t>
      </w:r>
      <w:proofErr w:type="spellStart"/>
      <w:r w:rsidRPr="00745102">
        <w:rPr>
          <w:rFonts w:cstheme="minorHAnsi"/>
          <w:sz w:val="24"/>
          <w:szCs w:val="24"/>
        </w:rPr>
        <w:t>melorheostosis</w:t>
      </w:r>
      <w:proofErr w:type="spellEnd"/>
      <w:r w:rsidRPr="00745102">
        <w:rPr>
          <w:rFonts w:cstheme="minorHAnsi"/>
          <w:sz w:val="24"/>
          <w:szCs w:val="24"/>
        </w:rPr>
        <w:t xml:space="preserve"> or is a concurrent but separate process. Giant cell granulomas have been reported in association with fibro-osseous processes, such as </w:t>
      </w:r>
      <w:r w:rsidRPr="00001A6D">
        <w:rPr>
          <w:rFonts w:cstheme="minorHAnsi"/>
          <w:sz w:val="24"/>
          <w:szCs w:val="24"/>
        </w:rPr>
        <w:t>ossifying fibroma</w:t>
      </w:r>
      <w:r w:rsidRPr="00745102">
        <w:rPr>
          <w:rFonts w:cstheme="minorHAnsi"/>
          <w:sz w:val="24"/>
          <w:szCs w:val="24"/>
        </w:rPr>
        <w:t xml:space="preserve"> or </w:t>
      </w:r>
      <w:r w:rsidRPr="00001A6D">
        <w:rPr>
          <w:rFonts w:cstheme="minorHAnsi"/>
          <w:sz w:val="24"/>
          <w:szCs w:val="24"/>
        </w:rPr>
        <w:t>Paget disease of bone</w:t>
      </w:r>
      <w:r w:rsidRPr="00745102">
        <w:rPr>
          <w:rFonts w:cstheme="minorHAnsi"/>
          <w:sz w:val="24"/>
          <w:szCs w:val="24"/>
        </w:rPr>
        <w:t xml:space="preserve">. In these conditions, it is thought that the giant cell granuloma may be a reaction to changes in </w:t>
      </w:r>
      <w:r w:rsidRPr="00001A6D">
        <w:rPr>
          <w:rFonts w:cstheme="minorHAnsi"/>
          <w:sz w:val="24"/>
          <w:szCs w:val="24"/>
        </w:rPr>
        <w:t>stroma</w:t>
      </w:r>
      <w:r w:rsidRPr="00745102">
        <w:rPr>
          <w:rFonts w:cstheme="minorHAnsi"/>
          <w:sz w:val="24"/>
          <w:szCs w:val="24"/>
        </w:rPr>
        <w:t xml:space="preserve"> within the original lesion. These changes could involve </w:t>
      </w:r>
      <w:r w:rsidRPr="00001A6D">
        <w:rPr>
          <w:rFonts w:cstheme="minorHAnsi"/>
          <w:sz w:val="24"/>
          <w:szCs w:val="24"/>
        </w:rPr>
        <w:t>osteoblasts</w:t>
      </w:r>
      <w:r w:rsidRPr="00745102">
        <w:rPr>
          <w:rFonts w:cstheme="minorHAnsi"/>
          <w:sz w:val="24"/>
          <w:szCs w:val="24"/>
        </w:rPr>
        <w:t xml:space="preserve">, which in turn have the capacity to activate </w:t>
      </w:r>
      <w:r w:rsidRPr="00001A6D">
        <w:rPr>
          <w:rFonts w:cstheme="minorHAnsi"/>
          <w:sz w:val="24"/>
          <w:szCs w:val="24"/>
        </w:rPr>
        <w:t>osteoclasts</w:t>
      </w:r>
      <w:r w:rsidRPr="00745102">
        <w:rPr>
          <w:rFonts w:cstheme="minorHAnsi"/>
          <w:sz w:val="24"/>
          <w:szCs w:val="24"/>
        </w:rPr>
        <w:t>. It is possible that a similar mechanism may be in effect in the present case and may be a previously unreported feature in the evolution of this condition.</w:t>
      </w:r>
      <w:bookmarkStart w:id="23" w:name="bbib16"/>
      <w:r w:rsidRPr="00001A6D">
        <w:rPr>
          <w:rFonts w:cstheme="minorHAnsi"/>
          <w:sz w:val="24"/>
          <w:szCs w:val="24"/>
          <w:vertAlign w:val="superscript"/>
        </w:rPr>
        <w:t>16</w:t>
      </w:r>
      <w:bookmarkEnd w:id="23"/>
      <w:r w:rsidRPr="00001A6D">
        <w:rPr>
          <w:rFonts w:cstheme="minorHAnsi"/>
          <w:sz w:val="24"/>
          <w:szCs w:val="24"/>
          <w:vertAlign w:val="superscript"/>
        </w:rPr>
        <w:t xml:space="preserve">, </w:t>
      </w:r>
      <w:bookmarkStart w:id="24" w:name="bbib17"/>
      <w:r w:rsidRPr="00001A6D">
        <w:rPr>
          <w:rFonts w:cstheme="minorHAnsi"/>
          <w:sz w:val="24"/>
          <w:szCs w:val="24"/>
          <w:vertAlign w:val="superscript"/>
        </w:rPr>
        <w:t>17</w:t>
      </w:r>
      <w:bookmarkEnd w:id="24"/>
    </w:p>
    <w:p w14:paraId="74E93E22" w14:textId="45CFB287" w:rsidR="00745102" w:rsidRPr="00745102" w:rsidRDefault="00745102" w:rsidP="00745102">
      <w:pPr>
        <w:rPr>
          <w:rFonts w:cstheme="minorHAnsi"/>
          <w:sz w:val="24"/>
          <w:szCs w:val="24"/>
        </w:rPr>
      </w:pPr>
      <w:r w:rsidRPr="00745102">
        <w:rPr>
          <w:rFonts w:cstheme="minorHAnsi"/>
          <w:sz w:val="24"/>
          <w:szCs w:val="24"/>
        </w:rPr>
        <w:t xml:space="preserve">The differential diagnosis of </w:t>
      </w:r>
      <w:proofErr w:type="spellStart"/>
      <w:r w:rsidRPr="00745102">
        <w:rPr>
          <w:rFonts w:cstheme="minorHAnsi"/>
          <w:sz w:val="24"/>
          <w:szCs w:val="24"/>
        </w:rPr>
        <w:t>melorheostosis</w:t>
      </w:r>
      <w:proofErr w:type="spellEnd"/>
      <w:r w:rsidRPr="00745102">
        <w:rPr>
          <w:rFonts w:cstheme="minorHAnsi"/>
          <w:sz w:val="24"/>
          <w:szCs w:val="24"/>
        </w:rPr>
        <w:t xml:space="preserve"> is extensive and includes sclerosing </w:t>
      </w:r>
      <w:r w:rsidRPr="00001A6D">
        <w:rPr>
          <w:rFonts w:cstheme="minorHAnsi"/>
          <w:sz w:val="24"/>
          <w:szCs w:val="24"/>
        </w:rPr>
        <w:t>osteomyelitis</w:t>
      </w:r>
      <w:r w:rsidRPr="00745102">
        <w:rPr>
          <w:rFonts w:cstheme="minorHAnsi"/>
          <w:sz w:val="24"/>
          <w:szCs w:val="24"/>
        </w:rPr>
        <w:t>, osteosarcoma, fibrous dysplasia, and the sclerosing bone dysplasias.</w:t>
      </w:r>
      <w:r w:rsidRPr="00001A6D">
        <w:rPr>
          <w:rFonts w:cstheme="minorHAnsi"/>
          <w:sz w:val="24"/>
          <w:szCs w:val="24"/>
          <w:vertAlign w:val="superscript"/>
        </w:rPr>
        <w:t>6, 8</w:t>
      </w:r>
      <w:r w:rsidRPr="00745102">
        <w:rPr>
          <w:rFonts w:cstheme="minorHAnsi"/>
          <w:sz w:val="24"/>
          <w:szCs w:val="24"/>
        </w:rPr>
        <w:t xml:space="preserve"> Differentiating </w:t>
      </w:r>
      <w:proofErr w:type="spellStart"/>
      <w:r w:rsidRPr="00745102">
        <w:rPr>
          <w:rFonts w:cstheme="minorHAnsi"/>
          <w:sz w:val="24"/>
          <w:szCs w:val="24"/>
        </w:rPr>
        <w:t>melorheostosis</w:t>
      </w:r>
      <w:proofErr w:type="spellEnd"/>
      <w:r w:rsidRPr="00745102">
        <w:rPr>
          <w:rFonts w:cstheme="minorHAnsi"/>
          <w:sz w:val="24"/>
          <w:szCs w:val="24"/>
        </w:rPr>
        <w:t xml:space="preserve"> from these other conditions requires careful assessment of the clinical, radiographic, histopathologic, and laboratory findings in combination. Osteopetrosis is typically a bilateral condition and can often be excluded clinically. Fibrous dysplasia and osteosarcoma can be differentiated from </w:t>
      </w:r>
      <w:proofErr w:type="spellStart"/>
      <w:r w:rsidRPr="00745102">
        <w:rPr>
          <w:rFonts w:cstheme="minorHAnsi"/>
          <w:sz w:val="24"/>
          <w:szCs w:val="24"/>
        </w:rPr>
        <w:t>melorheostosis</w:t>
      </w:r>
      <w:proofErr w:type="spellEnd"/>
      <w:r w:rsidRPr="00745102">
        <w:rPr>
          <w:rFonts w:cstheme="minorHAnsi"/>
          <w:sz w:val="24"/>
          <w:szCs w:val="24"/>
        </w:rPr>
        <w:t xml:space="preserve"> microscopically. </w:t>
      </w:r>
      <w:r w:rsidRPr="00001A6D">
        <w:rPr>
          <w:rFonts w:cstheme="minorHAnsi"/>
          <w:sz w:val="24"/>
          <w:szCs w:val="24"/>
        </w:rPr>
        <w:t>Bone scintigraphy</w:t>
      </w:r>
      <w:r w:rsidRPr="00745102">
        <w:rPr>
          <w:rFonts w:cstheme="minorHAnsi"/>
          <w:sz w:val="24"/>
          <w:szCs w:val="24"/>
        </w:rPr>
        <w:t xml:space="preserve"> also can be a useful diagnostic tool. Increased uptake of </w:t>
      </w:r>
      <w:r w:rsidRPr="00001A6D">
        <w:rPr>
          <w:rFonts w:cstheme="minorHAnsi"/>
          <w:sz w:val="24"/>
          <w:szCs w:val="24"/>
        </w:rPr>
        <w:t>technetium 99 m</w:t>
      </w:r>
      <w:r w:rsidRPr="00745102">
        <w:rPr>
          <w:rFonts w:cstheme="minorHAnsi"/>
          <w:sz w:val="24"/>
          <w:szCs w:val="24"/>
        </w:rPr>
        <w:t xml:space="preserve"> </w:t>
      </w:r>
      <w:r w:rsidRPr="00001A6D">
        <w:rPr>
          <w:rFonts w:cstheme="minorHAnsi"/>
          <w:sz w:val="24"/>
          <w:szCs w:val="24"/>
        </w:rPr>
        <w:t>pyrophosphate</w:t>
      </w:r>
      <w:r w:rsidRPr="00745102">
        <w:rPr>
          <w:rFonts w:cstheme="minorHAnsi"/>
          <w:sz w:val="24"/>
          <w:szCs w:val="24"/>
        </w:rPr>
        <w:t xml:space="preserve"> is seen in </w:t>
      </w:r>
      <w:proofErr w:type="spellStart"/>
      <w:r w:rsidRPr="00745102">
        <w:rPr>
          <w:rFonts w:cstheme="minorHAnsi"/>
          <w:sz w:val="24"/>
          <w:szCs w:val="24"/>
        </w:rPr>
        <w:t>melorheostosis</w:t>
      </w:r>
      <w:proofErr w:type="spellEnd"/>
      <w:r w:rsidRPr="00745102">
        <w:rPr>
          <w:rFonts w:cstheme="minorHAnsi"/>
          <w:sz w:val="24"/>
          <w:szCs w:val="24"/>
        </w:rPr>
        <w:t xml:space="preserve">, but not in </w:t>
      </w:r>
      <w:proofErr w:type="spellStart"/>
      <w:r w:rsidRPr="00745102">
        <w:rPr>
          <w:rFonts w:cstheme="minorHAnsi"/>
          <w:sz w:val="24"/>
          <w:szCs w:val="24"/>
        </w:rPr>
        <w:t>osteopoikilosis</w:t>
      </w:r>
      <w:proofErr w:type="spellEnd"/>
      <w:r w:rsidRPr="00745102">
        <w:rPr>
          <w:rFonts w:cstheme="minorHAnsi"/>
          <w:sz w:val="24"/>
          <w:szCs w:val="24"/>
        </w:rPr>
        <w:t xml:space="preserve"> or </w:t>
      </w:r>
      <w:proofErr w:type="spellStart"/>
      <w:r w:rsidRPr="00745102">
        <w:rPr>
          <w:rFonts w:cstheme="minorHAnsi"/>
          <w:sz w:val="24"/>
          <w:szCs w:val="24"/>
        </w:rPr>
        <w:t>osteopathia</w:t>
      </w:r>
      <w:proofErr w:type="spellEnd"/>
      <w:r w:rsidRPr="00745102">
        <w:rPr>
          <w:rFonts w:cstheme="minorHAnsi"/>
          <w:sz w:val="24"/>
          <w:szCs w:val="24"/>
        </w:rPr>
        <w:t xml:space="preserve"> striata.</w:t>
      </w:r>
      <w:r w:rsidRPr="00001A6D">
        <w:rPr>
          <w:rFonts w:cstheme="minorHAnsi"/>
          <w:sz w:val="24"/>
          <w:szCs w:val="24"/>
          <w:vertAlign w:val="superscript"/>
        </w:rPr>
        <w:t>5</w:t>
      </w:r>
      <w:r w:rsidRPr="00745102">
        <w:rPr>
          <w:rFonts w:cstheme="minorHAnsi"/>
          <w:sz w:val="24"/>
          <w:szCs w:val="24"/>
        </w:rPr>
        <w:t xml:space="preserve"> </w:t>
      </w:r>
      <w:proofErr w:type="spellStart"/>
      <w:r w:rsidRPr="00745102">
        <w:rPr>
          <w:rFonts w:cstheme="minorHAnsi"/>
          <w:sz w:val="24"/>
          <w:szCs w:val="24"/>
        </w:rPr>
        <w:t>Melorheostosis</w:t>
      </w:r>
      <w:proofErr w:type="spellEnd"/>
      <w:r w:rsidRPr="00745102">
        <w:rPr>
          <w:rFonts w:cstheme="minorHAnsi"/>
          <w:sz w:val="24"/>
          <w:szCs w:val="24"/>
        </w:rPr>
        <w:t xml:space="preserve"> may be differentiated from sclerosing osteomyelitis by a normal blood cell count and C-reactive protein level.</w:t>
      </w:r>
    </w:p>
    <w:p w14:paraId="33019CC2" w14:textId="7D525005" w:rsidR="00745102" w:rsidRPr="00745102" w:rsidRDefault="00745102" w:rsidP="00745102">
      <w:pPr>
        <w:rPr>
          <w:rFonts w:cstheme="minorHAnsi"/>
          <w:sz w:val="24"/>
          <w:szCs w:val="24"/>
        </w:rPr>
      </w:pPr>
      <w:r w:rsidRPr="00745102">
        <w:rPr>
          <w:rFonts w:cstheme="minorHAnsi"/>
          <w:sz w:val="24"/>
          <w:szCs w:val="24"/>
        </w:rPr>
        <w:t xml:space="preserve">The etiology of </w:t>
      </w:r>
      <w:proofErr w:type="spellStart"/>
      <w:r w:rsidRPr="00745102">
        <w:rPr>
          <w:rFonts w:cstheme="minorHAnsi"/>
          <w:sz w:val="24"/>
          <w:szCs w:val="24"/>
        </w:rPr>
        <w:t>melorheostosis</w:t>
      </w:r>
      <w:proofErr w:type="spellEnd"/>
      <w:r w:rsidRPr="00745102">
        <w:rPr>
          <w:rFonts w:cstheme="minorHAnsi"/>
          <w:sz w:val="24"/>
          <w:szCs w:val="24"/>
        </w:rPr>
        <w:t xml:space="preserve"> is unclear. Proposed theories include vascular disturbances, inflammatory and degenerative processes, defects in embryogenesis, and abnormalities in innervation.</w:t>
      </w:r>
      <w:r w:rsidRPr="00001A6D">
        <w:rPr>
          <w:rFonts w:cstheme="minorHAnsi"/>
          <w:sz w:val="24"/>
          <w:szCs w:val="24"/>
          <w:vertAlign w:val="superscript"/>
        </w:rPr>
        <w:t>1</w:t>
      </w:r>
      <w:bookmarkEnd w:id="3"/>
      <w:r w:rsidRPr="00745102">
        <w:rPr>
          <w:rFonts w:cstheme="minorHAnsi"/>
          <w:sz w:val="24"/>
          <w:szCs w:val="24"/>
        </w:rPr>
        <w:t xml:space="preserve"> The segmental bony and soft tissue pattern lends support to the theory of an embryonic insult to the sensory nerves.</w:t>
      </w:r>
      <w:r w:rsidRPr="00001A6D">
        <w:rPr>
          <w:rFonts w:cstheme="minorHAnsi"/>
          <w:sz w:val="24"/>
          <w:szCs w:val="24"/>
          <w:vertAlign w:val="superscript"/>
        </w:rPr>
        <w:t>6, 11</w:t>
      </w:r>
      <w:bookmarkEnd w:id="16"/>
      <w:r w:rsidRPr="00745102">
        <w:rPr>
          <w:rFonts w:cstheme="minorHAnsi"/>
          <w:sz w:val="24"/>
          <w:szCs w:val="24"/>
        </w:rPr>
        <w:t xml:space="preserve"> The distribution of lesions in </w:t>
      </w:r>
      <w:proofErr w:type="spellStart"/>
      <w:r w:rsidRPr="00745102">
        <w:rPr>
          <w:rFonts w:cstheme="minorHAnsi"/>
          <w:sz w:val="24"/>
          <w:szCs w:val="24"/>
        </w:rPr>
        <w:t>melorheostosis</w:t>
      </w:r>
      <w:proofErr w:type="spellEnd"/>
      <w:r w:rsidRPr="00745102">
        <w:rPr>
          <w:rFonts w:cstheme="minorHAnsi"/>
          <w:sz w:val="24"/>
          <w:szCs w:val="24"/>
        </w:rPr>
        <w:t xml:space="preserve"> corresponds to distinct </w:t>
      </w:r>
      <w:r w:rsidRPr="00001A6D">
        <w:rPr>
          <w:rFonts w:cstheme="minorHAnsi"/>
          <w:sz w:val="24"/>
          <w:szCs w:val="24"/>
        </w:rPr>
        <w:t>sclerotomes</w:t>
      </w:r>
      <w:r w:rsidRPr="00745102">
        <w:rPr>
          <w:rFonts w:cstheme="minorHAnsi"/>
          <w:sz w:val="24"/>
          <w:szCs w:val="24"/>
        </w:rPr>
        <w:t>, or areas of bone innervated by individual spinal sensory nerves.</w:t>
      </w:r>
      <w:r w:rsidRPr="00001A6D">
        <w:rPr>
          <w:rFonts w:cstheme="minorHAnsi"/>
          <w:sz w:val="24"/>
          <w:szCs w:val="24"/>
          <w:vertAlign w:val="superscript"/>
        </w:rPr>
        <w:t>5</w:t>
      </w:r>
      <w:bookmarkEnd w:id="7"/>
      <w:r w:rsidRPr="00745102">
        <w:rPr>
          <w:rFonts w:cstheme="minorHAnsi"/>
          <w:sz w:val="24"/>
          <w:szCs w:val="24"/>
        </w:rPr>
        <w:t xml:space="preserve"> Although </w:t>
      </w:r>
      <w:r w:rsidRPr="00001A6D">
        <w:rPr>
          <w:rFonts w:cstheme="minorHAnsi"/>
          <w:sz w:val="24"/>
          <w:szCs w:val="24"/>
        </w:rPr>
        <w:t>germ line mutations</w:t>
      </w:r>
      <w:r w:rsidRPr="00745102">
        <w:rPr>
          <w:rFonts w:cstheme="minorHAnsi"/>
          <w:sz w:val="24"/>
          <w:szCs w:val="24"/>
        </w:rPr>
        <w:t xml:space="preserve"> have been identified in some cases, a consistent genetic defect remains unidentified.</w:t>
      </w:r>
      <w:bookmarkStart w:id="25" w:name="bbib18"/>
      <w:r w:rsidRPr="00001A6D">
        <w:rPr>
          <w:rFonts w:cstheme="minorHAnsi"/>
          <w:sz w:val="24"/>
          <w:szCs w:val="24"/>
          <w:vertAlign w:val="superscript"/>
        </w:rPr>
        <w:t>18</w:t>
      </w:r>
      <w:bookmarkEnd w:id="25"/>
    </w:p>
    <w:p w14:paraId="5FE7826F" w14:textId="6CD68C88" w:rsidR="00745102" w:rsidRPr="00745102" w:rsidRDefault="00745102" w:rsidP="00745102">
      <w:pPr>
        <w:rPr>
          <w:rFonts w:cstheme="minorHAnsi"/>
          <w:sz w:val="24"/>
          <w:szCs w:val="24"/>
        </w:rPr>
      </w:pPr>
      <w:r w:rsidRPr="00745102">
        <w:rPr>
          <w:rFonts w:cstheme="minorHAnsi"/>
          <w:sz w:val="24"/>
          <w:szCs w:val="24"/>
        </w:rPr>
        <w:t>Treatment primarily consists of symptomatic care, surgical correction of deformity, and physical therapy.</w:t>
      </w:r>
      <w:r w:rsidRPr="00001A6D">
        <w:rPr>
          <w:rFonts w:cstheme="minorHAnsi"/>
          <w:sz w:val="24"/>
          <w:szCs w:val="24"/>
          <w:vertAlign w:val="superscript"/>
        </w:rPr>
        <w:t>12</w:t>
      </w:r>
      <w:bookmarkEnd w:id="17"/>
      <w:r w:rsidRPr="00745102">
        <w:rPr>
          <w:rFonts w:cstheme="minorHAnsi"/>
          <w:sz w:val="24"/>
          <w:szCs w:val="24"/>
        </w:rPr>
        <w:t xml:space="preserve"> Nonsteroidal anti-inflammatory medications are effective in the relief of pain, and some benefit has been seen with </w:t>
      </w:r>
      <w:r w:rsidRPr="00001A6D">
        <w:rPr>
          <w:rFonts w:cstheme="minorHAnsi"/>
          <w:sz w:val="24"/>
          <w:szCs w:val="24"/>
        </w:rPr>
        <w:t>vasodilators</w:t>
      </w:r>
      <w:r w:rsidRPr="00745102">
        <w:rPr>
          <w:rFonts w:cstheme="minorHAnsi"/>
          <w:sz w:val="24"/>
          <w:szCs w:val="24"/>
        </w:rPr>
        <w:t xml:space="preserve"> or </w:t>
      </w:r>
      <w:r w:rsidRPr="00001A6D">
        <w:rPr>
          <w:rFonts w:cstheme="minorHAnsi"/>
          <w:sz w:val="24"/>
          <w:szCs w:val="24"/>
        </w:rPr>
        <w:t>diphosphonates</w:t>
      </w:r>
      <w:r w:rsidRPr="00745102">
        <w:rPr>
          <w:rFonts w:cstheme="minorHAnsi"/>
          <w:sz w:val="24"/>
          <w:szCs w:val="24"/>
        </w:rPr>
        <w:t>.</w:t>
      </w:r>
      <w:r w:rsidRPr="00001A6D">
        <w:rPr>
          <w:rFonts w:cstheme="minorHAnsi"/>
          <w:sz w:val="24"/>
          <w:szCs w:val="24"/>
          <w:vertAlign w:val="superscript"/>
        </w:rPr>
        <w:t>8</w:t>
      </w:r>
      <w:r w:rsidRPr="00745102">
        <w:rPr>
          <w:rFonts w:cstheme="minorHAnsi"/>
          <w:sz w:val="24"/>
          <w:szCs w:val="24"/>
        </w:rPr>
        <w:t xml:space="preserve"> Because the contractures are difficult to manage and recurrence is not uncommon, surgical intervention should ideally be postponed until skeletal maturity is achieved.</w:t>
      </w:r>
      <w:r w:rsidRPr="00001A6D">
        <w:rPr>
          <w:rFonts w:cstheme="minorHAnsi"/>
          <w:sz w:val="24"/>
          <w:szCs w:val="24"/>
          <w:vertAlign w:val="superscript"/>
        </w:rPr>
        <w:t>3</w:t>
      </w:r>
      <w:bookmarkEnd w:id="5"/>
      <w:r w:rsidRPr="00745102">
        <w:rPr>
          <w:rFonts w:cstheme="minorHAnsi"/>
          <w:sz w:val="24"/>
          <w:szCs w:val="24"/>
        </w:rPr>
        <w:t xml:space="preserve"> Beyond the associated deformity and variable disability, the overall prognosis is good. The condition is typically benign; however, osteosarcoma arising in </w:t>
      </w:r>
      <w:proofErr w:type="spellStart"/>
      <w:r w:rsidRPr="00745102">
        <w:rPr>
          <w:rFonts w:cstheme="minorHAnsi"/>
          <w:sz w:val="24"/>
          <w:szCs w:val="24"/>
        </w:rPr>
        <w:t>melorheostosis</w:t>
      </w:r>
      <w:proofErr w:type="spellEnd"/>
      <w:r w:rsidRPr="00745102">
        <w:rPr>
          <w:rFonts w:cstheme="minorHAnsi"/>
          <w:sz w:val="24"/>
          <w:szCs w:val="24"/>
        </w:rPr>
        <w:t xml:space="preserve"> has been reported.</w:t>
      </w:r>
      <w:r w:rsidRPr="00001A6D">
        <w:rPr>
          <w:rFonts w:cstheme="minorHAnsi"/>
          <w:sz w:val="24"/>
          <w:szCs w:val="24"/>
          <w:vertAlign w:val="superscript"/>
        </w:rPr>
        <w:t>7</w:t>
      </w:r>
      <w:bookmarkEnd w:id="12"/>
      <w:r w:rsidRPr="00745102">
        <w:rPr>
          <w:rFonts w:cstheme="minorHAnsi"/>
          <w:sz w:val="24"/>
          <w:szCs w:val="24"/>
        </w:rPr>
        <w:t xml:space="preserve"> Although progression is rapid during active growth, the disease tends to slow during adulthood, with periods of recurrence.</w:t>
      </w:r>
      <w:r w:rsidRPr="00001A6D">
        <w:rPr>
          <w:rFonts w:cstheme="minorHAnsi"/>
          <w:sz w:val="24"/>
          <w:szCs w:val="24"/>
          <w:vertAlign w:val="superscript"/>
        </w:rPr>
        <w:t>9</w:t>
      </w:r>
      <w:bookmarkEnd w:id="14"/>
      <w:r w:rsidRPr="00745102">
        <w:rPr>
          <w:rFonts w:cstheme="minorHAnsi"/>
          <w:sz w:val="24"/>
          <w:szCs w:val="24"/>
        </w:rPr>
        <w:t xml:space="preserve"> Spontaneous cessation is occasionally seen, and surgery is not always necessary.</w:t>
      </w:r>
      <w:r w:rsidRPr="00001A6D">
        <w:rPr>
          <w:rFonts w:cstheme="minorHAnsi"/>
          <w:sz w:val="24"/>
          <w:szCs w:val="24"/>
          <w:vertAlign w:val="superscript"/>
        </w:rPr>
        <w:t>6</w:t>
      </w:r>
      <w:bookmarkEnd w:id="11"/>
      <w:r w:rsidRPr="00001A6D">
        <w:rPr>
          <w:rFonts w:cstheme="minorHAnsi"/>
          <w:sz w:val="24"/>
          <w:szCs w:val="24"/>
          <w:vertAlign w:val="superscript"/>
        </w:rPr>
        <w:t>, 8</w:t>
      </w:r>
      <w:bookmarkEnd w:id="13"/>
    </w:p>
    <w:p w14:paraId="4F83D2DC" w14:textId="77777777" w:rsidR="00745102" w:rsidRPr="00745102" w:rsidRDefault="00745102" w:rsidP="00745102">
      <w:pPr>
        <w:rPr>
          <w:rFonts w:cstheme="minorHAnsi"/>
          <w:sz w:val="24"/>
          <w:szCs w:val="24"/>
        </w:rPr>
      </w:pPr>
      <w:r w:rsidRPr="00745102">
        <w:rPr>
          <w:rFonts w:cstheme="minorHAnsi"/>
          <w:sz w:val="24"/>
          <w:szCs w:val="24"/>
        </w:rPr>
        <w:t xml:space="preserve">In conclusion, we report a case of craniofacial </w:t>
      </w:r>
      <w:proofErr w:type="spellStart"/>
      <w:r w:rsidRPr="00745102">
        <w:rPr>
          <w:rFonts w:cstheme="minorHAnsi"/>
          <w:sz w:val="24"/>
          <w:szCs w:val="24"/>
        </w:rPr>
        <w:t>melorheostosis</w:t>
      </w:r>
      <w:proofErr w:type="spellEnd"/>
      <w:r w:rsidRPr="00745102">
        <w:rPr>
          <w:rFonts w:cstheme="minorHAnsi"/>
          <w:sz w:val="24"/>
          <w:szCs w:val="24"/>
        </w:rPr>
        <w:t xml:space="preserve"> with concomitant central giant cell granuloma. Although previously unreported, the relationship between these 2 processes is considered. Further reports of craniofacial </w:t>
      </w:r>
      <w:proofErr w:type="spellStart"/>
      <w:r w:rsidRPr="00745102">
        <w:rPr>
          <w:rFonts w:cstheme="minorHAnsi"/>
          <w:sz w:val="24"/>
          <w:szCs w:val="24"/>
        </w:rPr>
        <w:t>melorheostosis</w:t>
      </w:r>
      <w:proofErr w:type="spellEnd"/>
      <w:r w:rsidRPr="00745102">
        <w:rPr>
          <w:rFonts w:cstheme="minorHAnsi"/>
          <w:sz w:val="24"/>
          <w:szCs w:val="24"/>
        </w:rPr>
        <w:t xml:space="preserve"> may clarify this relationship.</w:t>
      </w:r>
    </w:p>
    <w:p w14:paraId="0F3D2967" w14:textId="77777777" w:rsidR="00745102" w:rsidRPr="00745102" w:rsidRDefault="00745102" w:rsidP="00241F3B">
      <w:pPr>
        <w:pStyle w:val="Heading1"/>
      </w:pPr>
      <w:r w:rsidRPr="00745102">
        <w:t>References</w:t>
      </w:r>
    </w:p>
    <w:p w14:paraId="7F9C8B0D" w14:textId="0ED3511D" w:rsidR="00745102" w:rsidRPr="00745102" w:rsidRDefault="00745102" w:rsidP="00241F3B">
      <w:pPr>
        <w:spacing w:after="0"/>
        <w:ind w:left="720" w:hanging="720"/>
        <w:rPr>
          <w:rFonts w:cstheme="minorHAnsi"/>
          <w:sz w:val="24"/>
          <w:szCs w:val="24"/>
        </w:rPr>
      </w:pPr>
      <w:r w:rsidRPr="00241F3B">
        <w:rPr>
          <w:rFonts w:cstheme="minorHAnsi"/>
          <w:sz w:val="24"/>
          <w:szCs w:val="24"/>
        </w:rPr>
        <w:t>1</w:t>
      </w:r>
      <w:r w:rsidR="00D418E9">
        <w:rPr>
          <w:rFonts w:cstheme="minorHAnsi"/>
          <w:sz w:val="24"/>
          <w:szCs w:val="24"/>
        </w:rPr>
        <w:t xml:space="preserve"> </w:t>
      </w:r>
      <w:r w:rsidRPr="00745102">
        <w:rPr>
          <w:rFonts w:cstheme="minorHAnsi"/>
          <w:sz w:val="24"/>
          <w:szCs w:val="24"/>
        </w:rPr>
        <w:t xml:space="preserve">M. </w:t>
      </w:r>
      <w:proofErr w:type="spellStart"/>
      <w:r w:rsidRPr="00745102">
        <w:rPr>
          <w:rFonts w:cstheme="minorHAnsi"/>
          <w:sz w:val="24"/>
          <w:szCs w:val="24"/>
        </w:rPr>
        <w:t>Ethunandan</w:t>
      </w:r>
      <w:proofErr w:type="spellEnd"/>
      <w:r w:rsidRPr="00745102">
        <w:rPr>
          <w:rFonts w:cstheme="minorHAnsi"/>
          <w:sz w:val="24"/>
          <w:szCs w:val="24"/>
        </w:rPr>
        <w:t>, N. Khosla, E. Tilley, A. Webb</w:t>
      </w:r>
      <w:r w:rsidR="00D418E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xml:space="preserve"> involving the craniofacial skeleton</w:t>
      </w:r>
      <w:r w:rsidR="006D0109">
        <w:rPr>
          <w:rFonts w:cstheme="minorHAnsi"/>
          <w:b/>
          <w:bCs/>
          <w:sz w:val="24"/>
          <w:szCs w:val="24"/>
        </w:rPr>
        <w:t xml:space="preserve">. </w:t>
      </w:r>
      <w:r w:rsidRPr="00745102">
        <w:rPr>
          <w:rFonts w:cstheme="minorHAnsi"/>
          <w:sz w:val="24"/>
          <w:szCs w:val="24"/>
        </w:rPr>
        <w:t>J </w:t>
      </w:r>
      <w:proofErr w:type="spellStart"/>
      <w:r w:rsidRPr="00745102">
        <w:rPr>
          <w:rFonts w:cstheme="minorHAnsi"/>
          <w:sz w:val="24"/>
          <w:szCs w:val="24"/>
        </w:rPr>
        <w:t>Craniofac</w:t>
      </w:r>
      <w:proofErr w:type="spellEnd"/>
      <w:r w:rsidRPr="00745102">
        <w:rPr>
          <w:rFonts w:cstheme="minorHAnsi"/>
          <w:sz w:val="24"/>
          <w:szCs w:val="24"/>
        </w:rPr>
        <w:t xml:space="preserve"> Surg, 15 (2004), pp. 1062-1065</w:t>
      </w:r>
    </w:p>
    <w:p w14:paraId="5455097D" w14:textId="0B01B51C" w:rsidR="00745102" w:rsidRPr="00745102" w:rsidRDefault="00745102" w:rsidP="00241F3B">
      <w:pPr>
        <w:spacing w:after="0"/>
        <w:ind w:left="720" w:hanging="720"/>
        <w:rPr>
          <w:rFonts w:cstheme="minorHAnsi"/>
          <w:sz w:val="24"/>
          <w:szCs w:val="24"/>
        </w:rPr>
      </w:pPr>
      <w:r w:rsidRPr="00241F3B">
        <w:rPr>
          <w:rFonts w:cstheme="minorHAnsi"/>
          <w:sz w:val="24"/>
          <w:szCs w:val="24"/>
        </w:rPr>
        <w:t>2</w:t>
      </w:r>
      <w:r w:rsidR="006D0109">
        <w:rPr>
          <w:rFonts w:cstheme="minorHAnsi"/>
          <w:sz w:val="24"/>
          <w:szCs w:val="24"/>
        </w:rPr>
        <w:t xml:space="preserve"> </w:t>
      </w:r>
      <w:r w:rsidRPr="00745102">
        <w:rPr>
          <w:rFonts w:cstheme="minorHAnsi"/>
          <w:sz w:val="24"/>
          <w:szCs w:val="24"/>
        </w:rPr>
        <w:t>J.W. Williams, D. Monaghan, N.A. Barrington</w:t>
      </w:r>
      <w:r w:rsidR="006D0109">
        <w:rPr>
          <w:rFonts w:cstheme="minorHAnsi"/>
          <w:sz w:val="24"/>
          <w:szCs w:val="24"/>
        </w:rPr>
        <w:t xml:space="preserve">. </w:t>
      </w:r>
      <w:r w:rsidRPr="00745102">
        <w:rPr>
          <w:rFonts w:cstheme="minorHAnsi"/>
          <w:b/>
          <w:bCs/>
          <w:sz w:val="24"/>
          <w:szCs w:val="24"/>
        </w:rPr>
        <w:t xml:space="preserve">Craniofacial </w:t>
      </w:r>
      <w:proofErr w:type="spellStart"/>
      <w:r w:rsidRPr="00745102">
        <w:rPr>
          <w:rFonts w:cstheme="minorHAnsi"/>
          <w:b/>
          <w:bCs/>
          <w:sz w:val="24"/>
          <w:szCs w:val="24"/>
        </w:rPr>
        <w:t>melorheostosis</w:t>
      </w:r>
      <w:proofErr w:type="spellEnd"/>
      <w:r w:rsidRPr="00745102">
        <w:rPr>
          <w:rFonts w:cstheme="minorHAnsi"/>
          <w:b/>
          <w:bCs/>
          <w:sz w:val="24"/>
          <w:szCs w:val="24"/>
        </w:rPr>
        <w:t>: case report and review of the literature</w:t>
      </w:r>
      <w:r w:rsidR="006D0109">
        <w:rPr>
          <w:rFonts w:cstheme="minorHAnsi"/>
          <w:b/>
          <w:bCs/>
          <w:sz w:val="24"/>
          <w:szCs w:val="24"/>
        </w:rPr>
        <w:t xml:space="preserve">. </w:t>
      </w:r>
      <w:r w:rsidRPr="00745102">
        <w:rPr>
          <w:rFonts w:cstheme="minorHAnsi"/>
          <w:sz w:val="24"/>
          <w:szCs w:val="24"/>
        </w:rPr>
        <w:t xml:space="preserve">Br J </w:t>
      </w:r>
      <w:proofErr w:type="spellStart"/>
      <w:r w:rsidRPr="00745102">
        <w:rPr>
          <w:rFonts w:cstheme="minorHAnsi"/>
          <w:sz w:val="24"/>
          <w:szCs w:val="24"/>
        </w:rPr>
        <w:t>Radiol</w:t>
      </w:r>
      <w:proofErr w:type="spellEnd"/>
      <w:r w:rsidRPr="00745102">
        <w:rPr>
          <w:rFonts w:cstheme="minorHAnsi"/>
          <w:sz w:val="24"/>
          <w:szCs w:val="24"/>
        </w:rPr>
        <w:t>, 64 (1991), pp. 60-62</w:t>
      </w:r>
    </w:p>
    <w:p w14:paraId="277AD055" w14:textId="3BC95B11" w:rsidR="00745102" w:rsidRPr="00745102" w:rsidRDefault="00745102" w:rsidP="00241F3B">
      <w:pPr>
        <w:spacing w:after="0"/>
        <w:ind w:left="720" w:hanging="720"/>
        <w:rPr>
          <w:rFonts w:cstheme="minorHAnsi"/>
          <w:sz w:val="24"/>
          <w:szCs w:val="24"/>
        </w:rPr>
      </w:pPr>
      <w:r w:rsidRPr="00241F3B">
        <w:rPr>
          <w:rFonts w:cstheme="minorHAnsi"/>
          <w:sz w:val="24"/>
          <w:szCs w:val="24"/>
        </w:rPr>
        <w:t>3</w:t>
      </w:r>
      <w:r w:rsidR="006D0109">
        <w:rPr>
          <w:rFonts w:cstheme="minorHAnsi"/>
          <w:sz w:val="24"/>
          <w:szCs w:val="24"/>
        </w:rPr>
        <w:t xml:space="preserve"> </w:t>
      </w:r>
      <w:r w:rsidRPr="00745102">
        <w:rPr>
          <w:rFonts w:cstheme="minorHAnsi"/>
          <w:sz w:val="24"/>
          <w:szCs w:val="24"/>
        </w:rPr>
        <w:t xml:space="preserve">D. Younge, D. Drummond, J. Herring, R.L. </w:t>
      </w:r>
      <w:proofErr w:type="spellStart"/>
      <w:r w:rsidRPr="00745102">
        <w:rPr>
          <w:rFonts w:cstheme="minorHAnsi"/>
          <w:sz w:val="24"/>
          <w:szCs w:val="24"/>
        </w:rPr>
        <w:t>Cruess</w:t>
      </w:r>
      <w:proofErr w:type="spellEnd"/>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xml:space="preserve"> in children: clinical features and natural history</w:t>
      </w:r>
      <w:r w:rsidR="006D0109">
        <w:rPr>
          <w:rFonts w:cstheme="minorHAnsi"/>
          <w:b/>
          <w:bCs/>
          <w:sz w:val="24"/>
          <w:szCs w:val="24"/>
        </w:rPr>
        <w:t xml:space="preserve">. </w:t>
      </w:r>
      <w:r w:rsidRPr="00745102">
        <w:rPr>
          <w:rFonts w:cstheme="minorHAnsi"/>
          <w:sz w:val="24"/>
          <w:szCs w:val="24"/>
        </w:rPr>
        <w:t>J Bone Joint Surg, 61B (1979), pp. 415-418</w:t>
      </w:r>
    </w:p>
    <w:p w14:paraId="44D1A0EA" w14:textId="4F3BA2A8" w:rsidR="00745102" w:rsidRPr="00745102" w:rsidRDefault="00745102" w:rsidP="00241F3B">
      <w:pPr>
        <w:spacing w:after="0"/>
        <w:ind w:left="720" w:hanging="720"/>
        <w:rPr>
          <w:rFonts w:cstheme="minorHAnsi"/>
          <w:sz w:val="24"/>
          <w:szCs w:val="24"/>
        </w:rPr>
      </w:pPr>
      <w:r w:rsidRPr="00241F3B">
        <w:rPr>
          <w:rFonts w:cstheme="minorHAnsi"/>
          <w:sz w:val="24"/>
          <w:szCs w:val="24"/>
        </w:rPr>
        <w:t>4</w:t>
      </w:r>
      <w:r w:rsidR="006D0109">
        <w:rPr>
          <w:rFonts w:cstheme="minorHAnsi"/>
          <w:sz w:val="24"/>
          <w:szCs w:val="24"/>
        </w:rPr>
        <w:t xml:space="preserve"> </w:t>
      </w:r>
      <w:r w:rsidRPr="00745102">
        <w:rPr>
          <w:rFonts w:cstheme="minorHAnsi"/>
          <w:sz w:val="24"/>
          <w:szCs w:val="24"/>
        </w:rPr>
        <w:t xml:space="preserve">C.J. Campbell, T. </w:t>
      </w:r>
      <w:proofErr w:type="spellStart"/>
      <w:r w:rsidRPr="00745102">
        <w:rPr>
          <w:rFonts w:cstheme="minorHAnsi"/>
          <w:sz w:val="24"/>
          <w:szCs w:val="24"/>
        </w:rPr>
        <w:t>Papademetriou</w:t>
      </w:r>
      <w:proofErr w:type="spellEnd"/>
      <w:r w:rsidRPr="00745102">
        <w:rPr>
          <w:rFonts w:cstheme="minorHAnsi"/>
          <w:sz w:val="24"/>
          <w:szCs w:val="24"/>
        </w:rPr>
        <w:t xml:space="preserve">, M. </w:t>
      </w:r>
      <w:proofErr w:type="spellStart"/>
      <w:r w:rsidRPr="00745102">
        <w:rPr>
          <w:rFonts w:cstheme="minorHAnsi"/>
          <w:sz w:val="24"/>
          <w:szCs w:val="24"/>
        </w:rPr>
        <w:t>Bonfiglio</w:t>
      </w:r>
      <w:proofErr w:type="spellEnd"/>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report of the clinical, roentgenographic, and pathological findings in fourteen cases</w:t>
      </w:r>
      <w:r w:rsidR="006D0109">
        <w:rPr>
          <w:rFonts w:cstheme="minorHAnsi"/>
          <w:b/>
          <w:bCs/>
          <w:sz w:val="24"/>
          <w:szCs w:val="24"/>
        </w:rPr>
        <w:t xml:space="preserve">. </w:t>
      </w:r>
      <w:r w:rsidRPr="00745102">
        <w:rPr>
          <w:rFonts w:cstheme="minorHAnsi"/>
          <w:sz w:val="24"/>
          <w:szCs w:val="24"/>
        </w:rPr>
        <w:t>J Bone Joint Surg, 50A (1968), pp. 1281-1303</w:t>
      </w:r>
    </w:p>
    <w:p w14:paraId="2A431F9F" w14:textId="534AA6CC" w:rsidR="00745102" w:rsidRPr="00745102" w:rsidRDefault="00745102" w:rsidP="00241F3B">
      <w:pPr>
        <w:spacing w:after="0"/>
        <w:ind w:left="720" w:hanging="720"/>
        <w:rPr>
          <w:rFonts w:cstheme="minorHAnsi"/>
          <w:sz w:val="24"/>
          <w:szCs w:val="24"/>
        </w:rPr>
      </w:pPr>
      <w:r w:rsidRPr="00241F3B">
        <w:rPr>
          <w:rFonts w:cstheme="minorHAnsi"/>
          <w:sz w:val="24"/>
          <w:szCs w:val="24"/>
        </w:rPr>
        <w:t>5</w:t>
      </w:r>
      <w:r w:rsidR="006D0109">
        <w:rPr>
          <w:rFonts w:cstheme="minorHAnsi"/>
          <w:sz w:val="24"/>
          <w:szCs w:val="24"/>
        </w:rPr>
        <w:t xml:space="preserve"> </w:t>
      </w:r>
      <w:r w:rsidRPr="00745102">
        <w:rPr>
          <w:rFonts w:cstheme="minorHAnsi"/>
          <w:sz w:val="24"/>
          <w:szCs w:val="24"/>
        </w:rPr>
        <w:t>V.K. Jain, R.K. Arya, M. Bharadwaj, S. Kumar</w:t>
      </w:r>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clinicopathological features, diagnosis, and management</w:t>
      </w:r>
      <w:r w:rsidR="006D0109">
        <w:rPr>
          <w:rFonts w:cstheme="minorHAnsi"/>
          <w:b/>
          <w:bCs/>
          <w:sz w:val="24"/>
          <w:szCs w:val="24"/>
        </w:rPr>
        <w:t xml:space="preserve">. </w:t>
      </w:r>
      <w:r w:rsidRPr="00745102">
        <w:rPr>
          <w:rFonts w:cstheme="minorHAnsi"/>
          <w:sz w:val="24"/>
          <w:szCs w:val="24"/>
        </w:rPr>
        <w:t>Orthopedics, 32 (2009), p. 512</w:t>
      </w:r>
    </w:p>
    <w:p w14:paraId="0D200D36" w14:textId="79780005" w:rsidR="00745102" w:rsidRPr="00745102" w:rsidRDefault="00745102" w:rsidP="00241F3B">
      <w:pPr>
        <w:spacing w:after="0"/>
        <w:ind w:left="720" w:hanging="720"/>
        <w:rPr>
          <w:rFonts w:cstheme="minorHAnsi"/>
          <w:sz w:val="24"/>
          <w:szCs w:val="24"/>
        </w:rPr>
      </w:pPr>
      <w:r w:rsidRPr="00241F3B">
        <w:rPr>
          <w:rFonts w:cstheme="minorHAnsi"/>
          <w:sz w:val="24"/>
          <w:szCs w:val="24"/>
        </w:rPr>
        <w:t>6</w:t>
      </w:r>
      <w:r w:rsidR="006D0109">
        <w:rPr>
          <w:rFonts w:cstheme="minorHAnsi"/>
          <w:sz w:val="24"/>
          <w:szCs w:val="24"/>
        </w:rPr>
        <w:t xml:space="preserve"> </w:t>
      </w:r>
      <w:proofErr w:type="spellStart"/>
      <w:r w:rsidRPr="00745102">
        <w:rPr>
          <w:rFonts w:cstheme="minorHAnsi"/>
          <w:sz w:val="24"/>
          <w:szCs w:val="24"/>
        </w:rPr>
        <w:t>Azouz</w:t>
      </w:r>
      <w:proofErr w:type="spellEnd"/>
      <w:r w:rsidRPr="00745102">
        <w:rPr>
          <w:rFonts w:cstheme="minorHAnsi"/>
          <w:sz w:val="24"/>
          <w:szCs w:val="24"/>
        </w:rPr>
        <w:t xml:space="preserve"> ME, Greenspan A. </w:t>
      </w:r>
      <w:proofErr w:type="spellStart"/>
      <w:r w:rsidRPr="00745102">
        <w:rPr>
          <w:rFonts w:cstheme="minorHAnsi"/>
          <w:sz w:val="24"/>
          <w:szCs w:val="24"/>
        </w:rPr>
        <w:t>Melorheostosis</w:t>
      </w:r>
      <w:proofErr w:type="spellEnd"/>
      <w:r w:rsidRPr="00745102">
        <w:rPr>
          <w:rFonts w:cstheme="minorHAnsi"/>
          <w:sz w:val="24"/>
          <w:szCs w:val="24"/>
        </w:rPr>
        <w:t xml:space="preserve">. In: </w:t>
      </w:r>
      <w:proofErr w:type="spellStart"/>
      <w:r w:rsidRPr="00745102">
        <w:rPr>
          <w:rFonts w:cstheme="minorHAnsi"/>
          <w:i/>
          <w:iCs/>
          <w:sz w:val="24"/>
          <w:szCs w:val="24"/>
        </w:rPr>
        <w:t>Orphanet</w:t>
      </w:r>
      <w:proofErr w:type="spellEnd"/>
      <w:r w:rsidRPr="00745102">
        <w:rPr>
          <w:rFonts w:cstheme="minorHAnsi"/>
          <w:i/>
          <w:iCs/>
          <w:sz w:val="24"/>
          <w:szCs w:val="24"/>
        </w:rPr>
        <w:t xml:space="preserve"> Encyclopedia</w:t>
      </w:r>
      <w:r w:rsidRPr="00745102">
        <w:rPr>
          <w:rFonts w:cstheme="minorHAnsi"/>
          <w:sz w:val="24"/>
          <w:szCs w:val="24"/>
        </w:rPr>
        <w:t xml:space="preserve">. Paris, France: </w:t>
      </w:r>
      <w:proofErr w:type="spellStart"/>
      <w:r w:rsidRPr="00745102">
        <w:rPr>
          <w:rFonts w:cstheme="minorHAnsi"/>
          <w:sz w:val="24"/>
          <w:szCs w:val="24"/>
        </w:rPr>
        <w:t>Orphanet</w:t>
      </w:r>
      <w:proofErr w:type="spellEnd"/>
      <w:r w:rsidRPr="00745102">
        <w:rPr>
          <w:rFonts w:cstheme="minorHAnsi"/>
          <w:sz w:val="24"/>
          <w:szCs w:val="24"/>
        </w:rPr>
        <w:t xml:space="preserve">; 2005. Available at: </w:t>
      </w:r>
      <w:r w:rsidRPr="00241F3B">
        <w:rPr>
          <w:rFonts w:cstheme="minorHAnsi"/>
          <w:sz w:val="24"/>
          <w:szCs w:val="24"/>
        </w:rPr>
        <w:t>http://orpha.net/data/patho/GB/uk-Melorheostosis.pdf</w:t>
      </w:r>
      <w:r w:rsidRPr="00745102">
        <w:rPr>
          <w:rFonts w:cstheme="minorHAnsi"/>
          <w:sz w:val="24"/>
          <w:szCs w:val="24"/>
        </w:rPr>
        <w:t>.</w:t>
      </w:r>
    </w:p>
    <w:p w14:paraId="2CC6373E" w14:textId="35E472FD" w:rsidR="00745102" w:rsidRPr="00745102" w:rsidRDefault="00745102" w:rsidP="00241F3B">
      <w:pPr>
        <w:spacing w:after="0"/>
        <w:ind w:left="720" w:hanging="720"/>
        <w:rPr>
          <w:rFonts w:cstheme="minorHAnsi"/>
          <w:sz w:val="24"/>
          <w:szCs w:val="24"/>
        </w:rPr>
      </w:pPr>
      <w:r w:rsidRPr="00241F3B">
        <w:rPr>
          <w:rFonts w:cstheme="minorHAnsi"/>
          <w:sz w:val="24"/>
          <w:szCs w:val="24"/>
        </w:rPr>
        <w:t>7</w:t>
      </w:r>
      <w:r w:rsidR="006D0109">
        <w:rPr>
          <w:rFonts w:cstheme="minorHAnsi"/>
          <w:sz w:val="24"/>
          <w:szCs w:val="24"/>
        </w:rPr>
        <w:t xml:space="preserve"> </w:t>
      </w:r>
      <w:r w:rsidRPr="00745102">
        <w:rPr>
          <w:rFonts w:cstheme="minorHAnsi"/>
          <w:sz w:val="24"/>
          <w:szCs w:val="24"/>
        </w:rPr>
        <w:t xml:space="preserve">P. Parashar, A. </w:t>
      </w:r>
      <w:proofErr w:type="spellStart"/>
      <w:r w:rsidRPr="00745102">
        <w:rPr>
          <w:rFonts w:cstheme="minorHAnsi"/>
          <w:sz w:val="24"/>
          <w:szCs w:val="24"/>
        </w:rPr>
        <w:t>Musella</w:t>
      </w:r>
      <w:proofErr w:type="spellEnd"/>
      <w:r w:rsidRPr="00745102">
        <w:rPr>
          <w:rFonts w:cstheme="minorHAnsi"/>
          <w:sz w:val="24"/>
          <w:szCs w:val="24"/>
        </w:rPr>
        <w:t>, T. Novak, R.O. Greer</w:t>
      </w:r>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report of two cases affecting the jaw</w:t>
      </w:r>
      <w:r w:rsidR="006D0109">
        <w:rPr>
          <w:rFonts w:cstheme="minorHAnsi"/>
          <w:b/>
          <w:bCs/>
          <w:sz w:val="24"/>
          <w:szCs w:val="24"/>
        </w:rPr>
        <w:t xml:space="preserve">. </w:t>
      </w:r>
      <w:r w:rsidRPr="00745102">
        <w:rPr>
          <w:rFonts w:cstheme="minorHAnsi"/>
          <w:sz w:val="24"/>
          <w:szCs w:val="24"/>
        </w:rPr>
        <w:t xml:space="preserve">Oral Surg Oral Med Oral </w:t>
      </w:r>
      <w:proofErr w:type="spellStart"/>
      <w:r w:rsidRPr="00745102">
        <w:rPr>
          <w:rFonts w:cstheme="minorHAnsi"/>
          <w:sz w:val="24"/>
          <w:szCs w:val="24"/>
        </w:rPr>
        <w:t>Pathol</w:t>
      </w:r>
      <w:proofErr w:type="spellEnd"/>
      <w:r w:rsidRPr="00745102">
        <w:rPr>
          <w:rFonts w:cstheme="minorHAnsi"/>
          <w:sz w:val="24"/>
          <w:szCs w:val="24"/>
        </w:rPr>
        <w:t xml:space="preserve"> Oral </w:t>
      </w:r>
      <w:proofErr w:type="spellStart"/>
      <w:r w:rsidRPr="00745102">
        <w:rPr>
          <w:rFonts w:cstheme="minorHAnsi"/>
          <w:sz w:val="24"/>
          <w:szCs w:val="24"/>
        </w:rPr>
        <w:t>Radiol</w:t>
      </w:r>
      <w:proofErr w:type="spellEnd"/>
      <w:r w:rsidRPr="00745102">
        <w:rPr>
          <w:rFonts w:cstheme="minorHAnsi"/>
          <w:sz w:val="24"/>
          <w:szCs w:val="24"/>
        </w:rPr>
        <w:t xml:space="preserve"> </w:t>
      </w:r>
      <w:proofErr w:type="spellStart"/>
      <w:r w:rsidRPr="00745102">
        <w:rPr>
          <w:rFonts w:cstheme="minorHAnsi"/>
          <w:sz w:val="24"/>
          <w:szCs w:val="24"/>
        </w:rPr>
        <w:t>Endod</w:t>
      </w:r>
      <w:proofErr w:type="spellEnd"/>
      <w:r w:rsidRPr="00745102">
        <w:rPr>
          <w:rFonts w:cstheme="minorHAnsi"/>
          <w:sz w:val="24"/>
          <w:szCs w:val="24"/>
        </w:rPr>
        <w:t>, 104 (2007), pp. e66-e70</w:t>
      </w:r>
    </w:p>
    <w:p w14:paraId="5A140494" w14:textId="660F4F55" w:rsidR="00745102" w:rsidRPr="00745102" w:rsidRDefault="00745102" w:rsidP="00241F3B">
      <w:pPr>
        <w:spacing w:after="0"/>
        <w:ind w:left="720" w:hanging="720"/>
        <w:rPr>
          <w:rFonts w:cstheme="minorHAnsi"/>
          <w:sz w:val="24"/>
          <w:szCs w:val="24"/>
        </w:rPr>
      </w:pPr>
      <w:r w:rsidRPr="00241F3B">
        <w:rPr>
          <w:rFonts w:cstheme="minorHAnsi"/>
          <w:sz w:val="24"/>
          <w:szCs w:val="24"/>
        </w:rPr>
        <w:t>8</w:t>
      </w:r>
      <w:r w:rsidR="006D0109">
        <w:rPr>
          <w:rFonts w:cstheme="minorHAnsi"/>
          <w:sz w:val="24"/>
          <w:szCs w:val="24"/>
        </w:rPr>
        <w:t xml:space="preserve"> </w:t>
      </w:r>
      <w:r w:rsidRPr="00745102">
        <w:rPr>
          <w:rFonts w:cstheme="minorHAnsi"/>
          <w:sz w:val="24"/>
          <w:szCs w:val="24"/>
        </w:rPr>
        <w:t xml:space="preserve">J.J. </w:t>
      </w:r>
      <w:proofErr w:type="spellStart"/>
      <w:r w:rsidRPr="00745102">
        <w:rPr>
          <w:rFonts w:cstheme="minorHAnsi"/>
          <w:sz w:val="24"/>
          <w:szCs w:val="24"/>
        </w:rPr>
        <w:t>Kuttenberger</w:t>
      </w:r>
      <w:proofErr w:type="spellEnd"/>
      <w:r w:rsidRPr="00745102">
        <w:rPr>
          <w:rFonts w:cstheme="minorHAnsi"/>
          <w:sz w:val="24"/>
          <w:szCs w:val="24"/>
        </w:rPr>
        <w:t xml:space="preserve">, N. Hardt, J.O. </w:t>
      </w:r>
      <w:proofErr w:type="spellStart"/>
      <w:r w:rsidRPr="00745102">
        <w:rPr>
          <w:rFonts w:cstheme="minorHAnsi"/>
          <w:sz w:val="24"/>
          <w:szCs w:val="24"/>
        </w:rPr>
        <w:t>Gebbers</w:t>
      </w:r>
      <w:proofErr w:type="spellEnd"/>
      <w:r w:rsidRPr="00745102">
        <w:rPr>
          <w:rFonts w:cstheme="minorHAnsi"/>
          <w:sz w:val="24"/>
          <w:szCs w:val="24"/>
        </w:rPr>
        <w:t>, B. Hofer</w:t>
      </w:r>
      <w:r w:rsidR="006D0109">
        <w:rPr>
          <w:rFonts w:cstheme="minorHAnsi"/>
          <w:sz w:val="24"/>
          <w:szCs w:val="24"/>
        </w:rPr>
        <w:t xml:space="preserve">. </w:t>
      </w:r>
      <w:r w:rsidRPr="00745102">
        <w:rPr>
          <w:rFonts w:cstheme="minorHAnsi"/>
          <w:b/>
          <w:bCs/>
          <w:sz w:val="24"/>
          <w:szCs w:val="24"/>
        </w:rPr>
        <w:t>Osteosclerotic bone dysplasia (</w:t>
      </w:r>
      <w:proofErr w:type="spellStart"/>
      <w:r w:rsidRPr="00745102">
        <w:rPr>
          <w:rFonts w:cstheme="minorHAnsi"/>
          <w:b/>
          <w:bCs/>
          <w:sz w:val="24"/>
          <w:szCs w:val="24"/>
        </w:rPr>
        <w:t>melorheostosis</w:t>
      </w:r>
      <w:proofErr w:type="spellEnd"/>
      <w:r w:rsidRPr="00745102">
        <w:rPr>
          <w:rFonts w:cstheme="minorHAnsi"/>
          <w:b/>
          <w:bCs/>
          <w:sz w:val="24"/>
          <w:szCs w:val="24"/>
        </w:rPr>
        <w:t>) of the mandible</w:t>
      </w:r>
      <w:r w:rsidR="006D0109">
        <w:rPr>
          <w:rFonts w:cstheme="minorHAnsi"/>
          <w:b/>
          <w:bCs/>
          <w:sz w:val="24"/>
          <w:szCs w:val="24"/>
        </w:rPr>
        <w:t xml:space="preserve">. </w:t>
      </w:r>
      <w:r w:rsidRPr="00745102">
        <w:rPr>
          <w:rFonts w:cstheme="minorHAnsi"/>
          <w:sz w:val="24"/>
          <w:szCs w:val="24"/>
        </w:rPr>
        <w:t xml:space="preserve">Int J Oral </w:t>
      </w:r>
      <w:proofErr w:type="spellStart"/>
      <w:r w:rsidRPr="00745102">
        <w:rPr>
          <w:rFonts w:cstheme="minorHAnsi"/>
          <w:sz w:val="24"/>
          <w:szCs w:val="24"/>
        </w:rPr>
        <w:t>Maxillofac</w:t>
      </w:r>
      <w:proofErr w:type="spellEnd"/>
      <w:r w:rsidRPr="00745102">
        <w:rPr>
          <w:rFonts w:cstheme="minorHAnsi"/>
          <w:sz w:val="24"/>
          <w:szCs w:val="24"/>
        </w:rPr>
        <w:t xml:space="preserve"> Surg, 35 (2006), pp. 1164-1167</w:t>
      </w:r>
    </w:p>
    <w:p w14:paraId="6221DF42" w14:textId="17D5C7CB" w:rsidR="00745102" w:rsidRPr="00745102" w:rsidRDefault="00745102" w:rsidP="00241F3B">
      <w:pPr>
        <w:spacing w:after="0"/>
        <w:ind w:left="720" w:hanging="720"/>
        <w:rPr>
          <w:rFonts w:cstheme="minorHAnsi"/>
          <w:sz w:val="24"/>
          <w:szCs w:val="24"/>
        </w:rPr>
      </w:pPr>
      <w:r w:rsidRPr="00241F3B">
        <w:rPr>
          <w:rFonts w:cstheme="minorHAnsi"/>
          <w:sz w:val="24"/>
          <w:szCs w:val="24"/>
        </w:rPr>
        <w:t>9</w:t>
      </w:r>
      <w:r w:rsidR="006D0109">
        <w:rPr>
          <w:rFonts w:cstheme="minorHAnsi"/>
          <w:sz w:val="24"/>
          <w:szCs w:val="24"/>
        </w:rPr>
        <w:t xml:space="preserve"> </w:t>
      </w:r>
      <w:r w:rsidRPr="00745102">
        <w:rPr>
          <w:rFonts w:cstheme="minorHAnsi"/>
          <w:sz w:val="24"/>
          <w:szCs w:val="24"/>
        </w:rPr>
        <w:t xml:space="preserve">R.P. </w:t>
      </w:r>
      <w:proofErr w:type="spellStart"/>
      <w:r w:rsidRPr="00745102">
        <w:rPr>
          <w:rFonts w:cstheme="minorHAnsi"/>
          <w:sz w:val="24"/>
          <w:szCs w:val="24"/>
        </w:rPr>
        <w:t>Mariaud</w:t>
      </w:r>
      <w:proofErr w:type="spellEnd"/>
      <w:r w:rsidRPr="00745102">
        <w:rPr>
          <w:rFonts w:cstheme="minorHAnsi"/>
          <w:sz w:val="24"/>
          <w:szCs w:val="24"/>
        </w:rPr>
        <w:t xml:space="preserve">-Schmidt, W.E. </w:t>
      </w:r>
      <w:proofErr w:type="spellStart"/>
      <w:r w:rsidRPr="00745102">
        <w:rPr>
          <w:rFonts w:cstheme="minorHAnsi"/>
          <w:sz w:val="24"/>
          <w:szCs w:val="24"/>
        </w:rPr>
        <w:t>Bitar</w:t>
      </w:r>
      <w:proofErr w:type="spellEnd"/>
      <w:r w:rsidRPr="00745102">
        <w:rPr>
          <w:rFonts w:cstheme="minorHAnsi"/>
          <w:sz w:val="24"/>
          <w:szCs w:val="24"/>
        </w:rPr>
        <w:t>, F. Perez-</w:t>
      </w:r>
      <w:proofErr w:type="spellStart"/>
      <w:r w:rsidRPr="00745102">
        <w:rPr>
          <w:rFonts w:cstheme="minorHAnsi"/>
          <w:sz w:val="24"/>
          <w:szCs w:val="24"/>
        </w:rPr>
        <w:t>Lamero</w:t>
      </w:r>
      <w:proofErr w:type="spellEnd"/>
      <w:r w:rsidRPr="00745102">
        <w:rPr>
          <w:rFonts w:cstheme="minorHAnsi"/>
          <w:sz w:val="24"/>
          <w:szCs w:val="24"/>
        </w:rPr>
        <w:t>, P. Barros-Nunez</w:t>
      </w:r>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unusual presentation in a girl</w:t>
      </w:r>
      <w:r w:rsidR="006D0109">
        <w:rPr>
          <w:rFonts w:cstheme="minorHAnsi"/>
          <w:b/>
          <w:bCs/>
          <w:sz w:val="24"/>
          <w:szCs w:val="24"/>
        </w:rPr>
        <w:t xml:space="preserve">. </w:t>
      </w:r>
      <w:r w:rsidRPr="00745102">
        <w:rPr>
          <w:rFonts w:cstheme="minorHAnsi"/>
          <w:sz w:val="24"/>
          <w:szCs w:val="24"/>
        </w:rPr>
        <w:t>J Clin Imaging, 26 (2002), pp. 58-62</w:t>
      </w:r>
    </w:p>
    <w:p w14:paraId="1A8B43E0" w14:textId="4133A816" w:rsidR="00745102" w:rsidRPr="00745102" w:rsidRDefault="00745102" w:rsidP="00241F3B">
      <w:pPr>
        <w:spacing w:after="0"/>
        <w:ind w:left="720" w:hanging="720"/>
        <w:rPr>
          <w:rFonts w:cstheme="minorHAnsi"/>
          <w:sz w:val="24"/>
          <w:szCs w:val="24"/>
        </w:rPr>
      </w:pPr>
      <w:r w:rsidRPr="00241F3B">
        <w:rPr>
          <w:rFonts w:cstheme="minorHAnsi"/>
          <w:sz w:val="24"/>
          <w:szCs w:val="24"/>
        </w:rPr>
        <w:t>10</w:t>
      </w:r>
      <w:r w:rsidR="006D0109">
        <w:rPr>
          <w:rFonts w:cstheme="minorHAnsi"/>
          <w:sz w:val="24"/>
          <w:szCs w:val="24"/>
        </w:rPr>
        <w:t xml:space="preserve"> </w:t>
      </w:r>
      <w:r w:rsidRPr="00745102">
        <w:rPr>
          <w:rFonts w:cstheme="minorHAnsi"/>
          <w:sz w:val="24"/>
          <w:szCs w:val="24"/>
        </w:rPr>
        <w:t xml:space="preserve">J.M. Morris, R.L. </w:t>
      </w:r>
      <w:proofErr w:type="spellStart"/>
      <w:r w:rsidRPr="00745102">
        <w:rPr>
          <w:rFonts w:cstheme="minorHAnsi"/>
          <w:sz w:val="24"/>
          <w:szCs w:val="24"/>
        </w:rPr>
        <w:t>Samilson</w:t>
      </w:r>
      <w:proofErr w:type="spellEnd"/>
      <w:r w:rsidRPr="00745102">
        <w:rPr>
          <w:rFonts w:cstheme="minorHAnsi"/>
          <w:sz w:val="24"/>
          <w:szCs w:val="24"/>
        </w:rPr>
        <w:t>, C.L. Corley</w:t>
      </w:r>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review of the literature and report of an interesting case with a nineteen-year follow-up</w:t>
      </w:r>
      <w:r w:rsidR="006D0109">
        <w:rPr>
          <w:rFonts w:cstheme="minorHAnsi"/>
          <w:b/>
          <w:bCs/>
          <w:sz w:val="24"/>
          <w:szCs w:val="24"/>
        </w:rPr>
        <w:t xml:space="preserve">. </w:t>
      </w:r>
      <w:r w:rsidRPr="00745102">
        <w:rPr>
          <w:rFonts w:cstheme="minorHAnsi"/>
          <w:sz w:val="24"/>
          <w:szCs w:val="24"/>
        </w:rPr>
        <w:t>J Bone Joint Surg, 45A (1963), pp. 1191-1206</w:t>
      </w:r>
    </w:p>
    <w:p w14:paraId="165C8B46" w14:textId="0720DCD9" w:rsidR="00745102" w:rsidRPr="00745102" w:rsidRDefault="00745102" w:rsidP="00241F3B">
      <w:pPr>
        <w:spacing w:after="0"/>
        <w:ind w:left="720" w:hanging="720"/>
        <w:rPr>
          <w:rFonts w:cstheme="minorHAnsi"/>
          <w:sz w:val="24"/>
          <w:szCs w:val="24"/>
        </w:rPr>
      </w:pPr>
      <w:r w:rsidRPr="00241F3B">
        <w:rPr>
          <w:rFonts w:cstheme="minorHAnsi"/>
          <w:sz w:val="24"/>
          <w:szCs w:val="24"/>
        </w:rPr>
        <w:t>11</w:t>
      </w:r>
      <w:r w:rsidR="006D0109">
        <w:rPr>
          <w:rFonts w:cstheme="minorHAnsi"/>
          <w:sz w:val="24"/>
          <w:szCs w:val="24"/>
        </w:rPr>
        <w:t xml:space="preserve"> </w:t>
      </w:r>
      <w:r w:rsidRPr="00745102">
        <w:rPr>
          <w:rFonts w:cstheme="minorHAnsi"/>
          <w:sz w:val="24"/>
          <w:szCs w:val="24"/>
        </w:rPr>
        <w:t xml:space="preserve">J. </w:t>
      </w:r>
      <w:proofErr w:type="spellStart"/>
      <w:r w:rsidRPr="00745102">
        <w:rPr>
          <w:rFonts w:cstheme="minorHAnsi"/>
          <w:sz w:val="24"/>
          <w:szCs w:val="24"/>
        </w:rPr>
        <w:t>Freyschmidt</w:t>
      </w:r>
      <w:proofErr w:type="spellEnd"/>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a review of 23 cases</w:t>
      </w:r>
      <w:r w:rsidR="006D0109">
        <w:rPr>
          <w:rFonts w:cstheme="minorHAnsi"/>
          <w:b/>
          <w:bCs/>
          <w:sz w:val="24"/>
          <w:szCs w:val="24"/>
        </w:rPr>
        <w:t xml:space="preserve">. </w:t>
      </w:r>
      <w:proofErr w:type="spellStart"/>
      <w:r w:rsidRPr="00745102">
        <w:rPr>
          <w:rFonts w:cstheme="minorHAnsi"/>
          <w:sz w:val="24"/>
          <w:szCs w:val="24"/>
        </w:rPr>
        <w:t>Eur</w:t>
      </w:r>
      <w:proofErr w:type="spellEnd"/>
      <w:r w:rsidRPr="00745102">
        <w:rPr>
          <w:rFonts w:cstheme="minorHAnsi"/>
          <w:sz w:val="24"/>
          <w:szCs w:val="24"/>
        </w:rPr>
        <w:t xml:space="preserve"> </w:t>
      </w:r>
      <w:proofErr w:type="spellStart"/>
      <w:r w:rsidRPr="00745102">
        <w:rPr>
          <w:rFonts w:cstheme="minorHAnsi"/>
          <w:sz w:val="24"/>
          <w:szCs w:val="24"/>
        </w:rPr>
        <w:t>Radiol</w:t>
      </w:r>
      <w:proofErr w:type="spellEnd"/>
      <w:r w:rsidRPr="00745102">
        <w:rPr>
          <w:rFonts w:cstheme="minorHAnsi"/>
          <w:sz w:val="24"/>
          <w:szCs w:val="24"/>
        </w:rPr>
        <w:t>, 11 (2001), pp. 474-479</w:t>
      </w:r>
    </w:p>
    <w:p w14:paraId="6719A58A" w14:textId="2EA70489" w:rsidR="00745102" w:rsidRPr="00745102" w:rsidRDefault="00745102" w:rsidP="00241F3B">
      <w:pPr>
        <w:spacing w:after="0"/>
        <w:ind w:left="720" w:hanging="720"/>
        <w:rPr>
          <w:rFonts w:cstheme="minorHAnsi"/>
          <w:sz w:val="24"/>
          <w:szCs w:val="24"/>
        </w:rPr>
      </w:pPr>
      <w:r w:rsidRPr="00241F3B">
        <w:rPr>
          <w:rFonts w:cstheme="minorHAnsi"/>
          <w:sz w:val="24"/>
          <w:szCs w:val="24"/>
        </w:rPr>
        <w:t>12</w:t>
      </w:r>
      <w:r w:rsidR="006D0109">
        <w:rPr>
          <w:rFonts w:cstheme="minorHAnsi"/>
          <w:sz w:val="24"/>
          <w:szCs w:val="24"/>
        </w:rPr>
        <w:t xml:space="preserve"> </w:t>
      </w:r>
      <w:r w:rsidRPr="00745102">
        <w:rPr>
          <w:rFonts w:cstheme="minorHAnsi"/>
          <w:sz w:val="24"/>
          <w:szCs w:val="24"/>
        </w:rPr>
        <w:t xml:space="preserve">R. </w:t>
      </w:r>
      <w:proofErr w:type="spellStart"/>
      <w:r w:rsidRPr="00745102">
        <w:rPr>
          <w:rFonts w:cstheme="minorHAnsi"/>
          <w:sz w:val="24"/>
          <w:szCs w:val="24"/>
        </w:rPr>
        <w:t>Rozencwaig</w:t>
      </w:r>
      <w:proofErr w:type="spellEnd"/>
      <w:r w:rsidRPr="00745102">
        <w:rPr>
          <w:rFonts w:cstheme="minorHAnsi"/>
          <w:sz w:val="24"/>
          <w:szCs w:val="24"/>
        </w:rPr>
        <w:t>, M.R. Wilson, G.B. McFarland</w:t>
      </w:r>
      <w:r w:rsidR="006D0109">
        <w:rPr>
          <w:rFonts w:cstheme="minorHAnsi"/>
          <w:sz w:val="24"/>
          <w:szCs w:val="24"/>
        </w:rPr>
        <w:t xml:space="preserve">. </w:t>
      </w:r>
      <w:proofErr w:type="spellStart"/>
      <w:r w:rsidRPr="00745102">
        <w:rPr>
          <w:rFonts w:cstheme="minorHAnsi"/>
          <w:b/>
          <w:bCs/>
          <w:sz w:val="24"/>
          <w:szCs w:val="24"/>
        </w:rPr>
        <w:t>Melorheostosis</w:t>
      </w:r>
      <w:proofErr w:type="spellEnd"/>
      <w:r w:rsidR="006D0109">
        <w:rPr>
          <w:rFonts w:cstheme="minorHAnsi"/>
          <w:b/>
          <w:bCs/>
          <w:sz w:val="24"/>
          <w:szCs w:val="24"/>
        </w:rPr>
        <w:t xml:space="preserve">. </w:t>
      </w:r>
      <w:r w:rsidRPr="00745102">
        <w:rPr>
          <w:rFonts w:cstheme="minorHAnsi"/>
          <w:sz w:val="24"/>
          <w:szCs w:val="24"/>
        </w:rPr>
        <w:t xml:space="preserve">Am J </w:t>
      </w:r>
      <w:proofErr w:type="spellStart"/>
      <w:r w:rsidRPr="00745102">
        <w:rPr>
          <w:rFonts w:cstheme="minorHAnsi"/>
          <w:sz w:val="24"/>
          <w:szCs w:val="24"/>
        </w:rPr>
        <w:t>Orthoped</w:t>
      </w:r>
      <w:proofErr w:type="spellEnd"/>
      <w:r w:rsidRPr="00745102">
        <w:rPr>
          <w:rFonts w:cstheme="minorHAnsi"/>
          <w:sz w:val="24"/>
          <w:szCs w:val="24"/>
        </w:rPr>
        <w:t>, 26 (1997), pp. 83-89</w:t>
      </w:r>
    </w:p>
    <w:p w14:paraId="70E52D8F" w14:textId="14FC48A9" w:rsidR="00745102" w:rsidRPr="00745102" w:rsidRDefault="00745102" w:rsidP="00241F3B">
      <w:pPr>
        <w:spacing w:after="0"/>
        <w:ind w:left="720" w:hanging="720"/>
        <w:rPr>
          <w:rFonts w:cstheme="minorHAnsi"/>
          <w:sz w:val="24"/>
          <w:szCs w:val="24"/>
        </w:rPr>
      </w:pPr>
      <w:r w:rsidRPr="00241F3B">
        <w:rPr>
          <w:rFonts w:cstheme="minorHAnsi"/>
          <w:sz w:val="24"/>
          <w:szCs w:val="24"/>
        </w:rPr>
        <w:t>13</w:t>
      </w:r>
      <w:r w:rsidR="006D0109">
        <w:rPr>
          <w:rFonts w:cstheme="minorHAnsi"/>
          <w:sz w:val="24"/>
          <w:szCs w:val="24"/>
        </w:rPr>
        <w:t xml:space="preserve"> </w:t>
      </w:r>
      <w:r w:rsidRPr="00745102">
        <w:rPr>
          <w:rFonts w:cstheme="minorHAnsi"/>
          <w:sz w:val="24"/>
          <w:szCs w:val="24"/>
        </w:rPr>
        <w:t>E.L. Franklin, I. Matheson</w:t>
      </w:r>
      <w:r w:rsidR="006D0109">
        <w:rPr>
          <w:rFonts w:cstheme="minorHAnsi"/>
          <w:sz w:val="24"/>
          <w:szCs w:val="24"/>
        </w:rPr>
        <w:t xml:space="preserve">. </w:t>
      </w:r>
      <w:proofErr w:type="spellStart"/>
      <w:r w:rsidRPr="00745102">
        <w:rPr>
          <w:rFonts w:cstheme="minorHAnsi"/>
          <w:b/>
          <w:bCs/>
          <w:sz w:val="24"/>
          <w:szCs w:val="24"/>
        </w:rPr>
        <w:t>Melorheostosis</w:t>
      </w:r>
      <w:proofErr w:type="spellEnd"/>
      <w:r w:rsidRPr="00745102">
        <w:rPr>
          <w:rFonts w:cstheme="minorHAnsi"/>
          <w:b/>
          <w:bCs/>
          <w:sz w:val="24"/>
          <w:szCs w:val="24"/>
        </w:rPr>
        <w:t>: report on a case with a review of the literature</w:t>
      </w:r>
      <w:r w:rsidR="006D0109">
        <w:rPr>
          <w:rFonts w:cstheme="minorHAnsi"/>
          <w:b/>
          <w:bCs/>
          <w:sz w:val="24"/>
          <w:szCs w:val="24"/>
        </w:rPr>
        <w:t xml:space="preserve">. </w:t>
      </w:r>
      <w:r w:rsidRPr="00745102">
        <w:rPr>
          <w:rFonts w:cstheme="minorHAnsi"/>
          <w:sz w:val="24"/>
          <w:szCs w:val="24"/>
        </w:rPr>
        <w:t xml:space="preserve">Br J </w:t>
      </w:r>
      <w:proofErr w:type="spellStart"/>
      <w:r w:rsidRPr="00745102">
        <w:rPr>
          <w:rFonts w:cstheme="minorHAnsi"/>
          <w:sz w:val="24"/>
          <w:szCs w:val="24"/>
        </w:rPr>
        <w:t>Radiol</w:t>
      </w:r>
      <w:proofErr w:type="spellEnd"/>
      <w:r w:rsidRPr="00745102">
        <w:rPr>
          <w:rFonts w:cstheme="minorHAnsi"/>
          <w:sz w:val="24"/>
          <w:szCs w:val="24"/>
        </w:rPr>
        <w:t>, 15 (1942), pp. 185-191</w:t>
      </w:r>
    </w:p>
    <w:p w14:paraId="2E8C7D1D" w14:textId="63AB7C38" w:rsidR="00745102" w:rsidRPr="00745102" w:rsidRDefault="00745102" w:rsidP="00241F3B">
      <w:pPr>
        <w:spacing w:after="0"/>
        <w:ind w:left="720" w:hanging="720"/>
        <w:rPr>
          <w:rFonts w:cstheme="minorHAnsi"/>
          <w:sz w:val="24"/>
          <w:szCs w:val="24"/>
        </w:rPr>
      </w:pPr>
      <w:r w:rsidRPr="00241F3B">
        <w:rPr>
          <w:rFonts w:cstheme="minorHAnsi"/>
          <w:sz w:val="24"/>
          <w:szCs w:val="24"/>
        </w:rPr>
        <w:t>14</w:t>
      </w:r>
      <w:r w:rsidR="006D0109">
        <w:rPr>
          <w:rFonts w:cstheme="minorHAnsi"/>
          <w:sz w:val="24"/>
          <w:szCs w:val="24"/>
        </w:rPr>
        <w:t xml:space="preserve"> </w:t>
      </w:r>
      <w:r w:rsidRPr="00745102">
        <w:rPr>
          <w:rFonts w:cstheme="minorHAnsi"/>
          <w:sz w:val="24"/>
          <w:szCs w:val="24"/>
        </w:rPr>
        <w:t xml:space="preserve">S.G. </w:t>
      </w:r>
      <w:proofErr w:type="spellStart"/>
      <w:r w:rsidRPr="00745102">
        <w:rPr>
          <w:rFonts w:cstheme="minorHAnsi"/>
          <w:sz w:val="24"/>
          <w:szCs w:val="24"/>
        </w:rPr>
        <w:t>Tueche</w:t>
      </w:r>
      <w:proofErr w:type="spellEnd"/>
      <w:r w:rsidRPr="00745102">
        <w:rPr>
          <w:rFonts w:cstheme="minorHAnsi"/>
          <w:sz w:val="24"/>
          <w:szCs w:val="24"/>
        </w:rPr>
        <w:t xml:space="preserve">, M. </w:t>
      </w:r>
      <w:proofErr w:type="spellStart"/>
      <w:r w:rsidRPr="00745102">
        <w:rPr>
          <w:rFonts w:cstheme="minorHAnsi"/>
          <w:sz w:val="24"/>
          <w:szCs w:val="24"/>
        </w:rPr>
        <w:t>Gebhart</w:t>
      </w:r>
      <w:proofErr w:type="spellEnd"/>
      <w:r w:rsidRPr="00745102">
        <w:rPr>
          <w:rFonts w:cstheme="minorHAnsi"/>
          <w:sz w:val="24"/>
          <w:szCs w:val="24"/>
        </w:rPr>
        <w:t xml:space="preserve">, J. </w:t>
      </w:r>
      <w:proofErr w:type="spellStart"/>
      <w:r w:rsidRPr="00745102">
        <w:rPr>
          <w:rFonts w:cstheme="minorHAnsi"/>
          <w:sz w:val="24"/>
          <w:szCs w:val="24"/>
        </w:rPr>
        <w:t>Dewolf</w:t>
      </w:r>
      <w:proofErr w:type="spellEnd"/>
      <w:r w:rsidRPr="00745102">
        <w:rPr>
          <w:rFonts w:cstheme="minorHAnsi"/>
          <w:sz w:val="24"/>
          <w:szCs w:val="24"/>
        </w:rPr>
        <w:t xml:space="preserve">, J.M. </w:t>
      </w:r>
      <w:proofErr w:type="spellStart"/>
      <w:r w:rsidRPr="00745102">
        <w:rPr>
          <w:rFonts w:cstheme="minorHAnsi"/>
          <w:sz w:val="24"/>
          <w:szCs w:val="24"/>
        </w:rPr>
        <w:t>Baillon</w:t>
      </w:r>
      <w:proofErr w:type="spellEnd"/>
      <w:r w:rsidRPr="00745102">
        <w:rPr>
          <w:rFonts w:cstheme="minorHAnsi"/>
          <w:sz w:val="24"/>
          <w:szCs w:val="24"/>
        </w:rPr>
        <w:t xml:space="preserve">, J.M. </w:t>
      </w:r>
      <w:proofErr w:type="spellStart"/>
      <w:r w:rsidRPr="00745102">
        <w:rPr>
          <w:rFonts w:cstheme="minorHAnsi"/>
          <w:sz w:val="24"/>
          <w:szCs w:val="24"/>
        </w:rPr>
        <w:t>Limbosch</w:t>
      </w:r>
      <w:proofErr w:type="spellEnd"/>
      <w:r w:rsidR="006D0109">
        <w:rPr>
          <w:rFonts w:cstheme="minorHAnsi"/>
          <w:sz w:val="24"/>
          <w:szCs w:val="24"/>
        </w:rPr>
        <w:t xml:space="preserve">. </w:t>
      </w:r>
      <w:r w:rsidRPr="00745102">
        <w:rPr>
          <w:rFonts w:cstheme="minorHAnsi"/>
          <w:b/>
          <w:bCs/>
          <w:sz w:val="24"/>
          <w:szCs w:val="24"/>
        </w:rPr>
        <w:t xml:space="preserve">Craniofacial and humeral </w:t>
      </w:r>
      <w:proofErr w:type="spellStart"/>
      <w:r w:rsidRPr="00745102">
        <w:rPr>
          <w:rFonts w:cstheme="minorHAnsi"/>
          <w:b/>
          <w:bCs/>
          <w:sz w:val="24"/>
          <w:szCs w:val="24"/>
        </w:rPr>
        <w:t>melorheostosis</w:t>
      </w:r>
      <w:proofErr w:type="spellEnd"/>
      <w:r w:rsidR="006D0109">
        <w:rPr>
          <w:rFonts w:cstheme="minorHAnsi"/>
          <w:b/>
          <w:bCs/>
          <w:sz w:val="24"/>
          <w:szCs w:val="24"/>
        </w:rPr>
        <w:t xml:space="preserve">. </w:t>
      </w:r>
      <w:r w:rsidRPr="00745102">
        <w:rPr>
          <w:rFonts w:cstheme="minorHAnsi"/>
          <w:sz w:val="24"/>
          <w:szCs w:val="24"/>
        </w:rPr>
        <w:t xml:space="preserve">Acta </w:t>
      </w:r>
      <w:proofErr w:type="spellStart"/>
      <w:r w:rsidRPr="00745102">
        <w:rPr>
          <w:rFonts w:cstheme="minorHAnsi"/>
          <w:sz w:val="24"/>
          <w:szCs w:val="24"/>
        </w:rPr>
        <w:t>Chir</w:t>
      </w:r>
      <w:proofErr w:type="spellEnd"/>
      <w:r w:rsidRPr="00745102">
        <w:rPr>
          <w:rFonts w:cstheme="minorHAnsi"/>
          <w:sz w:val="24"/>
          <w:szCs w:val="24"/>
        </w:rPr>
        <w:t xml:space="preserve"> </w:t>
      </w:r>
      <w:proofErr w:type="spellStart"/>
      <w:r w:rsidRPr="00745102">
        <w:rPr>
          <w:rFonts w:cstheme="minorHAnsi"/>
          <w:sz w:val="24"/>
          <w:szCs w:val="24"/>
        </w:rPr>
        <w:t>Belg</w:t>
      </w:r>
      <w:proofErr w:type="spellEnd"/>
      <w:r w:rsidRPr="00745102">
        <w:rPr>
          <w:rFonts w:cstheme="minorHAnsi"/>
          <w:sz w:val="24"/>
          <w:szCs w:val="24"/>
        </w:rPr>
        <w:t>, 99 (1999), pp. 47-50</w:t>
      </w:r>
    </w:p>
    <w:p w14:paraId="301502FD" w14:textId="7CD4D6A4" w:rsidR="00745102" w:rsidRPr="00745102" w:rsidRDefault="00745102" w:rsidP="00241F3B">
      <w:pPr>
        <w:spacing w:after="0"/>
        <w:ind w:left="720" w:hanging="720"/>
        <w:rPr>
          <w:rFonts w:cstheme="minorHAnsi"/>
          <w:sz w:val="24"/>
          <w:szCs w:val="24"/>
        </w:rPr>
      </w:pPr>
      <w:r w:rsidRPr="00241F3B">
        <w:rPr>
          <w:rFonts w:cstheme="minorHAnsi"/>
          <w:sz w:val="24"/>
          <w:szCs w:val="24"/>
        </w:rPr>
        <w:t>15</w:t>
      </w:r>
      <w:r w:rsidR="006D0109">
        <w:rPr>
          <w:rFonts w:cstheme="minorHAnsi"/>
          <w:sz w:val="24"/>
          <w:szCs w:val="24"/>
        </w:rPr>
        <w:t xml:space="preserve"> </w:t>
      </w:r>
      <w:r w:rsidRPr="00745102">
        <w:rPr>
          <w:rFonts w:cstheme="minorHAnsi"/>
          <w:sz w:val="24"/>
          <w:szCs w:val="24"/>
        </w:rPr>
        <w:t xml:space="preserve">K. Hoshi, N. </w:t>
      </w:r>
      <w:proofErr w:type="spellStart"/>
      <w:r w:rsidRPr="00745102">
        <w:rPr>
          <w:rFonts w:cstheme="minorHAnsi"/>
          <w:sz w:val="24"/>
          <w:szCs w:val="24"/>
        </w:rPr>
        <w:t>Amizuka</w:t>
      </w:r>
      <w:proofErr w:type="spellEnd"/>
      <w:r w:rsidRPr="00745102">
        <w:rPr>
          <w:rFonts w:cstheme="minorHAnsi"/>
          <w:sz w:val="24"/>
          <w:szCs w:val="24"/>
        </w:rPr>
        <w:t xml:space="preserve">, T. </w:t>
      </w:r>
      <w:proofErr w:type="spellStart"/>
      <w:r w:rsidRPr="00745102">
        <w:rPr>
          <w:rFonts w:cstheme="minorHAnsi"/>
          <w:sz w:val="24"/>
          <w:szCs w:val="24"/>
        </w:rPr>
        <w:t>Kurokawa</w:t>
      </w:r>
      <w:proofErr w:type="spellEnd"/>
      <w:r w:rsidRPr="00745102">
        <w:rPr>
          <w:rFonts w:cstheme="minorHAnsi"/>
          <w:sz w:val="24"/>
          <w:szCs w:val="24"/>
        </w:rPr>
        <w:t>, K. Nakamura, R. Shiro, H. Ozawa</w:t>
      </w:r>
      <w:r w:rsidR="00001A6D">
        <w:rPr>
          <w:rFonts w:cstheme="minorHAnsi"/>
          <w:sz w:val="24"/>
          <w:szCs w:val="24"/>
        </w:rPr>
        <w:t xml:space="preserve">. </w:t>
      </w:r>
      <w:r w:rsidRPr="00745102">
        <w:rPr>
          <w:rFonts w:cstheme="minorHAnsi"/>
          <w:b/>
          <w:bCs/>
          <w:sz w:val="24"/>
          <w:szCs w:val="24"/>
        </w:rPr>
        <w:t xml:space="preserve">Histopathological characterization of </w:t>
      </w:r>
      <w:proofErr w:type="spellStart"/>
      <w:r w:rsidRPr="00745102">
        <w:rPr>
          <w:rFonts w:cstheme="minorHAnsi"/>
          <w:b/>
          <w:bCs/>
          <w:sz w:val="24"/>
          <w:szCs w:val="24"/>
        </w:rPr>
        <w:t>melorheostosis</w:t>
      </w:r>
      <w:proofErr w:type="spellEnd"/>
      <w:r w:rsidR="00001A6D">
        <w:rPr>
          <w:rFonts w:cstheme="minorHAnsi"/>
          <w:b/>
          <w:bCs/>
          <w:sz w:val="24"/>
          <w:szCs w:val="24"/>
        </w:rPr>
        <w:t xml:space="preserve">. </w:t>
      </w:r>
      <w:r w:rsidRPr="00745102">
        <w:rPr>
          <w:rFonts w:cstheme="minorHAnsi"/>
          <w:sz w:val="24"/>
          <w:szCs w:val="24"/>
        </w:rPr>
        <w:t>Orthopedics, 24 (2001), pp. 273-277</w:t>
      </w:r>
    </w:p>
    <w:p w14:paraId="0F66B1DA" w14:textId="6CF3BB58" w:rsidR="00745102" w:rsidRPr="00745102" w:rsidRDefault="00745102" w:rsidP="00241F3B">
      <w:pPr>
        <w:spacing w:after="0"/>
        <w:ind w:left="720" w:hanging="720"/>
        <w:rPr>
          <w:rFonts w:cstheme="minorHAnsi"/>
          <w:sz w:val="24"/>
          <w:szCs w:val="24"/>
        </w:rPr>
      </w:pPr>
      <w:r w:rsidRPr="00241F3B">
        <w:rPr>
          <w:rFonts w:cstheme="minorHAnsi"/>
          <w:sz w:val="24"/>
          <w:szCs w:val="24"/>
        </w:rPr>
        <w:t>16</w:t>
      </w:r>
      <w:r w:rsidR="00001A6D">
        <w:rPr>
          <w:rFonts w:cstheme="minorHAnsi"/>
          <w:sz w:val="24"/>
          <w:szCs w:val="24"/>
        </w:rPr>
        <w:t xml:space="preserve"> </w:t>
      </w:r>
      <w:r w:rsidRPr="00745102">
        <w:rPr>
          <w:rFonts w:cstheme="minorHAnsi"/>
          <w:sz w:val="24"/>
          <w:szCs w:val="24"/>
        </w:rPr>
        <w:t xml:space="preserve">A.H. </w:t>
      </w:r>
      <w:proofErr w:type="spellStart"/>
      <w:r w:rsidRPr="00745102">
        <w:rPr>
          <w:rFonts w:cstheme="minorHAnsi"/>
          <w:sz w:val="24"/>
          <w:szCs w:val="24"/>
        </w:rPr>
        <w:t>Farzaneh</w:t>
      </w:r>
      <w:proofErr w:type="spellEnd"/>
      <w:r w:rsidRPr="00745102">
        <w:rPr>
          <w:rFonts w:cstheme="minorHAnsi"/>
          <w:sz w:val="24"/>
          <w:szCs w:val="24"/>
        </w:rPr>
        <w:t xml:space="preserve">, P.M. </w:t>
      </w:r>
      <w:proofErr w:type="spellStart"/>
      <w:r w:rsidRPr="00745102">
        <w:rPr>
          <w:rFonts w:cstheme="minorHAnsi"/>
          <w:sz w:val="24"/>
          <w:szCs w:val="24"/>
        </w:rPr>
        <w:t>Pardis</w:t>
      </w:r>
      <w:proofErr w:type="spellEnd"/>
      <w:r w:rsidR="00001A6D">
        <w:rPr>
          <w:rFonts w:cstheme="minorHAnsi"/>
          <w:sz w:val="24"/>
          <w:szCs w:val="24"/>
        </w:rPr>
        <w:t xml:space="preserve">. </w:t>
      </w:r>
      <w:r w:rsidRPr="00745102">
        <w:rPr>
          <w:rFonts w:cstheme="minorHAnsi"/>
          <w:b/>
          <w:bCs/>
          <w:sz w:val="24"/>
          <w:szCs w:val="24"/>
        </w:rPr>
        <w:t>Giant cell granuloma and fibrous dysplasia occurring in the same jaw</w:t>
      </w:r>
      <w:r w:rsidR="00001A6D">
        <w:rPr>
          <w:rFonts w:cstheme="minorHAnsi"/>
          <w:b/>
          <w:bCs/>
          <w:sz w:val="24"/>
          <w:szCs w:val="24"/>
        </w:rPr>
        <w:t xml:space="preserve">. </w:t>
      </w:r>
      <w:r w:rsidRPr="00745102">
        <w:rPr>
          <w:rFonts w:cstheme="minorHAnsi"/>
          <w:sz w:val="24"/>
          <w:szCs w:val="24"/>
        </w:rPr>
        <w:t xml:space="preserve">Med Oral </w:t>
      </w:r>
      <w:proofErr w:type="spellStart"/>
      <w:r w:rsidRPr="00745102">
        <w:rPr>
          <w:rFonts w:cstheme="minorHAnsi"/>
          <w:sz w:val="24"/>
          <w:szCs w:val="24"/>
        </w:rPr>
        <w:t>Patol</w:t>
      </w:r>
      <w:proofErr w:type="spellEnd"/>
      <w:r w:rsidRPr="00745102">
        <w:rPr>
          <w:rFonts w:cstheme="minorHAnsi"/>
          <w:sz w:val="24"/>
          <w:szCs w:val="24"/>
        </w:rPr>
        <w:t xml:space="preserve"> Oral Cir </w:t>
      </w:r>
      <w:proofErr w:type="spellStart"/>
      <w:r w:rsidRPr="00745102">
        <w:rPr>
          <w:rFonts w:cstheme="minorHAnsi"/>
          <w:sz w:val="24"/>
          <w:szCs w:val="24"/>
        </w:rPr>
        <w:t>Bucal</w:t>
      </w:r>
      <w:proofErr w:type="spellEnd"/>
      <w:r w:rsidRPr="00745102">
        <w:rPr>
          <w:rFonts w:cstheme="minorHAnsi"/>
          <w:sz w:val="24"/>
          <w:szCs w:val="24"/>
        </w:rPr>
        <w:t>, 10 (suppl 2) (2005), pp. E130-E132</w:t>
      </w:r>
    </w:p>
    <w:p w14:paraId="5B23B219" w14:textId="464C1027" w:rsidR="00745102" w:rsidRPr="00745102" w:rsidRDefault="00745102" w:rsidP="00241F3B">
      <w:pPr>
        <w:spacing w:after="0"/>
        <w:ind w:left="720" w:hanging="720"/>
        <w:rPr>
          <w:rFonts w:cstheme="minorHAnsi"/>
          <w:sz w:val="24"/>
          <w:szCs w:val="24"/>
        </w:rPr>
      </w:pPr>
      <w:r w:rsidRPr="00241F3B">
        <w:rPr>
          <w:rFonts w:cstheme="minorHAnsi"/>
          <w:sz w:val="24"/>
          <w:szCs w:val="24"/>
        </w:rPr>
        <w:t>17</w:t>
      </w:r>
      <w:r w:rsidR="00001A6D">
        <w:rPr>
          <w:rFonts w:cstheme="minorHAnsi"/>
          <w:sz w:val="24"/>
          <w:szCs w:val="24"/>
        </w:rPr>
        <w:t xml:space="preserve"> </w:t>
      </w:r>
      <w:r w:rsidRPr="00745102">
        <w:rPr>
          <w:rFonts w:cstheme="minorHAnsi"/>
          <w:sz w:val="24"/>
          <w:szCs w:val="24"/>
        </w:rPr>
        <w:t xml:space="preserve">C.N. Penfold, P. McCullagh, J.W. </w:t>
      </w:r>
      <w:proofErr w:type="spellStart"/>
      <w:r w:rsidRPr="00745102">
        <w:rPr>
          <w:rFonts w:cstheme="minorHAnsi"/>
          <w:sz w:val="24"/>
          <w:szCs w:val="24"/>
        </w:rPr>
        <w:t>Eveson</w:t>
      </w:r>
      <w:proofErr w:type="spellEnd"/>
      <w:r w:rsidRPr="00745102">
        <w:rPr>
          <w:rFonts w:cstheme="minorHAnsi"/>
          <w:sz w:val="24"/>
          <w:szCs w:val="24"/>
        </w:rPr>
        <w:t>, A. Ramsay</w:t>
      </w:r>
      <w:r w:rsidR="00001A6D">
        <w:rPr>
          <w:rFonts w:cstheme="minorHAnsi"/>
          <w:sz w:val="24"/>
          <w:szCs w:val="24"/>
        </w:rPr>
        <w:t xml:space="preserve">. </w:t>
      </w:r>
      <w:r w:rsidRPr="00745102">
        <w:rPr>
          <w:rFonts w:cstheme="minorHAnsi"/>
          <w:b/>
          <w:bCs/>
          <w:sz w:val="24"/>
          <w:szCs w:val="24"/>
        </w:rPr>
        <w:t>Giant cell lesions complicating fibro-osseous conditions of the jaws</w:t>
      </w:r>
      <w:r w:rsidR="00001A6D">
        <w:rPr>
          <w:rFonts w:cstheme="minorHAnsi"/>
          <w:b/>
          <w:bCs/>
          <w:sz w:val="24"/>
          <w:szCs w:val="24"/>
        </w:rPr>
        <w:t xml:space="preserve">. </w:t>
      </w:r>
      <w:r w:rsidRPr="00745102">
        <w:rPr>
          <w:rFonts w:cstheme="minorHAnsi"/>
          <w:sz w:val="24"/>
          <w:szCs w:val="24"/>
        </w:rPr>
        <w:t xml:space="preserve">Int J Oral </w:t>
      </w:r>
      <w:proofErr w:type="spellStart"/>
      <w:r w:rsidRPr="00745102">
        <w:rPr>
          <w:rFonts w:cstheme="minorHAnsi"/>
          <w:sz w:val="24"/>
          <w:szCs w:val="24"/>
        </w:rPr>
        <w:t>Maxillofac</w:t>
      </w:r>
      <w:proofErr w:type="spellEnd"/>
      <w:r w:rsidRPr="00745102">
        <w:rPr>
          <w:rFonts w:cstheme="minorHAnsi"/>
          <w:sz w:val="24"/>
          <w:szCs w:val="24"/>
        </w:rPr>
        <w:t xml:space="preserve"> Surg, 22 (1993), pp. 158-162</w:t>
      </w:r>
    </w:p>
    <w:p w14:paraId="33EE050F" w14:textId="61B7C14B" w:rsidR="00745102" w:rsidRPr="00745102" w:rsidRDefault="00745102" w:rsidP="00241F3B">
      <w:pPr>
        <w:spacing w:after="0"/>
        <w:ind w:left="720" w:hanging="720"/>
        <w:rPr>
          <w:rFonts w:cstheme="minorHAnsi"/>
          <w:sz w:val="24"/>
          <w:szCs w:val="24"/>
        </w:rPr>
      </w:pPr>
      <w:r w:rsidRPr="00241F3B">
        <w:rPr>
          <w:rFonts w:cstheme="minorHAnsi"/>
          <w:sz w:val="24"/>
          <w:szCs w:val="24"/>
        </w:rPr>
        <w:t>18</w:t>
      </w:r>
      <w:r w:rsidR="00001A6D">
        <w:rPr>
          <w:rFonts w:cstheme="minorHAnsi"/>
          <w:sz w:val="24"/>
          <w:szCs w:val="24"/>
        </w:rPr>
        <w:t xml:space="preserve"> </w:t>
      </w:r>
      <w:r w:rsidRPr="00745102">
        <w:rPr>
          <w:rFonts w:cstheme="minorHAnsi"/>
          <w:sz w:val="24"/>
          <w:szCs w:val="24"/>
        </w:rPr>
        <w:t xml:space="preserve">J. </w:t>
      </w:r>
      <w:proofErr w:type="spellStart"/>
      <w:r w:rsidRPr="00745102">
        <w:rPr>
          <w:rFonts w:cstheme="minorHAnsi"/>
          <w:sz w:val="24"/>
          <w:szCs w:val="24"/>
        </w:rPr>
        <w:t>Hellemans</w:t>
      </w:r>
      <w:proofErr w:type="spellEnd"/>
      <w:r w:rsidRPr="00745102">
        <w:rPr>
          <w:rFonts w:cstheme="minorHAnsi"/>
          <w:sz w:val="24"/>
          <w:szCs w:val="24"/>
        </w:rPr>
        <w:t xml:space="preserve">, P. </w:t>
      </w:r>
      <w:proofErr w:type="spellStart"/>
      <w:r w:rsidRPr="00745102">
        <w:rPr>
          <w:rFonts w:cstheme="minorHAnsi"/>
          <w:sz w:val="24"/>
          <w:szCs w:val="24"/>
        </w:rPr>
        <w:t>Debeer</w:t>
      </w:r>
      <w:proofErr w:type="spellEnd"/>
      <w:r w:rsidRPr="00745102">
        <w:rPr>
          <w:rFonts w:cstheme="minorHAnsi"/>
          <w:sz w:val="24"/>
          <w:szCs w:val="24"/>
        </w:rPr>
        <w:t xml:space="preserve">, M. Wright, </w:t>
      </w:r>
      <w:r w:rsidRPr="00745102">
        <w:rPr>
          <w:rFonts w:cstheme="minorHAnsi"/>
          <w:i/>
          <w:iCs/>
          <w:sz w:val="24"/>
          <w:szCs w:val="24"/>
        </w:rPr>
        <w:t>et al.</w:t>
      </w:r>
      <w:r w:rsidR="00001A6D">
        <w:rPr>
          <w:rFonts w:cstheme="minorHAnsi"/>
          <w:i/>
          <w:iCs/>
          <w:sz w:val="24"/>
          <w:szCs w:val="24"/>
        </w:rPr>
        <w:t xml:space="preserve"> </w:t>
      </w:r>
      <w:r w:rsidRPr="00745102">
        <w:rPr>
          <w:rFonts w:cstheme="minorHAnsi"/>
          <w:b/>
          <w:bCs/>
          <w:sz w:val="24"/>
          <w:szCs w:val="24"/>
        </w:rPr>
        <w:t xml:space="preserve">Germline LEMD3 mutations are rare in sporadic patients with isolated </w:t>
      </w:r>
      <w:proofErr w:type="spellStart"/>
      <w:r w:rsidRPr="00745102">
        <w:rPr>
          <w:rFonts w:cstheme="minorHAnsi"/>
          <w:b/>
          <w:bCs/>
          <w:sz w:val="24"/>
          <w:szCs w:val="24"/>
        </w:rPr>
        <w:t>melorheostosis</w:t>
      </w:r>
      <w:proofErr w:type="spellEnd"/>
      <w:r w:rsidR="00001A6D">
        <w:rPr>
          <w:rFonts w:cstheme="minorHAnsi"/>
          <w:b/>
          <w:bCs/>
          <w:sz w:val="24"/>
          <w:szCs w:val="24"/>
        </w:rPr>
        <w:t xml:space="preserve">. </w:t>
      </w:r>
      <w:r w:rsidRPr="00745102">
        <w:rPr>
          <w:rFonts w:cstheme="minorHAnsi"/>
          <w:sz w:val="24"/>
          <w:szCs w:val="24"/>
        </w:rPr>
        <w:t xml:space="preserve">Hum </w:t>
      </w:r>
      <w:proofErr w:type="spellStart"/>
      <w:r w:rsidRPr="00745102">
        <w:rPr>
          <w:rFonts w:cstheme="minorHAnsi"/>
          <w:sz w:val="24"/>
          <w:szCs w:val="24"/>
        </w:rPr>
        <w:t>Mutat</w:t>
      </w:r>
      <w:proofErr w:type="spellEnd"/>
      <w:r w:rsidRPr="00745102">
        <w:rPr>
          <w:rFonts w:cstheme="minorHAnsi"/>
          <w:sz w:val="24"/>
          <w:szCs w:val="24"/>
        </w:rPr>
        <w:t>, 27 (2006), p. 290</w:t>
      </w:r>
    </w:p>
    <w:p w14:paraId="28F39E43" w14:textId="77777777" w:rsidR="00CA1CFD" w:rsidRPr="00CA1CFD" w:rsidRDefault="00CA1CFD" w:rsidP="00241F3B">
      <w:pPr>
        <w:spacing w:after="0"/>
        <w:ind w:left="720" w:hanging="720"/>
        <w:rPr>
          <w:rFonts w:cstheme="minorHAnsi"/>
          <w:sz w:val="24"/>
          <w:szCs w:val="24"/>
        </w:rPr>
      </w:pPr>
    </w:p>
    <w:sectPr w:rsidR="00CA1CFD" w:rsidRPr="00CA1CF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417C5"/>
    <w:multiLevelType w:val="multilevel"/>
    <w:tmpl w:val="23A6E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604D34"/>
    <w:multiLevelType w:val="multilevel"/>
    <w:tmpl w:val="293AF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D64257"/>
    <w:multiLevelType w:val="multilevel"/>
    <w:tmpl w:val="AE685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3"/>
  </w:num>
  <w:num w:numId="2" w16cid:durableId="160394351">
    <w:abstractNumId w:val="2"/>
  </w:num>
  <w:num w:numId="3" w16cid:durableId="227612212">
    <w:abstractNumId w:val="3"/>
  </w:num>
  <w:num w:numId="4" w16cid:durableId="2014674526">
    <w:abstractNumId w:val="14"/>
  </w:num>
  <w:num w:numId="5" w16cid:durableId="1189415935">
    <w:abstractNumId w:val="15"/>
  </w:num>
  <w:num w:numId="6" w16cid:durableId="930431669">
    <w:abstractNumId w:val="12"/>
  </w:num>
  <w:num w:numId="7" w16cid:durableId="2117095127">
    <w:abstractNumId w:val="8"/>
  </w:num>
  <w:num w:numId="8" w16cid:durableId="1300452452">
    <w:abstractNumId w:val="9"/>
  </w:num>
  <w:num w:numId="9" w16cid:durableId="1623851589">
    <w:abstractNumId w:val="6"/>
  </w:num>
  <w:num w:numId="10" w16cid:durableId="30888115">
    <w:abstractNumId w:val="11"/>
  </w:num>
  <w:num w:numId="11" w16cid:durableId="1662125684">
    <w:abstractNumId w:val="10"/>
  </w:num>
  <w:num w:numId="12" w16cid:durableId="2003502271">
    <w:abstractNumId w:val="16"/>
  </w:num>
  <w:num w:numId="13" w16cid:durableId="1340767863">
    <w:abstractNumId w:val="17"/>
  </w:num>
  <w:num w:numId="14" w16cid:durableId="523132718">
    <w:abstractNumId w:val="4"/>
  </w:num>
  <w:num w:numId="15" w16cid:durableId="542710592">
    <w:abstractNumId w:val="0"/>
  </w:num>
  <w:num w:numId="16" w16cid:durableId="436757200">
    <w:abstractNumId w:val="7"/>
  </w:num>
  <w:num w:numId="17" w16cid:durableId="99420189">
    <w:abstractNumId w:val="1"/>
  </w:num>
  <w:num w:numId="18" w16cid:durableId="1577858193">
    <w:abstractNumId w:val="5"/>
  </w:num>
  <w:num w:numId="19" w16cid:durableId="135399734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V6WqNrGVP0PzqVPOJp4vlVvyRe+7HS0II4r6itqkRU7oS+BCplLPKKeqW2C38XDmdae8Wdw2MFYeD8FxdSw0/g==" w:salt="qJTUBmBuX0mLhL739RLP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A6D"/>
    <w:rsid w:val="00003562"/>
    <w:rsid w:val="0000646B"/>
    <w:rsid w:val="0000729D"/>
    <w:rsid w:val="00007B8C"/>
    <w:rsid w:val="0001072F"/>
    <w:rsid w:val="00013176"/>
    <w:rsid w:val="00013AB5"/>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17B6"/>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234E"/>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5AB6"/>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1F3B"/>
    <w:rsid w:val="002474A9"/>
    <w:rsid w:val="00250633"/>
    <w:rsid w:val="00251132"/>
    <w:rsid w:val="00251173"/>
    <w:rsid w:val="002535DF"/>
    <w:rsid w:val="002558EB"/>
    <w:rsid w:val="00255B43"/>
    <w:rsid w:val="00255BDC"/>
    <w:rsid w:val="00255BEA"/>
    <w:rsid w:val="00256D76"/>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6731"/>
    <w:rsid w:val="0037755D"/>
    <w:rsid w:val="00381F0E"/>
    <w:rsid w:val="0038549B"/>
    <w:rsid w:val="0038628A"/>
    <w:rsid w:val="0038634F"/>
    <w:rsid w:val="00391C48"/>
    <w:rsid w:val="00394337"/>
    <w:rsid w:val="00394569"/>
    <w:rsid w:val="00395896"/>
    <w:rsid w:val="00396B15"/>
    <w:rsid w:val="003A15DB"/>
    <w:rsid w:val="003A2B2A"/>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37855"/>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109"/>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102"/>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403"/>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886"/>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643"/>
    <w:rsid w:val="00954B3E"/>
    <w:rsid w:val="009554A6"/>
    <w:rsid w:val="00956FEB"/>
    <w:rsid w:val="009618EF"/>
    <w:rsid w:val="009650D5"/>
    <w:rsid w:val="0096535F"/>
    <w:rsid w:val="00965F35"/>
    <w:rsid w:val="00966500"/>
    <w:rsid w:val="009729A3"/>
    <w:rsid w:val="009732A9"/>
    <w:rsid w:val="00977C0E"/>
    <w:rsid w:val="00977F1D"/>
    <w:rsid w:val="00982217"/>
    <w:rsid w:val="00984B39"/>
    <w:rsid w:val="0098602F"/>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17809"/>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B78E1"/>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1CFD"/>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18E9"/>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8EF"/>
  </w:style>
  <w:style w:type="paragraph" w:styleId="Heading1">
    <w:name w:val="heading 1"/>
    <w:basedOn w:val="Normal"/>
    <w:next w:val="Normal"/>
    <w:link w:val="Heading1Char"/>
    <w:uiPriority w:val="9"/>
    <w:qFormat/>
    <w:rsid w:val="009618E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618E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618E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618EF"/>
    <w:pPr>
      <w:keepNext/>
      <w:keepLines/>
      <w:spacing w:before="40" w:after="0"/>
      <w:outlineLvl w:val="3"/>
    </w:pPr>
    <w:rPr>
      <w:i/>
      <w:iCs/>
    </w:rPr>
  </w:style>
  <w:style w:type="paragraph" w:styleId="Heading5">
    <w:name w:val="heading 5"/>
    <w:basedOn w:val="Normal"/>
    <w:next w:val="Normal"/>
    <w:link w:val="Heading5Char"/>
    <w:uiPriority w:val="9"/>
    <w:unhideWhenUsed/>
    <w:qFormat/>
    <w:rsid w:val="009618E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618EF"/>
    <w:pPr>
      <w:keepNext/>
      <w:keepLines/>
      <w:spacing w:before="40" w:after="0"/>
      <w:outlineLvl w:val="5"/>
    </w:pPr>
  </w:style>
  <w:style w:type="paragraph" w:styleId="Heading7">
    <w:name w:val="heading 7"/>
    <w:basedOn w:val="Normal"/>
    <w:next w:val="Normal"/>
    <w:link w:val="Heading7Char"/>
    <w:uiPriority w:val="9"/>
    <w:semiHidden/>
    <w:unhideWhenUsed/>
    <w:qFormat/>
    <w:rsid w:val="009618E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618E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618E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18E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618E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618E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618EF"/>
    <w:rPr>
      <w:i/>
      <w:iCs/>
    </w:rPr>
  </w:style>
  <w:style w:type="character" w:customStyle="1" w:styleId="Heading5Char">
    <w:name w:val="Heading 5 Char"/>
    <w:basedOn w:val="DefaultParagraphFont"/>
    <w:link w:val="Heading5"/>
    <w:uiPriority w:val="9"/>
    <w:rsid w:val="009618EF"/>
    <w:rPr>
      <w:color w:val="404040" w:themeColor="text1" w:themeTint="BF"/>
    </w:rPr>
  </w:style>
  <w:style w:type="character" w:customStyle="1" w:styleId="Heading6Char">
    <w:name w:val="Heading 6 Char"/>
    <w:basedOn w:val="DefaultParagraphFont"/>
    <w:link w:val="Heading6"/>
    <w:uiPriority w:val="9"/>
    <w:rsid w:val="009618EF"/>
  </w:style>
  <w:style w:type="character" w:customStyle="1" w:styleId="Heading7Char">
    <w:name w:val="Heading 7 Char"/>
    <w:basedOn w:val="DefaultParagraphFont"/>
    <w:link w:val="Heading7"/>
    <w:uiPriority w:val="9"/>
    <w:semiHidden/>
    <w:rsid w:val="009618E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618EF"/>
    <w:rPr>
      <w:color w:val="262626" w:themeColor="text1" w:themeTint="D9"/>
      <w:sz w:val="21"/>
      <w:szCs w:val="21"/>
    </w:rPr>
  </w:style>
  <w:style w:type="character" w:customStyle="1" w:styleId="Heading9Char">
    <w:name w:val="Heading 9 Char"/>
    <w:basedOn w:val="DefaultParagraphFont"/>
    <w:link w:val="Heading9"/>
    <w:uiPriority w:val="9"/>
    <w:semiHidden/>
    <w:rsid w:val="009618E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618E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618E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618E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618E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618EF"/>
    <w:rPr>
      <w:color w:val="5A5A5A" w:themeColor="text1" w:themeTint="A5"/>
      <w:spacing w:val="15"/>
    </w:rPr>
  </w:style>
  <w:style w:type="character" w:styleId="Strong">
    <w:name w:val="Strong"/>
    <w:basedOn w:val="DefaultParagraphFont"/>
    <w:uiPriority w:val="22"/>
    <w:qFormat/>
    <w:rsid w:val="009618EF"/>
    <w:rPr>
      <w:b/>
      <w:bCs/>
      <w:color w:val="auto"/>
    </w:rPr>
  </w:style>
  <w:style w:type="character" w:styleId="Emphasis">
    <w:name w:val="Emphasis"/>
    <w:basedOn w:val="DefaultParagraphFont"/>
    <w:uiPriority w:val="20"/>
    <w:qFormat/>
    <w:rsid w:val="009618EF"/>
    <w:rPr>
      <w:i/>
      <w:iCs/>
      <w:color w:val="auto"/>
    </w:rPr>
  </w:style>
  <w:style w:type="paragraph" w:styleId="NoSpacing">
    <w:name w:val="No Spacing"/>
    <w:uiPriority w:val="1"/>
    <w:qFormat/>
    <w:rsid w:val="009618E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618E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618EF"/>
    <w:rPr>
      <w:i/>
      <w:iCs/>
      <w:color w:val="404040" w:themeColor="text1" w:themeTint="BF"/>
    </w:rPr>
  </w:style>
  <w:style w:type="paragraph" w:styleId="IntenseQuote">
    <w:name w:val="Intense Quote"/>
    <w:basedOn w:val="Normal"/>
    <w:next w:val="Normal"/>
    <w:link w:val="IntenseQuoteChar"/>
    <w:uiPriority w:val="30"/>
    <w:qFormat/>
    <w:rsid w:val="009618E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618EF"/>
    <w:rPr>
      <w:i/>
      <w:iCs/>
      <w:color w:val="404040" w:themeColor="text1" w:themeTint="BF"/>
    </w:rPr>
  </w:style>
  <w:style w:type="character" w:styleId="SubtleEmphasis">
    <w:name w:val="Subtle Emphasis"/>
    <w:basedOn w:val="DefaultParagraphFont"/>
    <w:uiPriority w:val="19"/>
    <w:qFormat/>
    <w:rsid w:val="009618EF"/>
    <w:rPr>
      <w:i/>
      <w:iCs/>
      <w:color w:val="404040" w:themeColor="text1" w:themeTint="BF"/>
    </w:rPr>
  </w:style>
  <w:style w:type="character" w:styleId="IntenseEmphasis">
    <w:name w:val="Intense Emphasis"/>
    <w:basedOn w:val="DefaultParagraphFont"/>
    <w:uiPriority w:val="21"/>
    <w:qFormat/>
    <w:rsid w:val="009618EF"/>
    <w:rPr>
      <w:b/>
      <w:bCs/>
      <w:i/>
      <w:iCs/>
      <w:color w:val="auto"/>
    </w:rPr>
  </w:style>
  <w:style w:type="character" w:styleId="SubtleReference">
    <w:name w:val="Subtle Reference"/>
    <w:basedOn w:val="DefaultParagraphFont"/>
    <w:uiPriority w:val="31"/>
    <w:qFormat/>
    <w:rsid w:val="009618EF"/>
    <w:rPr>
      <w:smallCaps/>
      <w:color w:val="404040" w:themeColor="text1" w:themeTint="BF"/>
    </w:rPr>
  </w:style>
  <w:style w:type="character" w:styleId="IntenseReference">
    <w:name w:val="Intense Reference"/>
    <w:basedOn w:val="DefaultParagraphFont"/>
    <w:uiPriority w:val="32"/>
    <w:qFormat/>
    <w:rsid w:val="009618EF"/>
    <w:rPr>
      <w:b/>
      <w:bCs/>
      <w:smallCaps/>
      <w:color w:val="404040" w:themeColor="text1" w:themeTint="BF"/>
      <w:spacing w:val="5"/>
    </w:rPr>
  </w:style>
  <w:style w:type="character" w:styleId="BookTitle">
    <w:name w:val="Book Title"/>
    <w:basedOn w:val="DefaultParagraphFont"/>
    <w:uiPriority w:val="33"/>
    <w:qFormat/>
    <w:rsid w:val="009618EF"/>
    <w:rPr>
      <w:b/>
      <w:bCs/>
      <w:i/>
      <w:iCs/>
      <w:spacing w:val="5"/>
    </w:rPr>
  </w:style>
  <w:style w:type="paragraph" w:styleId="TOCHeading">
    <w:name w:val="TOC Heading"/>
    <w:basedOn w:val="Heading1"/>
    <w:next w:val="Normal"/>
    <w:uiPriority w:val="39"/>
    <w:semiHidden/>
    <w:unhideWhenUsed/>
    <w:qFormat/>
    <w:rsid w:val="009618E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3774957">
      <w:bodyDiv w:val="1"/>
      <w:marLeft w:val="0"/>
      <w:marRight w:val="0"/>
      <w:marTop w:val="0"/>
      <w:marBottom w:val="0"/>
      <w:divBdr>
        <w:top w:val="none" w:sz="0" w:space="0" w:color="auto"/>
        <w:left w:val="none" w:sz="0" w:space="0" w:color="auto"/>
        <w:bottom w:val="none" w:sz="0" w:space="0" w:color="auto"/>
        <w:right w:val="none" w:sz="0" w:space="0" w:color="auto"/>
      </w:divBdr>
      <w:divsChild>
        <w:div w:id="151723026">
          <w:marLeft w:val="0"/>
          <w:marRight w:val="0"/>
          <w:marTop w:val="0"/>
          <w:marBottom w:val="0"/>
          <w:divBdr>
            <w:top w:val="none" w:sz="0" w:space="0" w:color="auto"/>
            <w:left w:val="none" w:sz="0" w:space="0" w:color="auto"/>
            <w:bottom w:val="none" w:sz="0" w:space="0" w:color="auto"/>
            <w:right w:val="none" w:sz="0" w:space="0" w:color="auto"/>
          </w:divBdr>
          <w:divsChild>
            <w:div w:id="25520786">
              <w:marLeft w:val="0"/>
              <w:marRight w:val="0"/>
              <w:marTop w:val="0"/>
              <w:marBottom w:val="0"/>
              <w:divBdr>
                <w:top w:val="none" w:sz="0" w:space="0" w:color="auto"/>
                <w:left w:val="none" w:sz="0" w:space="0" w:color="auto"/>
                <w:bottom w:val="none" w:sz="0" w:space="0" w:color="auto"/>
                <w:right w:val="none" w:sz="0" w:space="0" w:color="auto"/>
              </w:divBdr>
              <w:divsChild>
                <w:div w:id="1741369427">
                  <w:marLeft w:val="0"/>
                  <w:marRight w:val="0"/>
                  <w:marTop w:val="0"/>
                  <w:marBottom w:val="0"/>
                  <w:divBdr>
                    <w:top w:val="none" w:sz="0" w:space="0" w:color="auto"/>
                    <w:left w:val="none" w:sz="0" w:space="0" w:color="auto"/>
                    <w:bottom w:val="none" w:sz="0" w:space="0" w:color="auto"/>
                    <w:right w:val="none" w:sz="0" w:space="0" w:color="auto"/>
                  </w:divBdr>
                </w:div>
                <w:div w:id="445933667">
                  <w:marLeft w:val="0"/>
                  <w:marRight w:val="0"/>
                  <w:marTop w:val="0"/>
                  <w:marBottom w:val="0"/>
                  <w:divBdr>
                    <w:top w:val="none" w:sz="0" w:space="0" w:color="auto"/>
                    <w:left w:val="none" w:sz="0" w:space="0" w:color="auto"/>
                    <w:bottom w:val="none" w:sz="0" w:space="0" w:color="auto"/>
                    <w:right w:val="none" w:sz="0" w:space="0" w:color="auto"/>
                  </w:divBdr>
                </w:div>
                <w:div w:id="508835760">
                  <w:marLeft w:val="0"/>
                  <w:marRight w:val="0"/>
                  <w:marTop w:val="0"/>
                  <w:marBottom w:val="0"/>
                  <w:divBdr>
                    <w:top w:val="none" w:sz="0" w:space="0" w:color="auto"/>
                    <w:left w:val="none" w:sz="0" w:space="0" w:color="auto"/>
                    <w:bottom w:val="none" w:sz="0" w:space="0" w:color="auto"/>
                    <w:right w:val="none" w:sz="0" w:space="0" w:color="auto"/>
                  </w:divBdr>
                  <w:divsChild>
                    <w:div w:id="1440487486">
                      <w:marLeft w:val="0"/>
                      <w:marRight w:val="0"/>
                      <w:marTop w:val="0"/>
                      <w:marBottom w:val="0"/>
                      <w:divBdr>
                        <w:top w:val="none" w:sz="0" w:space="0" w:color="auto"/>
                        <w:left w:val="none" w:sz="0" w:space="0" w:color="auto"/>
                        <w:bottom w:val="none" w:sz="0" w:space="0" w:color="auto"/>
                        <w:right w:val="none" w:sz="0" w:space="0" w:color="auto"/>
                      </w:divBdr>
                      <w:divsChild>
                        <w:div w:id="36629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211552">
          <w:marLeft w:val="0"/>
          <w:marRight w:val="0"/>
          <w:marTop w:val="0"/>
          <w:marBottom w:val="0"/>
          <w:divBdr>
            <w:top w:val="none" w:sz="0" w:space="0" w:color="auto"/>
            <w:left w:val="none" w:sz="0" w:space="0" w:color="auto"/>
            <w:bottom w:val="none" w:sz="0" w:space="0" w:color="auto"/>
            <w:right w:val="none" w:sz="0" w:space="0" w:color="auto"/>
          </w:divBdr>
          <w:divsChild>
            <w:div w:id="1863545855">
              <w:marLeft w:val="0"/>
              <w:marRight w:val="0"/>
              <w:marTop w:val="0"/>
              <w:marBottom w:val="0"/>
              <w:divBdr>
                <w:top w:val="none" w:sz="0" w:space="0" w:color="auto"/>
                <w:left w:val="none" w:sz="0" w:space="0" w:color="auto"/>
                <w:bottom w:val="none" w:sz="0" w:space="0" w:color="auto"/>
                <w:right w:val="none" w:sz="0" w:space="0" w:color="auto"/>
              </w:divBdr>
            </w:div>
          </w:divsChild>
        </w:div>
        <w:div w:id="1641498292">
          <w:marLeft w:val="0"/>
          <w:marRight w:val="0"/>
          <w:marTop w:val="0"/>
          <w:marBottom w:val="0"/>
          <w:divBdr>
            <w:top w:val="none" w:sz="0" w:space="0" w:color="auto"/>
            <w:left w:val="none" w:sz="0" w:space="0" w:color="auto"/>
            <w:bottom w:val="none" w:sz="0" w:space="0" w:color="auto"/>
            <w:right w:val="none" w:sz="0" w:space="0" w:color="auto"/>
          </w:divBdr>
        </w:div>
        <w:div w:id="124854814">
          <w:marLeft w:val="0"/>
          <w:marRight w:val="0"/>
          <w:marTop w:val="0"/>
          <w:marBottom w:val="0"/>
          <w:divBdr>
            <w:top w:val="none" w:sz="0" w:space="0" w:color="auto"/>
            <w:left w:val="none" w:sz="0" w:space="0" w:color="auto"/>
            <w:bottom w:val="none" w:sz="0" w:space="0" w:color="auto"/>
            <w:right w:val="none" w:sz="0" w:space="0" w:color="auto"/>
          </w:divBdr>
        </w:div>
        <w:div w:id="247733338">
          <w:marLeft w:val="0"/>
          <w:marRight w:val="0"/>
          <w:marTop w:val="0"/>
          <w:marBottom w:val="0"/>
          <w:divBdr>
            <w:top w:val="none" w:sz="0" w:space="0" w:color="auto"/>
            <w:left w:val="none" w:sz="0" w:space="0" w:color="auto"/>
            <w:bottom w:val="none" w:sz="0" w:space="0" w:color="auto"/>
            <w:right w:val="none" w:sz="0" w:space="0" w:color="auto"/>
          </w:divBdr>
          <w:divsChild>
            <w:div w:id="2027755846">
              <w:marLeft w:val="0"/>
              <w:marRight w:val="0"/>
              <w:marTop w:val="0"/>
              <w:marBottom w:val="0"/>
              <w:divBdr>
                <w:top w:val="none" w:sz="0" w:space="0" w:color="auto"/>
                <w:left w:val="none" w:sz="0" w:space="0" w:color="auto"/>
                <w:bottom w:val="none" w:sz="0" w:space="0" w:color="auto"/>
                <w:right w:val="none" w:sz="0" w:space="0" w:color="auto"/>
              </w:divBdr>
            </w:div>
          </w:divsChild>
        </w:div>
        <w:div w:id="698819496">
          <w:marLeft w:val="0"/>
          <w:marRight w:val="0"/>
          <w:marTop w:val="0"/>
          <w:marBottom w:val="0"/>
          <w:divBdr>
            <w:top w:val="none" w:sz="0" w:space="0" w:color="auto"/>
            <w:left w:val="none" w:sz="0" w:space="0" w:color="auto"/>
            <w:bottom w:val="none" w:sz="0" w:space="0" w:color="auto"/>
            <w:right w:val="none" w:sz="0" w:space="0" w:color="auto"/>
          </w:divBdr>
        </w:div>
        <w:div w:id="1784304429">
          <w:marLeft w:val="0"/>
          <w:marRight w:val="0"/>
          <w:marTop w:val="0"/>
          <w:marBottom w:val="0"/>
          <w:divBdr>
            <w:top w:val="none" w:sz="0" w:space="0" w:color="auto"/>
            <w:left w:val="none" w:sz="0" w:space="0" w:color="auto"/>
            <w:bottom w:val="none" w:sz="0" w:space="0" w:color="auto"/>
            <w:right w:val="none" w:sz="0" w:space="0" w:color="auto"/>
          </w:divBdr>
        </w:div>
        <w:div w:id="1028290088">
          <w:marLeft w:val="0"/>
          <w:marRight w:val="0"/>
          <w:marTop w:val="0"/>
          <w:marBottom w:val="0"/>
          <w:divBdr>
            <w:top w:val="none" w:sz="0" w:space="0" w:color="auto"/>
            <w:left w:val="none" w:sz="0" w:space="0" w:color="auto"/>
            <w:bottom w:val="none" w:sz="0" w:space="0" w:color="auto"/>
            <w:right w:val="none" w:sz="0" w:space="0" w:color="auto"/>
          </w:divBdr>
          <w:divsChild>
            <w:div w:id="94329217">
              <w:marLeft w:val="0"/>
              <w:marRight w:val="0"/>
              <w:marTop w:val="0"/>
              <w:marBottom w:val="0"/>
              <w:divBdr>
                <w:top w:val="none" w:sz="0" w:space="0" w:color="auto"/>
                <w:left w:val="none" w:sz="0" w:space="0" w:color="auto"/>
                <w:bottom w:val="none" w:sz="0" w:space="0" w:color="auto"/>
                <w:right w:val="none" w:sz="0" w:space="0" w:color="auto"/>
              </w:divBdr>
            </w:div>
          </w:divsChild>
        </w:div>
        <w:div w:id="39591954">
          <w:marLeft w:val="0"/>
          <w:marRight w:val="0"/>
          <w:marTop w:val="0"/>
          <w:marBottom w:val="0"/>
          <w:divBdr>
            <w:top w:val="none" w:sz="0" w:space="0" w:color="auto"/>
            <w:left w:val="none" w:sz="0" w:space="0" w:color="auto"/>
            <w:bottom w:val="none" w:sz="0" w:space="0" w:color="auto"/>
            <w:right w:val="none" w:sz="0" w:space="0" w:color="auto"/>
          </w:divBdr>
        </w:div>
        <w:div w:id="1851529630">
          <w:marLeft w:val="0"/>
          <w:marRight w:val="0"/>
          <w:marTop w:val="0"/>
          <w:marBottom w:val="0"/>
          <w:divBdr>
            <w:top w:val="none" w:sz="0" w:space="0" w:color="auto"/>
            <w:left w:val="none" w:sz="0" w:space="0" w:color="auto"/>
            <w:bottom w:val="none" w:sz="0" w:space="0" w:color="auto"/>
            <w:right w:val="none" w:sz="0" w:space="0" w:color="auto"/>
          </w:divBdr>
        </w:div>
        <w:div w:id="1290820955">
          <w:marLeft w:val="0"/>
          <w:marRight w:val="0"/>
          <w:marTop w:val="0"/>
          <w:marBottom w:val="0"/>
          <w:divBdr>
            <w:top w:val="none" w:sz="0" w:space="0" w:color="auto"/>
            <w:left w:val="none" w:sz="0" w:space="0" w:color="auto"/>
            <w:bottom w:val="none" w:sz="0" w:space="0" w:color="auto"/>
            <w:right w:val="none" w:sz="0" w:space="0" w:color="auto"/>
          </w:divBdr>
          <w:divsChild>
            <w:div w:id="1223950735">
              <w:marLeft w:val="0"/>
              <w:marRight w:val="0"/>
              <w:marTop w:val="0"/>
              <w:marBottom w:val="0"/>
              <w:divBdr>
                <w:top w:val="none" w:sz="0" w:space="0" w:color="auto"/>
                <w:left w:val="none" w:sz="0" w:space="0" w:color="auto"/>
                <w:bottom w:val="none" w:sz="0" w:space="0" w:color="auto"/>
                <w:right w:val="none" w:sz="0" w:space="0" w:color="auto"/>
              </w:divBdr>
            </w:div>
          </w:divsChild>
        </w:div>
        <w:div w:id="588386518">
          <w:marLeft w:val="0"/>
          <w:marRight w:val="0"/>
          <w:marTop w:val="0"/>
          <w:marBottom w:val="0"/>
          <w:divBdr>
            <w:top w:val="none" w:sz="0" w:space="0" w:color="auto"/>
            <w:left w:val="none" w:sz="0" w:space="0" w:color="auto"/>
            <w:bottom w:val="none" w:sz="0" w:space="0" w:color="auto"/>
            <w:right w:val="none" w:sz="0" w:space="0" w:color="auto"/>
          </w:divBdr>
        </w:div>
        <w:div w:id="1619020725">
          <w:marLeft w:val="0"/>
          <w:marRight w:val="0"/>
          <w:marTop w:val="0"/>
          <w:marBottom w:val="0"/>
          <w:divBdr>
            <w:top w:val="none" w:sz="0" w:space="0" w:color="auto"/>
            <w:left w:val="none" w:sz="0" w:space="0" w:color="auto"/>
            <w:bottom w:val="none" w:sz="0" w:space="0" w:color="auto"/>
            <w:right w:val="none" w:sz="0" w:space="0" w:color="auto"/>
          </w:divBdr>
        </w:div>
        <w:div w:id="17314494">
          <w:marLeft w:val="0"/>
          <w:marRight w:val="0"/>
          <w:marTop w:val="0"/>
          <w:marBottom w:val="0"/>
          <w:divBdr>
            <w:top w:val="none" w:sz="0" w:space="0" w:color="auto"/>
            <w:left w:val="none" w:sz="0" w:space="0" w:color="auto"/>
            <w:bottom w:val="none" w:sz="0" w:space="0" w:color="auto"/>
            <w:right w:val="none" w:sz="0" w:space="0" w:color="auto"/>
          </w:divBdr>
          <w:divsChild>
            <w:div w:id="2098356551">
              <w:marLeft w:val="0"/>
              <w:marRight w:val="0"/>
              <w:marTop w:val="0"/>
              <w:marBottom w:val="0"/>
              <w:divBdr>
                <w:top w:val="none" w:sz="0" w:space="0" w:color="auto"/>
                <w:left w:val="none" w:sz="0" w:space="0" w:color="auto"/>
                <w:bottom w:val="none" w:sz="0" w:space="0" w:color="auto"/>
                <w:right w:val="none" w:sz="0" w:space="0" w:color="auto"/>
              </w:divBdr>
            </w:div>
          </w:divsChild>
        </w:div>
        <w:div w:id="1132019117">
          <w:marLeft w:val="0"/>
          <w:marRight w:val="0"/>
          <w:marTop w:val="0"/>
          <w:marBottom w:val="0"/>
          <w:divBdr>
            <w:top w:val="none" w:sz="0" w:space="0" w:color="auto"/>
            <w:left w:val="none" w:sz="0" w:space="0" w:color="auto"/>
            <w:bottom w:val="none" w:sz="0" w:space="0" w:color="auto"/>
            <w:right w:val="none" w:sz="0" w:space="0" w:color="auto"/>
          </w:divBdr>
        </w:div>
        <w:div w:id="953943998">
          <w:marLeft w:val="0"/>
          <w:marRight w:val="0"/>
          <w:marTop w:val="0"/>
          <w:marBottom w:val="0"/>
          <w:divBdr>
            <w:top w:val="none" w:sz="0" w:space="0" w:color="auto"/>
            <w:left w:val="none" w:sz="0" w:space="0" w:color="auto"/>
            <w:bottom w:val="none" w:sz="0" w:space="0" w:color="auto"/>
            <w:right w:val="none" w:sz="0" w:space="0" w:color="auto"/>
          </w:divBdr>
        </w:div>
        <w:div w:id="434449660">
          <w:marLeft w:val="0"/>
          <w:marRight w:val="0"/>
          <w:marTop w:val="0"/>
          <w:marBottom w:val="0"/>
          <w:divBdr>
            <w:top w:val="none" w:sz="0" w:space="0" w:color="auto"/>
            <w:left w:val="none" w:sz="0" w:space="0" w:color="auto"/>
            <w:bottom w:val="none" w:sz="0" w:space="0" w:color="auto"/>
            <w:right w:val="none" w:sz="0" w:space="0" w:color="auto"/>
          </w:divBdr>
        </w:div>
        <w:div w:id="749623643">
          <w:marLeft w:val="0"/>
          <w:marRight w:val="0"/>
          <w:marTop w:val="0"/>
          <w:marBottom w:val="0"/>
          <w:divBdr>
            <w:top w:val="none" w:sz="0" w:space="0" w:color="auto"/>
            <w:left w:val="none" w:sz="0" w:space="0" w:color="auto"/>
            <w:bottom w:val="none" w:sz="0" w:space="0" w:color="auto"/>
            <w:right w:val="none" w:sz="0" w:space="0" w:color="auto"/>
          </w:divBdr>
          <w:divsChild>
            <w:div w:id="1641961906">
              <w:marLeft w:val="0"/>
              <w:marRight w:val="0"/>
              <w:marTop w:val="0"/>
              <w:marBottom w:val="0"/>
              <w:divBdr>
                <w:top w:val="none" w:sz="0" w:space="0" w:color="auto"/>
                <w:left w:val="none" w:sz="0" w:space="0" w:color="auto"/>
                <w:bottom w:val="none" w:sz="0" w:space="0" w:color="auto"/>
                <w:right w:val="none" w:sz="0" w:space="0" w:color="auto"/>
              </w:divBdr>
            </w:div>
          </w:divsChild>
        </w:div>
        <w:div w:id="144401197">
          <w:marLeft w:val="0"/>
          <w:marRight w:val="0"/>
          <w:marTop w:val="0"/>
          <w:marBottom w:val="0"/>
          <w:divBdr>
            <w:top w:val="none" w:sz="0" w:space="0" w:color="auto"/>
            <w:left w:val="none" w:sz="0" w:space="0" w:color="auto"/>
            <w:bottom w:val="none" w:sz="0" w:space="0" w:color="auto"/>
            <w:right w:val="none" w:sz="0" w:space="0" w:color="auto"/>
          </w:divBdr>
        </w:div>
        <w:div w:id="1501890624">
          <w:marLeft w:val="0"/>
          <w:marRight w:val="0"/>
          <w:marTop w:val="0"/>
          <w:marBottom w:val="0"/>
          <w:divBdr>
            <w:top w:val="none" w:sz="0" w:space="0" w:color="auto"/>
            <w:left w:val="none" w:sz="0" w:space="0" w:color="auto"/>
            <w:bottom w:val="none" w:sz="0" w:space="0" w:color="auto"/>
            <w:right w:val="none" w:sz="0" w:space="0" w:color="auto"/>
          </w:divBdr>
        </w:div>
        <w:div w:id="58019445">
          <w:marLeft w:val="0"/>
          <w:marRight w:val="0"/>
          <w:marTop w:val="0"/>
          <w:marBottom w:val="0"/>
          <w:divBdr>
            <w:top w:val="none" w:sz="0" w:space="0" w:color="auto"/>
            <w:left w:val="none" w:sz="0" w:space="0" w:color="auto"/>
            <w:bottom w:val="none" w:sz="0" w:space="0" w:color="auto"/>
            <w:right w:val="none" w:sz="0" w:space="0" w:color="auto"/>
          </w:divBdr>
        </w:div>
        <w:div w:id="668945071">
          <w:marLeft w:val="0"/>
          <w:marRight w:val="0"/>
          <w:marTop w:val="0"/>
          <w:marBottom w:val="0"/>
          <w:divBdr>
            <w:top w:val="none" w:sz="0" w:space="0" w:color="auto"/>
            <w:left w:val="none" w:sz="0" w:space="0" w:color="auto"/>
            <w:bottom w:val="none" w:sz="0" w:space="0" w:color="auto"/>
            <w:right w:val="none" w:sz="0" w:space="0" w:color="auto"/>
          </w:divBdr>
          <w:divsChild>
            <w:div w:id="2015495219">
              <w:marLeft w:val="0"/>
              <w:marRight w:val="0"/>
              <w:marTop w:val="0"/>
              <w:marBottom w:val="0"/>
              <w:divBdr>
                <w:top w:val="none" w:sz="0" w:space="0" w:color="auto"/>
                <w:left w:val="none" w:sz="0" w:space="0" w:color="auto"/>
                <w:bottom w:val="none" w:sz="0" w:space="0" w:color="auto"/>
                <w:right w:val="none" w:sz="0" w:space="0" w:color="auto"/>
              </w:divBdr>
            </w:div>
          </w:divsChild>
        </w:div>
        <w:div w:id="1088963742">
          <w:marLeft w:val="0"/>
          <w:marRight w:val="0"/>
          <w:marTop w:val="0"/>
          <w:marBottom w:val="0"/>
          <w:divBdr>
            <w:top w:val="none" w:sz="0" w:space="0" w:color="auto"/>
            <w:left w:val="none" w:sz="0" w:space="0" w:color="auto"/>
            <w:bottom w:val="none" w:sz="0" w:space="0" w:color="auto"/>
            <w:right w:val="none" w:sz="0" w:space="0" w:color="auto"/>
          </w:divBdr>
        </w:div>
        <w:div w:id="2001424502">
          <w:marLeft w:val="0"/>
          <w:marRight w:val="0"/>
          <w:marTop w:val="0"/>
          <w:marBottom w:val="0"/>
          <w:divBdr>
            <w:top w:val="none" w:sz="0" w:space="0" w:color="auto"/>
            <w:left w:val="none" w:sz="0" w:space="0" w:color="auto"/>
            <w:bottom w:val="none" w:sz="0" w:space="0" w:color="auto"/>
            <w:right w:val="none" w:sz="0" w:space="0" w:color="auto"/>
          </w:divBdr>
        </w:div>
        <w:div w:id="1299333881">
          <w:marLeft w:val="0"/>
          <w:marRight w:val="0"/>
          <w:marTop w:val="0"/>
          <w:marBottom w:val="0"/>
          <w:divBdr>
            <w:top w:val="none" w:sz="0" w:space="0" w:color="auto"/>
            <w:left w:val="none" w:sz="0" w:space="0" w:color="auto"/>
            <w:bottom w:val="none" w:sz="0" w:space="0" w:color="auto"/>
            <w:right w:val="none" w:sz="0" w:space="0" w:color="auto"/>
          </w:divBdr>
        </w:div>
        <w:div w:id="10568726">
          <w:marLeft w:val="0"/>
          <w:marRight w:val="0"/>
          <w:marTop w:val="0"/>
          <w:marBottom w:val="0"/>
          <w:divBdr>
            <w:top w:val="none" w:sz="0" w:space="0" w:color="auto"/>
            <w:left w:val="none" w:sz="0" w:space="0" w:color="auto"/>
            <w:bottom w:val="none" w:sz="0" w:space="0" w:color="auto"/>
            <w:right w:val="none" w:sz="0" w:space="0" w:color="auto"/>
          </w:divBdr>
          <w:divsChild>
            <w:div w:id="1425150537">
              <w:marLeft w:val="0"/>
              <w:marRight w:val="0"/>
              <w:marTop w:val="0"/>
              <w:marBottom w:val="0"/>
              <w:divBdr>
                <w:top w:val="none" w:sz="0" w:space="0" w:color="auto"/>
                <w:left w:val="none" w:sz="0" w:space="0" w:color="auto"/>
                <w:bottom w:val="none" w:sz="0" w:space="0" w:color="auto"/>
                <w:right w:val="none" w:sz="0" w:space="0" w:color="auto"/>
              </w:divBdr>
            </w:div>
          </w:divsChild>
        </w:div>
        <w:div w:id="318075900">
          <w:marLeft w:val="0"/>
          <w:marRight w:val="0"/>
          <w:marTop w:val="0"/>
          <w:marBottom w:val="0"/>
          <w:divBdr>
            <w:top w:val="none" w:sz="0" w:space="0" w:color="auto"/>
            <w:left w:val="none" w:sz="0" w:space="0" w:color="auto"/>
            <w:bottom w:val="none" w:sz="0" w:space="0" w:color="auto"/>
            <w:right w:val="none" w:sz="0" w:space="0" w:color="auto"/>
          </w:divBdr>
        </w:div>
        <w:div w:id="1043480126">
          <w:marLeft w:val="0"/>
          <w:marRight w:val="0"/>
          <w:marTop w:val="0"/>
          <w:marBottom w:val="0"/>
          <w:divBdr>
            <w:top w:val="none" w:sz="0" w:space="0" w:color="auto"/>
            <w:left w:val="none" w:sz="0" w:space="0" w:color="auto"/>
            <w:bottom w:val="none" w:sz="0" w:space="0" w:color="auto"/>
            <w:right w:val="none" w:sz="0" w:space="0" w:color="auto"/>
          </w:divBdr>
        </w:div>
        <w:div w:id="1804349369">
          <w:marLeft w:val="0"/>
          <w:marRight w:val="0"/>
          <w:marTop w:val="0"/>
          <w:marBottom w:val="0"/>
          <w:divBdr>
            <w:top w:val="none" w:sz="0" w:space="0" w:color="auto"/>
            <w:left w:val="none" w:sz="0" w:space="0" w:color="auto"/>
            <w:bottom w:val="none" w:sz="0" w:space="0" w:color="auto"/>
            <w:right w:val="none" w:sz="0" w:space="0" w:color="auto"/>
          </w:divBdr>
        </w:div>
        <w:div w:id="1479415030">
          <w:marLeft w:val="0"/>
          <w:marRight w:val="0"/>
          <w:marTop w:val="0"/>
          <w:marBottom w:val="0"/>
          <w:divBdr>
            <w:top w:val="none" w:sz="0" w:space="0" w:color="auto"/>
            <w:left w:val="none" w:sz="0" w:space="0" w:color="auto"/>
            <w:bottom w:val="none" w:sz="0" w:space="0" w:color="auto"/>
            <w:right w:val="none" w:sz="0" w:space="0" w:color="auto"/>
          </w:divBdr>
          <w:divsChild>
            <w:div w:id="1844197195">
              <w:marLeft w:val="0"/>
              <w:marRight w:val="0"/>
              <w:marTop w:val="0"/>
              <w:marBottom w:val="0"/>
              <w:divBdr>
                <w:top w:val="none" w:sz="0" w:space="0" w:color="auto"/>
                <w:left w:val="none" w:sz="0" w:space="0" w:color="auto"/>
                <w:bottom w:val="none" w:sz="0" w:space="0" w:color="auto"/>
                <w:right w:val="none" w:sz="0" w:space="0" w:color="auto"/>
              </w:divBdr>
            </w:div>
          </w:divsChild>
        </w:div>
        <w:div w:id="566384020">
          <w:marLeft w:val="0"/>
          <w:marRight w:val="0"/>
          <w:marTop w:val="0"/>
          <w:marBottom w:val="0"/>
          <w:divBdr>
            <w:top w:val="none" w:sz="0" w:space="0" w:color="auto"/>
            <w:left w:val="none" w:sz="0" w:space="0" w:color="auto"/>
            <w:bottom w:val="none" w:sz="0" w:space="0" w:color="auto"/>
            <w:right w:val="none" w:sz="0" w:space="0" w:color="auto"/>
          </w:divBdr>
        </w:div>
        <w:div w:id="601182980">
          <w:marLeft w:val="0"/>
          <w:marRight w:val="0"/>
          <w:marTop w:val="0"/>
          <w:marBottom w:val="0"/>
          <w:divBdr>
            <w:top w:val="none" w:sz="0" w:space="0" w:color="auto"/>
            <w:left w:val="none" w:sz="0" w:space="0" w:color="auto"/>
            <w:bottom w:val="none" w:sz="0" w:space="0" w:color="auto"/>
            <w:right w:val="none" w:sz="0" w:space="0" w:color="auto"/>
          </w:divBdr>
        </w:div>
        <w:div w:id="767507533">
          <w:marLeft w:val="0"/>
          <w:marRight w:val="0"/>
          <w:marTop w:val="0"/>
          <w:marBottom w:val="0"/>
          <w:divBdr>
            <w:top w:val="none" w:sz="0" w:space="0" w:color="auto"/>
            <w:left w:val="none" w:sz="0" w:space="0" w:color="auto"/>
            <w:bottom w:val="none" w:sz="0" w:space="0" w:color="auto"/>
            <w:right w:val="none" w:sz="0" w:space="0" w:color="auto"/>
          </w:divBdr>
          <w:divsChild>
            <w:div w:id="1449205853">
              <w:marLeft w:val="0"/>
              <w:marRight w:val="0"/>
              <w:marTop w:val="0"/>
              <w:marBottom w:val="0"/>
              <w:divBdr>
                <w:top w:val="none" w:sz="0" w:space="0" w:color="auto"/>
                <w:left w:val="none" w:sz="0" w:space="0" w:color="auto"/>
                <w:bottom w:val="none" w:sz="0" w:space="0" w:color="auto"/>
                <w:right w:val="none" w:sz="0" w:space="0" w:color="auto"/>
              </w:divBdr>
            </w:div>
          </w:divsChild>
        </w:div>
        <w:div w:id="11225702">
          <w:marLeft w:val="0"/>
          <w:marRight w:val="0"/>
          <w:marTop w:val="0"/>
          <w:marBottom w:val="0"/>
          <w:divBdr>
            <w:top w:val="none" w:sz="0" w:space="0" w:color="auto"/>
            <w:left w:val="none" w:sz="0" w:space="0" w:color="auto"/>
            <w:bottom w:val="none" w:sz="0" w:space="0" w:color="auto"/>
            <w:right w:val="none" w:sz="0" w:space="0" w:color="auto"/>
          </w:divBdr>
        </w:div>
        <w:div w:id="1540706831">
          <w:marLeft w:val="0"/>
          <w:marRight w:val="0"/>
          <w:marTop w:val="0"/>
          <w:marBottom w:val="0"/>
          <w:divBdr>
            <w:top w:val="none" w:sz="0" w:space="0" w:color="auto"/>
            <w:left w:val="none" w:sz="0" w:space="0" w:color="auto"/>
            <w:bottom w:val="none" w:sz="0" w:space="0" w:color="auto"/>
            <w:right w:val="none" w:sz="0" w:space="0" w:color="auto"/>
          </w:divBdr>
        </w:div>
        <w:div w:id="532152928">
          <w:marLeft w:val="0"/>
          <w:marRight w:val="0"/>
          <w:marTop w:val="0"/>
          <w:marBottom w:val="0"/>
          <w:divBdr>
            <w:top w:val="none" w:sz="0" w:space="0" w:color="auto"/>
            <w:left w:val="none" w:sz="0" w:space="0" w:color="auto"/>
            <w:bottom w:val="none" w:sz="0" w:space="0" w:color="auto"/>
            <w:right w:val="none" w:sz="0" w:space="0" w:color="auto"/>
          </w:divBdr>
          <w:divsChild>
            <w:div w:id="576287523">
              <w:marLeft w:val="0"/>
              <w:marRight w:val="0"/>
              <w:marTop w:val="0"/>
              <w:marBottom w:val="0"/>
              <w:divBdr>
                <w:top w:val="none" w:sz="0" w:space="0" w:color="auto"/>
                <w:left w:val="none" w:sz="0" w:space="0" w:color="auto"/>
                <w:bottom w:val="none" w:sz="0" w:space="0" w:color="auto"/>
                <w:right w:val="none" w:sz="0" w:space="0" w:color="auto"/>
              </w:divBdr>
            </w:div>
          </w:divsChild>
        </w:div>
        <w:div w:id="467287399">
          <w:marLeft w:val="0"/>
          <w:marRight w:val="0"/>
          <w:marTop w:val="0"/>
          <w:marBottom w:val="0"/>
          <w:divBdr>
            <w:top w:val="none" w:sz="0" w:space="0" w:color="auto"/>
            <w:left w:val="none" w:sz="0" w:space="0" w:color="auto"/>
            <w:bottom w:val="none" w:sz="0" w:space="0" w:color="auto"/>
            <w:right w:val="none" w:sz="0" w:space="0" w:color="auto"/>
          </w:divBdr>
        </w:div>
        <w:div w:id="966160081">
          <w:marLeft w:val="0"/>
          <w:marRight w:val="0"/>
          <w:marTop w:val="0"/>
          <w:marBottom w:val="0"/>
          <w:divBdr>
            <w:top w:val="none" w:sz="0" w:space="0" w:color="auto"/>
            <w:left w:val="none" w:sz="0" w:space="0" w:color="auto"/>
            <w:bottom w:val="none" w:sz="0" w:space="0" w:color="auto"/>
            <w:right w:val="none" w:sz="0" w:space="0" w:color="auto"/>
          </w:divBdr>
        </w:div>
        <w:div w:id="374890332">
          <w:marLeft w:val="0"/>
          <w:marRight w:val="0"/>
          <w:marTop w:val="0"/>
          <w:marBottom w:val="0"/>
          <w:divBdr>
            <w:top w:val="none" w:sz="0" w:space="0" w:color="auto"/>
            <w:left w:val="none" w:sz="0" w:space="0" w:color="auto"/>
            <w:bottom w:val="none" w:sz="0" w:space="0" w:color="auto"/>
            <w:right w:val="none" w:sz="0" w:space="0" w:color="auto"/>
          </w:divBdr>
          <w:divsChild>
            <w:div w:id="1706983273">
              <w:marLeft w:val="0"/>
              <w:marRight w:val="0"/>
              <w:marTop w:val="0"/>
              <w:marBottom w:val="0"/>
              <w:divBdr>
                <w:top w:val="none" w:sz="0" w:space="0" w:color="auto"/>
                <w:left w:val="none" w:sz="0" w:space="0" w:color="auto"/>
                <w:bottom w:val="none" w:sz="0" w:space="0" w:color="auto"/>
                <w:right w:val="none" w:sz="0" w:space="0" w:color="auto"/>
              </w:divBdr>
            </w:div>
          </w:divsChild>
        </w:div>
        <w:div w:id="1710497392">
          <w:marLeft w:val="0"/>
          <w:marRight w:val="0"/>
          <w:marTop w:val="0"/>
          <w:marBottom w:val="0"/>
          <w:divBdr>
            <w:top w:val="none" w:sz="0" w:space="0" w:color="auto"/>
            <w:left w:val="none" w:sz="0" w:space="0" w:color="auto"/>
            <w:bottom w:val="none" w:sz="0" w:space="0" w:color="auto"/>
            <w:right w:val="none" w:sz="0" w:space="0" w:color="auto"/>
          </w:divBdr>
        </w:div>
        <w:div w:id="1038967229">
          <w:marLeft w:val="0"/>
          <w:marRight w:val="0"/>
          <w:marTop w:val="0"/>
          <w:marBottom w:val="0"/>
          <w:divBdr>
            <w:top w:val="none" w:sz="0" w:space="0" w:color="auto"/>
            <w:left w:val="none" w:sz="0" w:space="0" w:color="auto"/>
            <w:bottom w:val="none" w:sz="0" w:space="0" w:color="auto"/>
            <w:right w:val="none" w:sz="0" w:space="0" w:color="auto"/>
          </w:divBdr>
        </w:div>
        <w:div w:id="62678522">
          <w:marLeft w:val="0"/>
          <w:marRight w:val="0"/>
          <w:marTop w:val="0"/>
          <w:marBottom w:val="0"/>
          <w:divBdr>
            <w:top w:val="none" w:sz="0" w:space="0" w:color="auto"/>
            <w:left w:val="none" w:sz="0" w:space="0" w:color="auto"/>
            <w:bottom w:val="none" w:sz="0" w:space="0" w:color="auto"/>
            <w:right w:val="none" w:sz="0" w:space="0" w:color="auto"/>
          </w:divBdr>
          <w:divsChild>
            <w:div w:id="875118209">
              <w:marLeft w:val="0"/>
              <w:marRight w:val="0"/>
              <w:marTop w:val="0"/>
              <w:marBottom w:val="0"/>
              <w:divBdr>
                <w:top w:val="none" w:sz="0" w:space="0" w:color="auto"/>
                <w:left w:val="none" w:sz="0" w:space="0" w:color="auto"/>
                <w:bottom w:val="none" w:sz="0" w:space="0" w:color="auto"/>
                <w:right w:val="none" w:sz="0" w:space="0" w:color="auto"/>
              </w:divBdr>
            </w:div>
          </w:divsChild>
        </w:div>
        <w:div w:id="1490747794">
          <w:marLeft w:val="0"/>
          <w:marRight w:val="0"/>
          <w:marTop w:val="0"/>
          <w:marBottom w:val="0"/>
          <w:divBdr>
            <w:top w:val="none" w:sz="0" w:space="0" w:color="auto"/>
            <w:left w:val="none" w:sz="0" w:space="0" w:color="auto"/>
            <w:bottom w:val="none" w:sz="0" w:space="0" w:color="auto"/>
            <w:right w:val="none" w:sz="0" w:space="0" w:color="auto"/>
          </w:divBdr>
        </w:div>
        <w:div w:id="872570632">
          <w:marLeft w:val="0"/>
          <w:marRight w:val="0"/>
          <w:marTop w:val="0"/>
          <w:marBottom w:val="0"/>
          <w:divBdr>
            <w:top w:val="none" w:sz="0" w:space="0" w:color="auto"/>
            <w:left w:val="none" w:sz="0" w:space="0" w:color="auto"/>
            <w:bottom w:val="none" w:sz="0" w:space="0" w:color="auto"/>
            <w:right w:val="none" w:sz="0" w:space="0" w:color="auto"/>
          </w:divBdr>
        </w:div>
        <w:div w:id="1199078684">
          <w:marLeft w:val="0"/>
          <w:marRight w:val="0"/>
          <w:marTop w:val="0"/>
          <w:marBottom w:val="0"/>
          <w:divBdr>
            <w:top w:val="none" w:sz="0" w:space="0" w:color="auto"/>
            <w:left w:val="none" w:sz="0" w:space="0" w:color="auto"/>
            <w:bottom w:val="none" w:sz="0" w:space="0" w:color="auto"/>
            <w:right w:val="none" w:sz="0" w:space="0" w:color="auto"/>
          </w:divBdr>
          <w:divsChild>
            <w:div w:id="1355107539">
              <w:marLeft w:val="0"/>
              <w:marRight w:val="0"/>
              <w:marTop w:val="0"/>
              <w:marBottom w:val="0"/>
              <w:divBdr>
                <w:top w:val="none" w:sz="0" w:space="0" w:color="auto"/>
                <w:left w:val="none" w:sz="0" w:space="0" w:color="auto"/>
                <w:bottom w:val="none" w:sz="0" w:space="0" w:color="auto"/>
                <w:right w:val="none" w:sz="0" w:space="0" w:color="auto"/>
              </w:divBdr>
            </w:div>
          </w:divsChild>
        </w:div>
        <w:div w:id="1491482833">
          <w:marLeft w:val="0"/>
          <w:marRight w:val="0"/>
          <w:marTop w:val="0"/>
          <w:marBottom w:val="0"/>
          <w:divBdr>
            <w:top w:val="none" w:sz="0" w:space="0" w:color="auto"/>
            <w:left w:val="none" w:sz="0" w:space="0" w:color="auto"/>
            <w:bottom w:val="none" w:sz="0" w:space="0" w:color="auto"/>
            <w:right w:val="none" w:sz="0" w:space="0" w:color="auto"/>
          </w:divBdr>
        </w:div>
        <w:div w:id="915016979">
          <w:marLeft w:val="0"/>
          <w:marRight w:val="0"/>
          <w:marTop w:val="0"/>
          <w:marBottom w:val="0"/>
          <w:divBdr>
            <w:top w:val="none" w:sz="0" w:space="0" w:color="auto"/>
            <w:left w:val="none" w:sz="0" w:space="0" w:color="auto"/>
            <w:bottom w:val="none" w:sz="0" w:space="0" w:color="auto"/>
            <w:right w:val="none" w:sz="0" w:space="0" w:color="auto"/>
          </w:divBdr>
        </w:div>
        <w:div w:id="1048644691">
          <w:marLeft w:val="0"/>
          <w:marRight w:val="0"/>
          <w:marTop w:val="0"/>
          <w:marBottom w:val="0"/>
          <w:divBdr>
            <w:top w:val="none" w:sz="0" w:space="0" w:color="auto"/>
            <w:left w:val="none" w:sz="0" w:space="0" w:color="auto"/>
            <w:bottom w:val="none" w:sz="0" w:space="0" w:color="auto"/>
            <w:right w:val="none" w:sz="0" w:space="0" w:color="auto"/>
          </w:divBdr>
          <w:divsChild>
            <w:div w:id="793914289">
              <w:marLeft w:val="0"/>
              <w:marRight w:val="0"/>
              <w:marTop w:val="0"/>
              <w:marBottom w:val="0"/>
              <w:divBdr>
                <w:top w:val="none" w:sz="0" w:space="0" w:color="auto"/>
                <w:left w:val="none" w:sz="0" w:space="0" w:color="auto"/>
                <w:bottom w:val="none" w:sz="0" w:space="0" w:color="auto"/>
                <w:right w:val="none" w:sz="0" w:space="0" w:color="auto"/>
              </w:divBdr>
            </w:div>
          </w:divsChild>
        </w:div>
        <w:div w:id="1329480936">
          <w:marLeft w:val="0"/>
          <w:marRight w:val="0"/>
          <w:marTop w:val="0"/>
          <w:marBottom w:val="0"/>
          <w:divBdr>
            <w:top w:val="none" w:sz="0" w:space="0" w:color="auto"/>
            <w:left w:val="none" w:sz="0" w:space="0" w:color="auto"/>
            <w:bottom w:val="none" w:sz="0" w:space="0" w:color="auto"/>
            <w:right w:val="none" w:sz="0" w:space="0" w:color="auto"/>
          </w:divBdr>
        </w:div>
        <w:div w:id="323435195">
          <w:marLeft w:val="0"/>
          <w:marRight w:val="0"/>
          <w:marTop w:val="0"/>
          <w:marBottom w:val="0"/>
          <w:divBdr>
            <w:top w:val="none" w:sz="0" w:space="0" w:color="auto"/>
            <w:left w:val="none" w:sz="0" w:space="0" w:color="auto"/>
            <w:bottom w:val="none" w:sz="0" w:space="0" w:color="auto"/>
            <w:right w:val="none" w:sz="0" w:space="0" w:color="auto"/>
          </w:divBdr>
        </w:div>
        <w:div w:id="1020744049">
          <w:marLeft w:val="0"/>
          <w:marRight w:val="0"/>
          <w:marTop w:val="0"/>
          <w:marBottom w:val="0"/>
          <w:divBdr>
            <w:top w:val="none" w:sz="0" w:space="0" w:color="auto"/>
            <w:left w:val="none" w:sz="0" w:space="0" w:color="auto"/>
            <w:bottom w:val="none" w:sz="0" w:space="0" w:color="auto"/>
            <w:right w:val="none" w:sz="0" w:space="0" w:color="auto"/>
          </w:divBdr>
          <w:divsChild>
            <w:div w:id="670067651">
              <w:marLeft w:val="0"/>
              <w:marRight w:val="0"/>
              <w:marTop w:val="0"/>
              <w:marBottom w:val="0"/>
              <w:divBdr>
                <w:top w:val="none" w:sz="0" w:space="0" w:color="auto"/>
                <w:left w:val="none" w:sz="0" w:space="0" w:color="auto"/>
                <w:bottom w:val="none" w:sz="0" w:space="0" w:color="auto"/>
                <w:right w:val="none" w:sz="0" w:space="0" w:color="auto"/>
              </w:divBdr>
            </w:div>
          </w:divsChild>
        </w:div>
        <w:div w:id="246766801">
          <w:marLeft w:val="0"/>
          <w:marRight w:val="0"/>
          <w:marTop w:val="0"/>
          <w:marBottom w:val="0"/>
          <w:divBdr>
            <w:top w:val="none" w:sz="0" w:space="0" w:color="auto"/>
            <w:left w:val="none" w:sz="0" w:space="0" w:color="auto"/>
            <w:bottom w:val="none" w:sz="0" w:space="0" w:color="auto"/>
            <w:right w:val="none" w:sz="0" w:space="0" w:color="auto"/>
          </w:divBdr>
        </w:div>
        <w:div w:id="1497726299">
          <w:marLeft w:val="0"/>
          <w:marRight w:val="0"/>
          <w:marTop w:val="0"/>
          <w:marBottom w:val="0"/>
          <w:divBdr>
            <w:top w:val="none" w:sz="0" w:space="0" w:color="auto"/>
            <w:left w:val="none" w:sz="0" w:space="0" w:color="auto"/>
            <w:bottom w:val="none" w:sz="0" w:space="0" w:color="auto"/>
            <w:right w:val="none" w:sz="0" w:space="0" w:color="auto"/>
          </w:divBdr>
        </w:div>
        <w:div w:id="1040937632">
          <w:marLeft w:val="0"/>
          <w:marRight w:val="0"/>
          <w:marTop w:val="0"/>
          <w:marBottom w:val="0"/>
          <w:divBdr>
            <w:top w:val="none" w:sz="0" w:space="0" w:color="auto"/>
            <w:left w:val="none" w:sz="0" w:space="0" w:color="auto"/>
            <w:bottom w:val="none" w:sz="0" w:space="0" w:color="auto"/>
            <w:right w:val="none" w:sz="0" w:space="0" w:color="auto"/>
          </w:divBdr>
        </w:div>
        <w:div w:id="584536432">
          <w:marLeft w:val="0"/>
          <w:marRight w:val="0"/>
          <w:marTop w:val="0"/>
          <w:marBottom w:val="0"/>
          <w:divBdr>
            <w:top w:val="none" w:sz="0" w:space="0" w:color="auto"/>
            <w:left w:val="none" w:sz="0" w:space="0" w:color="auto"/>
            <w:bottom w:val="none" w:sz="0" w:space="0" w:color="auto"/>
            <w:right w:val="none" w:sz="0" w:space="0" w:color="auto"/>
          </w:divBdr>
          <w:divsChild>
            <w:div w:id="2107388072">
              <w:marLeft w:val="0"/>
              <w:marRight w:val="0"/>
              <w:marTop w:val="0"/>
              <w:marBottom w:val="0"/>
              <w:divBdr>
                <w:top w:val="none" w:sz="0" w:space="0" w:color="auto"/>
                <w:left w:val="none" w:sz="0" w:space="0" w:color="auto"/>
                <w:bottom w:val="none" w:sz="0" w:space="0" w:color="auto"/>
                <w:right w:val="none" w:sz="0" w:space="0" w:color="auto"/>
              </w:divBdr>
            </w:div>
          </w:divsChild>
        </w:div>
        <w:div w:id="1639645598">
          <w:marLeft w:val="0"/>
          <w:marRight w:val="0"/>
          <w:marTop w:val="0"/>
          <w:marBottom w:val="0"/>
          <w:divBdr>
            <w:top w:val="none" w:sz="0" w:space="0" w:color="auto"/>
            <w:left w:val="none" w:sz="0" w:space="0" w:color="auto"/>
            <w:bottom w:val="none" w:sz="0" w:space="0" w:color="auto"/>
            <w:right w:val="none" w:sz="0" w:space="0" w:color="auto"/>
          </w:divBdr>
        </w:div>
        <w:div w:id="100685665">
          <w:marLeft w:val="0"/>
          <w:marRight w:val="0"/>
          <w:marTop w:val="0"/>
          <w:marBottom w:val="0"/>
          <w:divBdr>
            <w:top w:val="none" w:sz="0" w:space="0" w:color="auto"/>
            <w:left w:val="none" w:sz="0" w:space="0" w:color="auto"/>
            <w:bottom w:val="none" w:sz="0" w:space="0" w:color="auto"/>
            <w:right w:val="none" w:sz="0" w:space="0" w:color="auto"/>
          </w:divBdr>
        </w:div>
      </w:divsChild>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40060">
      <w:bodyDiv w:val="1"/>
      <w:marLeft w:val="0"/>
      <w:marRight w:val="0"/>
      <w:marTop w:val="0"/>
      <w:marBottom w:val="0"/>
      <w:divBdr>
        <w:top w:val="none" w:sz="0" w:space="0" w:color="auto"/>
        <w:left w:val="none" w:sz="0" w:space="0" w:color="auto"/>
        <w:bottom w:val="none" w:sz="0" w:space="0" w:color="auto"/>
        <w:right w:val="none" w:sz="0" w:space="0" w:color="auto"/>
      </w:divBdr>
      <w:divsChild>
        <w:div w:id="2131239437">
          <w:marLeft w:val="0"/>
          <w:marRight w:val="0"/>
          <w:marTop w:val="0"/>
          <w:marBottom w:val="0"/>
          <w:divBdr>
            <w:top w:val="none" w:sz="0" w:space="0" w:color="auto"/>
            <w:left w:val="none" w:sz="0" w:space="0" w:color="auto"/>
            <w:bottom w:val="none" w:sz="0" w:space="0" w:color="auto"/>
            <w:right w:val="none" w:sz="0" w:space="0" w:color="auto"/>
          </w:divBdr>
          <w:divsChild>
            <w:div w:id="97331603">
              <w:marLeft w:val="0"/>
              <w:marRight w:val="0"/>
              <w:marTop w:val="0"/>
              <w:marBottom w:val="0"/>
              <w:divBdr>
                <w:top w:val="none" w:sz="0" w:space="0" w:color="auto"/>
                <w:left w:val="none" w:sz="0" w:space="0" w:color="auto"/>
                <w:bottom w:val="none" w:sz="0" w:space="0" w:color="auto"/>
                <w:right w:val="none" w:sz="0" w:space="0" w:color="auto"/>
              </w:divBdr>
              <w:divsChild>
                <w:div w:id="10662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oooo.2013.07.028"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3503</Words>
  <Characters>19971</Characters>
  <Application>Microsoft Office Word</Application>
  <DocSecurity>8</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2022-07-19T15:43:00Z</dcterms:created>
  <dcterms:modified xsi:type="dcterms:W3CDTF">2022-07-21T15:17:00Z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