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F94C070" w:rsidR="000A7622" w:rsidRPr="00C04F25" w:rsidRDefault="00FD4E1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71C1986" w:rsidR="00440BC4" w:rsidRDefault="0009217A" w:rsidP="00D14423">
      <w:pPr>
        <w:rPr>
          <w:rFonts w:cstheme="minorHAnsi"/>
          <w:b/>
          <w:bCs/>
          <w:sz w:val="24"/>
          <w:szCs w:val="24"/>
        </w:rPr>
      </w:pPr>
      <w:r w:rsidRPr="0009217A">
        <w:rPr>
          <w:rFonts w:cstheme="minorHAnsi"/>
          <w:i/>
          <w:sz w:val="24"/>
          <w:szCs w:val="24"/>
          <w:lang w:val="fr-FR"/>
        </w:rPr>
        <w:t xml:space="preserve">Oral </w:t>
      </w:r>
      <w:proofErr w:type="spellStart"/>
      <w:r w:rsidRPr="0009217A">
        <w:rPr>
          <w:rFonts w:cstheme="minorHAnsi"/>
          <w:i/>
          <w:sz w:val="24"/>
          <w:szCs w:val="24"/>
          <w:lang w:val="fr-FR"/>
        </w:rPr>
        <w:t>Surgery</w:t>
      </w:r>
      <w:proofErr w:type="spellEnd"/>
      <w:r w:rsidRPr="0009217A">
        <w:rPr>
          <w:rFonts w:cstheme="minorHAnsi"/>
          <w:i/>
          <w:sz w:val="24"/>
          <w:szCs w:val="24"/>
          <w:lang w:val="fr-FR"/>
        </w:rPr>
        <w:t xml:space="preserve">, Oral </w:t>
      </w:r>
      <w:proofErr w:type="spellStart"/>
      <w:r w:rsidRPr="0009217A">
        <w:rPr>
          <w:rFonts w:cstheme="minorHAnsi"/>
          <w:i/>
          <w:sz w:val="24"/>
          <w:szCs w:val="24"/>
          <w:lang w:val="fr-FR"/>
        </w:rPr>
        <w:t>Medicine</w:t>
      </w:r>
      <w:proofErr w:type="spellEnd"/>
      <w:r w:rsidRPr="0009217A">
        <w:rPr>
          <w:rFonts w:cstheme="minorHAnsi"/>
          <w:i/>
          <w:sz w:val="24"/>
          <w:szCs w:val="24"/>
          <w:lang w:val="fr-FR"/>
        </w:rPr>
        <w:t xml:space="preserve">, Oral </w:t>
      </w:r>
      <w:proofErr w:type="spellStart"/>
      <w:r w:rsidRPr="0009217A">
        <w:rPr>
          <w:rFonts w:cstheme="minorHAnsi"/>
          <w:i/>
          <w:sz w:val="24"/>
          <w:szCs w:val="24"/>
          <w:lang w:val="fr-FR"/>
        </w:rPr>
        <w:t>Pathology</w:t>
      </w:r>
      <w:proofErr w:type="spellEnd"/>
      <w:r w:rsidRPr="0009217A">
        <w:rPr>
          <w:rFonts w:cstheme="minorHAnsi"/>
          <w:i/>
          <w:sz w:val="24"/>
          <w:szCs w:val="24"/>
          <w:lang w:val="fr-FR"/>
        </w:rPr>
        <w:t xml:space="preserve">, Oral </w:t>
      </w:r>
      <w:proofErr w:type="spellStart"/>
      <w:r w:rsidRPr="0009217A">
        <w:rPr>
          <w:rFonts w:cstheme="minorHAnsi"/>
          <w:i/>
          <w:sz w:val="24"/>
          <w:szCs w:val="24"/>
          <w:lang w:val="fr-FR"/>
        </w:rPr>
        <w:t>Radiology</w:t>
      </w:r>
      <w:proofErr w:type="spellEnd"/>
      <w:r w:rsidRPr="0009217A">
        <w:rPr>
          <w:rFonts w:cstheme="minorHAnsi"/>
          <w:i/>
          <w:sz w:val="24"/>
          <w:szCs w:val="24"/>
          <w:lang w:val="fr-FR"/>
        </w:rPr>
        <w:t xml:space="preserve">, and </w:t>
      </w:r>
      <w:proofErr w:type="spellStart"/>
      <w:r w:rsidRPr="0009217A">
        <w:rPr>
          <w:rFonts w:cstheme="minorHAnsi"/>
          <w:i/>
          <w:sz w:val="24"/>
          <w:szCs w:val="24"/>
          <w:lang w:val="fr-FR"/>
        </w:rPr>
        <w:t>Endodontology</w:t>
      </w:r>
      <w:proofErr w:type="spellEnd"/>
      <w:r w:rsidR="000A7622" w:rsidRPr="00C04F25">
        <w:rPr>
          <w:rFonts w:cstheme="minorHAnsi"/>
          <w:sz w:val="24"/>
          <w:szCs w:val="24"/>
          <w:lang w:val="fr-FR"/>
        </w:rPr>
        <w:t xml:space="preserve">, Vol. </w:t>
      </w:r>
      <w:r>
        <w:rPr>
          <w:rFonts w:cstheme="minorHAnsi"/>
          <w:sz w:val="24"/>
          <w:szCs w:val="24"/>
          <w:lang w:val="fr-FR"/>
        </w:rPr>
        <w:t>104</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B163A">
        <w:rPr>
          <w:rFonts w:cstheme="minorHAnsi"/>
          <w:sz w:val="24"/>
          <w:szCs w:val="24"/>
          <w:lang w:val="fr-FR"/>
        </w:rPr>
        <w:t>734-737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1585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15857" w:rsidRPr="00C1585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C15857" w:rsidRPr="00C15857">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5ABC6B0A" w14:textId="23F472EB" w:rsidR="00D83719" w:rsidRPr="00D83719" w:rsidRDefault="00D83719" w:rsidP="009010C9">
      <w:pPr>
        <w:pStyle w:val="Title"/>
      </w:pPr>
      <w:r w:rsidRPr="00D83719">
        <w:t xml:space="preserve">A </w:t>
      </w:r>
      <w:r w:rsidR="00C15857" w:rsidRPr="00D83719">
        <w:t>Nodular Submental Mass</w:t>
      </w:r>
    </w:p>
    <w:p w14:paraId="7CCCE899" w14:textId="77777777" w:rsidR="009010C9" w:rsidRDefault="009010C9" w:rsidP="00D83719">
      <w:pPr>
        <w:rPr>
          <w:rFonts w:cstheme="minorHAnsi"/>
          <w:b/>
          <w:bCs/>
          <w:sz w:val="24"/>
          <w:szCs w:val="24"/>
        </w:rPr>
      </w:pPr>
    </w:p>
    <w:p w14:paraId="694B0821" w14:textId="77777777" w:rsidR="009010C9" w:rsidRPr="005F47A8" w:rsidRDefault="00D83719" w:rsidP="005F47A8">
      <w:pPr>
        <w:pStyle w:val="NoSpacing"/>
        <w:rPr>
          <w:sz w:val="32"/>
          <w:szCs w:val="32"/>
        </w:rPr>
      </w:pPr>
      <w:proofErr w:type="spellStart"/>
      <w:r w:rsidRPr="005F47A8">
        <w:rPr>
          <w:sz w:val="32"/>
          <w:szCs w:val="32"/>
        </w:rPr>
        <w:t>Yeshwant</w:t>
      </w:r>
      <w:proofErr w:type="spellEnd"/>
      <w:r w:rsidRPr="005F47A8">
        <w:rPr>
          <w:sz w:val="32"/>
          <w:szCs w:val="32"/>
        </w:rPr>
        <w:t xml:space="preserve"> B. Rawal</w:t>
      </w:r>
    </w:p>
    <w:p w14:paraId="1FEF62A9" w14:textId="65872D7B" w:rsidR="009010C9" w:rsidRPr="005F47A8" w:rsidRDefault="007707F0" w:rsidP="005F47A8">
      <w:pPr>
        <w:pStyle w:val="NoSpacing"/>
        <w:rPr>
          <w:sz w:val="24"/>
          <w:szCs w:val="24"/>
        </w:rPr>
      </w:pPr>
      <w:r w:rsidRPr="005F47A8">
        <w:rPr>
          <w:sz w:val="24"/>
          <w:szCs w:val="24"/>
        </w:rPr>
        <w:t>Oral and Maxillofacial Pathology, University of Tennessee College of Dentistry, Memphis, Tennessee</w:t>
      </w:r>
    </w:p>
    <w:p w14:paraId="623A0FEB" w14:textId="77777777" w:rsidR="009010C9" w:rsidRPr="005F47A8" w:rsidRDefault="00D83719" w:rsidP="005F47A8">
      <w:pPr>
        <w:pStyle w:val="NoSpacing"/>
        <w:rPr>
          <w:sz w:val="32"/>
          <w:szCs w:val="32"/>
        </w:rPr>
      </w:pPr>
      <w:r w:rsidRPr="005F47A8">
        <w:rPr>
          <w:sz w:val="32"/>
          <w:szCs w:val="32"/>
        </w:rPr>
        <w:t>Carl M. Allen</w:t>
      </w:r>
    </w:p>
    <w:p w14:paraId="4D6EE0A2" w14:textId="29F47D13" w:rsidR="009010C9" w:rsidRPr="005F47A8" w:rsidRDefault="007707F0" w:rsidP="005F47A8">
      <w:pPr>
        <w:pStyle w:val="NoSpacing"/>
        <w:rPr>
          <w:sz w:val="24"/>
          <w:szCs w:val="24"/>
        </w:rPr>
      </w:pPr>
      <w:r w:rsidRPr="005F47A8">
        <w:rPr>
          <w:sz w:val="24"/>
          <w:szCs w:val="24"/>
        </w:rPr>
        <w:t>Oral and Maxillofacial Pathology, College of Dentistry, The Ohio State University, Columbus, Ohio</w:t>
      </w:r>
    </w:p>
    <w:p w14:paraId="514A4E94" w14:textId="44419BE9" w:rsidR="00D83719" w:rsidRPr="005F47A8" w:rsidRDefault="00D83719" w:rsidP="005F47A8">
      <w:pPr>
        <w:pStyle w:val="NoSpacing"/>
        <w:rPr>
          <w:sz w:val="32"/>
          <w:szCs w:val="32"/>
          <w:vertAlign w:val="superscript"/>
        </w:rPr>
      </w:pPr>
      <w:r w:rsidRPr="005F47A8">
        <w:rPr>
          <w:sz w:val="32"/>
          <w:szCs w:val="32"/>
        </w:rPr>
        <w:t>John R. Kalmar</w:t>
      </w:r>
    </w:p>
    <w:p w14:paraId="2AB55BE2" w14:textId="25FA5401" w:rsidR="00D83719" w:rsidRPr="005F47A8" w:rsidRDefault="005F47A8" w:rsidP="005F47A8">
      <w:pPr>
        <w:pStyle w:val="NoSpacing"/>
        <w:rPr>
          <w:sz w:val="24"/>
          <w:szCs w:val="24"/>
        </w:rPr>
      </w:pPr>
      <w:r w:rsidRPr="005F47A8">
        <w:rPr>
          <w:sz w:val="24"/>
          <w:szCs w:val="24"/>
        </w:rPr>
        <w:t>Oral and Maxillofacial Pathology, College of Dentistry, The Ohio State University, Columbus, Ohio</w:t>
      </w:r>
    </w:p>
    <w:p w14:paraId="4AFAF6F1" w14:textId="77777777" w:rsidR="005F47A8" w:rsidRPr="00D83719" w:rsidRDefault="005F47A8" w:rsidP="00D83719">
      <w:pPr>
        <w:rPr>
          <w:rFonts w:cstheme="minorHAnsi"/>
          <w:b/>
          <w:bCs/>
          <w:sz w:val="24"/>
          <w:szCs w:val="24"/>
        </w:rPr>
      </w:pPr>
    </w:p>
    <w:p w14:paraId="0A92B7F5" w14:textId="77777777" w:rsidR="00D83719" w:rsidRPr="00D83719" w:rsidRDefault="00D83719" w:rsidP="005F47A8">
      <w:pPr>
        <w:pStyle w:val="Heading1"/>
      </w:pPr>
      <w:r w:rsidRPr="00D83719">
        <w:t>Abstract</w:t>
      </w:r>
    </w:p>
    <w:p w14:paraId="39A7F717" w14:textId="4F377B47" w:rsidR="00D83719" w:rsidRDefault="00D83719" w:rsidP="00D83719">
      <w:pPr>
        <w:rPr>
          <w:rFonts w:cstheme="minorHAnsi"/>
          <w:sz w:val="24"/>
          <w:szCs w:val="24"/>
        </w:rPr>
      </w:pPr>
      <w:r w:rsidRPr="00D83719">
        <w:rPr>
          <w:rFonts w:cstheme="minorHAnsi"/>
          <w:sz w:val="24"/>
          <w:szCs w:val="24"/>
        </w:rPr>
        <w:t>A 26-year-old male presented with a 2-month history of a mildly painful, slow growing, nodular mass of the submental region (</w:t>
      </w:r>
      <w:bookmarkStart w:id="2" w:name="bfig1"/>
      <w:r w:rsidRPr="001937CE">
        <w:rPr>
          <w:rFonts w:cstheme="minorHAnsi"/>
          <w:sz w:val="24"/>
          <w:szCs w:val="24"/>
        </w:rPr>
        <w:t>Fig. 1</w:t>
      </w:r>
      <w:bookmarkEnd w:id="2"/>
      <w:r w:rsidRPr="00D83719">
        <w:rPr>
          <w:rFonts w:cstheme="minorHAnsi"/>
          <w:sz w:val="24"/>
          <w:szCs w:val="24"/>
        </w:rPr>
        <w:t>). Examination revealed a 1.5 × 1.0-cm midline swelling of the submental region. The skin over the mass appeared normal. The mass was firm and slightly tender on palpation and appeared to be positioned within the submental space. Intraoral examination did not reveal any obvious pathologic findings and the nearby teeth showed no caries, periodontal disease, or mobility. The patient’s medical history was unremarkable.</w:t>
      </w:r>
    </w:p>
    <w:p w14:paraId="114CE2EF" w14:textId="62CF76C4" w:rsidR="00196E05" w:rsidRPr="00196E05" w:rsidRDefault="00196E05" w:rsidP="00400256">
      <w:pPr>
        <w:pStyle w:val="NoSpacing"/>
      </w:pPr>
      <w:r w:rsidRPr="00196E05">
        <w:rPr>
          <w:noProof/>
        </w:rPr>
        <w:lastRenderedPageBreak/>
        <w:drawing>
          <wp:inline distT="0" distB="0" distL="0" distR="0" wp14:anchorId="3F174D52" wp14:editId="1DCE203E">
            <wp:extent cx="2743200" cy="2359152"/>
            <wp:effectExtent l="0" t="0" r="0" b="317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07CE16C4" w14:textId="77777777" w:rsidR="00196E05" w:rsidRPr="00196E05" w:rsidRDefault="00196E05" w:rsidP="00400256">
      <w:pPr>
        <w:pStyle w:val="NoSpacing"/>
      </w:pPr>
      <w:r w:rsidRPr="00196E05">
        <w:t>Fig. 1. Submental swelling in a 26-year-old male patient.</w:t>
      </w:r>
    </w:p>
    <w:p w14:paraId="084C2058" w14:textId="77777777" w:rsidR="00196E05" w:rsidRPr="00196E05" w:rsidRDefault="00196E05" w:rsidP="00400256">
      <w:pPr>
        <w:pStyle w:val="Heading1"/>
      </w:pPr>
      <w:r w:rsidRPr="00196E05">
        <w:t>Differential Diagnosis</w:t>
      </w:r>
    </w:p>
    <w:p w14:paraId="6B8179DA" w14:textId="77777777" w:rsidR="00196E05" w:rsidRPr="00196E05" w:rsidRDefault="00196E05" w:rsidP="00196E05">
      <w:pPr>
        <w:rPr>
          <w:rFonts w:cstheme="minorHAnsi"/>
          <w:sz w:val="24"/>
          <w:szCs w:val="24"/>
        </w:rPr>
      </w:pPr>
      <w:r w:rsidRPr="00196E05">
        <w:rPr>
          <w:rFonts w:cstheme="minorHAnsi"/>
          <w:sz w:val="24"/>
          <w:szCs w:val="24"/>
        </w:rPr>
        <w:t>Diagnostic considerations for a slowly enlarging, mildly symptomatic submental mass could include a reactive lymphadenitis, epidermoid cyst, dermoid cyst, and lymphoma.</w:t>
      </w:r>
    </w:p>
    <w:p w14:paraId="612C8EA3" w14:textId="77777777" w:rsidR="00196E05" w:rsidRPr="00196E05" w:rsidRDefault="00196E05" w:rsidP="00196E05">
      <w:pPr>
        <w:rPr>
          <w:rFonts w:cstheme="minorHAnsi"/>
          <w:sz w:val="24"/>
          <w:szCs w:val="24"/>
        </w:rPr>
      </w:pPr>
      <w:r w:rsidRPr="00196E05">
        <w:rPr>
          <w:rFonts w:cstheme="minorHAnsi"/>
          <w:sz w:val="24"/>
          <w:szCs w:val="24"/>
        </w:rPr>
        <w:t>Clinical and radiographic examination however did not identify an obvious dental source of infection and no oral mucosal ulceration was noted. The skin over the nodule was not fixed and lacked erythema, edema, or a draining sinus, all potential signs and symptoms that might be encountered in the case of an inflamed epidermoid cyst.</w:t>
      </w:r>
    </w:p>
    <w:p w14:paraId="0568F988" w14:textId="77777777" w:rsidR="00196E05" w:rsidRPr="00196E05" w:rsidRDefault="00196E05" w:rsidP="00196E05">
      <w:pPr>
        <w:rPr>
          <w:rFonts w:cstheme="minorHAnsi"/>
          <w:sz w:val="24"/>
          <w:szCs w:val="24"/>
        </w:rPr>
      </w:pPr>
      <w:r w:rsidRPr="00196E05">
        <w:rPr>
          <w:rFonts w:cstheme="minorHAnsi"/>
          <w:sz w:val="24"/>
          <w:szCs w:val="24"/>
        </w:rPr>
        <w:t>Other potential causes of reactive lymphadenopathy could include cat scratch disease, infectious mononucleosis, and lymphadenopathy associated with HIV disease.</w:t>
      </w:r>
    </w:p>
    <w:p w14:paraId="2739829E" w14:textId="51E209E2" w:rsidR="00196E05" w:rsidRPr="00196E05" w:rsidRDefault="00196E05" w:rsidP="00196E05">
      <w:pPr>
        <w:rPr>
          <w:rFonts w:cstheme="minorHAnsi"/>
          <w:sz w:val="24"/>
          <w:szCs w:val="24"/>
        </w:rPr>
      </w:pPr>
      <w:r w:rsidRPr="00196E05">
        <w:rPr>
          <w:rFonts w:cstheme="minorHAnsi"/>
          <w:sz w:val="24"/>
          <w:szCs w:val="24"/>
        </w:rPr>
        <w:t xml:space="preserve">Cat scratch disease is a self-limiting lymphadenopathy associated with </w:t>
      </w:r>
      <w:r w:rsidRPr="00196E05">
        <w:rPr>
          <w:rFonts w:cstheme="minorHAnsi"/>
          <w:i/>
          <w:iCs/>
          <w:sz w:val="24"/>
          <w:szCs w:val="24"/>
        </w:rPr>
        <w:t xml:space="preserve">Bartonella </w:t>
      </w:r>
      <w:proofErr w:type="spellStart"/>
      <w:r w:rsidRPr="00196E05">
        <w:rPr>
          <w:rFonts w:cstheme="minorHAnsi"/>
          <w:i/>
          <w:iCs/>
          <w:sz w:val="24"/>
          <w:szCs w:val="24"/>
        </w:rPr>
        <w:t>henselae</w:t>
      </w:r>
      <w:proofErr w:type="spellEnd"/>
      <w:r w:rsidRPr="00196E05">
        <w:rPr>
          <w:rFonts w:cstheme="minorHAnsi"/>
          <w:sz w:val="24"/>
          <w:szCs w:val="24"/>
        </w:rPr>
        <w:t xml:space="preserve"> infection that commonly affects the cervical lymph nodes of young adults. Patient history usually confirms frequent contact with a cat.</w:t>
      </w:r>
      <w:bookmarkStart w:id="3" w:name="bbib1"/>
      <w:r w:rsidRPr="001937CE">
        <w:rPr>
          <w:rFonts w:cstheme="minorHAnsi"/>
          <w:sz w:val="24"/>
          <w:szCs w:val="24"/>
          <w:vertAlign w:val="superscript"/>
        </w:rPr>
        <w:t>1</w:t>
      </w:r>
      <w:bookmarkEnd w:id="3"/>
      <w:r w:rsidRPr="00196E05">
        <w:rPr>
          <w:rFonts w:cstheme="minorHAnsi"/>
          <w:sz w:val="24"/>
          <w:szCs w:val="24"/>
        </w:rPr>
        <w:t xml:space="preserve"> The subacute, tender, regional lymphadenopathy typically develops 2 weeks after being scratched or bitten by a carrier cat or kitten. The inoculation site may be erythematous. Most patients lack constitutional symptoms other than solitary, painful lymphadenopathy. Our patient, however, denied any scratches from or significant contact with felines and no evidence of a facial erythematous papule suggestive of a recent scratch or bite was identified.</w:t>
      </w:r>
    </w:p>
    <w:p w14:paraId="6454A151" w14:textId="1E26119D" w:rsidR="00196E05" w:rsidRPr="00196E05" w:rsidRDefault="00196E05" w:rsidP="00196E05">
      <w:pPr>
        <w:rPr>
          <w:rFonts w:cstheme="minorHAnsi"/>
          <w:sz w:val="24"/>
          <w:szCs w:val="24"/>
        </w:rPr>
      </w:pPr>
      <w:r w:rsidRPr="00196E05">
        <w:rPr>
          <w:rFonts w:cstheme="minorHAnsi"/>
          <w:sz w:val="24"/>
          <w:szCs w:val="24"/>
        </w:rPr>
        <w:t>Infectious mononucleosis is a lymphoproliferative syndrome related to infection with the Epstein-Barr virus. It is particularly common in adolescents and young adults. The infection is spread primarily by saliva. Young adults almost always present with pharyngeal inflammation, tonsillar enlargement, cervical lymphadenopathy, fever, and malaise. Older adults are less likely to have pharyngitis and adenopathy but are more likely to have hepatosplenomegaly and jaundice. The clinical presentation is often highly suggestive, with definitive confirmation of the diagnosis usually based on positive serologic findings (“mono test”).</w:t>
      </w:r>
      <w:bookmarkStart w:id="4" w:name="bbib2"/>
      <w:r w:rsidRPr="001937CE">
        <w:rPr>
          <w:rFonts w:cstheme="minorHAnsi"/>
          <w:sz w:val="24"/>
          <w:szCs w:val="24"/>
          <w:vertAlign w:val="superscript"/>
        </w:rPr>
        <w:t>2</w:t>
      </w:r>
      <w:bookmarkEnd w:id="4"/>
      <w:r w:rsidRPr="00196E05">
        <w:rPr>
          <w:rFonts w:cstheme="minorHAnsi"/>
          <w:sz w:val="24"/>
          <w:szCs w:val="24"/>
        </w:rPr>
        <w:t xml:space="preserve"> In our case, the patient lacked constitutional symptoms and exhibited no signs of tonsillar or oropharyngeal inflammation.</w:t>
      </w:r>
    </w:p>
    <w:p w14:paraId="1DBD89ED" w14:textId="4DC27F80" w:rsidR="00196E05" w:rsidRPr="00196E05" w:rsidRDefault="00196E05" w:rsidP="00196E05">
      <w:pPr>
        <w:rPr>
          <w:rFonts w:cstheme="minorHAnsi"/>
          <w:sz w:val="24"/>
          <w:szCs w:val="24"/>
        </w:rPr>
      </w:pPr>
      <w:r w:rsidRPr="00196E05">
        <w:rPr>
          <w:rFonts w:cstheme="minorHAnsi"/>
          <w:sz w:val="24"/>
          <w:szCs w:val="24"/>
        </w:rPr>
        <w:t xml:space="preserve">Persistent generalized lymphadenopathy (human immunodeficiency virus [HIV] lymphadenopathy) is a poorly understood diffuse lymphadenopathy involving 2 or more </w:t>
      </w:r>
      <w:proofErr w:type="spellStart"/>
      <w:r w:rsidRPr="00196E05">
        <w:rPr>
          <w:rFonts w:cstheme="minorHAnsi"/>
          <w:sz w:val="24"/>
          <w:szCs w:val="24"/>
        </w:rPr>
        <w:t>extrainguinal</w:t>
      </w:r>
      <w:proofErr w:type="spellEnd"/>
      <w:r w:rsidRPr="00196E05">
        <w:rPr>
          <w:rFonts w:cstheme="minorHAnsi"/>
          <w:sz w:val="24"/>
          <w:szCs w:val="24"/>
        </w:rPr>
        <w:t xml:space="preserve"> sites lasting longer than 3 months. Up to 70% of patients infected with HIV develop this condition within the first few months following seroconversion, well before any other symptoms of HIV infection appear.</w:t>
      </w:r>
      <w:bookmarkStart w:id="5" w:name="bbib3"/>
      <w:r w:rsidRPr="001937CE">
        <w:rPr>
          <w:rFonts w:cstheme="minorHAnsi"/>
          <w:sz w:val="24"/>
          <w:szCs w:val="24"/>
          <w:vertAlign w:val="superscript"/>
        </w:rPr>
        <w:t>3</w:t>
      </w:r>
      <w:bookmarkEnd w:id="5"/>
      <w:r w:rsidRPr="00196E05">
        <w:rPr>
          <w:rFonts w:cstheme="minorHAnsi"/>
          <w:sz w:val="24"/>
          <w:szCs w:val="24"/>
        </w:rPr>
        <w:t xml:space="preserve"> The lymph nodes in HIV lymphadenopathy are soft and symmetrically distributed, ranging in size from 1 to 5 cm.</w:t>
      </w:r>
      <w:bookmarkStart w:id="6" w:name="bbib4"/>
      <w:r w:rsidRPr="001937CE">
        <w:rPr>
          <w:rFonts w:cstheme="minorHAnsi"/>
          <w:sz w:val="24"/>
          <w:szCs w:val="24"/>
          <w:vertAlign w:val="superscript"/>
        </w:rPr>
        <w:t>4</w:t>
      </w:r>
      <w:bookmarkEnd w:id="6"/>
      <w:r w:rsidRPr="00196E05">
        <w:rPr>
          <w:rFonts w:cstheme="minorHAnsi"/>
          <w:sz w:val="24"/>
          <w:szCs w:val="24"/>
        </w:rPr>
        <w:t xml:space="preserve"> Such findings are common in head and neck locations, especially the posterior triangle of the neck.</w:t>
      </w:r>
      <w:bookmarkStart w:id="7" w:name="bbib5"/>
      <w:r w:rsidRPr="001937CE">
        <w:rPr>
          <w:rFonts w:cstheme="minorHAnsi"/>
          <w:sz w:val="24"/>
          <w:szCs w:val="24"/>
          <w:vertAlign w:val="superscript"/>
        </w:rPr>
        <w:t>5</w:t>
      </w:r>
      <w:bookmarkEnd w:id="7"/>
      <w:r w:rsidRPr="00196E05">
        <w:rPr>
          <w:rFonts w:cstheme="minorHAnsi"/>
          <w:sz w:val="24"/>
          <w:szCs w:val="24"/>
        </w:rPr>
        <w:t xml:space="preserve"> HIV-associated lymphadenopathy was not strongly considered because our patient presented with a solitary mass, was otherwise in apparent good health, and denied history of any recent flu-like symptoms such as fever, skin rash, sore throat, cough, or headache. Subsequent serum testing for antibodies to HIV, requested by the patient, was negative.</w:t>
      </w:r>
    </w:p>
    <w:p w14:paraId="0B611959" w14:textId="7DD7DD51" w:rsidR="00196E05" w:rsidRPr="00196E05" w:rsidRDefault="00196E05" w:rsidP="00196E05">
      <w:pPr>
        <w:rPr>
          <w:rFonts w:cstheme="minorHAnsi"/>
          <w:sz w:val="24"/>
          <w:szCs w:val="24"/>
        </w:rPr>
      </w:pPr>
      <w:r w:rsidRPr="00196E05">
        <w:rPr>
          <w:rFonts w:cstheme="minorHAnsi"/>
          <w:sz w:val="24"/>
          <w:szCs w:val="24"/>
        </w:rPr>
        <w:t>Lymphoma, particularly Hodgkin’s lymphoma was also included in our differential diagnosis. Hodgkin’s lymphoma is a B-cell lymphoproliferative neoplasm that comprises approximately 20% to 30% of all malignant lymphomas in the United States. It has a bimodal age distribution with a peak at 15 to 40 years and a second smaller peak in the seventh decade. There is a 1.5:1 male preponderance in all microscopic types except the nodular sclerosis type. The disease presents a painless enlargement of superficial (usually cervical) lymph nodes. Fever, night sweats, and weight loss may also be noted.</w:t>
      </w:r>
      <w:bookmarkStart w:id="8" w:name="bbib6"/>
      <w:r w:rsidRPr="001937CE">
        <w:rPr>
          <w:rFonts w:cstheme="minorHAnsi"/>
          <w:sz w:val="24"/>
          <w:szCs w:val="24"/>
          <w:vertAlign w:val="superscript"/>
        </w:rPr>
        <w:t>6</w:t>
      </w:r>
    </w:p>
    <w:p w14:paraId="2716336A" w14:textId="35DC0F4C" w:rsidR="00196E05" w:rsidRPr="00196E05" w:rsidRDefault="00196E05" w:rsidP="00196E05">
      <w:pPr>
        <w:rPr>
          <w:rFonts w:cstheme="minorHAnsi"/>
          <w:sz w:val="24"/>
          <w:szCs w:val="24"/>
        </w:rPr>
      </w:pPr>
      <w:r w:rsidRPr="00196E05">
        <w:rPr>
          <w:rFonts w:cstheme="minorHAnsi"/>
          <w:sz w:val="24"/>
          <w:szCs w:val="24"/>
        </w:rPr>
        <w:t>Given the midline location, dermoid cyst was considered a likely diagnostic possibility. Dermoid cysts are keratinized stratified squamous epithelium-lined cystic lesions containing epidermal appendages such as hair follicles, sweat glands, and/or sebaceous glands. They form along embryonic fusion lines. Approximately 7% occur in the head and neck region, primarily involving the floor of the mouth (above the mylohyoid muscle) and the anterior neck (below the mylohyoid muscle).</w:t>
      </w:r>
      <w:bookmarkStart w:id="9" w:name="bbib7"/>
      <w:r w:rsidRPr="001937CE">
        <w:rPr>
          <w:rFonts w:cstheme="minorHAnsi"/>
          <w:sz w:val="24"/>
          <w:szCs w:val="24"/>
          <w:vertAlign w:val="superscript"/>
        </w:rPr>
        <w:t>7</w:t>
      </w:r>
      <w:bookmarkEnd w:id="9"/>
      <w:r w:rsidRPr="00196E05">
        <w:rPr>
          <w:rFonts w:cstheme="minorHAnsi"/>
          <w:sz w:val="24"/>
          <w:szCs w:val="24"/>
        </w:rPr>
        <w:t xml:space="preserve"> They usually present in the second or third decade of life. Lesions in the floor of the mouth can displace the tongue, causing dysphagia, dysphonia, and dyspnea, whereas lesions below the mylohyoid muscle present a characteristic double chin.</w:t>
      </w:r>
      <w:bookmarkStart w:id="10" w:name="bbib8"/>
      <w:r w:rsidRPr="001937CE">
        <w:rPr>
          <w:rFonts w:cstheme="minorHAnsi"/>
          <w:sz w:val="24"/>
          <w:szCs w:val="24"/>
          <w:vertAlign w:val="superscript"/>
        </w:rPr>
        <w:t>8</w:t>
      </w:r>
      <w:bookmarkEnd w:id="10"/>
      <w:r w:rsidRPr="00196E05">
        <w:rPr>
          <w:rFonts w:cstheme="minorHAnsi"/>
          <w:sz w:val="24"/>
          <w:szCs w:val="24"/>
        </w:rPr>
        <w:t xml:space="preserve"> Although usually asymptomatic, trauma or infection can cause local symptoms and/or tenderness.</w:t>
      </w:r>
    </w:p>
    <w:p w14:paraId="19BF394F" w14:textId="77777777" w:rsidR="00196E05" w:rsidRPr="00196E05" w:rsidRDefault="00196E05" w:rsidP="00196E05">
      <w:pPr>
        <w:rPr>
          <w:rFonts w:cstheme="minorHAnsi"/>
          <w:sz w:val="24"/>
          <w:szCs w:val="24"/>
        </w:rPr>
      </w:pPr>
      <w:r w:rsidRPr="00196E05">
        <w:rPr>
          <w:rFonts w:cstheme="minorHAnsi"/>
          <w:sz w:val="24"/>
          <w:szCs w:val="24"/>
        </w:rPr>
        <w:t>Our final working diagnosis was dermoid cyst.</w:t>
      </w:r>
    </w:p>
    <w:p w14:paraId="58065055" w14:textId="77777777" w:rsidR="00196E05" w:rsidRPr="00196E05" w:rsidRDefault="00196E05" w:rsidP="00400256">
      <w:pPr>
        <w:pStyle w:val="Heading1"/>
      </w:pPr>
      <w:r w:rsidRPr="00196E05">
        <w:t>Diagnosis and Management</w:t>
      </w:r>
    </w:p>
    <w:p w14:paraId="0544B568" w14:textId="43157AC8" w:rsidR="00196E05" w:rsidRPr="00196E05" w:rsidRDefault="00196E05" w:rsidP="00196E05">
      <w:pPr>
        <w:rPr>
          <w:rFonts w:cstheme="minorHAnsi"/>
          <w:sz w:val="24"/>
          <w:szCs w:val="24"/>
        </w:rPr>
      </w:pPr>
      <w:r w:rsidRPr="00196E05">
        <w:rPr>
          <w:rFonts w:cstheme="minorHAnsi"/>
          <w:sz w:val="24"/>
          <w:szCs w:val="24"/>
        </w:rPr>
        <w:t>The patient was scheduled for an excisional biopsy. During surgery, the mass was noted to be located deep to the platysma muscle but superficial to the mylohyoid muscle and appeared to represent an enlarged lymph node. Formalin-fixed tissue sections were processed for routine microscopic examination. Sections stained with hematoxylin and eosin showed a lymph node that exhibited follicular hyperplasia of varying degree (</w:t>
      </w:r>
      <w:bookmarkStart w:id="11" w:name="bfig2"/>
      <w:r w:rsidRPr="001937CE">
        <w:rPr>
          <w:rFonts w:cstheme="minorHAnsi"/>
          <w:sz w:val="24"/>
          <w:szCs w:val="24"/>
        </w:rPr>
        <w:t>Fig. 2</w:t>
      </w:r>
      <w:bookmarkEnd w:id="11"/>
      <w:r w:rsidRPr="00196E05">
        <w:rPr>
          <w:rFonts w:cstheme="minorHAnsi"/>
          <w:sz w:val="24"/>
          <w:szCs w:val="24"/>
        </w:rPr>
        <w:t xml:space="preserve">). On closer inspection, the paracortical and marginal sinuses were distended with </w:t>
      </w:r>
      <w:proofErr w:type="spellStart"/>
      <w:r w:rsidRPr="00196E05">
        <w:rPr>
          <w:rFonts w:cstheme="minorHAnsi"/>
          <w:sz w:val="24"/>
          <w:szCs w:val="24"/>
        </w:rPr>
        <w:t>monocytoid</w:t>
      </w:r>
      <w:proofErr w:type="spellEnd"/>
      <w:r w:rsidRPr="00196E05">
        <w:rPr>
          <w:rFonts w:cstheme="minorHAnsi"/>
          <w:sz w:val="24"/>
          <w:szCs w:val="24"/>
        </w:rPr>
        <w:t xml:space="preserve"> cells (</w:t>
      </w:r>
      <w:bookmarkStart w:id="12" w:name="bfig3"/>
      <w:r w:rsidRPr="001937CE">
        <w:rPr>
          <w:rFonts w:cstheme="minorHAnsi"/>
          <w:sz w:val="24"/>
          <w:szCs w:val="24"/>
        </w:rPr>
        <w:t>Fig. 3</w:t>
      </w:r>
      <w:bookmarkEnd w:id="12"/>
      <w:r w:rsidRPr="00196E05">
        <w:rPr>
          <w:rFonts w:cstheme="minorHAnsi"/>
          <w:sz w:val="24"/>
          <w:szCs w:val="24"/>
        </w:rPr>
        <w:t xml:space="preserve">) that were positive by immunohistochemical analysis for the expression of the B-cell antigen CD20. Noncaseating granulomas were scattered across the follicles as well as encroaching onto the sheets of </w:t>
      </w:r>
      <w:proofErr w:type="spellStart"/>
      <w:r w:rsidRPr="00196E05">
        <w:rPr>
          <w:rFonts w:cstheme="minorHAnsi"/>
          <w:sz w:val="24"/>
          <w:szCs w:val="24"/>
        </w:rPr>
        <w:t>monocytoid</w:t>
      </w:r>
      <w:proofErr w:type="spellEnd"/>
      <w:r w:rsidRPr="00196E05">
        <w:rPr>
          <w:rFonts w:cstheme="minorHAnsi"/>
          <w:sz w:val="24"/>
          <w:szCs w:val="24"/>
        </w:rPr>
        <w:t xml:space="preserve"> cells in the sinuses (</w:t>
      </w:r>
      <w:bookmarkStart w:id="13" w:name="bfig4"/>
      <w:r w:rsidRPr="001937CE">
        <w:rPr>
          <w:rFonts w:cstheme="minorHAnsi"/>
          <w:sz w:val="24"/>
          <w:szCs w:val="24"/>
        </w:rPr>
        <w:t>Fig. 4</w:t>
      </w:r>
      <w:bookmarkEnd w:id="13"/>
      <w:r w:rsidRPr="00196E05">
        <w:rPr>
          <w:rFonts w:cstheme="minorHAnsi"/>
          <w:sz w:val="24"/>
          <w:szCs w:val="24"/>
        </w:rPr>
        <w:t>). These granulomas typically consisted of fewer than 25 epithelioid histiocytes (</w:t>
      </w:r>
      <w:bookmarkStart w:id="14" w:name="bfig5"/>
      <w:r w:rsidRPr="001937CE">
        <w:rPr>
          <w:rFonts w:cstheme="minorHAnsi"/>
          <w:sz w:val="24"/>
          <w:szCs w:val="24"/>
        </w:rPr>
        <w:t>Fig. 5</w:t>
      </w:r>
      <w:bookmarkEnd w:id="14"/>
      <w:r w:rsidRPr="00196E05">
        <w:rPr>
          <w:rFonts w:cstheme="minorHAnsi"/>
          <w:sz w:val="24"/>
          <w:szCs w:val="24"/>
        </w:rPr>
        <w:t>).</w:t>
      </w:r>
    </w:p>
    <w:p w14:paraId="37F0192B" w14:textId="7DA2D271" w:rsidR="00196E05" w:rsidRPr="00196E05" w:rsidRDefault="00196E05" w:rsidP="00E81F17">
      <w:pPr>
        <w:pStyle w:val="NoSpacing"/>
      </w:pPr>
      <w:r w:rsidRPr="00196E05">
        <w:rPr>
          <w:noProof/>
        </w:rPr>
        <w:drawing>
          <wp:inline distT="0" distB="0" distL="0" distR="0" wp14:anchorId="7BFE09AB" wp14:editId="07B7A053">
            <wp:extent cx="2743200" cy="1819656"/>
            <wp:effectExtent l="0" t="0" r="0" b="952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1299573E" w14:textId="77777777" w:rsidR="00196E05" w:rsidRPr="00196E05" w:rsidRDefault="00196E05" w:rsidP="00E81F17">
      <w:pPr>
        <w:pStyle w:val="NoSpacing"/>
      </w:pPr>
      <w:r w:rsidRPr="00196E05">
        <w:t xml:space="preserve">Fig. 2. Follicular hyperplasia of varying degree in </w:t>
      </w:r>
      <w:proofErr w:type="spellStart"/>
      <w:r w:rsidRPr="00196E05">
        <w:t>toxoplasmic</w:t>
      </w:r>
      <w:proofErr w:type="spellEnd"/>
      <w:r w:rsidRPr="00196E05">
        <w:t xml:space="preserve"> lymphadenitis (Hematoxylin and eosin [H&amp;E], ×20).</w:t>
      </w:r>
    </w:p>
    <w:p w14:paraId="1FB4A703" w14:textId="76E3F94E" w:rsidR="00196E05" w:rsidRPr="00196E05" w:rsidRDefault="00196E05" w:rsidP="00E81F17">
      <w:pPr>
        <w:pStyle w:val="NoSpacing"/>
      </w:pPr>
      <w:r w:rsidRPr="00196E05">
        <w:rPr>
          <w:noProof/>
        </w:rPr>
        <w:drawing>
          <wp:inline distT="0" distB="0" distL="0" distR="0" wp14:anchorId="5BC5DEE1" wp14:editId="13972ADE">
            <wp:extent cx="2743200" cy="1819656"/>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FFACE85" w14:textId="77777777" w:rsidR="00196E05" w:rsidRPr="00196E05" w:rsidRDefault="00196E05" w:rsidP="00E81F17">
      <w:pPr>
        <w:pStyle w:val="NoSpacing"/>
      </w:pPr>
      <w:r w:rsidRPr="00196E05">
        <w:t xml:space="preserve">Fig. 3. </w:t>
      </w:r>
      <w:proofErr w:type="spellStart"/>
      <w:r w:rsidRPr="00196E05">
        <w:t>Monocytoid</w:t>
      </w:r>
      <w:proofErr w:type="spellEnd"/>
      <w:r w:rsidRPr="00196E05">
        <w:t xml:space="preserve"> B cells within paracortical sinuses (H&amp;E, ×100).</w:t>
      </w:r>
    </w:p>
    <w:p w14:paraId="23D189B4" w14:textId="65BCCCD4" w:rsidR="00196E05" w:rsidRPr="00196E05" w:rsidRDefault="00196E05" w:rsidP="00E81F17">
      <w:pPr>
        <w:pStyle w:val="NoSpacing"/>
      </w:pPr>
      <w:r w:rsidRPr="00196E05">
        <w:rPr>
          <w:noProof/>
        </w:rPr>
        <w:drawing>
          <wp:inline distT="0" distB="0" distL="0" distR="0" wp14:anchorId="51043E05" wp14:editId="2A8E53AA">
            <wp:extent cx="2743200" cy="1819656"/>
            <wp:effectExtent l="0" t="0" r="0" b="952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36B0B08" w14:textId="77777777" w:rsidR="00196E05" w:rsidRPr="00196E05" w:rsidRDefault="00196E05" w:rsidP="00E81F17">
      <w:pPr>
        <w:pStyle w:val="NoSpacing"/>
      </w:pPr>
      <w:r w:rsidRPr="00196E05">
        <w:t xml:space="preserve">Fig. 4. Small, noncaseating epithelioid granulomas within follicles and encroaching into the sheets of </w:t>
      </w:r>
      <w:proofErr w:type="spellStart"/>
      <w:r w:rsidRPr="00196E05">
        <w:t>monocytoid</w:t>
      </w:r>
      <w:proofErr w:type="spellEnd"/>
      <w:r w:rsidRPr="00196E05">
        <w:t xml:space="preserve"> cells in the paracortical sinuses (H&amp;E, ×40).</w:t>
      </w:r>
    </w:p>
    <w:p w14:paraId="3C92D99E" w14:textId="3EF5D569" w:rsidR="00196E05" w:rsidRPr="00196E05" w:rsidRDefault="00196E05" w:rsidP="00E81F17">
      <w:pPr>
        <w:pStyle w:val="NoSpacing"/>
      </w:pPr>
      <w:r w:rsidRPr="00196E05">
        <w:rPr>
          <w:noProof/>
        </w:rPr>
        <w:drawing>
          <wp:inline distT="0" distB="0" distL="0" distR="0" wp14:anchorId="2ACC2F51" wp14:editId="312C6D7C">
            <wp:extent cx="2743200" cy="1819656"/>
            <wp:effectExtent l="0" t="0" r="0"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6A3916AD" w14:textId="77777777" w:rsidR="00196E05" w:rsidRPr="00196E05" w:rsidRDefault="00196E05" w:rsidP="00E81F17">
      <w:pPr>
        <w:pStyle w:val="NoSpacing"/>
      </w:pPr>
      <w:r w:rsidRPr="00196E05">
        <w:t>Fig. 5. Noncaseating granulomas composed of fewer than 25 epithelioid histiocytes (H&amp;E, ×100).</w:t>
      </w:r>
    </w:p>
    <w:p w14:paraId="54C26322" w14:textId="77777777" w:rsidR="00E81F17" w:rsidRDefault="00E81F17" w:rsidP="00196E05">
      <w:pPr>
        <w:rPr>
          <w:rFonts w:cstheme="minorHAnsi"/>
          <w:sz w:val="24"/>
          <w:szCs w:val="24"/>
        </w:rPr>
      </w:pPr>
    </w:p>
    <w:p w14:paraId="2B27ECC6" w14:textId="1EF2B72C" w:rsidR="00196E05" w:rsidRPr="00196E05" w:rsidRDefault="00196E05" w:rsidP="00196E05">
      <w:pPr>
        <w:rPr>
          <w:rFonts w:cstheme="minorHAnsi"/>
          <w:sz w:val="24"/>
          <w:szCs w:val="24"/>
        </w:rPr>
      </w:pPr>
      <w:r w:rsidRPr="00196E05">
        <w:rPr>
          <w:rFonts w:cstheme="minorHAnsi"/>
          <w:sz w:val="24"/>
          <w:szCs w:val="24"/>
        </w:rPr>
        <w:t xml:space="preserve">The histopathological triad of follicular hyperplasia, </w:t>
      </w:r>
      <w:proofErr w:type="spellStart"/>
      <w:r w:rsidRPr="00196E05">
        <w:rPr>
          <w:rFonts w:cstheme="minorHAnsi"/>
          <w:sz w:val="24"/>
          <w:szCs w:val="24"/>
        </w:rPr>
        <w:t>monocytoid</w:t>
      </w:r>
      <w:proofErr w:type="spellEnd"/>
      <w:r w:rsidRPr="00196E05">
        <w:rPr>
          <w:rFonts w:cstheme="minorHAnsi"/>
          <w:sz w:val="24"/>
          <w:szCs w:val="24"/>
        </w:rPr>
        <w:t xml:space="preserve"> B-cell proliferation, and small, non-necrotizing granulomas consisting of epithelioid histiocytes was highly suggestive of a reactive lymphadenopathy secondary to toxoplasmosis. Careful examination of tissue sections using an antibody probe (</w:t>
      </w:r>
      <w:r w:rsidRPr="00196E05">
        <w:rPr>
          <w:rFonts w:cstheme="minorHAnsi"/>
          <w:i/>
          <w:iCs/>
          <w:sz w:val="24"/>
          <w:szCs w:val="24"/>
        </w:rPr>
        <w:t>Toxoplasma gondii</w:t>
      </w:r>
      <w:r w:rsidRPr="00196E05">
        <w:rPr>
          <w:rFonts w:cstheme="minorHAnsi"/>
          <w:sz w:val="24"/>
          <w:szCs w:val="24"/>
        </w:rPr>
        <w:t xml:space="preserve"> P30 antigen, mouse monoclonal antibody, 1:60 dilution, </w:t>
      </w:r>
      <w:proofErr w:type="spellStart"/>
      <w:r w:rsidRPr="00196E05">
        <w:rPr>
          <w:rFonts w:cstheme="minorHAnsi"/>
          <w:sz w:val="24"/>
          <w:szCs w:val="24"/>
        </w:rPr>
        <w:t>Novocastra</w:t>
      </w:r>
      <w:proofErr w:type="spellEnd"/>
      <w:r w:rsidRPr="00196E05">
        <w:rPr>
          <w:rFonts w:cstheme="minorHAnsi"/>
          <w:sz w:val="24"/>
          <w:szCs w:val="24"/>
        </w:rPr>
        <w:t xml:space="preserve"> Laboratories Ltd, Newcastle upon Tyne, UK) revealed the presence of trophozoites within histiocytes (</w:t>
      </w:r>
      <w:bookmarkStart w:id="15" w:name="bfig6"/>
      <w:r w:rsidRPr="001937CE">
        <w:rPr>
          <w:rFonts w:cstheme="minorHAnsi"/>
          <w:sz w:val="24"/>
          <w:szCs w:val="24"/>
        </w:rPr>
        <w:t xml:space="preserve">Fig. </w:t>
      </w:r>
      <w:proofErr w:type="gramStart"/>
      <w:r w:rsidRPr="001937CE">
        <w:rPr>
          <w:rFonts w:cstheme="minorHAnsi"/>
          <w:sz w:val="24"/>
          <w:szCs w:val="24"/>
        </w:rPr>
        <w:t>6</w:t>
      </w:r>
      <w:r w:rsidRPr="00196E05">
        <w:rPr>
          <w:rFonts w:cstheme="minorHAnsi"/>
          <w:sz w:val="24"/>
          <w:szCs w:val="24"/>
        </w:rPr>
        <w:t>,</w:t>
      </w:r>
      <w:r w:rsidRPr="00196E05">
        <w:rPr>
          <w:rFonts w:cstheme="minorHAnsi"/>
          <w:i/>
          <w:iCs/>
          <w:sz w:val="24"/>
          <w:szCs w:val="24"/>
        </w:rPr>
        <w:t>A</w:t>
      </w:r>
      <w:proofErr w:type="gramEnd"/>
      <w:r w:rsidRPr="00196E05">
        <w:rPr>
          <w:rFonts w:cstheme="minorHAnsi"/>
          <w:sz w:val="24"/>
          <w:szCs w:val="24"/>
        </w:rPr>
        <w:t xml:space="preserve">) as well as the presence of a </w:t>
      </w:r>
      <w:proofErr w:type="spellStart"/>
      <w:r w:rsidRPr="00196E05">
        <w:rPr>
          <w:rFonts w:cstheme="minorHAnsi"/>
          <w:sz w:val="24"/>
          <w:szCs w:val="24"/>
        </w:rPr>
        <w:t>toxoplasmic</w:t>
      </w:r>
      <w:proofErr w:type="spellEnd"/>
      <w:r w:rsidRPr="00196E05">
        <w:rPr>
          <w:rFonts w:cstheme="minorHAnsi"/>
          <w:sz w:val="24"/>
          <w:szCs w:val="24"/>
        </w:rPr>
        <w:t xml:space="preserve"> cyst (</w:t>
      </w:r>
      <w:r w:rsidRPr="001937CE">
        <w:rPr>
          <w:rFonts w:cstheme="minorHAnsi"/>
          <w:sz w:val="24"/>
          <w:szCs w:val="24"/>
        </w:rPr>
        <w:t>Fig. 6</w:t>
      </w:r>
      <w:r w:rsidRPr="00196E05">
        <w:rPr>
          <w:rFonts w:cstheme="minorHAnsi"/>
          <w:sz w:val="24"/>
          <w:szCs w:val="24"/>
        </w:rPr>
        <w:t xml:space="preserve">, </w:t>
      </w:r>
      <w:r w:rsidRPr="00196E05">
        <w:rPr>
          <w:rFonts w:cstheme="minorHAnsi"/>
          <w:i/>
          <w:iCs/>
          <w:sz w:val="24"/>
          <w:szCs w:val="24"/>
        </w:rPr>
        <w:t>B</w:t>
      </w:r>
      <w:r w:rsidRPr="00196E05">
        <w:rPr>
          <w:rFonts w:cstheme="minorHAnsi"/>
          <w:sz w:val="24"/>
          <w:szCs w:val="24"/>
        </w:rPr>
        <w:t>). Subsequent serology revealed α-toxoplasma immunoglobulin (Ig)G titer of 106 IU/mL (reference range: 6-200 IU/mL of serum), consistent with long-standing immunity or early seroconversion.</w:t>
      </w:r>
    </w:p>
    <w:p w14:paraId="35B3406C" w14:textId="6C0F8269" w:rsidR="00196E05" w:rsidRPr="00196E05" w:rsidRDefault="00196E05" w:rsidP="00E81F17">
      <w:pPr>
        <w:pStyle w:val="NoSpacing"/>
      </w:pPr>
      <w:r w:rsidRPr="00196E05">
        <w:rPr>
          <w:noProof/>
        </w:rPr>
        <w:drawing>
          <wp:inline distT="0" distB="0" distL="0" distR="0" wp14:anchorId="764006AC" wp14:editId="2954304F">
            <wp:extent cx="2743200" cy="1097280"/>
            <wp:effectExtent l="0" t="0" r="0" b="762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14:paraId="2410C8CD" w14:textId="77777777" w:rsidR="00196E05" w:rsidRDefault="00196E05" w:rsidP="00E81F17">
      <w:pPr>
        <w:pStyle w:val="NoSpacing"/>
      </w:pPr>
      <w:r w:rsidRPr="00196E05">
        <w:t>Fig. 6. (</w:t>
      </w:r>
      <w:r w:rsidRPr="00196E05">
        <w:rPr>
          <w:b/>
          <w:bCs/>
        </w:rPr>
        <w:t>A</w:t>
      </w:r>
      <w:r w:rsidRPr="00196E05">
        <w:t>) Trophozoites within histiocytes are detected using immunohistochemistry (×100). (</w:t>
      </w:r>
      <w:r w:rsidRPr="00196E05">
        <w:rPr>
          <w:b/>
          <w:bCs/>
        </w:rPr>
        <w:t>B</w:t>
      </w:r>
      <w:r w:rsidRPr="00196E05">
        <w:t xml:space="preserve">) A </w:t>
      </w:r>
      <w:proofErr w:type="spellStart"/>
      <w:r w:rsidRPr="00196E05">
        <w:t>toxoplasmic</w:t>
      </w:r>
      <w:proofErr w:type="spellEnd"/>
      <w:r w:rsidRPr="00196E05">
        <w:t xml:space="preserve"> tissue cyst is also seen in the involved lymph node (ABC technique with DAB peroxidase substrate; ×100).</w:t>
      </w:r>
    </w:p>
    <w:p w14:paraId="0DB4272B" w14:textId="77777777" w:rsidR="00E81F17" w:rsidRPr="00196E05" w:rsidRDefault="00E81F17" w:rsidP="00196E05">
      <w:pPr>
        <w:rPr>
          <w:rFonts w:cstheme="minorHAnsi"/>
          <w:sz w:val="24"/>
          <w:szCs w:val="24"/>
        </w:rPr>
      </w:pPr>
    </w:p>
    <w:p w14:paraId="32F41EE4" w14:textId="77777777" w:rsidR="00196E05" w:rsidRPr="00196E05" w:rsidRDefault="00196E05" w:rsidP="00196E05">
      <w:pPr>
        <w:rPr>
          <w:rFonts w:cstheme="minorHAnsi"/>
          <w:sz w:val="24"/>
          <w:szCs w:val="24"/>
        </w:rPr>
      </w:pPr>
      <w:r w:rsidRPr="00196E05">
        <w:rPr>
          <w:rFonts w:cstheme="minorHAnsi"/>
          <w:sz w:val="24"/>
          <w:szCs w:val="24"/>
        </w:rPr>
        <w:t>The final diagnosis was non-necrotizing granulomatous lymphadenitis consistent with toxoplasmosis.</w:t>
      </w:r>
    </w:p>
    <w:p w14:paraId="5A51DB91" w14:textId="77777777" w:rsidR="00196E05" w:rsidRPr="00196E05" w:rsidRDefault="00196E05" w:rsidP="00196E05">
      <w:pPr>
        <w:rPr>
          <w:rFonts w:cstheme="minorHAnsi"/>
          <w:sz w:val="24"/>
          <w:szCs w:val="24"/>
        </w:rPr>
      </w:pPr>
      <w:r w:rsidRPr="00196E05">
        <w:rPr>
          <w:rFonts w:cstheme="minorHAnsi"/>
          <w:sz w:val="24"/>
          <w:szCs w:val="24"/>
        </w:rPr>
        <w:t xml:space="preserve">The patient was referred to an infectious disease specialist who prescribed pyrimethamine 25 mg, 4 times daily, for 3 weeks and then reduced to 25 mg, twice a day, for 5 </w:t>
      </w:r>
      <w:proofErr w:type="gramStart"/>
      <w:r w:rsidRPr="00196E05">
        <w:rPr>
          <w:rFonts w:cstheme="minorHAnsi"/>
          <w:sz w:val="24"/>
          <w:szCs w:val="24"/>
        </w:rPr>
        <w:t>weeks;</w:t>
      </w:r>
      <w:proofErr w:type="gramEnd"/>
      <w:r w:rsidRPr="00196E05">
        <w:rPr>
          <w:rFonts w:cstheme="minorHAnsi"/>
          <w:sz w:val="24"/>
          <w:szCs w:val="24"/>
        </w:rPr>
        <w:t xml:space="preserve"> sulfadiazine 1 g, 4 times a day, for 8 weeks, and leucovorin 25 mg every day for 8 weeks. There were no postsurgical </w:t>
      </w:r>
      <w:proofErr w:type="gramStart"/>
      <w:r w:rsidRPr="00196E05">
        <w:rPr>
          <w:rFonts w:cstheme="minorHAnsi"/>
          <w:sz w:val="24"/>
          <w:szCs w:val="24"/>
        </w:rPr>
        <w:t>complications</w:t>
      </w:r>
      <w:proofErr w:type="gramEnd"/>
      <w:r w:rsidRPr="00196E05">
        <w:rPr>
          <w:rFonts w:cstheme="minorHAnsi"/>
          <w:sz w:val="24"/>
          <w:szCs w:val="24"/>
        </w:rPr>
        <w:t xml:space="preserve"> and the patient is disease free after 4 years.</w:t>
      </w:r>
    </w:p>
    <w:p w14:paraId="11613DDB" w14:textId="77777777" w:rsidR="00196E05" w:rsidRPr="00196E05" w:rsidRDefault="00196E05" w:rsidP="00E81F17">
      <w:pPr>
        <w:pStyle w:val="Heading1"/>
      </w:pPr>
      <w:r w:rsidRPr="00196E05">
        <w:t>Discussion</w:t>
      </w:r>
    </w:p>
    <w:p w14:paraId="5A8EB334" w14:textId="6DF4BA61" w:rsidR="00196E05" w:rsidRPr="00196E05" w:rsidRDefault="00196E05" w:rsidP="00196E05">
      <w:pPr>
        <w:rPr>
          <w:rFonts w:cstheme="minorHAnsi"/>
          <w:sz w:val="24"/>
          <w:szCs w:val="24"/>
        </w:rPr>
      </w:pPr>
      <w:r w:rsidRPr="00196E05">
        <w:rPr>
          <w:rFonts w:cstheme="minorHAnsi"/>
          <w:i/>
          <w:iCs/>
          <w:sz w:val="24"/>
          <w:szCs w:val="24"/>
        </w:rPr>
        <w:t>Toxoplasma gondii</w:t>
      </w:r>
      <w:r w:rsidRPr="00196E05">
        <w:rPr>
          <w:rFonts w:cstheme="minorHAnsi"/>
          <w:sz w:val="24"/>
          <w:szCs w:val="24"/>
        </w:rPr>
        <w:t xml:space="preserve">, an obligate intracellular protozoan, can infect a variety of vertebrate hosts including humans. Toxoplasmosis has a nonseasonal worldwide distribution. Ninety percent of </w:t>
      </w:r>
      <w:r w:rsidRPr="00196E05">
        <w:rPr>
          <w:rFonts w:cstheme="minorHAnsi"/>
          <w:i/>
          <w:iCs/>
          <w:sz w:val="24"/>
          <w:szCs w:val="24"/>
        </w:rPr>
        <w:t>T. gondii</w:t>
      </w:r>
      <w:r w:rsidRPr="00196E05">
        <w:rPr>
          <w:rFonts w:cstheme="minorHAnsi"/>
          <w:sz w:val="24"/>
          <w:szCs w:val="24"/>
        </w:rPr>
        <w:t xml:space="preserve"> infections in immunocompetent hosts are asymptomatic. Symptomatic infections usually cause a mononucleosis-like illness with low-grade fever, malaise, headache, and cervical lymphadenopathy. Encephalitis, myocarditis, hepatitis, and pneumonia may complicate infection in an immunocompromised host.</w:t>
      </w:r>
      <w:bookmarkStart w:id="16" w:name="bbib9"/>
      <w:r w:rsidRPr="001937CE">
        <w:rPr>
          <w:rFonts w:cstheme="minorHAnsi"/>
          <w:sz w:val="24"/>
          <w:szCs w:val="24"/>
          <w:vertAlign w:val="superscript"/>
        </w:rPr>
        <w:t>9</w:t>
      </w:r>
    </w:p>
    <w:p w14:paraId="2F7DB805" w14:textId="7F255059" w:rsidR="00196E05" w:rsidRPr="00196E05" w:rsidRDefault="00196E05" w:rsidP="00196E05">
      <w:pPr>
        <w:rPr>
          <w:rFonts w:cstheme="minorHAnsi"/>
          <w:sz w:val="24"/>
          <w:szCs w:val="24"/>
        </w:rPr>
      </w:pPr>
      <w:r w:rsidRPr="00196E05">
        <w:rPr>
          <w:rFonts w:cstheme="minorHAnsi"/>
          <w:sz w:val="24"/>
          <w:szCs w:val="24"/>
        </w:rPr>
        <w:t xml:space="preserve">Cats and other felines are the definitive hosts of </w:t>
      </w:r>
      <w:r w:rsidRPr="00196E05">
        <w:rPr>
          <w:rFonts w:cstheme="minorHAnsi"/>
          <w:i/>
          <w:iCs/>
          <w:sz w:val="24"/>
          <w:szCs w:val="24"/>
        </w:rPr>
        <w:t>T. gondii</w:t>
      </w:r>
      <w:r w:rsidRPr="00196E05">
        <w:rPr>
          <w:rFonts w:cstheme="minorHAnsi"/>
          <w:sz w:val="24"/>
          <w:szCs w:val="24"/>
        </w:rPr>
        <w:t>, in whom sexual reproduction results in the formation of infective oocysts. Other warm-blooded animals, including humans, are intermediate hosts that can harbor tissue cysts in their bodies.</w:t>
      </w:r>
      <w:bookmarkStart w:id="17" w:name="bbib10"/>
      <w:r w:rsidRPr="001937CE">
        <w:rPr>
          <w:rFonts w:cstheme="minorHAnsi"/>
          <w:sz w:val="24"/>
          <w:szCs w:val="24"/>
          <w:vertAlign w:val="superscript"/>
        </w:rPr>
        <w:t>10</w:t>
      </w:r>
    </w:p>
    <w:p w14:paraId="05096166" w14:textId="6C2861F7" w:rsidR="00196E05" w:rsidRPr="00196E05" w:rsidRDefault="00196E05" w:rsidP="00196E05">
      <w:pPr>
        <w:rPr>
          <w:rFonts w:cstheme="minorHAnsi"/>
          <w:sz w:val="24"/>
          <w:szCs w:val="24"/>
        </w:rPr>
      </w:pPr>
      <w:r w:rsidRPr="00196E05">
        <w:rPr>
          <w:rFonts w:cstheme="minorHAnsi"/>
          <w:sz w:val="24"/>
          <w:szCs w:val="24"/>
        </w:rPr>
        <w:t xml:space="preserve">Humans can develop </w:t>
      </w:r>
      <w:r w:rsidRPr="00196E05">
        <w:rPr>
          <w:rFonts w:cstheme="minorHAnsi"/>
          <w:i/>
          <w:iCs/>
          <w:sz w:val="24"/>
          <w:szCs w:val="24"/>
        </w:rPr>
        <w:t>T. gondii</w:t>
      </w:r>
      <w:r w:rsidRPr="00196E05">
        <w:rPr>
          <w:rFonts w:cstheme="minorHAnsi"/>
          <w:sz w:val="24"/>
          <w:szCs w:val="24"/>
        </w:rPr>
        <w:t xml:space="preserve"> infection by </w:t>
      </w:r>
      <w:proofErr w:type="gramStart"/>
      <w:r w:rsidRPr="00196E05">
        <w:rPr>
          <w:rFonts w:cstheme="minorHAnsi"/>
          <w:sz w:val="24"/>
          <w:szCs w:val="24"/>
        </w:rPr>
        <w:t>a number of</w:t>
      </w:r>
      <w:proofErr w:type="gramEnd"/>
      <w:r w:rsidRPr="00196E05">
        <w:rPr>
          <w:rFonts w:cstheme="minorHAnsi"/>
          <w:sz w:val="24"/>
          <w:szCs w:val="24"/>
        </w:rPr>
        <w:t xml:space="preserve"> avenues, including the ingestion of tissue cysts from infected, undercooked meat, ingestion of infective oocysts through oral-fecal contact, through blood transfusion from an infected person with circulating tachyzoites, and by transplacental passage of tachyzoites to a fetus (congenital toxoplasmosis).</w:t>
      </w:r>
      <w:r w:rsidRPr="001937CE">
        <w:rPr>
          <w:rFonts w:cstheme="minorHAnsi"/>
          <w:sz w:val="24"/>
          <w:szCs w:val="24"/>
          <w:vertAlign w:val="superscript"/>
        </w:rPr>
        <w:t>9</w:t>
      </w:r>
      <w:r w:rsidRPr="00196E05">
        <w:rPr>
          <w:rFonts w:cstheme="minorHAnsi"/>
          <w:sz w:val="24"/>
          <w:szCs w:val="24"/>
        </w:rPr>
        <w:t xml:space="preserve"> Infection can be prevented by cooking meat thoroughly. Proper handling and disposal of cat litter also reduces the risk of toxoplasma transmission to humans.</w:t>
      </w:r>
      <w:r w:rsidRPr="001937CE">
        <w:rPr>
          <w:rFonts w:cstheme="minorHAnsi"/>
          <w:sz w:val="24"/>
          <w:szCs w:val="24"/>
          <w:vertAlign w:val="superscript"/>
        </w:rPr>
        <w:t>10</w:t>
      </w:r>
    </w:p>
    <w:p w14:paraId="53EA47C4" w14:textId="77777777" w:rsidR="00196E05" w:rsidRPr="00196E05" w:rsidRDefault="00196E05" w:rsidP="00196E05">
      <w:pPr>
        <w:rPr>
          <w:rFonts w:cstheme="minorHAnsi"/>
          <w:sz w:val="24"/>
          <w:szCs w:val="24"/>
        </w:rPr>
      </w:pPr>
      <w:r w:rsidRPr="00196E05">
        <w:rPr>
          <w:rFonts w:cstheme="minorHAnsi"/>
          <w:sz w:val="24"/>
          <w:szCs w:val="24"/>
        </w:rPr>
        <w:t>On further questioning, our patient revealed that he had returned a few months earlier from a vacation in Cuba. While on vacation, he had extensively relished pork dishes and cigars. We speculate that the pork indulgence may have been the source of the patient’s infection.</w:t>
      </w:r>
    </w:p>
    <w:p w14:paraId="5DD00F81" w14:textId="6BFF7A50" w:rsidR="00196E05" w:rsidRPr="00196E05" w:rsidRDefault="00196E05" w:rsidP="00196E05">
      <w:pPr>
        <w:rPr>
          <w:rFonts w:cstheme="minorHAnsi"/>
          <w:sz w:val="24"/>
          <w:szCs w:val="24"/>
        </w:rPr>
      </w:pPr>
      <w:r w:rsidRPr="00196E05">
        <w:rPr>
          <w:rFonts w:cstheme="minorHAnsi"/>
          <w:sz w:val="24"/>
          <w:szCs w:val="24"/>
        </w:rPr>
        <w:t xml:space="preserve">Serological testing is considered the gold standard in the diagnosis of toxoplasmosis. IgG antibodies against </w:t>
      </w:r>
      <w:r w:rsidRPr="00196E05">
        <w:rPr>
          <w:rFonts w:cstheme="minorHAnsi"/>
          <w:i/>
          <w:iCs/>
          <w:sz w:val="24"/>
          <w:szCs w:val="24"/>
        </w:rPr>
        <w:t>T. gondii</w:t>
      </w:r>
      <w:r w:rsidRPr="00196E05">
        <w:rPr>
          <w:rFonts w:cstheme="minorHAnsi"/>
          <w:sz w:val="24"/>
          <w:szCs w:val="24"/>
        </w:rPr>
        <w:t xml:space="preserve"> become detectable 1 to 2 weeks after infection and remain elevated indefinitely. IgM antibody levels increase within days and remain elevated from 2 to 3 months</w:t>
      </w:r>
      <w:r w:rsidRPr="001937CE">
        <w:rPr>
          <w:rFonts w:cstheme="minorHAnsi"/>
          <w:sz w:val="24"/>
          <w:szCs w:val="24"/>
          <w:vertAlign w:val="superscript"/>
        </w:rPr>
        <w:t>9</w:t>
      </w:r>
      <w:bookmarkEnd w:id="16"/>
      <w:r w:rsidRPr="00196E05">
        <w:rPr>
          <w:rFonts w:cstheme="minorHAnsi"/>
          <w:sz w:val="24"/>
          <w:szCs w:val="24"/>
        </w:rPr>
        <w:t xml:space="preserve"> before dropping down to undetectable levels within 6 to 9 months.</w:t>
      </w:r>
      <w:r w:rsidRPr="001937CE">
        <w:rPr>
          <w:rFonts w:cstheme="minorHAnsi"/>
          <w:sz w:val="24"/>
          <w:szCs w:val="24"/>
          <w:vertAlign w:val="superscript"/>
        </w:rPr>
        <w:t>10</w:t>
      </w:r>
      <w:bookmarkEnd w:id="17"/>
    </w:p>
    <w:p w14:paraId="11EFB7E2" w14:textId="791FDD5B" w:rsidR="00196E05" w:rsidRPr="00196E05" w:rsidRDefault="00196E05" w:rsidP="00196E05">
      <w:pPr>
        <w:rPr>
          <w:rFonts w:cstheme="minorHAnsi"/>
          <w:sz w:val="24"/>
          <w:szCs w:val="24"/>
        </w:rPr>
      </w:pPr>
      <w:r w:rsidRPr="00196E05">
        <w:rPr>
          <w:rFonts w:cstheme="minorHAnsi"/>
          <w:sz w:val="24"/>
          <w:szCs w:val="24"/>
        </w:rPr>
        <w:t xml:space="preserve">Although </w:t>
      </w:r>
      <w:r w:rsidRPr="00196E05">
        <w:rPr>
          <w:rFonts w:cstheme="minorHAnsi"/>
          <w:i/>
          <w:iCs/>
          <w:sz w:val="24"/>
          <w:szCs w:val="24"/>
        </w:rPr>
        <w:t>T. gondii</w:t>
      </w:r>
      <w:r w:rsidRPr="00196E05">
        <w:rPr>
          <w:rFonts w:cstheme="minorHAnsi"/>
          <w:sz w:val="24"/>
          <w:szCs w:val="24"/>
        </w:rPr>
        <w:t xml:space="preserve"> infection can be suspected from the histopathologic appearance of an involved lymph node, definitive diagnosis traditionally requires the demonstration of specific antibodies in the serum.</w:t>
      </w:r>
      <w:bookmarkStart w:id="18" w:name="bbib11"/>
      <w:r w:rsidRPr="001937CE">
        <w:rPr>
          <w:rFonts w:cstheme="minorHAnsi"/>
          <w:sz w:val="24"/>
          <w:szCs w:val="24"/>
          <w:vertAlign w:val="superscript"/>
        </w:rPr>
        <w:t>11</w:t>
      </w:r>
      <w:r w:rsidRPr="00196E05">
        <w:rPr>
          <w:rFonts w:cstheme="minorHAnsi"/>
          <w:sz w:val="24"/>
          <w:szCs w:val="24"/>
        </w:rPr>
        <w:t xml:space="preserve"> The histopathological triad of florid reactive follicular hyperplasia, clusters of epithelioid histiocytes, and focal sinusoidal distension by </w:t>
      </w:r>
      <w:proofErr w:type="spellStart"/>
      <w:r w:rsidRPr="00196E05">
        <w:rPr>
          <w:rFonts w:cstheme="minorHAnsi"/>
          <w:sz w:val="24"/>
          <w:szCs w:val="24"/>
        </w:rPr>
        <w:t>monocytoid</w:t>
      </w:r>
      <w:proofErr w:type="spellEnd"/>
      <w:r w:rsidRPr="00196E05">
        <w:rPr>
          <w:rFonts w:cstheme="minorHAnsi"/>
          <w:sz w:val="24"/>
          <w:szCs w:val="24"/>
        </w:rPr>
        <w:t xml:space="preserve"> B cells has been considered to be diagnostic for toxoplasma lymphadenitis.</w:t>
      </w:r>
      <w:r w:rsidRPr="001937CE">
        <w:rPr>
          <w:rFonts w:cstheme="minorHAnsi"/>
          <w:sz w:val="24"/>
          <w:szCs w:val="24"/>
          <w:vertAlign w:val="superscript"/>
        </w:rPr>
        <w:t>11</w:t>
      </w:r>
      <w:bookmarkEnd w:id="18"/>
      <w:r w:rsidRPr="00196E05">
        <w:rPr>
          <w:rFonts w:cstheme="minorHAnsi"/>
          <w:sz w:val="24"/>
          <w:szCs w:val="24"/>
        </w:rPr>
        <w:t xml:space="preserve"> The marked follicular hyperplasia is associated with intense mitotic activity and phagocytosis of nuclear debris. The clusters of epithelioid histiocytes located within the hyperplastic follicles produce small noncaseating granulomas. These granulomas may also encroach upon the periphery of the follicles, thereby obscuring their margins, although the overall nodal architecture is well preserved.</w:t>
      </w:r>
      <w:r w:rsidRPr="001937CE">
        <w:rPr>
          <w:rFonts w:cstheme="minorHAnsi"/>
          <w:sz w:val="24"/>
          <w:szCs w:val="24"/>
          <w:vertAlign w:val="superscript"/>
        </w:rPr>
        <w:t>6</w:t>
      </w:r>
      <w:r w:rsidRPr="00196E05">
        <w:rPr>
          <w:rFonts w:cstheme="minorHAnsi"/>
          <w:sz w:val="24"/>
          <w:szCs w:val="24"/>
        </w:rPr>
        <w:t xml:space="preserve"> </w:t>
      </w:r>
      <w:proofErr w:type="spellStart"/>
      <w:r w:rsidRPr="00196E05">
        <w:rPr>
          <w:rFonts w:cstheme="minorHAnsi"/>
          <w:sz w:val="24"/>
          <w:szCs w:val="24"/>
        </w:rPr>
        <w:t>Monocytoid</w:t>
      </w:r>
      <w:proofErr w:type="spellEnd"/>
      <w:r w:rsidRPr="00196E05">
        <w:rPr>
          <w:rFonts w:cstheme="minorHAnsi"/>
          <w:sz w:val="24"/>
          <w:szCs w:val="24"/>
        </w:rPr>
        <w:t xml:space="preserve"> B cells distend the marginal as well as the cortical sinuses. Additionally, </w:t>
      </w:r>
      <w:proofErr w:type="spellStart"/>
      <w:r w:rsidRPr="00196E05">
        <w:rPr>
          <w:rFonts w:cstheme="minorHAnsi"/>
          <w:sz w:val="24"/>
          <w:szCs w:val="24"/>
        </w:rPr>
        <w:t>immunoblasts</w:t>
      </w:r>
      <w:proofErr w:type="spellEnd"/>
      <w:r w:rsidRPr="00196E05">
        <w:rPr>
          <w:rFonts w:cstheme="minorHAnsi"/>
          <w:sz w:val="24"/>
          <w:szCs w:val="24"/>
        </w:rPr>
        <w:t xml:space="preserve"> and plasma cells may be seen in the medullary cords. Necrosis of the granulomas and the presence of occasional </w:t>
      </w:r>
      <w:proofErr w:type="spellStart"/>
      <w:r w:rsidRPr="00196E05">
        <w:rPr>
          <w:rFonts w:cstheme="minorHAnsi"/>
          <w:sz w:val="24"/>
          <w:szCs w:val="24"/>
        </w:rPr>
        <w:t>Langhans</w:t>
      </w:r>
      <w:proofErr w:type="spellEnd"/>
      <w:r w:rsidRPr="00196E05">
        <w:rPr>
          <w:rFonts w:cstheme="minorHAnsi"/>
          <w:sz w:val="24"/>
          <w:szCs w:val="24"/>
        </w:rPr>
        <w:t xml:space="preserve"> giant cells may complicate the diagnosis.</w:t>
      </w:r>
      <w:r w:rsidRPr="001937CE">
        <w:rPr>
          <w:rFonts w:cstheme="minorHAnsi"/>
          <w:sz w:val="24"/>
          <w:szCs w:val="24"/>
          <w:vertAlign w:val="superscript"/>
        </w:rPr>
        <w:t>6</w:t>
      </w:r>
      <w:r w:rsidRPr="00196E05">
        <w:rPr>
          <w:rFonts w:cstheme="minorHAnsi"/>
          <w:sz w:val="24"/>
          <w:szCs w:val="24"/>
        </w:rPr>
        <w:t xml:space="preserve"> Toxoplasma organisms are rarely identified by examination of routinely stained tissue sections alone. As the current case demonstrates, immunohistochemistry may facilitate the detection of cysts and trophozoites in tissue section (</w:t>
      </w:r>
      <w:r w:rsidRPr="001937CE">
        <w:rPr>
          <w:rFonts w:cstheme="minorHAnsi"/>
          <w:sz w:val="24"/>
          <w:szCs w:val="24"/>
        </w:rPr>
        <w:t>Fig. 6</w:t>
      </w:r>
      <w:bookmarkEnd w:id="15"/>
      <w:r w:rsidRPr="00196E05">
        <w:rPr>
          <w:rFonts w:cstheme="minorHAnsi"/>
          <w:sz w:val="24"/>
          <w:szCs w:val="24"/>
        </w:rPr>
        <w:t>).</w:t>
      </w:r>
    </w:p>
    <w:p w14:paraId="346E21C8" w14:textId="0C77F6DB" w:rsidR="00196E05" w:rsidRPr="00196E05" w:rsidRDefault="00196E05" w:rsidP="00196E05">
      <w:pPr>
        <w:rPr>
          <w:rFonts w:cstheme="minorHAnsi"/>
          <w:sz w:val="24"/>
          <w:szCs w:val="24"/>
        </w:rPr>
      </w:pPr>
      <w:r w:rsidRPr="00196E05">
        <w:rPr>
          <w:rFonts w:cstheme="minorHAnsi"/>
          <w:sz w:val="24"/>
          <w:szCs w:val="24"/>
        </w:rPr>
        <w:t>At the light microscopic level, preservation of the nodal architecture as well as the presence of epithelioid granulomas within follicles are helpful features in excluding the possibility of lymphoma.</w:t>
      </w:r>
      <w:bookmarkStart w:id="19" w:name="bbib12"/>
      <w:r w:rsidRPr="001937CE">
        <w:rPr>
          <w:rFonts w:cstheme="minorHAnsi"/>
          <w:sz w:val="24"/>
          <w:szCs w:val="24"/>
          <w:vertAlign w:val="superscript"/>
        </w:rPr>
        <w:t>12</w:t>
      </w:r>
      <w:bookmarkEnd w:id="19"/>
      <w:r w:rsidRPr="00196E05">
        <w:rPr>
          <w:rFonts w:cstheme="minorHAnsi"/>
          <w:sz w:val="24"/>
          <w:szCs w:val="24"/>
        </w:rPr>
        <w:t xml:space="preserve"> Lymphadenopathy secondary to cat scratch disease is usually characterized by central necrosis with neutrophils within the follicles. Clusters of perifollicular and intrafollicular epithelioid cells are also not seen in lymph nodes enlarged secondary to cat scratch disease.</w:t>
      </w:r>
      <w:r w:rsidRPr="001937CE">
        <w:rPr>
          <w:rFonts w:cstheme="minorHAnsi"/>
          <w:sz w:val="24"/>
          <w:szCs w:val="24"/>
          <w:vertAlign w:val="superscript"/>
        </w:rPr>
        <w:t>6</w:t>
      </w:r>
      <w:bookmarkEnd w:id="8"/>
    </w:p>
    <w:p w14:paraId="0012D6D8" w14:textId="272A646C" w:rsidR="00196E05" w:rsidRPr="00196E05" w:rsidRDefault="00196E05" w:rsidP="00196E05">
      <w:pPr>
        <w:rPr>
          <w:rFonts w:cstheme="minorHAnsi"/>
          <w:sz w:val="24"/>
          <w:szCs w:val="24"/>
        </w:rPr>
      </w:pPr>
      <w:r w:rsidRPr="00196E05">
        <w:rPr>
          <w:rFonts w:cstheme="minorHAnsi"/>
          <w:sz w:val="24"/>
          <w:szCs w:val="24"/>
        </w:rPr>
        <w:t xml:space="preserve">Controlling the parasitic infection is especially important in the immunocompromised host and in reducing the potential risk during pregnancy. Treatment with pyrimethamine and sulfadiazine, combined with </w:t>
      </w:r>
      <w:proofErr w:type="spellStart"/>
      <w:r w:rsidRPr="00196E05">
        <w:rPr>
          <w:rFonts w:cstheme="minorHAnsi"/>
          <w:sz w:val="24"/>
          <w:szCs w:val="24"/>
        </w:rPr>
        <w:t>folinic</w:t>
      </w:r>
      <w:proofErr w:type="spellEnd"/>
      <w:r w:rsidRPr="00196E05">
        <w:rPr>
          <w:rFonts w:cstheme="minorHAnsi"/>
          <w:sz w:val="24"/>
          <w:szCs w:val="24"/>
        </w:rPr>
        <w:t xml:space="preserve"> acid, is the most widely used approach, both from the point of economics and clinical efficacy.</w:t>
      </w:r>
      <w:bookmarkStart w:id="20" w:name="bbib13"/>
      <w:r w:rsidRPr="001937CE">
        <w:rPr>
          <w:rFonts w:cstheme="minorHAnsi"/>
          <w:sz w:val="24"/>
          <w:szCs w:val="24"/>
          <w:vertAlign w:val="superscript"/>
        </w:rPr>
        <w:t>13</w:t>
      </w:r>
      <w:bookmarkEnd w:id="20"/>
    </w:p>
    <w:p w14:paraId="6DC8C022" w14:textId="77777777" w:rsidR="00196E05" w:rsidRPr="00196E05" w:rsidRDefault="00196E05" w:rsidP="00196E05">
      <w:pPr>
        <w:rPr>
          <w:rFonts w:cstheme="minorHAnsi"/>
          <w:sz w:val="24"/>
          <w:szCs w:val="24"/>
        </w:rPr>
      </w:pPr>
      <w:r w:rsidRPr="00196E05">
        <w:rPr>
          <w:rFonts w:cstheme="minorHAnsi"/>
          <w:sz w:val="24"/>
          <w:szCs w:val="24"/>
        </w:rPr>
        <w:t>In conclusion, although in many cases the differential diagnosis for a submandibular-cervical mass is relatively straightforward, in the absence of an identifiable oral or odontogenic source of infection, toxoplasma lymphadenitis should be included in the differential diagnosis. This is true even in the absence of a significant history of feline contact.</w:t>
      </w:r>
    </w:p>
    <w:p w14:paraId="497FC3E0" w14:textId="77777777" w:rsidR="00196E05" w:rsidRPr="00196E05" w:rsidRDefault="00196E05" w:rsidP="00E81F17">
      <w:pPr>
        <w:pStyle w:val="Heading1"/>
      </w:pPr>
      <w:r w:rsidRPr="00196E05">
        <w:t>References</w:t>
      </w:r>
    </w:p>
    <w:p w14:paraId="70BA5FE3" w14:textId="560D8A46" w:rsidR="00196E05" w:rsidRPr="00196E05" w:rsidRDefault="00196E05" w:rsidP="001937CE">
      <w:pPr>
        <w:pStyle w:val="NoSpacing"/>
        <w:ind w:left="720" w:hanging="720"/>
        <w:rPr>
          <w:rFonts w:cstheme="minorHAnsi"/>
          <w:sz w:val="24"/>
          <w:szCs w:val="24"/>
        </w:rPr>
      </w:pPr>
      <w:r w:rsidRPr="00E81F17">
        <w:rPr>
          <w:rFonts w:cstheme="minorHAnsi"/>
          <w:sz w:val="24"/>
          <w:szCs w:val="24"/>
        </w:rPr>
        <w:t>1</w:t>
      </w:r>
      <w:r w:rsidR="003A677F">
        <w:rPr>
          <w:rFonts w:cstheme="minorHAnsi"/>
          <w:sz w:val="24"/>
          <w:szCs w:val="24"/>
        </w:rPr>
        <w:t xml:space="preserve"> </w:t>
      </w:r>
      <w:r w:rsidRPr="00196E05">
        <w:rPr>
          <w:rFonts w:cstheme="minorHAnsi"/>
          <w:sz w:val="24"/>
          <w:szCs w:val="24"/>
        </w:rPr>
        <w:t xml:space="preserve">C. </w:t>
      </w:r>
      <w:proofErr w:type="spellStart"/>
      <w:r w:rsidRPr="00196E05">
        <w:rPr>
          <w:rFonts w:cstheme="minorHAnsi"/>
          <w:sz w:val="24"/>
          <w:szCs w:val="24"/>
        </w:rPr>
        <w:t>Petrogiannopoulos</w:t>
      </w:r>
      <w:proofErr w:type="spellEnd"/>
      <w:r w:rsidRPr="00196E05">
        <w:rPr>
          <w:rFonts w:cstheme="minorHAnsi"/>
          <w:sz w:val="24"/>
          <w:szCs w:val="24"/>
        </w:rPr>
        <w:t xml:space="preserve">, E. Valla, A. </w:t>
      </w:r>
      <w:proofErr w:type="spellStart"/>
      <w:r w:rsidRPr="00196E05">
        <w:rPr>
          <w:rFonts w:cstheme="minorHAnsi"/>
          <w:sz w:val="24"/>
          <w:szCs w:val="24"/>
        </w:rPr>
        <w:t>Mikelis</w:t>
      </w:r>
      <w:proofErr w:type="spellEnd"/>
      <w:r w:rsidRPr="00196E05">
        <w:rPr>
          <w:rFonts w:cstheme="minorHAnsi"/>
          <w:sz w:val="24"/>
          <w:szCs w:val="24"/>
        </w:rPr>
        <w:t xml:space="preserve">, S.G. </w:t>
      </w:r>
      <w:proofErr w:type="spellStart"/>
      <w:r w:rsidRPr="00196E05">
        <w:rPr>
          <w:rFonts w:cstheme="minorHAnsi"/>
          <w:sz w:val="24"/>
          <w:szCs w:val="24"/>
        </w:rPr>
        <w:t>Kalogeropoulos</w:t>
      </w:r>
      <w:proofErr w:type="spellEnd"/>
      <w:r w:rsidRPr="00196E05">
        <w:rPr>
          <w:rFonts w:cstheme="minorHAnsi"/>
          <w:sz w:val="24"/>
          <w:szCs w:val="24"/>
        </w:rPr>
        <w:t xml:space="preserve">, G. </w:t>
      </w:r>
      <w:proofErr w:type="spellStart"/>
      <w:r w:rsidRPr="00196E05">
        <w:rPr>
          <w:rFonts w:cstheme="minorHAnsi"/>
          <w:sz w:val="24"/>
          <w:szCs w:val="24"/>
        </w:rPr>
        <w:t>Karachalios</w:t>
      </w:r>
      <w:proofErr w:type="spellEnd"/>
      <w:r w:rsidRPr="00196E05">
        <w:rPr>
          <w:rFonts w:cstheme="minorHAnsi"/>
          <w:sz w:val="24"/>
          <w:szCs w:val="24"/>
        </w:rPr>
        <w:t xml:space="preserve">, I. </w:t>
      </w:r>
      <w:proofErr w:type="spellStart"/>
      <w:r w:rsidRPr="00196E05">
        <w:rPr>
          <w:rFonts w:cstheme="minorHAnsi"/>
          <w:sz w:val="24"/>
          <w:szCs w:val="24"/>
        </w:rPr>
        <w:t>Karachaliou</w:t>
      </w:r>
      <w:proofErr w:type="spellEnd"/>
      <w:r w:rsidRPr="00196E05">
        <w:rPr>
          <w:rFonts w:cstheme="minorHAnsi"/>
          <w:sz w:val="24"/>
          <w:szCs w:val="24"/>
        </w:rPr>
        <w:t xml:space="preserve">, </w:t>
      </w:r>
      <w:r w:rsidRPr="00196E05">
        <w:rPr>
          <w:rFonts w:cstheme="minorHAnsi"/>
          <w:i/>
          <w:iCs/>
          <w:sz w:val="24"/>
          <w:szCs w:val="24"/>
        </w:rPr>
        <w:t>et al.</w:t>
      </w:r>
      <w:r w:rsidR="003A677F">
        <w:rPr>
          <w:rFonts w:cstheme="minorHAnsi"/>
          <w:i/>
          <w:iCs/>
          <w:sz w:val="24"/>
          <w:szCs w:val="24"/>
        </w:rPr>
        <w:t xml:space="preserve"> </w:t>
      </w:r>
      <w:r w:rsidRPr="00196E05">
        <w:rPr>
          <w:rFonts w:cstheme="minorHAnsi"/>
          <w:b/>
          <w:bCs/>
          <w:sz w:val="24"/>
          <w:szCs w:val="24"/>
        </w:rPr>
        <w:t>Parotid mass due to cat scratch disease</w:t>
      </w:r>
      <w:r w:rsidR="003A677F">
        <w:rPr>
          <w:rFonts w:cstheme="minorHAnsi"/>
          <w:b/>
          <w:bCs/>
          <w:sz w:val="24"/>
          <w:szCs w:val="24"/>
        </w:rPr>
        <w:t xml:space="preserve">. </w:t>
      </w:r>
      <w:r w:rsidRPr="00196E05">
        <w:rPr>
          <w:rFonts w:cstheme="minorHAnsi"/>
          <w:sz w:val="24"/>
          <w:szCs w:val="24"/>
        </w:rPr>
        <w:t xml:space="preserve">Int J Clin </w:t>
      </w:r>
      <w:proofErr w:type="spellStart"/>
      <w:r w:rsidRPr="00196E05">
        <w:rPr>
          <w:rFonts w:cstheme="minorHAnsi"/>
          <w:sz w:val="24"/>
          <w:szCs w:val="24"/>
        </w:rPr>
        <w:t>Pract</w:t>
      </w:r>
      <w:proofErr w:type="spellEnd"/>
      <w:r w:rsidRPr="00196E05">
        <w:rPr>
          <w:rFonts w:cstheme="minorHAnsi"/>
          <w:sz w:val="24"/>
          <w:szCs w:val="24"/>
        </w:rPr>
        <w:t>, 60 (2006), pp. 1679-1680</w:t>
      </w:r>
    </w:p>
    <w:p w14:paraId="15758402" w14:textId="4243ADF6" w:rsidR="00196E05" w:rsidRPr="00196E05" w:rsidRDefault="00196E05" w:rsidP="001937CE">
      <w:pPr>
        <w:pStyle w:val="NoSpacing"/>
        <w:ind w:left="720" w:hanging="720"/>
        <w:rPr>
          <w:rFonts w:cstheme="minorHAnsi"/>
          <w:sz w:val="24"/>
          <w:szCs w:val="24"/>
        </w:rPr>
      </w:pPr>
      <w:r w:rsidRPr="00E81F17">
        <w:rPr>
          <w:rFonts w:cstheme="minorHAnsi"/>
          <w:sz w:val="24"/>
          <w:szCs w:val="24"/>
        </w:rPr>
        <w:t>2</w:t>
      </w:r>
      <w:r w:rsidR="003A677F">
        <w:rPr>
          <w:rFonts w:cstheme="minorHAnsi"/>
          <w:sz w:val="24"/>
          <w:szCs w:val="24"/>
        </w:rPr>
        <w:t xml:space="preserve"> </w:t>
      </w:r>
      <w:r w:rsidRPr="00196E05">
        <w:rPr>
          <w:rFonts w:cstheme="minorHAnsi"/>
          <w:sz w:val="24"/>
          <w:szCs w:val="24"/>
        </w:rPr>
        <w:t xml:space="preserve">M.H. </w:t>
      </w:r>
      <w:proofErr w:type="spellStart"/>
      <w:r w:rsidRPr="00196E05">
        <w:rPr>
          <w:rFonts w:cstheme="minorHAnsi"/>
          <w:sz w:val="24"/>
          <w:szCs w:val="24"/>
        </w:rPr>
        <w:t>Ebell</w:t>
      </w:r>
      <w:proofErr w:type="spellEnd"/>
      <w:r w:rsidR="003A677F">
        <w:rPr>
          <w:rFonts w:cstheme="minorHAnsi"/>
          <w:sz w:val="24"/>
          <w:szCs w:val="24"/>
        </w:rPr>
        <w:t xml:space="preserve">. </w:t>
      </w:r>
      <w:r w:rsidRPr="00196E05">
        <w:rPr>
          <w:rFonts w:cstheme="minorHAnsi"/>
          <w:b/>
          <w:bCs/>
          <w:sz w:val="24"/>
          <w:szCs w:val="24"/>
        </w:rPr>
        <w:t>Epstein-Barr virus infectious mononucleosis</w:t>
      </w:r>
      <w:r w:rsidR="003A677F">
        <w:rPr>
          <w:rFonts w:cstheme="minorHAnsi"/>
          <w:b/>
          <w:bCs/>
          <w:sz w:val="24"/>
          <w:szCs w:val="24"/>
        </w:rPr>
        <w:t xml:space="preserve">. </w:t>
      </w:r>
      <w:r w:rsidRPr="00196E05">
        <w:rPr>
          <w:rFonts w:cstheme="minorHAnsi"/>
          <w:sz w:val="24"/>
          <w:szCs w:val="24"/>
        </w:rPr>
        <w:t>Am Fam Physician, 70 (2004), pp. 1279-1287</w:t>
      </w:r>
    </w:p>
    <w:p w14:paraId="2C7F6CCF" w14:textId="162EE741" w:rsidR="00196E05" w:rsidRPr="00196E05" w:rsidRDefault="00196E05" w:rsidP="001937CE">
      <w:pPr>
        <w:pStyle w:val="NoSpacing"/>
        <w:ind w:left="720" w:hanging="720"/>
        <w:rPr>
          <w:rFonts w:cstheme="minorHAnsi"/>
          <w:sz w:val="24"/>
          <w:szCs w:val="24"/>
        </w:rPr>
      </w:pPr>
      <w:r w:rsidRPr="00E81F17">
        <w:rPr>
          <w:rFonts w:cstheme="minorHAnsi"/>
          <w:sz w:val="24"/>
          <w:szCs w:val="24"/>
        </w:rPr>
        <w:t>3</w:t>
      </w:r>
      <w:r w:rsidR="00852D92">
        <w:rPr>
          <w:rFonts w:cstheme="minorHAnsi"/>
          <w:sz w:val="24"/>
          <w:szCs w:val="24"/>
        </w:rPr>
        <w:t xml:space="preserve"> </w:t>
      </w:r>
      <w:r w:rsidRPr="00196E05">
        <w:rPr>
          <w:rFonts w:cstheme="minorHAnsi"/>
          <w:sz w:val="24"/>
          <w:szCs w:val="24"/>
        </w:rPr>
        <w:t xml:space="preserve">W. Lang, R.E. Anderson, H. Perkins, R.M. Grant, D. Lyman, W. </w:t>
      </w:r>
      <w:proofErr w:type="spellStart"/>
      <w:r w:rsidRPr="00196E05">
        <w:rPr>
          <w:rFonts w:cstheme="minorHAnsi"/>
          <w:sz w:val="24"/>
          <w:szCs w:val="24"/>
        </w:rPr>
        <w:t>Winkelstein</w:t>
      </w:r>
      <w:proofErr w:type="spellEnd"/>
      <w:r w:rsidRPr="00196E05">
        <w:rPr>
          <w:rFonts w:cstheme="minorHAnsi"/>
          <w:sz w:val="24"/>
          <w:szCs w:val="24"/>
        </w:rPr>
        <w:t xml:space="preserve">, </w:t>
      </w:r>
      <w:r w:rsidRPr="00196E05">
        <w:rPr>
          <w:rFonts w:cstheme="minorHAnsi"/>
          <w:i/>
          <w:iCs/>
          <w:sz w:val="24"/>
          <w:szCs w:val="24"/>
        </w:rPr>
        <w:t>et al.</w:t>
      </w:r>
      <w:r w:rsidR="00852D92">
        <w:rPr>
          <w:rFonts w:cstheme="minorHAnsi"/>
          <w:i/>
          <w:iCs/>
          <w:sz w:val="24"/>
          <w:szCs w:val="24"/>
        </w:rPr>
        <w:t xml:space="preserve"> </w:t>
      </w:r>
      <w:r w:rsidRPr="00196E05">
        <w:rPr>
          <w:rFonts w:cstheme="minorHAnsi"/>
          <w:b/>
          <w:bCs/>
          <w:sz w:val="24"/>
          <w:szCs w:val="24"/>
        </w:rPr>
        <w:t>Clinical, immunologic, and serologic findings in men at risk for acquired immunodeficiency syndrome: The San Francisco Men’s Health Study</w:t>
      </w:r>
      <w:r w:rsidR="00852D92">
        <w:rPr>
          <w:rFonts w:cstheme="minorHAnsi"/>
          <w:b/>
          <w:bCs/>
          <w:sz w:val="24"/>
          <w:szCs w:val="24"/>
        </w:rPr>
        <w:t xml:space="preserve">. </w:t>
      </w:r>
      <w:r w:rsidRPr="00196E05">
        <w:rPr>
          <w:rFonts w:cstheme="minorHAnsi"/>
          <w:sz w:val="24"/>
          <w:szCs w:val="24"/>
        </w:rPr>
        <w:t>JAMA, 257 (1987), pp. 326-330</w:t>
      </w:r>
    </w:p>
    <w:p w14:paraId="363F675F" w14:textId="7CCE967C" w:rsidR="00196E05" w:rsidRPr="00196E05" w:rsidRDefault="00196E05" w:rsidP="001937CE">
      <w:pPr>
        <w:pStyle w:val="NoSpacing"/>
        <w:ind w:left="720" w:hanging="720"/>
        <w:rPr>
          <w:rFonts w:cstheme="minorHAnsi"/>
          <w:sz w:val="24"/>
          <w:szCs w:val="24"/>
        </w:rPr>
      </w:pPr>
      <w:r w:rsidRPr="00E81F17">
        <w:rPr>
          <w:rFonts w:cstheme="minorHAnsi"/>
          <w:sz w:val="24"/>
          <w:szCs w:val="24"/>
        </w:rPr>
        <w:t>4</w:t>
      </w:r>
      <w:r w:rsidR="00852D92">
        <w:rPr>
          <w:rFonts w:cstheme="minorHAnsi"/>
          <w:sz w:val="24"/>
          <w:szCs w:val="24"/>
        </w:rPr>
        <w:t xml:space="preserve"> </w:t>
      </w:r>
      <w:r w:rsidRPr="00196E05">
        <w:rPr>
          <w:rFonts w:cstheme="minorHAnsi"/>
          <w:sz w:val="24"/>
          <w:szCs w:val="24"/>
        </w:rPr>
        <w:t xml:space="preserve">H.L. </w:t>
      </w:r>
      <w:proofErr w:type="spellStart"/>
      <w:r w:rsidRPr="00196E05">
        <w:rPr>
          <w:rFonts w:cstheme="minorHAnsi"/>
          <w:sz w:val="24"/>
          <w:szCs w:val="24"/>
        </w:rPr>
        <w:t>Ioachim</w:t>
      </w:r>
      <w:proofErr w:type="spellEnd"/>
      <w:r w:rsidRPr="00196E05">
        <w:rPr>
          <w:rFonts w:cstheme="minorHAnsi"/>
          <w:sz w:val="24"/>
          <w:szCs w:val="24"/>
        </w:rPr>
        <w:t>, C.W. Lerner, M.L. Tapper</w:t>
      </w:r>
      <w:r w:rsidR="00852D92">
        <w:rPr>
          <w:rFonts w:cstheme="minorHAnsi"/>
          <w:sz w:val="24"/>
          <w:szCs w:val="24"/>
        </w:rPr>
        <w:t xml:space="preserve">. </w:t>
      </w:r>
      <w:r w:rsidRPr="00196E05">
        <w:rPr>
          <w:rFonts w:cstheme="minorHAnsi"/>
          <w:b/>
          <w:bCs/>
          <w:sz w:val="24"/>
          <w:szCs w:val="24"/>
        </w:rPr>
        <w:t>Lymphadenopathies in homosexual men: Relationships with the acquired immune deficiency syndrome</w:t>
      </w:r>
      <w:r w:rsidR="00852D92">
        <w:rPr>
          <w:rFonts w:cstheme="minorHAnsi"/>
          <w:b/>
          <w:bCs/>
          <w:sz w:val="24"/>
          <w:szCs w:val="24"/>
        </w:rPr>
        <w:t xml:space="preserve">. </w:t>
      </w:r>
      <w:r w:rsidRPr="00196E05">
        <w:rPr>
          <w:rFonts w:cstheme="minorHAnsi"/>
          <w:sz w:val="24"/>
          <w:szCs w:val="24"/>
        </w:rPr>
        <w:t>JAMA, 250 (1983), pp. 1306-1309</w:t>
      </w:r>
    </w:p>
    <w:p w14:paraId="437ED4A8" w14:textId="46D00840" w:rsidR="00196E05" w:rsidRPr="00196E05" w:rsidRDefault="00196E05" w:rsidP="001937CE">
      <w:pPr>
        <w:pStyle w:val="NoSpacing"/>
        <w:ind w:left="720" w:hanging="720"/>
        <w:rPr>
          <w:rFonts w:cstheme="minorHAnsi"/>
          <w:sz w:val="24"/>
          <w:szCs w:val="24"/>
        </w:rPr>
      </w:pPr>
      <w:r w:rsidRPr="00E81F17">
        <w:rPr>
          <w:rFonts w:cstheme="minorHAnsi"/>
          <w:sz w:val="24"/>
          <w:szCs w:val="24"/>
        </w:rPr>
        <w:t>5</w:t>
      </w:r>
      <w:r w:rsidR="00852D92">
        <w:rPr>
          <w:rFonts w:cstheme="minorHAnsi"/>
          <w:sz w:val="24"/>
          <w:szCs w:val="24"/>
        </w:rPr>
        <w:t xml:space="preserve"> </w:t>
      </w:r>
      <w:r w:rsidRPr="00196E05">
        <w:rPr>
          <w:rFonts w:cstheme="minorHAnsi"/>
          <w:sz w:val="24"/>
          <w:szCs w:val="24"/>
        </w:rPr>
        <w:t xml:space="preserve">D.I. Abrams, B.J. Lewis, J.H. </w:t>
      </w:r>
      <w:proofErr w:type="spellStart"/>
      <w:r w:rsidRPr="00196E05">
        <w:rPr>
          <w:rFonts w:cstheme="minorHAnsi"/>
          <w:sz w:val="24"/>
          <w:szCs w:val="24"/>
        </w:rPr>
        <w:t>Beckstead</w:t>
      </w:r>
      <w:proofErr w:type="spellEnd"/>
      <w:r w:rsidRPr="00196E05">
        <w:rPr>
          <w:rFonts w:cstheme="minorHAnsi"/>
          <w:sz w:val="24"/>
          <w:szCs w:val="24"/>
        </w:rPr>
        <w:t xml:space="preserve">, C.A. </w:t>
      </w:r>
      <w:proofErr w:type="spellStart"/>
      <w:r w:rsidRPr="00196E05">
        <w:rPr>
          <w:rFonts w:cstheme="minorHAnsi"/>
          <w:sz w:val="24"/>
          <w:szCs w:val="24"/>
        </w:rPr>
        <w:t>Casavant</w:t>
      </w:r>
      <w:proofErr w:type="spellEnd"/>
      <w:r w:rsidRPr="00196E05">
        <w:rPr>
          <w:rFonts w:cstheme="minorHAnsi"/>
          <w:sz w:val="24"/>
          <w:szCs w:val="24"/>
        </w:rPr>
        <w:t>, W.L. Drew</w:t>
      </w:r>
      <w:r w:rsidR="00852D92">
        <w:rPr>
          <w:rFonts w:cstheme="minorHAnsi"/>
          <w:sz w:val="24"/>
          <w:szCs w:val="24"/>
        </w:rPr>
        <w:t xml:space="preserve">. </w:t>
      </w:r>
      <w:r w:rsidRPr="00196E05">
        <w:rPr>
          <w:rFonts w:cstheme="minorHAnsi"/>
          <w:b/>
          <w:bCs/>
          <w:sz w:val="24"/>
          <w:szCs w:val="24"/>
        </w:rPr>
        <w:t>Persistent diffuse lymphadenopathy in homosexual men: endpoint or prodrome?</w:t>
      </w:r>
      <w:r w:rsidR="00852D92">
        <w:rPr>
          <w:rFonts w:cstheme="minorHAnsi"/>
          <w:b/>
          <w:bCs/>
          <w:sz w:val="24"/>
          <w:szCs w:val="24"/>
        </w:rPr>
        <w:t xml:space="preserve"> </w:t>
      </w:r>
      <w:r w:rsidRPr="00196E05">
        <w:rPr>
          <w:rFonts w:cstheme="minorHAnsi"/>
          <w:sz w:val="24"/>
          <w:szCs w:val="24"/>
        </w:rPr>
        <w:t>Ann Intern Med, 100 (1984), pp. 801-808</w:t>
      </w:r>
    </w:p>
    <w:p w14:paraId="075877EF" w14:textId="38C82109" w:rsidR="00196E05" w:rsidRPr="00196E05" w:rsidRDefault="00196E05" w:rsidP="001937CE">
      <w:pPr>
        <w:pStyle w:val="NoSpacing"/>
        <w:ind w:left="720" w:hanging="720"/>
        <w:rPr>
          <w:rFonts w:cstheme="minorHAnsi"/>
          <w:sz w:val="24"/>
          <w:szCs w:val="24"/>
        </w:rPr>
      </w:pPr>
      <w:r w:rsidRPr="00E81F17">
        <w:rPr>
          <w:rFonts w:cstheme="minorHAnsi"/>
          <w:sz w:val="24"/>
          <w:szCs w:val="24"/>
        </w:rPr>
        <w:t>6</w:t>
      </w:r>
      <w:r w:rsidR="00C912B9">
        <w:rPr>
          <w:rFonts w:cstheme="minorHAnsi"/>
          <w:sz w:val="24"/>
          <w:szCs w:val="24"/>
        </w:rPr>
        <w:t xml:space="preserve"> </w:t>
      </w:r>
      <w:r w:rsidRPr="00196E05">
        <w:rPr>
          <w:rFonts w:cstheme="minorHAnsi"/>
          <w:sz w:val="24"/>
          <w:szCs w:val="24"/>
        </w:rPr>
        <w:t>J. Rosai (Ed.), Lymph nodes: Rosai and Ackerman’s surgical pathology (9th ed.), Mosby, London (2004), pp. 1877-2017</w:t>
      </w:r>
    </w:p>
    <w:p w14:paraId="58E2FD6C" w14:textId="0955E9A3" w:rsidR="00196E05" w:rsidRPr="00196E05" w:rsidRDefault="00196E05" w:rsidP="001937CE">
      <w:pPr>
        <w:pStyle w:val="NoSpacing"/>
        <w:ind w:left="720" w:hanging="720"/>
        <w:rPr>
          <w:rFonts w:cstheme="minorHAnsi"/>
          <w:sz w:val="24"/>
          <w:szCs w:val="24"/>
        </w:rPr>
      </w:pPr>
      <w:r w:rsidRPr="00E81F17">
        <w:rPr>
          <w:rFonts w:cstheme="minorHAnsi"/>
          <w:sz w:val="24"/>
          <w:szCs w:val="24"/>
        </w:rPr>
        <w:t>7</w:t>
      </w:r>
      <w:r w:rsidR="00C912B9">
        <w:rPr>
          <w:rFonts w:cstheme="minorHAnsi"/>
          <w:sz w:val="24"/>
          <w:szCs w:val="24"/>
        </w:rPr>
        <w:t xml:space="preserve"> </w:t>
      </w:r>
      <w:r w:rsidRPr="00196E05">
        <w:rPr>
          <w:rFonts w:cstheme="minorHAnsi"/>
          <w:sz w:val="24"/>
          <w:szCs w:val="24"/>
        </w:rPr>
        <w:t xml:space="preserve">D. Bloom, D. Carvalho, J. Edmonds, A. </w:t>
      </w:r>
      <w:proofErr w:type="spellStart"/>
      <w:r w:rsidRPr="00196E05">
        <w:rPr>
          <w:rFonts w:cstheme="minorHAnsi"/>
          <w:sz w:val="24"/>
          <w:szCs w:val="24"/>
        </w:rPr>
        <w:t>Magit</w:t>
      </w:r>
      <w:proofErr w:type="spellEnd"/>
      <w:r w:rsidR="00C912B9">
        <w:rPr>
          <w:rFonts w:cstheme="minorHAnsi"/>
          <w:sz w:val="24"/>
          <w:szCs w:val="24"/>
        </w:rPr>
        <w:t xml:space="preserve">. </w:t>
      </w:r>
      <w:r w:rsidRPr="00196E05">
        <w:rPr>
          <w:rFonts w:cstheme="minorHAnsi"/>
          <w:b/>
          <w:bCs/>
          <w:sz w:val="24"/>
          <w:szCs w:val="24"/>
        </w:rPr>
        <w:t>Neonatal dermoid cyst of the floor of the mouth extending to the midline of the neck</w:t>
      </w:r>
      <w:r w:rsidR="00C912B9">
        <w:rPr>
          <w:rFonts w:cstheme="minorHAnsi"/>
          <w:b/>
          <w:bCs/>
          <w:sz w:val="24"/>
          <w:szCs w:val="24"/>
        </w:rPr>
        <w:t xml:space="preserve">. </w:t>
      </w:r>
      <w:r w:rsidRPr="00196E05">
        <w:rPr>
          <w:rFonts w:cstheme="minorHAnsi"/>
          <w:sz w:val="24"/>
          <w:szCs w:val="24"/>
        </w:rPr>
        <w:t xml:space="preserve">Arch </w:t>
      </w:r>
      <w:proofErr w:type="spellStart"/>
      <w:r w:rsidRPr="00196E05">
        <w:rPr>
          <w:rFonts w:cstheme="minorHAnsi"/>
          <w:sz w:val="24"/>
          <w:szCs w:val="24"/>
        </w:rPr>
        <w:t>Otolaryngol</w:t>
      </w:r>
      <w:proofErr w:type="spellEnd"/>
      <w:r w:rsidRPr="00196E05">
        <w:rPr>
          <w:rFonts w:cstheme="minorHAnsi"/>
          <w:sz w:val="24"/>
          <w:szCs w:val="24"/>
        </w:rPr>
        <w:t xml:space="preserve"> Head Neck Surg, 128 (2002), pp. 68-70</w:t>
      </w:r>
    </w:p>
    <w:p w14:paraId="0E2588C1" w14:textId="08350D98" w:rsidR="00196E05" w:rsidRPr="00196E05" w:rsidRDefault="00196E05" w:rsidP="001937CE">
      <w:pPr>
        <w:pStyle w:val="NoSpacing"/>
        <w:ind w:left="720" w:hanging="720"/>
        <w:rPr>
          <w:rFonts w:cstheme="minorHAnsi"/>
          <w:sz w:val="24"/>
          <w:szCs w:val="24"/>
        </w:rPr>
      </w:pPr>
      <w:r w:rsidRPr="00E81F17">
        <w:rPr>
          <w:rFonts w:cstheme="minorHAnsi"/>
          <w:sz w:val="24"/>
          <w:szCs w:val="24"/>
        </w:rPr>
        <w:t>8</w:t>
      </w:r>
      <w:r w:rsidR="00C912B9">
        <w:rPr>
          <w:rFonts w:cstheme="minorHAnsi"/>
          <w:sz w:val="24"/>
          <w:szCs w:val="24"/>
        </w:rPr>
        <w:t xml:space="preserve"> </w:t>
      </w:r>
      <w:r w:rsidRPr="00196E05">
        <w:rPr>
          <w:rFonts w:cstheme="minorHAnsi"/>
          <w:sz w:val="24"/>
          <w:szCs w:val="24"/>
        </w:rPr>
        <w:t xml:space="preserve">F. Longo, P. </w:t>
      </w:r>
      <w:proofErr w:type="spellStart"/>
      <w:r w:rsidRPr="00196E05">
        <w:rPr>
          <w:rFonts w:cstheme="minorHAnsi"/>
          <w:sz w:val="24"/>
          <w:szCs w:val="24"/>
        </w:rPr>
        <w:t>Maremonti</w:t>
      </w:r>
      <w:proofErr w:type="spellEnd"/>
      <w:r w:rsidRPr="00196E05">
        <w:rPr>
          <w:rFonts w:cstheme="minorHAnsi"/>
          <w:sz w:val="24"/>
          <w:szCs w:val="24"/>
        </w:rPr>
        <w:t xml:space="preserve">, G.M. </w:t>
      </w:r>
      <w:proofErr w:type="spellStart"/>
      <w:r w:rsidRPr="00196E05">
        <w:rPr>
          <w:rFonts w:cstheme="minorHAnsi"/>
          <w:sz w:val="24"/>
          <w:szCs w:val="24"/>
        </w:rPr>
        <w:t>Mangone</w:t>
      </w:r>
      <w:proofErr w:type="spellEnd"/>
      <w:r w:rsidRPr="00196E05">
        <w:rPr>
          <w:rFonts w:cstheme="minorHAnsi"/>
          <w:sz w:val="24"/>
          <w:szCs w:val="24"/>
        </w:rPr>
        <w:t xml:space="preserve">, G.D. Maria, L. </w:t>
      </w:r>
      <w:proofErr w:type="spellStart"/>
      <w:r w:rsidRPr="00196E05">
        <w:rPr>
          <w:rFonts w:cstheme="minorHAnsi"/>
          <w:sz w:val="24"/>
          <w:szCs w:val="24"/>
        </w:rPr>
        <w:t>Califano</w:t>
      </w:r>
      <w:proofErr w:type="spellEnd"/>
      <w:r w:rsidR="00C912B9">
        <w:rPr>
          <w:rFonts w:cstheme="minorHAnsi"/>
          <w:sz w:val="24"/>
          <w:szCs w:val="24"/>
        </w:rPr>
        <w:t xml:space="preserve">. </w:t>
      </w:r>
      <w:r w:rsidRPr="00196E05">
        <w:rPr>
          <w:rFonts w:cstheme="minorHAnsi"/>
          <w:b/>
          <w:bCs/>
          <w:sz w:val="24"/>
          <w:szCs w:val="24"/>
        </w:rPr>
        <w:t>Midline (Dermoid) cyst of the floor of the mouth: Report of 16 cases and review of surgical techniques</w:t>
      </w:r>
      <w:r w:rsidR="00C912B9">
        <w:rPr>
          <w:rFonts w:cstheme="minorHAnsi"/>
          <w:b/>
          <w:bCs/>
          <w:sz w:val="24"/>
          <w:szCs w:val="24"/>
        </w:rPr>
        <w:t xml:space="preserve">. </w:t>
      </w:r>
      <w:proofErr w:type="spellStart"/>
      <w:r w:rsidRPr="00196E05">
        <w:rPr>
          <w:rFonts w:cstheme="minorHAnsi"/>
          <w:sz w:val="24"/>
          <w:szCs w:val="24"/>
        </w:rPr>
        <w:t>Plast</w:t>
      </w:r>
      <w:proofErr w:type="spellEnd"/>
      <w:r w:rsidRPr="00196E05">
        <w:rPr>
          <w:rFonts w:cstheme="minorHAnsi"/>
          <w:sz w:val="24"/>
          <w:szCs w:val="24"/>
        </w:rPr>
        <w:t xml:space="preserve"> </w:t>
      </w:r>
      <w:proofErr w:type="spellStart"/>
      <w:r w:rsidRPr="00196E05">
        <w:rPr>
          <w:rFonts w:cstheme="minorHAnsi"/>
          <w:sz w:val="24"/>
          <w:szCs w:val="24"/>
        </w:rPr>
        <w:t>Reconstr</w:t>
      </w:r>
      <w:proofErr w:type="spellEnd"/>
      <w:r w:rsidRPr="00196E05">
        <w:rPr>
          <w:rFonts w:cstheme="minorHAnsi"/>
          <w:sz w:val="24"/>
          <w:szCs w:val="24"/>
        </w:rPr>
        <w:t xml:space="preserve"> Surg, 112 (2003), pp. 1560-1565</w:t>
      </w:r>
    </w:p>
    <w:p w14:paraId="0EC59306" w14:textId="214B92AE" w:rsidR="00196E05" w:rsidRPr="00196E05" w:rsidRDefault="00196E05" w:rsidP="001937CE">
      <w:pPr>
        <w:pStyle w:val="NoSpacing"/>
        <w:ind w:left="720" w:hanging="720"/>
        <w:rPr>
          <w:rFonts w:cstheme="minorHAnsi"/>
          <w:sz w:val="24"/>
          <w:szCs w:val="24"/>
        </w:rPr>
      </w:pPr>
      <w:r w:rsidRPr="00E81F17">
        <w:rPr>
          <w:rFonts w:cstheme="minorHAnsi"/>
          <w:sz w:val="24"/>
          <w:szCs w:val="24"/>
        </w:rPr>
        <w:t>9</w:t>
      </w:r>
      <w:r w:rsidR="00C912B9">
        <w:rPr>
          <w:rFonts w:cstheme="minorHAnsi"/>
          <w:sz w:val="24"/>
          <w:szCs w:val="24"/>
        </w:rPr>
        <w:t xml:space="preserve"> </w:t>
      </w:r>
      <w:r w:rsidRPr="00196E05">
        <w:rPr>
          <w:rFonts w:cstheme="minorHAnsi"/>
          <w:sz w:val="24"/>
          <w:szCs w:val="24"/>
        </w:rPr>
        <w:t xml:space="preserve">J.D. </w:t>
      </w:r>
      <w:proofErr w:type="spellStart"/>
      <w:r w:rsidRPr="00196E05">
        <w:rPr>
          <w:rFonts w:cstheme="minorHAnsi"/>
          <w:sz w:val="24"/>
          <w:szCs w:val="24"/>
        </w:rPr>
        <w:t>Kravetz</w:t>
      </w:r>
      <w:proofErr w:type="spellEnd"/>
      <w:r w:rsidRPr="00196E05">
        <w:rPr>
          <w:rFonts w:cstheme="minorHAnsi"/>
          <w:sz w:val="24"/>
          <w:szCs w:val="24"/>
        </w:rPr>
        <w:t xml:space="preserve">, D.G. </w:t>
      </w:r>
      <w:proofErr w:type="spellStart"/>
      <w:r w:rsidRPr="00196E05">
        <w:rPr>
          <w:rFonts w:cstheme="minorHAnsi"/>
          <w:sz w:val="24"/>
          <w:szCs w:val="24"/>
        </w:rPr>
        <w:t>Federman</w:t>
      </w:r>
      <w:proofErr w:type="spellEnd"/>
      <w:r w:rsidR="00C912B9">
        <w:rPr>
          <w:rFonts w:cstheme="minorHAnsi"/>
          <w:sz w:val="24"/>
          <w:szCs w:val="24"/>
        </w:rPr>
        <w:t xml:space="preserve">. </w:t>
      </w:r>
      <w:r w:rsidRPr="00196E05">
        <w:rPr>
          <w:rFonts w:cstheme="minorHAnsi"/>
          <w:b/>
          <w:bCs/>
          <w:sz w:val="24"/>
          <w:szCs w:val="24"/>
        </w:rPr>
        <w:t>Toxoplasmosis in pregnancy</w:t>
      </w:r>
      <w:r w:rsidR="00C912B9">
        <w:rPr>
          <w:rFonts w:cstheme="minorHAnsi"/>
          <w:b/>
          <w:bCs/>
          <w:sz w:val="24"/>
          <w:szCs w:val="24"/>
        </w:rPr>
        <w:t xml:space="preserve">. </w:t>
      </w:r>
      <w:r w:rsidRPr="00196E05">
        <w:rPr>
          <w:rFonts w:cstheme="minorHAnsi"/>
          <w:sz w:val="24"/>
          <w:szCs w:val="24"/>
        </w:rPr>
        <w:t>Am J Med, 118 (2005), pp. 212-216</w:t>
      </w:r>
    </w:p>
    <w:p w14:paraId="780ADEBF" w14:textId="141933A2" w:rsidR="00196E05" w:rsidRPr="00196E05" w:rsidRDefault="00196E05" w:rsidP="001937CE">
      <w:pPr>
        <w:pStyle w:val="NoSpacing"/>
        <w:ind w:left="720" w:hanging="720"/>
        <w:rPr>
          <w:rFonts w:cstheme="minorHAnsi"/>
          <w:sz w:val="24"/>
          <w:szCs w:val="24"/>
        </w:rPr>
      </w:pPr>
      <w:r w:rsidRPr="00E81F17">
        <w:rPr>
          <w:rFonts w:cstheme="minorHAnsi"/>
          <w:sz w:val="24"/>
          <w:szCs w:val="24"/>
        </w:rPr>
        <w:t>10</w:t>
      </w:r>
      <w:r w:rsidR="00C912B9">
        <w:rPr>
          <w:rFonts w:cstheme="minorHAnsi"/>
          <w:sz w:val="24"/>
          <w:szCs w:val="24"/>
        </w:rPr>
        <w:t xml:space="preserve"> </w:t>
      </w:r>
      <w:r w:rsidRPr="00196E05">
        <w:rPr>
          <w:rFonts w:cstheme="minorHAnsi"/>
          <w:sz w:val="24"/>
          <w:szCs w:val="24"/>
        </w:rPr>
        <w:t xml:space="preserve">Y. </w:t>
      </w:r>
      <w:proofErr w:type="spellStart"/>
      <w:r w:rsidRPr="00196E05">
        <w:rPr>
          <w:rFonts w:cstheme="minorHAnsi"/>
          <w:sz w:val="24"/>
          <w:szCs w:val="24"/>
        </w:rPr>
        <w:t>Sukthana</w:t>
      </w:r>
      <w:proofErr w:type="spellEnd"/>
      <w:r w:rsidR="00C912B9">
        <w:rPr>
          <w:rFonts w:cstheme="minorHAnsi"/>
          <w:sz w:val="24"/>
          <w:szCs w:val="24"/>
        </w:rPr>
        <w:t xml:space="preserve">. </w:t>
      </w:r>
      <w:r w:rsidRPr="00196E05">
        <w:rPr>
          <w:rFonts w:cstheme="minorHAnsi"/>
          <w:b/>
          <w:bCs/>
          <w:sz w:val="24"/>
          <w:szCs w:val="24"/>
        </w:rPr>
        <w:t>Toxoplasmosis: beyond animals to humans</w:t>
      </w:r>
      <w:r w:rsidR="001937CE">
        <w:rPr>
          <w:rFonts w:cstheme="minorHAnsi"/>
          <w:b/>
          <w:bCs/>
          <w:sz w:val="24"/>
          <w:szCs w:val="24"/>
        </w:rPr>
        <w:t xml:space="preserve">. </w:t>
      </w:r>
      <w:r w:rsidRPr="00196E05">
        <w:rPr>
          <w:rFonts w:cstheme="minorHAnsi"/>
          <w:sz w:val="24"/>
          <w:szCs w:val="24"/>
        </w:rPr>
        <w:t xml:space="preserve">Trends </w:t>
      </w:r>
      <w:proofErr w:type="spellStart"/>
      <w:r w:rsidRPr="00196E05">
        <w:rPr>
          <w:rFonts w:cstheme="minorHAnsi"/>
          <w:sz w:val="24"/>
          <w:szCs w:val="24"/>
        </w:rPr>
        <w:t>Parasitol</w:t>
      </w:r>
      <w:proofErr w:type="spellEnd"/>
      <w:r w:rsidRPr="00196E05">
        <w:rPr>
          <w:rFonts w:cstheme="minorHAnsi"/>
          <w:sz w:val="24"/>
          <w:szCs w:val="24"/>
        </w:rPr>
        <w:t>, 22 (2006), pp. 137-142</w:t>
      </w:r>
    </w:p>
    <w:p w14:paraId="25F940FB" w14:textId="5084A6E6" w:rsidR="00196E05" w:rsidRPr="00196E05" w:rsidRDefault="00196E05" w:rsidP="001937CE">
      <w:pPr>
        <w:pStyle w:val="NoSpacing"/>
        <w:ind w:left="720" w:hanging="720"/>
        <w:rPr>
          <w:rFonts w:cstheme="minorHAnsi"/>
          <w:sz w:val="24"/>
          <w:szCs w:val="24"/>
        </w:rPr>
      </w:pPr>
      <w:r w:rsidRPr="00E81F17">
        <w:rPr>
          <w:rFonts w:cstheme="minorHAnsi"/>
          <w:sz w:val="24"/>
          <w:szCs w:val="24"/>
        </w:rPr>
        <w:t>11</w:t>
      </w:r>
      <w:r w:rsidR="001937CE">
        <w:rPr>
          <w:rFonts w:cstheme="minorHAnsi"/>
          <w:sz w:val="24"/>
          <w:szCs w:val="24"/>
        </w:rPr>
        <w:t xml:space="preserve"> </w:t>
      </w:r>
      <w:r w:rsidRPr="00196E05">
        <w:rPr>
          <w:rFonts w:cstheme="minorHAnsi"/>
          <w:sz w:val="24"/>
          <w:szCs w:val="24"/>
        </w:rPr>
        <w:t xml:space="preserve">M. </w:t>
      </w:r>
      <w:proofErr w:type="spellStart"/>
      <w:r w:rsidRPr="00196E05">
        <w:rPr>
          <w:rFonts w:cstheme="minorHAnsi"/>
          <w:sz w:val="24"/>
          <w:szCs w:val="24"/>
        </w:rPr>
        <w:t>Eapen</w:t>
      </w:r>
      <w:proofErr w:type="spellEnd"/>
      <w:r w:rsidRPr="00196E05">
        <w:rPr>
          <w:rFonts w:cstheme="minorHAnsi"/>
          <w:sz w:val="24"/>
          <w:szCs w:val="24"/>
        </w:rPr>
        <w:t>, C.F. Mathew, K.P. Aravindan</w:t>
      </w:r>
      <w:r w:rsidR="001937CE">
        <w:rPr>
          <w:rFonts w:cstheme="minorHAnsi"/>
          <w:sz w:val="24"/>
          <w:szCs w:val="24"/>
        </w:rPr>
        <w:t xml:space="preserve">. </w:t>
      </w:r>
      <w:r w:rsidRPr="00196E05">
        <w:rPr>
          <w:rFonts w:cstheme="minorHAnsi"/>
          <w:b/>
          <w:bCs/>
          <w:sz w:val="24"/>
          <w:szCs w:val="24"/>
        </w:rPr>
        <w:t xml:space="preserve">Evidence based criteria for the histopathological diagnosis of </w:t>
      </w:r>
      <w:proofErr w:type="spellStart"/>
      <w:r w:rsidRPr="00196E05">
        <w:rPr>
          <w:rFonts w:cstheme="minorHAnsi"/>
          <w:b/>
          <w:bCs/>
          <w:sz w:val="24"/>
          <w:szCs w:val="24"/>
        </w:rPr>
        <w:t>toxoplasmic</w:t>
      </w:r>
      <w:proofErr w:type="spellEnd"/>
      <w:r w:rsidRPr="00196E05">
        <w:rPr>
          <w:rFonts w:cstheme="minorHAnsi"/>
          <w:b/>
          <w:bCs/>
          <w:sz w:val="24"/>
          <w:szCs w:val="24"/>
        </w:rPr>
        <w:t xml:space="preserve"> lymphadenopathy</w:t>
      </w:r>
      <w:r w:rsidR="001937CE">
        <w:rPr>
          <w:rFonts w:cstheme="minorHAnsi"/>
          <w:b/>
          <w:bCs/>
          <w:sz w:val="24"/>
          <w:szCs w:val="24"/>
        </w:rPr>
        <w:t xml:space="preserve">. </w:t>
      </w:r>
      <w:r w:rsidRPr="00196E05">
        <w:rPr>
          <w:rFonts w:cstheme="minorHAnsi"/>
          <w:sz w:val="24"/>
          <w:szCs w:val="24"/>
        </w:rPr>
        <w:t xml:space="preserve">J Clin </w:t>
      </w:r>
      <w:proofErr w:type="spellStart"/>
      <w:r w:rsidRPr="00196E05">
        <w:rPr>
          <w:rFonts w:cstheme="minorHAnsi"/>
          <w:sz w:val="24"/>
          <w:szCs w:val="24"/>
        </w:rPr>
        <w:t>Pathol</w:t>
      </w:r>
      <w:proofErr w:type="spellEnd"/>
      <w:r w:rsidRPr="00196E05">
        <w:rPr>
          <w:rFonts w:cstheme="minorHAnsi"/>
          <w:sz w:val="24"/>
          <w:szCs w:val="24"/>
        </w:rPr>
        <w:t>, 58 (2005), pp. 1143-1146</w:t>
      </w:r>
    </w:p>
    <w:p w14:paraId="1FAFC13C" w14:textId="3C2758BB" w:rsidR="00196E05" w:rsidRPr="00196E05" w:rsidRDefault="00196E05" w:rsidP="001937CE">
      <w:pPr>
        <w:pStyle w:val="NoSpacing"/>
        <w:ind w:left="720" w:hanging="720"/>
        <w:rPr>
          <w:rFonts w:cstheme="minorHAnsi"/>
          <w:sz w:val="24"/>
          <w:szCs w:val="24"/>
        </w:rPr>
      </w:pPr>
      <w:r w:rsidRPr="00E81F17">
        <w:rPr>
          <w:rFonts w:cstheme="minorHAnsi"/>
          <w:sz w:val="24"/>
          <w:szCs w:val="24"/>
        </w:rPr>
        <w:t>12</w:t>
      </w:r>
      <w:r w:rsidR="001937CE">
        <w:rPr>
          <w:rFonts w:cstheme="minorHAnsi"/>
          <w:sz w:val="24"/>
          <w:szCs w:val="24"/>
        </w:rPr>
        <w:t xml:space="preserve"> </w:t>
      </w:r>
      <w:r w:rsidRPr="00196E05">
        <w:rPr>
          <w:rFonts w:cstheme="minorHAnsi"/>
          <w:sz w:val="24"/>
          <w:szCs w:val="24"/>
        </w:rPr>
        <w:t xml:space="preserve">M. Miettinen, K. </w:t>
      </w:r>
      <w:proofErr w:type="spellStart"/>
      <w:r w:rsidRPr="00196E05">
        <w:rPr>
          <w:rFonts w:cstheme="minorHAnsi"/>
          <w:sz w:val="24"/>
          <w:szCs w:val="24"/>
        </w:rPr>
        <w:t>Franssila</w:t>
      </w:r>
      <w:proofErr w:type="spellEnd"/>
      <w:r w:rsidR="001937CE">
        <w:rPr>
          <w:rFonts w:cstheme="minorHAnsi"/>
          <w:sz w:val="24"/>
          <w:szCs w:val="24"/>
        </w:rPr>
        <w:t xml:space="preserve">. </w:t>
      </w:r>
      <w:r w:rsidRPr="00196E05">
        <w:rPr>
          <w:rFonts w:cstheme="minorHAnsi"/>
          <w:b/>
          <w:bCs/>
          <w:sz w:val="24"/>
          <w:szCs w:val="24"/>
        </w:rPr>
        <w:t>Malignant lymphoma simulating lymph node toxoplasmosis</w:t>
      </w:r>
      <w:r w:rsidR="001937CE">
        <w:rPr>
          <w:rFonts w:cstheme="minorHAnsi"/>
          <w:b/>
          <w:bCs/>
          <w:sz w:val="24"/>
          <w:szCs w:val="24"/>
        </w:rPr>
        <w:t xml:space="preserve">. </w:t>
      </w:r>
      <w:r w:rsidRPr="00196E05">
        <w:rPr>
          <w:rFonts w:cstheme="minorHAnsi"/>
          <w:sz w:val="24"/>
          <w:szCs w:val="24"/>
        </w:rPr>
        <w:t>Histopathology, 6 (1982), pp. 129-140</w:t>
      </w:r>
    </w:p>
    <w:p w14:paraId="18B7F10A" w14:textId="00063F8F" w:rsidR="00196E05" w:rsidRPr="00196E05" w:rsidRDefault="00196E05" w:rsidP="001937CE">
      <w:pPr>
        <w:pStyle w:val="NoSpacing"/>
        <w:ind w:left="720" w:hanging="720"/>
        <w:rPr>
          <w:rFonts w:cstheme="minorHAnsi"/>
          <w:sz w:val="24"/>
          <w:szCs w:val="24"/>
        </w:rPr>
      </w:pPr>
      <w:r w:rsidRPr="00E81F17">
        <w:rPr>
          <w:rFonts w:cstheme="minorHAnsi"/>
          <w:sz w:val="24"/>
          <w:szCs w:val="24"/>
        </w:rPr>
        <w:t>13</w:t>
      </w:r>
      <w:r w:rsidR="001937CE">
        <w:rPr>
          <w:rFonts w:cstheme="minorHAnsi"/>
          <w:sz w:val="24"/>
          <w:szCs w:val="24"/>
        </w:rPr>
        <w:t xml:space="preserve"> </w:t>
      </w:r>
      <w:r w:rsidRPr="00196E05">
        <w:rPr>
          <w:rFonts w:cstheme="minorHAnsi"/>
          <w:sz w:val="24"/>
          <w:szCs w:val="24"/>
        </w:rPr>
        <w:t xml:space="preserve">E.M. </w:t>
      </w:r>
      <w:proofErr w:type="spellStart"/>
      <w:r w:rsidRPr="00196E05">
        <w:rPr>
          <w:rFonts w:cstheme="minorHAnsi"/>
          <w:sz w:val="24"/>
          <w:szCs w:val="24"/>
        </w:rPr>
        <w:t>Dodds</w:t>
      </w:r>
      <w:proofErr w:type="spellEnd"/>
      <w:r w:rsidR="001937CE">
        <w:rPr>
          <w:rFonts w:cstheme="minorHAnsi"/>
          <w:sz w:val="24"/>
          <w:szCs w:val="24"/>
        </w:rPr>
        <w:t xml:space="preserve">. </w:t>
      </w:r>
      <w:r w:rsidRPr="00196E05">
        <w:rPr>
          <w:rFonts w:cstheme="minorHAnsi"/>
          <w:b/>
          <w:bCs/>
          <w:sz w:val="24"/>
          <w:szCs w:val="24"/>
        </w:rPr>
        <w:t>Toxoplasmosis</w:t>
      </w:r>
      <w:r w:rsidR="001937CE">
        <w:rPr>
          <w:rFonts w:cstheme="minorHAnsi"/>
          <w:b/>
          <w:bCs/>
          <w:sz w:val="24"/>
          <w:szCs w:val="24"/>
        </w:rPr>
        <w:t xml:space="preserve">. </w:t>
      </w:r>
      <w:proofErr w:type="spellStart"/>
      <w:r w:rsidRPr="00196E05">
        <w:rPr>
          <w:rFonts w:cstheme="minorHAnsi"/>
          <w:sz w:val="24"/>
          <w:szCs w:val="24"/>
        </w:rPr>
        <w:t>Curr</w:t>
      </w:r>
      <w:proofErr w:type="spellEnd"/>
      <w:r w:rsidRPr="00196E05">
        <w:rPr>
          <w:rFonts w:cstheme="minorHAnsi"/>
          <w:sz w:val="24"/>
          <w:szCs w:val="24"/>
        </w:rPr>
        <w:t xml:space="preserve"> </w:t>
      </w:r>
      <w:proofErr w:type="spellStart"/>
      <w:r w:rsidRPr="00196E05">
        <w:rPr>
          <w:rFonts w:cstheme="minorHAnsi"/>
          <w:sz w:val="24"/>
          <w:szCs w:val="24"/>
        </w:rPr>
        <w:t>Opin</w:t>
      </w:r>
      <w:proofErr w:type="spellEnd"/>
      <w:r w:rsidRPr="00196E05">
        <w:rPr>
          <w:rFonts w:cstheme="minorHAnsi"/>
          <w:sz w:val="24"/>
          <w:szCs w:val="24"/>
        </w:rPr>
        <w:t xml:space="preserve"> </w:t>
      </w:r>
      <w:proofErr w:type="spellStart"/>
      <w:r w:rsidRPr="00196E05">
        <w:rPr>
          <w:rFonts w:cstheme="minorHAnsi"/>
          <w:sz w:val="24"/>
          <w:szCs w:val="24"/>
        </w:rPr>
        <w:t>Ophthalmol</w:t>
      </w:r>
      <w:proofErr w:type="spellEnd"/>
      <w:r w:rsidRPr="00196E05">
        <w:rPr>
          <w:rFonts w:cstheme="minorHAnsi"/>
          <w:sz w:val="24"/>
          <w:szCs w:val="24"/>
        </w:rPr>
        <w:t>, 17 (2006), pp. 557-561</w:t>
      </w:r>
    </w:p>
    <w:p w14:paraId="0330229C" w14:textId="77777777" w:rsidR="00D83719" w:rsidRPr="00D83719" w:rsidRDefault="00D83719" w:rsidP="00E81F17">
      <w:pPr>
        <w:pStyle w:val="NoSpacing"/>
        <w:rPr>
          <w:rFonts w:cstheme="minorHAnsi"/>
          <w:sz w:val="24"/>
          <w:szCs w:val="24"/>
        </w:rPr>
      </w:pPr>
    </w:p>
    <w:p w14:paraId="5BC4C286" w14:textId="77777777" w:rsidR="00D83719" w:rsidRPr="00D83719" w:rsidRDefault="00D83719" w:rsidP="00E81F17">
      <w:pPr>
        <w:pStyle w:val="NoSpacing"/>
        <w:rPr>
          <w:rFonts w:cstheme="minorHAnsi"/>
          <w:sz w:val="24"/>
          <w:szCs w:val="24"/>
        </w:rPr>
      </w:pPr>
    </w:p>
    <w:sectPr w:rsidR="00D83719" w:rsidRPr="00D8371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8F7F8F"/>
    <w:multiLevelType w:val="multilevel"/>
    <w:tmpl w:val="ED46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B548FC"/>
    <w:multiLevelType w:val="multilevel"/>
    <w:tmpl w:val="58C85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2F1659"/>
    <w:multiLevelType w:val="multilevel"/>
    <w:tmpl w:val="30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D011E8E"/>
    <w:multiLevelType w:val="multilevel"/>
    <w:tmpl w:val="D54A1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A7161E"/>
    <w:multiLevelType w:val="multilevel"/>
    <w:tmpl w:val="89448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5E79FC"/>
    <w:multiLevelType w:val="multilevel"/>
    <w:tmpl w:val="0EFA0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1"/>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7"/>
  </w:num>
  <w:num w:numId="13" w16cid:durableId="1340767863">
    <w:abstractNumId w:val="18"/>
  </w:num>
  <w:num w:numId="14" w16cid:durableId="523132718">
    <w:abstractNumId w:val="3"/>
  </w:num>
  <w:num w:numId="15" w16cid:durableId="542710592">
    <w:abstractNumId w:val="0"/>
  </w:num>
  <w:num w:numId="16" w16cid:durableId="436757200">
    <w:abstractNumId w:val="5"/>
  </w:num>
  <w:num w:numId="17" w16cid:durableId="466240850">
    <w:abstractNumId w:val="16"/>
  </w:num>
  <w:num w:numId="18" w16cid:durableId="241332044">
    <w:abstractNumId w:val="21"/>
  </w:num>
  <w:num w:numId="19" w16cid:durableId="43330136">
    <w:abstractNumId w:val="13"/>
  </w:num>
  <w:num w:numId="20" w16cid:durableId="665941311">
    <w:abstractNumId w:val="19"/>
  </w:num>
  <w:num w:numId="21" w16cid:durableId="1112672924">
    <w:abstractNumId w:val="10"/>
  </w:num>
  <w:num w:numId="22" w16cid:durableId="943920637">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HO8pUaek+2u2le8As+qfM/8yT+zxSjrf8CDzNFnsnFg6rDOSn4sqkke8zblhL0ov2NTul4eWNYlx6D4yuLVNKw==" w:salt="E2yCRX38KrqrYQpVA8Fx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17A"/>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37CE"/>
    <w:rsid w:val="00196C7C"/>
    <w:rsid w:val="00196E05"/>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A677F"/>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0256"/>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07126"/>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7A8"/>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07F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66F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D9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10C9"/>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5857"/>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2B9"/>
    <w:rsid w:val="00C91557"/>
    <w:rsid w:val="00C92F74"/>
    <w:rsid w:val="00CA1C19"/>
    <w:rsid w:val="00CA204D"/>
    <w:rsid w:val="00CA2E14"/>
    <w:rsid w:val="00CA60CD"/>
    <w:rsid w:val="00CB10E9"/>
    <w:rsid w:val="00CB11D6"/>
    <w:rsid w:val="00CB1401"/>
    <w:rsid w:val="00CB163A"/>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5A57"/>
    <w:rsid w:val="00D66306"/>
    <w:rsid w:val="00D66B18"/>
    <w:rsid w:val="00D726DB"/>
    <w:rsid w:val="00D73164"/>
    <w:rsid w:val="00D74A35"/>
    <w:rsid w:val="00D77E53"/>
    <w:rsid w:val="00D8135F"/>
    <w:rsid w:val="00D81DD5"/>
    <w:rsid w:val="00D83719"/>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17"/>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4E19"/>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E19"/>
  </w:style>
  <w:style w:type="paragraph" w:styleId="Heading1">
    <w:name w:val="heading 1"/>
    <w:basedOn w:val="Normal"/>
    <w:next w:val="Normal"/>
    <w:link w:val="Heading1Char"/>
    <w:uiPriority w:val="9"/>
    <w:qFormat/>
    <w:rsid w:val="00FD4E1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D4E1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D4E1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D4E19"/>
    <w:pPr>
      <w:keepNext/>
      <w:keepLines/>
      <w:spacing w:before="40" w:after="0"/>
      <w:outlineLvl w:val="3"/>
    </w:pPr>
    <w:rPr>
      <w:i/>
      <w:iCs/>
    </w:rPr>
  </w:style>
  <w:style w:type="paragraph" w:styleId="Heading5">
    <w:name w:val="heading 5"/>
    <w:basedOn w:val="Normal"/>
    <w:next w:val="Normal"/>
    <w:link w:val="Heading5Char"/>
    <w:uiPriority w:val="9"/>
    <w:unhideWhenUsed/>
    <w:qFormat/>
    <w:rsid w:val="00FD4E1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D4E19"/>
    <w:pPr>
      <w:keepNext/>
      <w:keepLines/>
      <w:spacing w:before="40" w:after="0"/>
      <w:outlineLvl w:val="5"/>
    </w:pPr>
  </w:style>
  <w:style w:type="paragraph" w:styleId="Heading7">
    <w:name w:val="heading 7"/>
    <w:basedOn w:val="Normal"/>
    <w:next w:val="Normal"/>
    <w:link w:val="Heading7Char"/>
    <w:uiPriority w:val="9"/>
    <w:semiHidden/>
    <w:unhideWhenUsed/>
    <w:qFormat/>
    <w:rsid w:val="00FD4E1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D4E1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D4E1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E1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D4E1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D4E1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D4E19"/>
    <w:rPr>
      <w:i/>
      <w:iCs/>
    </w:rPr>
  </w:style>
  <w:style w:type="character" w:customStyle="1" w:styleId="Heading5Char">
    <w:name w:val="Heading 5 Char"/>
    <w:basedOn w:val="DefaultParagraphFont"/>
    <w:link w:val="Heading5"/>
    <w:uiPriority w:val="9"/>
    <w:rsid w:val="00FD4E19"/>
    <w:rPr>
      <w:color w:val="404040" w:themeColor="text1" w:themeTint="BF"/>
    </w:rPr>
  </w:style>
  <w:style w:type="character" w:customStyle="1" w:styleId="Heading6Char">
    <w:name w:val="Heading 6 Char"/>
    <w:basedOn w:val="DefaultParagraphFont"/>
    <w:link w:val="Heading6"/>
    <w:uiPriority w:val="9"/>
    <w:rsid w:val="00FD4E19"/>
  </w:style>
  <w:style w:type="character" w:customStyle="1" w:styleId="Heading7Char">
    <w:name w:val="Heading 7 Char"/>
    <w:basedOn w:val="DefaultParagraphFont"/>
    <w:link w:val="Heading7"/>
    <w:uiPriority w:val="9"/>
    <w:semiHidden/>
    <w:rsid w:val="00FD4E1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D4E19"/>
    <w:rPr>
      <w:color w:val="262626" w:themeColor="text1" w:themeTint="D9"/>
      <w:sz w:val="21"/>
      <w:szCs w:val="21"/>
    </w:rPr>
  </w:style>
  <w:style w:type="character" w:customStyle="1" w:styleId="Heading9Char">
    <w:name w:val="Heading 9 Char"/>
    <w:basedOn w:val="DefaultParagraphFont"/>
    <w:link w:val="Heading9"/>
    <w:uiPriority w:val="9"/>
    <w:semiHidden/>
    <w:rsid w:val="00FD4E1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D4E1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D4E1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D4E1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D4E1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D4E19"/>
    <w:rPr>
      <w:color w:val="5A5A5A" w:themeColor="text1" w:themeTint="A5"/>
      <w:spacing w:val="15"/>
    </w:rPr>
  </w:style>
  <w:style w:type="character" w:styleId="Strong">
    <w:name w:val="Strong"/>
    <w:basedOn w:val="DefaultParagraphFont"/>
    <w:uiPriority w:val="22"/>
    <w:qFormat/>
    <w:rsid w:val="00FD4E19"/>
    <w:rPr>
      <w:b/>
      <w:bCs/>
      <w:color w:val="auto"/>
    </w:rPr>
  </w:style>
  <w:style w:type="character" w:styleId="Emphasis">
    <w:name w:val="Emphasis"/>
    <w:basedOn w:val="DefaultParagraphFont"/>
    <w:uiPriority w:val="20"/>
    <w:qFormat/>
    <w:rsid w:val="00FD4E19"/>
    <w:rPr>
      <w:i/>
      <w:iCs/>
      <w:color w:val="auto"/>
    </w:rPr>
  </w:style>
  <w:style w:type="paragraph" w:styleId="NoSpacing">
    <w:name w:val="No Spacing"/>
    <w:uiPriority w:val="1"/>
    <w:qFormat/>
    <w:rsid w:val="00FD4E1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D4E1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D4E19"/>
    <w:rPr>
      <w:i/>
      <w:iCs/>
      <w:color w:val="404040" w:themeColor="text1" w:themeTint="BF"/>
    </w:rPr>
  </w:style>
  <w:style w:type="paragraph" w:styleId="IntenseQuote">
    <w:name w:val="Intense Quote"/>
    <w:basedOn w:val="Normal"/>
    <w:next w:val="Normal"/>
    <w:link w:val="IntenseQuoteChar"/>
    <w:uiPriority w:val="30"/>
    <w:qFormat/>
    <w:rsid w:val="00FD4E1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D4E19"/>
    <w:rPr>
      <w:i/>
      <w:iCs/>
      <w:color w:val="404040" w:themeColor="text1" w:themeTint="BF"/>
    </w:rPr>
  </w:style>
  <w:style w:type="character" w:styleId="SubtleEmphasis">
    <w:name w:val="Subtle Emphasis"/>
    <w:basedOn w:val="DefaultParagraphFont"/>
    <w:uiPriority w:val="19"/>
    <w:qFormat/>
    <w:rsid w:val="00FD4E19"/>
    <w:rPr>
      <w:i/>
      <w:iCs/>
      <w:color w:val="404040" w:themeColor="text1" w:themeTint="BF"/>
    </w:rPr>
  </w:style>
  <w:style w:type="character" w:styleId="IntenseEmphasis">
    <w:name w:val="Intense Emphasis"/>
    <w:basedOn w:val="DefaultParagraphFont"/>
    <w:uiPriority w:val="21"/>
    <w:qFormat/>
    <w:rsid w:val="00FD4E19"/>
    <w:rPr>
      <w:b/>
      <w:bCs/>
      <w:i/>
      <w:iCs/>
      <w:color w:val="auto"/>
    </w:rPr>
  </w:style>
  <w:style w:type="character" w:styleId="SubtleReference">
    <w:name w:val="Subtle Reference"/>
    <w:basedOn w:val="DefaultParagraphFont"/>
    <w:uiPriority w:val="31"/>
    <w:qFormat/>
    <w:rsid w:val="00FD4E19"/>
    <w:rPr>
      <w:smallCaps/>
      <w:color w:val="404040" w:themeColor="text1" w:themeTint="BF"/>
    </w:rPr>
  </w:style>
  <w:style w:type="character" w:styleId="IntenseReference">
    <w:name w:val="Intense Reference"/>
    <w:basedOn w:val="DefaultParagraphFont"/>
    <w:uiPriority w:val="32"/>
    <w:qFormat/>
    <w:rsid w:val="00FD4E19"/>
    <w:rPr>
      <w:b/>
      <w:bCs/>
      <w:smallCaps/>
      <w:color w:val="404040" w:themeColor="text1" w:themeTint="BF"/>
      <w:spacing w:val="5"/>
    </w:rPr>
  </w:style>
  <w:style w:type="character" w:styleId="BookTitle">
    <w:name w:val="Book Title"/>
    <w:basedOn w:val="DefaultParagraphFont"/>
    <w:uiPriority w:val="33"/>
    <w:qFormat/>
    <w:rsid w:val="00FD4E19"/>
    <w:rPr>
      <w:b/>
      <w:bCs/>
      <w:i/>
      <w:iCs/>
      <w:spacing w:val="5"/>
    </w:rPr>
  </w:style>
  <w:style w:type="paragraph" w:styleId="TOCHeading">
    <w:name w:val="TOC Heading"/>
    <w:basedOn w:val="Heading1"/>
    <w:next w:val="Normal"/>
    <w:uiPriority w:val="39"/>
    <w:semiHidden/>
    <w:unhideWhenUsed/>
    <w:qFormat/>
    <w:rsid w:val="00FD4E1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0475938">
      <w:bodyDiv w:val="1"/>
      <w:marLeft w:val="0"/>
      <w:marRight w:val="0"/>
      <w:marTop w:val="0"/>
      <w:marBottom w:val="0"/>
      <w:divBdr>
        <w:top w:val="none" w:sz="0" w:space="0" w:color="auto"/>
        <w:left w:val="none" w:sz="0" w:space="0" w:color="auto"/>
        <w:bottom w:val="none" w:sz="0" w:space="0" w:color="auto"/>
        <w:right w:val="none" w:sz="0" w:space="0" w:color="auto"/>
      </w:divBdr>
      <w:divsChild>
        <w:div w:id="1343237264">
          <w:marLeft w:val="0"/>
          <w:marRight w:val="0"/>
          <w:marTop w:val="0"/>
          <w:marBottom w:val="0"/>
          <w:divBdr>
            <w:top w:val="none" w:sz="0" w:space="0" w:color="auto"/>
            <w:left w:val="none" w:sz="0" w:space="0" w:color="auto"/>
            <w:bottom w:val="none" w:sz="0" w:space="0" w:color="auto"/>
            <w:right w:val="none" w:sz="0" w:space="0" w:color="auto"/>
          </w:divBdr>
          <w:divsChild>
            <w:div w:id="1404793472">
              <w:marLeft w:val="0"/>
              <w:marRight w:val="0"/>
              <w:marTop w:val="0"/>
              <w:marBottom w:val="0"/>
              <w:divBdr>
                <w:top w:val="none" w:sz="0" w:space="0" w:color="auto"/>
                <w:left w:val="none" w:sz="0" w:space="0" w:color="auto"/>
                <w:bottom w:val="none" w:sz="0" w:space="0" w:color="auto"/>
                <w:right w:val="none" w:sz="0" w:space="0" w:color="auto"/>
              </w:divBdr>
              <w:divsChild>
                <w:div w:id="572280864">
                  <w:marLeft w:val="0"/>
                  <w:marRight w:val="0"/>
                  <w:marTop w:val="0"/>
                  <w:marBottom w:val="0"/>
                  <w:divBdr>
                    <w:top w:val="none" w:sz="0" w:space="0" w:color="auto"/>
                    <w:left w:val="none" w:sz="0" w:space="0" w:color="auto"/>
                    <w:bottom w:val="none" w:sz="0" w:space="0" w:color="auto"/>
                    <w:right w:val="none" w:sz="0" w:space="0" w:color="auto"/>
                  </w:divBdr>
                </w:div>
                <w:div w:id="1998335172">
                  <w:marLeft w:val="0"/>
                  <w:marRight w:val="0"/>
                  <w:marTop w:val="0"/>
                  <w:marBottom w:val="0"/>
                  <w:divBdr>
                    <w:top w:val="none" w:sz="0" w:space="0" w:color="auto"/>
                    <w:left w:val="none" w:sz="0" w:space="0" w:color="auto"/>
                    <w:bottom w:val="none" w:sz="0" w:space="0" w:color="auto"/>
                    <w:right w:val="none" w:sz="0" w:space="0" w:color="auto"/>
                  </w:divBdr>
                </w:div>
                <w:div w:id="187611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39148">
          <w:marLeft w:val="0"/>
          <w:marRight w:val="0"/>
          <w:marTop w:val="0"/>
          <w:marBottom w:val="0"/>
          <w:divBdr>
            <w:top w:val="none" w:sz="0" w:space="0" w:color="auto"/>
            <w:left w:val="none" w:sz="0" w:space="0" w:color="auto"/>
            <w:bottom w:val="none" w:sz="0" w:space="0" w:color="auto"/>
            <w:right w:val="none" w:sz="0" w:space="0" w:color="auto"/>
          </w:divBdr>
          <w:divsChild>
            <w:div w:id="455374793">
              <w:marLeft w:val="0"/>
              <w:marRight w:val="0"/>
              <w:marTop w:val="0"/>
              <w:marBottom w:val="0"/>
              <w:divBdr>
                <w:top w:val="none" w:sz="0" w:space="0" w:color="auto"/>
                <w:left w:val="none" w:sz="0" w:space="0" w:color="auto"/>
                <w:bottom w:val="none" w:sz="0" w:space="0" w:color="auto"/>
                <w:right w:val="none" w:sz="0" w:space="0" w:color="auto"/>
              </w:divBdr>
            </w:div>
          </w:divsChild>
        </w:div>
        <w:div w:id="126241800">
          <w:marLeft w:val="0"/>
          <w:marRight w:val="0"/>
          <w:marTop w:val="0"/>
          <w:marBottom w:val="0"/>
          <w:divBdr>
            <w:top w:val="none" w:sz="0" w:space="0" w:color="auto"/>
            <w:left w:val="none" w:sz="0" w:space="0" w:color="auto"/>
            <w:bottom w:val="none" w:sz="0" w:space="0" w:color="auto"/>
            <w:right w:val="none" w:sz="0" w:space="0" w:color="auto"/>
          </w:divBdr>
        </w:div>
        <w:div w:id="1784882257">
          <w:marLeft w:val="0"/>
          <w:marRight w:val="0"/>
          <w:marTop w:val="0"/>
          <w:marBottom w:val="0"/>
          <w:divBdr>
            <w:top w:val="none" w:sz="0" w:space="0" w:color="auto"/>
            <w:left w:val="none" w:sz="0" w:space="0" w:color="auto"/>
            <w:bottom w:val="none" w:sz="0" w:space="0" w:color="auto"/>
            <w:right w:val="none" w:sz="0" w:space="0" w:color="auto"/>
          </w:divBdr>
        </w:div>
        <w:div w:id="472526938">
          <w:marLeft w:val="0"/>
          <w:marRight w:val="0"/>
          <w:marTop w:val="0"/>
          <w:marBottom w:val="0"/>
          <w:divBdr>
            <w:top w:val="none" w:sz="0" w:space="0" w:color="auto"/>
            <w:left w:val="none" w:sz="0" w:space="0" w:color="auto"/>
            <w:bottom w:val="none" w:sz="0" w:space="0" w:color="auto"/>
            <w:right w:val="none" w:sz="0" w:space="0" w:color="auto"/>
          </w:divBdr>
          <w:divsChild>
            <w:div w:id="1245530705">
              <w:marLeft w:val="0"/>
              <w:marRight w:val="0"/>
              <w:marTop w:val="0"/>
              <w:marBottom w:val="0"/>
              <w:divBdr>
                <w:top w:val="none" w:sz="0" w:space="0" w:color="auto"/>
                <w:left w:val="none" w:sz="0" w:space="0" w:color="auto"/>
                <w:bottom w:val="none" w:sz="0" w:space="0" w:color="auto"/>
                <w:right w:val="none" w:sz="0" w:space="0" w:color="auto"/>
              </w:divBdr>
            </w:div>
          </w:divsChild>
        </w:div>
        <w:div w:id="1962104702">
          <w:marLeft w:val="0"/>
          <w:marRight w:val="0"/>
          <w:marTop w:val="0"/>
          <w:marBottom w:val="0"/>
          <w:divBdr>
            <w:top w:val="none" w:sz="0" w:space="0" w:color="auto"/>
            <w:left w:val="none" w:sz="0" w:space="0" w:color="auto"/>
            <w:bottom w:val="none" w:sz="0" w:space="0" w:color="auto"/>
            <w:right w:val="none" w:sz="0" w:space="0" w:color="auto"/>
          </w:divBdr>
        </w:div>
        <w:div w:id="737751451">
          <w:marLeft w:val="0"/>
          <w:marRight w:val="0"/>
          <w:marTop w:val="0"/>
          <w:marBottom w:val="0"/>
          <w:divBdr>
            <w:top w:val="none" w:sz="0" w:space="0" w:color="auto"/>
            <w:left w:val="none" w:sz="0" w:space="0" w:color="auto"/>
            <w:bottom w:val="none" w:sz="0" w:space="0" w:color="auto"/>
            <w:right w:val="none" w:sz="0" w:space="0" w:color="auto"/>
          </w:divBdr>
        </w:div>
        <w:div w:id="905381526">
          <w:marLeft w:val="0"/>
          <w:marRight w:val="0"/>
          <w:marTop w:val="0"/>
          <w:marBottom w:val="0"/>
          <w:divBdr>
            <w:top w:val="none" w:sz="0" w:space="0" w:color="auto"/>
            <w:left w:val="none" w:sz="0" w:space="0" w:color="auto"/>
            <w:bottom w:val="none" w:sz="0" w:space="0" w:color="auto"/>
            <w:right w:val="none" w:sz="0" w:space="0" w:color="auto"/>
          </w:divBdr>
          <w:divsChild>
            <w:div w:id="685861974">
              <w:marLeft w:val="0"/>
              <w:marRight w:val="0"/>
              <w:marTop w:val="0"/>
              <w:marBottom w:val="0"/>
              <w:divBdr>
                <w:top w:val="none" w:sz="0" w:space="0" w:color="auto"/>
                <w:left w:val="none" w:sz="0" w:space="0" w:color="auto"/>
                <w:bottom w:val="none" w:sz="0" w:space="0" w:color="auto"/>
                <w:right w:val="none" w:sz="0" w:space="0" w:color="auto"/>
              </w:divBdr>
            </w:div>
          </w:divsChild>
        </w:div>
        <w:div w:id="985205645">
          <w:marLeft w:val="0"/>
          <w:marRight w:val="0"/>
          <w:marTop w:val="0"/>
          <w:marBottom w:val="0"/>
          <w:divBdr>
            <w:top w:val="none" w:sz="0" w:space="0" w:color="auto"/>
            <w:left w:val="none" w:sz="0" w:space="0" w:color="auto"/>
            <w:bottom w:val="none" w:sz="0" w:space="0" w:color="auto"/>
            <w:right w:val="none" w:sz="0" w:space="0" w:color="auto"/>
          </w:divBdr>
        </w:div>
        <w:div w:id="902713159">
          <w:marLeft w:val="0"/>
          <w:marRight w:val="0"/>
          <w:marTop w:val="0"/>
          <w:marBottom w:val="0"/>
          <w:divBdr>
            <w:top w:val="none" w:sz="0" w:space="0" w:color="auto"/>
            <w:left w:val="none" w:sz="0" w:space="0" w:color="auto"/>
            <w:bottom w:val="none" w:sz="0" w:space="0" w:color="auto"/>
            <w:right w:val="none" w:sz="0" w:space="0" w:color="auto"/>
          </w:divBdr>
        </w:div>
        <w:div w:id="874465133">
          <w:marLeft w:val="0"/>
          <w:marRight w:val="0"/>
          <w:marTop w:val="0"/>
          <w:marBottom w:val="0"/>
          <w:divBdr>
            <w:top w:val="none" w:sz="0" w:space="0" w:color="auto"/>
            <w:left w:val="none" w:sz="0" w:space="0" w:color="auto"/>
            <w:bottom w:val="none" w:sz="0" w:space="0" w:color="auto"/>
            <w:right w:val="none" w:sz="0" w:space="0" w:color="auto"/>
          </w:divBdr>
          <w:divsChild>
            <w:div w:id="61028077">
              <w:marLeft w:val="0"/>
              <w:marRight w:val="0"/>
              <w:marTop w:val="0"/>
              <w:marBottom w:val="0"/>
              <w:divBdr>
                <w:top w:val="none" w:sz="0" w:space="0" w:color="auto"/>
                <w:left w:val="none" w:sz="0" w:space="0" w:color="auto"/>
                <w:bottom w:val="none" w:sz="0" w:space="0" w:color="auto"/>
                <w:right w:val="none" w:sz="0" w:space="0" w:color="auto"/>
              </w:divBdr>
            </w:div>
          </w:divsChild>
        </w:div>
        <w:div w:id="796877758">
          <w:marLeft w:val="0"/>
          <w:marRight w:val="0"/>
          <w:marTop w:val="0"/>
          <w:marBottom w:val="0"/>
          <w:divBdr>
            <w:top w:val="none" w:sz="0" w:space="0" w:color="auto"/>
            <w:left w:val="none" w:sz="0" w:space="0" w:color="auto"/>
            <w:bottom w:val="none" w:sz="0" w:space="0" w:color="auto"/>
            <w:right w:val="none" w:sz="0" w:space="0" w:color="auto"/>
          </w:divBdr>
        </w:div>
        <w:div w:id="674722815">
          <w:marLeft w:val="0"/>
          <w:marRight w:val="0"/>
          <w:marTop w:val="0"/>
          <w:marBottom w:val="0"/>
          <w:divBdr>
            <w:top w:val="none" w:sz="0" w:space="0" w:color="auto"/>
            <w:left w:val="none" w:sz="0" w:space="0" w:color="auto"/>
            <w:bottom w:val="none" w:sz="0" w:space="0" w:color="auto"/>
            <w:right w:val="none" w:sz="0" w:space="0" w:color="auto"/>
          </w:divBdr>
        </w:div>
        <w:div w:id="218637095">
          <w:marLeft w:val="0"/>
          <w:marRight w:val="0"/>
          <w:marTop w:val="0"/>
          <w:marBottom w:val="0"/>
          <w:divBdr>
            <w:top w:val="none" w:sz="0" w:space="0" w:color="auto"/>
            <w:left w:val="none" w:sz="0" w:space="0" w:color="auto"/>
            <w:bottom w:val="none" w:sz="0" w:space="0" w:color="auto"/>
            <w:right w:val="none" w:sz="0" w:space="0" w:color="auto"/>
          </w:divBdr>
          <w:divsChild>
            <w:div w:id="549002319">
              <w:marLeft w:val="0"/>
              <w:marRight w:val="0"/>
              <w:marTop w:val="0"/>
              <w:marBottom w:val="0"/>
              <w:divBdr>
                <w:top w:val="none" w:sz="0" w:space="0" w:color="auto"/>
                <w:left w:val="none" w:sz="0" w:space="0" w:color="auto"/>
                <w:bottom w:val="none" w:sz="0" w:space="0" w:color="auto"/>
                <w:right w:val="none" w:sz="0" w:space="0" w:color="auto"/>
              </w:divBdr>
            </w:div>
          </w:divsChild>
        </w:div>
        <w:div w:id="855847235">
          <w:marLeft w:val="0"/>
          <w:marRight w:val="0"/>
          <w:marTop w:val="0"/>
          <w:marBottom w:val="0"/>
          <w:divBdr>
            <w:top w:val="none" w:sz="0" w:space="0" w:color="auto"/>
            <w:left w:val="none" w:sz="0" w:space="0" w:color="auto"/>
            <w:bottom w:val="none" w:sz="0" w:space="0" w:color="auto"/>
            <w:right w:val="none" w:sz="0" w:space="0" w:color="auto"/>
          </w:divBdr>
        </w:div>
        <w:div w:id="1601990022">
          <w:marLeft w:val="0"/>
          <w:marRight w:val="0"/>
          <w:marTop w:val="0"/>
          <w:marBottom w:val="0"/>
          <w:divBdr>
            <w:top w:val="none" w:sz="0" w:space="0" w:color="auto"/>
            <w:left w:val="none" w:sz="0" w:space="0" w:color="auto"/>
            <w:bottom w:val="none" w:sz="0" w:space="0" w:color="auto"/>
            <w:right w:val="none" w:sz="0" w:space="0" w:color="auto"/>
          </w:divBdr>
        </w:div>
        <w:div w:id="1172916149">
          <w:marLeft w:val="0"/>
          <w:marRight w:val="0"/>
          <w:marTop w:val="0"/>
          <w:marBottom w:val="0"/>
          <w:divBdr>
            <w:top w:val="none" w:sz="0" w:space="0" w:color="auto"/>
            <w:left w:val="none" w:sz="0" w:space="0" w:color="auto"/>
            <w:bottom w:val="none" w:sz="0" w:space="0" w:color="auto"/>
            <w:right w:val="none" w:sz="0" w:space="0" w:color="auto"/>
          </w:divBdr>
        </w:div>
        <w:div w:id="387846788">
          <w:marLeft w:val="0"/>
          <w:marRight w:val="0"/>
          <w:marTop w:val="0"/>
          <w:marBottom w:val="0"/>
          <w:divBdr>
            <w:top w:val="none" w:sz="0" w:space="0" w:color="auto"/>
            <w:left w:val="none" w:sz="0" w:space="0" w:color="auto"/>
            <w:bottom w:val="none" w:sz="0" w:space="0" w:color="auto"/>
            <w:right w:val="none" w:sz="0" w:space="0" w:color="auto"/>
          </w:divBdr>
        </w:div>
        <w:div w:id="1200126822">
          <w:marLeft w:val="0"/>
          <w:marRight w:val="0"/>
          <w:marTop w:val="0"/>
          <w:marBottom w:val="0"/>
          <w:divBdr>
            <w:top w:val="none" w:sz="0" w:space="0" w:color="auto"/>
            <w:left w:val="none" w:sz="0" w:space="0" w:color="auto"/>
            <w:bottom w:val="none" w:sz="0" w:space="0" w:color="auto"/>
            <w:right w:val="none" w:sz="0" w:space="0" w:color="auto"/>
          </w:divBdr>
          <w:divsChild>
            <w:div w:id="1375933029">
              <w:marLeft w:val="0"/>
              <w:marRight w:val="0"/>
              <w:marTop w:val="0"/>
              <w:marBottom w:val="0"/>
              <w:divBdr>
                <w:top w:val="none" w:sz="0" w:space="0" w:color="auto"/>
                <w:left w:val="none" w:sz="0" w:space="0" w:color="auto"/>
                <w:bottom w:val="none" w:sz="0" w:space="0" w:color="auto"/>
                <w:right w:val="none" w:sz="0" w:space="0" w:color="auto"/>
              </w:divBdr>
            </w:div>
          </w:divsChild>
        </w:div>
        <w:div w:id="709652731">
          <w:marLeft w:val="0"/>
          <w:marRight w:val="0"/>
          <w:marTop w:val="0"/>
          <w:marBottom w:val="0"/>
          <w:divBdr>
            <w:top w:val="none" w:sz="0" w:space="0" w:color="auto"/>
            <w:left w:val="none" w:sz="0" w:space="0" w:color="auto"/>
            <w:bottom w:val="none" w:sz="0" w:space="0" w:color="auto"/>
            <w:right w:val="none" w:sz="0" w:space="0" w:color="auto"/>
          </w:divBdr>
        </w:div>
        <w:div w:id="1800025080">
          <w:marLeft w:val="0"/>
          <w:marRight w:val="0"/>
          <w:marTop w:val="0"/>
          <w:marBottom w:val="0"/>
          <w:divBdr>
            <w:top w:val="none" w:sz="0" w:space="0" w:color="auto"/>
            <w:left w:val="none" w:sz="0" w:space="0" w:color="auto"/>
            <w:bottom w:val="none" w:sz="0" w:space="0" w:color="auto"/>
            <w:right w:val="none" w:sz="0" w:space="0" w:color="auto"/>
          </w:divBdr>
        </w:div>
        <w:div w:id="521407452">
          <w:marLeft w:val="0"/>
          <w:marRight w:val="0"/>
          <w:marTop w:val="0"/>
          <w:marBottom w:val="0"/>
          <w:divBdr>
            <w:top w:val="none" w:sz="0" w:space="0" w:color="auto"/>
            <w:left w:val="none" w:sz="0" w:space="0" w:color="auto"/>
            <w:bottom w:val="none" w:sz="0" w:space="0" w:color="auto"/>
            <w:right w:val="none" w:sz="0" w:space="0" w:color="auto"/>
          </w:divBdr>
          <w:divsChild>
            <w:div w:id="1234925594">
              <w:marLeft w:val="0"/>
              <w:marRight w:val="0"/>
              <w:marTop w:val="0"/>
              <w:marBottom w:val="0"/>
              <w:divBdr>
                <w:top w:val="none" w:sz="0" w:space="0" w:color="auto"/>
                <w:left w:val="none" w:sz="0" w:space="0" w:color="auto"/>
                <w:bottom w:val="none" w:sz="0" w:space="0" w:color="auto"/>
                <w:right w:val="none" w:sz="0" w:space="0" w:color="auto"/>
              </w:divBdr>
            </w:div>
          </w:divsChild>
        </w:div>
        <w:div w:id="280306971">
          <w:marLeft w:val="0"/>
          <w:marRight w:val="0"/>
          <w:marTop w:val="0"/>
          <w:marBottom w:val="0"/>
          <w:divBdr>
            <w:top w:val="none" w:sz="0" w:space="0" w:color="auto"/>
            <w:left w:val="none" w:sz="0" w:space="0" w:color="auto"/>
            <w:bottom w:val="none" w:sz="0" w:space="0" w:color="auto"/>
            <w:right w:val="none" w:sz="0" w:space="0" w:color="auto"/>
          </w:divBdr>
        </w:div>
        <w:div w:id="95947393">
          <w:marLeft w:val="0"/>
          <w:marRight w:val="0"/>
          <w:marTop w:val="0"/>
          <w:marBottom w:val="0"/>
          <w:divBdr>
            <w:top w:val="none" w:sz="0" w:space="0" w:color="auto"/>
            <w:left w:val="none" w:sz="0" w:space="0" w:color="auto"/>
            <w:bottom w:val="none" w:sz="0" w:space="0" w:color="auto"/>
            <w:right w:val="none" w:sz="0" w:space="0" w:color="auto"/>
          </w:divBdr>
        </w:div>
        <w:div w:id="9186253">
          <w:marLeft w:val="0"/>
          <w:marRight w:val="0"/>
          <w:marTop w:val="0"/>
          <w:marBottom w:val="0"/>
          <w:divBdr>
            <w:top w:val="none" w:sz="0" w:space="0" w:color="auto"/>
            <w:left w:val="none" w:sz="0" w:space="0" w:color="auto"/>
            <w:bottom w:val="none" w:sz="0" w:space="0" w:color="auto"/>
            <w:right w:val="none" w:sz="0" w:space="0" w:color="auto"/>
          </w:divBdr>
          <w:divsChild>
            <w:div w:id="1957516040">
              <w:marLeft w:val="0"/>
              <w:marRight w:val="0"/>
              <w:marTop w:val="0"/>
              <w:marBottom w:val="0"/>
              <w:divBdr>
                <w:top w:val="none" w:sz="0" w:space="0" w:color="auto"/>
                <w:left w:val="none" w:sz="0" w:space="0" w:color="auto"/>
                <w:bottom w:val="none" w:sz="0" w:space="0" w:color="auto"/>
                <w:right w:val="none" w:sz="0" w:space="0" w:color="auto"/>
              </w:divBdr>
            </w:div>
          </w:divsChild>
        </w:div>
        <w:div w:id="1663852975">
          <w:marLeft w:val="0"/>
          <w:marRight w:val="0"/>
          <w:marTop w:val="0"/>
          <w:marBottom w:val="0"/>
          <w:divBdr>
            <w:top w:val="none" w:sz="0" w:space="0" w:color="auto"/>
            <w:left w:val="none" w:sz="0" w:space="0" w:color="auto"/>
            <w:bottom w:val="none" w:sz="0" w:space="0" w:color="auto"/>
            <w:right w:val="none" w:sz="0" w:space="0" w:color="auto"/>
          </w:divBdr>
        </w:div>
        <w:div w:id="337970104">
          <w:marLeft w:val="0"/>
          <w:marRight w:val="0"/>
          <w:marTop w:val="0"/>
          <w:marBottom w:val="0"/>
          <w:divBdr>
            <w:top w:val="none" w:sz="0" w:space="0" w:color="auto"/>
            <w:left w:val="none" w:sz="0" w:space="0" w:color="auto"/>
            <w:bottom w:val="none" w:sz="0" w:space="0" w:color="auto"/>
            <w:right w:val="none" w:sz="0" w:space="0" w:color="auto"/>
          </w:divBdr>
        </w:div>
        <w:div w:id="728530344">
          <w:marLeft w:val="0"/>
          <w:marRight w:val="0"/>
          <w:marTop w:val="0"/>
          <w:marBottom w:val="0"/>
          <w:divBdr>
            <w:top w:val="none" w:sz="0" w:space="0" w:color="auto"/>
            <w:left w:val="none" w:sz="0" w:space="0" w:color="auto"/>
            <w:bottom w:val="none" w:sz="0" w:space="0" w:color="auto"/>
            <w:right w:val="none" w:sz="0" w:space="0" w:color="auto"/>
          </w:divBdr>
        </w:div>
        <w:div w:id="1820610364">
          <w:marLeft w:val="0"/>
          <w:marRight w:val="0"/>
          <w:marTop w:val="0"/>
          <w:marBottom w:val="0"/>
          <w:divBdr>
            <w:top w:val="none" w:sz="0" w:space="0" w:color="auto"/>
            <w:left w:val="none" w:sz="0" w:space="0" w:color="auto"/>
            <w:bottom w:val="none" w:sz="0" w:space="0" w:color="auto"/>
            <w:right w:val="none" w:sz="0" w:space="0" w:color="auto"/>
          </w:divBdr>
          <w:divsChild>
            <w:div w:id="1329749929">
              <w:marLeft w:val="0"/>
              <w:marRight w:val="0"/>
              <w:marTop w:val="0"/>
              <w:marBottom w:val="0"/>
              <w:divBdr>
                <w:top w:val="none" w:sz="0" w:space="0" w:color="auto"/>
                <w:left w:val="none" w:sz="0" w:space="0" w:color="auto"/>
                <w:bottom w:val="none" w:sz="0" w:space="0" w:color="auto"/>
                <w:right w:val="none" w:sz="0" w:space="0" w:color="auto"/>
              </w:divBdr>
            </w:div>
          </w:divsChild>
        </w:div>
        <w:div w:id="1127048622">
          <w:marLeft w:val="0"/>
          <w:marRight w:val="0"/>
          <w:marTop w:val="0"/>
          <w:marBottom w:val="0"/>
          <w:divBdr>
            <w:top w:val="none" w:sz="0" w:space="0" w:color="auto"/>
            <w:left w:val="none" w:sz="0" w:space="0" w:color="auto"/>
            <w:bottom w:val="none" w:sz="0" w:space="0" w:color="auto"/>
            <w:right w:val="none" w:sz="0" w:space="0" w:color="auto"/>
          </w:divBdr>
        </w:div>
        <w:div w:id="2032755906">
          <w:marLeft w:val="0"/>
          <w:marRight w:val="0"/>
          <w:marTop w:val="0"/>
          <w:marBottom w:val="0"/>
          <w:divBdr>
            <w:top w:val="none" w:sz="0" w:space="0" w:color="auto"/>
            <w:left w:val="none" w:sz="0" w:space="0" w:color="auto"/>
            <w:bottom w:val="none" w:sz="0" w:space="0" w:color="auto"/>
            <w:right w:val="none" w:sz="0" w:space="0" w:color="auto"/>
          </w:divBdr>
        </w:div>
        <w:div w:id="419984914">
          <w:marLeft w:val="0"/>
          <w:marRight w:val="0"/>
          <w:marTop w:val="0"/>
          <w:marBottom w:val="0"/>
          <w:divBdr>
            <w:top w:val="none" w:sz="0" w:space="0" w:color="auto"/>
            <w:left w:val="none" w:sz="0" w:space="0" w:color="auto"/>
            <w:bottom w:val="none" w:sz="0" w:space="0" w:color="auto"/>
            <w:right w:val="none" w:sz="0" w:space="0" w:color="auto"/>
          </w:divBdr>
        </w:div>
        <w:div w:id="2077391866">
          <w:marLeft w:val="0"/>
          <w:marRight w:val="0"/>
          <w:marTop w:val="0"/>
          <w:marBottom w:val="0"/>
          <w:divBdr>
            <w:top w:val="none" w:sz="0" w:space="0" w:color="auto"/>
            <w:left w:val="none" w:sz="0" w:space="0" w:color="auto"/>
            <w:bottom w:val="none" w:sz="0" w:space="0" w:color="auto"/>
            <w:right w:val="none" w:sz="0" w:space="0" w:color="auto"/>
          </w:divBdr>
          <w:divsChild>
            <w:div w:id="1013846137">
              <w:marLeft w:val="0"/>
              <w:marRight w:val="0"/>
              <w:marTop w:val="0"/>
              <w:marBottom w:val="0"/>
              <w:divBdr>
                <w:top w:val="none" w:sz="0" w:space="0" w:color="auto"/>
                <w:left w:val="none" w:sz="0" w:space="0" w:color="auto"/>
                <w:bottom w:val="none" w:sz="0" w:space="0" w:color="auto"/>
                <w:right w:val="none" w:sz="0" w:space="0" w:color="auto"/>
              </w:divBdr>
            </w:div>
          </w:divsChild>
        </w:div>
        <w:div w:id="1264726798">
          <w:marLeft w:val="0"/>
          <w:marRight w:val="0"/>
          <w:marTop w:val="0"/>
          <w:marBottom w:val="0"/>
          <w:divBdr>
            <w:top w:val="none" w:sz="0" w:space="0" w:color="auto"/>
            <w:left w:val="none" w:sz="0" w:space="0" w:color="auto"/>
            <w:bottom w:val="none" w:sz="0" w:space="0" w:color="auto"/>
            <w:right w:val="none" w:sz="0" w:space="0" w:color="auto"/>
          </w:divBdr>
        </w:div>
        <w:div w:id="732848083">
          <w:marLeft w:val="0"/>
          <w:marRight w:val="0"/>
          <w:marTop w:val="0"/>
          <w:marBottom w:val="0"/>
          <w:divBdr>
            <w:top w:val="none" w:sz="0" w:space="0" w:color="auto"/>
            <w:left w:val="none" w:sz="0" w:space="0" w:color="auto"/>
            <w:bottom w:val="none" w:sz="0" w:space="0" w:color="auto"/>
            <w:right w:val="none" w:sz="0" w:space="0" w:color="auto"/>
          </w:divBdr>
        </w:div>
        <w:div w:id="538475152">
          <w:marLeft w:val="0"/>
          <w:marRight w:val="0"/>
          <w:marTop w:val="0"/>
          <w:marBottom w:val="0"/>
          <w:divBdr>
            <w:top w:val="none" w:sz="0" w:space="0" w:color="auto"/>
            <w:left w:val="none" w:sz="0" w:space="0" w:color="auto"/>
            <w:bottom w:val="none" w:sz="0" w:space="0" w:color="auto"/>
            <w:right w:val="none" w:sz="0" w:space="0" w:color="auto"/>
          </w:divBdr>
          <w:divsChild>
            <w:div w:id="1125349101">
              <w:marLeft w:val="0"/>
              <w:marRight w:val="0"/>
              <w:marTop w:val="0"/>
              <w:marBottom w:val="0"/>
              <w:divBdr>
                <w:top w:val="none" w:sz="0" w:space="0" w:color="auto"/>
                <w:left w:val="none" w:sz="0" w:space="0" w:color="auto"/>
                <w:bottom w:val="none" w:sz="0" w:space="0" w:color="auto"/>
                <w:right w:val="none" w:sz="0" w:space="0" w:color="auto"/>
              </w:divBdr>
            </w:div>
          </w:divsChild>
        </w:div>
        <w:div w:id="176696201">
          <w:marLeft w:val="0"/>
          <w:marRight w:val="0"/>
          <w:marTop w:val="0"/>
          <w:marBottom w:val="0"/>
          <w:divBdr>
            <w:top w:val="none" w:sz="0" w:space="0" w:color="auto"/>
            <w:left w:val="none" w:sz="0" w:space="0" w:color="auto"/>
            <w:bottom w:val="none" w:sz="0" w:space="0" w:color="auto"/>
            <w:right w:val="none" w:sz="0" w:space="0" w:color="auto"/>
          </w:divBdr>
        </w:div>
        <w:div w:id="936328950">
          <w:marLeft w:val="0"/>
          <w:marRight w:val="0"/>
          <w:marTop w:val="0"/>
          <w:marBottom w:val="0"/>
          <w:divBdr>
            <w:top w:val="none" w:sz="0" w:space="0" w:color="auto"/>
            <w:left w:val="none" w:sz="0" w:space="0" w:color="auto"/>
            <w:bottom w:val="none" w:sz="0" w:space="0" w:color="auto"/>
            <w:right w:val="none" w:sz="0" w:space="0" w:color="auto"/>
          </w:divBdr>
        </w:div>
        <w:div w:id="841164163">
          <w:marLeft w:val="0"/>
          <w:marRight w:val="0"/>
          <w:marTop w:val="0"/>
          <w:marBottom w:val="0"/>
          <w:divBdr>
            <w:top w:val="none" w:sz="0" w:space="0" w:color="auto"/>
            <w:left w:val="none" w:sz="0" w:space="0" w:color="auto"/>
            <w:bottom w:val="none" w:sz="0" w:space="0" w:color="auto"/>
            <w:right w:val="none" w:sz="0" w:space="0" w:color="auto"/>
          </w:divBdr>
          <w:divsChild>
            <w:div w:id="2029015784">
              <w:marLeft w:val="0"/>
              <w:marRight w:val="0"/>
              <w:marTop w:val="0"/>
              <w:marBottom w:val="0"/>
              <w:divBdr>
                <w:top w:val="none" w:sz="0" w:space="0" w:color="auto"/>
                <w:left w:val="none" w:sz="0" w:space="0" w:color="auto"/>
                <w:bottom w:val="none" w:sz="0" w:space="0" w:color="auto"/>
                <w:right w:val="none" w:sz="0" w:space="0" w:color="auto"/>
              </w:divBdr>
            </w:div>
          </w:divsChild>
        </w:div>
        <w:div w:id="895161075">
          <w:marLeft w:val="0"/>
          <w:marRight w:val="0"/>
          <w:marTop w:val="0"/>
          <w:marBottom w:val="0"/>
          <w:divBdr>
            <w:top w:val="none" w:sz="0" w:space="0" w:color="auto"/>
            <w:left w:val="none" w:sz="0" w:space="0" w:color="auto"/>
            <w:bottom w:val="none" w:sz="0" w:space="0" w:color="auto"/>
            <w:right w:val="none" w:sz="0" w:space="0" w:color="auto"/>
          </w:divBdr>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59428086">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10343">
      <w:bodyDiv w:val="1"/>
      <w:marLeft w:val="0"/>
      <w:marRight w:val="0"/>
      <w:marTop w:val="0"/>
      <w:marBottom w:val="0"/>
      <w:divBdr>
        <w:top w:val="none" w:sz="0" w:space="0" w:color="auto"/>
        <w:left w:val="none" w:sz="0" w:space="0" w:color="auto"/>
        <w:bottom w:val="none" w:sz="0" w:space="0" w:color="auto"/>
        <w:right w:val="none" w:sz="0" w:space="0" w:color="auto"/>
      </w:divBdr>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leo.2007.06.013"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2298</Words>
  <Characters>13103</Characters>
  <Application>Microsoft Office Word</Application>
  <DocSecurity>8</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2022-07-19T17:33:00Z</dcterms:created>
  <dcterms:modified xsi:type="dcterms:W3CDTF">2022-07-21T12:27:00Z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