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986CA60" w:rsidR="000A7622" w:rsidRPr="00C04F25" w:rsidRDefault="00337C34"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26B0F3B2" w:rsidR="00440BC4" w:rsidRDefault="00C96A57" w:rsidP="00D14423">
      <w:pPr>
        <w:rPr>
          <w:rFonts w:cstheme="minorHAnsi"/>
          <w:b/>
          <w:bCs/>
          <w:sz w:val="24"/>
          <w:szCs w:val="24"/>
        </w:rPr>
      </w:pPr>
      <w:r w:rsidRPr="00C96A57">
        <w:rPr>
          <w:rFonts w:cstheme="minorHAnsi"/>
          <w:i/>
          <w:sz w:val="24"/>
          <w:szCs w:val="24"/>
          <w:lang w:val="fr-FR"/>
        </w:rPr>
        <w:t xml:space="preserve">Oral </w:t>
      </w:r>
      <w:proofErr w:type="spellStart"/>
      <w:r w:rsidRPr="00C96A57">
        <w:rPr>
          <w:rFonts w:cstheme="minorHAnsi"/>
          <w:i/>
          <w:sz w:val="24"/>
          <w:szCs w:val="24"/>
          <w:lang w:val="fr-FR"/>
        </w:rPr>
        <w:t>Surgery</w:t>
      </w:r>
      <w:proofErr w:type="spellEnd"/>
      <w:r w:rsidRPr="00C96A57">
        <w:rPr>
          <w:rFonts w:cstheme="minorHAnsi"/>
          <w:i/>
          <w:sz w:val="24"/>
          <w:szCs w:val="24"/>
          <w:lang w:val="fr-FR"/>
        </w:rPr>
        <w:t xml:space="preserve">, Oral </w:t>
      </w:r>
      <w:proofErr w:type="spellStart"/>
      <w:r w:rsidRPr="00C96A57">
        <w:rPr>
          <w:rFonts w:cstheme="minorHAnsi"/>
          <w:i/>
          <w:sz w:val="24"/>
          <w:szCs w:val="24"/>
          <w:lang w:val="fr-FR"/>
        </w:rPr>
        <w:t>Medicine</w:t>
      </w:r>
      <w:proofErr w:type="spellEnd"/>
      <w:r w:rsidRPr="00C96A57">
        <w:rPr>
          <w:rFonts w:cstheme="minorHAnsi"/>
          <w:i/>
          <w:sz w:val="24"/>
          <w:szCs w:val="24"/>
          <w:lang w:val="fr-FR"/>
        </w:rPr>
        <w:t xml:space="preserve">, Oral </w:t>
      </w:r>
      <w:proofErr w:type="spellStart"/>
      <w:r w:rsidRPr="00C96A57">
        <w:rPr>
          <w:rFonts w:cstheme="minorHAnsi"/>
          <w:i/>
          <w:sz w:val="24"/>
          <w:szCs w:val="24"/>
          <w:lang w:val="fr-FR"/>
        </w:rPr>
        <w:t>Pathology</w:t>
      </w:r>
      <w:proofErr w:type="spellEnd"/>
      <w:r w:rsidRPr="00C96A57">
        <w:rPr>
          <w:rFonts w:cstheme="minorHAnsi"/>
          <w:i/>
          <w:sz w:val="24"/>
          <w:szCs w:val="24"/>
          <w:lang w:val="fr-FR"/>
        </w:rPr>
        <w:t xml:space="preserve">, Oral </w:t>
      </w:r>
      <w:proofErr w:type="spellStart"/>
      <w:r w:rsidRPr="00C96A57">
        <w:rPr>
          <w:rFonts w:cstheme="minorHAnsi"/>
          <w:i/>
          <w:sz w:val="24"/>
          <w:szCs w:val="24"/>
          <w:lang w:val="fr-FR"/>
        </w:rPr>
        <w:t>Radiology</w:t>
      </w:r>
      <w:proofErr w:type="spellEnd"/>
      <w:r w:rsidRPr="00C96A57">
        <w:rPr>
          <w:rFonts w:cstheme="minorHAnsi"/>
          <w:i/>
          <w:sz w:val="24"/>
          <w:szCs w:val="24"/>
          <w:lang w:val="fr-FR"/>
        </w:rPr>
        <w:t xml:space="preserve">, and </w:t>
      </w:r>
      <w:proofErr w:type="spellStart"/>
      <w:r w:rsidRPr="00C96A57">
        <w:rPr>
          <w:rFonts w:cstheme="minorHAnsi"/>
          <w:i/>
          <w:sz w:val="24"/>
          <w:szCs w:val="24"/>
          <w:lang w:val="fr-FR"/>
        </w:rPr>
        <w:t>Endodontology</w:t>
      </w:r>
      <w:proofErr w:type="spellEnd"/>
      <w:r w:rsidR="000A7622" w:rsidRPr="00C04F25">
        <w:rPr>
          <w:rFonts w:cstheme="minorHAnsi"/>
          <w:sz w:val="24"/>
          <w:szCs w:val="24"/>
          <w:lang w:val="fr-FR"/>
        </w:rPr>
        <w:t xml:space="preserve">, Vol. </w:t>
      </w:r>
      <w:r>
        <w:rPr>
          <w:rFonts w:cstheme="minorHAnsi"/>
          <w:sz w:val="24"/>
          <w:szCs w:val="24"/>
          <w:lang w:val="fr-FR"/>
        </w:rPr>
        <w:t>99</w:t>
      </w:r>
      <w:r w:rsidR="000A7622" w:rsidRPr="00C04F25">
        <w:rPr>
          <w:rFonts w:cstheme="minorHAnsi"/>
          <w:sz w:val="24"/>
          <w:szCs w:val="24"/>
          <w:lang w:val="fr-FR"/>
        </w:rPr>
        <w:t xml:space="preserve">, No. </w:t>
      </w:r>
      <w:r>
        <w:rPr>
          <w:rFonts w:cstheme="minorHAnsi"/>
          <w:sz w:val="24"/>
          <w:szCs w:val="24"/>
          <w:lang w:val="fr-FR"/>
        </w:rPr>
        <w:t>5</w:t>
      </w:r>
      <w:r w:rsidR="000A7622" w:rsidRPr="00C04F25">
        <w:rPr>
          <w:rFonts w:cstheme="minorHAnsi"/>
          <w:sz w:val="24"/>
          <w:szCs w:val="24"/>
          <w:lang w:val="fr-FR"/>
        </w:rPr>
        <w:t xml:space="preserve"> (</w:t>
      </w:r>
      <w:r>
        <w:rPr>
          <w:rFonts w:cstheme="minorHAnsi"/>
          <w:sz w:val="24"/>
          <w:szCs w:val="24"/>
          <w:lang w:val="fr-FR"/>
        </w:rPr>
        <w:t>May 2005</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594-597</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46C35">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A46C35">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A46C35">
        <w:rPr>
          <w:rFonts w:cstheme="minorHAnsi"/>
          <w:sz w:val="24"/>
          <w:szCs w:val="24"/>
        </w:rPr>
        <w:t>Elsevier</w:t>
      </w:r>
      <w:r w:rsidR="000A7622" w:rsidRPr="00E77278">
        <w:rPr>
          <w:rFonts w:cstheme="minorHAnsi"/>
          <w:sz w:val="24"/>
          <w:szCs w:val="24"/>
        </w:rPr>
        <w:t>.</w:t>
      </w:r>
      <w:r w:rsidR="000A7622" w:rsidRPr="00FB28B7">
        <w:rPr>
          <w:rFonts w:cstheme="minorHAnsi"/>
          <w:b/>
          <w:bCs/>
          <w:sz w:val="24"/>
          <w:szCs w:val="24"/>
        </w:rPr>
        <w:t xml:space="preserve"> </w:t>
      </w:r>
      <w:bookmarkEnd w:id="1"/>
    </w:p>
    <w:p w14:paraId="5B341CA0" w14:textId="77777777" w:rsidR="00337C34" w:rsidRDefault="00337C34" w:rsidP="00D14423">
      <w:pPr>
        <w:rPr>
          <w:rFonts w:cstheme="minorHAnsi"/>
          <w:b/>
          <w:bCs/>
          <w:sz w:val="24"/>
          <w:szCs w:val="24"/>
        </w:rPr>
      </w:pPr>
    </w:p>
    <w:p w14:paraId="67BC956D" w14:textId="67704261" w:rsidR="00337C34" w:rsidRDefault="00AA597F" w:rsidP="00AA597F">
      <w:pPr>
        <w:pStyle w:val="Title"/>
      </w:pPr>
      <w:r w:rsidRPr="00AA597F">
        <w:t xml:space="preserve">Palatal Perforation Associated </w:t>
      </w:r>
      <w:r w:rsidRPr="00AA597F">
        <w:t>with</w:t>
      </w:r>
      <w:r w:rsidRPr="00AA597F">
        <w:t xml:space="preserve"> Intranasal Prescription Narcotic Abuse</w:t>
      </w:r>
    </w:p>
    <w:p w14:paraId="17A47804" w14:textId="77777777" w:rsidR="00AA597F" w:rsidRDefault="00AA597F" w:rsidP="00D14423">
      <w:pPr>
        <w:rPr>
          <w:rFonts w:cstheme="minorHAnsi"/>
          <w:b/>
          <w:bCs/>
          <w:sz w:val="24"/>
          <w:szCs w:val="24"/>
        </w:rPr>
      </w:pPr>
    </w:p>
    <w:p w14:paraId="5CA941E2" w14:textId="461F15EF" w:rsidR="00AA597F" w:rsidRPr="00891B1C" w:rsidRDefault="00397EBF" w:rsidP="00891B1C">
      <w:pPr>
        <w:pStyle w:val="NoSpacing"/>
        <w:rPr>
          <w:sz w:val="32"/>
          <w:szCs w:val="32"/>
        </w:rPr>
      </w:pPr>
      <w:r w:rsidRPr="00891B1C">
        <w:rPr>
          <w:sz w:val="32"/>
          <w:szCs w:val="32"/>
        </w:rPr>
        <w:t xml:space="preserve">Wendi M. </w:t>
      </w:r>
      <w:proofErr w:type="spellStart"/>
      <w:r w:rsidRPr="00891B1C">
        <w:rPr>
          <w:sz w:val="32"/>
          <w:szCs w:val="32"/>
        </w:rPr>
        <w:t>Jewers</w:t>
      </w:r>
      <w:proofErr w:type="spellEnd"/>
      <w:r w:rsidRPr="00891B1C">
        <w:rPr>
          <w:sz w:val="32"/>
          <w:szCs w:val="32"/>
        </w:rPr>
        <w:t xml:space="preserve"> </w:t>
      </w:r>
    </w:p>
    <w:p w14:paraId="1F3FF2B5" w14:textId="4862108B" w:rsidR="00AA597F" w:rsidRPr="00891B1C" w:rsidRDefault="00A233BC" w:rsidP="00891B1C">
      <w:pPr>
        <w:pStyle w:val="NoSpacing"/>
        <w:rPr>
          <w:sz w:val="24"/>
          <w:szCs w:val="24"/>
        </w:rPr>
      </w:pPr>
      <w:r w:rsidRPr="00891B1C">
        <w:rPr>
          <w:sz w:val="24"/>
          <w:szCs w:val="24"/>
        </w:rPr>
        <w:t>Oral and Maxillofacial Pathology, The Ohio State University College of Dentistry, 305 West 12th Avenue, Columbus, OH</w:t>
      </w:r>
    </w:p>
    <w:p w14:paraId="31F46D1F" w14:textId="66BEF08C" w:rsidR="00AA597F" w:rsidRPr="00891B1C" w:rsidRDefault="00397EBF" w:rsidP="00891B1C">
      <w:pPr>
        <w:pStyle w:val="NoSpacing"/>
        <w:rPr>
          <w:sz w:val="32"/>
          <w:szCs w:val="32"/>
        </w:rPr>
      </w:pPr>
      <w:proofErr w:type="spellStart"/>
      <w:r w:rsidRPr="00891B1C">
        <w:rPr>
          <w:sz w:val="32"/>
          <w:szCs w:val="32"/>
        </w:rPr>
        <w:t>Yeshwant</w:t>
      </w:r>
      <w:proofErr w:type="spellEnd"/>
      <w:r w:rsidRPr="00891B1C">
        <w:rPr>
          <w:sz w:val="32"/>
          <w:szCs w:val="32"/>
        </w:rPr>
        <w:t xml:space="preserve"> B. Rawal </w:t>
      </w:r>
    </w:p>
    <w:p w14:paraId="056F9FBF" w14:textId="4D886FA2" w:rsidR="00AA597F" w:rsidRPr="00891B1C" w:rsidRDefault="00917337" w:rsidP="00891B1C">
      <w:pPr>
        <w:pStyle w:val="NoSpacing"/>
        <w:rPr>
          <w:sz w:val="24"/>
          <w:szCs w:val="24"/>
        </w:rPr>
      </w:pPr>
      <w:r w:rsidRPr="00891B1C">
        <w:rPr>
          <w:sz w:val="24"/>
          <w:szCs w:val="24"/>
        </w:rPr>
        <w:t>Oral and Maxillofacial Pathology, The Ohio State University College of Dentistry, 305 West 12th Avenue, Columbus, OH</w:t>
      </w:r>
    </w:p>
    <w:p w14:paraId="6B9137DE" w14:textId="63A908AE" w:rsidR="00AA597F" w:rsidRPr="00891B1C" w:rsidRDefault="00397EBF" w:rsidP="00891B1C">
      <w:pPr>
        <w:pStyle w:val="NoSpacing"/>
        <w:rPr>
          <w:sz w:val="32"/>
          <w:szCs w:val="32"/>
        </w:rPr>
      </w:pPr>
      <w:r w:rsidRPr="00891B1C">
        <w:rPr>
          <w:sz w:val="32"/>
          <w:szCs w:val="32"/>
        </w:rPr>
        <w:t>Carl M. Allen</w:t>
      </w:r>
      <w:r w:rsidR="00491056" w:rsidRPr="00891B1C">
        <w:rPr>
          <w:sz w:val="32"/>
          <w:szCs w:val="32"/>
        </w:rPr>
        <w:t xml:space="preserve"> </w:t>
      </w:r>
    </w:p>
    <w:p w14:paraId="07CE1855" w14:textId="3CB0D868" w:rsidR="00AA597F" w:rsidRPr="00891B1C" w:rsidRDefault="00917337" w:rsidP="00891B1C">
      <w:pPr>
        <w:pStyle w:val="NoSpacing"/>
        <w:rPr>
          <w:sz w:val="24"/>
          <w:szCs w:val="24"/>
        </w:rPr>
      </w:pPr>
      <w:r w:rsidRPr="00891B1C">
        <w:rPr>
          <w:sz w:val="24"/>
          <w:szCs w:val="24"/>
        </w:rPr>
        <w:t>Oral and Maxillofacial Pathology, The Ohio State University College of Dentistry, 305 West 12th Avenue, Columbus, OH</w:t>
      </w:r>
    </w:p>
    <w:p w14:paraId="6A899C57" w14:textId="13DB6B1E" w:rsidR="00AA597F" w:rsidRPr="00891B1C" w:rsidRDefault="00397EBF" w:rsidP="00891B1C">
      <w:pPr>
        <w:pStyle w:val="NoSpacing"/>
        <w:rPr>
          <w:sz w:val="32"/>
          <w:szCs w:val="32"/>
        </w:rPr>
      </w:pPr>
      <w:r w:rsidRPr="00891B1C">
        <w:rPr>
          <w:sz w:val="32"/>
          <w:szCs w:val="32"/>
        </w:rPr>
        <w:t xml:space="preserve">John R. Kalmar </w:t>
      </w:r>
    </w:p>
    <w:p w14:paraId="71430DFC" w14:textId="288708F7" w:rsidR="00AA597F" w:rsidRPr="00891B1C" w:rsidRDefault="00891B1C" w:rsidP="00891B1C">
      <w:pPr>
        <w:pStyle w:val="NoSpacing"/>
        <w:rPr>
          <w:sz w:val="24"/>
          <w:szCs w:val="24"/>
        </w:rPr>
      </w:pPr>
      <w:r w:rsidRPr="00891B1C">
        <w:rPr>
          <w:sz w:val="24"/>
          <w:szCs w:val="24"/>
        </w:rPr>
        <w:t>Oral and Maxillofacial Pathology, The Ohio State University College of Dentistry, 305 West 12th Avenue, Columbus, OH</w:t>
      </w:r>
    </w:p>
    <w:p w14:paraId="2318EE1F" w14:textId="5B7ADF75" w:rsidR="00AA597F" w:rsidRPr="00891B1C" w:rsidRDefault="00397EBF" w:rsidP="00891B1C">
      <w:pPr>
        <w:pStyle w:val="NoSpacing"/>
        <w:rPr>
          <w:sz w:val="32"/>
          <w:szCs w:val="32"/>
        </w:rPr>
      </w:pPr>
      <w:r w:rsidRPr="00891B1C">
        <w:rPr>
          <w:sz w:val="32"/>
          <w:szCs w:val="32"/>
        </w:rPr>
        <w:t>Eric</w:t>
      </w:r>
      <w:r w:rsidR="00491056" w:rsidRPr="00891B1C">
        <w:rPr>
          <w:sz w:val="32"/>
          <w:szCs w:val="32"/>
        </w:rPr>
        <w:t xml:space="preserve"> </w:t>
      </w:r>
      <w:r w:rsidRPr="00891B1C">
        <w:rPr>
          <w:sz w:val="32"/>
          <w:szCs w:val="32"/>
        </w:rPr>
        <w:t>Fox</w:t>
      </w:r>
      <w:r w:rsidR="00491056" w:rsidRPr="00891B1C">
        <w:rPr>
          <w:sz w:val="32"/>
          <w:szCs w:val="32"/>
        </w:rPr>
        <w:t xml:space="preserve"> </w:t>
      </w:r>
    </w:p>
    <w:p w14:paraId="0FCB6C6D" w14:textId="379146FC" w:rsidR="00AA597F" w:rsidRPr="00891B1C" w:rsidRDefault="00891B1C" w:rsidP="00891B1C">
      <w:pPr>
        <w:pStyle w:val="NoSpacing"/>
        <w:rPr>
          <w:sz w:val="24"/>
          <w:szCs w:val="24"/>
        </w:rPr>
      </w:pPr>
      <w:r w:rsidRPr="00891B1C">
        <w:rPr>
          <w:sz w:val="24"/>
          <w:szCs w:val="24"/>
        </w:rPr>
        <w:t>Oral and Maxillofacial Pathology, The Ohio State University College of Dentistry, 305 West 12th Avenue, Columbus, OH</w:t>
      </w:r>
    </w:p>
    <w:p w14:paraId="6C8E2545" w14:textId="5A7BD3D8" w:rsidR="00AA597F" w:rsidRPr="00891B1C" w:rsidRDefault="00397EBF" w:rsidP="00891B1C">
      <w:pPr>
        <w:pStyle w:val="NoSpacing"/>
        <w:rPr>
          <w:sz w:val="32"/>
          <w:szCs w:val="32"/>
        </w:rPr>
      </w:pPr>
      <w:r w:rsidRPr="00891B1C">
        <w:rPr>
          <w:sz w:val="32"/>
          <w:szCs w:val="32"/>
        </w:rPr>
        <w:t>Guillermo E.</w:t>
      </w:r>
      <w:r w:rsidR="00491056" w:rsidRPr="00891B1C">
        <w:rPr>
          <w:sz w:val="32"/>
          <w:szCs w:val="32"/>
        </w:rPr>
        <w:t xml:space="preserve"> </w:t>
      </w:r>
      <w:r w:rsidRPr="00891B1C">
        <w:rPr>
          <w:sz w:val="32"/>
          <w:szCs w:val="32"/>
        </w:rPr>
        <w:t>Chacon</w:t>
      </w:r>
      <w:r w:rsidR="00491056" w:rsidRPr="00891B1C">
        <w:rPr>
          <w:sz w:val="32"/>
          <w:szCs w:val="32"/>
        </w:rPr>
        <w:t xml:space="preserve"> </w:t>
      </w:r>
    </w:p>
    <w:p w14:paraId="31A9EDEA" w14:textId="38F3E4F2" w:rsidR="00AA597F" w:rsidRPr="00891B1C" w:rsidRDefault="00891B1C" w:rsidP="00891B1C">
      <w:pPr>
        <w:pStyle w:val="NoSpacing"/>
        <w:rPr>
          <w:sz w:val="24"/>
          <w:szCs w:val="24"/>
        </w:rPr>
      </w:pPr>
      <w:r w:rsidRPr="00891B1C">
        <w:rPr>
          <w:sz w:val="24"/>
          <w:szCs w:val="24"/>
        </w:rPr>
        <w:lastRenderedPageBreak/>
        <w:t>Oral and Maxillofacial Pathology, The Ohio State University College of Dentistry, 305 West 12th Avenue, Columbus, OH</w:t>
      </w:r>
    </w:p>
    <w:p w14:paraId="5279AB39" w14:textId="50189793" w:rsidR="00397EBF" w:rsidRPr="00891B1C" w:rsidRDefault="00397EBF" w:rsidP="00891B1C">
      <w:pPr>
        <w:pStyle w:val="NoSpacing"/>
        <w:rPr>
          <w:sz w:val="32"/>
          <w:szCs w:val="32"/>
          <w:vertAlign w:val="superscript"/>
        </w:rPr>
      </w:pPr>
      <w:r w:rsidRPr="00891B1C">
        <w:rPr>
          <w:sz w:val="32"/>
          <w:szCs w:val="32"/>
        </w:rPr>
        <w:t>Parish P.</w:t>
      </w:r>
      <w:r w:rsidR="00491056" w:rsidRPr="00891B1C">
        <w:rPr>
          <w:sz w:val="32"/>
          <w:szCs w:val="32"/>
        </w:rPr>
        <w:t xml:space="preserve"> </w:t>
      </w:r>
      <w:proofErr w:type="spellStart"/>
      <w:r w:rsidRPr="00891B1C">
        <w:rPr>
          <w:sz w:val="32"/>
          <w:szCs w:val="32"/>
        </w:rPr>
        <w:t>Sedghizadeh</w:t>
      </w:r>
      <w:proofErr w:type="spellEnd"/>
      <w:r w:rsidR="00491056" w:rsidRPr="00891B1C">
        <w:rPr>
          <w:sz w:val="32"/>
          <w:szCs w:val="32"/>
        </w:rPr>
        <w:t xml:space="preserve"> </w:t>
      </w:r>
    </w:p>
    <w:p w14:paraId="28D0CE68" w14:textId="28257A43" w:rsidR="00891B1C" w:rsidRPr="00891B1C" w:rsidRDefault="00891B1C" w:rsidP="00891B1C">
      <w:pPr>
        <w:pStyle w:val="NoSpacing"/>
        <w:rPr>
          <w:sz w:val="24"/>
          <w:szCs w:val="24"/>
        </w:rPr>
      </w:pPr>
      <w:r w:rsidRPr="00891B1C">
        <w:rPr>
          <w:sz w:val="24"/>
          <w:szCs w:val="24"/>
        </w:rPr>
        <w:t>Oral and Maxillofacial Pathology, The Ohio State University College of Dentistry, 305 West 12th Avenue, Columbus, OH</w:t>
      </w:r>
    </w:p>
    <w:p w14:paraId="5ABAECBB" w14:textId="77777777" w:rsidR="00891B1C" w:rsidRDefault="00891B1C" w:rsidP="00D14423">
      <w:pPr>
        <w:rPr>
          <w:rFonts w:cstheme="minorHAnsi"/>
          <w:b/>
          <w:bCs/>
          <w:sz w:val="24"/>
          <w:szCs w:val="24"/>
          <w:vertAlign w:val="superscript"/>
        </w:rPr>
      </w:pPr>
    </w:p>
    <w:p w14:paraId="118EB001" w14:textId="05F9C9AF" w:rsidR="00852972" w:rsidRDefault="000774D4" w:rsidP="00891B1C">
      <w:pPr>
        <w:pStyle w:val="Heading1"/>
      </w:pPr>
      <w:r>
        <w:t>Abstract</w:t>
      </w:r>
    </w:p>
    <w:p w14:paraId="4E83EE8C" w14:textId="77777777" w:rsidR="006015AA" w:rsidRPr="006015AA" w:rsidRDefault="006015AA" w:rsidP="00891B1C">
      <w:pPr>
        <w:pStyle w:val="Heading2"/>
      </w:pPr>
      <w:r w:rsidRPr="006015AA">
        <w:t>Background</w:t>
      </w:r>
    </w:p>
    <w:p w14:paraId="3663462B" w14:textId="77777777" w:rsidR="006015AA" w:rsidRPr="006015AA" w:rsidRDefault="006015AA" w:rsidP="006015AA">
      <w:pPr>
        <w:rPr>
          <w:rFonts w:cstheme="minorHAnsi"/>
          <w:sz w:val="24"/>
          <w:szCs w:val="24"/>
        </w:rPr>
      </w:pPr>
      <w:r w:rsidRPr="006015AA">
        <w:rPr>
          <w:rFonts w:cstheme="minorHAnsi"/>
          <w:sz w:val="24"/>
          <w:szCs w:val="24"/>
        </w:rPr>
        <w:t>Palatal perforation resulting from insufflation of cocaine has been well documented. In comparison, reports of destructive orofacial lesions resulting from intranasal abuse of prescription narcotics are rare. We present the clinical and histologic findings in a case of palatal perforation arising in a patient abusing a prescription opioid drug. The patient denied any history of cocaine use but admitted to habitually crushing and snorting a hydrocodone/acetaminophen preparation.</w:t>
      </w:r>
    </w:p>
    <w:p w14:paraId="19879E90" w14:textId="77777777" w:rsidR="006015AA" w:rsidRPr="006015AA" w:rsidRDefault="006015AA" w:rsidP="00891B1C">
      <w:pPr>
        <w:pStyle w:val="Heading2"/>
      </w:pPr>
      <w:r w:rsidRPr="006015AA">
        <w:t>Study design</w:t>
      </w:r>
    </w:p>
    <w:p w14:paraId="02DAC3F9" w14:textId="77777777" w:rsidR="006015AA" w:rsidRPr="006015AA" w:rsidRDefault="006015AA" w:rsidP="006015AA">
      <w:pPr>
        <w:rPr>
          <w:rFonts w:cstheme="minorHAnsi"/>
          <w:sz w:val="24"/>
          <w:szCs w:val="24"/>
        </w:rPr>
      </w:pPr>
      <w:r w:rsidRPr="006015AA">
        <w:rPr>
          <w:rFonts w:cstheme="minorHAnsi"/>
          <w:sz w:val="24"/>
          <w:szCs w:val="24"/>
        </w:rPr>
        <w:t xml:space="preserve">The patient presented to our clinic seeking resolution of speech difficulties associated with an oroantral fistula. Surgical repair of the defect had been attempted unsuccessfully in the past. In addition to blood and chemistry panels, endoscopic examination was conducted, with removal of several biopsy specimens for histologic evaluation and flow cytometry. Biopsy specimens included both </w:t>
      </w:r>
      <w:proofErr w:type="spellStart"/>
      <w:r w:rsidRPr="006015AA">
        <w:rPr>
          <w:rFonts w:cstheme="minorHAnsi"/>
          <w:sz w:val="24"/>
          <w:szCs w:val="24"/>
        </w:rPr>
        <w:t>lesional</w:t>
      </w:r>
      <w:proofErr w:type="spellEnd"/>
      <w:r w:rsidRPr="006015AA">
        <w:rPr>
          <w:rFonts w:cstheme="minorHAnsi"/>
          <w:sz w:val="24"/>
          <w:szCs w:val="24"/>
        </w:rPr>
        <w:t xml:space="preserve"> and perilesional tissue from within the oral and nasopharyngeal cavities. Culture and cytology for fungal organisms were also performed.</w:t>
      </w:r>
    </w:p>
    <w:p w14:paraId="1D9CC9C7" w14:textId="77777777" w:rsidR="006015AA" w:rsidRPr="006015AA" w:rsidRDefault="006015AA" w:rsidP="00891B1C">
      <w:pPr>
        <w:pStyle w:val="Heading2"/>
      </w:pPr>
      <w:r w:rsidRPr="006015AA">
        <w:t>Results</w:t>
      </w:r>
    </w:p>
    <w:p w14:paraId="22F5921E" w14:textId="77777777" w:rsidR="006015AA" w:rsidRPr="006015AA" w:rsidRDefault="006015AA" w:rsidP="006015AA">
      <w:pPr>
        <w:rPr>
          <w:rFonts w:cstheme="minorHAnsi"/>
          <w:sz w:val="24"/>
          <w:szCs w:val="24"/>
        </w:rPr>
      </w:pPr>
      <w:r w:rsidRPr="006015AA">
        <w:rPr>
          <w:rFonts w:cstheme="minorHAnsi"/>
          <w:sz w:val="24"/>
          <w:szCs w:val="24"/>
        </w:rPr>
        <w:t xml:space="preserve">Histopathologic examination revealed normal mucosa with diffuse and focal inflammatory changes and no evidence of malignancy. Polarizable foreign material was noted in the specimens. The absence of lymphoid neoplasia was confirmed by flow cytometric analysis. The toxicology panel was positive for the presence of opiates in the blood. Culture and cytology were positive for </w:t>
      </w:r>
      <w:proofErr w:type="spellStart"/>
      <w:r w:rsidRPr="006015AA">
        <w:rPr>
          <w:rFonts w:cstheme="minorHAnsi"/>
          <w:sz w:val="24"/>
          <w:szCs w:val="24"/>
        </w:rPr>
        <w:t>candidal</w:t>
      </w:r>
      <w:proofErr w:type="spellEnd"/>
      <w:r w:rsidRPr="006015AA">
        <w:rPr>
          <w:rFonts w:cstheme="minorHAnsi"/>
          <w:sz w:val="24"/>
          <w:szCs w:val="24"/>
        </w:rPr>
        <w:t xml:space="preserve"> organisms. A palatal obturator was fabricated for the patient, producing significant improvement in the quality of speech.</w:t>
      </w:r>
    </w:p>
    <w:p w14:paraId="41F34391" w14:textId="77777777" w:rsidR="006015AA" w:rsidRPr="006015AA" w:rsidRDefault="006015AA" w:rsidP="00891B1C">
      <w:pPr>
        <w:pStyle w:val="Heading2"/>
      </w:pPr>
      <w:r w:rsidRPr="006015AA">
        <w:t>Conclusions</w:t>
      </w:r>
    </w:p>
    <w:p w14:paraId="2C73F422" w14:textId="77777777" w:rsidR="006015AA" w:rsidRDefault="006015AA" w:rsidP="006015AA">
      <w:pPr>
        <w:rPr>
          <w:rFonts w:cstheme="minorHAnsi"/>
          <w:sz w:val="24"/>
          <w:szCs w:val="24"/>
        </w:rPr>
      </w:pPr>
      <w:r w:rsidRPr="006015AA">
        <w:rPr>
          <w:rFonts w:cstheme="minorHAnsi"/>
          <w:sz w:val="24"/>
          <w:szCs w:val="24"/>
        </w:rPr>
        <w:t>This may represent a case of palatal perforation resulting from abuse of a drug other than cocaine. The potential for drugs other than cocaine to produce destructive orofacial lesions should be considered.</w:t>
      </w:r>
    </w:p>
    <w:p w14:paraId="7D7E7C8D" w14:textId="77777777" w:rsidR="002F2B58" w:rsidRPr="002F2B58" w:rsidRDefault="002F2B58" w:rsidP="00891B1C">
      <w:pPr>
        <w:pStyle w:val="Heading1"/>
      </w:pPr>
      <w:r w:rsidRPr="002F2B58">
        <w:t>1. Case report</w:t>
      </w:r>
    </w:p>
    <w:p w14:paraId="787D204F" w14:textId="610390BD" w:rsidR="002F2B58" w:rsidRPr="002F2B58" w:rsidRDefault="002F2B58" w:rsidP="002F2B58">
      <w:pPr>
        <w:rPr>
          <w:rFonts w:cstheme="minorHAnsi"/>
          <w:sz w:val="24"/>
          <w:szCs w:val="24"/>
        </w:rPr>
      </w:pPr>
      <w:r w:rsidRPr="002F2B58">
        <w:rPr>
          <w:rFonts w:cstheme="minorHAnsi"/>
          <w:sz w:val="24"/>
          <w:szCs w:val="24"/>
        </w:rPr>
        <w:t>A 31-year-old man presented to our clinic complaining of speech difficulties associated with a perforated palate. The patient's speech had a nasal quality and was essentially unintelligible, but he was in no pain or discomfort. The lesion appeared anterior to the junction of the hard and soft palate as a well-demarcated 8 × 11 mm ovoid defect with smooth and distinct margins (</w:t>
      </w:r>
      <w:bookmarkStart w:id="2" w:name="bFIG1"/>
      <w:r w:rsidRPr="002E57CB">
        <w:rPr>
          <w:rFonts w:cstheme="minorHAnsi"/>
          <w:sz w:val="24"/>
          <w:szCs w:val="24"/>
        </w:rPr>
        <w:t>Fig 1</w:t>
      </w:r>
      <w:r w:rsidRPr="002F2B58">
        <w:rPr>
          <w:rFonts w:cstheme="minorHAnsi"/>
          <w:sz w:val="24"/>
          <w:szCs w:val="24"/>
        </w:rPr>
        <w:t xml:space="preserve">). Xerostomia was also evident. Surgical repair of the defect had been attempted unsuccessfully 1 year earlier, with the fistula reopening within months after palatoplasty. Upon presentation, it was revealed that the patient had a history of schizophrenia. The patient initially denied any drug abuse, but reluctantly admitted to </w:t>
      </w:r>
      <w:r w:rsidRPr="002F2B58">
        <w:rPr>
          <w:rFonts w:cstheme="minorHAnsi"/>
          <w:sz w:val="24"/>
          <w:szCs w:val="24"/>
        </w:rPr>
        <w:lastRenderedPageBreak/>
        <w:t>habitually snorting a crushed preparation of hydrocodone and acetaminophen. He claimed to have stopped the habit several months earlier. According to the patient, the medication was initially prescribed by a physician, but he could not recall the nature of the condition for which it was prescribed. The patient's physician was no longer in practice and the relevant medical records could not be obtained for review.</w:t>
      </w:r>
    </w:p>
    <w:p w14:paraId="734D76E6" w14:textId="6A2D9858" w:rsidR="002F2B58" w:rsidRPr="002F2B58" w:rsidRDefault="002F2B58" w:rsidP="00891B1C">
      <w:pPr>
        <w:pStyle w:val="NoSpacing"/>
      </w:pPr>
      <w:r w:rsidRPr="002F2B58">
        <w:rPr>
          <w:noProof/>
        </w:rPr>
        <w:drawing>
          <wp:inline distT="0" distB="0" distL="0" distR="0" wp14:anchorId="2C73F16D" wp14:editId="5E3C23E7">
            <wp:extent cx="2743200" cy="1920240"/>
            <wp:effectExtent l="0" t="0" r="0" b="381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920240"/>
                    </a:xfrm>
                    <a:prstGeom prst="rect">
                      <a:avLst/>
                    </a:prstGeom>
                    <a:noFill/>
                    <a:ln>
                      <a:noFill/>
                    </a:ln>
                  </pic:spPr>
                </pic:pic>
              </a:graphicData>
            </a:graphic>
          </wp:inline>
        </w:drawing>
      </w:r>
    </w:p>
    <w:p w14:paraId="47CB5331" w14:textId="77777777" w:rsidR="002F2B58" w:rsidRDefault="002F2B58" w:rsidP="00891B1C">
      <w:pPr>
        <w:pStyle w:val="NoSpacing"/>
      </w:pPr>
      <w:r w:rsidRPr="002F2B58">
        <w:t>Fig 1. Clinical image demonstrating palatal perforation secondary to intranasal narcotic abuse.</w:t>
      </w:r>
    </w:p>
    <w:p w14:paraId="167329B5" w14:textId="77777777" w:rsidR="00891B1C" w:rsidRPr="002F2B58" w:rsidRDefault="00891B1C" w:rsidP="002F2B58">
      <w:pPr>
        <w:rPr>
          <w:rFonts w:cstheme="minorHAnsi"/>
          <w:sz w:val="24"/>
          <w:szCs w:val="24"/>
        </w:rPr>
      </w:pPr>
    </w:p>
    <w:p w14:paraId="5E434FF2" w14:textId="098EF78F" w:rsidR="002F2B58" w:rsidRPr="002F2B58" w:rsidRDefault="002F2B58" w:rsidP="002F2B58">
      <w:pPr>
        <w:rPr>
          <w:rFonts w:cstheme="minorHAnsi"/>
          <w:sz w:val="24"/>
          <w:szCs w:val="24"/>
        </w:rPr>
      </w:pPr>
      <w:r w:rsidRPr="002F2B58">
        <w:rPr>
          <w:rFonts w:cstheme="minorHAnsi"/>
          <w:sz w:val="24"/>
          <w:szCs w:val="24"/>
        </w:rPr>
        <w:t xml:space="preserve">Advanced imaging studies, which included head and neck CT and MRI, were performed at another institution a year earlier. These studies revealed a bony defect in the hard palate associated with mucosal thickening throughout the nasopharynx, with no other abnormalities noted. Endoscopic examination was subsequently performed, with removal of biopsy specimens from 12 different </w:t>
      </w:r>
      <w:proofErr w:type="spellStart"/>
      <w:r w:rsidRPr="002F2B58">
        <w:rPr>
          <w:rFonts w:cstheme="minorHAnsi"/>
          <w:sz w:val="24"/>
          <w:szCs w:val="24"/>
        </w:rPr>
        <w:t>lesional</w:t>
      </w:r>
      <w:proofErr w:type="spellEnd"/>
      <w:r w:rsidRPr="002F2B58">
        <w:rPr>
          <w:rFonts w:cstheme="minorHAnsi"/>
          <w:sz w:val="24"/>
          <w:szCs w:val="24"/>
        </w:rPr>
        <w:t xml:space="preserve"> and perilesional sites in the nasopharyngeal cavity. This was done </w:t>
      </w:r>
      <w:proofErr w:type="gramStart"/>
      <w:r w:rsidRPr="002F2B58">
        <w:rPr>
          <w:rFonts w:cstheme="minorHAnsi"/>
          <w:sz w:val="24"/>
          <w:szCs w:val="24"/>
        </w:rPr>
        <w:t>in order to</w:t>
      </w:r>
      <w:proofErr w:type="gramEnd"/>
      <w:r w:rsidRPr="002F2B58">
        <w:rPr>
          <w:rFonts w:cstheme="minorHAnsi"/>
          <w:sz w:val="24"/>
          <w:szCs w:val="24"/>
        </w:rPr>
        <w:t xml:space="preserve"> establish a definitive diagnosis and to rule out the possibility that the perforation was secondary to malignancy or another pathologic process. Endoscopic evaluation demonstrated a perforation in the nasal cavity, adjacent to a perforated septum, and extending into the palatal aspect of the oronasal cavity (</w:t>
      </w:r>
      <w:bookmarkStart w:id="3" w:name="bFIG2"/>
      <w:r w:rsidRPr="002E57CB">
        <w:rPr>
          <w:rFonts w:cstheme="minorHAnsi"/>
          <w:sz w:val="24"/>
          <w:szCs w:val="24"/>
        </w:rPr>
        <w:t>Fig 2</w:t>
      </w:r>
      <w:bookmarkEnd w:id="3"/>
      <w:r w:rsidRPr="002F2B58">
        <w:rPr>
          <w:rFonts w:cstheme="minorHAnsi"/>
          <w:sz w:val="24"/>
          <w:szCs w:val="24"/>
        </w:rPr>
        <w:t>). Histologic examination revealed diffuse and focal inflammatory changes in otherwise normal oroantral mucosa, with no evidence of neoplasia, granulomas, or vasculitis (</w:t>
      </w:r>
      <w:bookmarkStart w:id="4" w:name="bFIG3"/>
      <w:r w:rsidRPr="002E57CB">
        <w:rPr>
          <w:rFonts w:cstheme="minorHAnsi"/>
          <w:sz w:val="24"/>
          <w:szCs w:val="24"/>
        </w:rPr>
        <w:t>Fig 3</w:t>
      </w:r>
      <w:bookmarkEnd w:id="4"/>
      <w:r w:rsidRPr="002F2B58">
        <w:rPr>
          <w:rFonts w:cstheme="minorHAnsi"/>
          <w:sz w:val="24"/>
          <w:szCs w:val="24"/>
        </w:rPr>
        <w:t xml:space="preserve">). The inflammatory infiltrate was characterized by a dense </w:t>
      </w:r>
      <w:proofErr w:type="spellStart"/>
      <w:r w:rsidRPr="002F2B58">
        <w:rPr>
          <w:rFonts w:cstheme="minorHAnsi"/>
          <w:sz w:val="24"/>
          <w:szCs w:val="24"/>
        </w:rPr>
        <w:t>plasmacytic</w:t>
      </w:r>
      <w:proofErr w:type="spellEnd"/>
      <w:r w:rsidRPr="002F2B58">
        <w:rPr>
          <w:rFonts w:cstheme="minorHAnsi"/>
          <w:sz w:val="24"/>
          <w:szCs w:val="24"/>
        </w:rPr>
        <w:t xml:space="preserve"> infiltrate with scattered eosinophils. Polarizable foreign material was also observed in some of the specimens. Flow cytometric analysis revealed no evidence of monoclonal activity, thus ruling out the possibility of lymphoid neoplasia. A complete blood count and syphilis serology were noncontributory. Toxicology screening revealed the presence of opiates in the blood, but no evidence of cocaine. Culture and cytology were positive for </w:t>
      </w:r>
      <w:proofErr w:type="spellStart"/>
      <w:r w:rsidRPr="002F2B58">
        <w:rPr>
          <w:rFonts w:cstheme="minorHAnsi"/>
          <w:sz w:val="24"/>
          <w:szCs w:val="24"/>
        </w:rPr>
        <w:t>candidal</w:t>
      </w:r>
      <w:proofErr w:type="spellEnd"/>
      <w:r w:rsidRPr="002F2B58">
        <w:rPr>
          <w:rFonts w:cstheme="minorHAnsi"/>
          <w:sz w:val="24"/>
          <w:szCs w:val="24"/>
        </w:rPr>
        <w:t xml:space="preserve"> organisms of undetermined species.</w:t>
      </w:r>
    </w:p>
    <w:p w14:paraId="575EEC40" w14:textId="51FF5A08" w:rsidR="002F2B58" w:rsidRPr="002F2B58" w:rsidRDefault="002F2B58" w:rsidP="00891B1C">
      <w:pPr>
        <w:pStyle w:val="NoSpacing"/>
      </w:pPr>
      <w:r w:rsidRPr="002F2B58">
        <w:rPr>
          <w:noProof/>
        </w:rPr>
        <w:lastRenderedPageBreak/>
        <w:drawing>
          <wp:inline distT="0" distB="0" distL="0" distR="0" wp14:anchorId="7701B311" wp14:editId="443A4935">
            <wp:extent cx="2743200" cy="1938528"/>
            <wp:effectExtent l="0" t="0" r="0" b="508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938528"/>
                    </a:xfrm>
                    <a:prstGeom prst="rect">
                      <a:avLst/>
                    </a:prstGeom>
                    <a:noFill/>
                    <a:ln>
                      <a:noFill/>
                    </a:ln>
                  </pic:spPr>
                </pic:pic>
              </a:graphicData>
            </a:graphic>
          </wp:inline>
        </w:drawing>
      </w:r>
    </w:p>
    <w:p w14:paraId="0B55BF49" w14:textId="1E2F69B6" w:rsidR="002F2B58" w:rsidRPr="002F2B58" w:rsidRDefault="002F2B58" w:rsidP="00891B1C">
      <w:pPr>
        <w:pStyle w:val="NoSpacing"/>
      </w:pPr>
      <w:r w:rsidRPr="002F2B58">
        <w:t xml:space="preserve">Fig 2. Endoscopic image from the nasal cavity showing the same palatal perforation seen in </w:t>
      </w:r>
      <w:r w:rsidRPr="002E57CB">
        <w:rPr>
          <w:rFonts w:cstheme="minorHAnsi"/>
          <w:sz w:val="24"/>
          <w:szCs w:val="24"/>
        </w:rPr>
        <w:t>Fig 1</w:t>
      </w:r>
      <w:bookmarkEnd w:id="2"/>
      <w:r w:rsidRPr="002F2B58">
        <w:t>. The oroantral fistula (perforation) is indicated by the black arrow.</w:t>
      </w:r>
    </w:p>
    <w:p w14:paraId="739811C8" w14:textId="7752CA08" w:rsidR="002F2B58" w:rsidRPr="002F2B58" w:rsidRDefault="002F2B58" w:rsidP="00891B1C">
      <w:pPr>
        <w:pStyle w:val="NoSpacing"/>
      </w:pPr>
      <w:r w:rsidRPr="002F2B58">
        <w:rPr>
          <w:noProof/>
        </w:rPr>
        <w:drawing>
          <wp:inline distT="0" distB="0" distL="0" distR="0" wp14:anchorId="173F9687" wp14:editId="0B174C80">
            <wp:extent cx="2743200" cy="1929384"/>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929384"/>
                    </a:xfrm>
                    <a:prstGeom prst="rect">
                      <a:avLst/>
                    </a:prstGeom>
                    <a:noFill/>
                    <a:ln>
                      <a:noFill/>
                    </a:ln>
                  </pic:spPr>
                </pic:pic>
              </a:graphicData>
            </a:graphic>
          </wp:inline>
        </w:drawing>
      </w:r>
    </w:p>
    <w:p w14:paraId="1038DE7F" w14:textId="77777777" w:rsidR="002F2B58" w:rsidRDefault="002F2B58" w:rsidP="00891B1C">
      <w:pPr>
        <w:pStyle w:val="NoSpacing"/>
      </w:pPr>
      <w:r w:rsidRPr="002F2B58">
        <w:t xml:space="preserve">Fig 3. Low-power microscopic view of normal </w:t>
      </w:r>
      <w:proofErr w:type="spellStart"/>
      <w:r w:rsidRPr="002F2B58">
        <w:t>sinonasal</w:t>
      </w:r>
      <w:proofErr w:type="spellEnd"/>
      <w:r w:rsidRPr="002F2B58">
        <w:t xml:space="preserve"> mucosa demonstrating a diffuse pattern of chronic inflammation, focal ductal inflammation, and no evidence of malignancy. (H&amp;E, 40× original magnification).</w:t>
      </w:r>
    </w:p>
    <w:p w14:paraId="1D08FCF1" w14:textId="77777777" w:rsidR="00891B1C" w:rsidRPr="002F2B58" w:rsidRDefault="00891B1C" w:rsidP="002F2B58">
      <w:pPr>
        <w:rPr>
          <w:rFonts w:cstheme="minorHAnsi"/>
          <w:sz w:val="24"/>
          <w:szCs w:val="24"/>
        </w:rPr>
      </w:pPr>
    </w:p>
    <w:p w14:paraId="70BC7385" w14:textId="77777777" w:rsidR="002F2B58" w:rsidRPr="002F2B58" w:rsidRDefault="002F2B58" w:rsidP="002F2B58">
      <w:pPr>
        <w:rPr>
          <w:rFonts w:cstheme="minorHAnsi"/>
          <w:sz w:val="24"/>
          <w:szCs w:val="24"/>
        </w:rPr>
      </w:pPr>
      <w:r w:rsidRPr="002F2B58">
        <w:rPr>
          <w:rFonts w:cstheme="minorHAnsi"/>
          <w:sz w:val="24"/>
          <w:szCs w:val="24"/>
        </w:rPr>
        <w:t xml:space="preserve">An acrylic palatal obturator was fabricated for the patient. This was done </w:t>
      </w:r>
      <w:proofErr w:type="gramStart"/>
      <w:r w:rsidRPr="002F2B58">
        <w:rPr>
          <w:rFonts w:cstheme="minorHAnsi"/>
          <w:sz w:val="24"/>
          <w:szCs w:val="24"/>
        </w:rPr>
        <w:t>in an attempt to</w:t>
      </w:r>
      <w:proofErr w:type="gramEnd"/>
      <w:r w:rsidRPr="002F2B58">
        <w:rPr>
          <w:rFonts w:cstheme="minorHAnsi"/>
          <w:sz w:val="24"/>
          <w:szCs w:val="24"/>
        </w:rPr>
        <w:t xml:space="preserve"> cover the defect and address the patient's chief complaint of speech difficulty. Surgical repair of the fistula was not attempted at this time because the previous attempt was unsuccessful, and the possibility existed of continued drug abuse by the patient. Upon delivery of the obturator, the patient's speech showed significant improvement. The patient was satisfied with the result and was scheduled for follow-up.</w:t>
      </w:r>
    </w:p>
    <w:p w14:paraId="08A896CD" w14:textId="77777777" w:rsidR="002F2B58" w:rsidRPr="002F2B58" w:rsidRDefault="002F2B58" w:rsidP="00891B1C">
      <w:pPr>
        <w:pStyle w:val="Heading1"/>
      </w:pPr>
      <w:r w:rsidRPr="002F2B58">
        <w:t>2. Discussion</w:t>
      </w:r>
    </w:p>
    <w:p w14:paraId="46ADF616" w14:textId="13603038" w:rsidR="002F2B58" w:rsidRPr="002F2B58" w:rsidRDefault="002F2B58" w:rsidP="002F2B58">
      <w:pPr>
        <w:rPr>
          <w:rFonts w:cstheme="minorHAnsi"/>
          <w:sz w:val="24"/>
          <w:szCs w:val="24"/>
        </w:rPr>
      </w:pPr>
      <w:r w:rsidRPr="002F2B58">
        <w:rPr>
          <w:rFonts w:cstheme="minorHAnsi"/>
          <w:sz w:val="24"/>
          <w:szCs w:val="24"/>
        </w:rPr>
        <w:t>Intranasal drug abuse appears to be a growing trend. In addition to cocaine, insufflation of heroin and other opioids, stimulants, benzodiazepines, and diet pills has been reported.</w:t>
      </w:r>
      <w:bookmarkStart w:id="5" w:name="bBIB11"/>
      <w:r w:rsidRPr="002E57CB">
        <w:rPr>
          <w:rFonts w:cstheme="minorHAnsi"/>
          <w:sz w:val="24"/>
          <w:szCs w:val="24"/>
          <w:vertAlign w:val="superscript"/>
        </w:rPr>
        <w:t>11</w:t>
      </w:r>
      <w:r w:rsidRPr="002F2B58">
        <w:rPr>
          <w:rFonts w:cstheme="minorHAnsi"/>
          <w:sz w:val="24"/>
          <w:szCs w:val="24"/>
        </w:rPr>
        <w:t xml:space="preserve"> Among heroin abusers, insufflation has become a popular method of drug administration, with injecting routes of administration declining dramatically.</w:t>
      </w:r>
      <w:bookmarkStart w:id="6" w:name="bBIB12"/>
      <w:r w:rsidRPr="002E57CB">
        <w:rPr>
          <w:rFonts w:cstheme="minorHAnsi"/>
          <w:sz w:val="24"/>
          <w:szCs w:val="24"/>
          <w:vertAlign w:val="superscript"/>
        </w:rPr>
        <w:t>12.</w:t>
      </w:r>
      <w:r w:rsidRPr="00891B1C">
        <w:rPr>
          <w:rFonts w:cstheme="minorHAnsi"/>
          <w:sz w:val="24"/>
          <w:szCs w:val="24"/>
          <w:vertAlign w:val="superscript"/>
        </w:rPr>
        <w:t xml:space="preserve">, </w:t>
      </w:r>
      <w:bookmarkStart w:id="7" w:name="bBIB13"/>
      <w:r w:rsidRPr="002E57CB">
        <w:rPr>
          <w:rFonts w:cstheme="minorHAnsi"/>
          <w:sz w:val="24"/>
          <w:szCs w:val="24"/>
          <w:vertAlign w:val="superscript"/>
        </w:rPr>
        <w:t>13.</w:t>
      </w:r>
      <w:r w:rsidRPr="002F2B58">
        <w:rPr>
          <w:rFonts w:cstheme="minorHAnsi"/>
          <w:sz w:val="24"/>
          <w:szCs w:val="24"/>
        </w:rPr>
        <w:t xml:space="preserve"> This shift toward intranasal administration may be due in part to increasing awareness of HIV and AIDS among drug abusers.</w:t>
      </w:r>
      <w:r w:rsidRPr="002E57CB">
        <w:rPr>
          <w:rFonts w:cstheme="minorHAnsi"/>
          <w:sz w:val="24"/>
          <w:szCs w:val="24"/>
          <w:vertAlign w:val="superscript"/>
        </w:rPr>
        <w:t>11.</w:t>
      </w:r>
      <w:bookmarkEnd w:id="5"/>
      <w:r w:rsidRPr="00891B1C">
        <w:rPr>
          <w:rFonts w:cstheme="minorHAnsi"/>
          <w:sz w:val="24"/>
          <w:szCs w:val="24"/>
          <w:vertAlign w:val="superscript"/>
        </w:rPr>
        <w:t xml:space="preserve">, </w:t>
      </w:r>
      <w:r w:rsidRPr="002E57CB">
        <w:rPr>
          <w:rFonts w:cstheme="minorHAnsi"/>
          <w:sz w:val="24"/>
          <w:szCs w:val="24"/>
          <w:vertAlign w:val="superscript"/>
        </w:rPr>
        <w:t>12.</w:t>
      </w:r>
      <w:bookmarkEnd w:id="6"/>
    </w:p>
    <w:p w14:paraId="1AC68C00" w14:textId="129A193A" w:rsidR="002F2B58" w:rsidRPr="002F2B58" w:rsidRDefault="002F2B58" w:rsidP="002F2B58">
      <w:pPr>
        <w:rPr>
          <w:rFonts w:cstheme="minorHAnsi"/>
          <w:sz w:val="24"/>
          <w:szCs w:val="24"/>
        </w:rPr>
      </w:pPr>
      <w:r w:rsidRPr="002F2B58">
        <w:rPr>
          <w:rFonts w:cstheme="minorHAnsi"/>
          <w:sz w:val="24"/>
          <w:szCs w:val="24"/>
        </w:rPr>
        <w:t>Intranasal abuse of opioid drugs may have similar local complications as intranasal cocaine abuse. Mucosal dryness and septal perforation are reported complications of regular heroin insufflation.</w:t>
      </w:r>
      <w:bookmarkStart w:id="8" w:name="bBIB4"/>
      <w:r w:rsidRPr="002E57CB">
        <w:rPr>
          <w:rFonts w:cstheme="minorHAnsi"/>
          <w:sz w:val="24"/>
          <w:szCs w:val="24"/>
          <w:vertAlign w:val="superscript"/>
        </w:rPr>
        <w:t>4.</w:t>
      </w:r>
      <w:bookmarkEnd w:id="8"/>
      <w:r w:rsidRPr="00891B1C">
        <w:rPr>
          <w:rFonts w:cstheme="minorHAnsi"/>
          <w:sz w:val="24"/>
          <w:szCs w:val="24"/>
          <w:vertAlign w:val="superscript"/>
        </w:rPr>
        <w:t xml:space="preserve">, </w:t>
      </w:r>
      <w:r w:rsidRPr="002E57CB">
        <w:rPr>
          <w:rFonts w:cstheme="minorHAnsi"/>
          <w:sz w:val="24"/>
          <w:szCs w:val="24"/>
          <w:vertAlign w:val="superscript"/>
        </w:rPr>
        <w:t>13.</w:t>
      </w:r>
      <w:bookmarkEnd w:id="7"/>
      <w:r w:rsidRPr="002F2B58">
        <w:rPr>
          <w:rFonts w:cstheme="minorHAnsi"/>
          <w:sz w:val="24"/>
          <w:szCs w:val="24"/>
        </w:rPr>
        <w:t xml:space="preserve"> Xerostomia and septal and palatal perforation were discernible in the patient in this case. Erosion of the soft palate and nasal </w:t>
      </w:r>
      <w:proofErr w:type="spellStart"/>
      <w:r w:rsidRPr="002F2B58">
        <w:rPr>
          <w:rFonts w:cstheme="minorHAnsi"/>
          <w:sz w:val="24"/>
          <w:szCs w:val="24"/>
        </w:rPr>
        <w:t>turbinates</w:t>
      </w:r>
      <w:proofErr w:type="spellEnd"/>
      <w:r w:rsidRPr="002F2B58">
        <w:rPr>
          <w:rFonts w:cstheme="minorHAnsi"/>
          <w:sz w:val="24"/>
          <w:szCs w:val="24"/>
        </w:rPr>
        <w:t xml:space="preserve"> are more recently reported complications of intranasal prescription narcotic abuse.</w:t>
      </w:r>
      <w:bookmarkStart w:id="9" w:name="bBIB3"/>
      <w:r w:rsidRPr="002E57CB">
        <w:rPr>
          <w:rFonts w:cstheme="minorHAnsi"/>
          <w:sz w:val="24"/>
          <w:szCs w:val="24"/>
          <w:vertAlign w:val="superscript"/>
        </w:rPr>
        <w:t>3</w:t>
      </w:r>
      <w:r w:rsidRPr="002F2B58">
        <w:rPr>
          <w:rFonts w:cstheme="minorHAnsi"/>
          <w:sz w:val="24"/>
          <w:szCs w:val="24"/>
        </w:rPr>
        <w:t xml:space="preserve"> Though palatal perforations and destructive orofacial lesions are uncommonly seen in abusers of drugs other than cocaine, clinicians should be aware that a variety of </w:t>
      </w:r>
      <w:r w:rsidRPr="002F2B58">
        <w:rPr>
          <w:rFonts w:cstheme="minorHAnsi"/>
          <w:sz w:val="24"/>
          <w:szCs w:val="24"/>
        </w:rPr>
        <w:lastRenderedPageBreak/>
        <w:t xml:space="preserve">causative agents and pathologic conditions may be associated with this clinical presentation, as illustrated in </w:t>
      </w:r>
      <w:bookmarkStart w:id="10" w:name="bTBL1"/>
      <w:r w:rsidRPr="002E57CB">
        <w:rPr>
          <w:rFonts w:cstheme="minorHAnsi"/>
          <w:sz w:val="24"/>
          <w:szCs w:val="24"/>
        </w:rPr>
        <w:t>Table I</w:t>
      </w:r>
      <w:bookmarkEnd w:id="10"/>
      <w:r w:rsidRPr="002F2B58">
        <w:rPr>
          <w:rFonts w:cstheme="minorHAnsi"/>
          <w:sz w:val="24"/>
          <w:szCs w:val="24"/>
        </w:rPr>
        <w:t>.</w:t>
      </w:r>
    </w:p>
    <w:p w14:paraId="4DF5A5F4" w14:textId="77777777" w:rsidR="002F2B58" w:rsidRPr="002F2B58" w:rsidRDefault="002F2B58" w:rsidP="002F2B58">
      <w:pPr>
        <w:rPr>
          <w:rFonts w:cstheme="minorHAnsi"/>
          <w:sz w:val="24"/>
          <w:szCs w:val="24"/>
        </w:rPr>
      </w:pPr>
      <w:r w:rsidRPr="002F2B58">
        <w:rPr>
          <w:rFonts w:cstheme="minorHAnsi"/>
          <w:sz w:val="24"/>
          <w:szCs w:val="24"/>
        </w:rPr>
        <w:t>Table I. Potential causes of palatal perforation</w:t>
      </w:r>
    </w:p>
    <w:tbl>
      <w:tblPr>
        <w:tblStyle w:val="TableGrid"/>
        <w:tblW w:w="0" w:type="auto"/>
        <w:tblLook w:val="04A0" w:firstRow="1" w:lastRow="0" w:firstColumn="1" w:lastColumn="0" w:noHBand="0" w:noVBand="1"/>
      </w:tblPr>
      <w:tblGrid>
        <w:gridCol w:w="10070"/>
      </w:tblGrid>
      <w:tr w:rsidR="002F2B58" w:rsidRPr="002F2B58" w14:paraId="7F195CDC" w14:textId="77777777" w:rsidTr="00891B1C">
        <w:tc>
          <w:tcPr>
            <w:tcW w:w="0" w:type="auto"/>
            <w:hideMark/>
          </w:tcPr>
          <w:p w14:paraId="63EC6631" w14:textId="77777777" w:rsidR="002F2B58" w:rsidRPr="002F2B58" w:rsidRDefault="002F2B58" w:rsidP="002F2B58">
            <w:pPr>
              <w:rPr>
                <w:rFonts w:cstheme="minorHAnsi"/>
                <w:sz w:val="24"/>
                <w:szCs w:val="24"/>
              </w:rPr>
            </w:pPr>
            <w:r w:rsidRPr="002F2B58">
              <w:rPr>
                <w:rFonts w:cstheme="minorHAnsi"/>
                <w:b/>
                <w:bCs/>
                <w:sz w:val="24"/>
                <w:szCs w:val="24"/>
              </w:rPr>
              <w:t>Neoplastic:</w:t>
            </w:r>
            <w:r w:rsidRPr="002F2B58">
              <w:rPr>
                <w:rFonts w:cstheme="minorHAnsi"/>
                <w:sz w:val="24"/>
                <w:szCs w:val="24"/>
              </w:rPr>
              <w:t xml:space="preserve"> primary cancer of the palate, metastatic disease, and malignancies of the lymphoreticular system, minor salivary glands and </w:t>
            </w:r>
            <w:proofErr w:type="spellStart"/>
            <w:r w:rsidRPr="002F2B58">
              <w:rPr>
                <w:rFonts w:cstheme="minorHAnsi"/>
                <w:sz w:val="24"/>
                <w:szCs w:val="24"/>
              </w:rPr>
              <w:t>sinonasal</w:t>
            </w:r>
            <w:proofErr w:type="spellEnd"/>
            <w:r w:rsidRPr="002F2B58">
              <w:rPr>
                <w:rFonts w:cstheme="minorHAnsi"/>
                <w:sz w:val="24"/>
                <w:szCs w:val="24"/>
              </w:rPr>
              <w:t xml:space="preserve"> cavity</w:t>
            </w:r>
          </w:p>
        </w:tc>
      </w:tr>
      <w:tr w:rsidR="002F2B58" w:rsidRPr="002F2B58" w14:paraId="7344E9FF" w14:textId="77777777" w:rsidTr="00891B1C">
        <w:tc>
          <w:tcPr>
            <w:tcW w:w="0" w:type="auto"/>
            <w:hideMark/>
          </w:tcPr>
          <w:p w14:paraId="0B0C55D1" w14:textId="77777777" w:rsidR="002F2B58" w:rsidRPr="002F2B58" w:rsidRDefault="002F2B58" w:rsidP="002F2B58">
            <w:pPr>
              <w:rPr>
                <w:rFonts w:cstheme="minorHAnsi"/>
                <w:sz w:val="24"/>
                <w:szCs w:val="24"/>
              </w:rPr>
            </w:pPr>
            <w:r w:rsidRPr="002F2B58">
              <w:rPr>
                <w:rFonts w:cstheme="minorHAnsi"/>
                <w:b/>
                <w:bCs/>
                <w:sz w:val="24"/>
                <w:szCs w:val="24"/>
              </w:rPr>
              <w:t>Traumatic:</w:t>
            </w:r>
            <w:r w:rsidRPr="002F2B58">
              <w:rPr>
                <w:rFonts w:cstheme="minorHAnsi"/>
                <w:sz w:val="24"/>
                <w:szCs w:val="24"/>
              </w:rPr>
              <w:t xml:space="preserve"> chemical, electrical, mechanical, thermal, iatrogenic (e.g., surgery, radiation)</w:t>
            </w:r>
          </w:p>
        </w:tc>
      </w:tr>
      <w:tr w:rsidR="002F2B58" w:rsidRPr="002F2B58" w14:paraId="4C1459A5" w14:textId="77777777" w:rsidTr="00891B1C">
        <w:tc>
          <w:tcPr>
            <w:tcW w:w="0" w:type="auto"/>
            <w:hideMark/>
          </w:tcPr>
          <w:p w14:paraId="35D1C8E2" w14:textId="77777777" w:rsidR="002F2B58" w:rsidRPr="002F2B58" w:rsidRDefault="002F2B58" w:rsidP="002F2B58">
            <w:pPr>
              <w:rPr>
                <w:rFonts w:cstheme="minorHAnsi"/>
                <w:sz w:val="24"/>
                <w:szCs w:val="24"/>
              </w:rPr>
            </w:pPr>
            <w:r w:rsidRPr="002F2B58">
              <w:rPr>
                <w:rFonts w:cstheme="minorHAnsi"/>
                <w:b/>
                <w:bCs/>
                <w:sz w:val="24"/>
                <w:szCs w:val="24"/>
              </w:rPr>
              <w:t>Infectious:</w:t>
            </w:r>
            <w:r w:rsidRPr="002F2B58">
              <w:rPr>
                <w:rFonts w:cstheme="minorHAnsi"/>
                <w:sz w:val="24"/>
                <w:szCs w:val="24"/>
              </w:rPr>
              <w:t xml:space="preserve"> syphilis, tuberculosis, </w:t>
            </w:r>
            <w:proofErr w:type="spellStart"/>
            <w:r w:rsidRPr="002F2B58">
              <w:rPr>
                <w:rFonts w:cstheme="minorHAnsi"/>
                <w:sz w:val="24"/>
                <w:szCs w:val="24"/>
              </w:rPr>
              <w:t>rhinoscleroma</w:t>
            </w:r>
            <w:proofErr w:type="spellEnd"/>
            <w:r w:rsidRPr="002F2B58">
              <w:rPr>
                <w:rFonts w:cstheme="minorHAnsi"/>
                <w:sz w:val="24"/>
                <w:szCs w:val="24"/>
              </w:rPr>
              <w:t xml:space="preserve">, naso-oral leishmaniasis, </w:t>
            </w:r>
            <w:proofErr w:type="spellStart"/>
            <w:r w:rsidRPr="002F2B58">
              <w:rPr>
                <w:rFonts w:cstheme="minorHAnsi"/>
                <w:sz w:val="24"/>
                <w:szCs w:val="24"/>
              </w:rPr>
              <w:t>mucormycosis</w:t>
            </w:r>
            <w:proofErr w:type="spellEnd"/>
            <w:r w:rsidRPr="002F2B58">
              <w:rPr>
                <w:rFonts w:cstheme="minorHAnsi"/>
                <w:sz w:val="24"/>
                <w:szCs w:val="24"/>
              </w:rPr>
              <w:t>, actinomycosis, histoplasmosis, blastomycosis, coccidiomycosis, leprosy, diphtheria</w:t>
            </w:r>
          </w:p>
        </w:tc>
      </w:tr>
      <w:tr w:rsidR="002F2B58" w:rsidRPr="002F2B58" w14:paraId="375D0F48" w14:textId="77777777" w:rsidTr="00891B1C">
        <w:tc>
          <w:tcPr>
            <w:tcW w:w="0" w:type="auto"/>
            <w:hideMark/>
          </w:tcPr>
          <w:p w14:paraId="43BFFD16" w14:textId="77777777" w:rsidR="002F2B58" w:rsidRPr="002F2B58" w:rsidRDefault="002F2B58" w:rsidP="002F2B58">
            <w:pPr>
              <w:rPr>
                <w:rFonts w:cstheme="minorHAnsi"/>
                <w:sz w:val="24"/>
                <w:szCs w:val="24"/>
              </w:rPr>
            </w:pPr>
            <w:r w:rsidRPr="002F2B58">
              <w:rPr>
                <w:rFonts w:cstheme="minorHAnsi"/>
                <w:b/>
                <w:bCs/>
                <w:sz w:val="24"/>
                <w:szCs w:val="24"/>
              </w:rPr>
              <w:t>Autoimmune:</w:t>
            </w:r>
            <w:r w:rsidRPr="002F2B58">
              <w:rPr>
                <w:rFonts w:cstheme="minorHAnsi"/>
                <w:sz w:val="24"/>
                <w:szCs w:val="24"/>
              </w:rPr>
              <w:t xml:space="preserve"> lupus, sarcoidosis, Crohn disease, Wegener granulomatosis</w:t>
            </w:r>
          </w:p>
        </w:tc>
      </w:tr>
      <w:tr w:rsidR="002F2B58" w:rsidRPr="002F2B58" w14:paraId="5169EE75" w14:textId="77777777" w:rsidTr="00891B1C">
        <w:tc>
          <w:tcPr>
            <w:tcW w:w="0" w:type="auto"/>
            <w:hideMark/>
          </w:tcPr>
          <w:p w14:paraId="08201247" w14:textId="77777777" w:rsidR="002F2B58" w:rsidRPr="002F2B58" w:rsidRDefault="002F2B58" w:rsidP="002F2B58">
            <w:pPr>
              <w:rPr>
                <w:rFonts w:cstheme="minorHAnsi"/>
                <w:sz w:val="24"/>
                <w:szCs w:val="24"/>
              </w:rPr>
            </w:pPr>
            <w:r w:rsidRPr="002F2B58">
              <w:rPr>
                <w:rFonts w:cstheme="minorHAnsi"/>
                <w:b/>
                <w:bCs/>
                <w:sz w:val="24"/>
                <w:szCs w:val="24"/>
              </w:rPr>
              <w:t>Reactive:</w:t>
            </w:r>
            <w:r w:rsidRPr="002F2B58">
              <w:rPr>
                <w:rFonts w:cstheme="minorHAnsi"/>
                <w:sz w:val="24"/>
                <w:szCs w:val="24"/>
              </w:rPr>
              <w:t xml:space="preserve"> necrotizing </w:t>
            </w:r>
            <w:proofErr w:type="spellStart"/>
            <w:r w:rsidRPr="002F2B58">
              <w:rPr>
                <w:rFonts w:cstheme="minorHAnsi"/>
                <w:sz w:val="24"/>
                <w:szCs w:val="24"/>
              </w:rPr>
              <w:t>sialometaplasia</w:t>
            </w:r>
            <w:proofErr w:type="spellEnd"/>
          </w:p>
        </w:tc>
      </w:tr>
    </w:tbl>
    <w:p w14:paraId="67EDCEFA" w14:textId="18B7EAF6" w:rsidR="002F2B58" w:rsidRPr="002F2B58" w:rsidRDefault="002F2B58" w:rsidP="002F2B58">
      <w:pPr>
        <w:rPr>
          <w:rFonts w:cstheme="minorHAnsi"/>
          <w:sz w:val="24"/>
          <w:szCs w:val="24"/>
        </w:rPr>
      </w:pPr>
      <w:r w:rsidRPr="002F2B58">
        <w:rPr>
          <w:rFonts w:cstheme="minorHAnsi"/>
          <w:sz w:val="24"/>
          <w:szCs w:val="24"/>
        </w:rPr>
        <w:t>Adapted from Cottrell et al.</w:t>
      </w:r>
      <w:bookmarkStart w:id="11" w:name="bBIB2"/>
      <w:r w:rsidRPr="002E57CB">
        <w:rPr>
          <w:rFonts w:cstheme="minorHAnsi"/>
          <w:sz w:val="24"/>
          <w:szCs w:val="24"/>
          <w:vertAlign w:val="superscript"/>
        </w:rPr>
        <w:t>2</w:t>
      </w:r>
    </w:p>
    <w:p w14:paraId="292A29CF" w14:textId="6C8C39C7" w:rsidR="002F2B58" w:rsidRPr="002F2B58" w:rsidRDefault="002F2B58" w:rsidP="002F2B58">
      <w:pPr>
        <w:rPr>
          <w:rFonts w:cstheme="minorHAnsi"/>
          <w:sz w:val="24"/>
          <w:szCs w:val="24"/>
        </w:rPr>
      </w:pPr>
      <w:r w:rsidRPr="002F2B58">
        <w:rPr>
          <w:rFonts w:cstheme="minorHAnsi"/>
          <w:sz w:val="24"/>
          <w:szCs w:val="24"/>
        </w:rPr>
        <w:t>The pathogenetic mechanisms responsible for opioid-induced damage, as opposed to cocaine-induced damage, remain unknown. With respect to cocaine-associated lesions, it has been suggested that the local vasoconstrictive effects of cocaine may lead to ischemic necrosis of tissue and ultimately nasal or palatal perforation.</w:t>
      </w:r>
      <w:bookmarkStart w:id="12" w:name="bBIB14"/>
      <w:r w:rsidRPr="002E57CB">
        <w:rPr>
          <w:rFonts w:cstheme="minorHAnsi"/>
          <w:sz w:val="24"/>
          <w:szCs w:val="24"/>
          <w:vertAlign w:val="superscript"/>
        </w:rPr>
        <w:t>14.</w:t>
      </w:r>
      <w:bookmarkEnd w:id="12"/>
      <w:r w:rsidRPr="00891B1C">
        <w:rPr>
          <w:rFonts w:cstheme="minorHAnsi"/>
          <w:sz w:val="24"/>
          <w:szCs w:val="24"/>
          <w:vertAlign w:val="superscript"/>
        </w:rPr>
        <w:t xml:space="preserve">, </w:t>
      </w:r>
      <w:bookmarkStart w:id="13" w:name="bBIB15"/>
      <w:r w:rsidRPr="002E57CB">
        <w:rPr>
          <w:rFonts w:cstheme="minorHAnsi"/>
          <w:sz w:val="24"/>
          <w:szCs w:val="24"/>
          <w:vertAlign w:val="superscript"/>
        </w:rPr>
        <w:t>15.</w:t>
      </w:r>
      <w:bookmarkEnd w:id="13"/>
      <w:r w:rsidRPr="00891B1C">
        <w:rPr>
          <w:rFonts w:cstheme="minorHAnsi"/>
          <w:sz w:val="24"/>
          <w:szCs w:val="24"/>
          <w:vertAlign w:val="superscript"/>
        </w:rPr>
        <w:t xml:space="preserve">, </w:t>
      </w:r>
      <w:bookmarkStart w:id="14" w:name="bBIB16"/>
      <w:r w:rsidRPr="002E57CB">
        <w:rPr>
          <w:rFonts w:cstheme="minorHAnsi"/>
          <w:sz w:val="24"/>
          <w:szCs w:val="24"/>
          <w:vertAlign w:val="superscript"/>
        </w:rPr>
        <w:t>16.</w:t>
      </w:r>
      <w:r w:rsidRPr="002F2B58">
        <w:rPr>
          <w:rFonts w:cstheme="minorHAnsi"/>
          <w:sz w:val="24"/>
          <w:szCs w:val="24"/>
        </w:rPr>
        <w:t xml:space="preserve"> Direct trauma to mucosa anesthetized by cocaine, and irritation by contaminants in the drug, have also been suggested as possible etiologic factors in cocaine-associated lesions.</w:t>
      </w:r>
      <w:r w:rsidRPr="002E57CB">
        <w:rPr>
          <w:rFonts w:cstheme="minorHAnsi"/>
          <w:sz w:val="24"/>
          <w:szCs w:val="24"/>
          <w:vertAlign w:val="superscript"/>
        </w:rPr>
        <w:t>2.</w:t>
      </w:r>
      <w:r w:rsidRPr="00891B1C">
        <w:rPr>
          <w:rFonts w:cstheme="minorHAnsi"/>
          <w:sz w:val="24"/>
          <w:szCs w:val="24"/>
          <w:vertAlign w:val="superscript"/>
        </w:rPr>
        <w:t xml:space="preserve">, </w:t>
      </w:r>
      <w:r w:rsidRPr="002E57CB">
        <w:rPr>
          <w:rFonts w:cstheme="minorHAnsi"/>
          <w:sz w:val="24"/>
          <w:szCs w:val="24"/>
          <w:vertAlign w:val="superscript"/>
        </w:rPr>
        <w:t>16.</w:t>
      </w:r>
      <w:bookmarkEnd w:id="14"/>
      <w:r w:rsidRPr="002F2B58">
        <w:rPr>
          <w:rFonts w:cstheme="minorHAnsi"/>
          <w:sz w:val="24"/>
          <w:szCs w:val="24"/>
        </w:rPr>
        <w:t xml:space="preserve"> Local irritation may further result in stasis of </w:t>
      </w:r>
      <w:proofErr w:type="spellStart"/>
      <w:r w:rsidRPr="002F2B58">
        <w:rPr>
          <w:rFonts w:cstheme="minorHAnsi"/>
          <w:sz w:val="24"/>
          <w:szCs w:val="24"/>
        </w:rPr>
        <w:t>mucociliary</w:t>
      </w:r>
      <w:proofErr w:type="spellEnd"/>
      <w:r w:rsidRPr="002F2B58">
        <w:rPr>
          <w:rFonts w:cstheme="minorHAnsi"/>
          <w:sz w:val="24"/>
          <w:szCs w:val="24"/>
        </w:rPr>
        <w:t xml:space="preserve"> activity, crusting, and bacterial or fungal colonization—ultimately leading to necrosis and ulceration.</w:t>
      </w:r>
      <w:r w:rsidRPr="002E57CB">
        <w:rPr>
          <w:rFonts w:cstheme="minorHAnsi"/>
          <w:sz w:val="24"/>
          <w:szCs w:val="24"/>
          <w:vertAlign w:val="superscript"/>
        </w:rPr>
        <w:t>2</w:t>
      </w:r>
      <w:bookmarkEnd w:id="11"/>
    </w:p>
    <w:p w14:paraId="5192ADA2" w14:textId="05FE543C" w:rsidR="002F2B58" w:rsidRPr="002F2B58" w:rsidRDefault="002F2B58" w:rsidP="002F2B58">
      <w:pPr>
        <w:rPr>
          <w:rFonts w:cstheme="minorHAnsi"/>
          <w:sz w:val="24"/>
          <w:szCs w:val="24"/>
        </w:rPr>
      </w:pPr>
      <w:r w:rsidRPr="002F2B58">
        <w:rPr>
          <w:rFonts w:cstheme="minorHAnsi"/>
          <w:sz w:val="24"/>
          <w:szCs w:val="24"/>
        </w:rPr>
        <w:t>As already mentioned, though, the mechanisms of tissue damage with opioid abuse are unknown. One possible explanation for tissue injury with opioid abuse may lie in the effects of opioids on the immune system. Lymphocytes and macrophages are known to possess opioid receptors.</w:t>
      </w:r>
      <w:r w:rsidRPr="002E57CB">
        <w:rPr>
          <w:rFonts w:cstheme="minorHAnsi"/>
          <w:sz w:val="24"/>
          <w:szCs w:val="24"/>
          <w:vertAlign w:val="superscript"/>
        </w:rPr>
        <w:t>3.</w:t>
      </w:r>
      <w:r w:rsidRPr="00891B1C">
        <w:rPr>
          <w:rFonts w:cstheme="minorHAnsi"/>
          <w:sz w:val="24"/>
          <w:szCs w:val="24"/>
          <w:vertAlign w:val="superscript"/>
        </w:rPr>
        <w:t xml:space="preserve">, </w:t>
      </w:r>
      <w:bookmarkStart w:id="15" w:name="bBIB17"/>
      <w:r w:rsidRPr="002E57CB">
        <w:rPr>
          <w:rFonts w:cstheme="minorHAnsi"/>
          <w:sz w:val="24"/>
          <w:szCs w:val="24"/>
          <w:vertAlign w:val="superscript"/>
        </w:rPr>
        <w:t>17.</w:t>
      </w:r>
      <w:bookmarkEnd w:id="15"/>
      <w:r w:rsidRPr="002F2B58">
        <w:rPr>
          <w:rFonts w:cstheme="minorHAnsi"/>
          <w:sz w:val="24"/>
          <w:szCs w:val="24"/>
        </w:rPr>
        <w:t xml:space="preserve"> Opioid drugs may exert immunosuppressive effects through the inhibition of cell-mediated immunity, allowing for the development of invasive bacterial or fungal infections in otherwise healthy opioid abusers.</w:t>
      </w:r>
      <w:r w:rsidRPr="002E57CB">
        <w:rPr>
          <w:rFonts w:cstheme="minorHAnsi"/>
          <w:sz w:val="24"/>
          <w:szCs w:val="24"/>
          <w:vertAlign w:val="superscript"/>
        </w:rPr>
        <w:t>3.</w:t>
      </w:r>
      <w:r w:rsidRPr="00891B1C">
        <w:rPr>
          <w:rFonts w:cstheme="minorHAnsi"/>
          <w:sz w:val="24"/>
          <w:szCs w:val="24"/>
          <w:vertAlign w:val="superscript"/>
        </w:rPr>
        <w:t xml:space="preserve">, </w:t>
      </w:r>
      <w:bookmarkStart w:id="16" w:name="bBIB18"/>
      <w:r w:rsidRPr="002E57CB">
        <w:rPr>
          <w:rFonts w:cstheme="minorHAnsi"/>
          <w:sz w:val="24"/>
          <w:szCs w:val="24"/>
          <w:vertAlign w:val="superscript"/>
        </w:rPr>
        <w:t>18.</w:t>
      </w:r>
      <w:bookmarkEnd w:id="16"/>
      <w:r w:rsidRPr="00891B1C">
        <w:rPr>
          <w:rFonts w:cstheme="minorHAnsi"/>
          <w:sz w:val="24"/>
          <w:szCs w:val="24"/>
          <w:vertAlign w:val="superscript"/>
        </w:rPr>
        <w:t xml:space="preserve">, </w:t>
      </w:r>
      <w:bookmarkStart w:id="17" w:name="bBIB19"/>
      <w:r w:rsidRPr="002E57CB">
        <w:rPr>
          <w:rFonts w:cstheme="minorHAnsi"/>
          <w:sz w:val="24"/>
          <w:szCs w:val="24"/>
          <w:vertAlign w:val="superscript"/>
        </w:rPr>
        <w:t>19.</w:t>
      </w:r>
      <w:bookmarkEnd w:id="17"/>
      <w:r w:rsidRPr="002F2B58">
        <w:rPr>
          <w:rFonts w:cstheme="minorHAnsi"/>
          <w:sz w:val="24"/>
          <w:szCs w:val="24"/>
        </w:rPr>
        <w:t xml:space="preserve"> In 2 of the 3 previously reported cases of destructive lesions resulting from intranasal prescription narcotic abuse, patients were found to have invasive fungal rhinosinusitis. This finding is somewhat surprising, because invasive fungal rhinosinusitis is typically exclusive to immunocompromised individuals.</w:t>
      </w:r>
      <w:bookmarkStart w:id="18" w:name="bBIB20"/>
      <w:r w:rsidRPr="002E57CB">
        <w:rPr>
          <w:rFonts w:cstheme="minorHAnsi"/>
          <w:sz w:val="24"/>
          <w:szCs w:val="24"/>
          <w:vertAlign w:val="superscript"/>
        </w:rPr>
        <w:t>20</w:t>
      </w:r>
      <w:bookmarkEnd w:id="18"/>
      <w:r w:rsidRPr="002F2B58">
        <w:rPr>
          <w:rFonts w:cstheme="minorHAnsi"/>
          <w:sz w:val="24"/>
          <w:szCs w:val="24"/>
        </w:rPr>
        <w:t xml:space="preserve"> Fungal rhinosinusitis is usually caused by opportunistic pathogens, such as </w:t>
      </w:r>
      <w:r w:rsidRPr="002F2B58">
        <w:rPr>
          <w:rFonts w:cstheme="minorHAnsi"/>
          <w:i/>
          <w:iCs/>
          <w:sz w:val="24"/>
          <w:szCs w:val="24"/>
        </w:rPr>
        <w:t>Phycomycetes</w:t>
      </w:r>
      <w:r w:rsidRPr="002F2B58">
        <w:rPr>
          <w:rFonts w:cstheme="minorHAnsi"/>
          <w:sz w:val="24"/>
          <w:szCs w:val="24"/>
        </w:rPr>
        <w:t xml:space="preserve"> and </w:t>
      </w:r>
      <w:r w:rsidRPr="002F2B58">
        <w:rPr>
          <w:rFonts w:cstheme="minorHAnsi"/>
          <w:i/>
          <w:iCs/>
          <w:sz w:val="24"/>
          <w:szCs w:val="24"/>
        </w:rPr>
        <w:t>Aspergillus</w:t>
      </w:r>
      <w:r w:rsidRPr="002F2B58">
        <w:rPr>
          <w:rFonts w:cstheme="minorHAnsi"/>
          <w:sz w:val="24"/>
          <w:szCs w:val="24"/>
        </w:rPr>
        <w:t xml:space="preserve"> species, and may result in necrosis of nasal mucosa.</w:t>
      </w:r>
      <w:r w:rsidRPr="002E57CB">
        <w:rPr>
          <w:rFonts w:cstheme="minorHAnsi"/>
          <w:sz w:val="24"/>
          <w:szCs w:val="24"/>
          <w:vertAlign w:val="superscript"/>
        </w:rPr>
        <w:t>3</w:t>
      </w:r>
      <w:bookmarkEnd w:id="9"/>
      <w:r w:rsidRPr="002F2B58">
        <w:rPr>
          <w:rFonts w:cstheme="minorHAnsi"/>
          <w:sz w:val="24"/>
          <w:szCs w:val="24"/>
        </w:rPr>
        <w:t xml:space="preserve"> In the present case, </w:t>
      </w:r>
      <w:proofErr w:type="spellStart"/>
      <w:r w:rsidRPr="002F2B58">
        <w:rPr>
          <w:rFonts w:cstheme="minorHAnsi"/>
          <w:sz w:val="24"/>
          <w:szCs w:val="24"/>
        </w:rPr>
        <w:t>candidal</w:t>
      </w:r>
      <w:proofErr w:type="spellEnd"/>
      <w:r w:rsidRPr="002F2B58">
        <w:rPr>
          <w:rFonts w:cstheme="minorHAnsi"/>
          <w:sz w:val="24"/>
          <w:szCs w:val="24"/>
        </w:rPr>
        <w:t xml:space="preserve"> organisms of undetermined species were noted on biopsy. This organism is not characteristically associated with necrotic or destructive lesions and was most likely saprophytic or superficially invasive. Though invasive fungal rhinosinusitis may be a serious complication of intranasal opioid abuse, it did not appear to be a factor in the present case.</w:t>
      </w:r>
    </w:p>
    <w:p w14:paraId="031C0BFA" w14:textId="77777777" w:rsidR="002F2B58" w:rsidRPr="002F2B58" w:rsidRDefault="002F2B58" w:rsidP="002F2B58">
      <w:pPr>
        <w:rPr>
          <w:rFonts w:cstheme="minorHAnsi"/>
          <w:sz w:val="24"/>
          <w:szCs w:val="24"/>
        </w:rPr>
      </w:pPr>
      <w:r w:rsidRPr="002F2B58">
        <w:rPr>
          <w:rFonts w:cstheme="minorHAnsi"/>
          <w:sz w:val="24"/>
          <w:szCs w:val="24"/>
        </w:rPr>
        <w:t>The relative scarcity of cases of destructive orofacial lesions arising in opioid abusers raises some suspicion that these patients may have used cocaine in the past. In the present case, as well as in previously reported cases, patients denied any prior cocaine use. Toxicology screening, additionally, revealed no evidence of recent cocaine use in our patient. While the possibility of past cocaine use cannot be completely excluded, the potential for opiates or other drugs to produce destructive orofacial lesions should be considered. Finally, we feel a multidisciplinary approach would be the most effective means of managing patients such as the one in this case. This may involve drug counseling and behavior modification in addition to regular chemistry panels to assure discontinuation of the drug habit prior to surgical reconstruction. This approach may increase the likelihood of treatment success.</w:t>
      </w:r>
    </w:p>
    <w:p w14:paraId="66042D6A" w14:textId="77777777" w:rsidR="002F2B58" w:rsidRPr="002F2B58" w:rsidRDefault="002F2B58" w:rsidP="008F0732">
      <w:pPr>
        <w:pStyle w:val="Heading1"/>
      </w:pPr>
      <w:r w:rsidRPr="002F2B58">
        <w:lastRenderedPageBreak/>
        <w:t>References</w:t>
      </w:r>
    </w:p>
    <w:p w14:paraId="30D6DBA0" w14:textId="3B9DAED5" w:rsidR="002F2B58" w:rsidRPr="002F2B58" w:rsidRDefault="002F2B58" w:rsidP="002E57CB">
      <w:pPr>
        <w:spacing w:after="0"/>
        <w:ind w:left="720" w:hanging="720"/>
        <w:rPr>
          <w:rFonts w:cstheme="minorHAnsi"/>
          <w:sz w:val="24"/>
          <w:szCs w:val="24"/>
        </w:rPr>
      </w:pPr>
      <w:r w:rsidRPr="008F0732">
        <w:rPr>
          <w:rFonts w:cstheme="minorHAnsi"/>
          <w:sz w:val="24"/>
          <w:szCs w:val="24"/>
        </w:rPr>
        <w:t>1.</w:t>
      </w:r>
      <w:r w:rsidR="00723FBA">
        <w:rPr>
          <w:rFonts w:cstheme="minorHAnsi"/>
          <w:sz w:val="24"/>
          <w:szCs w:val="24"/>
        </w:rPr>
        <w:t xml:space="preserve"> </w:t>
      </w:r>
      <w:r w:rsidRPr="002F2B58">
        <w:rPr>
          <w:rFonts w:cstheme="minorHAnsi"/>
          <w:sz w:val="24"/>
          <w:szCs w:val="24"/>
        </w:rPr>
        <w:t>B.A. Seyer, W. Grist, S. Muller</w:t>
      </w:r>
      <w:r w:rsidR="00723FBA">
        <w:rPr>
          <w:rFonts w:cstheme="minorHAnsi"/>
          <w:sz w:val="24"/>
          <w:szCs w:val="24"/>
        </w:rPr>
        <w:t xml:space="preserve">. </w:t>
      </w:r>
      <w:r w:rsidRPr="002F2B58">
        <w:rPr>
          <w:rFonts w:cstheme="minorHAnsi"/>
          <w:b/>
          <w:bCs/>
          <w:sz w:val="24"/>
          <w:szCs w:val="24"/>
        </w:rPr>
        <w:t>Aggressive destructive midfacial lesion from cocaine abuse</w:t>
      </w:r>
      <w:r w:rsidR="00723FBA">
        <w:rPr>
          <w:rFonts w:cstheme="minorHAnsi"/>
          <w:b/>
          <w:bCs/>
          <w:sz w:val="24"/>
          <w:szCs w:val="24"/>
        </w:rPr>
        <w:t xml:space="preserve">. </w:t>
      </w:r>
      <w:r w:rsidRPr="008F0732">
        <w:rPr>
          <w:rFonts w:cstheme="minorHAnsi"/>
          <w:i/>
          <w:iCs/>
          <w:sz w:val="24"/>
          <w:szCs w:val="24"/>
        </w:rPr>
        <w:t xml:space="preserve">Oral Surg Oral Med Oral </w:t>
      </w:r>
      <w:proofErr w:type="spellStart"/>
      <w:r w:rsidRPr="008F0732">
        <w:rPr>
          <w:rFonts w:cstheme="minorHAnsi"/>
          <w:i/>
          <w:iCs/>
          <w:sz w:val="24"/>
          <w:szCs w:val="24"/>
        </w:rPr>
        <w:t>Pathol</w:t>
      </w:r>
      <w:proofErr w:type="spellEnd"/>
      <w:r w:rsidRPr="008F0732">
        <w:rPr>
          <w:rFonts w:cstheme="minorHAnsi"/>
          <w:i/>
          <w:iCs/>
          <w:sz w:val="24"/>
          <w:szCs w:val="24"/>
        </w:rPr>
        <w:t xml:space="preserve"> Oral </w:t>
      </w:r>
      <w:proofErr w:type="spellStart"/>
      <w:r w:rsidRPr="008F0732">
        <w:rPr>
          <w:rFonts w:cstheme="minorHAnsi"/>
          <w:i/>
          <w:iCs/>
          <w:sz w:val="24"/>
          <w:szCs w:val="24"/>
        </w:rPr>
        <w:t>Radiol</w:t>
      </w:r>
      <w:proofErr w:type="spellEnd"/>
      <w:r w:rsidRPr="008F0732">
        <w:rPr>
          <w:rFonts w:cstheme="minorHAnsi"/>
          <w:i/>
          <w:iCs/>
          <w:sz w:val="24"/>
          <w:szCs w:val="24"/>
        </w:rPr>
        <w:t xml:space="preserve"> </w:t>
      </w:r>
      <w:proofErr w:type="spellStart"/>
      <w:r w:rsidRPr="008F0732">
        <w:rPr>
          <w:rFonts w:cstheme="minorHAnsi"/>
          <w:i/>
          <w:iCs/>
          <w:sz w:val="24"/>
          <w:szCs w:val="24"/>
        </w:rPr>
        <w:t>Endod</w:t>
      </w:r>
      <w:proofErr w:type="spellEnd"/>
      <w:r w:rsidRPr="002F2B58">
        <w:rPr>
          <w:rFonts w:cstheme="minorHAnsi"/>
          <w:sz w:val="24"/>
          <w:szCs w:val="24"/>
        </w:rPr>
        <w:t>, 94 (2002), pp. 465-470</w:t>
      </w:r>
    </w:p>
    <w:p w14:paraId="1A449297" w14:textId="131EF19D" w:rsidR="002F2B58" w:rsidRPr="002F2B58" w:rsidRDefault="002F2B58" w:rsidP="002E57CB">
      <w:pPr>
        <w:spacing w:after="0"/>
        <w:ind w:left="720" w:hanging="720"/>
        <w:rPr>
          <w:rFonts w:cstheme="minorHAnsi"/>
          <w:sz w:val="24"/>
          <w:szCs w:val="24"/>
        </w:rPr>
      </w:pPr>
      <w:r w:rsidRPr="008F0732">
        <w:rPr>
          <w:rFonts w:cstheme="minorHAnsi"/>
          <w:sz w:val="24"/>
          <w:szCs w:val="24"/>
        </w:rPr>
        <w:t>2.</w:t>
      </w:r>
      <w:r w:rsidR="00723FBA">
        <w:rPr>
          <w:rFonts w:cstheme="minorHAnsi"/>
          <w:sz w:val="24"/>
          <w:szCs w:val="24"/>
        </w:rPr>
        <w:t xml:space="preserve"> </w:t>
      </w:r>
      <w:r w:rsidRPr="002F2B58">
        <w:rPr>
          <w:rFonts w:cstheme="minorHAnsi"/>
          <w:sz w:val="24"/>
          <w:szCs w:val="24"/>
        </w:rPr>
        <w:t xml:space="preserve">D.A. Cottrell, P. Mehra, J.C. Malloy, G.E. </w:t>
      </w:r>
      <w:proofErr w:type="spellStart"/>
      <w:r w:rsidRPr="002F2B58">
        <w:rPr>
          <w:rFonts w:cstheme="minorHAnsi"/>
          <w:sz w:val="24"/>
          <w:szCs w:val="24"/>
        </w:rPr>
        <w:t>Ghali</w:t>
      </w:r>
      <w:proofErr w:type="spellEnd"/>
      <w:r w:rsidR="00723FBA">
        <w:rPr>
          <w:rFonts w:cstheme="minorHAnsi"/>
          <w:sz w:val="24"/>
          <w:szCs w:val="24"/>
        </w:rPr>
        <w:t xml:space="preserve">. </w:t>
      </w:r>
      <w:r w:rsidRPr="002F2B58">
        <w:rPr>
          <w:rFonts w:cstheme="minorHAnsi"/>
          <w:b/>
          <w:bCs/>
          <w:sz w:val="24"/>
          <w:szCs w:val="24"/>
        </w:rPr>
        <w:t>Midline palatal perforation</w:t>
      </w:r>
      <w:r w:rsidR="00723FBA">
        <w:rPr>
          <w:rFonts w:cstheme="minorHAnsi"/>
          <w:b/>
          <w:bCs/>
          <w:sz w:val="24"/>
          <w:szCs w:val="24"/>
        </w:rPr>
        <w:t xml:space="preserve">. </w:t>
      </w:r>
      <w:r w:rsidRPr="008F0732">
        <w:rPr>
          <w:rFonts w:cstheme="minorHAnsi"/>
          <w:i/>
          <w:iCs/>
          <w:sz w:val="24"/>
          <w:szCs w:val="24"/>
        </w:rPr>
        <w:t xml:space="preserve">J Oral </w:t>
      </w:r>
      <w:proofErr w:type="spellStart"/>
      <w:r w:rsidRPr="008F0732">
        <w:rPr>
          <w:rFonts w:cstheme="minorHAnsi"/>
          <w:i/>
          <w:iCs/>
          <w:sz w:val="24"/>
          <w:szCs w:val="24"/>
        </w:rPr>
        <w:t>Maxillofac</w:t>
      </w:r>
      <w:proofErr w:type="spellEnd"/>
      <w:r w:rsidRPr="008F0732">
        <w:rPr>
          <w:rFonts w:cstheme="minorHAnsi"/>
          <w:i/>
          <w:iCs/>
          <w:sz w:val="24"/>
          <w:szCs w:val="24"/>
        </w:rPr>
        <w:t xml:space="preserve"> Surg</w:t>
      </w:r>
      <w:r w:rsidRPr="002F2B58">
        <w:rPr>
          <w:rFonts w:cstheme="minorHAnsi"/>
          <w:sz w:val="24"/>
          <w:szCs w:val="24"/>
        </w:rPr>
        <w:t>, 57 (1999), pp. 990-995</w:t>
      </w:r>
    </w:p>
    <w:p w14:paraId="45B5C92B" w14:textId="5B79C7E0" w:rsidR="002F2B58" w:rsidRPr="002F2B58" w:rsidRDefault="002F2B58" w:rsidP="002E57CB">
      <w:pPr>
        <w:spacing w:after="0"/>
        <w:ind w:left="720" w:hanging="720"/>
        <w:rPr>
          <w:rFonts w:cstheme="minorHAnsi"/>
          <w:sz w:val="24"/>
          <w:szCs w:val="24"/>
        </w:rPr>
      </w:pPr>
      <w:r w:rsidRPr="008F0732">
        <w:rPr>
          <w:rFonts w:cstheme="minorHAnsi"/>
          <w:sz w:val="24"/>
          <w:szCs w:val="24"/>
        </w:rPr>
        <w:t>3.</w:t>
      </w:r>
      <w:r w:rsidR="00723FBA">
        <w:rPr>
          <w:rFonts w:cstheme="minorHAnsi"/>
          <w:sz w:val="24"/>
          <w:szCs w:val="24"/>
        </w:rPr>
        <w:t xml:space="preserve"> </w:t>
      </w:r>
      <w:r w:rsidRPr="002F2B58">
        <w:rPr>
          <w:rFonts w:cstheme="minorHAnsi"/>
          <w:sz w:val="24"/>
          <w:szCs w:val="24"/>
        </w:rPr>
        <w:t xml:space="preserve">J. </w:t>
      </w:r>
      <w:proofErr w:type="spellStart"/>
      <w:r w:rsidRPr="002F2B58">
        <w:rPr>
          <w:rFonts w:cstheme="minorHAnsi"/>
          <w:sz w:val="24"/>
          <w:szCs w:val="24"/>
        </w:rPr>
        <w:t>Yewell</w:t>
      </w:r>
      <w:proofErr w:type="spellEnd"/>
      <w:r w:rsidRPr="002F2B58">
        <w:rPr>
          <w:rFonts w:cstheme="minorHAnsi"/>
          <w:sz w:val="24"/>
          <w:szCs w:val="24"/>
        </w:rPr>
        <w:t>, S. Archer</w:t>
      </w:r>
      <w:r w:rsidR="00723FBA">
        <w:rPr>
          <w:rFonts w:cstheme="minorHAnsi"/>
          <w:sz w:val="24"/>
          <w:szCs w:val="24"/>
        </w:rPr>
        <w:t xml:space="preserve">. </w:t>
      </w:r>
      <w:r w:rsidRPr="002F2B58">
        <w:rPr>
          <w:rFonts w:cstheme="minorHAnsi"/>
          <w:b/>
          <w:bCs/>
          <w:sz w:val="24"/>
          <w:szCs w:val="24"/>
        </w:rPr>
        <w:t>Complications of intranasal prescription narcotic abuse</w:t>
      </w:r>
      <w:r w:rsidR="00723FBA">
        <w:rPr>
          <w:rFonts w:cstheme="minorHAnsi"/>
          <w:b/>
          <w:bCs/>
          <w:sz w:val="24"/>
          <w:szCs w:val="24"/>
        </w:rPr>
        <w:t xml:space="preserve">. </w:t>
      </w:r>
      <w:r w:rsidRPr="008F0732">
        <w:rPr>
          <w:rFonts w:cstheme="minorHAnsi"/>
          <w:i/>
          <w:iCs/>
          <w:sz w:val="24"/>
          <w:szCs w:val="24"/>
        </w:rPr>
        <w:t xml:space="preserve">Ann </w:t>
      </w:r>
      <w:proofErr w:type="spellStart"/>
      <w:r w:rsidRPr="008F0732">
        <w:rPr>
          <w:rFonts w:cstheme="minorHAnsi"/>
          <w:i/>
          <w:iCs/>
          <w:sz w:val="24"/>
          <w:szCs w:val="24"/>
        </w:rPr>
        <w:t>Otol</w:t>
      </w:r>
      <w:proofErr w:type="spellEnd"/>
      <w:r w:rsidRPr="008F0732">
        <w:rPr>
          <w:rFonts w:cstheme="minorHAnsi"/>
          <w:i/>
          <w:iCs/>
          <w:sz w:val="24"/>
          <w:szCs w:val="24"/>
        </w:rPr>
        <w:t xml:space="preserve"> </w:t>
      </w:r>
      <w:proofErr w:type="spellStart"/>
      <w:r w:rsidRPr="008F0732">
        <w:rPr>
          <w:rFonts w:cstheme="minorHAnsi"/>
          <w:i/>
          <w:iCs/>
          <w:sz w:val="24"/>
          <w:szCs w:val="24"/>
        </w:rPr>
        <w:t>Rhinol</w:t>
      </w:r>
      <w:proofErr w:type="spellEnd"/>
      <w:r w:rsidRPr="008F0732">
        <w:rPr>
          <w:rFonts w:cstheme="minorHAnsi"/>
          <w:i/>
          <w:iCs/>
          <w:sz w:val="24"/>
          <w:szCs w:val="24"/>
        </w:rPr>
        <w:t xml:space="preserve"> </w:t>
      </w:r>
      <w:proofErr w:type="spellStart"/>
      <w:r w:rsidRPr="008F0732">
        <w:rPr>
          <w:rFonts w:cstheme="minorHAnsi"/>
          <w:i/>
          <w:iCs/>
          <w:sz w:val="24"/>
          <w:szCs w:val="24"/>
        </w:rPr>
        <w:t>Laryngol</w:t>
      </w:r>
      <w:proofErr w:type="spellEnd"/>
      <w:r w:rsidRPr="002F2B58">
        <w:rPr>
          <w:rFonts w:cstheme="minorHAnsi"/>
          <w:sz w:val="24"/>
          <w:szCs w:val="24"/>
        </w:rPr>
        <w:t>, 111 (2002), pp. 174-177</w:t>
      </w:r>
    </w:p>
    <w:p w14:paraId="14DCD5C6" w14:textId="02A23A38" w:rsidR="002F2B58" w:rsidRPr="002F2B58" w:rsidRDefault="002F2B58" w:rsidP="002E57CB">
      <w:pPr>
        <w:spacing w:after="0"/>
        <w:ind w:left="720" w:hanging="720"/>
        <w:rPr>
          <w:rFonts w:cstheme="minorHAnsi"/>
          <w:sz w:val="24"/>
          <w:szCs w:val="24"/>
        </w:rPr>
      </w:pPr>
      <w:r w:rsidRPr="008F0732">
        <w:rPr>
          <w:rFonts w:cstheme="minorHAnsi"/>
          <w:sz w:val="24"/>
          <w:szCs w:val="24"/>
        </w:rPr>
        <w:t>4.</w:t>
      </w:r>
      <w:r w:rsidR="00723FBA">
        <w:rPr>
          <w:rFonts w:cstheme="minorHAnsi"/>
          <w:sz w:val="24"/>
          <w:szCs w:val="24"/>
        </w:rPr>
        <w:t xml:space="preserve"> </w:t>
      </w:r>
      <w:r w:rsidRPr="002F2B58">
        <w:rPr>
          <w:rFonts w:cstheme="minorHAnsi"/>
          <w:sz w:val="24"/>
          <w:szCs w:val="24"/>
        </w:rPr>
        <w:t xml:space="preserve">E. </w:t>
      </w:r>
      <w:proofErr w:type="spellStart"/>
      <w:r w:rsidRPr="002F2B58">
        <w:rPr>
          <w:rFonts w:cstheme="minorHAnsi"/>
          <w:sz w:val="24"/>
          <w:szCs w:val="24"/>
        </w:rPr>
        <w:t>Messinger</w:t>
      </w:r>
      <w:proofErr w:type="spellEnd"/>
      <w:r w:rsidR="00723FBA">
        <w:rPr>
          <w:rFonts w:cstheme="minorHAnsi"/>
          <w:sz w:val="24"/>
          <w:szCs w:val="24"/>
        </w:rPr>
        <w:t xml:space="preserve">. </w:t>
      </w:r>
      <w:r w:rsidRPr="002F2B58">
        <w:rPr>
          <w:rFonts w:cstheme="minorHAnsi"/>
          <w:b/>
          <w:bCs/>
          <w:sz w:val="24"/>
          <w:szCs w:val="24"/>
        </w:rPr>
        <w:t>Narcotic septal perforations due to drug addiction</w:t>
      </w:r>
      <w:r w:rsidR="00723FBA">
        <w:rPr>
          <w:rFonts w:cstheme="minorHAnsi"/>
          <w:b/>
          <w:bCs/>
          <w:sz w:val="24"/>
          <w:szCs w:val="24"/>
        </w:rPr>
        <w:t xml:space="preserve">. </w:t>
      </w:r>
      <w:r w:rsidRPr="008F0732">
        <w:rPr>
          <w:rFonts w:cstheme="minorHAnsi"/>
          <w:i/>
          <w:iCs/>
          <w:sz w:val="24"/>
          <w:szCs w:val="24"/>
        </w:rPr>
        <w:t>JAMA</w:t>
      </w:r>
      <w:r w:rsidRPr="002F2B58">
        <w:rPr>
          <w:rFonts w:cstheme="minorHAnsi"/>
          <w:sz w:val="24"/>
          <w:szCs w:val="24"/>
        </w:rPr>
        <w:t>, 179 (1963), pp. 964-965</w:t>
      </w:r>
    </w:p>
    <w:p w14:paraId="753C6CDC" w14:textId="083652B5" w:rsidR="002F2B58" w:rsidRPr="002F2B58" w:rsidRDefault="002F2B58" w:rsidP="002E57CB">
      <w:pPr>
        <w:spacing w:after="0"/>
        <w:ind w:left="720" w:hanging="720"/>
        <w:rPr>
          <w:rFonts w:cstheme="minorHAnsi"/>
          <w:sz w:val="24"/>
          <w:szCs w:val="24"/>
        </w:rPr>
      </w:pPr>
      <w:r w:rsidRPr="008F0732">
        <w:rPr>
          <w:rFonts w:cstheme="minorHAnsi"/>
          <w:sz w:val="24"/>
          <w:szCs w:val="24"/>
        </w:rPr>
        <w:t>5.</w:t>
      </w:r>
      <w:r w:rsidR="00723FBA">
        <w:rPr>
          <w:rFonts w:cstheme="minorHAnsi"/>
          <w:sz w:val="24"/>
          <w:szCs w:val="24"/>
        </w:rPr>
        <w:t xml:space="preserve"> </w:t>
      </w:r>
      <w:r w:rsidRPr="002F2B58">
        <w:rPr>
          <w:rFonts w:cstheme="minorHAnsi"/>
          <w:sz w:val="24"/>
          <w:szCs w:val="24"/>
        </w:rPr>
        <w:t xml:space="preserve">B.W. Neville, D.D. </w:t>
      </w:r>
      <w:proofErr w:type="spellStart"/>
      <w:r w:rsidRPr="002F2B58">
        <w:rPr>
          <w:rFonts w:cstheme="minorHAnsi"/>
          <w:sz w:val="24"/>
          <w:szCs w:val="24"/>
        </w:rPr>
        <w:t>Damm</w:t>
      </w:r>
      <w:proofErr w:type="spellEnd"/>
      <w:r w:rsidRPr="002F2B58">
        <w:rPr>
          <w:rFonts w:cstheme="minorHAnsi"/>
          <w:sz w:val="24"/>
          <w:szCs w:val="24"/>
        </w:rPr>
        <w:t xml:space="preserve">, C.M. Allen, J.E. </w:t>
      </w:r>
      <w:proofErr w:type="spellStart"/>
      <w:r w:rsidRPr="002F2B58">
        <w:rPr>
          <w:rFonts w:cstheme="minorHAnsi"/>
          <w:sz w:val="24"/>
          <w:szCs w:val="24"/>
        </w:rPr>
        <w:t>Bouquot</w:t>
      </w:r>
      <w:proofErr w:type="spellEnd"/>
      <w:r w:rsidR="00723FBA">
        <w:rPr>
          <w:rFonts w:cstheme="minorHAnsi"/>
          <w:sz w:val="24"/>
          <w:szCs w:val="24"/>
        </w:rPr>
        <w:t xml:space="preserve">. </w:t>
      </w:r>
      <w:r w:rsidRPr="002F2B58">
        <w:rPr>
          <w:rFonts w:cstheme="minorHAnsi"/>
          <w:b/>
          <w:bCs/>
          <w:sz w:val="24"/>
          <w:szCs w:val="24"/>
        </w:rPr>
        <w:t>Physical and chemical injuries</w:t>
      </w:r>
      <w:r w:rsidR="002E57CB">
        <w:rPr>
          <w:rFonts w:cstheme="minorHAnsi"/>
          <w:b/>
          <w:bCs/>
          <w:sz w:val="24"/>
          <w:szCs w:val="24"/>
        </w:rPr>
        <w:t xml:space="preserve">. </w:t>
      </w:r>
      <w:r w:rsidRPr="002F2B58">
        <w:rPr>
          <w:rFonts w:cstheme="minorHAnsi"/>
          <w:sz w:val="24"/>
          <w:szCs w:val="24"/>
        </w:rPr>
        <w:t xml:space="preserve">B.W. Neville, D.D. </w:t>
      </w:r>
      <w:proofErr w:type="spellStart"/>
      <w:r w:rsidRPr="002F2B58">
        <w:rPr>
          <w:rFonts w:cstheme="minorHAnsi"/>
          <w:sz w:val="24"/>
          <w:szCs w:val="24"/>
        </w:rPr>
        <w:t>Damm</w:t>
      </w:r>
      <w:proofErr w:type="spellEnd"/>
      <w:r w:rsidRPr="002F2B58">
        <w:rPr>
          <w:rFonts w:cstheme="minorHAnsi"/>
          <w:sz w:val="24"/>
          <w:szCs w:val="24"/>
        </w:rPr>
        <w:t xml:space="preserve">, C.M. Allen, J.E. </w:t>
      </w:r>
      <w:proofErr w:type="spellStart"/>
      <w:r w:rsidRPr="002F2B58">
        <w:rPr>
          <w:rFonts w:cstheme="minorHAnsi"/>
          <w:sz w:val="24"/>
          <w:szCs w:val="24"/>
        </w:rPr>
        <w:t>Bouquot</w:t>
      </w:r>
      <w:proofErr w:type="spellEnd"/>
      <w:r w:rsidRPr="002F2B58">
        <w:rPr>
          <w:rFonts w:cstheme="minorHAnsi"/>
          <w:sz w:val="24"/>
          <w:szCs w:val="24"/>
        </w:rPr>
        <w:t xml:space="preserve"> (Eds.), </w:t>
      </w:r>
      <w:r w:rsidRPr="008F0732">
        <w:rPr>
          <w:rFonts w:cstheme="minorHAnsi"/>
          <w:i/>
          <w:iCs/>
          <w:sz w:val="24"/>
          <w:szCs w:val="24"/>
        </w:rPr>
        <w:t>Oral and maxillofacial pathology</w:t>
      </w:r>
      <w:r w:rsidRPr="002F2B58">
        <w:rPr>
          <w:rFonts w:cstheme="minorHAnsi"/>
          <w:sz w:val="24"/>
          <w:szCs w:val="24"/>
        </w:rPr>
        <w:t xml:space="preserve"> (2nd ed.), Saunders, Philadelphia (2002), pp. 259-261</w:t>
      </w:r>
    </w:p>
    <w:p w14:paraId="343D9335" w14:textId="25C5C63E" w:rsidR="002F2B58" w:rsidRPr="002F2B58" w:rsidRDefault="002F2B58" w:rsidP="002E57CB">
      <w:pPr>
        <w:spacing w:after="0"/>
        <w:ind w:left="720" w:hanging="720"/>
        <w:rPr>
          <w:rFonts w:cstheme="minorHAnsi"/>
          <w:sz w:val="24"/>
          <w:szCs w:val="24"/>
        </w:rPr>
      </w:pPr>
      <w:r w:rsidRPr="008F0732">
        <w:rPr>
          <w:rFonts w:cstheme="minorHAnsi"/>
          <w:sz w:val="24"/>
          <w:szCs w:val="24"/>
        </w:rPr>
        <w:t>6.</w:t>
      </w:r>
      <w:r w:rsidR="002E57CB">
        <w:rPr>
          <w:rFonts w:cstheme="minorHAnsi"/>
          <w:sz w:val="24"/>
          <w:szCs w:val="24"/>
        </w:rPr>
        <w:t xml:space="preserve"> </w:t>
      </w:r>
      <w:r w:rsidRPr="002F2B58">
        <w:rPr>
          <w:rFonts w:cstheme="minorHAnsi"/>
          <w:sz w:val="24"/>
          <w:szCs w:val="24"/>
        </w:rPr>
        <w:t xml:space="preserve">F. </w:t>
      </w:r>
      <w:proofErr w:type="spellStart"/>
      <w:r w:rsidRPr="002F2B58">
        <w:rPr>
          <w:rFonts w:cstheme="minorHAnsi"/>
          <w:sz w:val="24"/>
          <w:szCs w:val="24"/>
        </w:rPr>
        <w:t>Helie</w:t>
      </w:r>
      <w:proofErr w:type="spellEnd"/>
      <w:r w:rsidRPr="002F2B58">
        <w:rPr>
          <w:rFonts w:cstheme="minorHAnsi"/>
          <w:sz w:val="24"/>
          <w:szCs w:val="24"/>
        </w:rPr>
        <w:t>, J. Fournier</w:t>
      </w:r>
      <w:r w:rsidR="002E57CB">
        <w:rPr>
          <w:rFonts w:cstheme="minorHAnsi"/>
          <w:sz w:val="24"/>
          <w:szCs w:val="24"/>
        </w:rPr>
        <w:t xml:space="preserve">. </w:t>
      </w:r>
      <w:r w:rsidRPr="002F2B58">
        <w:rPr>
          <w:rFonts w:cstheme="minorHAnsi"/>
          <w:b/>
          <w:bCs/>
          <w:sz w:val="24"/>
          <w:szCs w:val="24"/>
        </w:rPr>
        <w:t>Destructive lesions of the median line secondary to cocaine abuse</w:t>
      </w:r>
      <w:r w:rsidR="002E57CB">
        <w:rPr>
          <w:rFonts w:cstheme="minorHAnsi"/>
          <w:b/>
          <w:bCs/>
          <w:sz w:val="24"/>
          <w:szCs w:val="24"/>
        </w:rPr>
        <w:t xml:space="preserve">. </w:t>
      </w:r>
      <w:r w:rsidRPr="008F0732">
        <w:rPr>
          <w:rFonts w:cstheme="minorHAnsi"/>
          <w:i/>
          <w:iCs/>
          <w:sz w:val="24"/>
          <w:szCs w:val="24"/>
        </w:rPr>
        <w:t xml:space="preserve">J </w:t>
      </w:r>
      <w:proofErr w:type="spellStart"/>
      <w:r w:rsidRPr="008F0732">
        <w:rPr>
          <w:rFonts w:cstheme="minorHAnsi"/>
          <w:i/>
          <w:iCs/>
          <w:sz w:val="24"/>
          <w:szCs w:val="24"/>
        </w:rPr>
        <w:t>Otolaryngol</w:t>
      </w:r>
      <w:proofErr w:type="spellEnd"/>
      <w:r w:rsidRPr="002F2B58">
        <w:rPr>
          <w:rFonts w:cstheme="minorHAnsi"/>
          <w:sz w:val="24"/>
          <w:szCs w:val="24"/>
        </w:rPr>
        <w:t>, 26 (1997), pp. 67-69</w:t>
      </w:r>
    </w:p>
    <w:p w14:paraId="080E4CFA" w14:textId="5B6E8C9A" w:rsidR="002F2B58" w:rsidRPr="002F2B58" w:rsidRDefault="002F2B58" w:rsidP="002E57CB">
      <w:pPr>
        <w:spacing w:after="0"/>
        <w:ind w:left="720" w:hanging="720"/>
        <w:rPr>
          <w:rFonts w:cstheme="minorHAnsi"/>
          <w:sz w:val="24"/>
          <w:szCs w:val="24"/>
        </w:rPr>
      </w:pPr>
      <w:r w:rsidRPr="008F0732">
        <w:rPr>
          <w:rFonts w:cstheme="minorHAnsi"/>
          <w:sz w:val="24"/>
          <w:szCs w:val="24"/>
        </w:rPr>
        <w:t>7.</w:t>
      </w:r>
      <w:r w:rsidR="002E57CB">
        <w:rPr>
          <w:rFonts w:cstheme="minorHAnsi"/>
          <w:sz w:val="24"/>
          <w:szCs w:val="24"/>
        </w:rPr>
        <w:t xml:space="preserve"> </w:t>
      </w:r>
      <w:r w:rsidRPr="002F2B58">
        <w:rPr>
          <w:rFonts w:cstheme="minorHAnsi"/>
          <w:sz w:val="24"/>
          <w:szCs w:val="24"/>
        </w:rPr>
        <w:t xml:space="preserve">G. </w:t>
      </w:r>
      <w:proofErr w:type="spellStart"/>
      <w:r w:rsidRPr="002F2B58">
        <w:rPr>
          <w:rFonts w:cstheme="minorHAnsi"/>
          <w:sz w:val="24"/>
          <w:szCs w:val="24"/>
        </w:rPr>
        <w:t>Vasica</w:t>
      </w:r>
      <w:proofErr w:type="spellEnd"/>
      <w:r w:rsidRPr="002F2B58">
        <w:rPr>
          <w:rFonts w:cstheme="minorHAnsi"/>
          <w:sz w:val="24"/>
          <w:szCs w:val="24"/>
        </w:rPr>
        <w:t>, C.C. Tennant</w:t>
      </w:r>
      <w:r w:rsidR="002E57CB">
        <w:rPr>
          <w:rFonts w:cstheme="minorHAnsi"/>
          <w:sz w:val="24"/>
          <w:szCs w:val="24"/>
        </w:rPr>
        <w:t xml:space="preserve">. </w:t>
      </w:r>
      <w:r w:rsidRPr="002F2B58">
        <w:rPr>
          <w:rFonts w:cstheme="minorHAnsi"/>
          <w:b/>
          <w:bCs/>
          <w:sz w:val="24"/>
          <w:szCs w:val="24"/>
        </w:rPr>
        <w:t>Cocaine and cardiovascular complications</w:t>
      </w:r>
      <w:r w:rsidR="002E57CB">
        <w:rPr>
          <w:rFonts w:cstheme="minorHAnsi"/>
          <w:b/>
          <w:bCs/>
          <w:sz w:val="24"/>
          <w:szCs w:val="24"/>
        </w:rPr>
        <w:t xml:space="preserve">. </w:t>
      </w:r>
      <w:r w:rsidRPr="008F0732">
        <w:rPr>
          <w:rFonts w:cstheme="minorHAnsi"/>
          <w:i/>
          <w:iCs/>
          <w:sz w:val="24"/>
          <w:szCs w:val="24"/>
        </w:rPr>
        <w:t>MJA</w:t>
      </w:r>
      <w:r w:rsidRPr="002F2B58">
        <w:rPr>
          <w:rFonts w:cstheme="minorHAnsi"/>
          <w:sz w:val="24"/>
          <w:szCs w:val="24"/>
        </w:rPr>
        <w:t>, 177 (2002), pp. 260-262</w:t>
      </w:r>
    </w:p>
    <w:p w14:paraId="13466548" w14:textId="3D32F044" w:rsidR="002F2B58" w:rsidRPr="002F2B58" w:rsidRDefault="002F2B58" w:rsidP="002E57CB">
      <w:pPr>
        <w:spacing w:after="0"/>
        <w:ind w:left="720" w:hanging="720"/>
        <w:rPr>
          <w:rFonts w:cstheme="minorHAnsi"/>
          <w:sz w:val="24"/>
          <w:szCs w:val="24"/>
        </w:rPr>
      </w:pPr>
      <w:r w:rsidRPr="008F0732">
        <w:rPr>
          <w:rFonts w:cstheme="minorHAnsi"/>
          <w:sz w:val="24"/>
          <w:szCs w:val="24"/>
        </w:rPr>
        <w:t>8.</w:t>
      </w:r>
      <w:r w:rsidR="002E57CB">
        <w:rPr>
          <w:rFonts w:cstheme="minorHAnsi"/>
          <w:sz w:val="24"/>
          <w:szCs w:val="24"/>
        </w:rPr>
        <w:t xml:space="preserve"> </w:t>
      </w:r>
      <w:r w:rsidRPr="002F2B58">
        <w:rPr>
          <w:rFonts w:cstheme="minorHAnsi"/>
          <w:sz w:val="24"/>
          <w:szCs w:val="24"/>
        </w:rPr>
        <w:t xml:space="preserve">J.D. Linder, K.E. </w:t>
      </w:r>
      <w:proofErr w:type="spellStart"/>
      <w:r w:rsidRPr="002F2B58">
        <w:rPr>
          <w:rFonts w:cstheme="minorHAnsi"/>
          <w:sz w:val="24"/>
          <w:szCs w:val="24"/>
        </w:rPr>
        <w:t>Monkemuller</w:t>
      </w:r>
      <w:proofErr w:type="spellEnd"/>
      <w:r w:rsidRPr="002F2B58">
        <w:rPr>
          <w:rFonts w:cstheme="minorHAnsi"/>
          <w:sz w:val="24"/>
          <w:szCs w:val="24"/>
        </w:rPr>
        <w:t xml:space="preserve">, I. </w:t>
      </w:r>
      <w:proofErr w:type="spellStart"/>
      <w:r w:rsidRPr="002F2B58">
        <w:rPr>
          <w:rFonts w:cstheme="minorHAnsi"/>
          <w:sz w:val="24"/>
          <w:szCs w:val="24"/>
        </w:rPr>
        <w:t>Raijman</w:t>
      </w:r>
      <w:proofErr w:type="spellEnd"/>
      <w:r w:rsidRPr="002F2B58">
        <w:rPr>
          <w:rFonts w:cstheme="minorHAnsi"/>
          <w:sz w:val="24"/>
          <w:szCs w:val="24"/>
        </w:rPr>
        <w:t>, L. Johnson, A.J. Lazenby, C.M. Wilcox</w:t>
      </w:r>
      <w:r w:rsidR="002E57CB">
        <w:rPr>
          <w:rFonts w:cstheme="minorHAnsi"/>
          <w:sz w:val="24"/>
          <w:szCs w:val="24"/>
        </w:rPr>
        <w:t xml:space="preserve">. </w:t>
      </w:r>
      <w:r w:rsidRPr="002F2B58">
        <w:rPr>
          <w:rFonts w:cstheme="minorHAnsi"/>
          <w:b/>
          <w:bCs/>
          <w:sz w:val="24"/>
          <w:szCs w:val="24"/>
        </w:rPr>
        <w:t>Cocaine-associated ischemic colitis</w:t>
      </w:r>
      <w:r w:rsidR="002E57CB">
        <w:rPr>
          <w:rFonts w:cstheme="minorHAnsi"/>
          <w:b/>
          <w:bCs/>
          <w:sz w:val="24"/>
          <w:szCs w:val="24"/>
        </w:rPr>
        <w:t xml:space="preserve">. </w:t>
      </w:r>
      <w:r w:rsidRPr="008F0732">
        <w:rPr>
          <w:rFonts w:cstheme="minorHAnsi"/>
          <w:i/>
          <w:iCs/>
          <w:sz w:val="24"/>
          <w:szCs w:val="24"/>
        </w:rPr>
        <w:t>South Med J</w:t>
      </w:r>
      <w:r w:rsidRPr="002F2B58">
        <w:rPr>
          <w:rFonts w:cstheme="minorHAnsi"/>
          <w:sz w:val="24"/>
          <w:szCs w:val="24"/>
        </w:rPr>
        <w:t>, 93 (2000), pp. 909-913</w:t>
      </w:r>
    </w:p>
    <w:p w14:paraId="0923C9FB" w14:textId="5B36D028" w:rsidR="002F2B58" w:rsidRPr="002F2B58" w:rsidRDefault="002F2B58" w:rsidP="002E57CB">
      <w:pPr>
        <w:spacing w:after="0"/>
        <w:ind w:left="720" w:hanging="720"/>
        <w:rPr>
          <w:rFonts w:cstheme="minorHAnsi"/>
          <w:sz w:val="24"/>
          <w:szCs w:val="24"/>
        </w:rPr>
      </w:pPr>
      <w:r w:rsidRPr="008F0732">
        <w:rPr>
          <w:rFonts w:cstheme="minorHAnsi"/>
          <w:sz w:val="24"/>
          <w:szCs w:val="24"/>
        </w:rPr>
        <w:t>9.</w:t>
      </w:r>
      <w:r w:rsidR="002E57CB">
        <w:rPr>
          <w:rFonts w:cstheme="minorHAnsi"/>
          <w:sz w:val="24"/>
          <w:szCs w:val="24"/>
        </w:rPr>
        <w:t xml:space="preserve"> </w:t>
      </w:r>
      <w:r w:rsidRPr="002F2B58">
        <w:rPr>
          <w:rFonts w:cstheme="minorHAnsi"/>
          <w:sz w:val="24"/>
          <w:szCs w:val="24"/>
        </w:rPr>
        <w:t xml:space="preserve">T. </w:t>
      </w:r>
      <w:proofErr w:type="spellStart"/>
      <w:r w:rsidRPr="002F2B58">
        <w:rPr>
          <w:rFonts w:cstheme="minorHAnsi"/>
          <w:sz w:val="24"/>
          <w:szCs w:val="24"/>
        </w:rPr>
        <w:t>Jouary</w:t>
      </w:r>
      <w:proofErr w:type="spellEnd"/>
      <w:r w:rsidRPr="002F2B58">
        <w:rPr>
          <w:rFonts w:cstheme="minorHAnsi"/>
          <w:sz w:val="24"/>
          <w:szCs w:val="24"/>
        </w:rPr>
        <w:t xml:space="preserve">, G. Bens, S. </w:t>
      </w:r>
      <w:proofErr w:type="spellStart"/>
      <w:r w:rsidRPr="002F2B58">
        <w:rPr>
          <w:rFonts w:cstheme="minorHAnsi"/>
          <w:sz w:val="24"/>
          <w:szCs w:val="24"/>
        </w:rPr>
        <w:t>Lepreux</w:t>
      </w:r>
      <w:proofErr w:type="spellEnd"/>
      <w:r w:rsidRPr="002F2B58">
        <w:rPr>
          <w:rFonts w:cstheme="minorHAnsi"/>
          <w:sz w:val="24"/>
          <w:szCs w:val="24"/>
        </w:rPr>
        <w:t xml:space="preserve">, C. </w:t>
      </w:r>
      <w:proofErr w:type="spellStart"/>
      <w:r w:rsidRPr="002F2B58">
        <w:rPr>
          <w:rFonts w:cstheme="minorHAnsi"/>
          <w:sz w:val="24"/>
          <w:szCs w:val="24"/>
        </w:rPr>
        <w:t>Buzenet</w:t>
      </w:r>
      <w:proofErr w:type="spellEnd"/>
      <w:r w:rsidRPr="002F2B58">
        <w:rPr>
          <w:rFonts w:cstheme="minorHAnsi"/>
          <w:sz w:val="24"/>
          <w:szCs w:val="24"/>
        </w:rPr>
        <w:t xml:space="preserve">, A. </w:t>
      </w:r>
      <w:proofErr w:type="spellStart"/>
      <w:r w:rsidRPr="002F2B58">
        <w:rPr>
          <w:rFonts w:cstheme="minorHAnsi"/>
          <w:sz w:val="24"/>
          <w:szCs w:val="24"/>
        </w:rPr>
        <w:t>Taieb</w:t>
      </w:r>
      <w:proofErr w:type="spellEnd"/>
      <w:r w:rsidR="002E57CB">
        <w:rPr>
          <w:rFonts w:cstheme="minorHAnsi"/>
          <w:sz w:val="24"/>
          <w:szCs w:val="24"/>
        </w:rPr>
        <w:t xml:space="preserve">. </w:t>
      </w:r>
      <w:r w:rsidRPr="002F2B58">
        <w:rPr>
          <w:rFonts w:cstheme="minorHAnsi"/>
          <w:b/>
          <w:bCs/>
          <w:sz w:val="24"/>
          <w:szCs w:val="24"/>
        </w:rPr>
        <w:t>Cocaine-related localized necrotic livedo</w:t>
      </w:r>
      <w:r w:rsidR="002E57CB">
        <w:rPr>
          <w:rFonts w:cstheme="minorHAnsi"/>
          <w:b/>
          <w:bCs/>
          <w:sz w:val="24"/>
          <w:szCs w:val="24"/>
        </w:rPr>
        <w:t xml:space="preserve">. </w:t>
      </w:r>
      <w:r w:rsidRPr="008F0732">
        <w:rPr>
          <w:rFonts w:cstheme="minorHAnsi"/>
          <w:i/>
          <w:iCs/>
          <w:sz w:val="24"/>
          <w:szCs w:val="24"/>
        </w:rPr>
        <w:t xml:space="preserve">Ann Dermatol </w:t>
      </w:r>
      <w:proofErr w:type="spellStart"/>
      <w:r w:rsidRPr="008F0732">
        <w:rPr>
          <w:rFonts w:cstheme="minorHAnsi"/>
          <w:i/>
          <w:iCs/>
          <w:sz w:val="24"/>
          <w:szCs w:val="24"/>
        </w:rPr>
        <w:t>Venereol</w:t>
      </w:r>
      <w:proofErr w:type="spellEnd"/>
      <w:r w:rsidRPr="002F2B58">
        <w:rPr>
          <w:rFonts w:cstheme="minorHAnsi"/>
          <w:sz w:val="24"/>
          <w:szCs w:val="24"/>
        </w:rPr>
        <w:t>, 130 (2003), pp. 537-540</w:t>
      </w:r>
    </w:p>
    <w:p w14:paraId="46E2C590" w14:textId="54477C79" w:rsidR="002F2B58" w:rsidRPr="002F2B58" w:rsidRDefault="002F2B58" w:rsidP="002E57CB">
      <w:pPr>
        <w:spacing w:after="0"/>
        <w:ind w:left="720" w:hanging="720"/>
        <w:rPr>
          <w:rFonts w:cstheme="minorHAnsi"/>
          <w:sz w:val="24"/>
          <w:szCs w:val="24"/>
        </w:rPr>
      </w:pPr>
      <w:r w:rsidRPr="008F0732">
        <w:rPr>
          <w:rFonts w:cstheme="minorHAnsi"/>
          <w:sz w:val="24"/>
          <w:szCs w:val="24"/>
        </w:rPr>
        <w:t>10.</w:t>
      </w:r>
      <w:r w:rsidR="002E57CB">
        <w:rPr>
          <w:rFonts w:cstheme="minorHAnsi"/>
          <w:sz w:val="24"/>
          <w:szCs w:val="24"/>
        </w:rPr>
        <w:t xml:space="preserve"> </w:t>
      </w:r>
      <w:r w:rsidRPr="002F2B58">
        <w:rPr>
          <w:rFonts w:cstheme="minorHAnsi"/>
          <w:sz w:val="24"/>
          <w:szCs w:val="24"/>
        </w:rPr>
        <w:t>J.E. Schultz, G.J. Gross</w:t>
      </w:r>
      <w:r w:rsidR="002E57CB">
        <w:rPr>
          <w:rFonts w:cstheme="minorHAnsi"/>
          <w:sz w:val="24"/>
          <w:szCs w:val="24"/>
        </w:rPr>
        <w:t xml:space="preserve">. </w:t>
      </w:r>
      <w:r w:rsidRPr="002F2B58">
        <w:rPr>
          <w:rFonts w:cstheme="minorHAnsi"/>
          <w:b/>
          <w:bCs/>
          <w:sz w:val="24"/>
          <w:szCs w:val="24"/>
        </w:rPr>
        <w:t xml:space="preserve">Opioids and </w:t>
      </w:r>
      <w:proofErr w:type="spellStart"/>
      <w:r w:rsidRPr="002F2B58">
        <w:rPr>
          <w:rFonts w:cstheme="minorHAnsi"/>
          <w:b/>
          <w:bCs/>
          <w:sz w:val="24"/>
          <w:szCs w:val="24"/>
        </w:rPr>
        <w:t>cardioprotection</w:t>
      </w:r>
      <w:proofErr w:type="spellEnd"/>
      <w:r w:rsidR="002E57CB">
        <w:rPr>
          <w:rFonts w:cstheme="minorHAnsi"/>
          <w:b/>
          <w:bCs/>
          <w:sz w:val="24"/>
          <w:szCs w:val="24"/>
        </w:rPr>
        <w:t xml:space="preserve">. </w:t>
      </w:r>
      <w:proofErr w:type="spellStart"/>
      <w:r w:rsidRPr="008F0732">
        <w:rPr>
          <w:rFonts w:cstheme="minorHAnsi"/>
          <w:i/>
          <w:iCs/>
          <w:sz w:val="24"/>
          <w:szCs w:val="24"/>
        </w:rPr>
        <w:t>Pharmacol</w:t>
      </w:r>
      <w:proofErr w:type="spellEnd"/>
      <w:r w:rsidRPr="008F0732">
        <w:rPr>
          <w:rFonts w:cstheme="minorHAnsi"/>
          <w:i/>
          <w:iCs/>
          <w:sz w:val="24"/>
          <w:szCs w:val="24"/>
        </w:rPr>
        <w:t xml:space="preserve"> </w:t>
      </w:r>
      <w:proofErr w:type="spellStart"/>
      <w:r w:rsidRPr="008F0732">
        <w:rPr>
          <w:rFonts w:cstheme="minorHAnsi"/>
          <w:i/>
          <w:iCs/>
          <w:sz w:val="24"/>
          <w:szCs w:val="24"/>
        </w:rPr>
        <w:t>Ther</w:t>
      </w:r>
      <w:proofErr w:type="spellEnd"/>
      <w:r w:rsidRPr="002F2B58">
        <w:rPr>
          <w:rFonts w:cstheme="minorHAnsi"/>
          <w:sz w:val="24"/>
          <w:szCs w:val="24"/>
        </w:rPr>
        <w:t>, 89 (2001), pp. 123-137</w:t>
      </w:r>
    </w:p>
    <w:p w14:paraId="3890ECE7" w14:textId="1BD97F73" w:rsidR="002F2B58" w:rsidRPr="002F2B58" w:rsidRDefault="002F2B58" w:rsidP="002E57CB">
      <w:pPr>
        <w:spacing w:after="0"/>
        <w:ind w:left="720" w:hanging="720"/>
        <w:rPr>
          <w:rFonts w:cstheme="minorHAnsi"/>
          <w:sz w:val="24"/>
          <w:szCs w:val="24"/>
        </w:rPr>
      </w:pPr>
      <w:r w:rsidRPr="008F0732">
        <w:rPr>
          <w:rFonts w:cstheme="minorHAnsi"/>
          <w:sz w:val="24"/>
          <w:szCs w:val="24"/>
        </w:rPr>
        <w:t>11.</w:t>
      </w:r>
      <w:r w:rsidR="002E57CB">
        <w:rPr>
          <w:rFonts w:cstheme="minorHAnsi"/>
          <w:sz w:val="24"/>
          <w:szCs w:val="24"/>
        </w:rPr>
        <w:t xml:space="preserve"> </w:t>
      </w:r>
      <w:r w:rsidRPr="002F2B58">
        <w:rPr>
          <w:rFonts w:cstheme="minorHAnsi"/>
          <w:sz w:val="24"/>
          <w:szCs w:val="24"/>
        </w:rPr>
        <w:t>M.F. Sheehan, D.V. Sheehan, A. Torres, A. Coppola, E. Francis</w:t>
      </w:r>
      <w:r w:rsidR="002E57CB">
        <w:rPr>
          <w:rFonts w:cstheme="minorHAnsi"/>
          <w:sz w:val="24"/>
          <w:szCs w:val="24"/>
        </w:rPr>
        <w:t xml:space="preserve">. </w:t>
      </w:r>
      <w:r w:rsidRPr="002F2B58">
        <w:rPr>
          <w:rFonts w:cstheme="minorHAnsi"/>
          <w:b/>
          <w:bCs/>
          <w:sz w:val="24"/>
          <w:szCs w:val="24"/>
        </w:rPr>
        <w:t>Snorting benzodiazepines</w:t>
      </w:r>
      <w:r w:rsidR="002E57CB">
        <w:rPr>
          <w:rFonts w:cstheme="minorHAnsi"/>
          <w:b/>
          <w:bCs/>
          <w:sz w:val="24"/>
          <w:szCs w:val="24"/>
        </w:rPr>
        <w:t xml:space="preserve">. </w:t>
      </w:r>
      <w:r w:rsidRPr="008F0732">
        <w:rPr>
          <w:rFonts w:cstheme="minorHAnsi"/>
          <w:i/>
          <w:iCs/>
          <w:sz w:val="24"/>
          <w:szCs w:val="24"/>
        </w:rPr>
        <w:t>Am J Drug Alcohol Abuse</w:t>
      </w:r>
      <w:r w:rsidRPr="002F2B58">
        <w:rPr>
          <w:rFonts w:cstheme="minorHAnsi"/>
          <w:sz w:val="24"/>
          <w:szCs w:val="24"/>
        </w:rPr>
        <w:t>, 17 (1991), pp. 457-468</w:t>
      </w:r>
    </w:p>
    <w:p w14:paraId="5C76585A" w14:textId="588455FC" w:rsidR="002F2B58" w:rsidRPr="002F2B58" w:rsidRDefault="002F2B58" w:rsidP="002E57CB">
      <w:pPr>
        <w:spacing w:after="0"/>
        <w:ind w:left="720" w:hanging="720"/>
        <w:rPr>
          <w:rFonts w:cstheme="minorHAnsi"/>
          <w:sz w:val="24"/>
          <w:szCs w:val="24"/>
        </w:rPr>
      </w:pPr>
      <w:r w:rsidRPr="008F0732">
        <w:rPr>
          <w:rFonts w:cstheme="minorHAnsi"/>
          <w:sz w:val="24"/>
          <w:szCs w:val="24"/>
        </w:rPr>
        <w:t>12.</w:t>
      </w:r>
      <w:r w:rsidR="002E57CB">
        <w:rPr>
          <w:rFonts w:cstheme="minorHAnsi"/>
          <w:sz w:val="24"/>
          <w:szCs w:val="24"/>
        </w:rPr>
        <w:t xml:space="preserve"> </w:t>
      </w:r>
      <w:r w:rsidRPr="002F2B58">
        <w:rPr>
          <w:rFonts w:cstheme="minorHAnsi"/>
          <w:sz w:val="24"/>
          <w:szCs w:val="24"/>
        </w:rPr>
        <w:t>B. Frank</w:t>
      </w:r>
      <w:r w:rsidR="002E57CB">
        <w:rPr>
          <w:rFonts w:cstheme="minorHAnsi"/>
          <w:sz w:val="24"/>
          <w:szCs w:val="24"/>
        </w:rPr>
        <w:t xml:space="preserve">. </w:t>
      </w:r>
      <w:r w:rsidRPr="002F2B58">
        <w:rPr>
          <w:rFonts w:cstheme="minorHAnsi"/>
          <w:b/>
          <w:bCs/>
          <w:sz w:val="24"/>
          <w:szCs w:val="24"/>
        </w:rPr>
        <w:t xml:space="preserve">An overview of heroin trends in New York City: past, </w:t>
      </w:r>
      <w:proofErr w:type="gramStart"/>
      <w:r w:rsidRPr="002F2B58">
        <w:rPr>
          <w:rFonts w:cstheme="minorHAnsi"/>
          <w:b/>
          <w:bCs/>
          <w:sz w:val="24"/>
          <w:szCs w:val="24"/>
        </w:rPr>
        <w:t>present</w:t>
      </w:r>
      <w:proofErr w:type="gramEnd"/>
      <w:r w:rsidRPr="002F2B58">
        <w:rPr>
          <w:rFonts w:cstheme="minorHAnsi"/>
          <w:b/>
          <w:bCs/>
          <w:sz w:val="24"/>
          <w:szCs w:val="24"/>
        </w:rPr>
        <w:t xml:space="preserve"> and future</w:t>
      </w:r>
      <w:r w:rsidR="002E57CB">
        <w:rPr>
          <w:rFonts w:cstheme="minorHAnsi"/>
          <w:b/>
          <w:bCs/>
          <w:sz w:val="24"/>
          <w:szCs w:val="24"/>
        </w:rPr>
        <w:t xml:space="preserve">. </w:t>
      </w:r>
      <w:r w:rsidRPr="008F0732">
        <w:rPr>
          <w:rFonts w:cstheme="minorHAnsi"/>
          <w:i/>
          <w:iCs/>
          <w:sz w:val="24"/>
          <w:szCs w:val="24"/>
        </w:rPr>
        <w:t>Mt Sinai J Med</w:t>
      </w:r>
      <w:r w:rsidRPr="002F2B58">
        <w:rPr>
          <w:rFonts w:cstheme="minorHAnsi"/>
          <w:sz w:val="24"/>
          <w:szCs w:val="24"/>
        </w:rPr>
        <w:t>, 67 (2000), pp. 340-346</w:t>
      </w:r>
    </w:p>
    <w:p w14:paraId="5CA26BE8" w14:textId="4B77757A" w:rsidR="002F2B58" w:rsidRPr="002F2B58" w:rsidRDefault="002F2B58" w:rsidP="002E57CB">
      <w:pPr>
        <w:spacing w:after="0"/>
        <w:ind w:left="720" w:hanging="720"/>
        <w:rPr>
          <w:rFonts w:cstheme="minorHAnsi"/>
          <w:sz w:val="24"/>
          <w:szCs w:val="24"/>
        </w:rPr>
      </w:pPr>
      <w:r w:rsidRPr="008F0732">
        <w:rPr>
          <w:rFonts w:cstheme="minorHAnsi"/>
          <w:sz w:val="24"/>
          <w:szCs w:val="24"/>
        </w:rPr>
        <w:t>13.</w:t>
      </w:r>
      <w:r w:rsidR="002E57CB">
        <w:rPr>
          <w:rFonts w:cstheme="minorHAnsi"/>
          <w:sz w:val="24"/>
          <w:szCs w:val="24"/>
        </w:rPr>
        <w:t xml:space="preserve"> </w:t>
      </w:r>
      <w:r w:rsidRPr="002F2B58">
        <w:rPr>
          <w:rFonts w:cstheme="minorHAnsi"/>
          <w:sz w:val="24"/>
          <w:szCs w:val="24"/>
        </w:rPr>
        <w:t>R.H. Schwartz</w:t>
      </w:r>
      <w:r w:rsidR="002E57CB">
        <w:rPr>
          <w:rFonts w:cstheme="minorHAnsi"/>
          <w:sz w:val="24"/>
          <w:szCs w:val="24"/>
        </w:rPr>
        <w:t xml:space="preserve">. </w:t>
      </w:r>
      <w:r w:rsidRPr="002F2B58">
        <w:rPr>
          <w:rFonts w:cstheme="minorHAnsi"/>
          <w:b/>
          <w:bCs/>
          <w:sz w:val="24"/>
          <w:szCs w:val="24"/>
        </w:rPr>
        <w:t>Adolescent heroin use: a review</w:t>
      </w:r>
      <w:r w:rsidR="002E57CB">
        <w:rPr>
          <w:rFonts w:cstheme="minorHAnsi"/>
          <w:b/>
          <w:bCs/>
          <w:sz w:val="24"/>
          <w:szCs w:val="24"/>
        </w:rPr>
        <w:t xml:space="preserve">. </w:t>
      </w:r>
      <w:r w:rsidRPr="008F0732">
        <w:rPr>
          <w:rFonts w:cstheme="minorHAnsi"/>
          <w:i/>
          <w:iCs/>
          <w:sz w:val="24"/>
          <w:szCs w:val="24"/>
        </w:rPr>
        <w:t>Pediatrics</w:t>
      </w:r>
      <w:r w:rsidRPr="002F2B58">
        <w:rPr>
          <w:rFonts w:cstheme="minorHAnsi"/>
          <w:sz w:val="24"/>
          <w:szCs w:val="24"/>
        </w:rPr>
        <w:t>, 102 (1998), pp. 1461-1466</w:t>
      </w:r>
    </w:p>
    <w:p w14:paraId="505469C7" w14:textId="14469163" w:rsidR="002F2B58" w:rsidRPr="002F2B58" w:rsidRDefault="002F2B58" w:rsidP="002E57CB">
      <w:pPr>
        <w:spacing w:after="0"/>
        <w:ind w:left="720" w:hanging="720"/>
        <w:rPr>
          <w:rFonts w:cstheme="minorHAnsi"/>
          <w:sz w:val="24"/>
          <w:szCs w:val="24"/>
        </w:rPr>
      </w:pPr>
      <w:r w:rsidRPr="008F0732">
        <w:rPr>
          <w:rFonts w:cstheme="minorHAnsi"/>
          <w:sz w:val="24"/>
          <w:szCs w:val="24"/>
        </w:rPr>
        <w:t>14.</w:t>
      </w:r>
      <w:r w:rsidR="002E57CB">
        <w:rPr>
          <w:rFonts w:cstheme="minorHAnsi"/>
          <w:sz w:val="24"/>
          <w:szCs w:val="24"/>
        </w:rPr>
        <w:t xml:space="preserve"> </w:t>
      </w:r>
      <w:r w:rsidRPr="002F2B58">
        <w:rPr>
          <w:rFonts w:cstheme="minorHAnsi"/>
          <w:sz w:val="24"/>
          <w:szCs w:val="24"/>
        </w:rPr>
        <w:t>H.L. Deutsch, D.R. Millard</w:t>
      </w:r>
      <w:r w:rsidR="002E57CB">
        <w:rPr>
          <w:rFonts w:cstheme="minorHAnsi"/>
          <w:sz w:val="24"/>
          <w:szCs w:val="24"/>
        </w:rPr>
        <w:t xml:space="preserve">. </w:t>
      </w:r>
      <w:r w:rsidRPr="002F2B58">
        <w:rPr>
          <w:rFonts w:cstheme="minorHAnsi"/>
          <w:b/>
          <w:bCs/>
          <w:sz w:val="24"/>
          <w:szCs w:val="24"/>
        </w:rPr>
        <w:t>A new cocaine abuse complex</w:t>
      </w:r>
      <w:r w:rsidR="002E57CB">
        <w:rPr>
          <w:rFonts w:cstheme="minorHAnsi"/>
          <w:b/>
          <w:bCs/>
          <w:sz w:val="24"/>
          <w:szCs w:val="24"/>
        </w:rPr>
        <w:t xml:space="preserve">. </w:t>
      </w:r>
      <w:r w:rsidRPr="008F0732">
        <w:rPr>
          <w:rFonts w:cstheme="minorHAnsi"/>
          <w:i/>
          <w:iCs/>
          <w:sz w:val="24"/>
          <w:szCs w:val="24"/>
        </w:rPr>
        <w:t xml:space="preserve">Arch </w:t>
      </w:r>
      <w:proofErr w:type="spellStart"/>
      <w:r w:rsidRPr="008F0732">
        <w:rPr>
          <w:rFonts w:cstheme="minorHAnsi"/>
          <w:i/>
          <w:iCs/>
          <w:sz w:val="24"/>
          <w:szCs w:val="24"/>
        </w:rPr>
        <w:t>Otolaryngol</w:t>
      </w:r>
      <w:proofErr w:type="spellEnd"/>
      <w:r w:rsidRPr="008F0732">
        <w:rPr>
          <w:rFonts w:cstheme="minorHAnsi"/>
          <w:i/>
          <w:iCs/>
          <w:sz w:val="24"/>
          <w:szCs w:val="24"/>
        </w:rPr>
        <w:t xml:space="preserve"> Head Neck Surg</w:t>
      </w:r>
      <w:r w:rsidRPr="002F2B58">
        <w:rPr>
          <w:rFonts w:cstheme="minorHAnsi"/>
          <w:sz w:val="24"/>
          <w:szCs w:val="24"/>
        </w:rPr>
        <w:t>, 114 (1988), pp. 90-91</w:t>
      </w:r>
    </w:p>
    <w:p w14:paraId="20E132DB" w14:textId="41A12592" w:rsidR="002F2B58" w:rsidRPr="002F2B58" w:rsidRDefault="002F2B58" w:rsidP="002E57CB">
      <w:pPr>
        <w:spacing w:after="0"/>
        <w:ind w:left="720" w:hanging="720"/>
        <w:rPr>
          <w:rFonts w:cstheme="minorHAnsi"/>
          <w:sz w:val="24"/>
          <w:szCs w:val="24"/>
        </w:rPr>
      </w:pPr>
      <w:r w:rsidRPr="008F0732">
        <w:rPr>
          <w:rFonts w:cstheme="minorHAnsi"/>
          <w:sz w:val="24"/>
          <w:szCs w:val="24"/>
        </w:rPr>
        <w:t>15.</w:t>
      </w:r>
      <w:r w:rsidR="002E57CB">
        <w:rPr>
          <w:rFonts w:cstheme="minorHAnsi"/>
          <w:sz w:val="24"/>
          <w:szCs w:val="24"/>
        </w:rPr>
        <w:t xml:space="preserve"> </w:t>
      </w:r>
      <w:r w:rsidRPr="002F2B58">
        <w:rPr>
          <w:rFonts w:cstheme="minorHAnsi"/>
          <w:sz w:val="24"/>
          <w:szCs w:val="24"/>
        </w:rPr>
        <w:t xml:space="preserve">W. </w:t>
      </w:r>
      <w:proofErr w:type="spellStart"/>
      <w:r w:rsidRPr="002F2B58">
        <w:rPr>
          <w:rFonts w:cstheme="minorHAnsi"/>
          <w:sz w:val="24"/>
          <w:szCs w:val="24"/>
        </w:rPr>
        <w:t>Vilensky</w:t>
      </w:r>
      <w:proofErr w:type="spellEnd"/>
      <w:r w:rsidR="002E57CB">
        <w:rPr>
          <w:rFonts w:cstheme="minorHAnsi"/>
          <w:sz w:val="24"/>
          <w:szCs w:val="24"/>
        </w:rPr>
        <w:t xml:space="preserve">. </w:t>
      </w:r>
      <w:r w:rsidRPr="002F2B58">
        <w:rPr>
          <w:rFonts w:cstheme="minorHAnsi"/>
          <w:b/>
          <w:bCs/>
          <w:sz w:val="24"/>
          <w:szCs w:val="24"/>
        </w:rPr>
        <w:t>Illicit and licit drugs causing perforation of the nasal septum</w:t>
      </w:r>
      <w:r w:rsidR="002E57CB">
        <w:rPr>
          <w:rFonts w:cstheme="minorHAnsi"/>
          <w:b/>
          <w:bCs/>
          <w:sz w:val="24"/>
          <w:szCs w:val="24"/>
        </w:rPr>
        <w:t xml:space="preserve">. </w:t>
      </w:r>
      <w:r w:rsidRPr="008F0732">
        <w:rPr>
          <w:rFonts w:cstheme="minorHAnsi"/>
          <w:i/>
          <w:iCs/>
          <w:sz w:val="24"/>
          <w:szCs w:val="24"/>
        </w:rPr>
        <w:t>J Forensic Sci</w:t>
      </w:r>
      <w:r w:rsidRPr="002F2B58">
        <w:rPr>
          <w:rFonts w:cstheme="minorHAnsi"/>
          <w:sz w:val="24"/>
          <w:szCs w:val="24"/>
        </w:rPr>
        <w:t>, 27 (1982), pp. 958-962</w:t>
      </w:r>
    </w:p>
    <w:p w14:paraId="31A698F3" w14:textId="47465FBC" w:rsidR="002F2B58" w:rsidRPr="002F2B58" w:rsidRDefault="002F2B58" w:rsidP="002E57CB">
      <w:pPr>
        <w:spacing w:after="0"/>
        <w:ind w:left="720" w:hanging="720"/>
        <w:rPr>
          <w:rFonts w:cstheme="minorHAnsi"/>
          <w:sz w:val="24"/>
          <w:szCs w:val="24"/>
        </w:rPr>
      </w:pPr>
      <w:r w:rsidRPr="008F0732">
        <w:rPr>
          <w:rFonts w:cstheme="minorHAnsi"/>
          <w:sz w:val="24"/>
          <w:szCs w:val="24"/>
        </w:rPr>
        <w:t>16.</w:t>
      </w:r>
      <w:r w:rsidR="002E57CB">
        <w:rPr>
          <w:rFonts w:cstheme="minorHAnsi"/>
          <w:sz w:val="24"/>
          <w:szCs w:val="24"/>
        </w:rPr>
        <w:t xml:space="preserve"> </w:t>
      </w:r>
      <w:r w:rsidRPr="002F2B58">
        <w:rPr>
          <w:rFonts w:cstheme="minorHAnsi"/>
          <w:sz w:val="24"/>
          <w:szCs w:val="24"/>
        </w:rPr>
        <w:t>W.D. Owens</w:t>
      </w:r>
      <w:r w:rsidR="002E57CB">
        <w:rPr>
          <w:rFonts w:cstheme="minorHAnsi"/>
          <w:sz w:val="24"/>
          <w:szCs w:val="24"/>
        </w:rPr>
        <w:t xml:space="preserve">. </w:t>
      </w:r>
      <w:r w:rsidRPr="002F2B58">
        <w:rPr>
          <w:rFonts w:cstheme="minorHAnsi"/>
          <w:b/>
          <w:bCs/>
          <w:sz w:val="24"/>
          <w:szCs w:val="24"/>
        </w:rPr>
        <w:t>Signs and symptoms presented by those addicted to cocaine: observations in a series of twenty-three cases</w:t>
      </w:r>
      <w:r w:rsidR="002E57CB">
        <w:rPr>
          <w:rFonts w:cstheme="minorHAnsi"/>
          <w:b/>
          <w:bCs/>
          <w:sz w:val="24"/>
          <w:szCs w:val="24"/>
        </w:rPr>
        <w:t xml:space="preserve">. </w:t>
      </w:r>
      <w:r w:rsidRPr="008F0732">
        <w:rPr>
          <w:rFonts w:cstheme="minorHAnsi"/>
          <w:i/>
          <w:iCs/>
          <w:sz w:val="24"/>
          <w:szCs w:val="24"/>
        </w:rPr>
        <w:t>JAMA</w:t>
      </w:r>
      <w:r w:rsidRPr="002F2B58">
        <w:rPr>
          <w:rFonts w:cstheme="minorHAnsi"/>
          <w:sz w:val="24"/>
          <w:szCs w:val="24"/>
        </w:rPr>
        <w:t>, 58 (1912), p. 329</w:t>
      </w:r>
    </w:p>
    <w:p w14:paraId="4D44BD6A" w14:textId="31E3DF4C" w:rsidR="002F2B58" w:rsidRPr="002F2B58" w:rsidRDefault="002F2B58" w:rsidP="002E57CB">
      <w:pPr>
        <w:spacing w:after="0"/>
        <w:ind w:left="720" w:hanging="720"/>
        <w:rPr>
          <w:rFonts w:cstheme="minorHAnsi"/>
          <w:sz w:val="24"/>
          <w:szCs w:val="24"/>
        </w:rPr>
      </w:pPr>
      <w:r w:rsidRPr="008F0732">
        <w:rPr>
          <w:rFonts w:cstheme="minorHAnsi"/>
          <w:sz w:val="24"/>
          <w:szCs w:val="24"/>
        </w:rPr>
        <w:t>17.</w:t>
      </w:r>
      <w:r w:rsidR="002E57CB">
        <w:rPr>
          <w:rFonts w:cstheme="minorHAnsi"/>
          <w:sz w:val="24"/>
          <w:szCs w:val="24"/>
        </w:rPr>
        <w:t xml:space="preserve"> </w:t>
      </w:r>
      <w:r w:rsidRPr="002F2B58">
        <w:rPr>
          <w:rFonts w:cstheme="minorHAnsi"/>
          <w:sz w:val="24"/>
          <w:szCs w:val="24"/>
        </w:rPr>
        <w:t xml:space="preserve">D.J. </w:t>
      </w:r>
      <w:proofErr w:type="spellStart"/>
      <w:r w:rsidRPr="002F2B58">
        <w:rPr>
          <w:rFonts w:cstheme="minorHAnsi"/>
          <w:sz w:val="24"/>
          <w:szCs w:val="24"/>
        </w:rPr>
        <w:t>Carr</w:t>
      </w:r>
      <w:proofErr w:type="spellEnd"/>
      <w:r w:rsidRPr="002F2B58">
        <w:rPr>
          <w:rFonts w:cstheme="minorHAnsi"/>
          <w:sz w:val="24"/>
          <w:szCs w:val="24"/>
        </w:rPr>
        <w:t>, T.J. Rogers, R.J. Weber</w:t>
      </w:r>
      <w:r w:rsidR="002E57CB">
        <w:rPr>
          <w:rFonts w:cstheme="minorHAnsi"/>
          <w:sz w:val="24"/>
          <w:szCs w:val="24"/>
        </w:rPr>
        <w:t xml:space="preserve">. </w:t>
      </w:r>
      <w:r w:rsidRPr="002F2B58">
        <w:rPr>
          <w:rFonts w:cstheme="minorHAnsi"/>
          <w:b/>
          <w:bCs/>
          <w:sz w:val="24"/>
          <w:szCs w:val="24"/>
        </w:rPr>
        <w:t>The relevance of opioids and opioid receptors on immunocompetence and immune homeostasis</w:t>
      </w:r>
      <w:r w:rsidR="002E57CB">
        <w:rPr>
          <w:rFonts w:cstheme="minorHAnsi"/>
          <w:b/>
          <w:bCs/>
          <w:sz w:val="24"/>
          <w:szCs w:val="24"/>
        </w:rPr>
        <w:t xml:space="preserve">. </w:t>
      </w:r>
      <w:r w:rsidRPr="008F0732">
        <w:rPr>
          <w:rFonts w:cstheme="minorHAnsi"/>
          <w:i/>
          <w:iCs/>
          <w:sz w:val="24"/>
          <w:szCs w:val="24"/>
        </w:rPr>
        <w:t>Proc Soc Exp Biol Med</w:t>
      </w:r>
      <w:r w:rsidRPr="002F2B58">
        <w:rPr>
          <w:rFonts w:cstheme="minorHAnsi"/>
          <w:sz w:val="24"/>
          <w:szCs w:val="24"/>
        </w:rPr>
        <w:t>, 213 (1996), pp. 248-257</w:t>
      </w:r>
    </w:p>
    <w:p w14:paraId="277BB736" w14:textId="3BB7881F" w:rsidR="002F2B58" w:rsidRPr="002F2B58" w:rsidRDefault="002F2B58" w:rsidP="002E57CB">
      <w:pPr>
        <w:spacing w:after="0"/>
        <w:ind w:left="720" w:hanging="720"/>
        <w:rPr>
          <w:rFonts w:cstheme="minorHAnsi"/>
          <w:sz w:val="24"/>
          <w:szCs w:val="24"/>
        </w:rPr>
      </w:pPr>
      <w:r w:rsidRPr="008F0732">
        <w:rPr>
          <w:rFonts w:cstheme="minorHAnsi"/>
          <w:sz w:val="24"/>
          <w:szCs w:val="24"/>
        </w:rPr>
        <w:t>18.</w:t>
      </w:r>
      <w:r w:rsidR="002E57CB">
        <w:rPr>
          <w:rFonts w:cstheme="minorHAnsi"/>
          <w:sz w:val="24"/>
          <w:szCs w:val="24"/>
        </w:rPr>
        <w:t xml:space="preserve"> </w:t>
      </w:r>
      <w:r w:rsidRPr="002F2B58">
        <w:rPr>
          <w:rFonts w:cstheme="minorHAnsi"/>
          <w:sz w:val="24"/>
          <w:szCs w:val="24"/>
        </w:rPr>
        <w:t xml:space="preserve">E. </w:t>
      </w:r>
      <w:proofErr w:type="spellStart"/>
      <w:r w:rsidRPr="002F2B58">
        <w:rPr>
          <w:rFonts w:cstheme="minorHAnsi"/>
          <w:sz w:val="24"/>
          <w:szCs w:val="24"/>
        </w:rPr>
        <w:t>Tubaro</w:t>
      </w:r>
      <w:proofErr w:type="spellEnd"/>
      <w:r w:rsidRPr="002F2B58">
        <w:rPr>
          <w:rFonts w:cstheme="minorHAnsi"/>
          <w:sz w:val="24"/>
          <w:szCs w:val="24"/>
        </w:rPr>
        <w:t xml:space="preserve">, G. Borelli, C. Croce, G. Cavallo, C. </w:t>
      </w:r>
      <w:proofErr w:type="spellStart"/>
      <w:r w:rsidRPr="002F2B58">
        <w:rPr>
          <w:rFonts w:cstheme="minorHAnsi"/>
          <w:sz w:val="24"/>
          <w:szCs w:val="24"/>
        </w:rPr>
        <w:t>Santangieli</w:t>
      </w:r>
      <w:proofErr w:type="spellEnd"/>
      <w:r w:rsidR="002E57CB">
        <w:rPr>
          <w:rFonts w:cstheme="minorHAnsi"/>
          <w:sz w:val="24"/>
          <w:szCs w:val="24"/>
        </w:rPr>
        <w:t xml:space="preserve">. </w:t>
      </w:r>
      <w:r w:rsidRPr="002F2B58">
        <w:rPr>
          <w:rFonts w:cstheme="minorHAnsi"/>
          <w:b/>
          <w:bCs/>
          <w:sz w:val="24"/>
          <w:szCs w:val="24"/>
        </w:rPr>
        <w:t>Effect of morphine on resistance to infection</w:t>
      </w:r>
      <w:r w:rsidR="002E57CB">
        <w:rPr>
          <w:rFonts w:cstheme="minorHAnsi"/>
          <w:b/>
          <w:bCs/>
          <w:sz w:val="24"/>
          <w:szCs w:val="24"/>
        </w:rPr>
        <w:t xml:space="preserve">. </w:t>
      </w:r>
      <w:r w:rsidRPr="008F0732">
        <w:rPr>
          <w:rFonts w:cstheme="minorHAnsi"/>
          <w:i/>
          <w:iCs/>
          <w:sz w:val="24"/>
          <w:szCs w:val="24"/>
        </w:rPr>
        <w:t>J Infect Dis</w:t>
      </w:r>
      <w:r w:rsidRPr="002F2B58">
        <w:rPr>
          <w:rFonts w:cstheme="minorHAnsi"/>
          <w:sz w:val="24"/>
          <w:szCs w:val="24"/>
        </w:rPr>
        <w:t>, 148 (1983), pp. 656-666</w:t>
      </w:r>
    </w:p>
    <w:p w14:paraId="7681C3D8" w14:textId="67D94173" w:rsidR="002F2B58" w:rsidRPr="002F2B58" w:rsidRDefault="002F2B58" w:rsidP="002E57CB">
      <w:pPr>
        <w:spacing w:after="0"/>
        <w:ind w:left="720" w:hanging="720"/>
        <w:rPr>
          <w:rFonts w:cstheme="minorHAnsi"/>
          <w:sz w:val="24"/>
          <w:szCs w:val="24"/>
        </w:rPr>
      </w:pPr>
      <w:r w:rsidRPr="008F0732">
        <w:rPr>
          <w:rFonts w:cstheme="minorHAnsi"/>
          <w:sz w:val="24"/>
          <w:szCs w:val="24"/>
        </w:rPr>
        <w:t>19.</w:t>
      </w:r>
      <w:r w:rsidR="002E57CB">
        <w:rPr>
          <w:rFonts w:cstheme="minorHAnsi"/>
          <w:sz w:val="24"/>
          <w:szCs w:val="24"/>
        </w:rPr>
        <w:t xml:space="preserve"> </w:t>
      </w:r>
      <w:r w:rsidRPr="002F2B58">
        <w:rPr>
          <w:rFonts w:cstheme="minorHAnsi"/>
          <w:sz w:val="24"/>
          <w:szCs w:val="24"/>
        </w:rPr>
        <w:t xml:space="preserve">B. </w:t>
      </w:r>
      <w:proofErr w:type="spellStart"/>
      <w:r w:rsidRPr="002F2B58">
        <w:rPr>
          <w:rFonts w:cstheme="minorHAnsi"/>
          <w:sz w:val="24"/>
          <w:szCs w:val="24"/>
        </w:rPr>
        <w:t>Rouveix</w:t>
      </w:r>
      <w:proofErr w:type="spellEnd"/>
      <w:r w:rsidR="002E57CB">
        <w:rPr>
          <w:rFonts w:cstheme="minorHAnsi"/>
          <w:sz w:val="24"/>
          <w:szCs w:val="24"/>
        </w:rPr>
        <w:t xml:space="preserve">. </w:t>
      </w:r>
      <w:r w:rsidRPr="002F2B58">
        <w:rPr>
          <w:rFonts w:cstheme="minorHAnsi"/>
          <w:b/>
          <w:bCs/>
          <w:sz w:val="24"/>
          <w:szCs w:val="24"/>
        </w:rPr>
        <w:t>Opiates and immune function. Consequences on infectious diseases with special reference to AIDS</w:t>
      </w:r>
      <w:r w:rsidR="002E57CB">
        <w:rPr>
          <w:rFonts w:cstheme="minorHAnsi"/>
          <w:b/>
          <w:bCs/>
          <w:sz w:val="24"/>
          <w:szCs w:val="24"/>
        </w:rPr>
        <w:t xml:space="preserve">. </w:t>
      </w:r>
      <w:proofErr w:type="spellStart"/>
      <w:r w:rsidRPr="008F0732">
        <w:rPr>
          <w:rFonts w:cstheme="minorHAnsi"/>
          <w:i/>
          <w:iCs/>
          <w:sz w:val="24"/>
          <w:szCs w:val="24"/>
        </w:rPr>
        <w:t>Therapie</w:t>
      </w:r>
      <w:proofErr w:type="spellEnd"/>
      <w:r w:rsidRPr="002F2B58">
        <w:rPr>
          <w:rFonts w:cstheme="minorHAnsi"/>
          <w:sz w:val="24"/>
          <w:szCs w:val="24"/>
        </w:rPr>
        <w:t>, 47 (1992), pp. 503-512</w:t>
      </w:r>
    </w:p>
    <w:p w14:paraId="4364A2B9" w14:textId="51FE2BF5" w:rsidR="002F2B58" w:rsidRPr="002F2B58" w:rsidRDefault="002F2B58" w:rsidP="002E57CB">
      <w:pPr>
        <w:spacing w:after="0"/>
        <w:ind w:left="720" w:hanging="720"/>
        <w:rPr>
          <w:rFonts w:cstheme="minorHAnsi"/>
          <w:sz w:val="24"/>
          <w:szCs w:val="24"/>
        </w:rPr>
      </w:pPr>
      <w:r w:rsidRPr="008F0732">
        <w:rPr>
          <w:rFonts w:cstheme="minorHAnsi"/>
          <w:sz w:val="24"/>
          <w:szCs w:val="24"/>
        </w:rPr>
        <w:t>20.</w:t>
      </w:r>
      <w:r w:rsidR="002E57CB">
        <w:rPr>
          <w:rFonts w:cstheme="minorHAnsi"/>
          <w:sz w:val="24"/>
          <w:szCs w:val="24"/>
        </w:rPr>
        <w:t xml:space="preserve"> </w:t>
      </w:r>
      <w:r w:rsidRPr="002F2B58">
        <w:rPr>
          <w:rFonts w:cstheme="minorHAnsi"/>
          <w:sz w:val="24"/>
          <w:szCs w:val="24"/>
        </w:rPr>
        <w:t xml:space="preserve">V.J. Lund, G. Lloyd, L. </w:t>
      </w:r>
      <w:proofErr w:type="spellStart"/>
      <w:r w:rsidRPr="002F2B58">
        <w:rPr>
          <w:rFonts w:cstheme="minorHAnsi"/>
          <w:sz w:val="24"/>
          <w:szCs w:val="24"/>
        </w:rPr>
        <w:t>Savy</w:t>
      </w:r>
      <w:proofErr w:type="spellEnd"/>
      <w:r w:rsidRPr="002F2B58">
        <w:rPr>
          <w:rFonts w:cstheme="minorHAnsi"/>
          <w:sz w:val="24"/>
          <w:szCs w:val="24"/>
        </w:rPr>
        <w:t>, D. Howard</w:t>
      </w:r>
      <w:r w:rsidR="002E57CB">
        <w:rPr>
          <w:rFonts w:cstheme="minorHAnsi"/>
          <w:sz w:val="24"/>
          <w:szCs w:val="24"/>
        </w:rPr>
        <w:t xml:space="preserve">. </w:t>
      </w:r>
      <w:r w:rsidRPr="002F2B58">
        <w:rPr>
          <w:rFonts w:cstheme="minorHAnsi"/>
          <w:b/>
          <w:bCs/>
          <w:sz w:val="24"/>
          <w:szCs w:val="24"/>
        </w:rPr>
        <w:t>Fungal rhinosinusitis</w:t>
      </w:r>
      <w:r w:rsidR="002E57CB">
        <w:rPr>
          <w:rFonts w:cstheme="minorHAnsi"/>
          <w:b/>
          <w:bCs/>
          <w:sz w:val="24"/>
          <w:szCs w:val="24"/>
        </w:rPr>
        <w:t xml:space="preserve">. </w:t>
      </w:r>
      <w:r w:rsidRPr="008F0732">
        <w:rPr>
          <w:rFonts w:cstheme="minorHAnsi"/>
          <w:i/>
          <w:iCs/>
          <w:sz w:val="24"/>
          <w:szCs w:val="24"/>
        </w:rPr>
        <w:t xml:space="preserve">J </w:t>
      </w:r>
      <w:proofErr w:type="spellStart"/>
      <w:r w:rsidRPr="008F0732">
        <w:rPr>
          <w:rFonts w:cstheme="minorHAnsi"/>
          <w:i/>
          <w:iCs/>
          <w:sz w:val="24"/>
          <w:szCs w:val="24"/>
        </w:rPr>
        <w:t>Laryngol</w:t>
      </w:r>
      <w:proofErr w:type="spellEnd"/>
      <w:r w:rsidRPr="008F0732">
        <w:rPr>
          <w:rFonts w:cstheme="minorHAnsi"/>
          <w:i/>
          <w:iCs/>
          <w:sz w:val="24"/>
          <w:szCs w:val="24"/>
        </w:rPr>
        <w:t xml:space="preserve"> </w:t>
      </w:r>
      <w:proofErr w:type="spellStart"/>
      <w:r w:rsidRPr="008F0732">
        <w:rPr>
          <w:rFonts w:cstheme="minorHAnsi"/>
          <w:i/>
          <w:iCs/>
          <w:sz w:val="24"/>
          <w:szCs w:val="24"/>
        </w:rPr>
        <w:t>Otol</w:t>
      </w:r>
      <w:proofErr w:type="spellEnd"/>
      <w:r w:rsidRPr="002F2B58">
        <w:rPr>
          <w:rFonts w:cstheme="minorHAnsi"/>
          <w:sz w:val="24"/>
          <w:szCs w:val="24"/>
        </w:rPr>
        <w:t>, 114 (2000), pp. 76-80</w:t>
      </w:r>
    </w:p>
    <w:sectPr w:rsidR="002F2B58" w:rsidRPr="002F2B58"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EA7942"/>
    <w:multiLevelType w:val="multilevel"/>
    <w:tmpl w:val="4B2C4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91F4445"/>
    <w:multiLevelType w:val="multilevel"/>
    <w:tmpl w:val="9C2CC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9042A3"/>
    <w:multiLevelType w:val="multilevel"/>
    <w:tmpl w:val="2FCC0E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3291F83"/>
    <w:multiLevelType w:val="multilevel"/>
    <w:tmpl w:val="2E586B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4"/>
  </w:num>
  <w:num w:numId="2" w16cid:durableId="160394351">
    <w:abstractNumId w:val="1"/>
  </w:num>
  <w:num w:numId="3" w16cid:durableId="227612212">
    <w:abstractNumId w:val="2"/>
  </w:num>
  <w:num w:numId="4" w16cid:durableId="2014674526">
    <w:abstractNumId w:val="15"/>
  </w:num>
  <w:num w:numId="5" w16cid:durableId="1189415935">
    <w:abstractNumId w:val="16"/>
  </w:num>
  <w:num w:numId="6" w16cid:durableId="930431669">
    <w:abstractNumId w:val="13"/>
  </w:num>
  <w:num w:numId="7" w16cid:durableId="2117095127">
    <w:abstractNumId w:val="7"/>
  </w:num>
  <w:num w:numId="8" w16cid:durableId="1300452452">
    <w:abstractNumId w:val="9"/>
  </w:num>
  <w:num w:numId="9" w16cid:durableId="1623851589">
    <w:abstractNumId w:val="4"/>
  </w:num>
  <w:num w:numId="10" w16cid:durableId="30888115">
    <w:abstractNumId w:val="11"/>
  </w:num>
  <w:num w:numId="11" w16cid:durableId="1662125684">
    <w:abstractNumId w:val="10"/>
  </w:num>
  <w:num w:numId="12" w16cid:durableId="2003502271">
    <w:abstractNumId w:val="18"/>
  </w:num>
  <w:num w:numId="13" w16cid:durableId="1340767863">
    <w:abstractNumId w:val="19"/>
  </w:num>
  <w:num w:numId="14" w16cid:durableId="523132718">
    <w:abstractNumId w:val="3"/>
  </w:num>
  <w:num w:numId="15" w16cid:durableId="542710592">
    <w:abstractNumId w:val="0"/>
  </w:num>
  <w:num w:numId="16" w16cid:durableId="436757200">
    <w:abstractNumId w:val="6"/>
  </w:num>
  <w:num w:numId="17" w16cid:durableId="304313259">
    <w:abstractNumId w:val="8"/>
  </w:num>
  <w:num w:numId="18" w16cid:durableId="1231966449">
    <w:abstractNumId w:val="12"/>
  </w:num>
  <w:num w:numId="19" w16cid:durableId="1701006204">
    <w:abstractNumId w:val="17"/>
  </w:num>
  <w:num w:numId="20" w16cid:durableId="689837423">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OjlO1LM0+mtctHYL4/I2Ij4gEKXCzQxK/KImiUtr2zNPTHrfo4SyoScGpBuVl0MIVP4tQeL5p2SkfAW8CT0jcQ==" w:salt="XsT5TvYndv5B68TN478io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00"/>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4"/>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55E4"/>
    <w:rsid w:val="00205AB5"/>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6B8B"/>
    <w:rsid w:val="002A7CE4"/>
    <w:rsid w:val="002A7EC8"/>
    <w:rsid w:val="002A7FBB"/>
    <w:rsid w:val="002B09A8"/>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7CB"/>
    <w:rsid w:val="002E5C33"/>
    <w:rsid w:val="002E5C4F"/>
    <w:rsid w:val="002E5D29"/>
    <w:rsid w:val="002E6E4B"/>
    <w:rsid w:val="002F2B58"/>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37C34"/>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97EBF"/>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1717B"/>
    <w:rsid w:val="00420CFB"/>
    <w:rsid w:val="00421CBC"/>
    <w:rsid w:val="0043008C"/>
    <w:rsid w:val="00430B91"/>
    <w:rsid w:val="0043209E"/>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1056"/>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0EA1"/>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5AA"/>
    <w:rsid w:val="00601980"/>
    <w:rsid w:val="00601BC6"/>
    <w:rsid w:val="0060332C"/>
    <w:rsid w:val="0060427E"/>
    <w:rsid w:val="00604C5A"/>
    <w:rsid w:val="00607F1D"/>
    <w:rsid w:val="00610ABC"/>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3FBA"/>
    <w:rsid w:val="007246B0"/>
    <w:rsid w:val="007258CB"/>
    <w:rsid w:val="007262C6"/>
    <w:rsid w:val="00730E29"/>
    <w:rsid w:val="00732FF6"/>
    <w:rsid w:val="00735393"/>
    <w:rsid w:val="00735CF1"/>
    <w:rsid w:val="007441DA"/>
    <w:rsid w:val="007457BC"/>
    <w:rsid w:val="00745E32"/>
    <w:rsid w:val="007466F7"/>
    <w:rsid w:val="00754D35"/>
    <w:rsid w:val="00757D89"/>
    <w:rsid w:val="0076194B"/>
    <w:rsid w:val="00763676"/>
    <w:rsid w:val="00763830"/>
    <w:rsid w:val="007665FD"/>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52972"/>
    <w:rsid w:val="008547CA"/>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1B1C"/>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0732"/>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17337"/>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33BC"/>
    <w:rsid w:val="00A24317"/>
    <w:rsid w:val="00A310DA"/>
    <w:rsid w:val="00A32FCB"/>
    <w:rsid w:val="00A3561C"/>
    <w:rsid w:val="00A400BC"/>
    <w:rsid w:val="00A40701"/>
    <w:rsid w:val="00A42169"/>
    <w:rsid w:val="00A424F1"/>
    <w:rsid w:val="00A426B2"/>
    <w:rsid w:val="00A45EE8"/>
    <w:rsid w:val="00A465FC"/>
    <w:rsid w:val="00A46C35"/>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9524B"/>
    <w:rsid w:val="00AA060F"/>
    <w:rsid w:val="00AA0DE8"/>
    <w:rsid w:val="00AA493D"/>
    <w:rsid w:val="00AA597F"/>
    <w:rsid w:val="00AA5ED9"/>
    <w:rsid w:val="00AB17D9"/>
    <w:rsid w:val="00AB2F0A"/>
    <w:rsid w:val="00AB4807"/>
    <w:rsid w:val="00AB4813"/>
    <w:rsid w:val="00AC0052"/>
    <w:rsid w:val="00AC04D6"/>
    <w:rsid w:val="00AC206D"/>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36D0C"/>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0C94"/>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96A57"/>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7D29"/>
    <w:rsid w:val="00D505CD"/>
    <w:rsid w:val="00D50821"/>
    <w:rsid w:val="00D52D25"/>
    <w:rsid w:val="00D6141E"/>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4D83"/>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87617"/>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73E"/>
    <w:rsid w:val="00F10B7C"/>
    <w:rsid w:val="00F1126D"/>
    <w:rsid w:val="00F12233"/>
    <w:rsid w:val="00F12CE1"/>
    <w:rsid w:val="00F14096"/>
    <w:rsid w:val="00F14820"/>
    <w:rsid w:val="00F247AC"/>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28DA"/>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597F"/>
  </w:style>
  <w:style w:type="paragraph" w:styleId="Heading1">
    <w:name w:val="heading 1"/>
    <w:basedOn w:val="Normal"/>
    <w:next w:val="Normal"/>
    <w:link w:val="Heading1Char"/>
    <w:uiPriority w:val="9"/>
    <w:qFormat/>
    <w:rsid w:val="00AA597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A597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A597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A597F"/>
    <w:pPr>
      <w:keepNext/>
      <w:keepLines/>
      <w:spacing w:before="40" w:after="0"/>
      <w:outlineLvl w:val="3"/>
    </w:pPr>
    <w:rPr>
      <w:i/>
      <w:iCs/>
    </w:rPr>
  </w:style>
  <w:style w:type="paragraph" w:styleId="Heading5">
    <w:name w:val="heading 5"/>
    <w:basedOn w:val="Normal"/>
    <w:next w:val="Normal"/>
    <w:link w:val="Heading5Char"/>
    <w:uiPriority w:val="9"/>
    <w:unhideWhenUsed/>
    <w:qFormat/>
    <w:rsid w:val="00AA597F"/>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AA597F"/>
    <w:pPr>
      <w:keepNext/>
      <w:keepLines/>
      <w:spacing w:before="40" w:after="0"/>
      <w:outlineLvl w:val="5"/>
    </w:pPr>
  </w:style>
  <w:style w:type="paragraph" w:styleId="Heading7">
    <w:name w:val="heading 7"/>
    <w:basedOn w:val="Normal"/>
    <w:next w:val="Normal"/>
    <w:link w:val="Heading7Char"/>
    <w:uiPriority w:val="9"/>
    <w:semiHidden/>
    <w:unhideWhenUsed/>
    <w:qFormat/>
    <w:rsid w:val="00AA597F"/>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A597F"/>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A597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597F"/>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A597F"/>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A597F"/>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A597F"/>
    <w:rPr>
      <w:i/>
      <w:iCs/>
    </w:rPr>
  </w:style>
  <w:style w:type="character" w:customStyle="1" w:styleId="Heading5Char">
    <w:name w:val="Heading 5 Char"/>
    <w:basedOn w:val="DefaultParagraphFont"/>
    <w:link w:val="Heading5"/>
    <w:uiPriority w:val="9"/>
    <w:rsid w:val="00AA597F"/>
    <w:rPr>
      <w:color w:val="404040" w:themeColor="text1" w:themeTint="BF"/>
    </w:rPr>
  </w:style>
  <w:style w:type="character" w:customStyle="1" w:styleId="Heading6Char">
    <w:name w:val="Heading 6 Char"/>
    <w:basedOn w:val="DefaultParagraphFont"/>
    <w:link w:val="Heading6"/>
    <w:uiPriority w:val="9"/>
    <w:rsid w:val="00AA597F"/>
  </w:style>
  <w:style w:type="character" w:customStyle="1" w:styleId="Heading7Char">
    <w:name w:val="Heading 7 Char"/>
    <w:basedOn w:val="DefaultParagraphFont"/>
    <w:link w:val="Heading7"/>
    <w:uiPriority w:val="9"/>
    <w:semiHidden/>
    <w:rsid w:val="00AA597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A597F"/>
    <w:rPr>
      <w:color w:val="262626" w:themeColor="text1" w:themeTint="D9"/>
      <w:sz w:val="21"/>
      <w:szCs w:val="21"/>
    </w:rPr>
  </w:style>
  <w:style w:type="character" w:customStyle="1" w:styleId="Heading9Char">
    <w:name w:val="Heading 9 Char"/>
    <w:basedOn w:val="DefaultParagraphFont"/>
    <w:link w:val="Heading9"/>
    <w:uiPriority w:val="9"/>
    <w:semiHidden/>
    <w:rsid w:val="00AA597F"/>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A597F"/>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A597F"/>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A597F"/>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A597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A597F"/>
    <w:rPr>
      <w:color w:val="5A5A5A" w:themeColor="text1" w:themeTint="A5"/>
      <w:spacing w:val="15"/>
    </w:rPr>
  </w:style>
  <w:style w:type="character" w:styleId="Strong">
    <w:name w:val="Strong"/>
    <w:basedOn w:val="DefaultParagraphFont"/>
    <w:uiPriority w:val="22"/>
    <w:qFormat/>
    <w:rsid w:val="00AA597F"/>
    <w:rPr>
      <w:b/>
      <w:bCs/>
      <w:color w:val="auto"/>
    </w:rPr>
  </w:style>
  <w:style w:type="character" w:styleId="Emphasis">
    <w:name w:val="Emphasis"/>
    <w:basedOn w:val="DefaultParagraphFont"/>
    <w:uiPriority w:val="20"/>
    <w:qFormat/>
    <w:rsid w:val="00AA597F"/>
    <w:rPr>
      <w:i/>
      <w:iCs/>
      <w:color w:val="auto"/>
    </w:rPr>
  </w:style>
  <w:style w:type="paragraph" w:styleId="NoSpacing">
    <w:name w:val="No Spacing"/>
    <w:uiPriority w:val="1"/>
    <w:qFormat/>
    <w:rsid w:val="00AA597F"/>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A597F"/>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A597F"/>
    <w:rPr>
      <w:i/>
      <w:iCs/>
      <w:color w:val="404040" w:themeColor="text1" w:themeTint="BF"/>
    </w:rPr>
  </w:style>
  <w:style w:type="paragraph" w:styleId="IntenseQuote">
    <w:name w:val="Intense Quote"/>
    <w:basedOn w:val="Normal"/>
    <w:next w:val="Normal"/>
    <w:link w:val="IntenseQuoteChar"/>
    <w:uiPriority w:val="30"/>
    <w:qFormat/>
    <w:rsid w:val="00AA597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A597F"/>
    <w:rPr>
      <w:i/>
      <w:iCs/>
      <w:color w:val="404040" w:themeColor="text1" w:themeTint="BF"/>
    </w:rPr>
  </w:style>
  <w:style w:type="character" w:styleId="SubtleEmphasis">
    <w:name w:val="Subtle Emphasis"/>
    <w:basedOn w:val="DefaultParagraphFont"/>
    <w:uiPriority w:val="19"/>
    <w:qFormat/>
    <w:rsid w:val="00AA597F"/>
    <w:rPr>
      <w:i/>
      <w:iCs/>
      <w:color w:val="404040" w:themeColor="text1" w:themeTint="BF"/>
    </w:rPr>
  </w:style>
  <w:style w:type="character" w:styleId="IntenseEmphasis">
    <w:name w:val="Intense Emphasis"/>
    <w:basedOn w:val="DefaultParagraphFont"/>
    <w:uiPriority w:val="21"/>
    <w:qFormat/>
    <w:rsid w:val="00AA597F"/>
    <w:rPr>
      <w:b/>
      <w:bCs/>
      <w:i/>
      <w:iCs/>
      <w:color w:val="auto"/>
    </w:rPr>
  </w:style>
  <w:style w:type="character" w:styleId="SubtleReference">
    <w:name w:val="Subtle Reference"/>
    <w:basedOn w:val="DefaultParagraphFont"/>
    <w:uiPriority w:val="31"/>
    <w:qFormat/>
    <w:rsid w:val="00AA597F"/>
    <w:rPr>
      <w:smallCaps/>
      <w:color w:val="404040" w:themeColor="text1" w:themeTint="BF"/>
    </w:rPr>
  </w:style>
  <w:style w:type="character" w:styleId="IntenseReference">
    <w:name w:val="Intense Reference"/>
    <w:basedOn w:val="DefaultParagraphFont"/>
    <w:uiPriority w:val="32"/>
    <w:qFormat/>
    <w:rsid w:val="00AA597F"/>
    <w:rPr>
      <w:b/>
      <w:bCs/>
      <w:smallCaps/>
      <w:color w:val="404040" w:themeColor="text1" w:themeTint="BF"/>
      <w:spacing w:val="5"/>
    </w:rPr>
  </w:style>
  <w:style w:type="character" w:styleId="BookTitle">
    <w:name w:val="Book Title"/>
    <w:basedOn w:val="DefaultParagraphFont"/>
    <w:uiPriority w:val="33"/>
    <w:qFormat/>
    <w:rsid w:val="00AA597F"/>
    <w:rPr>
      <w:b/>
      <w:bCs/>
      <w:i/>
      <w:iCs/>
      <w:spacing w:val="5"/>
    </w:rPr>
  </w:style>
  <w:style w:type="paragraph" w:styleId="TOCHeading">
    <w:name w:val="TOC Heading"/>
    <w:basedOn w:val="Heading1"/>
    <w:next w:val="Normal"/>
    <w:uiPriority w:val="39"/>
    <w:semiHidden/>
    <w:unhideWhenUsed/>
    <w:qFormat/>
    <w:rsid w:val="00AA597F"/>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2682268">
      <w:bodyDiv w:val="1"/>
      <w:marLeft w:val="0"/>
      <w:marRight w:val="0"/>
      <w:marTop w:val="0"/>
      <w:marBottom w:val="0"/>
      <w:divBdr>
        <w:top w:val="none" w:sz="0" w:space="0" w:color="auto"/>
        <w:left w:val="none" w:sz="0" w:space="0" w:color="auto"/>
        <w:bottom w:val="none" w:sz="0" w:space="0" w:color="auto"/>
        <w:right w:val="none" w:sz="0" w:space="0" w:color="auto"/>
      </w:divBdr>
      <w:divsChild>
        <w:div w:id="1259749512">
          <w:marLeft w:val="0"/>
          <w:marRight w:val="0"/>
          <w:marTop w:val="0"/>
          <w:marBottom w:val="0"/>
          <w:divBdr>
            <w:top w:val="none" w:sz="0" w:space="0" w:color="auto"/>
            <w:left w:val="none" w:sz="0" w:space="0" w:color="auto"/>
            <w:bottom w:val="none" w:sz="0" w:space="0" w:color="auto"/>
            <w:right w:val="none" w:sz="0" w:space="0" w:color="auto"/>
          </w:divBdr>
        </w:div>
        <w:div w:id="781537491">
          <w:marLeft w:val="0"/>
          <w:marRight w:val="0"/>
          <w:marTop w:val="0"/>
          <w:marBottom w:val="0"/>
          <w:divBdr>
            <w:top w:val="none" w:sz="0" w:space="0" w:color="auto"/>
            <w:left w:val="none" w:sz="0" w:space="0" w:color="auto"/>
            <w:bottom w:val="none" w:sz="0" w:space="0" w:color="auto"/>
            <w:right w:val="none" w:sz="0" w:space="0" w:color="auto"/>
          </w:divBdr>
        </w:div>
        <w:div w:id="1484004518">
          <w:marLeft w:val="0"/>
          <w:marRight w:val="0"/>
          <w:marTop w:val="0"/>
          <w:marBottom w:val="0"/>
          <w:divBdr>
            <w:top w:val="none" w:sz="0" w:space="0" w:color="auto"/>
            <w:left w:val="none" w:sz="0" w:space="0" w:color="auto"/>
            <w:bottom w:val="none" w:sz="0" w:space="0" w:color="auto"/>
            <w:right w:val="none" w:sz="0" w:space="0" w:color="auto"/>
          </w:divBdr>
        </w:div>
        <w:div w:id="164328360">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20655839">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3751916">
      <w:bodyDiv w:val="1"/>
      <w:marLeft w:val="0"/>
      <w:marRight w:val="0"/>
      <w:marTop w:val="0"/>
      <w:marBottom w:val="0"/>
      <w:divBdr>
        <w:top w:val="none" w:sz="0" w:space="0" w:color="auto"/>
        <w:left w:val="none" w:sz="0" w:space="0" w:color="auto"/>
        <w:bottom w:val="none" w:sz="0" w:space="0" w:color="auto"/>
        <w:right w:val="none" w:sz="0" w:space="0" w:color="auto"/>
      </w:divBdr>
      <w:divsChild>
        <w:div w:id="644625011">
          <w:marLeft w:val="0"/>
          <w:marRight w:val="0"/>
          <w:marTop w:val="0"/>
          <w:marBottom w:val="0"/>
          <w:divBdr>
            <w:top w:val="none" w:sz="0" w:space="0" w:color="auto"/>
            <w:left w:val="none" w:sz="0" w:space="0" w:color="auto"/>
            <w:bottom w:val="none" w:sz="0" w:space="0" w:color="auto"/>
            <w:right w:val="none" w:sz="0" w:space="0" w:color="auto"/>
          </w:divBdr>
          <w:divsChild>
            <w:div w:id="701320755">
              <w:marLeft w:val="0"/>
              <w:marRight w:val="0"/>
              <w:marTop w:val="0"/>
              <w:marBottom w:val="0"/>
              <w:divBdr>
                <w:top w:val="none" w:sz="0" w:space="0" w:color="auto"/>
                <w:left w:val="none" w:sz="0" w:space="0" w:color="auto"/>
                <w:bottom w:val="none" w:sz="0" w:space="0" w:color="auto"/>
                <w:right w:val="none" w:sz="0" w:space="0" w:color="auto"/>
              </w:divBdr>
              <w:divsChild>
                <w:div w:id="1000355558">
                  <w:marLeft w:val="0"/>
                  <w:marRight w:val="0"/>
                  <w:marTop w:val="0"/>
                  <w:marBottom w:val="0"/>
                  <w:divBdr>
                    <w:top w:val="none" w:sz="0" w:space="0" w:color="auto"/>
                    <w:left w:val="none" w:sz="0" w:space="0" w:color="auto"/>
                    <w:bottom w:val="none" w:sz="0" w:space="0" w:color="auto"/>
                    <w:right w:val="none" w:sz="0" w:space="0" w:color="auto"/>
                  </w:divBdr>
                </w:div>
                <w:div w:id="1466704024">
                  <w:marLeft w:val="0"/>
                  <w:marRight w:val="0"/>
                  <w:marTop w:val="0"/>
                  <w:marBottom w:val="0"/>
                  <w:divBdr>
                    <w:top w:val="none" w:sz="0" w:space="0" w:color="auto"/>
                    <w:left w:val="none" w:sz="0" w:space="0" w:color="auto"/>
                    <w:bottom w:val="none" w:sz="0" w:space="0" w:color="auto"/>
                    <w:right w:val="none" w:sz="0" w:space="0" w:color="auto"/>
                  </w:divBdr>
                </w:div>
                <w:div w:id="1533033644">
                  <w:marLeft w:val="0"/>
                  <w:marRight w:val="0"/>
                  <w:marTop w:val="0"/>
                  <w:marBottom w:val="0"/>
                  <w:divBdr>
                    <w:top w:val="none" w:sz="0" w:space="0" w:color="auto"/>
                    <w:left w:val="none" w:sz="0" w:space="0" w:color="auto"/>
                    <w:bottom w:val="none" w:sz="0" w:space="0" w:color="auto"/>
                    <w:right w:val="none" w:sz="0" w:space="0" w:color="auto"/>
                  </w:divBdr>
                  <w:divsChild>
                    <w:div w:id="1492914723">
                      <w:marLeft w:val="0"/>
                      <w:marRight w:val="0"/>
                      <w:marTop w:val="0"/>
                      <w:marBottom w:val="0"/>
                      <w:divBdr>
                        <w:top w:val="none" w:sz="0" w:space="0" w:color="auto"/>
                        <w:left w:val="none" w:sz="0" w:space="0" w:color="auto"/>
                        <w:bottom w:val="none" w:sz="0" w:space="0" w:color="auto"/>
                        <w:right w:val="none" w:sz="0" w:space="0" w:color="auto"/>
                      </w:divBdr>
                      <w:divsChild>
                        <w:div w:id="1300187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3096939">
          <w:marLeft w:val="0"/>
          <w:marRight w:val="0"/>
          <w:marTop w:val="0"/>
          <w:marBottom w:val="0"/>
          <w:divBdr>
            <w:top w:val="none" w:sz="0" w:space="0" w:color="auto"/>
            <w:left w:val="none" w:sz="0" w:space="0" w:color="auto"/>
            <w:bottom w:val="none" w:sz="0" w:space="0" w:color="auto"/>
            <w:right w:val="none" w:sz="0" w:space="0" w:color="auto"/>
          </w:divBdr>
          <w:divsChild>
            <w:div w:id="1803495377">
              <w:marLeft w:val="0"/>
              <w:marRight w:val="0"/>
              <w:marTop w:val="0"/>
              <w:marBottom w:val="0"/>
              <w:divBdr>
                <w:top w:val="none" w:sz="0" w:space="0" w:color="auto"/>
                <w:left w:val="none" w:sz="0" w:space="0" w:color="auto"/>
                <w:bottom w:val="none" w:sz="0" w:space="0" w:color="auto"/>
                <w:right w:val="none" w:sz="0" w:space="0" w:color="auto"/>
              </w:divBdr>
            </w:div>
          </w:divsChild>
        </w:div>
        <w:div w:id="1045763558">
          <w:marLeft w:val="0"/>
          <w:marRight w:val="0"/>
          <w:marTop w:val="0"/>
          <w:marBottom w:val="0"/>
          <w:divBdr>
            <w:top w:val="none" w:sz="0" w:space="0" w:color="auto"/>
            <w:left w:val="none" w:sz="0" w:space="0" w:color="auto"/>
            <w:bottom w:val="none" w:sz="0" w:space="0" w:color="auto"/>
            <w:right w:val="none" w:sz="0" w:space="0" w:color="auto"/>
          </w:divBdr>
        </w:div>
        <w:div w:id="643850229">
          <w:marLeft w:val="0"/>
          <w:marRight w:val="0"/>
          <w:marTop w:val="0"/>
          <w:marBottom w:val="0"/>
          <w:divBdr>
            <w:top w:val="none" w:sz="0" w:space="0" w:color="auto"/>
            <w:left w:val="none" w:sz="0" w:space="0" w:color="auto"/>
            <w:bottom w:val="none" w:sz="0" w:space="0" w:color="auto"/>
            <w:right w:val="none" w:sz="0" w:space="0" w:color="auto"/>
          </w:divBdr>
        </w:div>
        <w:div w:id="1528449895">
          <w:marLeft w:val="0"/>
          <w:marRight w:val="0"/>
          <w:marTop w:val="0"/>
          <w:marBottom w:val="0"/>
          <w:divBdr>
            <w:top w:val="none" w:sz="0" w:space="0" w:color="auto"/>
            <w:left w:val="none" w:sz="0" w:space="0" w:color="auto"/>
            <w:bottom w:val="none" w:sz="0" w:space="0" w:color="auto"/>
            <w:right w:val="none" w:sz="0" w:space="0" w:color="auto"/>
          </w:divBdr>
        </w:div>
        <w:div w:id="190608260">
          <w:marLeft w:val="0"/>
          <w:marRight w:val="0"/>
          <w:marTop w:val="0"/>
          <w:marBottom w:val="0"/>
          <w:divBdr>
            <w:top w:val="none" w:sz="0" w:space="0" w:color="auto"/>
            <w:left w:val="none" w:sz="0" w:space="0" w:color="auto"/>
            <w:bottom w:val="none" w:sz="0" w:space="0" w:color="auto"/>
            <w:right w:val="none" w:sz="0" w:space="0" w:color="auto"/>
          </w:divBdr>
          <w:divsChild>
            <w:div w:id="1442916368">
              <w:marLeft w:val="0"/>
              <w:marRight w:val="0"/>
              <w:marTop w:val="0"/>
              <w:marBottom w:val="0"/>
              <w:divBdr>
                <w:top w:val="none" w:sz="0" w:space="0" w:color="auto"/>
                <w:left w:val="none" w:sz="0" w:space="0" w:color="auto"/>
                <w:bottom w:val="none" w:sz="0" w:space="0" w:color="auto"/>
                <w:right w:val="none" w:sz="0" w:space="0" w:color="auto"/>
              </w:divBdr>
            </w:div>
          </w:divsChild>
        </w:div>
        <w:div w:id="1174493255">
          <w:marLeft w:val="0"/>
          <w:marRight w:val="0"/>
          <w:marTop w:val="0"/>
          <w:marBottom w:val="0"/>
          <w:divBdr>
            <w:top w:val="none" w:sz="0" w:space="0" w:color="auto"/>
            <w:left w:val="none" w:sz="0" w:space="0" w:color="auto"/>
            <w:bottom w:val="none" w:sz="0" w:space="0" w:color="auto"/>
            <w:right w:val="none" w:sz="0" w:space="0" w:color="auto"/>
          </w:divBdr>
        </w:div>
        <w:div w:id="1139036711">
          <w:marLeft w:val="0"/>
          <w:marRight w:val="0"/>
          <w:marTop w:val="0"/>
          <w:marBottom w:val="0"/>
          <w:divBdr>
            <w:top w:val="none" w:sz="0" w:space="0" w:color="auto"/>
            <w:left w:val="none" w:sz="0" w:space="0" w:color="auto"/>
            <w:bottom w:val="none" w:sz="0" w:space="0" w:color="auto"/>
            <w:right w:val="none" w:sz="0" w:space="0" w:color="auto"/>
          </w:divBdr>
        </w:div>
        <w:div w:id="1037779975">
          <w:marLeft w:val="0"/>
          <w:marRight w:val="0"/>
          <w:marTop w:val="0"/>
          <w:marBottom w:val="0"/>
          <w:divBdr>
            <w:top w:val="none" w:sz="0" w:space="0" w:color="auto"/>
            <w:left w:val="none" w:sz="0" w:space="0" w:color="auto"/>
            <w:bottom w:val="none" w:sz="0" w:space="0" w:color="auto"/>
            <w:right w:val="none" w:sz="0" w:space="0" w:color="auto"/>
          </w:divBdr>
        </w:div>
        <w:div w:id="1568151718">
          <w:marLeft w:val="0"/>
          <w:marRight w:val="0"/>
          <w:marTop w:val="0"/>
          <w:marBottom w:val="0"/>
          <w:divBdr>
            <w:top w:val="none" w:sz="0" w:space="0" w:color="auto"/>
            <w:left w:val="none" w:sz="0" w:space="0" w:color="auto"/>
            <w:bottom w:val="none" w:sz="0" w:space="0" w:color="auto"/>
            <w:right w:val="none" w:sz="0" w:space="0" w:color="auto"/>
          </w:divBdr>
          <w:divsChild>
            <w:div w:id="1254971070">
              <w:marLeft w:val="0"/>
              <w:marRight w:val="0"/>
              <w:marTop w:val="0"/>
              <w:marBottom w:val="0"/>
              <w:divBdr>
                <w:top w:val="none" w:sz="0" w:space="0" w:color="auto"/>
                <w:left w:val="none" w:sz="0" w:space="0" w:color="auto"/>
                <w:bottom w:val="none" w:sz="0" w:space="0" w:color="auto"/>
                <w:right w:val="none" w:sz="0" w:space="0" w:color="auto"/>
              </w:divBdr>
            </w:div>
          </w:divsChild>
        </w:div>
        <w:div w:id="343479861">
          <w:marLeft w:val="0"/>
          <w:marRight w:val="0"/>
          <w:marTop w:val="0"/>
          <w:marBottom w:val="0"/>
          <w:divBdr>
            <w:top w:val="none" w:sz="0" w:space="0" w:color="auto"/>
            <w:left w:val="none" w:sz="0" w:space="0" w:color="auto"/>
            <w:bottom w:val="none" w:sz="0" w:space="0" w:color="auto"/>
            <w:right w:val="none" w:sz="0" w:space="0" w:color="auto"/>
          </w:divBdr>
        </w:div>
        <w:div w:id="174881510">
          <w:marLeft w:val="0"/>
          <w:marRight w:val="0"/>
          <w:marTop w:val="0"/>
          <w:marBottom w:val="0"/>
          <w:divBdr>
            <w:top w:val="none" w:sz="0" w:space="0" w:color="auto"/>
            <w:left w:val="none" w:sz="0" w:space="0" w:color="auto"/>
            <w:bottom w:val="none" w:sz="0" w:space="0" w:color="auto"/>
            <w:right w:val="none" w:sz="0" w:space="0" w:color="auto"/>
          </w:divBdr>
        </w:div>
        <w:div w:id="1758937654">
          <w:marLeft w:val="0"/>
          <w:marRight w:val="0"/>
          <w:marTop w:val="0"/>
          <w:marBottom w:val="0"/>
          <w:divBdr>
            <w:top w:val="none" w:sz="0" w:space="0" w:color="auto"/>
            <w:left w:val="none" w:sz="0" w:space="0" w:color="auto"/>
            <w:bottom w:val="none" w:sz="0" w:space="0" w:color="auto"/>
            <w:right w:val="none" w:sz="0" w:space="0" w:color="auto"/>
          </w:divBdr>
          <w:divsChild>
            <w:div w:id="2042122619">
              <w:marLeft w:val="0"/>
              <w:marRight w:val="0"/>
              <w:marTop w:val="0"/>
              <w:marBottom w:val="0"/>
              <w:divBdr>
                <w:top w:val="none" w:sz="0" w:space="0" w:color="auto"/>
                <w:left w:val="none" w:sz="0" w:space="0" w:color="auto"/>
                <w:bottom w:val="none" w:sz="0" w:space="0" w:color="auto"/>
                <w:right w:val="none" w:sz="0" w:space="0" w:color="auto"/>
              </w:divBdr>
            </w:div>
          </w:divsChild>
        </w:div>
        <w:div w:id="569925040">
          <w:marLeft w:val="0"/>
          <w:marRight w:val="0"/>
          <w:marTop w:val="0"/>
          <w:marBottom w:val="0"/>
          <w:divBdr>
            <w:top w:val="none" w:sz="0" w:space="0" w:color="auto"/>
            <w:left w:val="none" w:sz="0" w:space="0" w:color="auto"/>
            <w:bottom w:val="none" w:sz="0" w:space="0" w:color="auto"/>
            <w:right w:val="none" w:sz="0" w:space="0" w:color="auto"/>
          </w:divBdr>
        </w:div>
        <w:div w:id="1220943888">
          <w:marLeft w:val="0"/>
          <w:marRight w:val="0"/>
          <w:marTop w:val="0"/>
          <w:marBottom w:val="0"/>
          <w:divBdr>
            <w:top w:val="none" w:sz="0" w:space="0" w:color="auto"/>
            <w:left w:val="none" w:sz="0" w:space="0" w:color="auto"/>
            <w:bottom w:val="none" w:sz="0" w:space="0" w:color="auto"/>
            <w:right w:val="none" w:sz="0" w:space="0" w:color="auto"/>
          </w:divBdr>
        </w:div>
        <w:div w:id="720715412">
          <w:marLeft w:val="0"/>
          <w:marRight w:val="0"/>
          <w:marTop w:val="0"/>
          <w:marBottom w:val="0"/>
          <w:divBdr>
            <w:top w:val="none" w:sz="0" w:space="0" w:color="auto"/>
            <w:left w:val="none" w:sz="0" w:space="0" w:color="auto"/>
            <w:bottom w:val="none" w:sz="0" w:space="0" w:color="auto"/>
            <w:right w:val="none" w:sz="0" w:space="0" w:color="auto"/>
          </w:divBdr>
          <w:divsChild>
            <w:div w:id="590165724">
              <w:marLeft w:val="0"/>
              <w:marRight w:val="0"/>
              <w:marTop w:val="0"/>
              <w:marBottom w:val="0"/>
              <w:divBdr>
                <w:top w:val="none" w:sz="0" w:space="0" w:color="auto"/>
                <w:left w:val="none" w:sz="0" w:space="0" w:color="auto"/>
                <w:bottom w:val="none" w:sz="0" w:space="0" w:color="auto"/>
                <w:right w:val="none" w:sz="0" w:space="0" w:color="auto"/>
              </w:divBdr>
            </w:div>
          </w:divsChild>
        </w:div>
        <w:div w:id="1471899690">
          <w:marLeft w:val="0"/>
          <w:marRight w:val="0"/>
          <w:marTop w:val="0"/>
          <w:marBottom w:val="0"/>
          <w:divBdr>
            <w:top w:val="none" w:sz="0" w:space="0" w:color="auto"/>
            <w:left w:val="none" w:sz="0" w:space="0" w:color="auto"/>
            <w:bottom w:val="none" w:sz="0" w:space="0" w:color="auto"/>
            <w:right w:val="none" w:sz="0" w:space="0" w:color="auto"/>
          </w:divBdr>
        </w:div>
        <w:div w:id="875896558">
          <w:marLeft w:val="0"/>
          <w:marRight w:val="0"/>
          <w:marTop w:val="0"/>
          <w:marBottom w:val="0"/>
          <w:divBdr>
            <w:top w:val="none" w:sz="0" w:space="0" w:color="auto"/>
            <w:left w:val="none" w:sz="0" w:space="0" w:color="auto"/>
            <w:bottom w:val="none" w:sz="0" w:space="0" w:color="auto"/>
            <w:right w:val="none" w:sz="0" w:space="0" w:color="auto"/>
          </w:divBdr>
        </w:div>
        <w:div w:id="1646277133">
          <w:marLeft w:val="0"/>
          <w:marRight w:val="0"/>
          <w:marTop w:val="0"/>
          <w:marBottom w:val="0"/>
          <w:divBdr>
            <w:top w:val="none" w:sz="0" w:space="0" w:color="auto"/>
            <w:left w:val="none" w:sz="0" w:space="0" w:color="auto"/>
            <w:bottom w:val="none" w:sz="0" w:space="0" w:color="auto"/>
            <w:right w:val="none" w:sz="0" w:space="0" w:color="auto"/>
          </w:divBdr>
          <w:divsChild>
            <w:div w:id="255216951">
              <w:marLeft w:val="0"/>
              <w:marRight w:val="0"/>
              <w:marTop w:val="0"/>
              <w:marBottom w:val="0"/>
              <w:divBdr>
                <w:top w:val="none" w:sz="0" w:space="0" w:color="auto"/>
                <w:left w:val="none" w:sz="0" w:space="0" w:color="auto"/>
                <w:bottom w:val="none" w:sz="0" w:space="0" w:color="auto"/>
                <w:right w:val="none" w:sz="0" w:space="0" w:color="auto"/>
              </w:divBdr>
            </w:div>
          </w:divsChild>
        </w:div>
        <w:div w:id="801071441">
          <w:marLeft w:val="0"/>
          <w:marRight w:val="0"/>
          <w:marTop w:val="0"/>
          <w:marBottom w:val="0"/>
          <w:divBdr>
            <w:top w:val="none" w:sz="0" w:space="0" w:color="auto"/>
            <w:left w:val="none" w:sz="0" w:space="0" w:color="auto"/>
            <w:bottom w:val="none" w:sz="0" w:space="0" w:color="auto"/>
            <w:right w:val="none" w:sz="0" w:space="0" w:color="auto"/>
          </w:divBdr>
        </w:div>
        <w:div w:id="2000033655">
          <w:marLeft w:val="0"/>
          <w:marRight w:val="0"/>
          <w:marTop w:val="0"/>
          <w:marBottom w:val="0"/>
          <w:divBdr>
            <w:top w:val="none" w:sz="0" w:space="0" w:color="auto"/>
            <w:left w:val="none" w:sz="0" w:space="0" w:color="auto"/>
            <w:bottom w:val="none" w:sz="0" w:space="0" w:color="auto"/>
            <w:right w:val="none" w:sz="0" w:space="0" w:color="auto"/>
          </w:divBdr>
        </w:div>
        <w:div w:id="2020737743">
          <w:marLeft w:val="0"/>
          <w:marRight w:val="0"/>
          <w:marTop w:val="0"/>
          <w:marBottom w:val="0"/>
          <w:divBdr>
            <w:top w:val="none" w:sz="0" w:space="0" w:color="auto"/>
            <w:left w:val="none" w:sz="0" w:space="0" w:color="auto"/>
            <w:bottom w:val="none" w:sz="0" w:space="0" w:color="auto"/>
            <w:right w:val="none" w:sz="0" w:space="0" w:color="auto"/>
          </w:divBdr>
          <w:divsChild>
            <w:div w:id="953634401">
              <w:marLeft w:val="0"/>
              <w:marRight w:val="0"/>
              <w:marTop w:val="0"/>
              <w:marBottom w:val="0"/>
              <w:divBdr>
                <w:top w:val="none" w:sz="0" w:space="0" w:color="auto"/>
                <w:left w:val="none" w:sz="0" w:space="0" w:color="auto"/>
                <w:bottom w:val="none" w:sz="0" w:space="0" w:color="auto"/>
                <w:right w:val="none" w:sz="0" w:space="0" w:color="auto"/>
              </w:divBdr>
            </w:div>
          </w:divsChild>
        </w:div>
        <w:div w:id="1454712349">
          <w:marLeft w:val="0"/>
          <w:marRight w:val="0"/>
          <w:marTop w:val="0"/>
          <w:marBottom w:val="0"/>
          <w:divBdr>
            <w:top w:val="none" w:sz="0" w:space="0" w:color="auto"/>
            <w:left w:val="none" w:sz="0" w:space="0" w:color="auto"/>
            <w:bottom w:val="none" w:sz="0" w:space="0" w:color="auto"/>
            <w:right w:val="none" w:sz="0" w:space="0" w:color="auto"/>
          </w:divBdr>
        </w:div>
        <w:div w:id="1133870228">
          <w:marLeft w:val="0"/>
          <w:marRight w:val="0"/>
          <w:marTop w:val="0"/>
          <w:marBottom w:val="0"/>
          <w:divBdr>
            <w:top w:val="none" w:sz="0" w:space="0" w:color="auto"/>
            <w:left w:val="none" w:sz="0" w:space="0" w:color="auto"/>
            <w:bottom w:val="none" w:sz="0" w:space="0" w:color="auto"/>
            <w:right w:val="none" w:sz="0" w:space="0" w:color="auto"/>
          </w:divBdr>
        </w:div>
        <w:div w:id="1491019545">
          <w:marLeft w:val="0"/>
          <w:marRight w:val="0"/>
          <w:marTop w:val="0"/>
          <w:marBottom w:val="0"/>
          <w:divBdr>
            <w:top w:val="none" w:sz="0" w:space="0" w:color="auto"/>
            <w:left w:val="none" w:sz="0" w:space="0" w:color="auto"/>
            <w:bottom w:val="none" w:sz="0" w:space="0" w:color="auto"/>
            <w:right w:val="none" w:sz="0" w:space="0" w:color="auto"/>
          </w:divBdr>
          <w:divsChild>
            <w:div w:id="1781291300">
              <w:marLeft w:val="0"/>
              <w:marRight w:val="0"/>
              <w:marTop w:val="0"/>
              <w:marBottom w:val="0"/>
              <w:divBdr>
                <w:top w:val="none" w:sz="0" w:space="0" w:color="auto"/>
                <w:left w:val="none" w:sz="0" w:space="0" w:color="auto"/>
                <w:bottom w:val="none" w:sz="0" w:space="0" w:color="auto"/>
                <w:right w:val="none" w:sz="0" w:space="0" w:color="auto"/>
              </w:divBdr>
            </w:div>
          </w:divsChild>
        </w:div>
        <w:div w:id="14121104">
          <w:marLeft w:val="0"/>
          <w:marRight w:val="0"/>
          <w:marTop w:val="0"/>
          <w:marBottom w:val="0"/>
          <w:divBdr>
            <w:top w:val="none" w:sz="0" w:space="0" w:color="auto"/>
            <w:left w:val="none" w:sz="0" w:space="0" w:color="auto"/>
            <w:bottom w:val="none" w:sz="0" w:space="0" w:color="auto"/>
            <w:right w:val="none" w:sz="0" w:space="0" w:color="auto"/>
          </w:divBdr>
        </w:div>
        <w:div w:id="1309087680">
          <w:marLeft w:val="0"/>
          <w:marRight w:val="0"/>
          <w:marTop w:val="0"/>
          <w:marBottom w:val="0"/>
          <w:divBdr>
            <w:top w:val="none" w:sz="0" w:space="0" w:color="auto"/>
            <w:left w:val="none" w:sz="0" w:space="0" w:color="auto"/>
            <w:bottom w:val="none" w:sz="0" w:space="0" w:color="auto"/>
            <w:right w:val="none" w:sz="0" w:space="0" w:color="auto"/>
          </w:divBdr>
        </w:div>
        <w:div w:id="1132671866">
          <w:marLeft w:val="0"/>
          <w:marRight w:val="0"/>
          <w:marTop w:val="0"/>
          <w:marBottom w:val="0"/>
          <w:divBdr>
            <w:top w:val="none" w:sz="0" w:space="0" w:color="auto"/>
            <w:left w:val="none" w:sz="0" w:space="0" w:color="auto"/>
            <w:bottom w:val="none" w:sz="0" w:space="0" w:color="auto"/>
            <w:right w:val="none" w:sz="0" w:space="0" w:color="auto"/>
          </w:divBdr>
          <w:divsChild>
            <w:div w:id="1040670071">
              <w:marLeft w:val="0"/>
              <w:marRight w:val="0"/>
              <w:marTop w:val="0"/>
              <w:marBottom w:val="0"/>
              <w:divBdr>
                <w:top w:val="none" w:sz="0" w:space="0" w:color="auto"/>
                <w:left w:val="none" w:sz="0" w:space="0" w:color="auto"/>
                <w:bottom w:val="none" w:sz="0" w:space="0" w:color="auto"/>
                <w:right w:val="none" w:sz="0" w:space="0" w:color="auto"/>
              </w:divBdr>
            </w:div>
          </w:divsChild>
        </w:div>
        <w:div w:id="1896424911">
          <w:marLeft w:val="0"/>
          <w:marRight w:val="0"/>
          <w:marTop w:val="0"/>
          <w:marBottom w:val="0"/>
          <w:divBdr>
            <w:top w:val="none" w:sz="0" w:space="0" w:color="auto"/>
            <w:left w:val="none" w:sz="0" w:space="0" w:color="auto"/>
            <w:bottom w:val="none" w:sz="0" w:space="0" w:color="auto"/>
            <w:right w:val="none" w:sz="0" w:space="0" w:color="auto"/>
          </w:divBdr>
        </w:div>
        <w:div w:id="2146115689">
          <w:marLeft w:val="0"/>
          <w:marRight w:val="0"/>
          <w:marTop w:val="0"/>
          <w:marBottom w:val="0"/>
          <w:divBdr>
            <w:top w:val="none" w:sz="0" w:space="0" w:color="auto"/>
            <w:left w:val="none" w:sz="0" w:space="0" w:color="auto"/>
            <w:bottom w:val="none" w:sz="0" w:space="0" w:color="auto"/>
            <w:right w:val="none" w:sz="0" w:space="0" w:color="auto"/>
          </w:divBdr>
        </w:div>
        <w:div w:id="1206526265">
          <w:marLeft w:val="0"/>
          <w:marRight w:val="0"/>
          <w:marTop w:val="0"/>
          <w:marBottom w:val="0"/>
          <w:divBdr>
            <w:top w:val="none" w:sz="0" w:space="0" w:color="auto"/>
            <w:left w:val="none" w:sz="0" w:space="0" w:color="auto"/>
            <w:bottom w:val="none" w:sz="0" w:space="0" w:color="auto"/>
            <w:right w:val="none" w:sz="0" w:space="0" w:color="auto"/>
          </w:divBdr>
          <w:divsChild>
            <w:div w:id="1787382367">
              <w:marLeft w:val="0"/>
              <w:marRight w:val="0"/>
              <w:marTop w:val="0"/>
              <w:marBottom w:val="0"/>
              <w:divBdr>
                <w:top w:val="none" w:sz="0" w:space="0" w:color="auto"/>
                <w:left w:val="none" w:sz="0" w:space="0" w:color="auto"/>
                <w:bottom w:val="none" w:sz="0" w:space="0" w:color="auto"/>
                <w:right w:val="none" w:sz="0" w:space="0" w:color="auto"/>
              </w:divBdr>
            </w:div>
          </w:divsChild>
        </w:div>
        <w:div w:id="363751796">
          <w:marLeft w:val="0"/>
          <w:marRight w:val="0"/>
          <w:marTop w:val="0"/>
          <w:marBottom w:val="0"/>
          <w:divBdr>
            <w:top w:val="none" w:sz="0" w:space="0" w:color="auto"/>
            <w:left w:val="none" w:sz="0" w:space="0" w:color="auto"/>
            <w:bottom w:val="none" w:sz="0" w:space="0" w:color="auto"/>
            <w:right w:val="none" w:sz="0" w:space="0" w:color="auto"/>
          </w:divBdr>
        </w:div>
        <w:div w:id="616638360">
          <w:marLeft w:val="0"/>
          <w:marRight w:val="0"/>
          <w:marTop w:val="0"/>
          <w:marBottom w:val="0"/>
          <w:divBdr>
            <w:top w:val="none" w:sz="0" w:space="0" w:color="auto"/>
            <w:left w:val="none" w:sz="0" w:space="0" w:color="auto"/>
            <w:bottom w:val="none" w:sz="0" w:space="0" w:color="auto"/>
            <w:right w:val="none" w:sz="0" w:space="0" w:color="auto"/>
          </w:divBdr>
        </w:div>
        <w:div w:id="2080905499">
          <w:marLeft w:val="0"/>
          <w:marRight w:val="0"/>
          <w:marTop w:val="0"/>
          <w:marBottom w:val="0"/>
          <w:divBdr>
            <w:top w:val="none" w:sz="0" w:space="0" w:color="auto"/>
            <w:left w:val="none" w:sz="0" w:space="0" w:color="auto"/>
            <w:bottom w:val="none" w:sz="0" w:space="0" w:color="auto"/>
            <w:right w:val="none" w:sz="0" w:space="0" w:color="auto"/>
          </w:divBdr>
        </w:div>
        <w:div w:id="2049602730">
          <w:marLeft w:val="0"/>
          <w:marRight w:val="0"/>
          <w:marTop w:val="0"/>
          <w:marBottom w:val="0"/>
          <w:divBdr>
            <w:top w:val="none" w:sz="0" w:space="0" w:color="auto"/>
            <w:left w:val="none" w:sz="0" w:space="0" w:color="auto"/>
            <w:bottom w:val="none" w:sz="0" w:space="0" w:color="auto"/>
            <w:right w:val="none" w:sz="0" w:space="0" w:color="auto"/>
          </w:divBdr>
          <w:divsChild>
            <w:div w:id="1061562210">
              <w:marLeft w:val="0"/>
              <w:marRight w:val="0"/>
              <w:marTop w:val="0"/>
              <w:marBottom w:val="0"/>
              <w:divBdr>
                <w:top w:val="none" w:sz="0" w:space="0" w:color="auto"/>
                <w:left w:val="none" w:sz="0" w:space="0" w:color="auto"/>
                <w:bottom w:val="none" w:sz="0" w:space="0" w:color="auto"/>
                <w:right w:val="none" w:sz="0" w:space="0" w:color="auto"/>
              </w:divBdr>
            </w:div>
          </w:divsChild>
        </w:div>
        <w:div w:id="1032077969">
          <w:marLeft w:val="0"/>
          <w:marRight w:val="0"/>
          <w:marTop w:val="0"/>
          <w:marBottom w:val="0"/>
          <w:divBdr>
            <w:top w:val="none" w:sz="0" w:space="0" w:color="auto"/>
            <w:left w:val="none" w:sz="0" w:space="0" w:color="auto"/>
            <w:bottom w:val="none" w:sz="0" w:space="0" w:color="auto"/>
            <w:right w:val="none" w:sz="0" w:space="0" w:color="auto"/>
          </w:divBdr>
        </w:div>
        <w:div w:id="1230729477">
          <w:marLeft w:val="0"/>
          <w:marRight w:val="0"/>
          <w:marTop w:val="0"/>
          <w:marBottom w:val="0"/>
          <w:divBdr>
            <w:top w:val="none" w:sz="0" w:space="0" w:color="auto"/>
            <w:left w:val="none" w:sz="0" w:space="0" w:color="auto"/>
            <w:bottom w:val="none" w:sz="0" w:space="0" w:color="auto"/>
            <w:right w:val="none" w:sz="0" w:space="0" w:color="auto"/>
          </w:divBdr>
        </w:div>
        <w:div w:id="1097293884">
          <w:marLeft w:val="0"/>
          <w:marRight w:val="0"/>
          <w:marTop w:val="0"/>
          <w:marBottom w:val="0"/>
          <w:divBdr>
            <w:top w:val="none" w:sz="0" w:space="0" w:color="auto"/>
            <w:left w:val="none" w:sz="0" w:space="0" w:color="auto"/>
            <w:bottom w:val="none" w:sz="0" w:space="0" w:color="auto"/>
            <w:right w:val="none" w:sz="0" w:space="0" w:color="auto"/>
          </w:divBdr>
          <w:divsChild>
            <w:div w:id="1916741316">
              <w:marLeft w:val="0"/>
              <w:marRight w:val="0"/>
              <w:marTop w:val="0"/>
              <w:marBottom w:val="0"/>
              <w:divBdr>
                <w:top w:val="none" w:sz="0" w:space="0" w:color="auto"/>
                <w:left w:val="none" w:sz="0" w:space="0" w:color="auto"/>
                <w:bottom w:val="none" w:sz="0" w:space="0" w:color="auto"/>
                <w:right w:val="none" w:sz="0" w:space="0" w:color="auto"/>
              </w:divBdr>
            </w:div>
          </w:divsChild>
        </w:div>
        <w:div w:id="172646151">
          <w:marLeft w:val="0"/>
          <w:marRight w:val="0"/>
          <w:marTop w:val="0"/>
          <w:marBottom w:val="0"/>
          <w:divBdr>
            <w:top w:val="none" w:sz="0" w:space="0" w:color="auto"/>
            <w:left w:val="none" w:sz="0" w:space="0" w:color="auto"/>
            <w:bottom w:val="none" w:sz="0" w:space="0" w:color="auto"/>
            <w:right w:val="none" w:sz="0" w:space="0" w:color="auto"/>
          </w:divBdr>
        </w:div>
        <w:div w:id="904218184">
          <w:marLeft w:val="0"/>
          <w:marRight w:val="0"/>
          <w:marTop w:val="0"/>
          <w:marBottom w:val="0"/>
          <w:divBdr>
            <w:top w:val="none" w:sz="0" w:space="0" w:color="auto"/>
            <w:left w:val="none" w:sz="0" w:space="0" w:color="auto"/>
            <w:bottom w:val="none" w:sz="0" w:space="0" w:color="auto"/>
            <w:right w:val="none" w:sz="0" w:space="0" w:color="auto"/>
          </w:divBdr>
        </w:div>
        <w:div w:id="151916027">
          <w:marLeft w:val="0"/>
          <w:marRight w:val="0"/>
          <w:marTop w:val="0"/>
          <w:marBottom w:val="0"/>
          <w:divBdr>
            <w:top w:val="none" w:sz="0" w:space="0" w:color="auto"/>
            <w:left w:val="none" w:sz="0" w:space="0" w:color="auto"/>
            <w:bottom w:val="none" w:sz="0" w:space="0" w:color="auto"/>
            <w:right w:val="none" w:sz="0" w:space="0" w:color="auto"/>
          </w:divBdr>
          <w:divsChild>
            <w:div w:id="1191257501">
              <w:marLeft w:val="0"/>
              <w:marRight w:val="0"/>
              <w:marTop w:val="0"/>
              <w:marBottom w:val="0"/>
              <w:divBdr>
                <w:top w:val="none" w:sz="0" w:space="0" w:color="auto"/>
                <w:left w:val="none" w:sz="0" w:space="0" w:color="auto"/>
                <w:bottom w:val="none" w:sz="0" w:space="0" w:color="auto"/>
                <w:right w:val="none" w:sz="0" w:space="0" w:color="auto"/>
              </w:divBdr>
            </w:div>
          </w:divsChild>
        </w:div>
        <w:div w:id="1919706401">
          <w:marLeft w:val="0"/>
          <w:marRight w:val="0"/>
          <w:marTop w:val="0"/>
          <w:marBottom w:val="0"/>
          <w:divBdr>
            <w:top w:val="none" w:sz="0" w:space="0" w:color="auto"/>
            <w:left w:val="none" w:sz="0" w:space="0" w:color="auto"/>
            <w:bottom w:val="none" w:sz="0" w:space="0" w:color="auto"/>
            <w:right w:val="none" w:sz="0" w:space="0" w:color="auto"/>
          </w:divBdr>
        </w:div>
        <w:div w:id="1338581152">
          <w:marLeft w:val="0"/>
          <w:marRight w:val="0"/>
          <w:marTop w:val="0"/>
          <w:marBottom w:val="0"/>
          <w:divBdr>
            <w:top w:val="none" w:sz="0" w:space="0" w:color="auto"/>
            <w:left w:val="none" w:sz="0" w:space="0" w:color="auto"/>
            <w:bottom w:val="none" w:sz="0" w:space="0" w:color="auto"/>
            <w:right w:val="none" w:sz="0" w:space="0" w:color="auto"/>
          </w:divBdr>
        </w:div>
        <w:div w:id="1239364837">
          <w:marLeft w:val="0"/>
          <w:marRight w:val="0"/>
          <w:marTop w:val="0"/>
          <w:marBottom w:val="0"/>
          <w:divBdr>
            <w:top w:val="none" w:sz="0" w:space="0" w:color="auto"/>
            <w:left w:val="none" w:sz="0" w:space="0" w:color="auto"/>
            <w:bottom w:val="none" w:sz="0" w:space="0" w:color="auto"/>
            <w:right w:val="none" w:sz="0" w:space="0" w:color="auto"/>
          </w:divBdr>
          <w:divsChild>
            <w:div w:id="632562208">
              <w:marLeft w:val="0"/>
              <w:marRight w:val="0"/>
              <w:marTop w:val="0"/>
              <w:marBottom w:val="0"/>
              <w:divBdr>
                <w:top w:val="none" w:sz="0" w:space="0" w:color="auto"/>
                <w:left w:val="none" w:sz="0" w:space="0" w:color="auto"/>
                <w:bottom w:val="none" w:sz="0" w:space="0" w:color="auto"/>
                <w:right w:val="none" w:sz="0" w:space="0" w:color="auto"/>
              </w:divBdr>
            </w:div>
          </w:divsChild>
        </w:div>
        <w:div w:id="1177500348">
          <w:marLeft w:val="0"/>
          <w:marRight w:val="0"/>
          <w:marTop w:val="0"/>
          <w:marBottom w:val="0"/>
          <w:divBdr>
            <w:top w:val="none" w:sz="0" w:space="0" w:color="auto"/>
            <w:left w:val="none" w:sz="0" w:space="0" w:color="auto"/>
            <w:bottom w:val="none" w:sz="0" w:space="0" w:color="auto"/>
            <w:right w:val="none" w:sz="0" w:space="0" w:color="auto"/>
          </w:divBdr>
        </w:div>
        <w:div w:id="1539971885">
          <w:marLeft w:val="0"/>
          <w:marRight w:val="0"/>
          <w:marTop w:val="0"/>
          <w:marBottom w:val="0"/>
          <w:divBdr>
            <w:top w:val="none" w:sz="0" w:space="0" w:color="auto"/>
            <w:left w:val="none" w:sz="0" w:space="0" w:color="auto"/>
            <w:bottom w:val="none" w:sz="0" w:space="0" w:color="auto"/>
            <w:right w:val="none" w:sz="0" w:space="0" w:color="auto"/>
          </w:divBdr>
        </w:div>
        <w:div w:id="1112046808">
          <w:marLeft w:val="0"/>
          <w:marRight w:val="0"/>
          <w:marTop w:val="0"/>
          <w:marBottom w:val="0"/>
          <w:divBdr>
            <w:top w:val="none" w:sz="0" w:space="0" w:color="auto"/>
            <w:left w:val="none" w:sz="0" w:space="0" w:color="auto"/>
            <w:bottom w:val="none" w:sz="0" w:space="0" w:color="auto"/>
            <w:right w:val="none" w:sz="0" w:space="0" w:color="auto"/>
          </w:divBdr>
          <w:divsChild>
            <w:div w:id="290215206">
              <w:marLeft w:val="0"/>
              <w:marRight w:val="0"/>
              <w:marTop w:val="0"/>
              <w:marBottom w:val="0"/>
              <w:divBdr>
                <w:top w:val="none" w:sz="0" w:space="0" w:color="auto"/>
                <w:left w:val="none" w:sz="0" w:space="0" w:color="auto"/>
                <w:bottom w:val="none" w:sz="0" w:space="0" w:color="auto"/>
                <w:right w:val="none" w:sz="0" w:space="0" w:color="auto"/>
              </w:divBdr>
            </w:div>
          </w:divsChild>
        </w:div>
        <w:div w:id="124743603">
          <w:marLeft w:val="0"/>
          <w:marRight w:val="0"/>
          <w:marTop w:val="0"/>
          <w:marBottom w:val="0"/>
          <w:divBdr>
            <w:top w:val="none" w:sz="0" w:space="0" w:color="auto"/>
            <w:left w:val="none" w:sz="0" w:space="0" w:color="auto"/>
            <w:bottom w:val="none" w:sz="0" w:space="0" w:color="auto"/>
            <w:right w:val="none" w:sz="0" w:space="0" w:color="auto"/>
          </w:divBdr>
        </w:div>
        <w:div w:id="1642802623">
          <w:marLeft w:val="0"/>
          <w:marRight w:val="0"/>
          <w:marTop w:val="0"/>
          <w:marBottom w:val="0"/>
          <w:divBdr>
            <w:top w:val="none" w:sz="0" w:space="0" w:color="auto"/>
            <w:left w:val="none" w:sz="0" w:space="0" w:color="auto"/>
            <w:bottom w:val="none" w:sz="0" w:space="0" w:color="auto"/>
            <w:right w:val="none" w:sz="0" w:space="0" w:color="auto"/>
          </w:divBdr>
        </w:div>
        <w:div w:id="2138135925">
          <w:marLeft w:val="0"/>
          <w:marRight w:val="0"/>
          <w:marTop w:val="0"/>
          <w:marBottom w:val="0"/>
          <w:divBdr>
            <w:top w:val="none" w:sz="0" w:space="0" w:color="auto"/>
            <w:left w:val="none" w:sz="0" w:space="0" w:color="auto"/>
            <w:bottom w:val="none" w:sz="0" w:space="0" w:color="auto"/>
            <w:right w:val="none" w:sz="0" w:space="0" w:color="auto"/>
          </w:divBdr>
          <w:divsChild>
            <w:div w:id="120804511">
              <w:marLeft w:val="0"/>
              <w:marRight w:val="0"/>
              <w:marTop w:val="0"/>
              <w:marBottom w:val="0"/>
              <w:divBdr>
                <w:top w:val="none" w:sz="0" w:space="0" w:color="auto"/>
                <w:left w:val="none" w:sz="0" w:space="0" w:color="auto"/>
                <w:bottom w:val="none" w:sz="0" w:space="0" w:color="auto"/>
                <w:right w:val="none" w:sz="0" w:space="0" w:color="auto"/>
              </w:divBdr>
            </w:div>
          </w:divsChild>
        </w:div>
        <w:div w:id="104546700">
          <w:marLeft w:val="0"/>
          <w:marRight w:val="0"/>
          <w:marTop w:val="0"/>
          <w:marBottom w:val="0"/>
          <w:divBdr>
            <w:top w:val="none" w:sz="0" w:space="0" w:color="auto"/>
            <w:left w:val="none" w:sz="0" w:space="0" w:color="auto"/>
            <w:bottom w:val="none" w:sz="0" w:space="0" w:color="auto"/>
            <w:right w:val="none" w:sz="0" w:space="0" w:color="auto"/>
          </w:divBdr>
        </w:div>
        <w:div w:id="955871043">
          <w:marLeft w:val="0"/>
          <w:marRight w:val="0"/>
          <w:marTop w:val="0"/>
          <w:marBottom w:val="0"/>
          <w:divBdr>
            <w:top w:val="none" w:sz="0" w:space="0" w:color="auto"/>
            <w:left w:val="none" w:sz="0" w:space="0" w:color="auto"/>
            <w:bottom w:val="none" w:sz="0" w:space="0" w:color="auto"/>
            <w:right w:val="none" w:sz="0" w:space="0" w:color="auto"/>
          </w:divBdr>
        </w:div>
        <w:div w:id="1658342942">
          <w:marLeft w:val="0"/>
          <w:marRight w:val="0"/>
          <w:marTop w:val="0"/>
          <w:marBottom w:val="0"/>
          <w:divBdr>
            <w:top w:val="none" w:sz="0" w:space="0" w:color="auto"/>
            <w:left w:val="none" w:sz="0" w:space="0" w:color="auto"/>
            <w:bottom w:val="none" w:sz="0" w:space="0" w:color="auto"/>
            <w:right w:val="none" w:sz="0" w:space="0" w:color="auto"/>
          </w:divBdr>
          <w:divsChild>
            <w:div w:id="290332286">
              <w:marLeft w:val="0"/>
              <w:marRight w:val="0"/>
              <w:marTop w:val="0"/>
              <w:marBottom w:val="0"/>
              <w:divBdr>
                <w:top w:val="none" w:sz="0" w:space="0" w:color="auto"/>
                <w:left w:val="none" w:sz="0" w:space="0" w:color="auto"/>
                <w:bottom w:val="none" w:sz="0" w:space="0" w:color="auto"/>
                <w:right w:val="none" w:sz="0" w:space="0" w:color="auto"/>
              </w:divBdr>
            </w:div>
          </w:divsChild>
        </w:div>
        <w:div w:id="1859813278">
          <w:marLeft w:val="0"/>
          <w:marRight w:val="0"/>
          <w:marTop w:val="0"/>
          <w:marBottom w:val="0"/>
          <w:divBdr>
            <w:top w:val="none" w:sz="0" w:space="0" w:color="auto"/>
            <w:left w:val="none" w:sz="0" w:space="0" w:color="auto"/>
            <w:bottom w:val="none" w:sz="0" w:space="0" w:color="auto"/>
            <w:right w:val="none" w:sz="0" w:space="0" w:color="auto"/>
          </w:divBdr>
        </w:div>
        <w:div w:id="273942971">
          <w:marLeft w:val="0"/>
          <w:marRight w:val="0"/>
          <w:marTop w:val="0"/>
          <w:marBottom w:val="0"/>
          <w:divBdr>
            <w:top w:val="none" w:sz="0" w:space="0" w:color="auto"/>
            <w:left w:val="none" w:sz="0" w:space="0" w:color="auto"/>
            <w:bottom w:val="none" w:sz="0" w:space="0" w:color="auto"/>
            <w:right w:val="none" w:sz="0" w:space="0" w:color="auto"/>
          </w:divBdr>
        </w:div>
        <w:div w:id="684670515">
          <w:marLeft w:val="0"/>
          <w:marRight w:val="0"/>
          <w:marTop w:val="0"/>
          <w:marBottom w:val="0"/>
          <w:divBdr>
            <w:top w:val="none" w:sz="0" w:space="0" w:color="auto"/>
            <w:left w:val="none" w:sz="0" w:space="0" w:color="auto"/>
            <w:bottom w:val="none" w:sz="0" w:space="0" w:color="auto"/>
            <w:right w:val="none" w:sz="0" w:space="0" w:color="auto"/>
          </w:divBdr>
          <w:divsChild>
            <w:div w:id="1147285582">
              <w:marLeft w:val="0"/>
              <w:marRight w:val="0"/>
              <w:marTop w:val="0"/>
              <w:marBottom w:val="0"/>
              <w:divBdr>
                <w:top w:val="none" w:sz="0" w:space="0" w:color="auto"/>
                <w:left w:val="none" w:sz="0" w:space="0" w:color="auto"/>
                <w:bottom w:val="none" w:sz="0" w:space="0" w:color="auto"/>
                <w:right w:val="none" w:sz="0" w:space="0" w:color="auto"/>
              </w:divBdr>
            </w:div>
          </w:divsChild>
        </w:div>
        <w:div w:id="1382316807">
          <w:marLeft w:val="0"/>
          <w:marRight w:val="0"/>
          <w:marTop w:val="0"/>
          <w:marBottom w:val="0"/>
          <w:divBdr>
            <w:top w:val="none" w:sz="0" w:space="0" w:color="auto"/>
            <w:left w:val="none" w:sz="0" w:space="0" w:color="auto"/>
            <w:bottom w:val="none" w:sz="0" w:space="0" w:color="auto"/>
            <w:right w:val="none" w:sz="0" w:space="0" w:color="auto"/>
          </w:divBdr>
        </w:div>
        <w:div w:id="1979988816">
          <w:marLeft w:val="0"/>
          <w:marRight w:val="0"/>
          <w:marTop w:val="0"/>
          <w:marBottom w:val="0"/>
          <w:divBdr>
            <w:top w:val="none" w:sz="0" w:space="0" w:color="auto"/>
            <w:left w:val="none" w:sz="0" w:space="0" w:color="auto"/>
            <w:bottom w:val="none" w:sz="0" w:space="0" w:color="auto"/>
            <w:right w:val="none" w:sz="0" w:space="0" w:color="auto"/>
          </w:divBdr>
        </w:div>
        <w:div w:id="743839321">
          <w:marLeft w:val="0"/>
          <w:marRight w:val="0"/>
          <w:marTop w:val="0"/>
          <w:marBottom w:val="0"/>
          <w:divBdr>
            <w:top w:val="none" w:sz="0" w:space="0" w:color="auto"/>
            <w:left w:val="none" w:sz="0" w:space="0" w:color="auto"/>
            <w:bottom w:val="none" w:sz="0" w:space="0" w:color="auto"/>
            <w:right w:val="none" w:sz="0" w:space="0" w:color="auto"/>
          </w:divBdr>
          <w:divsChild>
            <w:div w:id="277370050">
              <w:marLeft w:val="0"/>
              <w:marRight w:val="0"/>
              <w:marTop w:val="0"/>
              <w:marBottom w:val="0"/>
              <w:divBdr>
                <w:top w:val="none" w:sz="0" w:space="0" w:color="auto"/>
                <w:left w:val="none" w:sz="0" w:space="0" w:color="auto"/>
                <w:bottom w:val="none" w:sz="0" w:space="0" w:color="auto"/>
                <w:right w:val="none" w:sz="0" w:space="0" w:color="auto"/>
              </w:divBdr>
            </w:div>
          </w:divsChild>
        </w:div>
        <w:div w:id="1835485441">
          <w:marLeft w:val="0"/>
          <w:marRight w:val="0"/>
          <w:marTop w:val="0"/>
          <w:marBottom w:val="0"/>
          <w:divBdr>
            <w:top w:val="none" w:sz="0" w:space="0" w:color="auto"/>
            <w:left w:val="none" w:sz="0" w:space="0" w:color="auto"/>
            <w:bottom w:val="none" w:sz="0" w:space="0" w:color="auto"/>
            <w:right w:val="none" w:sz="0" w:space="0" w:color="auto"/>
          </w:divBdr>
        </w:div>
        <w:div w:id="1505507911">
          <w:marLeft w:val="0"/>
          <w:marRight w:val="0"/>
          <w:marTop w:val="0"/>
          <w:marBottom w:val="0"/>
          <w:divBdr>
            <w:top w:val="none" w:sz="0" w:space="0" w:color="auto"/>
            <w:left w:val="none" w:sz="0" w:space="0" w:color="auto"/>
            <w:bottom w:val="none" w:sz="0" w:space="0" w:color="auto"/>
            <w:right w:val="none" w:sz="0" w:space="0" w:color="auto"/>
          </w:divBdr>
        </w:div>
        <w:div w:id="2000621236">
          <w:marLeft w:val="0"/>
          <w:marRight w:val="0"/>
          <w:marTop w:val="0"/>
          <w:marBottom w:val="0"/>
          <w:divBdr>
            <w:top w:val="none" w:sz="0" w:space="0" w:color="auto"/>
            <w:left w:val="none" w:sz="0" w:space="0" w:color="auto"/>
            <w:bottom w:val="none" w:sz="0" w:space="0" w:color="auto"/>
            <w:right w:val="none" w:sz="0" w:space="0" w:color="auto"/>
          </w:divBdr>
          <w:divsChild>
            <w:div w:id="1030372126">
              <w:marLeft w:val="0"/>
              <w:marRight w:val="0"/>
              <w:marTop w:val="0"/>
              <w:marBottom w:val="0"/>
              <w:divBdr>
                <w:top w:val="none" w:sz="0" w:space="0" w:color="auto"/>
                <w:left w:val="none" w:sz="0" w:space="0" w:color="auto"/>
                <w:bottom w:val="none" w:sz="0" w:space="0" w:color="auto"/>
                <w:right w:val="none" w:sz="0" w:space="0" w:color="auto"/>
              </w:divBdr>
            </w:div>
          </w:divsChild>
        </w:div>
        <w:div w:id="773088999">
          <w:marLeft w:val="0"/>
          <w:marRight w:val="0"/>
          <w:marTop w:val="0"/>
          <w:marBottom w:val="0"/>
          <w:divBdr>
            <w:top w:val="none" w:sz="0" w:space="0" w:color="auto"/>
            <w:left w:val="none" w:sz="0" w:space="0" w:color="auto"/>
            <w:bottom w:val="none" w:sz="0" w:space="0" w:color="auto"/>
            <w:right w:val="none" w:sz="0" w:space="0" w:color="auto"/>
          </w:divBdr>
        </w:div>
        <w:div w:id="1637877077">
          <w:marLeft w:val="0"/>
          <w:marRight w:val="0"/>
          <w:marTop w:val="0"/>
          <w:marBottom w:val="0"/>
          <w:divBdr>
            <w:top w:val="none" w:sz="0" w:space="0" w:color="auto"/>
            <w:left w:val="none" w:sz="0" w:space="0" w:color="auto"/>
            <w:bottom w:val="none" w:sz="0" w:space="0" w:color="auto"/>
            <w:right w:val="none" w:sz="0" w:space="0" w:color="auto"/>
          </w:divBdr>
        </w:div>
        <w:div w:id="166018678">
          <w:marLeft w:val="0"/>
          <w:marRight w:val="0"/>
          <w:marTop w:val="0"/>
          <w:marBottom w:val="0"/>
          <w:divBdr>
            <w:top w:val="none" w:sz="0" w:space="0" w:color="auto"/>
            <w:left w:val="none" w:sz="0" w:space="0" w:color="auto"/>
            <w:bottom w:val="none" w:sz="0" w:space="0" w:color="auto"/>
            <w:right w:val="none" w:sz="0" w:space="0" w:color="auto"/>
          </w:divBdr>
          <w:divsChild>
            <w:div w:id="241792769">
              <w:marLeft w:val="0"/>
              <w:marRight w:val="0"/>
              <w:marTop w:val="0"/>
              <w:marBottom w:val="0"/>
              <w:divBdr>
                <w:top w:val="none" w:sz="0" w:space="0" w:color="auto"/>
                <w:left w:val="none" w:sz="0" w:space="0" w:color="auto"/>
                <w:bottom w:val="none" w:sz="0" w:space="0" w:color="auto"/>
                <w:right w:val="none" w:sz="0" w:space="0" w:color="auto"/>
              </w:divBdr>
              <w:divsChild>
                <w:div w:id="668800068">
                  <w:marLeft w:val="0"/>
                  <w:marRight w:val="0"/>
                  <w:marTop w:val="0"/>
                  <w:marBottom w:val="0"/>
                  <w:divBdr>
                    <w:top w:val="none" w:sz="0" w:space="0" w:color="auto"/>
                    <w:left w:val="none" w:sz="0" w:space="0" w:color="auto"/>
                    <w:bottom w:val="none" w:sz="0" w:space="0" w:color="auto"/>
                    <w:right w:val="none" w:sz="0" w:space="0" w:color="auto"/>
                  </w:divBdr>
                  <w:divsChild>
                    <w:div w:id="1422917863">
                      <w:marLeft w:val="0"/>
                      <w:marRight w:val="0"/>
                      <w:marTop w:val="0"/>
                      <w:marBottom w:val="0"/>
                      <w:divBdr>
                        <w:top w:val="none" w:sz="0" w:space="0" w:color="auto"/>
                        <w:left w:val="none" w:sz="0" w:space="0" w:color="auto"/>
                        <w:bottom w:val="none" w:sz="0" w:space="0" w:color="auto"/>
                        <w:right w:val="none" w:sz="0" w:space="0" w:color="auto"/>
                      </w:divBdr>
                      <w:divsChild>
                        <w:div w:id="142673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0374645">
          <w:marLeft w:val="0"/>
          <w:marRight w:val="0"/>
          <w:marTop w:val="0"/>
          <w:marBottom w:val="0"/>
          <w:divBdr>
            <w:top w:val="none" w:sz="0" w:space="0" w:color="auto"/>
            <w:left w:val="none" w:sz="0" w:space="0" w:color="auto"/>
            <w:bottom w:val="none" w:sz="0" w:space="0" w:color="auto"/>
            <w:right w:val="none" w:sz="0" w:space="0" w:color="auto"/>
          </w:divBdr>
        </w:div>
        <w:div w:id="707680160">
          <w:marLeft w:val="0"/>
          <w:marRight w:val="0"/>
          <w:marTop w:val="0"/>
          <w:marBottom w:val="0"/>
          <w:divBdr>
            <w:top w:val="none" w:sz="0" w:space="0" w:color="auto"/>
            <w:left w:val="none" w:sz="0" w:space="0" w:color="auto"/>
            <w:bottom w:val="none" w:sz="0" w:space="0" w:color="auto"/>
            <w:right w:val="none" w:sz="0" w:space="0" w:color="auto"/>
          </w:divBdr>
          <w:divsChild>
            <w:div w:id="1925408576">
              <w:marLeft w:val="0"/>
              <w:marRight w:val="0"/>
              <w:marTop w:val="0"/>
              <w:marBottom w:val="0"/>
              <w:divBdr>
                <w:top w:val="none" w:sz="0" w:space="0" w:color="auto"/>
                <w:left w:val="none" w:sz="0" w:space="0" w:color="auto"/>
                <w:bottom w:val="none" w:sz="0" w:space="0" w:color="auto"/>
                <w:right w:val="none" w:sz="0" w:space="0" w:color="auto"/>
              </w:divBdr>
              <w:divsChild>
                <w:div w:id="91562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844950">
          <w:marLeft w:val="0"/>
          <w:marRight w:val="0"/>
          <w:marTop w:val="0"/>
          <w:marBottom w:val="0"/>
          <w:divBdr>
            <w:top w:val="none" w:sz="0" w:space="0" w:color="auto"/>
            <w:left w:val="none" w:sz="0" w:space="0" w:color="auto"/>
            <w:bottom w:val="none" w:sz="0" w:space="0" w:color="auto"/>
            <w:right w:val="none" w:sz="0" w:space="0" w:color="auto"/>
          </w:divBdr>
        </w:div>
        <w:div w:id="700740332">
          <w:marLeft w:val="0"/>
          <w:marRight w:val="0"/>
          <w:marTop w:val="0"/>
          <w:marBottom w:val="0"/>
          <w:divBdr>
            <w:top w:val="none" w:sz="0" w:space="0" w:color="auto"/>
            <w:left w:val="none" w:sz="0" w:space="0" w:color="auto"/>
            <w:bottom w:val="none" w:sz="0" w:space="0" w:color="auto"/>
            <w:right w:val="none" w:sz="0" w:space="0" w:color="auto"/>
          </w:divBdr>
          <w:divsChild>
            <w:div w:id="1238900262">
              <w:marLeft w:val="0"/>
              <w:marRight w:val="0"/>
              <w:marTop w:val="0"/>
              <w:marBottom w:val="0"/>
              <w:divBdr>
                <w:top w:val="none" w:sz="0" w:space="0" w:color="auto"/>
                <w:left w:val="none" w:sz="0" w:space="0" w:color="auto"/>
                <w:bottom w:val="none" w:sz="0" w:space="0" w:color="auto"/>
                <w:right w:val="none" w:sz="0" w:space="0" w:color="auto"/>
              </w:divBdr>
              <w:divsChild>
                <w:div w:id="48170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3426">
          <w:marLeft w:val="0"/>
          <w:marRight w:val="0"/>
          <w:marTop w:val="0"/>
          <w:marBottom w:val="0"/>
          <w:divBdr>
            <w:top w:val="none" w:sz="0" w:space="0" w:color="auto"/>
            <w:left w:val="none" w:sz="0" w:space="0" w:color="auto"/>
            <w:bottom w:val="none" w:sz="0" w:space="0" w:color="auto"/>
            <w:right w:val="none" w:sz="0" w:space="0" w:color="auto"/>
          </w:divBdr>
        </w:div>
        <w:div w:id="1077556190">
          <w:marLeft w:val="0"/>
          <w:marRight w:val="0"/>
          <w:marTop w:val="0"/>
          <w:marBottom w:val="0"/>
          <w:divBdr>
            <w:top w:val="none" w:sz="0" w:space="0" w:color="auto"/>
            <w:left w:val="none" w:sz="0" w:space="0" w:color="auto"/>
            <w:bottom w:val="none" w:sz="0" w:space="0" w:color="auto"/>
            <w:right w:val="none" w:sz="0" w:space="0" w:color="auto"/>
          </w:divBdr>
        </w:div>
        <w:div w:id="794567389">
          <w:marLeft w:val="0"/>
          <w:marRight w:val="0"/>
          <w:marTop w:val="0"/>
          <w:marBottom w:val="0"/>
          <w:divBdr>
            <w:top w:val="none" w:sz="0" w:space="0" w:color="auto"/>
            <w:left w:val="none" w:sz="0" w:space="0" w:color="auto"/>
            <w:bottom w:val="none" w:sz="0" w:space="0" w:color="auto"/>
            <w:right w:val="none" w:sz="0" w:space="0" w:color="auto"/>
          </w:divBdr>
          <w:divsChild>
            <w:div w:id="1335764265">
              <w:marLeft w:val="0"/>
              <w:marRight w:val="0"/>
              <w:marTop w:val="0"/>
              <w:marBottom w:val="0"/>
              <w:divBdr>
                <w:top w:val="none" w:sz="0" w:space="0" w:color="auto"/>
                <w:left w:val="none" w:sz="0" w:space="0" w:color="auto"/>
                <w:bottom w:val="none" w:sz="0" w:space="0" w:color="auto"/>
                <w:right w:val="none" w:sz="0" w:space="0" w:color="auto"/>
              </w:divBdr>
              <w:divsChild>
                <w:div w:id="192337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458174">
          <w:marLeft w:val="0"/>
          <w:marRight w:val="0"/>
          <w:marTop w:val="0"/>
          <w:marBottom w:val="0"/>
          <w:divBdr>
            <w:top w:val="none" w:sz="0" w:space="0" w:color="auto"/>
            <w:left w:val="none" w:sz="0" w:space="0" w:color="auto"/>
            <w:bottom w:val="none" w:sz="0" w:space="0" w:color="auto"/>
            <w:right w:val="none" w:sz="0" w:space="0" w:color="auto"/>
          </w:divBdr>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67136106">
      <w:bodyDiv w:val="1"/>
      <w:marLeft w:val="0"/>
      <w:marRight w:val="0"/>
      <w:marTop w:val="0"/>
      <w:marBottom w:val="0"/>
      <w:divBdr>
        <w:top w:val="none" w:sz="0" w:space="0" w:color="auto"/>
        <w:left w:val="none" w:sz="0" w:space="0" w:color="auto"/>
        <w:bottom w:val="none" w:sz="0" w:space="0" w:color="auto"/>
        <w:right w:val="none" w:sz="0" w:space="0" w:color="auto"/>
      </w:divBdr>
      <w:divsChild>
        <w:div w:id="1580677743">
          <w:marLeft w:val="0"/>
          <w:marRight w:val="0"/>
          <w:marTop w:val="0"/>
          <w:marBottom w:val="0"/>
          <w:divBdr>
            <w:top w:val="none" w:sz="0" w:space="0" w:color="auto"/>
            <w:left w:val="none" w:sz="0" w:space="0" w:color="auto"/>
            <w:bottom w:val="none" w:sz="0" w:space="0" w:color="auto"/>
            <w:right w:val="none" w:sz="0" w:space="0" w:color="auto"/>
          </w:divBdr>
        </w:div>
        <w:div w:id="1173642336">
          <w:marLeft w:val="0"/>
          <w:marRight w:val="0"/>
          <w:marTop w:val="0"/>
          <w:marBottom w:val="0"/>
          <w:divBdr>
            <w:top w:val="none" w:sz="0" w:space="0" w:color="auto"/>
            <w:left w:val="none" w:sz="0" w:space="0" w:color="auto"/>
            <w:bottom w:val="none" w:sz="0" w:space="0" w:color="auto"/>
            <w:right w:val="none" w:sz="0" w:space="0" w:color="auto"/>
          </w:divBdr>
        </w:div>
        <w:div w:id="1721200363">
          <w:marLeft w:val="0"/>
          <w:marRight w:val="0"/>
          <w:marTop w:val="0"/>
          <w:marBottom w:val="0"/>
          <w:divBdr>
            <w:top w:val="none" w:sz="0" w:space="0" w:color="auto"/>
            <w:left w:val="none" w:sz="0" w:space="0" w:color="auto"/>
            <w:bottom w:val="none" w:sz="0" w:space="0" w:color="auto"/>
            <w:right w:val="none" w:sz="0" w:space="0" w:color="auto"/>
          </w:divBdr>
        </w:div>
        <w:div w:id="1422675442">
          <w:marLeft w:val="0"/>
          <w:marRight w:val="0"/>
          <w:marTop w:val="0"/>
          <w:marBottom w:val="0"/>
          <w:divBdr>
            <w:top w:val="none" w:sz="0" w:space="0" w:color="auto"/>
            <w:left w:val="none" w:sz="0" w:space="0" w:color="auto"/>
            <w:bottom w:val="none" w:sz="0" w:space="0" w:color="auto"/>
            <w:right w:val="none" w:sz="0" w:space="0" w:color="auto"/>
          </w:divBdr>
        </w:div>
        <w:div w:id="1791237905">
          <w:marLeft w:val="0"/>
          <w:marRight w:val="0"/>
          <w:marTop w:val="0"/>
          <w:marBottom w:val="0"/>
          <w:divBdr>
            <w:top w:val="none" w:sz="0" w:space="0" w:color="auto"/>
            <w:left w:val="none" w:sz="0" w:space="0" w:color="auto"/>
            <w:bottom w:val="none" w:sz="0" w:space="0" w:color="auto"/>
            <w:right w:val="none" w:sz="0" w:space="0" w:color="auto"/>
          </w:divBdr>
        </w:div>
        <w:div w:id="1432165140">
          <w:marLeft w:val="0"/>
          <w:marRight w:val="0"/>
          <w:marTop w:val="0"/>
          <w:marBottom w:val="0"/>
          <w:divBdr>
            <w:top w:val="none" w:sz="0" w:space="0" w:color="auto"/>
            <w:left w:val="none" w:sz="0" w:space="0" w:color="auto"/>
            <w:bottom w:val="none" w:sz="0" w:space="0" w:color="auto"/>
            <w:right w:val="none" w:sz="0" w:space="0" w:color="auto"/>
          </w:divBdr>
        </w:div>
        <w:div w:id="1302468148">
          <w:marLeft w:val="0"/>
          <w:marRight w:val="0"/>
          <w:marTop w:val="0"/>
          <w:marBottom w:val="0"/>
          <w:divBdr>
            <w:top w:val="none" w:sz="0" w:space="0" w:color="auto"/>
            <w:left w:val="none" w:sz="0" w:space="0" w:color="auto"/>
            <w:bottom w:val="none" w:sz="0" w:space="0" w:color="auto"/>
            <w:right w:val="none" w:sz="0" w:space="0" w:color="auto"/>
          </w:divBdr>
        </w:div>
        <w:div w:id="1724065284">
          <w:marLeft w:val="0"/>
          <w:marRight w:val="0"/>
          <w:marTop w:val="0"/>
          <w:marBottom w:val="0"/>
          <w:divBdr>
            <w:top w:val="none" w:sz="0" w:space="0" w:color="auto"/>
            <w:left w:val="none" w:sz="0" w:space="0" w:color="auto"/>
            <w:bottom w:val="none" w:sz="0" w:space="0" w:color="auto"/>
            <w:right w:val="none" w:sz="0" w:space="0" w:color="auto"/>
          </w:divBdr>
        </w:div>
        <w:div w:id="125199491">
          <w:marLeft w:val="0"/>
          <w:marRight w:val="0"/>
          <w:marTop w:val="0"/>
          <w:marBottom w:val="0"/>
          <w:divBdr>
            <w:top w:val="none" w:sz="0" w:space="0" w:color="auto"/>
            <w:left w:val="none" w:sz="0" w:space="0" w:color="auto"/>
            <w:bottom w:val="none" w:sz="0" w:space="0" w:color="auto"/>
            <w:right w:val="none" w:sz="0" w:space="0" w:color="auto"/>
          </w:divBdr>
        </w:div>
        <w:div w:id="358506419">
          <w:marLeft w:val="0"/>
          <w:marRight w:val="0"/>
          <w:marTop w:val="0"/>
          <w:marBottom w:val="0"/>
          <w:divBdr>
            <w:top w:val="none" w:sz="0" w:space="0" w:color="auto"/>
            <w:left w:val="none" w:sz="0" w:space="0" w:color="auto"/>
            <w:bottom w:val="none" w:sz="0" w:space="0" w:color="auto"/>
            <w:right w:val="none" w:sz="0" w:space="0" w:color="auto"/>
          </w:divBdr>
        </w:div>
        <w:div w:id="1904678116">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tripleo.2004.04.006"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2189</Words>
  <Characters>12480</Characters>
  <Application>Microsoft Office Word</Application>
  <DocSecurity>8</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23</cp:revision>
  <dcterms:created xsi:type="dcterms:W3CDTF">2022-07-29T16:13:00Z</dcterms:created>
  <dcterms:modified xsi:type="dcterms:W3CDTF">2022-08-08T18:34:00Z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