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5879D05" w:rsidR="000A7622" w:rsidRPr="00C04F25" w:rsidRDefault="009D3CED"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486392C" w:rsidR="000A7622" w:rsidRDefault="003C6630" w:rsidP="00D14423">
      <w:pPr>
        <w:rPr>
          <w:rFonts w:cstheme="minorHAnsi"/>
          <w:sz w:val="24"/>
          <w:szCs w:val="24"/>
        </w:rPr>
      </w:pPr>
      <w:r>
        <w:rPr>
          <w:rFonts w:cstheme="minorHAnsi"/>
          <w:i/>
          <w:sz w:val="24"/>
          <w:szCs w:val="24"/>
          <w:lang w:val="fr-FR"/>
        </w:rPr>
        <w:t>JAMA Network Open</w:t>
      </w:r>
      <w:r w:rsidR="000A7622" w:rsidRPr="00C04F25">
        <w:rPr>
          <w:rFonts w:cstheme="minorHAnsi"/>
          <w:sz w:val="24"/>
          <w:szCs w:val="24"/>
          <w:lang w:val="fr-FR"/>
        </w:rPr>
        <w:t xml:space="preserve">, Vol. </w:t>
      </w:r>
      <w:r>
        <w:rPr>
          <w:rFonts w:cstheme="minorHAnsi"/>
          <w:sz w:val="24"/>
          <w:szCs w:val="24"/>
          <w:lang w:val="fr-FR"/>
        </w:rPr>
        <w:t>5</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proofErr w:type="spellStart"/>
      <w:r>
        <w:rPr>
          <w:rFonts w:cstheme="minorHAnsi"/>
          <w:sz w:val="24"/>
          <w:szCs w:val="24"/>
          <w:lang w:val="fr-FR"/>
        </w:rPr>
        <w:t>January</w:t>
      </w:r>
      <w:proofErr w:type="spellEnd"/>
      <w:r>
        <w:rPr>
          <w:rFonts w:cstheme="minorHAnsi"/>
          <w:sz w:val="24"/>
          <w:szCs w:val="24"/>
          <w:lang w:val="fr-FR"/>
        </w:rPr>
        <w:t xml:space="preserve"> 24, 2022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e</w:t>
      </w:r>
      <w:r w:rsidR="002C442B">
        <w:rPr>
          <w:rFonts w:cstheme="minorHAnsi"/>
          <w:sz w:val="24"/>
          <w:szCs w:val="24"/>
          <w:lang w:val="fr-FR"/>
        </w:rPr>
        <w:t>2144759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400FC" w:rsidRPr="008400FC">
        <w:rPr>
          <w:rFonts w:cstheme="minorHAnsi"/>
          <w:sz w:val="24"/>
          <w:szCs w:val="24"/>
        </w:rPr>
        <w:t>2022 Webb EK et al.</w:t>
      </w:r>
      <w:r w:rsidR="00670AD5">
        <w:rPr>
          <w:rFonts w:cstheme="minorHAnsi"/>
          <w:sz w:val="24"/>
          <w:szCs w:val="24"/>
        </w:rPr>
        <w:t xml:space="preserve"> published by American Medical Association. 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r w:rsidR="00F008DD" w:rsidRPr="00F008DD">
        <w:rPr>
          <w:rFonts w:cstheme="minorHAnsi"/>
          <w:sz w:val="24"/>
          <w:szCs w:val="24"/>
        </w:rPr>
        <w:t>This is an open access article distributed under the terms of the CC-BY License</w:t>
      </w:r>
      <w:r w:rsidR="00F008DD">
        <w:rPr>
          <w:rFonts w:cstheme="minorHAnsi"/>
          <w:sz w:val="24"/>
          <w:szCs w:val="24"/>
        </w:rPr>
        <w:t xml:space="preserve"> </w:t>
      </w:r>
      <w:r w:rsidR="00F008DD" w:rsidRPr="00F008DD">
        <w:rPr>
          <w:rFonts w:cstheme="minorHAnsi"/>
          <w:sz w:val="24"/>
          <w:szCs w:val="24"/>
        </w:rPr>
        <w:t>https://jamanetwork.com/pages/cc-by-license-permissions.</w:t>
      </w:r>
    </w:p>
    <w:p w14:paraId="36D66B89" w14:textId="40F3C6D9" w:rsidR="000976FB" w:rsidRDefault="000976FB" w:rsidP="000976FB"/>
    <w:p w14:paraId="302DE3A3" w14:textId="77777777" w:rsidR="00582561" w:rsidRPr="00582561" w:rsidRDefault="00582561" w:rsidP="00582561">
      <w:pPr>
        <w:pStyle w:val="Title"/>
      </w:pPr>
      <w:r w:rsidRPr="00582561">
        <w:t>Racial Discrimination and Resting-State Functional Connectivity of Salience Network Nodes in Trauma-Exposed Black Adults in the United States</w:t>
      </w:r>
    </w:p>
    <w:p w14:paraId="17FFD474" w14:textId="77777777" w:rsidR="009D3CED" w:rsidRDefault="009D3CED" w:rsidP="000976FB"/>
    <w:p w14:paraId="793065F8" w14:textId="6B100646" w:rsidR="00D4303B" w:rsidRPr="005D3888" w:rsidRDefault="00D4303B" w:rsidP="005D3888">
      <w:pPr>
        <w:pStyle w:val="NoSpacing"/>
        <w:rPr>
          <w:sz w:val="32"/>
          <w:szCs w:val="32"/>
        </w:rPr>
      </w:pPr>
      <w:r w:rsidRPr="005D3888">
        <w:rPr>
          <w:sz w:val="32"/>
          <w:szCs w:val="32"/>
        </w:rPr>
        <w:t>E. Kate Webb</w:t>
      </w:r>
    </w:p>
    <w:p w14:paraId="2C1D98C6" w14:textId="42AF7A2E" w:rsidR="00D4303B" w:rsidRPr="005D3888" w:rsidRDefault="00083892" w:rsidP="005D3888">
      <w:pPr>
        <w:pStyle w:val="NoSpacing"/>
        <w:rPr>
          <w:sz w:val="24"/>
          <w:szCs w:val="24"/>
        </w:rPr>
      </w:pPr>
      <w:r w:rsidRPr="005D3888">
        <w:rPr>
          <w:sz w:val="24"/>
          <w:szCs w:val="24"/>
        </w:rPr>
        <w:t>Department of Psychology, University of Wisconsin–Milwaukee</w:t>
      </w:r>
    </w:p>
    <w:p w14:paraId="2A84C622" w14:textId="4F36D662" w:rsidR="00D4303B" w:rsidRPr="005D3888" w:rsidRDefault="00D4303B" w:rsidP="005D3888">
      <w:pPr>
        <w:pStyle w:val="NoSpacing"/>
        <w:rPr>
          <w:sz w:val="32"/>
          <w:szCs w:val="32"/>
        </w:rPr>
      </w:pPr>
      <w:r w:rsidRPr="005D3888">
        <w:rPr>
          <w:sz w:val="32"/>
          <w:szCs w:val="32"/>
        </w:rPr>
        <w:t>Claire M. Bird</w:t>
      </w:r>
    </w:p>
    <w:p w14:paraId="39DC0D0A" w14:textId="1B412644" w:rsidR="00D4303B" w:rsidRPr="005D3888" w:rsidRDefault="00286A67" w:rsidP="005D3888">
      <w:pPr>
        <w:pStyle w:val="NoSpacing"/>
        <w:rPr>
          <w:sz w:val="24"/>
          <w:szCs w:val="24"/>
        </w:rPr>
      </w:pPr>
      <w:r w:rsidRPr="005D3888">
        <w:rPr>
          <w:sz w:val="24"/>
          <w:szCs w:val="24"/>
        </w:rPr>
        <w:t>Department of Psychology, Marquette University, Milwaukee, Wisconsin</w:t>
      </w:r>
    </w:p>
    <w:p w14:paraId="2435BCCC" w14:textId="5DECCE1A" w:rsidR="00D4303B" w:rsidRPr="005D3888" w:rsidRDefault="00D4303B" w:rsidP="005D3888">
      <w:pPr>
        <w:pStyle w:val="NoSpacing"/>
        <w:rPr>
          <w:sz w:val="32"/>
          <w:szCs w:val="32"/>
        </w:rPr>
      </w:pPr>
      <w:r w:rsidRPr="005D3888">
        <w:rPr>
          <w:sz w:val="32"/>
          <w:szCs w:val="32"/>
        </w:rPr>
        <w:t xml:space="preserve">Terri A. </w:t>
      </w:r>
      <w:proofErr w:type="spellStart"/>
      <w:r w:rsidRPr="005D3888">
        <w:rPr>
          <w:sz w:val="32"/>
          <w:szCs w:val="32"/>
        </w:rPr>
        <w:t>deRoon</w:t>
      </w:r>
      <w:proofErr w:type="spellEnd"/>
      <w:r w:rsidRPr="005D3888">
        <w:rPr>
          <w:sz w:val="32"/>
          <w:szCs w:val="32"/>
        </w:rPr>
        <w:t>-Cassini</w:t>
      </w:r>
    </w:p>
    <w:p w14:paraId="49209F19" w14:textId="4580F5B7" w:rsidR="00D4303B" w:rsidRPr="005D3888" w:rsidRDefault="00842C47" w:rsidP="005D3888">
      <w:pPr>
        <w:pStyle w:val="NoSpacing"/>
        <w:rPr>
          <w:sz w:val="24"/>
          <w:szCs w:val="24"/>
        </w:rPr>
      </w:pPr>
      <w:r w:rsidRPr="005D3888">
        <w:rPr>
          <w:sz w:val="24"/>
          <w:szCs w:val="24"/>
        </w:rPr>
        <w:t>Division of Trauma &amp; Acute Care Surgery, Department of Surgery, Medical College of Wisconsin, Milwaukee</w:t>
      </w:r>
    </w:p>
    <w:p w14:paraId="065FEE93" w14:textId="47BCE00B" w:rsidR="00D4303B" w:rsidRPr="005D3888" w:rsidRDefault="00D4303B" w:rsidP="005D3888">
      <w:pPr>
        <w:pStyle w:val="NoSpacing"/>
        <w:rPr>
          <w:sz w:val="32"/>
          <w:szCs w:val="32"/>
        </w:rPr>
      </w:pPr>
      <w:r w:rsidRPr="005D3888">
        <w:rPr>
          <w:sz w:val="32"/>
          <w:szCs w:val="32"/>
        </w:rPr>
        <w:t>Carissa N. Weis</w:t>
      </w:r>
    </w:p>
    <w:p w14:paraId="06D43DDE" w14:textId="6424F622" w:rsidR="00D4303B" w:rsidRPr="005D3888" w:rsidRDefault="00842C47" w:rsidP="005D3888">
      <w:pPr>
        <w:pStyle w:val="NoSpacing"/>
        <w:rPr>
          <w:sz w:val="24"/>
          <w:szCs w:val="24"/>
        </w:rPr>
      </w:pPr>
      <w:r w:rsidRPr="005D3888">
        <w:rPr>
          <w:sz w:val="24"/>
          <w:szCs w:val="24"/>
        </w:rPr>
        <w:t>Institute for Health and Equity, Department of Epidemiology, Medical College of Wisconsin, Milwaukee</w:t>
      </w:r>
    </w:p>
    <w:p w14:paraId="75877F1D" w14:textId="3343FADD" w:rsidR="00D4303B" w:rsidRPr="005D3888" w:rsidRDefault="00D4303B" w:rsidP="005D3888">
      <w:pPr>
        <w:pStyle w:val="NoSpacing"/>
        <w:rPr>
          <w:sz w:val="32"/>
          <w:szCs w:val="32"/>
        </w:rPr>
      </w:pPr>
      <w:r w:rsidRPr="005D3888">
        <w:rPr>
          <w:sz w:val="32"/>
          <w:szCs w:val="32"/>
        </w:rPr>
        <w:t xml:space="preserve">Ashley A. Huggins </w:t>
      </w:r>
    </w:p>
    <w:p w14:paraId="153B8CF2" w14:textId="11277F1B" w:rsidR="00D4303B" w:rsidRPr="005D3888" w:rsidRDefault="00212BD6" w:rsidP="005D3888">
      <w:pPr>
        <w:pStyle w:val="NoSpacing"/>
        <w:rPr>
          <w:sz w:val="24"/>
          <w:szCs w:val="24"/>
        </w:rPr>
      </w:pPr>
      <w:r w:rsidRPr="005D3888">
        <w:rPr>
          <w:sz w:val="24"/>
          <w:szCs w:val="24"/>
        </w:rPr>
        <w:t>Brain Imaging and Analysis Center, Duke University, Durham, North Carolina</w:t>
      </w:r>
    </w:p>
    <w:p w14:paraId="55846252" w14:textId="31C5F3CE" w:rsidR="00D4303B" w:rsidRPr="005D3888" w:rsidRDefault="00D4303B" w:rsidP="005D3888">
      <w:pPr>
        <w:pStyle w:val="NoSpacing"/>
        <w:rPr>
          <w:sz w:val="32"/>
          <w:szCs w:val="32"/>
        </w:rPr>
      </w:pPr>
      <w:r w:rsidRPr="005D3888">
        <w:rPr>
          <w:sz w:val="32"/>
          <w:szCs w:val="32"/>
        </w:rPr>
        <w:t>Jacklynn M. Fitzgerald</w:t>
      </w:r>
    </w:p>
    <w:p w14:paraId="2E1137AB" w14:textId="65AE7A64" w:rsidR="00D4303B" w:rsidRPr="005D3888" w:rsidRDefault="00286A67" w:rsidP="005D3888">
      <w:pPr>
        <w:pStyle w:val="NoSpacing"/>
        <w:rPr>
          <w:sz w:val="24"/>
          <w:szCs w:val="24"/>
        </w:rPr>
      </w:pPr>
      <w:r w:rsidRPr="005D3888">
        <w:rPr>
          <w:sz w:val="24"/>
          <w:szCs w:val="24"/>
        </w:rPr>
        <w:t>Department of Psychology, Marquette University, Milwaukee, Wisconsin</w:t>
      </w:r>
    </w:p>
    <w:p w14:paraId="5EC127DC" w14:textId="76203EA1" w:rsidR="00D4303B" w:rsidRPr="005D3888" w:rsidRDefault="00D4303B" w:rsidP="005D3888">
      <w:pPr>
        <w:pStyle w:val="NoSpacing"/>
        <w:rPr>
          <w:sz w:val="32"/>
          <w:szCs w:val="32"/>
        </w:rPr>
      </w:pPr>
      <w:r w:rsidRPr="005D3888">
        <w:rPr>
          <w:sz w:val="32"/>
          <w:szCs w:val="32"/>
        </w:rPr>
        <w:t xml:space="preserve">Tara </w:t>
      </w:r>
      <w:proofErr w:type="spellStart"/>
      <w:r w:rsidRPr="005D3888">
        <w:rPr>
          <w:sz w:val="32"/>
          <w:szCs w:val="32"/>
        </w:rPr>
        <w:t>Miskovich</w:t>
      </w:r>
      <w:proofErr w:type="spellEnd"/>
    </w:p>
    <w:p w14:paraId="18C22D39" w14:textId="6FA4EA4B" w:rsidR="00D4303B" w:rsidRPr="005D3888" w:rsidRDefault="003B0E7F" w:rsidP="005D3888">
      <w:pPr>
        <w:pStyle w:val="NoSpacing"/>
        <w:rPr>
          <w:sz w:val="24"/>
          <w:szCs w:val="24"/>
        </w:rPr>
      </w:pPr>
      <w:r w:rsidRPr="005D3888">
        <w:rPr>
          <w:sz w:val="24"/>
          <w:szCs w:val="24"/>
        </w:rPr>
        <w:t>VA Northern California Healthcare System, Martinez</w:t>
      </w:r>
    </w:p>
    <w:p w14:paraId="7890CD87" w14:textId="76DB7BCB" w:rsidR="00D4303B" w:rsidRPr="005D3888" w:rsidRDefault="00D4303B" w:rsidP="005D3888">
      <w:pPr>
        <w:pStyle w:val="NoSpacing"/>
        <w:rPr>
          <w:sz w:val="32"/>
          <w:szCs w:val="32"/>
        </w:rPr>
      </w:pPr>
      <w:r w:rsidRPr="005D3888">
        <w:rPr>
          <w:sz w:val="32"/>
          <w:szCs w:val="32"/>
        </w:rPr>
        <w:t>Kenneth Bennett</w:t>
      </w:r>
    </w:p>
    <w:p w14:paraId="661A877B" w14:textId="2DEA629D" w:rsidR="00D4303B" w:rsidRPr="005D3888" w:rsidRDefault="003B0E7F" w:rsidP="005D3888">
      <w:pPr>
        <w:pStyle w:val="NoSpacing"/>
        <w:rPr>
          <w:sz w:val="24"/>
          <w:szCs w:val="24"/>
        </w:rPr>
      </w:pPr>
      <w:r w:rsidRPr="005D3888">
        <w:rPr>
          <w:sz w:val="24"/>
          <w:szCs w:val="24"/>
        </w:rPr>
        <w:t>A Montana Healthcare System, Helena</w:t>
      </w:r>
    </w:p>
    <w:p w14:paraId="164ACF39" w14:textId="113AAB83" w:rsidR="00D4303B" w:rsidRPr="005D3888" w:rsidRDefault="00D4303B" w:rsidP="005D3888">
      <w:pPr>
        <w:pStyle w:val="NoSpacing"/>
        <w:rPr>
          <w:sz w:val="32"/>
          <w:szCs w:val="32"/>
        </w:rPr>
      </w:pPr>
      <w:r w:rsidRPr="005D3888">
        <w:rPr>
          <w:sz w:val="32"/>
          <w:szCs w:val="32"/>
        </w:rPr>
        <w:t xml:space="preserve">Jessica </w:t>
      </w:r>
      <w:proofErr w:type="spellStart"/>
      <w:r w:rsidRPr="005D3888">
        <w:rPr>
          <w:sz w:val="32"/>
          <w:szCs w:val="32"/>
        </w:rPr>
        <w:t>Krukowski</w:t>
      </w:r>
      <w:proofErr w:type="spellEnd"/>
    </w:p>
    <w:p w14:paraId="45528C76" w14:textId="2055DAEC" w:rsidR="00D4303B" w:rsidRPr="005D3888" w:rsidRDefault="000200E6" w:rsidP="005D3888">
      <w:pPr>
        <w:pStyle w:val="NoSpacing"/>
        <w:rPr>
          <w:sz w:val="24"/>
          <w:szCs w:val="24"/>
        </w:rPr>
      </w:pPr>
      <w:r w:rsidRPr="005D3888">
        <w:rPr>
          <w:sz w:val="24"/>
          <w:szCs w:val="24"/>
        </w:rPr>
        <w:t>Department of Psychology, Marquette University, Milwaukee, Wisconsin</w:t>
      </w:r>
    </w:p>
    <w:p w14:paraId="52029542" w14:textId="0ED53DDC" w:rsidR="00D4303B" w:rsidRPr="005D3888" w:rsidRDefault="00D4303B" w:rsidP="005D3888">
      <w:pPr>
        <w:pStyle w:val="NoSpacing"/>
        <w:rPr>
          <w:sz w:val="32"/>
          <w:szCs w:val="32"/>
        </w:rPr>
      </w:pPr>
      <w:r w:rsidRPr="005D3888">
        <w:rPr>
          <w:sz w:val="32"/>
          <w:szCs w:val="32"/>
        </w:rPr>
        <w:t>Lucas Torres</w:t>
      </w:r>
    </w:p>
    <w:p w14:paraId="4CBDC47B" w14:textId="5FB90E01" w:rsidR="00D4303B" w:rsidRPr="005D3888" w:rsidRDefault="000200E6" w:rsidP="005D3888">
      <w:pPr>
        <w:pStyle w:val="NoSpacing"/>
        <w:rPr>
          <w:sz w:val="24"/>
          <w:szCs w:val="24"/>
        </w:rPr>
      </w:pPr>
      <w:r w:rsidRPr="005D3888">
        <w:rPr>
          <w:sz w:val="24"/>
          <w:szCs w:val="24"/>
        </w:rPr>
        <w:t>Department of Psychology, Marquette University, Milwaukee, Wisconsin</w:t>
      </w:r>
    </w:p>
    <w:p w14:paraId="0391D149" w14:textId="5D710BE6" w:rsidR="00582561" w:rsidRPr="005D3888" w:rsidRDefault="00D4303B" w:rsidP="005D3888">
      <w:pPr>
        <w:pStyle w:val="NoSpacing"/>
        <w:rPr>
          <w:sz w:val="32"/>
          <w:szCs w:val="32"/>
        </w:rPr>
      </w:pPr>
      <w:r w:rsidRPr="005D3888">
        <w:rPr>
          <w:sz w:val="32"/>
          <w:szCs w:val="32"/>
        </w:rPr>
        <w:t>Christine L. Larson</w:t>
      </w:r>
    </w:p>
    <w:p w14:paraId="31C9C7E1" w14:textId="6C28C57C" w:rsidR="00D4303B" w:rsidRPr="005D3888" w:rsidRDefault="005D3888" w:rsidP="005D3888">
      <w:pPr>
        <w:pStyle w:val="NoSpacing"/>
        <w:rPr>
          <w:sz w:val="24"/>
          <w:szCs w:val="24"/>
        </w:rPr>
      </w:pPr>
      <w:r w:rsidRPr="005D3888">
        <w:rPr>
          <w:sz w:val="24"/>
          <w:szCs w:val="24"/>
        </w:rPr>
        <w:t>Department of Psychology, University of Wisconsin–Milwaukee</w:t>
      </w:r>
    </w:p>
    <w:p w14:paraId="68D2BAA4" w14:textId="77777777" w:rsidR="00D4303B" w:rsidRDefault="00D4303B" w:rsidP="00D4303B"/>
    <w:p w14:paraId="5C4C35C5" w14:textId="77777777" w:rsidR="008C28CE" w:rsidRPr="008C28CE" w:rsidRDefault="008C28CE" w:rsidP="005D3888">
      <w:pPr>
        <w:pStyle w:val="Heading1"/>
      </w:pPr>
      <w:r w:rsidRPr="008C28CE">
        <w:t>Key Points</w:t>
      </w:r>
    </w:p>
    <w:p w14:paraId="6E33AD9E" w14:textId="5356CC55" w:rsidR="005D3888" w:rsidRDefault="008C28CE" w:rsidP="005D3888">
      <w:pPr>
        <w:pStyle w:val="Heading2"/>
      </w:pPr>
      <w:r w:rsidRPr="008C28CE">
        <w:t>Question</w:t>
      </w:r>
      <w:r w:rsidR="008B1873">
        <w:t xml:space="preserve"> </w:t>
      </w:r>
    </w:p>
    <w:p w14:paraId="72B7C019" w14:textId="13C45669" w:rsidR="008C28CE" w:rsidRPr="008C28CE" w:rsidRDefault="008C28CE" w:rsidP="008C28CE">
      <w:r w:rsidRPr="008C28CE">
        <w:t>Are experiences of racial discrimination associated with altered resting-state connectivity patterns of salience network nodes?</w:t>
      </w:r>
    </w:p>
    <w:p w14:paraId="283741DE" w14:textId="7860042B" w:rsidR="005D3888" w:rsidRDefault="008C28CE" w:rsidP="005D3888">
      <w:pPr>
        <w:pStyle w:val="Heading2"/>
      </w:pPr>
      <w:r w:rsidRPr="008C28CE">
        <w:t>Findings</w:t>
      </w:r>
      <w:r w:rsidR="008B1873">
        <w:t xml:space="preserve"> </w:t>
      </w:r>
    </w:p>
    <w:p w14:paraId="0E5170C0" w14:textId="4F987E6F" w:rsidR="008C28CE" w:rsidRPr="008C28CE" w:rsidRDefault="008C28CE" w:rsidP="008C28CE">
      <w:r w:rsidRPr="008C28CE">
        <w:t>In this cross-sectional study of 102 Black adults, more experiences of racial discrimination were associated with altered connectivity of the amygdala and anterior insula, even after adjusting for annual household income, lifetime trauma exposure, and current posttraumatic stress disorder symptoms.</w:t>
      </w:r>
    </w:p>
    <w:p w14:paraId="2B4CDA4A" w14:textId="32DE897E" w:rsidR="005D3888" w:rsidRDefault="008C28CE" w:rsidP="005D3888">
      <w:pPr>
        <w:pStyle w:val="Heading2"/>
      </w:pPr>
      <w:r w:rsidRPr="008C28CE">
        <w:t>Meaning</w:t>
      </w:r>
      <w:r w:rsidR="008B1873">
        <w:t xml:space="preserve"> </w:t>
      </w:r>
    </w:p>
    <w:p w14:paraId="655F3E5B" w14:textId="6AE69772" w:rsidR="008C28CE" w:rsidRPr="008C28CE" w:rsidRDefault="008C28CE" w:rsidP="008C28CE">
      <w:r w:rsidRPr="008C28CE">
        <w:t>These findings suggest that experiencing racial discrimination is associated with modifications to known neural correlates of vigilance, suggesting a viable mechanism by which racism negatively affects mental health.</w:t>
      </w:r>
    </w:p>
    <w:p w14:paraId="11E80347" w14:textId="77777777" w:rsidR="008C28CE" w:rsidRPr="008C28CE" w:rsidRDefault="008C28CE" w:rsidP="005D3888">
      <w:pPr>
        <w:pStyle w:val="Heading1"/>
      </w:pPr>
      <w:r w:rsidRPr="008C28CE">
        <w:t>Abstract</w:t>
      </w:r>
    </w:p>
    <w:p w14:paraId="6DC5EDEE" w14:textId="1B40DBC2" w:rsidR="005D3888" w:rsidRDefault="008C28CE" w:rsidP="005D3888">
      <w:pPr>
        <w:pStyle w:val="Heading2"/>
      </w:pPr>
      <w:r w:rsidRPr="008C28CE">
        <w:lastRenderedPageBreak/>
        <w:t>Importance</w:t>
      </w:r>
      <w:r w:rsidR="008B1873">
        <w:t xml:space="preserve"> </w:t>
      </w:r>
    </w:p>
    <w:p w14:paraId="0CD26295" w14:textId="1C546C28" w:rsidR="008C28CE" w:rsidRPr="008C28CE" w:rsidRDefault="008C28CE" w:rsidP="008C28CE">
      <w:r w:rsidRPr="008C28CE">
        <w:t>For Black US residents, experiences of racial discrimination are still pervasive and frequent. Recent empirical work has amplified the lived experiences and narratives of Black people and further documented the detrimental effects of racial discrimination on both mental and physical health; however, there is still a need for further research to uncover the mechanisms connecting experiences of racial discrimination with adverse health outcomes.</w:t>
      </w:r>
    </w:p>
    <w:p w14:paraId="562B7CA1" w14:textId="59C97FB7" w:rsidR="005D3888" w:rsidRDefault="008C28CE" w:rsidP="005D3888">
      <w:pPr>
        <w:pStyle w:val="Heading2"/>
      </w:pPr>
      <w:r w:rsidRPr="008C28CE">
        <w:t>Objective</w:t>
      </w:r>
      <w:r w:rsidR="008B1873">
        <w:t xml:space="preserve"> </w:t>
      </w:r>
    </w:p>
    <w:p w14:paraId="7E1CB2E9" w14:textId="5D45B487" w:rsidR="008C28CE" w:rsidRPr="008C28CE" w:rsidRDefault="008C28CE" w:rsidP="008C28CE">
      <w:r w:rsidRPr="008C28CE">
        <w:t>To examine neurobiological mechanisms that may offer novel insight into the association of racial discrimination with adverse health outcomes.</w:t>
      </w:r>
    </w:p>
    <w:p w14:paraId="3A93FEDA" w14:textId="79047EB4" w:rsidR="005D3888" w:rsidRDefault="008C28CE" w:rsidP="005D3888">
      <w:pPr>
        <w:pStyle w:val="Heading2"/>
      </w:pPr>
      <w:r w:rsidRPr="008C28CE">
        <w:t>Design, Setting, and Participants</w:t>
      </w:r>
      <w:r w:rsidR="008B1873">
        <w:t xml:space="preserve"> </w:t>
      </w:r>
    </w:p>
    <w:p w14:paraId="2E088B1C" w14:textId="5D59014E" w:rsidR="008C28CE" w:rsidRPr="008C28CE" w:rsidRDefault="008C28CE" w:rsidP="008C28CE">
      <w:r w:rsidRPr="008C28CE">
        <w:t>This cross-sectional study included 102 Black adults who had recently experienced a traumatic injury. In the acute aftermath of the trauma, participants underwent a resting-state functional magnetic resonance imaging scan. Individuals were recruited from the emergency department at a Midwestern level 1 trauma center in the United States between March 2016 and July 2020. Data were analyzed from February to May 2021.</w:t>
      </w:r>
    </w:p>
    <w:p w14:paraId="001EFDA9" w14:textId="3EE41F46" w:rsidR="005D3888" w:rsidRDefault="008C28CE" w:rsidP="005D3888">
      <w:pPr>
        <w:pStyle w:val="Heading2"/>
      </w:pPr>
      <w:r w:rsidRPr="008C28CE">
        <w:t>Exposures</w:t>
      </w:r>
      <w:r w:rsidR="008B1873">
        <w:t xml:space="preserve"> </w:t>
      </w:r>
    </w:p>
    <w:p w14:paraId="18CD6B65" w14:textId="5AA4D227" w:rsidR="008C28CE" w:rsidRPr="008C28CE" w:rsidRDefault="008C28CE" w:rsidP="008C28CE">
      <w:r w:rsidRPr="008C28CE">
        <w:t>Self-reported lifetime exposure to racial discrimination, lifetime trauma exposure, annual household income, and current posttraumatic stress disorder (PTSD) symptoms were evaluated.</w:t>
      </w:r>
    </w:p>
    <w:p w14:paraId="57C0FE0A" w14:textId="56B1B848" w:rsidR="005D3888" w:rsidRDefault="008C28CE" w:rsidP="005D3888">
      <w:pPr>
        <w:pStyle w:val="Heading2"/>
      </w:pPr>
      <w:r w:rsidRPr="008C28CE">
        <w:t>Main Outcomes and Measures</w:t>
      </w:r>
      <w:r w:rsidR="008B1873">
        <w:t xml:space="preserve"> </w:t>
      </w:r>
    </w:p>
    <w:p w14:paraId="1B9DBA57" w14:textId="3FF5E78E" w:rsidR="008C28CE" w:rsidRPr="008C28CE" w:rsidRDefault="008C28CE" w:rsidP="008C28CE">
      <w:r w:rsidRPr="008C28CE">
        <w:t>Seed-to-voxel analyses were conducted to examine the association of racial discrimination with connectivity of salience network nodes (</w:t>
      </w:r>
      <w:proofErr w:type="spellStart"/>
      <w:r w:rsidRPr="008C28CE">
        <w:t>ie</w:t>
      </w:r>
      <w:proofErr w:type="spellEnd"/>
      <w:r w:rsidRPr="008C28CE">
        <w:t>, amygdala and anterior insula).</w:t>
      </w:r>
    </w:p>
    <w:p w14:paraId="763F439D" w14:textId="030F1ACE" w:rsidR="005D3888" w:rsidRDefault="008C28CE" w:rsidP="005D3888">
      <w:pPr>
        <w:pStyle w:val="Heading2"/>
      </w:pPr>
      <w:r w:rsidRPr="008C28CE">
        <w:t>Results</w:t>
      </w:r>
      <w:r w:rsidR="008B1873">
        <w:t xml:space="preserve"> </w:t>
      </w:r>
    </w:p>
    <w:p w14:paraId="0D025B5F" w14:textId="7E93D4A4" w:rsidR="008C28CE" w:rsidRPr="008C28CE" w:rsidRDefault="008C28CE" w:rsidP="008C28CE">
      <w:r w:rsidRPr="008C28CE">
        <w:t>A total of 102 individuals were included, with a mean (SD) age of 33 (10) years and 58 (57%) women. After adjusting for acute PTSD symptoms, annual household income, and lifetime trauma exposure, greater connectivity between the amygdala and thalamus was associated with greater exposure to discrimination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(97)</m:t>
            </m:r>
          </m:sub>
        </m:sSub>
        <m:r>
          <w:rPr>
            <w:rFonts w:ascii="Cambria Math" w:hAnsi="Cambria Math"/>
          </w:rPr>
          <m:t> = 6.05</m:t>
        </m:r>
      </m:oMath>
      <w:r w:rsidRPr="008C28CE">
        <w:t>; false discovery rate (FDR)–corrected </w:t>
      </w:r>
      <m:oMath>
        <m:r>
          <w:rPr>
            <w:rFonts w:ascii="Cambria Math" w:hAnsi="Cambria Math"/>
          </w:rPr>
          <m:t>P</m:t>
        </m:r>
        <m:r>
          <w:rPr>
            <w:rFonts w:ascii="Cambria Math" w:hAnsi="Cambria Math"/>
          </w:rPr>
          <m:t> = .03</m:t>
        </m:r>
      </m:oMath>
      <w:r w:rsidRPr="008C28CE">
        <w:t>). Similarly, racial discrimination was associated with greater connectivity between the insula and precuneus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(97)</m:t>
            </m:r>
          </m:sub>
        </m:sSub>
        <m:r>
          <w:rPr>
            <w:rFonts w:ascii="Cambria Math" w:hAnsi="Cambria Math"/>
          </w:rPr>
          <m:t> = 4.32</m:t>
        </m:r>
      </m:oMath>
      <w:r w:rsidRPr="008C28CE">
        <w:t>; FDR-corrected </w:t>
      </w:r>
      <m:oMath>
        <m:r>
          <w:rPr>
            <w:rFonts w:ascii="Cambria Math" w:hAnsi="Cambria Math"/>
          </w:rPr>
          <m:t>P</m:t>
        </m:r>
        <m:r>
          <w:rPr>
            <w:rFonts w:ascii="Cambria Math" w:hAnsi="Cambria Math"/>
          </w:rPr>
          <m:t> = .02</m:t>
        </m:r>
      </m:oMath>
      <w:r w:rsidRPr="008C28CE">
        <w:t>).</w:t>
      </w:r>
    </w:p>
    <w:p w14:paraId="6DA9EEC5" w14:textId="640549FA" w:rsidR="005D3888" w:rsidRDefault="008C28CE" w:rsidP="005D3888">
      <w:pPr>
        <w:pStyle w:val="Heading2"/>
      </w:pPr>
      <w:r w:rsidRPr="008C28CE">
        <w:t>Conclusions and Relevance</w:t>
      </w:r>
      <w:r w:rsidR="008B1873">
        <w:t xml:space="preserve"> </w:t>
      </w:r>
    </w:p>
    <w:p w14:paraId="2E781518" w14:textId="7411E5CD" w:rsidR="008C28CE" w:rsidRPr="008C28CE" w:rsidRDefault="008C28CE" w:rsidP="008C28CE">
      <w:r w:rsidRPr="008C28CE">
        <w:t>These results add to the mounting literature that racial discrimination is associated with neural correlates of vigilance and hyperarousal. The study findings extend this theory by showing that this association is apparent even when accounting for socioeconomic position, lifetime trauma, and symptoms of psychological distress related to an acute trauma.</w:t>
      </w:r>
    </w:p>
    <w:p w14:paraId="4FCDFB6E" w14:textId="77777777" w:rsidR="008C28CE" w:rsidRPr="008C28CE" w:rsidRDefault="008C28CE" w:rsidP="005D3888">
      <w:pPr>
        <w:pStyle w:val="Heading1"/>
      </w:pPr>
      <w:r w:rsidRPr="008C28CE">
        <w:t>Introduction</w:t>
      </w:r>
    </w:p>
    <w:p w14:paraId="2C339044" w14:textId="6D48CBAF" w:rsidR="008C28CE" w:rsidRPr="008C28CE" w:rsidRDefault="008C28CE" w:rsidP="008C28CE">
      <w:r w:rsidRPr="008C28CE">
        <w:t>Racism has been deemed a public health crisis in the United States.</w:t>
      </w:r>
      <w:r w:rsidRPr="00BE1C7B">
        <w:rPr>
          <w:vertAlign w:val="superscript"/>
        </w:rPr>
        <w:t>1</w:t>
      </w:r>
      <w:r w:rsidRPr="008C28CE">
        <w:t> Racial discrimination, defined as prejudice, unfair treatment, and/or violence against a marginalized racial or ethnic group, is a form of racism that can traverse different contexts. Exposure to discrimination may occur at interpersonal, environmental, and structural levels.</w:t>
      </w:r>
      <w:r w:rsidRPr="00BE1C7B">
        <w:rPr>
          <w:vertAlign w:val="superscript"/>
        </w:rPr>
        <w:t>2</w:t>
      </w:r>
      <w:r w:rsidRPr="008C28CE">
        <w:rPr>
          <w:vertAlign w:val="superscript"/>
        </w:rPr>
        <w:t>-</w:t>
      </w:r>
      <w:r w:rsidRPr="00BE1C7B">
        <w:rPr>
          <w:vertAlign w:val="superscript"/>
        </w:rPr>
        <w:t>4</w:t>
      </w:r>
      <w:r w:rsidRPr="008C28CE">
        <w:t> In the United States, Black people report the highest levels of exposure to racial discrimination compared with any other racial or ethnic group.</w:t>
      </w:r>
      <w:r w:rsidRPr="00BE1C7B">
        <w:rPr>
          <w:vertAlign w:val="superscript"/>
        </w:rPr>
        <w:t>5</w:t>
      </w:r>
      <w:r w:rsidRPr="008C28CE">
        <w:t> The association between racial discrimination and negative health outcomes, such as depression, anxiety, posttraumatic stress disorder (PTSD), hypertension, and heart disease, among others, has been well-established.</w:t>
      </w:r>
      <w:r w:rsidRPr="00BE1C7B">
        <w:rPr>
          <w:vertAlign w:val="superscript"/>
        </w:rPr>
        <w:t>4</w:t>
      </w:r>
      <w:r w:rsidRPr="008C28CE">
        <w:rPr>
          <w:vertAlign w:val="superscript"/>
        </w:rPr>
        <w:t>,</w:t>
      </w:r>
      <w:r w:rsidRPr="00BE1C7B">
        <w:rPr>
          <w:vertAlign w:val="superscript"/>
        </w:rPr>
        <w:t>6</w:t>
      </w:r>
      <w:r w:rsidRPr="008C28CE">
        <w:rPr>
          <w:vertAlign w:val="superscript"/>
        </w:rPr>
        <w:t>-</w:t>
      </w:r>
      <w:r w:rsidRPr="00BE1C7B">
        <w:rPr>
          <w:vertAlign w:val="superscript"/>
        </w:rPr>
        <w:t>18</w:t>
      </w:r>
      <w:r w:rsidRPr="008C28CE">
        <w:t> Experiences of racial discrimination have also been linked to dysfunction of biological stress response systems, including greater allostatic load</w:t>
      </w:r>
      <w:r w:rsidRPr="00BE1C7B">
        <w:rPr>
          <w:vertAlign w:val="superscript"/>
        </w:rPr>
        <w:t>19</w:t>
      </w:r>
      <w:r w:rsidRPr="008C28CE">
        <w:rPr>
          <w:vertAlign w:val="superscript"/>
        </w:rPr>
        <w:t>-</w:t>
      </w:r>
      <w:r w:rsidRPr="00BE1C7B">
        <w:rPr>
          <w:vertAlign w:val="superscript"/>
        </w:rPr>
        <w:t>21</w:t>
      </w:r>
      <w:r w:rsidRPr="008C28CE">
        <w:t> and shortened telomere length,</w:t>
      </w:r>
      <w:r w:rsidRPr="00BE1C7B">
        <w:rPr>
          <w:vertAlign w:val="superscript"/>
        </w:rPr>
        <w:t>22</w:t>
      </w:r>
      <w:r w:rsidRPr="008C28CE">
        <w:rPr>
          <w:vertAlign w:val="superscript"/>
        </w:rPr>
        <w:t>-</w:t>
      </w:r>
      <w:r w:rsidRPr="00BE1C7B">
        <w:rPr>
          <w:vertAlign w:val="superscript"/>
        </w:rPr>
        <w:t>25</w:t>
      </w:r>
      <w:r w:rsidRPr="008C28CE">
        <w:t> suggesting an association with premature aging and declining health. Evidence of the association between racial discrimination and negative mental health outcomes has mostly relied on demonstrating this connection through self-reported data.</w:t>
      </w:r>
      <w:r w:rsidRPr="00BE1C7B">
        <w:rPr>
          <w:vertAlign w:val="superscript"/>
        </w:rPr>
        <w:t>6</w:t>
      </w:r>
      <w:r w:rsidRPr="008C28CE">
        <w:rPr>
          <w:vertAlign w:val="superscript"/>
        </w:rPr>
        <w:t>,</w:t>
      </w:r>
      <w:r w:rsidRPr="00BE1C7B">
        <w:rPr>
          <w:vertAlign w:val="superscript"/>
        </w:rPr>
        <w:t>14</w:t>
      </w:r>
      <w:r w:rsidRPr="008C28CE">
        <w:rPr>
          <w:vertAlign w:val="superscript"/>
        </w:rPr>
        <w:t>,</w:t>
      </w:r>
      <w:r w:rsidRPr="00BE1C7B">
        <w:rPr>
          <w:vertAlign w:val="superscript"/>
        </w:rPr>
        <w:t>17</w:t>
      </w:r>
      <w:r w:rsidRPr="008C28CE">
        <w:rPr>
          <w:vertAlign w:val="superscript"/>
        </w:rPr>
        <w:t>,</w:t>
      </w:r>
      <w:r w:rsidRPr="00BE1C7B">
        <w:rPr>
          <w:vertAlign w:val="superscript"/>
        </w:rPr>
        <w:t>26</w:t>
      </w:r>
      <w:r w:rsidRPr="008C28CE">
        <w:rPr>
          <w:vertAlign w:val="superscript"/>
        </w:rPr>
        <w:t>-</w:t>
      </w:r>
      <w:r w:rsidRPr="00BE1C7B">
        <w:rPr>
          <w:vertAlign w:val="superscript"/>
        </w:rPr>
        <w:t>29</w:t>
      </w:r>
      <w:r w:rsidRPr="008C28CE">
        <w:t> However, the underlying neurobiological consequences of chronic exposure to racial discrimination has been less frequently characterized. The purpose of this study was to examine whether cumulative experiences of racial discrimination—which represent real and frequent threats—are associated with altered functional connectivity of brain regions that monitor and process threatening information.</w:t>
      </w:r>
    </w:p>
    <w:p w14:paraId="51324A5B" w14:textId="77162970" w:rsidR="008C28CE" w:rsidRPr="008C28CE" w:rsidRDefault="008C28CE" w:rsidP="008C28CE">
      <w:r w:rsidRPr="008C28CE">
        <w:lastRenderedPageBreak/>
        <w:t>Although the neurobiology of threat-related processes has received considerable attention, these scientific advancements (with few exceptions) have largely ignored the stressful experiences specific to racially and ethnically marginalized groups.</w:t>
      </w:r>
      <w:r w:rsidRPr="00BE1C7B">
        <w:rPr>
          <w:vertAlign w:val="superscript"/>
        </w:rPr>
        <w:t>30</w:t>
      </w:r>
      <w:r w:rsidRPr="008C28CE">
        <w:rPr>
          <w:vertAlign w:val="superscript"/>
        </w:rPr>
        <w:t>-</w:t>
      </w:r>
      <w:r w:rsidRPr="00BE1C7B">
        <w:rPr>
          <w:vertAlign w:val="superscript"/>
        </w:rPr>
        <w:t>33</w:t>
      </w:r>
      <w:r w:rsidRPr="008C28CE">
        <w:t> There remain many questions regarding the neural consequences of chronic racial discrimination and the biological pathways between these experiences and health outcomes. One plausible pathway is that ongoing exposure to racially charged situations presents imminent social, emotional, and/or physical threats.</w:t>
      </w:r>
      <w:r w:rsidRPr="00BE1C7B">
        <w:rPr>
          <w:vertAlign w:val="superscript"/>
        </w:rPr>
        <w:t>34</w:t>
      </w:r>
      <w:r w:rsidRPr="008C28CE">
        <w:rPr>
          <w:vertAlign w:val="superscript"/>
        </w:rPr>
        <w:t>,</w:t>
      </w:r>
      <w:r w:rsidRPr="00BE1C7B">
        <w:rPr>
          <w:vertAlign w:val="superscript"/>
        </w:rPr>
        <w:t>35</w:t>
      </w:r>
      <w:r w:rsidRPr="008C28CE">
        <w:t> The detection, monitoring, and processing of these threats naturally requires vigilance,</w:t>
      </w:r>
      <w:r w:rsidRPr="00BE1C7B">
        <w:rPr>
          <w:vertAlign w:val="superscript"/>
        </w:rPr>
        <w:t>36</w:t>
      </w:r>
      <w:r w:rsidRPr="008C28CE">
        <w:rPr>
          <w:vertAlign w:val="superscript"/>
        </w:rPr>
        <w:t>-</w:t>
      </w:r>
      <w:r w:rsidRPr="00BE1C7B">
        <w:rPr>
          <w:vertAlign w:val="superscript"/>
        </w:rPr>
        <w:t>38</w:t>
      </w:r>
      <w:r w:rsidRPr="008C28CE">
        <w:t> and accordingly, threat-related brain regions are reasonably activated during and in ongoing anticipation of experiences of racism-related vigilance.</w:t>
      </w:r>
      <w:r w:rsidRPr="00BE1C7B">
        <w:rPr>
          <w:vertAlign w:val="superscript"/>
        </w:rPr>
        <w:t>37</w:t>
      </w:r>
      <w:r w:rsidRPr="008C28CE">
        <w:rPr>
          <w:vertAlign w:val="superscript"/>
        </w:rPr>
        <w:t>,</w:t>
      </w:r>
      <w:r w:rsidRPr="00BE1C7B">
        <w:rPr>
          <w:vertAlign w:val="superscript"/>
        </w:rPr>
        <w:t>39</w:t>
      </w:r>
      <w:r w:rsidRPr="008C28CE">
        <w:t xml:space="preserve"> A number of these threat-related regions are categorized as nodes in the salience network (SN; </w:t>
      </w:r>
      <w:proofErr w:type="spellStart"/>
      <w:r w:rsidRPr="008C28CE">
        <w:t>eg</w:t>
      </w:r>
      <w:proofErr w:type="spellEnd"/>
      <w:r w:rsidRPr="008C28CE">
        <w:t>, amygdala and insula), which is recruited during vigilance and heighted arousal; however, the association between the SN and racial discrimination has only recently been considered.</w:t>
      </w:r>
    </w:p>
    <w:p w14:paraId="115B741B" w14:textId="40A5C6B4" w:rsidR="008C28CE" w:rsidRPr="008C28CE" w:rsidRDefault="008C28CE" w:rsidP="008C28CE">
      <w:r w:rsidRPr="008C28CE">
        <w:t>Two studies</w:t>
      </w:r>
      <w:r w:rsidRPr="00BE1C7B">
        <w:rPr>
          <w:vertAlign w:val="superscript"/>
        </w:rPr>
        <w:t>31</w:t>
      </w:r>
      <w:r w:rsidRPr="008C28CE">
        <w:rPr>
          <w:vertAlign w:val="superscript"/>
        </w:rPr>
        <w:t>,</w:t>
      </w:r>
      <w:r w:rsidRPr="00BE1C7B">
        <w:rPr>
          <w:vertAlign w:val="superscript"/>
        </w:rPr>
        <w:t>33</w:t>
      </w:r>
      <w:r w:rsidRPr="008C28CE">
        <w:t> have suggested that altered resting-state connectivity of nodes in the SN, such as the amygdala, insula, and connected sensory-processing regions (</w:t>
      </w:r>
      <w:proofErr w:type="spellStart"/>
      <w:r w:rsidRPr="008C28CE">
        <w:t>eg</w:t>
      </w:r>
      <w:proofErr w:type="spellEnd"/>
      <w:r w:rsidRPr="008C28CE">
        <w:t>, thalamus, visual cortex), are associated with racial discrimination. Han and colleagues</w:t>
      </w:r>
      <w:r w:rsidRPr="00BE1C7B">
        <w:rPr>
          <w:vertAlign w:val="superscript"/>
        </w:rPr>
        <w:t>33</w:t>
      </w:r>
      <w:r w:rsidRPr="008C28CE">
        <w:t> found differential insula connectivity in older Black adults reporting greater racial discrimination. In the context of the SN, the insula is involved in perceptions of self-awareness as well as determining the valence of external stimuli, particularly stimuli tied to social situations.</w:t>
      </w:r>
      <w:r w:rsidRPr="00BE1C7B">
        <w:rPr>
          <w:vertAlign w:val="superscript"/>
        </w:rPr>
        <w:t>33</w:t>
      </w:r>
      <w:r w:rsidRPr="008C28CE">
        <w:rPr>
          <w:vertAlign w:val="superscript"/>
        </w:rPr>
        <w:t>,</w:t>
      </w:r>
      <w:r w:rsidRPr="00BE1C7B">
        <w:rPr>
          <w:vertAlign w:val="superscript"/>
        </w:rPr>
        <w:t>40</w:t>
      </w:r>
      <w:r w:rsidRPr="008C28CE">
        <w:rPr>
          <w:vertAlign w:val="superscript"/>
        </w:rPr>
        <w:t>,</w:t>
      </w:r>
      <w:r w:rsidRPr="00BE1C7B">
        <w:rPr>
          <w:vertAlign w:val="superscript"/>
        </w:rPr>
        <w:t>41</w:t>
      </w:r>
      <w:r w:rsidRPr="008C28CE">
        <w:t> Altered functional connectivity between the insula and regions implicated in vigilance (</w:t>
      </w:r>
      <w:proofErr w:type="spellStart"/>
      <w:r w:rsidRPr="008C28CE">
        <w:t>eg</w:t>
      </w:r>
      <w:proofErr w:type="spellEnd"/>
      <w:r w:rsidRPr="008C28CE">
        <w:t xml:space="preserve">, </w:t>
      </w:r>
      <w:proofErr w:type="spellStart"/>
      <w:r w:rsidRPr="008C28CE">
        <w:t>intracalcarine</w:t>
      </w:r>
      <w:proofErr w:type="spellEnd"/>
      <w:r w:rsidRPr="008C28CE">
        <w:t xml:space="preserve"> cortex, supplementary motor area) was associated with a greater number of experiences of racial discrimination, whereas reduced connectivity between the insula and dorsolateral prefrontal cortex was associated with fewer discriminatory experiences.</w:t>
      </w:r>
      <w:r w:rsidRPr="00BE1C7B">
        <w:rPr>
          <w:vertAlign w:val="superscript"/>
        </w:rPr>
        <w:t>33</w:t>
      </w:r>
      <w:r w:rsidRPr="008C28CE">
        <w:t> These vigilance regions have been implicated in other social constructs frequently associated with the experiences of racial discrimination, including behavioral response-selection to emotional stimuli and mistrust.</w:t>
      </w:r>
      <w:r w:rsidRPr="00BE1C7B">
        <w:rPr>
          <w:vertAlign w:val="superscript"/>
        </w:rPr>
        <w:t>33</w:t>
      </w:r>
      <w:r w:rsidRPr="008C28CE">
        <w:t> In a racially, ethnically, and sexually diverse sample of adults (10% White, 72% Black, 23% Hispanic, 32% gay or bisexual), greater social discrimination was associated with greater spontaneous resting-state connectivity between the amygdala, another key node of the SN, and various other regions, including the insula.</w:t>
      </w:r>
      <w:r w:rsidRPr="00BE1C7B">
        <w:rPr>
          <w:vertAlign w:val="superscript"/>
        </w:rPr>
        <w:t>31</w:t>
      </w:r>
      <w:r w:rsidRPr="008C28CE">
        <w:t> Interestingly, Clark and colleagues</w:t>
      </w:r>
      <w:r w:rsidRPr="00BE1C7B">
        <w:rPr>
          <w:vertAlign w:val="superscript"/>
        </w:rPr>
        <w:t>31</w:t>
      </w:r>
      <w:r w:rsidRPr="008C28CE">
        <w:t> found the most robust association with social discrimination was greater connectivity between the amygdala and thalamus. In this study, and in others on stressful and traumatic experiences, aberrant resting-state functional connectivity between the amygdala and other regions in the SN (</w:t>
      </w:r>
      <w:proofErr w:type="spellStart"/>
      <w:r w:rsidRPr="008C28CE">
        <w:t>eg</w:t>
      </w:r>
      <w:proofErr w:type="spellEnd"/>
      <w:r w:rsidRPr="008C28CE">
        <w:t>, anterior insula, medial prefrontal cortex, dorsal anterior cingulate cortex) has been documented.</w:t>
      </w:r>
      <w:r w:rsidRPr="00BE1C7B">
        <w:rPr>
          <w:vertAlign w:val="superscript"/>
        </w:rPr>
        <w:t>31</w:t>
      </w:r>
      <w:r w:rsidRPr="008C28CE">
        <w:rPr>
          <w:vertAlign w:val="superscript"/>
        </w:rPr>
        <w:t>,</w:t>
      </w:r>
      <w:r w:rsidRPr="00BE1C7B">
        <w:rPr>
          <w:vertAlign w:val="superscript"/>
        </w:rPr>
        <w:t>42</w:t>
      </w:r>
    </w:p>
    <w:p w14:paraId="7C81EAA0" w14:textId="6A5E08A8" w:rsidR="008C28CE" w:rsidRPr="008C28CE" w:rsidRDefault="008C28CE" w:rsidP="008C28CE">
      <w:r w:rsidRPr="008C28CE">
        <w:t>The SN, including the amygdala and anterior insula, has also been implicated in the symptoms observed in PTSD symptomology, specifically that of hyperarousal.</w:t>
      </w:r>
      <w:r w:rsidRPr="00BE1C7B">
        <w:rPr>
          <w:vertAlign w:val="superscript"/>
        </w:rPr>
        <w:t>43</w:t>
      </w:r>
      <w:r w:rsidRPr="008C28CE">
        <w:rPr>
          <w:vertAlign w:val="superscript"/>
        </w:rPr>
        <w:t>-</w:t>
      </w:r>
      <w:r w:rsidRPr="00BE1C7B">
        <w:rPr>
          <w:vertAlign w:val="superscript"/>
        </w:rPr>
        <w:t>48</w:t>
      </w:r>
      <w:r w:rsidRPr="008C28CE">
        <w:t> Hyperarousal is generally characterized by feelings of persistent alertness and feeling on guard.</w:t>
      </w:r>
      <w:r w:rsidRPr="00BE1C7B">
        <w:rPr>
          <w:vertAlign w:val="superscript"/>
        </w:rPr>
        <w:t>49</w:t>
      </w:r>
      <w:r w:rsidRPr="008C28CE">
        <w:t> Notably, experiences of racial discrimination are uniquely associated with symptoms of hyperarousal and vigilance,</w:t>
      </w:r>
      <w:r w:rsidRPr="00BE1C7B">
        <w:rPr>
          <w:vertAlign w:val="superscript"/>
        </w:rPr>
        <w:t>4</w:t>
      </w:r>
      <w:r w:rsidRPr="008C28CE">
        <w:rPr>
          <w:vertAlign w:val="superscript"/>
        </w:rPr>
        <w:t>,</w:t>
      </w:r>
      <w:r w:rsidRPr="00BE1C7B">
        <w:rPr>
          <w:vertAlign w:val="superscript"/>
        </w:rPr>
        <w:t>37</w:t>
      </w:r>
      <w:r w:rsidRPr="008C28CE">
        <w:rPr>
          <w:vertAlign w:val="superscript"/>
        </w:rPr>
        <w:t>,</w:t>
      </w:r>
      <w:r w:rsidRPr="00BE1C7B">
        <w:rPr>
          <w:vertAlign w:val="superscript"/>
        </w:rPr>
        <w:t>38</w:t>
      </w:r>
      <w:r w:rsidRPr="008C28CE">
        <w:t> and racial discrimination predicts symptoms of PTSD.</w:t>
      </w:r>
      <w:r w:rsidRPr="00BE1C7B">
        <w:rPr>
          <w:vertAlign w:val="superscript"/>
        </w:rPr>
        <w:t>6</w:t>
      </w:r>
      <w:r w:rsidRPr="008C28CE">
        <w:rPr>
          <w:vertAlign w:val="superscript"/>
        </w:rPr>
        <w:t>,</w:t>
      </w:r>
      <w:r w:rsidRPr="00BE1C7B">
        <w:rPr>
          <w:vertAlign w:val="superscript"/>
        </w:rPr>
        <w:t>14</w:t>
      </w:r>
      <w:r w:rsidRPr="008C28CE">
        <w:rPr>
          <w:vertAlign w:val="superscript"/>
        </w:rPr>
        <w:t>,</w:t>
      </w:r>
      <w:r w:rsidRPr="00BE1C7B">
        <w:rPr>
          <w:vertAlign w:val="superscript"/>
        </w:rPr>
        <w:t>50</w:t>
      </w:r>
      <w:r w:rsidRPr="008C28CE">
        <w:t> The shared experience of hyperarousal and vigilance suggests common activation of the SN</w:t>
      </w:r>
      <w:r w:rsidRPr="00BE1C7B">
        <w:rPr>
          <w:vertAlign w:val="superscript"/>
        </w:rPr>
        <w:t>31</w:t>
      </w:r>
      <w:r w:rsidRPr="008C28CE">
        <w:rPr>
          <w:vertAlign w:val="superscript"/>
        </w:rPr>
        <w:t>,</w:t>
      </w:r>
      <w:r w:rsidRPr="00BE1C7B">
        <w:rPr>
          <w:vertAlign w:val="superscript"/>
        </w:rPr>
        <w:t>33</w:t>
      </w:r>
      <w:r w:rsidRPr="008C28CE">
        <w:rPr>
          <w:vertAlign w:val="superscript"/>
        </w:rPr>
        <w:t>,</w:t>
      </w:r>
      <w:r w:rsidRPr="00BE1C7B">
        <w:rPr>
          <w:vertAlign w:val="superscript"/>
        </w:rPr>
        <w:t>51</w:t>
      </w:r>
      <w:r w:rsidRPr="008C28CE">
        <w:t> and offers theoretical justification that the brain regions affected by traumatic experiences are similarly activated by racism-related vigilance. Indeed, although previous work has found novel associations between resting-state functional connectivity of SN nodes and discrimination, related symptoms, including posttraumatic stress, were not previously considered in the prediction model.</w:t>
      </w:r>
      <w:r w:rsidRPr="00BE1C7B">
        <w:rPr>
          <w:vertAlign w:val="superscript"/>
        </w:rPr>
        <w:t>31</w:t>
      </w:r>
      <w:r w:rsidRPr="008C28CE">
        <w:rPr>
          <w:vertAlign w:val="superscript"/>
        </w:rPr>
        <w:t>,</w:t>
      </w:r>
      <w:r w:rsidRPr="00BE1C7B">
        <w:rPr>
          <w:vertAlign w:val="superscript"/>
        </w:rPr>
        <w:t>33</w:t>
      </w:r>
    </w:p>
    <w:p w14:paraId="1F12EC85" w14:textId="035E5C37" w:rsidR="008C28CE" w:rsidRPr="008C28CE" w:rsidRDefault="008C28CE" w:rsidP="008C28CE">
      <w:r w:rsidRPr="008C28CE">
        <w:t>The current study sought to replicate and advance the existing knowledge on the consequences of racism-related vigilance. Specifically, we examined the association between racial discrimination and connectivity of SN nodes (</w:t>
      </w:r>
      <w:proofErr w:type="spellStart"/>
      <w:r w:rsidRPr="008C28CE">
        <w:t>ie</w:t>
      </w:r>
      <w:proofErr w:type="spellEnd"/>
      <w:r w:rsidRPr="008C28CE">
        <w:t>, the amygdala and anterior insula) during resting-state functional magnetic resonance imaging (fMRI), in the acute aftermath of traumatic injury. Given that in multiple studies,</w:t>
      </w:r>
      <w:r w:rsidRPr="00BE1C7B">
        <w:rPr>
          <w:vertAlign w:val="superscript"/>
        </w:rPr>
        <w:t>52</w:t>
      </w:r>
      <w:r w:rsidRPr="008C28CE">
        <w:rPr>
          <w:vertAlign w:val="superscript"/>
        </w:rPr>
        <w:t>-</w:t>
      </w:r>
      <w:r w:rsidRPr="00BE1C7B">
        <w:rPr>
          <w:vertAlign w:val="superscript"/>
        </w:rPr>
        <w:t>54</w:t>
      </w:r>
      <w:r w:rsidRPr="008C28CE">
        <w:t> Black US residents reported the highest levels of discrimination and therefore are at high risk of racism-related poor health outcomes, we tested this question in a sample of Black adults. We enrolled Black participants after they experienced an acute traumatic injury, which allowed us to better examine whether SN vigilance systems remain associated with experiencing racial discrimination even after controlling for symptoms resulting from an acute traumatic event.</w:t>
      </w:r>
    </w:p>
    <w:p w14:paraId="34086F7A" w14:textId="77777777" w:rsidR="008C28CE" w:rsidRPr="008C28CE" w:rsidRDefault="008C28CE" w:rsidP="005D3888">
      <w:pPr>
        <w:pStyle w:val="Heading1"/>
      </w:pPr>
      <w:r w:rsidRPr="008C28CE">
        <w:t>Methods</w:t>
      </w:r>
    </w:p>
    <w:p w14:paraId="42A967E6" w14:textId="77777777" w:rsidR="008C28CE" w:rsidRPr="008C28CE" w:rsidRDefault="008C28CE" w:rsidP="00213206">
      <w:pPr>
        <w:pStyle w:val="Heading2"/>
      </w:pPr>
      <w:r w:rsidRPr="008C28CE">
        <w:t>Participants</w:t>
      </w:r>
    </w:p>
    <w:p w14:paraId="7803AE74" w14:textId="58D5A622" w:rsidR="008C28CE" w:rsidRPr="008C28CE" w:rsidRDefault="008C28CE" w:rsidP="008C28CE">
      <w:r w:rsidRPr="008C28CE">
        <w:t xml:space="preserve">The current cross-sectional study was part of a larger longitudinal project examining acute </w:t>
      </w:r>
      <w:proofErr w:type="spellStart"/>
      <w:r w:rsidRPr="008C28CE">
        <w:t>posttrauma</w:t>
      </w:r>
      <w:proofErr w:type="spellEnd"/>
      <w:r w:rsidRPr="008C28CE">
        <w:t xml:space="preserve"> factors associated with PTSD. Individuals were recruited from the emergency department at a Midwestern level 1 trauma center in the United States between March 2016 and July 2020. Overall, 969 injured individuals treated in the emergency department were approached by the study recruitment team. Eligibility criteria were met if the individual spoke English, was aged between 18 and 65 years, could schedule a study visit within 2 weeks of the index trauma, and had experienced a traumatic injury. Participants were considered ineligible if they had a moderate to severe traumatic brain injury, suffered a spinal cord injury, or had a history of psychotic or manic symptoms. Individuals who sustained traumatic injuries resulting from suicide attempts or self-harm were also excluded. Finally, participants were required to be eligible for MRI (</w:t>
      </w:r>
      <w:proofErr w:type="spellStart"/>
      <w:r w:rsidRPr="008C28CE">
        <w:t>eg</w:t>
      </w:r>
      <w:proofErr w:type="spellEnd"/>
      <w:r w:rsidRPr="008C28CE">
        <w:t>, could not be pregnant or have ferromagnetic material in the body). The described procedures were approved by the Medical College of Wisconsin institutional review board. Approximately 2 weeks post injury, participants returned for their initial study visit. At this time, individuals provided written informed consent to participate in the study. As part of a larger battery, participants completed various self-report measures and underwent neuroimaging. All individuals were financially compensated for their time. This study followed the Strengthening the Reporting of Observational Studies in Epidemiology (</w:t>
      </w:r>
      <w:r w:rsidRPr="00BE1C7B">
        <w:t>STROBE</w:t>
      </w:r>
      <w:r w:rsidRPr="008C28CE">
        <w:t>) reporting guideline.</w:t>
      </w:r>
    </w:p>
    <w:p w14:paraId="4048986B" w14:textId="182BE0E0" w:rsidR="008C28CE" w:rsidRPr="008C28CE" w:rsidRDefault="008C28CE" w:rsidP="008C28CE">
      <w:r w:rsidRPr="008C28CE">
        <w:t>Of the 215 people who were enrolled in the larger project, 198 completed the resting-state fMRI scan. One hundred and twelve participants self-reported their racial identity as Black and/or African American and had useable resting-state scans. Of those participants, 102 completed the questionnaires on lifetime exposure to racial discrimination, lifetime trauma exposure, and PTSD symptoms (administered during the same study visit). Sample demographic details can be found in </w:t>
      </w:r>
      <w:r w:rsidRPr="00BE1C7B">
        <w:t>Table 1</w:t>
      </w:r>
      <w:r w:rsidRPr="008C28CE">
        <w:t>.</w:t>
      </w:r>
    </w:p>
    <w:p w14:paraId="3C0C1983" w14:textId="77777777" w:rsidR="008C28CE" w:rsidRPr="008C28CE" w:rsidRDefault="008C28CE" w:rsidP="00213206">
      <w:pPr>
        <w:pStyle w:val="Heading2"/>
      </w:pPr>
      <w:r w:rsidRPr="008C28CE">
        <w:t>Measures</w:t>
      </w:r>
    </w:p>
    <w:p w14:paraId="373B8BDC" w14:textId="77777777" w:rsidR="008C28CE" w:rsidRPr="008C28CE" w:rsidRDefault="008C28CE" w:rsidP="00213206">
      <w:pPr>
        <w:pStyle w:val="Heading3"/>
      </w:pPr>
      <w:r w:rsidRPr="008C28CE">
        <w:t>Racial Discrimination</w:t>
      </w:r>
    </w:p>
    <w:p w14:paraId="02714587" w14:textId="4A294B73" w:rsidR="008C28CE" w:rsidRPr="008C28CE" w:rsidRDefault="008C28CE" w:rsidP="008C28CE">
      <w:r w:rsidRPr="008C28CE">
        <w:t>Lifetime exposure to racial discrimination was evaluated using the validated Perceived Ethnic Discrimination Questionnaire (PEDQ).</w:t>
      </w:r>
      <w:r w:rsidRPr="00BE1C7B">
        <w:rPr>
          <w:vertAlign w:val="superscript"/>
        </w:rPr>
        <w:t>55</w:t>
      </w:r>
      <w:r w:rsidRPr="008C28CE">
        <w:t xml:space="preserve"> This measure consists of 17 items (current sample Cronbach </w:t>
      </w:r>
      <m:oMath>
        <m:r>
          <w:rPr>
            <w:rFonts w:ascii="Cambria Math" w:hAnsi="Cambria Math"/>
          </w:rPr>
          <m:t>α = 0.93</m:t>
        </m:r>
      </m:oMath>
      <w:r w:rsidRPr="008C28CE">
        <w:t>) spanning multiple settings and levels of which racial discrimination can occur. Participants were asked to quantify how frequently each item of discrimination had happened to them. Each exposure type was rated from 1 (never) to 5 (very often) and a total score was created by averaging scores from all items. Previously, greater scores were shown to be associated with baseline PTSD symptoms and predictive of chronic PTSD symptoms in this sample.</w:t>
      </w:r>
      <w:r w:rsidRPr="00BE1C7B">
        <w:rPr>
          <w:vertAlign w:val="superscript"/>
        </w:rPr>
        <w:t>6</w:t>
      </w:r>
    </w:p>
    <w:p w14:paraId="4E84EDE9" w14:textId="77777777" w:rsidR="008C28CE" w:rsidRPr="008C28CE" w:rsidRDefault="008C28CE" w:rsidP="00213206">
      <w:pPr>
        <w:pStyle w:val="Heading3"/>
      </w:pPr>
      <w:r w:rsidRPr="008C28CE">
        <w:t>Life Events Checklist for </w:t>
      </w:r>
      <w:r w:rsidRPr="008C28CE">
        <w:rPr>
          <w:i/>
          <w:iCs/>
        </w:rPr>
        <w:t>DSM-5</w:t>
      </w:r>
    </w:p>
    <w:p w14:paraId="5CA7E161" w14:textId="3B754EE6" w:rsidR="008C28CE" w:rsidRPr="008C28CE" w:rsidRDefault="008C28CE" w:rsidP="008C28CE">
      <w:r w:rsidRPr="008C28CE">
        <w:t>Lifetime trauma exposure was evaluated using the Life Events Checklist for the </w:t>
      </w:r>
      <w:r w:rsidRPr="008C28CE">
        <w:rPr>
          <w:i/>
          <w:iCs/>
        </w:rPr>
        <w:t>Diagnostic and Statistical Manual of Mental Disorders</w:t>
      </w:r>
      <w:r w:rsidRPr="008C28CE">
        <w:t> (Fifth Edition) (LEC-5).</w:t>
      </w:r>
      <w:r w:rsidRPr="00BE1C7B">
        <w:rPr>
          <w:vertAlign w:val="superscript"/>
        </w:rPr>
        <w:t>56</w:t>
      </w:r>
      <w:r w:rsidRPr="008C28CE">
        <w:t> Sixteen different traumatic exposures are evaluated, and participants rate their experience with each event (</w:t>
      </w:r>
      <w:proofErr w:type="spellStart"/>
      <w:r w:rsidRPr="008C28CE">
        <w:t>eg</w:t>
      </w:r>
      <w:proofErr w:type="spellEnd"/>
      <w:r w:rsidRPr="008C28CE">
        <w:t>, happened to them, witnessed the event, learned about the event, does not apply). The LEC ranges from 0 to 102, with higher scores indicating more exposure and closer proximity to traumatic events. A newly developed scoring method</w:t>
      </w:r>
      <w:r w:rsidRPr="00BE1C7B">
        <w:rPr>
          <w:vertAlign w:val="superscript"/>
        </w:rPr>
        <w:t>57</w:t>
      </w:r>
      <w:r w:rsidRPr="008C28CE">
        <w:t> was used in which the total score was weighted according to proximity to the trauma exposure.</w:t>
      </w:r>
    </w:p>
    <w:p w14:paraId="2F7E4000" w14:textId="77777777" w:rsidR="008C28CE" w:rsidRPr="008C28CE" w:rsidRDefault="008C28CE" w:rsidP="00213206">
      <w:pPr>
        <w:pStyle w:val="Heading3"/>
      </w:pPr>
      <w:r w:rsidRPr="008C28CE">
        <w:t>Income</w:t>
      </w:r>
    </w:p>
    <w:p w14:paraId="1969F9D9" w14:textId="77777777" w:rsidR="008C28CE" w:rsidRPr="008C28CE" w:rsidRDefault="008C28CE" w:rsidP="008C28CE">
      <w:r w:rsidRPr="008C28CE">
        <w:t>Annual household income was assessed using a semicontinuous scale. A 1 indicated an annual household income of $0 to $10 000. Each 1-unit increase corresponded with a $10 000 increase in income. An 11 designated that income was greater than $100 000.</w:t>
      </w:r>
    </w:p>
    <w:p w14:paraId="11A2B601" w14:textId="77777777" w:rsidR="008C28CE" w:rsidRPr="008C28CE" w:rsidRDefault="008C28CE" w:rsidP="00213206">
      <w:pPr>
        <w:pStyle w:val="Heading3"/>
      </w:pPr>
      <w:r w:rsidRPr="008C28CE">
        <w:t>PTSD Checklist for </w:t>
      </w:r>
      <w:r w:rsidRPr="008C28CE">
        <w:rPr>
          <w:i/>
          <w:iCs/>
        </w:rPr>
        <w:t>DSM-5</w:t>
      </w:r>
    </w:p>
    <w:p w14:paraId="2A2CF25F" w14:textId="368EF0C3" w:rsidR="008C28CE" w:rsidRPr="008C28CE" w:rsidRDefault="008C28CE" w:rsidP="008C28CE">
      <w:r w:rsidRPr="008C28CE">
        <w:t>Acute posttraumatic stress symptoms (</w:t>
      </w:r>
      <w:proofErr w:type="spellStart"/>
      <w:r w:rsidRPr="008C28CE">
        <w:t>ie</w:t>
      </w:r>
      <w:proofErr w:type="spellEnd"/>
      <w:r w:rsidRPr="008C28CE">
        <w:t>, current PTSD symptoms related to the index trauma) were measured using the PTSD Checklist for </w:t>
      </w:r>
      <w:r w:rsidRPr="008C28CE">
        <w:rPr>
          <w:i/>
          <w:iCs/>
        </w:rPr>
        <w:t>DSM-5</w:t>
      </w:r>
      <w:r w:rsidRPr="008C28CE">
        <w:t> (PCL-5).</w:t>
      </w:r>
      <w:r w:rsidRPr="00BE1C7B">
        <w:rPr>
          <w:vertAlign w:val="superscript"/>
        </w:rPr>
        <w:t>58</w:t>
      </w:r>
      <w:r w:rsidRPr="008C28CE">
        <w:t xml:space="preserve"> In this validated self-report questionnaire, 20 items (current sample Cronbach </w:t>
      </w:r>
      <m:oMath>
        <m:r>
          <w:rPr>
            <w:rFonts w:ascii="Cambria Math" w:hAnsi="Cambria Math"/>
          </w:rPr>
          <m:t>α = 0.94</m:t>
        </m:r>
      </m:oMath>
      <w:r w:rsidRPr="008C28CE">
        <w:t>) were presented which corr</w:t>
      </w:r>
      <w:proofErr w:type="spellStart"/>
      <w:r w:rsidRPr="008C28CE">
        <w:t>espond</w:t>
      </w:r>
      <w:proofErr w:type="spellEnd"/>
      <w:r w:rsidRPr="008C28CE">
        <w:t xml:space="preserve"> to the </w:t>
      </w:r>
      <w:r w:rsidRPr="008C28CE">
        <w:rPr>
          <w:i/>
          <w:iCs/>
        </w:rPr>
        <w:t>DSM-5</w:t>
      </w:r>
      <w:r w:rsidRPr="008C28CE">
        <w:t> PTSD symptoms.</w:t>
      </w:r>
      <w:r w:rsidRPr="00BE1C7B">
        <w:rPr>
          <w:vertAlign w:val="superscript"/>
        </w:rPr>
        <w:t>49</w:t>
      </w:r>
      <w:r w:rsidRPr="008C28CE">
        <w:t> Participants rated how much each of the symptoms (</w:t>
      </w:r>
      <w:proofErr w:type="spellStart"/>
      <w:r w:rsidRPr="008C28CE">
        <w:t>ie</w:t>
      </w:r>
      <w:proofErr w:type="spellEnd"/>
      <w:r w:rsidRPr="008C28CE">
        <w:t xml:space="preserve">, items) bothered them on a scale of 1 (not at all) to 5 (extremely) since the time of the injury. A total symptom severity score was created by summing </w:t>
      </w:r>
      <w:proofErr w:type="gramStart"/>
      <w:r w:rsidRPr="008C28CE">
        <w:t>all of</w:t>
      </w:r>
      <w:proofErr w:type="gramEnd"/>
      <w:r w:rsidRPr="008C28CE">
        <w:t xml:space="preserve"> the items (sample range 0-73, with higher scores indicating more severe symptoms).</w:t>
      </w:r>
    </w:p>
    <w:p w14:paraId="195AEE39" w14:textId="77777777" w:rsidR="008C28CE" w:rsidRPr="008C28CE" w:rsidRDefault="008C28CE" w:rsidP="00213206">
      <w:pPr>
        <w:pStyle w:val="Heading2"/>
      </w:pPr>
      <w:r w:rsidRPr="008C28CE">
        <w:t>MRI Data Acquisition</w:t>
      </w:r>
    </w:p>
    <w:p w14:paraId="5071ADAA" w14:textId="77777777" w:rsidR="008C28CE" w:rsidRPr="008C28CE" w:rsidRDefault="008C28CE" w:rsidP="008C28CE">
      <w:r w:rsidRPr="008C28CE">
        <w:t xml:space="preserve">All neuroimaging was conducted using a Discovery MR750 3.0 Tesla scanner with a 32-channel head-coil (General Electric). High-resolution T1-weighted images were collected for </w:t>
      </w:r>
      <w:proofErr w:type="spellStart"/>
      <w:r w:rsidRPr="008C28CE">
        <w:t>coregistration</w:t>
      </w:r>
      <w:proofErr w:type="spellEnd"/>
      <w:r w:rsidRPr="008C28CE">
        <w:t xml:space="preserve"> using the following parameters: field of view (FOV), 240 mm; matrix, 256 × 224; slice thickness, 1 mm; 150 slices; repetition time (TR)/echo time (TE), 8.2/3.2 seconds, flip angle, 12</w:t>
      </w:r>
      <w:r w:rsidRPr="008C28CE">
        <w:rPr>
          <w:vertAlign w:val="superscript"/>
        </w:rPr>
        <w:t>o</w:t>
      </w:r>
      <w:r w:rsidRPr="008C28CE">
        <w:t>; voxel size, 1 × 0.938 × 0.938 mm. Participants underwent an 8-minute eyes-open resting-state scan, during which 240 volumes were acquired using the following parameters: FOV, 22.4 mm; matrix, 64 × 64; slice thickness, 3.5 mm; 41 sagittal slices; TR/TE, 2000/25 milliseconds; flip angle, 77°; voxel size, 3.5 × 3.5 × 3.5 mm.</w:t>
      </w:r>
    </w:p>
    <w:p w14:paraId="34202C00" w14:textId="77777777" w:rsidR="008C28CE" w:rsidRPr="008C28CE" w:rsidRDefault="008C28CE" w:rsidP="00213206">
      <w:pPr>
        <w:pStyle w:val="Heading2"/>
      </w:pPr>
      <w:r w:rsidRPr="008C28CE">
        <w:t>fMRI Preprocessing</w:t>
      </w:r>
    </w:p>
    <w:p w14:paraId="5144BC4A" w14:textId="0743F95F" w:rsidR="008C28CE" w:rsidRPr="008C28CE" w:rsidRDefault="008C28CE" w:rsidP="008C28CE">
      <w:r w:rsidRPr="008C28CE">
        <w:t>Structural and resting-state images were preprocessed in the CONN toolbox version 20,</w:t>
      </w:r>
      <w:r w:rsidRPr="00BE1C7B">
        <w:rPr>
          <w:vertAlign w:val="superscript"/>
        </w:rPr>
        <w:t>59</w:t>
      </w:r>
      <w:r w:rsidRPr="008C28CE">
        <w:t xml:space="preserve"> with SPM version 12 and </w:t>
      </w:r>
      <w:proofErr w:type="spellStart"/>
      <w:r w:rsidRPr="008C28CE">
        <w:t>MatLab</w:t>
      </w:r>
      <w:proofErr w:type="spellEnd"/>
      <w:r w:rsidRPr="008C28CE">
        <w:t xml:space="preserve"> version 2019b (</w:t>
      </w:r>
      <w:proofErr w:type="spellStart"/>
      <w:r w:rsidRPr="008C28CE">
        <w:t>Mathworks</w:t>
      </w:r>
      <w:proofErr w:type="spellEnd"/>
      <w:r w:rsidRPr="008C28CE">
        <w:t>). The first 3 TRs were discarded, and then images were motion-corrected using a 6-parameter linear transformation, normalized to Montreal Neurological Institute template (MNI 152</w:t>
      </w:r>
      <w:proofErr w:type="gramStart"/>
      <w:r w:rsidRPr="008C28CE">
        <w:t>)</w:t>
      </w:r>
      <w:proofErr w:type="gramEnd"/>
      <w:r w:rsidRPr="008C28CE">
        <w:t xml:space="preserve"> and then spatially smoothed using a 4-mm full-width-at-half-maximum kernel. During the first-level analyses, head motion parameters (and their </w:t>
      </w:r>
      <w:proofErr w:type="gramStart"/>
      <w:r w:rsidRPr="008C28CE">
        <w:t>first-order</w:t>
      </w:r>
      <w:proofErr w:type="gramEnd"/>
      <w:r w:rsidRPr="008C28CE">
        <w:t xml:space="preserve"> derivates) as well as white matter signal and cerebrospinal fluid signal were regressed out. If more than 20% of the resting-state volumes were scrubbed or the scan quality was deemed poor after visual inspection, the participant was removed from analyses (</w:t>
      </w:r>
      <m:oMath>
        <m:r>
          <w:rPr>
            <w:rFonts w:ascii="Cambria Math" w:hAnsi="Cambria Math"/>
          </w:rPr>
          <m:t>n = 4</m:t>
        </m:r>
      </m:oMath>
      <w:r w:rsidRPr="008C28CE">
        <w:t>).</w:t>
      </w:r>
    </w:p>
    <w:p w14:paraId="54F836E0" w14:textId="77777777" w:rsidR="008C28CE" w:rsidRPr="008C28CE" w:rsidRDefault="008C28CE" w:rsidP="000478B8">
      <w:pPr>
        <w:pStyle w:val="Heading2"/>
      </w:pPr>
      <w:r w:rsidRPr="008C28CE">
        <w:t>Statistical Analysis</w:t>
      </w:r>
    </w:p>
    <w:p w14:paraId="515E20F7" w14:textId="7D267FFF" w:rsidR="008C28CE" w:rsidRPr="008C28CE" w:rsidRDefault="008C28CE" w:rsidP="008C28CE">
      <w:r w:rsidRPr="008C28CE">
        <w:t>Bilateral seed regions of interests were defined using atlases in the CONN toolbox.</w:t>
      </w:r>
      <w:r w:rsidRPr="00BE1C7B">
        <w:rPr>
          <w:vertAlign w:val="superscript"/>
        </w:rPr>
        <w:t>59</w:t>
      </w:r>
      <w:r w:rsidRPr="008C28CE">
        <w:t> In the toolbox, the anterior insula was functionally defined, whereas the amygdala seed was anatomically defined.</w:t>
      </w:r>
      <w:r w:rsidRPr="00BE1C7B">
        <w:rPr>
          <w:vertAlign w:val="superscript"/>
        </w:rPr>
        <w:t>59</w:t>
      </w:r>
      <w:r w:rsidRPr="008C28CE">
        <w:t> We conducted 2 separate seed-to-voxel analyses (performed in CONN) in which the mean blood oxygenation level dependent signals from the bilateral amygdala (</w:t>
      </w:r>
      <w:r w:rsidRPr="00BE1C7B">
        <w:t>Figure 1</w:t>
      </w:r>
      <w:r w:rsidRPr="008C28CE">
        <w:t>A and B) and anterior insula (</w:t>
      </w:r>
      <w:r w:rsidRPr="00BE1C7B">
        <w:t>Figure 1</w:t>
      </w:r>
      <w:r w:rsidRPr="008C28CE">
        <w:t>C and D) were separately correlated with all other voxels in the brain. In group-level regression analyses, PCL-5 scores, annual household income, and lifetime trauma exposure were included as covariates. The main association of interest was that of the PEDQ mean item score on connectivity patterns.</w:t>
      </w:r>
    </w:p>
    <w:p w14:paraId="23238BA8" w14:textId="2BCF08E4" w:rsidR="008C28CE" w:rsidRPr="008C28CE" w:rsidRDefault="008C28CE" w:rsidP="008C28CE">
      <w:r w:rsidRPr="008C28CE">
        <w:t>Connectivity statistics were considered significant at a 2-tailed </w:t>
      </w:r>
      <m:oMath>
        <m:r>
          <w:rPr>
            <w:rFonts w:ascii="Cambria Math" w:hAnsi="Cambria Math"/>
          </w:rPr>
          <m:t>P</m:t>
        </m:r>
        <m:r>
          <w:rPr>
            <w:rFonts w:ascii="Cambria Math" w:hAnsi="Cambria Math"/>
          </w:rPr>
          <m:t> &lt; .05</m:t>
        </m:r>
      </m:oMath>
      <w:r w:rsidRPr="008C28CE">
        <w:t>, with a height threshold of </w:t>
      </w:r>
      <m:oMath>
        <m:r>
          <w:rPr>
            <w:rFonts w:ascii="Cambria Math" w:hAnsi="Cambria Math"/>
          </w:rPr>
          <m:t>P</m:t>
        </m:r>
        <m:r>
          <w:rPr>
            <w:rFonts w:ascii="Cambria Math" w:hAnsi="Cambria Math"/>
          </w:rPr>
          <m:t> &lt; .001</m:t>
        </m:r>
      </m:oMath>
      <w:r w:rsidRPr="008C28CE">
        <w:t xml:space="preserve"> uncorrected and a cluster-size threshold of an adjusted </w:t>
      </w:r>
      <m:oMath>
        <m:r>
          <w:rPr>
            <w:rFonts w:ascii="Cambria Math" w:hAnsi="Cambria Math"/>
          </w:rPr>
          <m:t>P</m:t>
        </m:r>
        <m:r>
          <w:rPr>
            <w:rFonts w:ascii="Cambria Math" w:hAnsi="Cambria Math"/>
          </w:rPr>
          <m:t> &lt; .05</m:t>
        </m:r>
      </m:oMath>
      <w:r w:rsidRPr="008C28CE">
        <w:t xml:space="preserve"> false discovery rate (FDR)-corrected. The CONN toolbox was used for these analyses. Data were analyzed from February to May 2021.</w:t>
      </w:r>
    </w:p>
    <w:p w14:paraId="25B18366" w14:textId="77777777" w:rsidR="008C28CE" w:rsidRPr="008C28CE" w:rsidRDefault="008C28CE" w:rsidP="000478B8">
      <w:pPr>
        <w:pStyle w:val="Heading1"/>
      </w:pPr>
      <w:r w:rsidRPr="008C28CE">
        <w:t>Results</w:t>
      </w:r>
    </w:p>
    <w:p w14:paraId="260AB1F4" w14:textId="0F71907E" w:rsidR="008C28CE" w:rsidRPr="008C28CE" w:rsidRDefault="008C28CE" w:rsidP="008C28CE">
      <w:r w:rsidRPr="008C28CE">
        <w:t>Of the 102 participants (mean [SD] age, 33 [10] years; 58 [57%] women), 71 (70%) experienced a motor vehicle crash (</w:t>
      </w:r>
      <w:r w:rsidRPr="00BE1C7B">
        <w:t>Table 1</w:t>
      </w:r>
      <w:r w:rsidRPr="008C28CE">
        <w:t xml:space="preserve">). Pearson correlations between study measures revealed higher PCL-5 scores were significantly associated with greater exposure to racial discrimination </w:t>
      </w:r>
      <m:oMath>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vertAlign w:val="subscript"/>
              </w:rPr>
              <m:t>(100)</m:t>
            </m:r>
          </m:sub>
        </m:sSub>
        <m:r>
          <w:rPr>
            <w:rFonts w:ascii="Cambria Math" w:hAnsi="Cambria Math"/>
          </w:rPr>
          <m:t> = 0.49; </m:t>
        </m:r>
        <m:r>
          <w:rPr>
            <w:rFonts w:ascii="Cambria Math" w:hAnsi="Cambria Math"/>
          </w:rPr>
          <m:t>P</m:t>
        </m:r>
        <m:r>
          <w:rPr>
            <w:rFonts w:ascii="Cambria Math" w:hAnsi="Cambria Math"/>
          </w:rPr>
          <m:t> &lt; .001)</m:t>
        </m:r>
      </m:oMath>
      <w:r w:rsidRPr="008C28CE">
        <w:t xml:space="preserve"> and lifetime trauma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(100)</m:t>
            </m:r>
          </m:sub>
        </m:sSub>
        <m:r>
          <w:rPr>
            <w:rFonts w:ascii="Cambria Math" w:hAnsi="Cambria Math"/>
          </w:rPr>
          <m:t> = 0.48; </m:t>
        </m:r>
        <m:r>
          <w:rPr>
            <w:rFonts w:ascii="Cambria Math" w:hAnsi="Cambria Math"/>
          </w:rPr>
          <m:t>P</m:t>
        </m:r>
        <m:r>
          <w:rPr>
            <w:rFonts w:ascii="Cambria Math" w:hAnsi="Cambria Math"/>
          </w:rPr>
          <m:t> &lt; .001)</m:t>
        </m:r>
      </m:oMath>
      <w:r w:rsidRPr="008C28CE">
        <w:t xml:space="preserve">. PTSD symptoms were not associated with age </w:t>
      </w:r>
      <m:oMath>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vertAlign w:val="subscript"/>
              </w:rPr>
              <m:t>(100)</m:t>
            </m:r>
          </m:sub>
        </m:sSub>
        <m:r>
          <w:rPr>
            <w:rFonts w:ascii="Cambria Math" w:hAnsi="Cambria Math"/>
          </w:rPr>
          <m:t> = -0.06; </m:t>
        </m:r>
        <m:r>
          <w:rPr>
            <w:rFonts w:ascii="Cambria Math" w:hAnsi="Cambria Math"/>
          </w:rPr>
          <m:t>P</m:t>
        </m:r>
        <m:r>
          <w:rPr>
            <w:rFonts w:ascii="Cambria Math" w:hAnsi="Cambria Math"/>
          </w:rPr>
          <m:t> = .53)</m:t>
        </m:r>
      </m:oMath>
      <w:r w:rsidRPr="008C28CE">
        <w:t xml:space="preserve"> or income </w:t>
      </w:r>
      <m:oMath>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vertAlign w:val="subscript"/>
              </w:rPr>
              <m:t>(100)</m:t>
            </m:r>
          </m:sub>
        </m:sSub>
        <m:r>
          <w:rPr>
            <w:rFonts w:ascii="Cambria Math" w:hAnsi="Cambria Math"/>
          </w:rPr>
          <m:t> = 0.01; </m:t>
        </m:r>
        <m:r>
          <w:rPr>
            <w:rFonts w:ascii="Cambria Math" w:hAnsi="Cambria Math"/>
          </w:rPr>
          <m:t>P</m:t>
        </m:r>
        <m:r>
          <w:rPr>
            <w:rFonts w:ascii="Cambria Math" w:hAnsi="Cambria Math"/>
          </w:rPr>
          <m:t> = .90)</m:t>
        </m:r>
      </m:oMath>
      <w:r w:rsidRPr="008C28CE">
        <w:t xml:space="preserve">. Higher LEC-5 weighted total scores were correlated with more experiences of racial discrimination </w:t>
      </w:r>
      <m:oMath>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vertAlign w:val="subscript"/>
              </w:rPr>
              <m:t>(100)</m:t>
            </m:r>
          </m:sub>
        </m:sSub>
        <m:r>
          <w:rPr>
            <w:rFonts w:ascii="Cambria Math" w:hAnsi="Cambria Math"/>
          </w:rPr>
          <m:t> = 0.40; </m:t>
        </m:r>
        <m:r>
          <w:rPr>
            <w:rFonts w:ascii="Cambria Math" w:hAnsi="Cambria Math"/>
          </w:rPr>
          <m:t>P</m:t>
        </m:r>
        <m:r>
          <w:rPr>
            <w:rFonts w:ascii="Cambria Math" w:hAnsi="Cambria Math"/>
          </w:rPr>
          <m:t> &lt; .001)</m:t>
        </m:r>
      </m:oMath>
      <w:r w:rsidRPr="008C28CE">
        <w:t xml:space="preserve"> but not age </w:t>
      </w:r>
      <m:oMath>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vertAlign w:val="subscript"/>
              </w:rPr>
              <m:t>(100)</m:t>
            </m:r>
          </m:sub>
        </m:sSub>
        <m:r>
          <w:rPr>
            <w:rFonts w:ascii="Cambria Math" w:hAnsi="Cambria Math"/>
          </w:rPr>
          <m:t> &lt; -0.01; </m:t>
        </m:r>
        <m:r>
          <w:rPr>
            <w:rFonts w:ascii="Cambria Math" w:hAnsi="Cambria Math"/>
          </w:rPr>
          <m:t>P</m:t>
        </m:r>
        <m:r>
          <w:rPr>
            <w:rFonts w:ascii="Cambria Math" w:hAnsi="Cambria Math"/>
          </w:rPr>
          <m:t> </m:t>
        </m:r>
        <m:r>
          <w:rPr>
            <w:rFonts w:ascii="Cambria Math" w:hAnsi="Cambria Math"/>
          </w:rPr>
          <m:t>=</m:t>
        </m:r>
        <m:r>
          <w:rPr>
            <w:rFonts w:ascii="Cambria Math" w:hAnsi="Cambria Math"/>
          </w:rPr>
          <m:t> .97)</m:t>
        </m:r>
      </m:oMath>
      <w:r w:rsidRPr="008C28CE">
        <w:t xml:space="preserve"> or income </w:t>
      </w:r>
      <m:oMath>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vertAlign w:val="subscript"/>
              </w:rPr>
              <m:t>(100)</m:t>
            </m:r>
          </m:sub>
        </m:sSub>
        <m:r>
          <w:rPr>
            <w:rFonts w:ascii="Cambria Math" w:hAnsi="Cambria Math"/>
          </w:rPr>
          <m:t> = 0.09; </m:t>
        </m:r>
        <m:r>
          <w:rPr>
            <w:rFonts w:ascii="Cambria Math" w:hAnsi="Cambria Math"/>
          </w:rPr>
          <m:t>P</m:t>
        </m:r>
        <m:r>
          <w:rPr>
            <w:rFonts w:ascii="Cambria Math" w:hAnsi="Cambria Math"/>
          </w:rPr>
          <m:t> </m:t>
        </m:r>
        <m:r>
          <w:rPr>
            <w:rFonts w:ascii="Cambria Math" w:hAnsi="Cambria Math"/>
          </w:rPr>
          <m:t>=</m:t>
        </m:r>
        <m:r>
          <w:rPr>
            <w:rFonts w:ascii="Cambria Math" w:hAnsi="Cambria Math"/>
          </w:rPr>
          <m:t> .38)</m:t>
        </m:r>
      </m:oMath>
      <w:r w:rsidRPr="008C28CE">
        <w:t>.</w:t>
      </w:r>
    </w:p>
    <w:p w14:paraId="0359A593" w14:textId="597A82F7" w:rsidR="008C28CE" w:rsidRPr="008C28CE" w:rsidRDefault="008C28CE" w:rsidP="000478B8">
      <w:pPr>
        <w:pStyle w:val="Heading2"/>
      </w:pPr>
      <w:r w:rsidRPr="008C28CE">
        <w:t xml:space="preserve">Associations of Racial Discrimination </w:t>
      </w:r>
      <w:r w:rsidR="00890088" w:rsidRPr="008C28CE">
        <w:t>with</w:t>
      </w:r>
      <w:r w:rsidRPr="008C28CE">
        <w:t xml:space="preserve"> Resting-State Connectivity Patterns</w:t>
      </w:r>
    </w:p>
    <w:p w14:paraId="2131BA44" w14:textId="6CE10431" w:rsidR="008C28CE" w:rsidRPr="008C28CE" w:rsidRDefault="008C28CE" w:rsidP="008C28CE">
      <w:r w:rsidRPr="008C28CE">
        <w:t xml:space="preserve">Greater exposure to racial discrimination was significantly associated with increased bilateral amygdala connectivity with the thalamus, even after adjusting for PTSD symptoms, lifetime trauma, and income (MNI coordinates </w:t>
      </w:r>
      <m:oMath>
        <m:r>
          <w:rPr>
            <w:rFonts w:ascii="Cambria Math" w:hAnsi="Cambria Math"/>
          </w:rPr>
          <m:t>x = -6; y = -26; z = 16</m:t>
        </m:r>
      </m:oMath>
      <w:r w:rsidRPr="008C28CE">
        <w:t>; cluster size:</w:t>
      </w:r>
      <m:oMath>
        <m:r>
          <w:rPr>
            <w:rFonts w:ascii="Cambria Math" w:hAnsi="Cambria Math"/>
          </w:rPr>
          <m:t> </m:t>
        </m:r>
        <m:r>
          <w:rPr>
            <w:rFonts w:ascii="Cambria Math" w:hAnsi="Cambria Math"/>
          </w:rPr>
          <m:t>k</m:t>
        </m:r>
        <m:r>
          <w:rPr>
            <w:rFonts w:ascii="Cambria Math" w:hAnsi="Cambria Math"/>
          </w:rPr>
          <m:t> = 80; </m:t>
        </m:r>
        <m:sSub>
          <m:sSubPr>
            <m:ctrlPr>
              <w:rPr>
                <w:rFonts w:ascii="Cambria Math" w:hAnsi="Cambria Math"/>
                <w:i/>
                <w:iCs/>
              </w:rPr>
            </m:ctrlPr>
          </m:sSubPr>
          <m:e>
            <m:r>
              <w:rPr>
                <w:rFonts w:ascii="Cambria Math" w:hAnsi="Cambria Math"/>
              </w:rPr>
              <m:t>t</m:t>
            </m:r>
          </m:e>
          <m:sub>
            <m:r>
              <w:rPr>
                <w:rFonts w:ascii="Cambria Math" w:hAnsi="Cambria Math"/>
                <w:vertAlign w:val="subscript"/>
              </w:rPr>
              <m:t>(97)</m:t>
            </m:r>
          </m:sub>
        </m:sSub>
        <m:r>
          <w:rPr>
            <w:rFonts w:ascii="Cambria Math" w:hAnsi="Cambria Math"/>
          </w:rPr>
          <m:t> = 6.05</m:t>
        </m:r>
      </m:oMath>
      <w:r w:rsidRPr="008C28CE">
        <w:t>; FDR-corrected </w:t>
      </w:r>
      <m:oMath>
        <m:r>
          <w:rPr>
            <w:rFonts w:ascii="Cambria Math" w:hAnsi="Cambria Math"/>
          </w:rPr>
          <m:t>P</m:t>
        </m:r>
        <m:r>
          <w:rPr>
            <w:rFonts w:ascii="Cambria Math" w:hAnsi="Cambria Math"/>
          </w:rPr>
          <m:t> = .03</m:t>
        </m:r>
      </m:oMath>
      <w:r w:rsidRPr="008C28CE">
        <w:t>; Cohen </w:t>
      </w:r>
      <m:oMath>
        <m:r>
          <w:rPr>
            <w:rFonts w:ascii="Cambria Math" w:hAnsi="Cambria Math"/>
          </w:rPr>
          <m:t>d</m:t>
        </m:r>
        <m:r>
          <w:rPr>
            <w:rFonts w:ascii="Cambria Math" w:hAnsi="Cambria Math"/>
          </w:rPr>
          <m:t> </m:t>
        </m:r>
        <m:r>
          <w:rPr>
            <w:rFonts w:ascii="Cambria Math" w:hAnsi="Cambria Math"/>
          </w:rPr>
          <m:t>=</m:t>
        </m:r>
        <m:r>
          <w:rPr>
            <w:rFonts w:ascii="Cambria Math" w:hAnsi="Cambria Math"/>
          </w:rPr>
          <m:t> 0.61</m:t>
        </m:r>
      </m:oMath>
      <w:r w:rsidRPr="008C28CE">
        <w:t>) (</w:t>
      </w:r>
      <w:r w:rsidRPr="00BE1C7B">
        <w:t>Figure 2</w:t>
      </w:r>
      <w:r w:rsidRPr="008C28CE">
        <w:t xml:space="preserve">). After controlling for PCL-5 scores, income, and LEC-5 scores, greater connectivity between bilateral anterior insula and precuneus was associated with more exposure to racial discrimination (MNI coordinates: </w:t>
      </w:r>
      <m:oMath>
        <m:r>
          <w:rPr>
            <w:rFonts w:ascii="Cambria Math" w:hAnsi="Cambria Math"/>
          </w:rPr>
          <m:t>x = -6; y = -74; z= 26</m:t>
        </m:r>
      </m:oMath>
      <w:r w:rsidRPr="008C28CE">
        <w:t>; cluster size: </w:t>
      </w:r>
      <m:oMath>
        <m:r>
          <w:rPr>
            <w:rFonts w:ascii="Cambria Math" w:hAnsi="Cambria Math"/>
          </w:rPr>
          <m:t>k</m:t>
        </m:r>
        <m:r>
          <w:rPr>
            <w:rFonts w:ascii="Cambria Math" w:hAnsi="Cambria Math"/>
          </w:rPr>
          <m:t> = 99; </m:t>
        </m:r>
        <m:sSub>
          <m:sSubPr>
            <m:ctrlPr>
              <w:rPr>
                <w:rFonts w:ascii="Cambria Math" w:hAnsi="Cambria Math"/>
                <w:i/>
                <w:iCs/>
              </w:rPr>
            </m:ctrlPr>
          </m:sSubPr>
          <m:e>
            <m:r>
              <w:rPr>
                <w:rFonts w:ascii="Cambria Math" w:hAnsi="Cambria Math"/>
              </w:rPr>
              <m:t>t</m:t>
            </m:r>
          </m:e>
          <m:sub>
            <m:r>
              <w:rPr>
                <w:rFonts w:ascii="Cambria Math" w:hAnsi="Cambria Math"/>
                <w:vertAlign w:val="subscript"/>
              </w:rPr>
              <m:t>(97)</m:t>
            </m:r>
          </m:sub>
        </m:sSub>
        <m:r>
          <w:rPr>
            <w:rFonts w:ascii="Cambria Math" w:hAnsi="Cambria Math"/>
          </w:rPr>
          <m:t> = 4.32</m:t>
        </m:r>
      </m:oMath>
      <w:r w:rsidRPr="008C28CE">
        <w:t>; FDR-corrected </w:t>
      </w:r>
      <m:oMath>
        <m:r>
          <w:rPr>
            <w:rFonts w:ascii="Cambria Math" w:hAnsi="Cambria Math"/>
          </w:rPr>
          <m:t>P</m:t>
        </m:r>
        <m:r>
          <w:rPr>
            <w:rFonts w:ascii="Cambria Math" w:hAnsi="Cambria Math"/>
          </w:rPr>
          <m:t> = .02</m:t>
        </m:r>
      </m:oMath>
      <w:r w:rsidRPr="008C28CE">
        <w:t>; Cohen </w:t>
      </w:r>
      <m:oMath>
        <m:r>
          <w:rPr>
            <w:rFonts w:ascii="Cambria Math" w:hAnsi="Cambria Math"/>
          </w:rPr>
          <m:t>d</m:t>
        </m:r>
        <m:r>
          <w:rPr>
            <w:rFonts w:ascii="Cambria Math" w:hAnsi="Cambria Math"/>
          </w:rPr>
          <m:t> </m:t>
        </m:r>
        <m:r>
          <w:rPr>
            <w:rFonts w:ascii="Cambria Math" w:hAnsi="Cambria Math"/>
          </w:rPr>
          <m:t>=</m:t>
        </m:r>
        <m:r>
          <w:rPr>
            <w:rFonts w:ascii="Cambria Math" w:hAnsi="Cambria Math"/>
          </w:rPr>
          <m:t> 0.44</m:t>
        </m:r>
      </m:oMath>
      <w:r w:rsidRPr="008C28CE">
        <w:t>) (</w:t>
      </w:r>
      <w:r w:rsidRPr="00BE1C7B">
        <w:t>Figure 3</w:t>
      </w:r>
      <w:r w:rsidRPr="008C28CE">
        <w:t> and </w:t>
      </w:r>
      <w:r w:rsidRPr="00BE1C7B">
        <w:t>Table 2</w:t>
      </w:r>
      <w:r w:rsidRPr="008C28CE">
        <w:t>).</w:t>
      </w:r>
    </w:p>
    <w:p w14:paraId="0BC38F95" w14:textId="77777777" w:rsidR="008C28CE" w:rsidRPr="008C28CE" w:rsidRDefault="008C28CE" w:rsidP="000478B8">
      <w:pPr>
        <w:pStyle w:val="Heading1"/>
      </w:pPr>
      <w:r w:rsidRPr="008C28CE">
        <w:t>Discussion</w:t>
      </w:r>
    </w:p>
    <w:p w14:paraId="6868088A" w14:textId="18A42F05" w:rsidR="008C28CE" w:rsidRPr="008C28CE" w:rsidRDefault="008C28CE" w:rsidP="008C28CE">
      <w:r w:rsidRPr="008C28CE">
        <w:t>We evaluated the association between experiences of racial discrimination and resting-state functional connectivity of the SN (</w:t>
      </w:r>
      <w:proofErr w:type="spellStart"/>
      <w:r w:rsidRPr="008C28CE">
        <w:t>ie</w:t>
      </w:r>
      <w:proofErr w:type="spellEnd"/>
      <w:r w:rsidRPr="008C28CE">
        <w:t>, amygdala and anterior insula) in Black US residents recently exposed to a trauma. By analyzing this association in a sample of individuals who recently experienced a traumatic injury, we attempted to evaluate the neural consequences of experiencing discrimination while adjusting for the contributions related to an acute trauma. These findings replicated recent work, demonstrating experiences of discrimination are associated with increased connectivity between threat-activated brain regions, particularly those responsible for initial processing of salient stimuli.</w:t>
      </w:r>
      <w:r w:rsidRPr="00BE1C7B">
        <w:rPr>
          <w:vertAlign w:val="superscript"/>
        </w:rPr>
        <w:t>31</w:t>
      </w:r>
      <w:r w:rsidRPr="008C28CE">
        <w:rPr>
          <w:vertAlign w:val="superscript"/>
        </w:rPr>
        <w:t>-</w:t>
      </w:r>
      <w:r w:rsidRPr="00BE1C7B">
        <w:rPr>
          <w:vertAlign w:val="superscript"/>
        </w:rPr>
        <w:t>33</w:t>
      </w:r>
    </w:p>
    <w:p w14:paraId="7A1C85EC" w14:textId="47CDA261" w:rsidR="008C28CE" w:rsidRPr="008C28CE" w:rsidRDefault="008C28CE" w:rsidP="008C28CE">
      <w:r w:rsidRPr="008C28CE">
        <w:t>Greater amygdala connectivity with the thalamus, a crucial intermediary between sensory systems and affective/cognitive regions, has been previously correlated with more exposure to social discrimination.</w:t>
      </w:r>
      <w:r w:rsidRPr="00BE1C7B">
        <w:rPr>
          <w:vertAlign w:val="superscript"/>
        </w:rPr>
        <w:t>31</w:t>
      </w:r>
      <w:r w:rsidRPr="008C28CE">
        <w:t> Similar patterns of connectivity are demonstrated during anticipation of uncertain threats,</w:t>
      </w:r>
      <w:r w:rsidRPr="00BE1C7B">
        <w:rPr>
          <w:vertAlign w:val="superscript"/>
        </w:rPr>
        <w:t>60</w:t>
      </w:r>
      <w:r w:rsidRPr="008C28CE">
        <w:t> a category which discriminatory experiences may frequently fall in. We position the current findings within studies on threat appraisal, such as that by Jenks et al,</w:t>
      </w:r>
      <w:r w:rsidRPr="00BE1C7B">
        <w:rPr>
          <w:vertAlign w:val="superscript"/>
        </w:rPr>
        <w:t>61</w:t>
      </w:r>
      <w:r w:rsidRPr="008C28CE">
        <w:t> which suggest greater amygdala and thalamus connectivity reflects a greater sensitivity to threatening situations. Importantly, increased amygdala-thalamus connectivity at rest may be reflective of an adaptative coping strategy to mentally prepare for threats associated with racial discrimination, which are horrifically persistent for Black US residents living in a White-centric society.</w:t>
      </w:r>
      <w:r w:rsidRPr="00BE1C7B">
        <w:rPr>
          <w:vertAlign w:val="superscript"/>
        </w:rPr>
        <w:t>62</w:t>
      </w:r>
      <w:r w:rsidRPr="008C28CE">
        <w:t> Attempting to use and maintain coping strategies to combat racism may be associated with increased demands on psychosocial resources (</w:t>
      </w:r>
      <w:proofErr w:type="spellStart"/>
      <w:r w:rsidRPr="008C28CE">
        <w:t>ie</w:t>
      </w:r>
      <w:proofErr w:type="spellEnd"/>
      <w:r w:rsidRPr="008C28CE">
        <w:t>, cognitive and affective processes</w:t>
      </w:r>
      <w:r w:rsidRPr="00BE1C7B">
        <w:rPr>
          <w:vertAlign w:val="superscript"/>
        </w:rPr>
        <w:t>11</w:t>
      </w:r>
      <w:r w:rsidRPr="008C28CE">
        <w:t>), thereby leading to neural vulnerabilities or an increased biological sensitivity exploited by acute trauma.</w:t>
      </w:r>
      <w:r w:rsidRPr="00BE1C7B">
        <w:rPr>
          <w:vertAlign w:val="superscript"/>
        </w:rPr>
        <w:t>39</w:t>
      </w:r>
      <w:r w:rsidRPr="008C28CE">
        <w:t xml:space="preserve"> Supporting this theory are findings from </w:t>
      </w:r>
      <w:proofErr w:type="spellStart"/>
      <w:r w:rsidRPr="008C28CE">
        <w:t>Fani</w:t>
      </w:r>
      <w:proofErr w:type="spellEnd"/>
      <w:r w:rsidRPr="008C28CE">
        <w:t xml:space="preserve"> et al</w:t>
      </w:r>
      <w:r w:rsidRPr="00BE1C7B">
        <w:rPr>
          <w:vertAlign w:val="superscript"/>
        </w:rPr>
        <w:t>32</w:t>
      </w:r>
      <w:r w:rsidRPr="008C28CE">
        <w:t>: in Black women with trauma exposure, more experiences of racial discrimination were significantly associated with greater activation of visual regions and the ventromedial prefrontal cortex (a node in the SN) during trauma-relevant images compared with neutral images.</w:t>
      </w:r>
    </w:p>
    <w:p w14:paraId="334AAF3D" w14:textId="59889B85" w:rsidR="008C28CE" w:rsidRPr="008C28CE" w:rsidRDefault="008C28CE" w:rsidP="008C28CE">
      <w:r w:rsidRPr="008C28CE">
        <w:t>Increased SN connections with sensory regions is also frequently characterized as evidence for vigilance, integration of external information, and internal arousal.</w:t>
      </w:r>
      <w:r w:rsidRPr="00BE1C7B">
        <w:rPr>
          <w:vertAlign w:val="superscript"/>
        </w:rPr>
        <w:t>43</w:t>
      </w:r>
      <w:r w:rsidRPr="008C28CE">
        <w:rPr>
          <w:vertAlign w:val="superscript"/>
        </w:rPr>
        <w:t>,</w:t>
      </w:r>
      <w:r w:rsidRPr="00BE1C7B">
        <w:rPr>
          <w:vertAlign w:val="superscript"/>
        </w:rPr>
        <w:t>46</w:t>
      </w:r>
      <w:r w:rsidRPr="008C28CE">
        <w:rPr>
          <w:vertAlign w:val="superscript"/>
        </w:rPr>
        <w:t>,</w:t>
      </w:r>
      <w:r w:rsidRPr="00BE1C7B">
        <w:rPr>
          <w:vertAlign w:val="superscript"/>
        </w:rPr>
        <w:t>63</w:t>
      </w:r>
      <w:r w:rsidRPr="008C28CE">
        <w:rPr>
          <w:vertAlign w:val="superscript"/>
        </w:rPr>
        <w:t>-</w:t>
      </w:r>
      <w:r w:rsidRPr="00BE1C7B">
        <w:rPr>
          <w:vertAlign w:val="superscript"/>
        </w:rPr>
        <w:t>65</w:t>
      </w:r>
      <w:r w:rsidRPr="008C28CE">
        <w:t> Given the precuneus’s role in mental imagery, greater insula-precuneus connectivity at rest aligns with the theory that discrimination is associated with increased preparedness for biologically relevant information and general arousal.</w:t>
      </w:r>
      <w:r w:rsidRPr="00BE1C7B">
        <w:rPr>
          <w:vertAlign w:val="superscript"/>
        </w:rPr>
        <w:t>66</w:t>
      </w:r>
      <w:r w:rsidRPr="008C28CE">
        <w:t> The precuneus, a node of the default mode network, is also involved in self-elicited recollection of past experiences.</w:t>
      </w:r>
      <w:r w:rsidRPr="00BE1C7B">
        <w:rPr>
          <w:vertAlign w:val="superscript"/>
        </w:rPr>
        <w:t>67</w:t>
      </w:r>
      <w:r w:rsidRPr="008C28CE">
        <w:rPr>
          <w:vertAlign w:val="superscript"/>
        </w:rPr>
        <w:t>,</w:t>
      </w:r>
      <w:r w:rsidRPr="00BE1C7B">
        <w:rPr>
          <w:vertAlign w:val="superscript"/>
        </w:rPr>
        <w:t>68</w:t>
      </w:r>
      <w:r w:rsidRPr="008C28CE">
        <w:t> In fact, mental imagery of negative or fear stimuli elicits activation of both the insula and precuneus.</w:t>
      </w:r>
      <w:r w:rsidRPr="00BE1C7B">
        <w:rPr>
          <w:vertAlign w:val="superscript"/>
        </w:rPr>
        <w:t>69</w:t>
      </w:r>
      <w:r w:rsidRPr="008C28CE">
        <w:t> The anterior insula and precuneus also underly aspects of self-awareness,</w:t>
      </w:r>
      <w:r w:rsidRPr="00BE1C7B">
        <w:rPr>
          <w:vertAlign w:val="superscript"/>
        </w:rPr>
        <w:t>40</w:t>
      </w:r>
      <w:r w:rsidRPr="008C28CE">
        <w:rPr>
          <w:vertAlign w:val="superscript"/>
        </w:rPr>
        <w:t>,</w:t>
      </w:r>
      <w:r w:rsidRPr="00BE1C7B">
        <w:rPr>
          <w:vertAlign w:val="superscript"/>
        </w:rPr>
        <w:t>70</w:t>
      </w:r>
      <w:r w:rsidRPr="008C28CE">
        <w:rPr>
          <w:vertAlign w:val="superscript"/>
        </w:rPr>
        <w:t>,</w:t>
      </w:r>
      <w:r w:rsidRPr="00BE1C7B">
        <w:rPr>
          <w:vertAlign w:val="superscript"/>
        </w:rPr>
        <w:t>71</w:t>
      </w:r>
      <w:r w:rsidRPr="008C28CE">
        <w:t> which could relate to the heighted awareness a Black person may feel when navigating through the White-centric United States. A strong sense of self, belonging, and commitment to a racial or ethnic community seems to have a protective function against the psychological consequences of discrimination.</w:t>
      </w:r>
      <w:r w:rsidRPr="00BE1C7B">
        <w:rPr>
          <w:vertAlign w:val="superscript"/>
        </w:rPr>
        <w:t>62</w:t>
      </w:r>
      <w:r w:rsidRPr="008C28CE">
        <w:rPr>
          <w:vertAlign w:val="superscript"/>
        </w:rPr>
        <w:t>,</w:t>
      </w:r>
      <w:r w:rsidRPr="00BE1C7B">
        <w:rPr>
          <w:vertAlign w:val="superscript"/>
        </w:rPr>
        <w:t>72</w:t>
      </w:r>
      <w:r w:rsidRPr="008C28CE">
        <w:rPr>
          <w:vertAlign w:val="superscript"/>
        </w:rPr>
        <w:t>-</w:t>
      </w:r>
      <w:r w:rsidRPr="00BE1C7B">
        <w:rPr>
          <w:vertAlign w:val="superscript"/>
        </w:rPr>
        <w:t>74</w:t>
      </w:r>
      <w:r w:rsidRPr="008C28CE">
        <w:t xml:space="preserve"> In addition, </w:t>
      </w:r>
      <w:proofErr w:type="spellStart"/>
      <w:r w:rsidRPr="008C28CE">
        <w:t>Mekawi</w:t>
      </w:r>
      <w:proofErr w:type="spellEnd"/>
      <w:r w:rsidRPr="008C28CE">
        <w:t xml:space="preserve"> and colleagues</w:t>
      </w:r>
      <w:r w:rsidRPr="00BE1C7B">
        <w:rPr>
          <w:vertAlign w:val="superscript"/>
        </w:rPr>
        <w:t>75</w:t>
      </w:r>
      <w:r w:rsidRPr="008C28CE">
        <w:t> found that more active race-based coping strategies (</w:t>
      </w:r>
      <w:proofErr w:type="spellStart"/>
      <w:r w:rsidRPr="008C28CE">
        <w:t>eg</w:t>
      </w:r>
      <w:proofErr w:type="spellEnd"/>
      <w:r w:rsidRPr="008C28CE">
        <w:t>, talking about experiences of racism and doing something to address it) rather than more passive (</w:t>
      </w:r>
      <w:proofErr w:type="spellStart"/>
      <w:r w:rsidRPr="008C28CE">
        <w:t>eg</w:t>
      </w:r>
      <w:proofErr w:type="spellEnd"/>
      <w:r w:rsidRPr="008C28CE">
        <w:t>, accept the experience and do not talk about it) also helped to buffer the association between discrimination and mental health outcomes.</w:t>
      </w:r>
    </w:p>
    <w:p w14:paraId="53317E6B" w14:textId="35ADC85C" w:rsidR="008C28CE" w:rsidRPr="008C28CE" w:rsidRDefault="008C28CE" w:rsidP="008C28CE">
      <w:r w:rsidRPr="008C28CE">
        <w:t>Alterations to SN nodes have been associated health outcomes, including symptoms of PTSD,</w:t>
      </w:r>
      <w:r w:rsidRPr="00BE1C7B">
        <w:rPr>
          <w:vertAlign w:val="superscript"/>
        </w:rPr>
        <w:t>43</w:t>
      </w:r>
      <w:r w:rsidRPr="008C28CE">
        <w:rPr>
          <w:vertAlign w:val="superscript"/>
        </w:rPr>
        <w:t>,</w:t>
      </w:r>
      <w:r w:rsidRPr="00BE1C7B">
        <w:rPr>
          <w:vertAlign w:val="superscript"/>
        </w:rPr>
        <w:t>64</w:t>
      </w:r>
      <w:r w:rsidRPr="008C28CE">
        <w:rPr>
          <w:vertAlign w:val="superscript"/>
        </w:rPr>
        <w:t>,</w:t>
      </w:r>
      <w:r w:rsidRPr="00BE1C7B">
        <w:rPr>
          <w:vertAlign w:val="superscript"/>
        </w:rPr>
        <w:t>76</w:t>
      </w:r>
      <w:r w:rsidRPr="008C28CE">
        <w:t> general anxiety disorder,</w:t>
      </w:r>
      <w:r w:rsidRPr="00BE1C7B">
        <w:rPr>
          <w:vertAlign w:val="superscript"/>
        </w:rPr>
        <w:t>63</w:t>
      </w:r>
      <w:r w:rsidRPr="008C28CE">
        <w:rPr>
          <w:vertAlign w:val="superscript"/>
        </w:rPr>
        <w:t>,</w:t>
      </w:r>
      <w:r w:rsidRPr="00BE1C7B">
        <w:rPr>
          <w:vertAlign w:val="superscript"/>
        </w:rPr>
        <w:t>77</w:t>
      </w:r>
      <w:r w:rsidRPr="008C28CE">
        <w:rPr>
          <w:vertAlign w:val="superscript"/>
        </w:rPr>
        <w:t>,</w:t>
      </w:r>
      <w:proofErr w:type="gramStart"/>
      <w:r w:rsidRPr="00BE1C7B">
        <w:rPr>
          <w:vertAlign w:val="superscript"/>
        </w:rPr>
        <w:t>78</w:t>
      </w:r>
      <w:proofErr w:type="gramEnd"/>
      <w:r w:rsidRPr="008C28CE">
        <w:t> and even peripheral inflammation.</w:t>
      </w:r>
      <w:r w:rsidRPr="00BE1C7B">
        <w:rPr>
          <w:vertAlign w:val="superscript"/>
        </w:rPr>
        <w:t>79</w:t>
      </w:r>
      <w:r w:rsidRPr="008C28CE">
        <w:t> Although we did not directly examine the association between discrimination and future health outcomes, within the context of this broader literature, the current work supports a discrimination-perpetual vigilance-altered SN–health outcome pathway. Indeed, in the literature on PTSD, aberrations in amygdala-thalamus activation and connectivity are broadly thought to correlate with emotion dysregulation.</w:t>
      </w:r>
      <w:r w:rsidRPr="00BE1C7B">
        <w:rPr>
          <w:vertAlign w:val="superscript"/>
        </w:rPr>
        <w:t>80</w:t>
      </w:r>
      <w:r w:rsidRPr="008C28CE">
        <w:rPr>
          <w:vertAlign w:val="superscript"/>
        </w:rPr>
        <w:t>,</w:t>
      </w:r>
      <w:r w:rsidRPr="00BE1C7B">
        <w:rPr>
          <w:vertAlign w:val="superscript"/>
        </w:rPr>
        <w:t>81</w:t>
      </w:r>
      <w:r w:rsidRPr="008C28CE">
        <w:t> Difficulty regulating emotions or using adaptive coping strategies may stem from challenges in appropriately identifying and early processing of emotionally relevant stimuli.</w:t>
      </w:r>
      <w:r w:rsidRPr="00BE1C7B">
        <w:rPr>
          <w:vertAlign w:val="superscript"/>
        </w:rPr>
        <w:t>82</w:t>
      </w:r>
      <w:r w:rsidRPr="008C28CE">
        <w:t> Perhaps this is one mechanism by which racism instigates symptoms of anxiety and depression, although more work is needed in this area.</w:t>
      </w:r>
    </w:p>
    <w:p w14:paraId="2CCB9EBF" w14:textId="3EEDF109" w:rsidR="008C28CE" w:rsidRPr="008C28CE" w:rsidRDefault="008C28CE" w:rsidP="008C28CE">
      <w:r w:rsidRPr="008C28CE">
        <w:t>These findings are situated in and constrained by the complexities of racial discrimination, trauma exposure, and PTSD symptoms. Greater previous exposure to traumatic and stressful experiences increases the risk of PTSD development after an acute trauma.</w:t>
      </w:r>
      <w:r w:rsidRPr="00BE1C7B">
        <w:rPr>
          <w:vertAlign w:val="superscript"/>
        </w:rPr>
        <w:t>57</w:t>
      </w:r>
      <w:r w:rsidRPr="008C28CE">
        <w:t> In tandem, racial discrimination increases risk of PTSD.</w:t>
      </w:r>
      <w:r w:rsidRPr="00BE1C7B">
        <w:rPr>
          <w:vertAlign w:val="superscript"/>
        </w:rPr>
        <w:t>15</w:t>
      </w:r>
      <w:r w:rsidRPr="008C28CE">
        <w:rPr>
          <w:vertAlign w:val="superscript"/>
        </w:rPr>
        <w:t>,</w:t>
      </w:r>
      <w:r w:rsidRPr="00BE1C7B">
        <w:rPr>
          <w:vertAlign w:val="superscript"/>
        </w:rPr>
        <w:t>83</w:t>
      </w:r>
      <w:r w:rsidRPr="008C28CE">
        <w:rPr>
          <w:vertAlign w:val="superscript"/>
        </w:rPr>
        <w:t>,</w:t>
      </w:r>
      <w:r w:rsidRPr="00BE1C7B">
        <w:rPr>
          <w:vertAlign w:val="superscript"/>
        </w:rPr>
        <w:t>84</w:t>
      </w:r>
      <w:r w:rsidRPr="008C28CE">
        <w:t xml:space="preserve"> Previously, in this sample, we found that racial discrimination was associated with baseline posttraumatic stress symptoms and </w:t>
      </w:r>
      <w:proofErr w:type="spellStart"/>
      <w:r w:rsidRPr="008C28CE">
        <w:t>nonremitting</w:t>
      </w:r>
      <w:proofErr w:type="spellEnd"/>
      <w:r w:rsidRPr="008C28CE">
        <w:t xml:space="preserve"> (6 months post injury) PTSD symptoms.</w:t>
      </w:r>
      <w:r w:rsidRPr="00BE1C7B">
        <w:rPr>
          <w:vertAlign w:val="superscript"/>
        </w:rPr>
        <w:t>6</w:t>
      </w:r>
      <w:r w:rsidRPr="008C28CE">
        <w:t> Thus, acute trauma exposure and racial discrimination together present a compounded risk factor that may affect neural connectivity and lead to subsequent PTSD.</w:t>
      </w:r>
      <w:r w:rsidRPr="00BE1C7B">
        <w:rPr>
          <w:vertAlign w:val="superscript"/>
        </w:rPr>
        <w:t>84</w:t>
      </w:r>
      <w:r w:rsidRPr="008C28CE">
        <w:t> In fact, racial discrimination in the absence of an acute trauma is associated with PTSD symptoms.</w:t>
      </w:r>
      <w:r w:rsidRPr="00BE1C7B">
        <w:rPr>
          <w:vertAlign w:val="superscript"/>
        </w:rPr>
        <w:t>85</w:t>
      </w:r>
      <w:r w:rsidRPr="008C28CE">
        <w:t> Although we included PTSD symptom severity scores as a covariate in the models, adjusting for these scores alone may not fully capture the neural consequences of experiencing a traumatic injury. Acute posttraumatic stress symptoms are also correlated with racial discrimination,</w:t>
      </w:r>
      <w:r w:rsidRPr="00BE1C7B">
        <w:rPr>
          <w:vertAlign w:val="superscript"/>
        </w:rPr>
        <w:t>6</w:t>
      </w:r>
      <w:r w:rsidRPr="008C28CE">
        <w:rPr>
          <w:vertAlign w:val="superscript"/>
        </w:rPr>
        <w:t>,</w:t>
      </w:r>
      <w:r w:rsidRPr="00BE1C7B">
        <w:rPr>
          <w:vertAlign w:val="superscript"/>
        </w:rPr>
        <w:t>14</w:t>
      </w:r>
      <w:r w:rsidRPr="008C28CE">
        <w:t> which presents the possibility that the PTSD symptoms assessed, although the measures explicitly queried the index trauma, may also capture experiences of discrimination. We did not specifically probe racism-related vigilance or hyperarousal; future directions include administering surveys specifically designed to measure the construct,</w:t>
      </w:r>
      <w:r w:rsidRPr="00BE1C7B">
        <w:rPr>
          <w:vertAlign w:val="superscript"/>
        </w:rPr>
        <w:t>37</w:t>
      </w:r>
      <w:r w:rsidRPr="008C28CE">
        <w:t> rather than relying on surveys developed for PTSD assessment.</w:t>
      </w:r>
    </w:p>
    <w:p w14:paraId="1A95D0FE" w14:textId="0E43F25C" w:rsidR="008C28CE" w:rsidRPr="008C28CE" w:rsidRDefault="008C28CE" w:rsidP="008C28CE">
      <w:r w:rsidRPr="008C28CE">
        <w:t>In the current study, we evaluated racial discrimination in the absence of any protective factors that may buffer the harmful consequences of racism. Unfortunately, we did not capture any racism-related coping strategies</w:t>
      </w:r>
      <w:r w:rsidRPr="00BE1C7B">
        <w:rPr>
          <w:vertAlign w:val="superscript"/>
        </w:rPr>
        <w:t>39</w:t>
      </w:r>
      <w:r w:rsidRPr="008C28CE">
        <w:t> that may help prevent negative mental health symptoms from developing. This is certainly a limitation; identifying resilience factors is critical because they represent ideal targets that therapeutic interventions can help bolster. For example, Forsyth and Carter</w:t>
      </w:r>
      <w:r w:rsidRPr="00BE1C7B">
        <w:rPr>
          <w:vertAlign w:val="superscript"/>
        </w:rPr>
        <w:t>39</w:t>
      </w:r>
      <w:r w:rsidRPr="008C28CE">
        <w:t> chronicled how different racial identity attitudes and racism-related coping strategies were associated with varying degrees of psychological symptoms. In the ongoing discussion and future work on racism and mental health outcomes, it is imperative we move forward by evaluating protective factors which may mitigate the neural consequences of racism.</w:t>
      </w:r>
    </w:p>
    <w:p w14:paraId="007F5E51" w14:textId="2B6B1939" w:rsidR="008C28CE" w:rsidRPr="008C28CE" w:rsidRDefault="008C28CE" w:rsidP="008C28CE">
      <w:r w:rsidRPr="008C28CE">
        <w:t>Conceptualizing experiences of racial discrimination as a both a form of psychological trauma and as a shared risk factor for psychopathology represents an important shift in the White-centric understanding of the consequences of racism.</w:t>
      </w:r>
      <w:r w:rsidRPr="00BE1C7B">
        <w:rPr>
          <w:vertAlign w:val="superscript"/>
        </w:rPr>
        <w:t>84</w:t>
      </w:r>
      <w:r w:rsidRPr="008C28CE">
        <w:t> The threat associated with racial discrimination increases racism-related vigilance.</w:t>
      </w:r>
      <w:r w:rsidRPr="00BE1C7B">
        <w:rPr>
          <w:vertAlign w:val="superscript"/>
        </w:rPr>
        <w:t>37</w:t>
      </w:r>
      <w:r w:rsidRPr="008C28CE">
        <w:rPr>
          <w:vertAlign w:val="superscript"/>
        </w:rPr>
        <w:t>,</w:t>
      </w:r>
      <w:r w:rsidRPr="00BE1C7B">
        <w:rPr>
          <w:vertAlign w:val="superscript"/>
        </w:rPr>
        <w:t>38</w:t>
      </w:r>
      <w:r w:rsidRPr="008C28CE">
        <w:t xml:space="preserve"> In this study, we observed an association between racial discrimination and the amygdala and anterior insula, 2 SN regions underlying threat-related vigilance. This is a viable mechanism by which these experiences can contribute to PTSD and also possibly alter neural functioning even independent of an acute trauma (as shown in </w:t>
      </w:r>
      <w:proofErr w:type="gramStart"/>
      <w:r w:rsidRPr="008C28CE">
        <w:t>other</w:t>
      </w:r>
      <w:proofErr w:type="gramEnd"/>
      <w:r w:rsidRPr="008C28CE">
        <w:t xml:space="preserve"> studies</w:t>
      </w:r>
      <w:r w:rsidRPr="00BE1C7B">
        <w:rPr>
          <w:vertAlign w:val="superscript"/>
        </w:rPr>
        <w:t>31</w:t>
      </w:r>
      <w:r w:rsidRPr="008C28CE">
        <w:rPr>
          <w:vertAlign w:val="superscript"/>
        </w:rPr>
        <w:t>-</w:t>
      </w:r>
      <w:r w:rsidRPr="00BE1C7B">
        <w:rPr>
          <w:vertAlign w:val="superscript"/>
        </w:rPr>
        <w:t>33</w:t>
      </w:r>
      <w:r w:rsidRPr="008C28CE">
        <w:t>). Moreover, racism-related vigilance may confound work on vigilance tied to an acute trauma, therefore, we (and other researchers</w:t>
      </w:r>
      <w:r w:rsidRPr="00BE1C7B">
        <w:rPr>
          <w:vertAlign w:val="superscript"/>
        </w:rPr>
        <w:t>14</w:t>
      </w:r>
      <w:r w:rsidRPr="008C28CE">
        <w:rPr>
          <w:vertAlign w:val="superscript"/>
        </w:rPr>
        <w:t>,</w:t>
      </w:r>
      <w:r w:rsidRPr="00BE1C7B">
        <w:rPr>
          <w:vertAlign w:val="superscript"/>
        </w:rPr>
        <w:t>86</w:t>
      </w:r>
      <w:r w:rsidRPr="008C28CE">
        <w:t>) recommend assessing racial discrimination in studies on trauma and stress.</w:t>
      </w:r>
    </w:p>
    <w:p w14:paraId="31520C30" w14:textId="77777777" w:rsidR="008C28CE" w:rsidRPr="008C28CE" w:rsidRDefault="008C28CE" w:rsidP="000478B8">
      <w:pPr>
        <w:pStyle w:val="Heading2"/>
      </w:pPr>
      <w:r w:rsidRPr="008C28CE">
        <w:t>Limitations</w:t>
      </w:r>
    </w:p>
    <w:p w14:paraId="33AA6136" w14:textId="556CE02B" w:rsidR="008C28CE" w:rsidRPr="008C28CE" w:rsidRDefault="008C28CE" w:rsidP="008C28CE">
      <w:r w:rsidRPr="008C28CE">
        <w:t xml:space="preserve">This study has additional limitations that temper its generalizability. It used a homogeneous sample, such that majority of the participants experienced a motor vehicle crash. This may result in a unique profile of </w:t>
      </w:r>
      <w:proofErr w:type="spellStart"/>
      <w:r w:rsidRPr="008C28CE">
        <w:t>posttrauma</w:t>
      </w:r>
      <w:proofErr w:type="spellEnd"/>
      <w:r w:rsidRPr="008C28CE">
        <w:t xml:space="preserve"> symptomatology and/or brain connectivity. However, given that traumatically injured, Black US residents are generally understudied, the findings from the current study remain particularly valuable and informative. Previous work in the same sample</w:t>
      </w:r>
      <w:r w:rsidRPr="00BE1C7B">
        <w:rPr>
          <w:vertAlign w:val="superscript"/>
        </w:rPr>
        <w:t>6</w:t>
      </w:r>
      <w:r w:rsidRPr="008C28CE">
        <w:t> demonstrated that discrimination was associated with acute posttraumatic stress and predictive of future PTSD. This further supports theories characterizing racial discrimination as a form of racial trauma.</w:t>
      </w:r>
      <w:r w:rsidRPr="00BE1C7B">
        <w:rPr>
          <w:vertAlign w:val="superscript"/>
        </w:rPr>
        <w:t>4</w:t>
      </w:r>
      <w:r w:rsidRPr="008C28CE">
        <w:rPr>
          <w:vertAlign w:val="superscript"/>
        </w:rPr>
        <w:t>,</w:t>
      </w:r>
      <w:r w:rsidRPr="00BE1C7B">
        <w:rPr>
          <w:vertAlign w:val="superscript"/>
        </w:rPr>
        <w:t>5</w:t>
      </w:r>
      <w:r w:rsidRPr="008C28CE">
        <w:rPr>
          <w:vertAlign w:val="superscript"/>
        </w:rPr>
        <w:t>,</w:t>
      </w:r>
      <w:r w:rsidRPr="00BE1C7B">
        <w:rPr>
          <w:vertAlign w:val="superscript"/>
        </w:rPr>
        <w:t>7</w:t>
      </w:r>
      <w:r w:rsidRPr="008C28CE">
        <w:rPr>
          <w:vertAlign w:val="superscript"/>
        </w:rPr>
        <w:t>,</w:t>
      </w:r>
      <w:r w:rsidRPr="00BE1C7B">
        <w:rPr>
          <w:vertAlign w:val="superscript"/>
        </w:rPr>
        <w:t>84</w:t>
      </w:r>
      <w:r w:rsidRPr="008C28CE">
        <w:t xml:space="preserve"> Based on this conceptualization, it is challenging to fully disentangle the neural impact of past racial trauma, current PTSD symptoms, and lifetime </w:t>
      </w:r>
      <w:proofErr w:type="spellStart"/>
      <w:r w:rsidRPr="008C28CE">
        <w:t>nonracialized</w:t>
      </w:r>
      <w:proofErr w:type="spellEnd"/>
      <w:r w:rsidRPr="008C28CE">
        <w:t xml:space="preserve"> trauma. Nevertheless, we attempted to statistically control for these associations by including LEC and PCL-5 scores in our models. Notably, we conducted cross-sectional analyses and therefore cannot draw conclusions about causal relationships. Future work should explore these relationships longitudinally and test whether altered SN connectivity mediates the association between racial discrimination and </w:t>
      </w:r>
      <w:proofErr w:type="spellStart"/>
      <w:r w:rsidRPr="008C28CE">
        <w:t>nonremitting</w:t>
      </w:r>
      <w:proofErr w:type="spellEnd"/>
      <w:r w:rsidRPr="008C28CE">
        <w:t xml:space="preserve"> PTSD. Examining the association of racial discrimination, in the context of trauma, with both brain function and structure is necessary to elucidate how discrimination affects the neurobiological underpinnings of PTSD and drives </w:t>
      </w:r>
      <w:proofErr w:type="spellStart"/>
      <w:r w:rsidRPr="008C28CE">
        <w:t>posttrauma</w:t>
      </w:r>
      <w:proofErr w:type="spellEnd"/>
      <w:r w:rsidRPr="008C28CE">
        <w:t xml:space="preserve"> health disparities.</w:t>
      </w:r>
    </w:p>
    <w:p w14:paraId="2A601671" w14:textId="77777777" w:rsidR="008C28CE" w:rsidRPr="008C28CE" w:rsidRDefault="008C28CE" w:rsidP="000478B8">
      <w:pPr>
        <w:pStyle w:val="Heading1"/>
      </w:pPr>
      <w:r w:rsidRPr="008C28CE">
        <w:t>Conclusions</w:t>
      </w:r>
    </w:p>
    <w:p w14:paraId="4349C9A0" w14:textId="431B850E" w:rsidR="008C28CE" w:rsidRDefault="008C28CE" w:rsidP="008C28CE">
      <w:r w:rsidRPr="008C28CE">
        <w:t>Consistent with the limited existing work</w:t>
      </w:r>
      <w:r w:rsidRPr="00BE1C7B">
        <w:rPr>
          <w:vertAlign w:val="superscript"/>
        </w:rPr>
        <w:t>31</w:t>
      </w:r>
      <w:r w:rsidRPr="008C28CE">
        <w:rPr>
          <w:vertAlign w:val="superscript"/>
        </w:rPr>
        <w:t>-</w:t>
      </w:r>
      <w:r w:rsidRPr="00BE1C7B">
        <w:rPr>
          <w:vertAlign w:val="superscript"/>
        </w:rPr>
        <w:t>33</w:t>
      </w:r>
      <w:r w:rsidRPr="008C28CE">
        <w:t> on the associations between racial discrimination and the brain, in this study we found these experiences were associated with alterations in functional connectivity in individuals exposed to trauma. Taken together, this accumulating evidence emphasizes the gravity of racism as a public health crisis. While neuroscience research can be used to underscore the biological consequences of racism and help test factors that may buffer against these effects, the overarching goals should be to provide culturally informed treatment to Black Americans with PTSD symptoms and combat racism—interpersonal and structural—in US society.</w:t>
      </w:r>
    </w:p>
    <w:p w14:paraId="0D4F3D00" w14:textId="5DD39DF9" w:rsidR="008C28CE" w:rsidRPr="008C28CE" w:rsidRDefault="008C28CE" w:rsidP="000478B8">
      <w:pPr>
        <w:spacing w:after="0"/>
        <w:rPr>
          <w:b/>
          <w:bCs/>
        </w:rPr>
      </w:pPr>
      <w:r w:rsidRPr="008C28CE">
        <w:rPr>
          <w:b/>
          <w:bCs/>
        </w:rPr>
        <w:t>Figure 1.</w:t>
      </w:r>
      <w:r w:rsidR="008B1873">
        <w:rPr>
          <w:b/>
          <w:bCs/>
        </w:rPr>
        <w:t xml:space="preserve"> </w:t>
      </w:r>
      <w:r w:rsidRPr="008C28CE">
        <w:rPr>
          <w:b/>
          <w:bCs/>
        </w:rPr>
        <w:t>Regions Probed in the Seed-to-Voxel Connectivity Analyses</w:t>
      </w:r>
    </w:p>
    <w:p w14:paraId="4A488691" w14:textId="5D909311" w:rsidR="008C28CE" w:rsidRPr="008C28CE" w:rsidRDefault="008C28CE" w:rsidP="008C28CE">
      <w:r w:rsidRPr="008C28CE">
        <w:rPr>
          <w:noProof/>
        </w:rPr>
        <w:drawing>
          <wp:inline distT="0" distB="0" distL="0" distR="0" wp14:anchorId="135F1FA8" wp14:editId="34B94E65">
            <wp:extent cx="2743200" cy="2624328"/>
            <wp:effectExtent l="0" t="0" r="0" b="5080"/>
            <wp:docPr id="5" name="Picture 5" descr="Regions Probed in the Seed-to-Voxel Connectivity Analyses">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ns Probed in the Seed-to-Voxel Connectivity Analyses">
                      <a:hlinkClick r:id="rId10" tgtFrame="&quot;_blank&quo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2624328"/>
                    </a:xfrm>
                    <a:prstGeom prst="rect">
                      <a:avLst/>
                    </a:prstGeom>
                    <a:noFill/>
                    <a:ln>
                      <a:noFill/>
                    </a:ln>
                  </pic:spPr>
                </pic:pic>
              </a:graphicData>
            </a:graphic>
          </wp:inline>
        </w:drawing>
      </w:r>
    </w:p>
    <w:p w14:paraId="5B5F3E18" w14:textId="7B908EC1" w:rsidR="008C28CE" w:rsidRPr="008C28CE" w:rsidRDefault="008C28CE" w:rsidP="000478B8">
      <w:pPr>
        <w:spacing w:after="0"/>
        <w:rPr>
          <w:b/>
          <w:bCs/>
        </w:rPr>
      </w:pPr>
      <w:r w:rsidRPr="008C28CE">
        <w:rPr>
          <w:b/>
          <w:bCs/>
        </w:rPr>
        <w:t>Figure 2.</w:t>
      </w:r>
      <w:r w:rsidR="008B1873">
        <w:rPr>
          <w:b/>
          <w:bCs/>
        </w:rPr>
        <w:t xml:space="preserve"> </w:t>
      </w:r>
      <w:r w:rsidRPr="008C28CE">
        <w:rPr>
          <w:b/>
          <w:bCs/>
        </w:rPr>
        <w:t xml:space="preserve">Association of Exposure to Racial Discrimination </w:t>
      </w:r>
      <w:proofErr w:type="gramStart"/>
      <w:r w:rsidRPr="008C28CE">
        <w:rPr>
          <w:b/>
          <w:bCs/>
        </w:rPr>
        <w:t>With</w:t>
      </w:r>
      <w:proofErr w:type="gramEnd"/>
      <w:r w:rsidRPr="008C28CE">
        <w:rPr>
          <w:b/>
          <w:bCs/>
        </w:rPr>
        <w:t xml:space="preserve"> Connectivity Between Bilateral Amygdala and Thalamus</w:t>
      </w:r>
    </w:p>
    <w:p w14:paraId="31FCD2F7" w14:textId="175C5092" w:rsidR="008C28CE" w:rsidRPr="008C28CE" w:rsidRDefault="008C28CE" w:rsidP="00137DB7">
      <w:pPr>
        <w:pStyle w:val="NoSpacing"/>
      </w:pPr>
      <w:r w:rsidRPr="008C28CE">
        <w:rPr>
          <w:noProof/>
        </w:rPr>
        <w:drawing>
          <wp:inline distT="0" distB="0" distL="0" distR="0" wp14:anchorId="434E2CA6" wp14:editId="440141E5">
            <wp:extent cx="2743200" cy="1792224"/>
            <wp:effectExtent l="0" t="0" r="0" b="0"/>
            <wp:docPr id="4" name="Picture 4" descr="Association of Exposure to Racial Discrimination With Connectivity Between Bilateral Amygdala and Thalamus ">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ociation of Exposure to Racial Discrimination With Connectivity Between Bilateral Amygdala and Thalamus ">
                      <a:hlinkClick r:id="rId12" tgtFrame="&quot;_blank&quo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792224"/>
                    </a:xfrm>
                    <a:prstGeom prst="rect">
                      <a:avLst/>
                    </a:prstGeom>
                    <a:noFill/>
                    <a:ln>
                      <a:noFill/>
                    </a:ln>
                  </pic:spPr>
                </pic:pic>
              </a:graphicData>
            </a:graphic>
          </wp:inline>
        </w:drawing>
      </w:r>
    </w:p>
    <w:p w14:paraId="4B362C5D" w14:textId="77777777" w:rsidR="008C28CE" w:rsidRDefault="008C28CE" w:rsidP="00137DB7">
      <w:pPr>
        <w:pStyle w:val="NoSpacing"/>
      </w:pPr>
      <w:r w:rsidRPr="008C28CE">
        <w:t>Each dot represents data from 1 participant, and the blue line is the regression line. PEDQ indicates Perceived Ethnic Discrimination Questionnaire.</w:t>
      </w:r>
    </w:p>
    <w:p w14:paraId="1B0CC57C" w14:textId="77777777" w:rsidR="00607CF1" w:rsidRPr="008C28CE" w:rsidRDefault="00607CF1" w:rsidP="00137DB7">
      <w:pPr>
        <w:pStyle w:val="NoSpacing"/>
      </w:pPr>
    </w:p>
    <w:p w14:paraId="7850D56E" w14:textId="27FE1F32" w:rsidR="008C28CE" w:rsidRPr="008C28CE" w:rsidRDefault="008C28CE" w:rsidP="000478B8">
      <w:pPr>
        <w:spacing w:after="0"/>
        <w:rPr>
          <w:b/>
          <w:bCs/>
        </w:rPr>
      </w:pPr>
      <w:r w:rsidRPr="008C28CE">
        <w:rPr>
          <w:b/>
          <w:bCs/>
        </w:rPr>
        <w:t>Figure 3.</w:t>
      </w:r>
      <w:r w:rsidR="008B1873">
        <w:rPr>
          <w:b/>
          <w:bCs/>
        </w:rPr>
        <w:t xml:space="preserve"> </w:t>
      </w:r>
      <w:r w:rsidRPr="008C28CE">
        <w:rPr>
          <w:b/>
          <w:bCs/>
        </w:rPr>
        <w:t xml:space="preserve">Association of Exposure to Racial Discrimination </w:t>
      </w:r>
      <w:r w:rsidR="00607CF1" w:rsidRPr="008C28CE">
        <w:rPr>
          <w:b/>
          <w:bCs/>
        </w:rPr>
        <w:t>with</w:t>
      </w:r>
      <w:r w:rsidRPr="008C28CE">
        <w:rPr>
          <w:b/>
          <w:bCs/>
        </w:rPr>
        <w:t xml:space="preserve"> Increased Connectivity Between Bilateral Anterior Insula and Precuneus</w:t>
      </w:r>
    </w:p>
    <w:p w14:paraId="65901E80" w14:textId="32D74604" w:rsidR="008C28CE" w:rsidRPr="008C28CE" w:rsidRDefault="008C28CE" w:rsidP="00137DB7">
      <w:pPr>
        <w:pStyle w:val="NoSpacing"/>
      </w:pPr>
      <w:r w:rsidRPr="008C28CE">
        <w:rPr>
          <w:noProof/>
        </w:rPr>
        <w:drawing>
          <wp:inline distT="0" distB="0" distL="0" distR="0" wp14:anchorId="2913B41F" wp14:editId="3C988B51">
            <wp:extent cx="2743200" cy="1719072"/>
            <wp:effectExtent l="0" t="0" r="0" b="0"/>
            <wp:docPr id="3" name="Picture 3" descr="Association of Exposure to Racial Discrimination With Increased Connectivity Between Bilateral Anterior Insula and Precuneus">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sociation of Exposure to Racial Discrimination With Increased Connectivity Between Bilateral Anterior Insula and Precuneus">
                      <a:hlinkClick r:id="rId14" tgtFrame="&quot;_blank&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1719072"/>
                    </a:xfrm>
                    <a:prstGeom prst="rect">
                      <a:avLst/>
                    </a:prstGeom>
                    <a:noFill/>
                    <a:ln>
                      <a:noFill/>
                    </a:ln>
                  </pic:spPr>
                </pic:pic>
              </a:graphicData>
            </a:graphic>
          </wp:inline>
        </w:drawing>
      </w:r>
    </w:p>
    <w:p w14:paraId="64EF1261" w14:textId="77777777" w:rsidR="008C28CE" w:rsidRDefault="008C28CE" w:rsidP="00137DB7">
      <w:pPr>
        <w:pStyle w:val="NoSpacing"/>
      </w:pPr>
      <w:r w:rsidRPr="008C28CE">
        <w:t>Each dot represents data from 1 participant, and the blue line is the regression line. PEDQ indicates Perceived Ethnic Discrimination Questionnaire.</w:t>
      </w:r>
    </w:p>
    <w:p w14:paraId="46A7DE67" w14:textId="77777777" w:rsidR="00137DB7" w:rsidRPr="008C28CE" w:rsidRDefault="00137DB7" w:rsidP="00137DB7">
      <w:pPr>
        <w:pStyle w:val="NoSpacing"/>
      </w:pPr>
    </w:p>
    <w:p w14:paraId="42A0F312" w14:textId="12A48B32" w:rsidR="008C28CE" w:rsidRPr="008C28CE" w:rsidRDefault="008C28CE" w:rsidP="00607CF1">
      <w:pPr>
        <w:spacing w:after="0"/>
        <w:rPr>
          <w:b/>
          <w:bCs/>
        </w:rPr>
      </w:pPr>
      <w:r w:rsidRPr="008C28CE">
        <w:rPr>
          <w:b/>
          <w:bCs/>
        </w:rPr>
        <w:t>Table 1.</w:t>
      </w:r>
      <w:r w:rsidR="008B1873">
        <w:rPr>
          <w:b/>
          <w:bCs/>
        </w:rPr>
        <w:t xml:space="preserve"> </w:t>
      </w:r>
      <w:r w:rsidRPr="008C28CE">
        <w:rPr>
          <w:b/>
          <w:bCs/>
        </w:rPr>
        <w:t>Sample Characteristics and Descriptive Statistics</w:t>
      </w:r>
    </w:p>
    <w:tbl>
      <w:tblPr>
        <w:tblStyle w:val="TableGrid"/>
        <w:tblW w:w="0" w:type="auto"/>
        <w:tblLook w:val="0020" w:firstRow="1" w:lastRow="0" w:firstColumn="0" w:lastColumn="0" w:noHBand="0" w:noVBand="0"/>
      </w:tblPr>
      <w:tblGrid>
        <w:gridCol w:w="2763"/>
        <w:gridCol w:w="2741"/>
        <w:gridCol w:w="3260"/>
      </w:tblGrid>
      <w:tr w:rsidR="00AF6E66" w:rsidRPr="00095EED" w14:paraId="66A62B76" w14:textId="77777777" w:rsidTr="00A87EF5">
        <w:trPr>
          <w:trHeight w:val="288"/>
        </w:trPr>
        <w:tc>
          <w:tcPr>
            <w:tcW w:w="0" w:type="auto"/>
          </w:tcPr>
          <w:p w14:paraId="5D16CD31" w14:textId="77777777" w:rsidR="00AF6E66" w:rsidRPr="00095EED" w:rsidRDefault="00AF6E66" w:rsidP="00325632"/>
        </w:tc>
        <w:tc>
          <w:tcPr>
            <w:tcW w:w="0" w:type="auto"/>
          </w:tcPr>
          <w:p w14:paraId="4EB0FF86" w14:textId="77777777" w:rsidR="00AF6E66" w:rsidRPr="00095EED" w:rsidRDefault="00AF6E66" w:rsidP="00325632">
            <w:pPr>
              <w:rPr>
                <w:color w:val="231F20"/>
              </w:rPr>
            </w:pPr>
            <w:r w:rsidRPr="00095EED">
              <w:rPr>
                <w:color w:val="231F20"/>
              </w:rPr>
              <w:t>Characteristics</w:t>
            </w:r>
          </w:p>
        </w:tc>
        <w:tc>
          <w:tcPr>
            <w:tcW w:w="0" w:type="auto"/>
          </w:tcPr>
          <w:p w14:paraId="121910CC" w14:textId="2DC4ADB5" w:rsidR="00AF6E66" w:rsidRPr="00095EED" w:rsidRDefault="00AF6E66" w:rsidP="00607CF1">
            <w:pPr>
              <w:rPr>
                <w:color w:val="231F20"/>
                <w:w w:val="110"/>
              </w:rPr>
            </w:pPr>
            <w:r w:rsidRPr="00095EED">
              <w:rPr>
                <w:color w:val="231F20"/>
              </w:rPr>
              <w:t xml:space="preserve">Participants, </w:t>
            </w:r>
            <w:r w:rsidRPr="00095EED">
              <w:rPr>
                <w:color w:val="231F20"/>
                <w:w w:val="105"/>
              </w:rPr>
              <w:t>No. (%)</w:t>
            </w:r>
            <w:r w:rsidR="00607CF1">
              <w:rPr>
                <w:color w:val="231F20"/>
                <w:w w:val="105"/>
              </w:rPr>
              <w:t xml:space="preserve"> </w:t>
            </w:r>
            <w:r w:rsidRPr="00095EED">
              <w:rPr>
                <w:color w:val="231F20"/>
                <w:w w:val="110"/>
              </w:rPr>
              <w:t>(</w:t>
            </w:r>
            <m:oMath>
              <m:r>
                <w:rPr>
                  <w:rFonts w:ascii="Cambria Math" w:hAnsi="Cambria Math"/>
                  <w:color w:val="231F20"/>
                  <w:w w:val="110"/>
                </w:rPr>
                <m:t>N = 102</m:t>
              </m:r>
            </m:oMath>
            <w:r w:rsidRPr="00095EED">
              <w:rPr>
                <w:color w:val="231F20"/>
                <w:w w:val="110"/>
              </w:rPr>
              <w:t>)</w:t>
            </w:r>
          </w:p>
        </w:tc>
      </w:tr>
      <w:tr w:rsidR="00AF6E66" w:rsidRPr="00095EED" w14:paraId="2DF652BD" w14:textId="77777777" w:rsidTr="00A87EF5">
        <w:trPr>
          <w:trHeight w:val="288"/>
        </w:trPr>
        <w:tc>
          <w:tcPr>
            <w:tcW w:w="0" w:type="auto"/>
          </w:tcPr>
          <w:p w14:paraId="3C1B05F3" w14:textId="77777777" w:rsidR="00AF6E66" w:rsidRPr="00095EED" w:rsidRDefault="00AF6E66" w:rsidP="00325632">
            <w:pPr>
              <w:rPr>
                <w:color w:val="231F20"/>
              </w:rPr>
            </w:pPr>
            <w:r w:rsidRPr="00095EED">
              <w:rPr>
                <w:color w:val="231F20"/>
              </w:rPr>
              <w:t>Age, mean (SD), y</w:t>
            </w:r>
          </w:p>
        </w:tc>
        <w:tc>
          <w:tcPr>
            <w:tcW w:w="0" w:type="auto"/>
          </w:tcPr>
          <w:p w14:paraId="0FDE4767" w14:textId="35FCBE3D" w:rsidR="00AF6E66" w:rsidRPr="00095EED" w:rsidRDefault="00AF6E66" w:rsidP="00325632">
            <w:pPr>
              <w:rPr>
                <w:color w:val="231F20"/>
              </w:rPr>
            </w:pPr>
          </w:p>
        </w:tc>
        <w:tc>
          <w:tcPr>
            <w:tcW w:w="0" w:type="auto"/>
          </w:tcPr>
          <w:p w14:paraId="5D6605B8" w14:textId="77777777" w:rsidR="00AF6E66" w:rsidRPr="00095EED" w:rsidRDefault="00AF6E66" w:rsidP="00325632">
            <w:pPr>
              <w:rPr>
                <w:color w:val="231F20"/>
                <w:w w:val="110"/>
              </w:rPr>
            </w:pPr>
            <w:r w:rsidRPr="00095EED">
              <w:rPr>
                <w:color w:val="231F20"/>
                <w:w w:val="110"/>
              </w:rPr>
              <w:t>33.0 (10.4)</w:t>
            </w:r>
          </w:p>
        </w:tc>
      </w:tr>
      <w:tr w:rsidR="00226683" w:rsidRPr="00095EED" w14:paraId="3390698E" w14:textId="77777777" w:rsidTr="00A87EF5">
        <w:trPr>
          <w:trHeight w:val="288"/>
        </w:trPr>
        <w:tc>
          <w:tcPr>
            <w:tcW w:w="0" w:type="auto"/>
          </w:tcPr>
          <w:p w14:paraId="584D2820" w14:textId="77777777" w:rsidR="00226683" w:rsidRPr="00095EED" w:rsidRDefault="00226683" w:rsidP="00325632">
            <w:pPr>
              <w:rPr>
                <w:color w:val="231F20"/>
              </w:rPr>
            </w:pPr>
            <w:r w:rsidRPr="00095EED">
              <w:rPr>
                <w:color w:val="231F20"/>
              </w:rPr>
              <w:t>Gender</w:t>
            </w:r>
          </w:p>
        </w:tc>
        <w:tc>
          <w:tcPr>
            <w:tcW w:w="0" w:type="auto"/>
          </w:tcPr>
          <w:p w14:paraId="3DE1BBC0" w14:textId="77777777" w:rsidR="00226683" w:rsidRPr="00095EED" w:rsidRDefault="00226683" w:rsidP="00325632">
            <w:pPr>
              <w:rPr>
                <w:color w:val="231F20"/>
              </w:rPr>
            </w:pPr>
          </w:p>
        </w:tc>
        <w:tc>
          <w:tcPr>
            <w:tcW w:w="0" w:type="auto"/>
          </w:tcPr>
          <w:p w14:paraId="5DD0EFE7" w14:textId="32D559C5" w:rsidR="00226683" w:rsidRPr="00095EED" w:rsidRDefault="00226683" w:rsidP="00325632">
            <w:pPr>
              <w:rPr>
                <w:color w:val="231F20"/>
              </w:rPr>
            </w:pPr>
          </w:p>
        </w:tc>
      </w:tr>
      <w:tr w:rsidR="00226683" w:rsidRPr="00095EED" w14:paraId="54AF29D0" w14:textId="77777777" w:rsidTr="00A87EF5">
        <w:trPr>
          <w:trHeight w:val="288"/>
        </w:trPr>
        <w:tc>
          <w:tcPr>
            <w:tcW w:w="0" w:type="auto"/>
          </w:tcPr>
          <w:p w14:paraId="462E30FF" w14:textId="77777777" w:rsidR="00226683" w:rsidRPr="00095EED" w:rsidRDefault="00226683" w:rsidP="00325632"/>
        </w:tc>
        <w:tc>
          <w:tcPr>
            <w:tcW w:w="0" w:type="auto"/>
          </w:tcPr>
          <w:p w14:paraId="751A7A41" w14:textId="77777777" w:rsidR="00226683" w:rsidRPr="00095EED" w:rsidRDefault="00226683" w:rsidP="00325632">
            <w:pPr>
              <w:rPr>
                <w:color w:val="231F20"/>
              </w:rPr>
            </w:pPr>
            <w:r w:rsidRPr="00095EED">
              <w:rPr>
                <w:color w:val="231F20"/>
              </w:rPr>
              <w:t>Female</w:t>
            </w:r>
          </w:p>
        </w:tc>
        <w:tc>
          <w:tcPr>
            <w:tcW w:w="0" w:type="auto"/>
          </w:tcPr>
          <w:p w14:paraId="13D104BB" w14:textId="77777777" w:rsidR="00226683" w:rsidRPr="00095EED" w:rsidRDefault="00226683" w:rsidP="00325632">
            <w:pPr>
              <w:rPr>
                <w:color w:val="231F20"/>
                <w:w w:val="110"/>
              </w:rPr>
            </w:pPr>
            <w:r w:rsidRPr="00095EED">
              <w:rPr>
                <w:color w:val="231F20"/>
                <w:w w:val="110"/>
              </w:rPr>
              <w:t>58 (57)</w:t>
            </w:r>
          </w:p>
        </w:tc>
      </w:tr>
      <w:tr w:rsidR="00AF6E66" w:rsidRPr="00095EED" w14:paraId="6D9CD529" w14:textId="77777777" w:rsidTr="00A87EF5">
        <w:trPr>
          <w:trHeight w:val="288"/>
        </w:trPr>
        <w:tc>
          <w:tcPr>
            <w:tcW w:w="0" w:type="auto"/>
          </w:tcPr>
          <w:p w14:paraId="5C138FB3" w14:textId="77777777" w:rsidR="00095EED" w:rsidRPr="00095EED" w:rsidRDefault="00095EED" w:rsidP="00325632"/>
        </w:tc>
        <w:tc>
          <w:tcPr>
            <w:tcW w:w="0" w:type="auto"/>
          </w:tcPr>
          <w:p w14:paraId="757CC015" w14:textId="77777777" w:rsidR="00095EED" w:rsidRPr="00095EED" w:rsidRDefault="00095EED" w:rsidP="00325632">
            <w:pPr>
              <w:rPr>
                <w:color w:val="231F20"/>
              </w:rPr>
            </w:pPr>
            <w:r w:rsidRPr="00095EED">
              <w:rPr>
                <w:color w:val="231F20"/>
              </w:rPr>
              <w:t>Male</w:t>
            </w:r>
          </w:p>
        </w:tc>
        <w:tc>
          <w:tcPr>
            <w:tcW w:w="0" w:type="auto"/>
          </w:tcPr>
          <w:p w14:paraId="4DE1E1B6" w14:textId="77777777" w:rsidR="00095EED" w:rsidRPr="00095EED" w:rsidRDefault="00095EED" w:rsidP="00325632">
            <w:pPr>
              <w:rPr>
                <w:color w:val="231F20"/>
                <w:w w:val="110"/>
              </w:rPr>
            </w:pPr>
            <w:r w:rsidRPr="00095EED">
              <w:rPr>
                <w:color w:val="231F20"/>
                <w:w w:val="110"/>
              </w:rPr>
              <w:t>44 (43)</w:t>
            </w:r>
          </w:p>
        </w:tc>
      </w:tr>
      <w:tr w:rsidR="00AF6E66" w:rsidRPr="00095EED" w14:paraId="0C4EE5C3" w14:textId="77777777" w:rsidTr="00A87EF5">
        <w:trPr>
          <w:trHeight w:val="288"/>
        </w:trPr>
        <w:tc>
          <w:tcPr>
            <w:tcW w:w="0" w:type="auto"/>
          </w:tcPr>
          <w:p w14:paraId="4508EACD" w14:textId="77777777" w:rsidR="00AF6E66" w:rsidRPr="00095EED" w:rsidRDefault="00AF6E66" w:rsidP="00325632"/>
        </w:tc>
        <w:tc>
          <w:tcPr>
            <w:tcW w:w="0" w:type="auto"/>
          </w:tcPr>
          <w:p w14:paraId="0224828F" w14:textId="77777777" w:rsidR="00AF6E66" w:rsidRPr="00095EED" w:rsidRDefault="00AF6E66" w:rsidP="00325632"/>
        </w:tc>
        <w:tc>
          <w:tcPr>
            <w:tcW w:w="0" w:type="auto"/>
          </w:tcPr>
          <w:p w14:paraId="34AA8220" w14:textId="5E1E21F0" w:rsidR="00AF6E66" w:rsidRPr="00095EED" w:rsidRDefault="00AF6E66" w:rsidP="00325632"/>
        </w:tc>
      </w:tr>
      <w:tr w:rsidR="00AF6E66" w:rsidRPr="00095EED" w14:paraId="76A09B1F" w14:textId="77777777" w:rsidTr="00A87EF5">
        <w:trPr>
          <w:trHeight w:val="288"/>
        </w:trPr>
        <w:tc>
          <w:tcPr>
            <w:tcW w:w="0" w:type="auto"/>
          </w:tcPr>
          <w:p w14:paraId="49A6D717" w14:textId="77777777" w:rsidR="00AF6E66" w:rsidRPr="00095EED" w:rsidRDefault="00AF6E66" w:rsidP="00325632">
            <w:pPr>
              <w:rPr>
                <w:color w:val="231F20"/>
              </w:rPr>
            </w:pPr>
            <w:r w:rsidRPr="00095EED">
              <w:rPr>
                <w:color w:val="231F20"/>
              </w:rPr>
              <w:t>Annual household income, $</w:t>
            </w:r>
          </w:p>
        </w:tc>
        <w:tc>
          <w:tcPr>
            <w:tcW w:w="0" w:type="auto"/>
          </w:tcPr>
          <w:p w14:paraId="209658BC" w14:textId="77777777" w:rsidR="00AF6E66" w:rsidRPr="00095EED" w:rsidRDefault="00AF6E66" w:rsidP="00325632">
            <w:pPr>
              <w:rPr>
                <w:color w:val="231F20"/>
              </w:rPr>
            </w:pPr>
          </w:p>
        </w:tc>
        <w:tc>
          <w:tcPr>
            <w:tcW w:w="0" w:type="auto"/>
          </w:tcPr>
          <w:p w14:paraId="49D11F0A" w14:textId="547C8FD6" w:rsidR="00AF6E66" w:rsidRPr="00095EED" w:rsidRDefault="00AF6E66" w:rsidP="00325632">
            <w:pPr>
              <w:rPr>
                <w:color w:val="231F20"/>
              </w:rPr>
            </w:pPr>
          </w:p>
        </w:tc>
      </w:tr>
      <w:tr w:rsidR="00AF6E66" w:rsidRPr="00095EED" w14:paraId="44B997D7" w14:textId="77777777" w:rsidTr="00A87EF5">
        <w:trPr>
          <w:trHeight w:val="288"/>
        </w:trPr>
        <w:tc>
          <w:tcPr>
            <w:tcW w:w="0" w:type="auto"/>
          </w:tcPr>
          <w:p w14:paraId="0A6BE1F6" w14:textId="77777777" w:rsidR="00AF6E66" w:rsidRPr="00095EED" w:rsidRDefault="00AF6E66" w:rsidP="00325632"/>
        </w:tc>
        <w:tc>
          <w:tcPr>
            <w:tcW w:w="0" w:type="auto"/>
          </w:tcPr>
          <w:p w14:paraId="67C84AD8" w14:textId="77777777" w:rsidR="00AF6E66" w:rsidRPr="00095EED" w:rsidRDefault="00AF6E66" w:rsidP="00325632">
            <w:pPr>
              <w:rPr>
                <w:color w:val="231F20"/>
                <w:w w:val="110"/>
              </w:rPr>
            </w:pPr>
            <w:r w:rsidRPr="00095EED">
              <w:rPr>
                <w:color w:val="231F20"/>
                <w:w w:val="110"/>
              </w:rPr>
              <w:t>≤10 000</w:t>
            </w:r>
          </w:p>
        </w:tc>
        <w:tc>
          <w:tcPr>
            <w:tcW w:w="0" w:type="auto"/>
          </w:tcPr>
          <w:p w14:paraId="09EC2E51" w14:textId="77777777" w:rsidR="00AF6E66" w:rsidRPr="00095EED" w:rsidRDefault="00AF6E66" w:rsidP="00325632">
            <w:pPr>
              <w:rPr>
                <w:color w:val="231F20"/>
                <w:w w:val="110"/>
              </w:rPr>
            </w:pPr>
            <w:r w:rsidRPr="00095EED">
              <w:rPr>
                <w:color w:val="231F20"/>
                <w:w w:val="110"/>
              </w:rPr>
              <w:t>25 (25)</w:t>
            </w:r>
          </w:p>
        </w:tc>
      </w:tr>
      <w:tr w:rsidR="00AF6E66" w:rsidRPr="00095EED" w14:paraId="1335A864" w14:textId="77777777" w:rsidTr="00A87EF5">
        <w:trPr>
          <w:trHeight w:val="288"/>
        </w:trPr>
        <w:tc>
          <w:tcPr>
            <w:tcW w:w="0" w:type="auto"/>
          </w:tcPr>
          <w:p w14:paraId="76F13346" w14:textId="77777777" w:rsidR="00AF6E66" w:rsidRPr="00095EED" w:rsidRDefault="00AF6E66" w:rsidP="00325632"/>
        </w:tc>
        <w:tc>
          <w:tcPr>
            <w:tcW w:w="0" w:type="auto"/>
          </w:tcPr>
          <w:p w14:paraId="1E48F13A" w14:textId="77777777" w:rsidR="00AF6E66" w:rsidRPr="00095EED" w:rsidRDefault="00AF6E66" w:rsidP="00325632">
            <w:pPr>
              <w:rPr>
                <w:color w:val="231F20"/>
                <w:w w:val="110"/>
              </w:rPr>
            </w:pPr>
            <w:r w:rsidRPr="00095EED">
              <w:rPr>
                <w:color w:val="231F20"/>
                <w:w w:val="110"/>
              </w:rPr>
              <w:t>&gt;10 000-20 000</w:t>
            </w:r>
          </w:p>
        </w:tc>
        <w:tc>
          <w:tcPr>
            <w:tcW w:w="0" w:type="auto"/>
          </w:tcPr>
          <w:p w14:paraId="6F5B0E04" w14:textId="77777777" w:rsidR="00AF6E66" w:rsidRPr="00095EED" w:rsidRDefault="00AF6E66" w:rsidP="00325632">
            <w:pPr>
              <w:rPr>
                <w:color w:val="231F20"/>
                <w:w w:val="110"/>
              </w:rPr>
            </w:pPr>
            <w:r w:rsidRPr="00095EED">
              <w:rPr>
                <w:color w:val="231F20"/>
                <w:w w:val="110"/>
              </w:rPr>
              <w:t>19 (19)</w:t>
            </w:r>
          </w:p>
        </w:tc>
      </w:tr>
      <w:tr w:rsidR="00AF6E66" w:rsidRPr="00095EED" w14:paraId="019EAE6F" w14:textId="77777777" w:rsidTr="00A87EF5">
        <w:trPr>
          <w:trHeight w:val="288"/>
        </w:trPr>
        <w:tc>
          <w:tcPr>
            <w:tcW w:w="0" w:type="auto"/>
          </w:tcPr>
          <w:p w14:paraId="3DC14859" w14:textId="77777777" w:rsidR="00AF6E66" w:rsidRPr="00095EED" w:rsidRDefault="00AF6E66" w:rsidP="00325632"/>
        </w:tc>
        <w:tc>
          <w:tcPr>
            <w:tcW w:w="0" w:type="auto"/>
          </w:tcPr>
          <w:p w14:paraId="3B01668F" w14:textId="77777777" w:rsidR="00AF6E66" w:rsidRPr="00095EED" w:rsidRDefault="00AF6E66" w:rsidP="00325632">
            <w:pPr>
              <w:rPr>
                <w:color w:val="231F20"/>
                <w:w w:val="110"/>
              </w:rPr>
            </w:pPr>
            <w:r w:rsidRPr="00095EED">
              <w:rPr>
                <w:color w:val="231F20"/>
                <w:w w:val="110"/>
              </w:rPr>
              <w:t>&gt;20 000-30 000</w:t>
            </w:r>
          </w:p>
        </w:tc>
        <w:tc>
          <w:tcPr>
            <w:tcW w:w="0" w:type="auto"/>
          </w:tcPr>
          <w:p w14:paraId="3FC848D3" w14:textId="77777777" w:rsidR="00AF6E66" w:rsidRPr="00095EED" w:rsidRDefault="00AF6E66" w:rsidP="00325632">
            <w:pPr>
              <w:rPr>
                <w:color w:val="231F20"/>
                <w:w w:val="110"/>
              </w:rPr>
            </w:pPr>
            <w:r w:rsidRPr="00095EED">
              <w:rPr>
                <w:color w:val="231F20"/>
                <w:w w:val="110"/>
              </w:rPr>
              <w:t>15 (15)</w:t>
            </w:r>
          </w:p>
        </w:tc>
      </w:tr>
      <w:tr w:rsidR="00AF6E66" w:rsidRPr="00095EED" w14:paraId="50A2F6BF" w14:textId="77777777" w:rsidTr="00A87EF5">
        <w:trPr>
          <w:trHeight w:val="288"/>
        </w:trPr>
        <w:tc>
          <w:tcPr>
            <w:tcW w:w="0" w:type="auto"/>
          </w:tcPr>
          <w:p w14:paraId="7118F785" w14:textId="77777777" w:rsidR="00AF6E66" w:rsidRPr="00095EED" w:rsidRDefault="00AF6E66" w:rsidP="00325632"/>
        </w:tc>
        <w:tc>
          <w:tcPr>
            <w:tcW w:w="0" w:type="auto"/>
          </w:tcPr>
          <w:p w14:paraId="65DCA04D" w14:textId="77777777" w:rsidR="00AF6E66" w:rsidRPr="00095EED" w:rsidRDefault="00AF6E66" w:rsidP="00325632">
            <w:pPr>
              <w:rPr>
                <w:color w:val="231F20"/>
                <w:w w:val="110"/>
              </w:rPr>
            </w:pPr>
            <w:r w:rsidRPr="00095EED">
              <w:rPr>
                <w:color w:val="231F20"/>
                <w:w w:val="110"/>
              </w:rPr>
              <w:t>&gt;30 000-40 000</w:t>
            </w:r>
          </w:p>
        </w:tc>
        <w:tc>
          <w:tcPr>
            <w:tcW w:w="0" w:type="auto"/>
          </w:tcPr>
          <w:p w14:paraId="5BFE94E5" w14:textId="77777777" w:rsidR="00AF6E66" w:rsidRPr="00095EED" w:rsidRDefault="00AF6E66" w:rsidP="00325632">
            <w:pPr>
              <w:rPr>
                <w:color w:val="231F20"/>
                <w:w w:val="110"/>
              </w:rPr>
            </w:pPr>
            <w:r w:rsidRPr="00095EED">
              <w:rPr>
                <w:color w:val="231F20"/>
                <w:w w:val="110"/>
              </w:rPr>
              <w:t>10 (10)</w:t>
            </w:r>
          </w:p>
        </w:tc>
      </w:tr>
      <w:tr w:rsidR="00AF6E66" w:rsidRPr="00095EED" w14:paraId="03F2EE0B" w14:textId="77777777" w:rsidTr="00A87EF5">
        <w:trPr>
          <w:trHeight w:val="288"/>
        </w:trPr>
        <w:tc>
          <w:tcPr>
            <w:tcW w:w="0" w:type="auto"/>
          </w:tcPr>
          <w:p w14:paraId="4C520AEC" w14:textId="77777777" w:rsidR="00AF6E66" w:rsidRPr="00095EED" w:rsidRDefault="00AF6E66" w:rsidP="00325632"/>
        </w:tc>
        <w:tc>
          <w:tcPr>
            <w:tcW w:w="0" w:type="auto"/>
          </w:tcPr>
          <w:p w14:paraId="0279EFAE" w14:textId="77777777" w:rsidR="00AF6E66" w:rsidRPr="00095EED" w:rsidRDefault="00AF6E66" w:rsidP="00325632">
            <w:pPr>
              <w:rPr>
                <w:color w:val="231F20"/>
                <w:w w:val="110"/>
              </w:rPr>
            </w:pPr>
            <w:r w:rsidRPr="00095EED">
              <w:rPr>
                <w:color w:val="231F20"/>
                <w:w w:val="110"/>
              </w:rPr>
              <w:t>&gt;40 000-50 000</w:t>
            </w:r>
          </w:p>
        </w:tc>
        <w:tc>
          <w:tcPr>
            <w:tcW w:w="0" w:type="auto"/>
          </w:tcPr>
          <w:p w14:paraId="1AECA7ED" w14:textId="77777777" w:rsidR="00AF6E66" w:rsidRPr="00095EED" w:rsidRDefault="00AF6E66" w:rsidP="00325632">
            <w:pPr>
              <w:rPr>
                <w:color w:val="231F20"/>
                <w:w w:val="110"/>
              </w:rPr>
            </w:pPr>
            <w:r w:rsidRPr="00095EED">
              <w:rPr>
                <w:color w:val="231F20"/>
                <w:w w:val="110"/>
              </w:rPr>
              <w:t>10 (10)</w:t>
            </w:r>
          </w:p>
        </w:tc>
      </w:tr>
      <w:tr w:rsidR="00AF6E66" w:rsidRPr="00095EED" w14:paraId="7E66E134" w14:textId="77777777" w:rsidTr="00A87EF5">
        <w:trPr>
          <w:trHeight w:val="288"/>
        </w:trPr>
        <w:tc>
          <w:tcPr>
            <w:tcW w:w="0" w:type="auto"/>
          </w:tcPr>
          <w:p w14:paraId="6E85EE0F" w14:textId="77777777" w:rsidR="00AF6E66" w:rsidRPr="00095EED" w:rsidRDefault="00AF6E66" w:rsidP="00325632"/>
        </w:tc>
        <w:tc>
          <w:tcPr>
            <w:tcW w:w="0" w:type="auto"/>
          </w:tcPr>
          <w:p w14:paraId="230AAC83" w14:textId="77777777" w:rsidR="00AF6E66" w:rsidRPr="00095EED" w:rsidRDefault="00AF6E66" w:rsidP="00325632">
            <w:pPr>
              <w:rPr>
                <w:color w:val="231F20"/>
                <w:w w:val="110"/>
              </w:rPr>
            </w:pPr>
            <w:r w:rsidRPr="00095EED">
              <w:rPr>
                <w:color w:val="231F20"/>
                <w:w w:val="110"/>
              </w:rPr>
              <w:t>&gt;50 000-60 000</w:t>
            </w:r>
          </w:p>
        </w:tc>
        <w:tc>
          <w:tcPr>
            <w:tcW w:w="0" w:type="auto"/>
          </w:tcPr>
          <w:p w14:paraId="6B88E931" w14:textId="77777777" w:rsidR="00AF6E66" w:rsidRPr="00095EED" w:rsidRDefault="00AF6E66" w:rsidP="00325632">
            <w:pPr>
              <w:rPr>
                <w:color w:val="231F20"/>
                <w:w w:val="110"/>
              </w:rPr>
            </w:pPr>
            <w:r w:rsidRPr="00095EED">
              <w:rPr>
                <w:color w:val="231F20"/>
                <w:w w:val="110"/>
              </w:rPr>
              <w:t>6 (6)</w:t>
            </w:r>
          </w:p>
        </w:tc>
      </w:tr>
      <w:tr w:rsidR="00AF6E66" w:rsidRPr="00095EED" w14:paraId="13157337" w14:textId="77777777" w:rsidTr="00A87EF5">
        <w:trPr>
          <w:trHeight w:val="288"/>
        </w:trPr>
        <w:tc>
          <w:tcPr>
            <w:tcW w:w="0" w:type="auto"/>
          </w:tcPr>
          <w:p w14:paraId="534844D8" w14:textId="77777777" w:rsidR="00AF6E66" w:rsidRPr="00095EED" w:rsidRDefault="00AF6E66" w:rsidP="00325632"/>
        </w:tc>
        <w:tc>
          <w:tcPr>
            <w:tcW w:w="0" w:type="auto"/>
          </w:tcPr>
          <w:p w14:paraId="1685EB69" w14:textId="77777777" w:rsidR="00AF6E66" w:rsidRPr="00095EED" w:rsidRDefault="00AF6E66" w:rsidP="00325632">
            <w:pPr>
              <w:rPr>
                <w:color w:val="231F20"/>
                <w:w w:val="110"/>
              </w:rPr>
            </w:pPr>
            <w:r w:rsidRPr="00095EED">
              <w:rPr>
                <w:color w:val="231F20"/>
                <w:w w:val="110"/>
              </w:rPr>
              <w:t>&gt;60 000-70 000</w:t>
            </w:r>
          </w:p>
        </w:tc>
        <w:tc>
          <w:tcPr>
            <w:tcW w:w="0" w:type="auto"/>
          </w:tcPr>
          <w:p w14:paraId="2AA4E5ED" w14:textId="77777777" w:rsidR="00AF6E66" w:rsidRPr="00095EED" w:rsidRDefault="00AF6E66" w:rsidP="00325632">
            <w:pPr>
              <w:rPr>
                <w:color w:val="231F20"/>
                <w:w w:val="110"/>
              </w:rPr>
            </w:pPr>
            <w:r w:rsidRPr="00095EED">
              <w:rPr>
                <w:color w:val="231F20"/>
                <w:w w:val="110"/>
              </w:rPr>
              <w:t>6 (6)</w:t>
            </w:r>
          </w:p>
        </w:tc>
      </w:tr>
      <w:tr w:rsidR="00AF6E66" w:rsidRPr="00095EED" w14:paraId="2A60082B" w14:textId="77777777" w:rsidTr="00A87EF5">
        <w:trPr>
          <w:trHeight w:val="288"/>
        </w:trPr>
        <w:tc>
          <w:tcPr>
            <w:tcW w:w="0" w:type="auto"/>
          </w:tcPr>
          <w:p w14:paraId="509CD5CF" w14:textId="77777777" w:rsidR="00AF6E66" w:rsidRPr="00095EED" w:rsidRDefault="00AF6E66" w:rsidP="00325632"/>
        </w:tc>
        <w:tc>
          <w:tcPr>
            <w:tcW w:w="0" w:type="auto"/>
          </w:tcPr>
          <w:p w14:paraId="2BC34489" w14:textId="77777777" w:rsidR="00AF6E66" w:rsidRPr="00095EED" w:rsidRDefault="00AF6E66" w:rsidP="00325632">
            <w:pPr>
              <w:rPr>
                <w:color w:val="231F20"/>
                <w:w w:val="110"/>
              </w:rPr>
            </w:pPr>
            <w:r w:rsidRPr="00095EED">
              <w:rPr>
                <w:color w:val="231F20"/>
                <w:w w:val="110"/>
              </w:rPr>
              <w:t>&gt;70 000-80 000</w:t>
            </w:r>
          </w:p>
        </w:tc>
        <w:tc>
          <w:tcPr>
            <w:tcW w:w="0" w:type="auto"/>
          </w:tcPr>
          <w:p w14:paraId="7D29098B" w14:textId="77777777" w:rsidR="00AF6E66" w:rsidRPr="00095EED" w:rsidRDefault="00AF6E66" w:rsidP="00325632">
            <w:pPr>
              <w:rPr>
                <w:color w:val="231F20"/>
                <w:w w:val="110"/>
              </w:rPr>
            </w:pPr>
            <w:r w:rsidRPr="00095EED">
              <w:rPr>
                <w:color w:val="231F20"/>
                <w:w w:val="110"/>
              </w:rPr>
              <w:t>6 (6)</w:t>
            </w:r>
          </w:p>
        </w:tc>
      </w:tr>
      <w:tr w:rsidR="00AF6E66" w:rsidRPr="00095EED" w14:paraId="532E4D78" w14:textId="77777777" w:rsidTr="00A87EF5">
        <w:trPr>
          <w:trHeight w:val="288"/>
        </w:trPr>
        <w:tc>
          <w:tcPr>
            <w:tcW w:w="0" w:type="auto"/>
          </w:tcPr>
          <w:p w14:paraId="6F07C2D9" w14:textId="77777777" w:rsidR="00AF6E66" w:rsidRPr="00095EED" w:rsidRDefault="00AF6E66" w:rsidP="00325632"/>
        </w:tc>
        <w:tc>
          <w:tcPr>
            <w:tcW w:w="0" w:type="auto"/>
          </w:tcPr>
          <w:p w14:paraId="17CB0362" w14:textId="77777777" w:rsidR="00AF6E66" w:rsidRPr="00095EED" w:rsidRDefault="00AF6E66" w:rsidP="00325632">
            <w:pPr>
              <w:rPr>
                <w:color w:val="231F20"/>
                <w:w w:val="110"/>
              </w:rPr>
            </w:pPr>
            <w:r w:rsidRPr="00095EED">
              <w:rPr>
                <w:color w:val="231F20"/>
                <w:w w:val="110"/>
              </w:rPr>
              <w:t>&gt;80 000-90 000</w:t>
            </w:r>
          </w:p>
        </w:tc>
        <w:tc>
          <w:tcPr>
            <w:tcW w:w="0" w:type="auto"/>
          </w:tcPr>
          <w:p w14:paraId="624D8683" w14:textId="77777777" w:rsidR="00AF6E66" w:rsidRPr="00095EED" w:rsidRDefault="00AF6E66" w:rsidP="00325632">
            <w:pPr>
              <w:rPr>
                <w:color w:val="231F20"/>
                <w:w w:val="105"/>
              </w:rPr>
            </w:pPr>
            <w:r w:rsidRPr="00095EED">
              <w:rPr>
                <w:color w:val="231F20"/>
                <w:w w:val="105"/>
              </w:rPr>
              <w:t>&lt;5%</w:t>
            </w:r>
          </w:p>
        </w:tc>
      </w:tr>
      <w:tr w:rsidR="00AF6E66" w:rsidRPr="00095EED" w14:paraId="37723EBB" w14:textId="77777777" w:rsidTr="00A87EF5">
        <w:trPr>
          <w:trHeight w:val="288"/>
        </w:trPr>
        <w:tc>
          <w:tcPr>
            <w:tcW w:w="0" w:type="auto"/>
          </w:tcPr>
          <w:p w14:paraId="646FADB5" w14:textId="77777777" w:rsidR="00AF6E66" w:rsidRPr="00095EED" w:rsidRDefault="00AF6E66" w:rsidP="00325632"/>
        </w:tc>
        <w:tc>
          <w:tcPr>
            <w:tcW w:w="0" w:type="auto"/>
          </w:tcPr>
          <w:p w14:paraId="2B67E82D" w14:textId="77777777" w:rsidR="00AF6E66" w:rsidRPr="00095EED" w:rsidRDefault="00AF6E66" w:rsidP="00325632">
            <w:pPr>
              <w:rPr>
                <w:color w:val="231F20"/>
                <w:w w:val="110"/>
              </w:rPr>
            </w:pPr>
            <w:r w:rsidRPr="00095EED">
              <w:rPr>
                <w:color w:val="231F20"/>
                <w:w w:val="110"/>
              </w:rPr>
              <w:t>&gt;90 000-100 000</w:t>
            </w:r>
          </w:p>
        </w:tc>
        <w:tc>
          <w:tcPr>
            <w:tcW w:w="0" w:type="auto"/>
          </w:tcPr>
          <w:p w14:paraId="4C42BDA5" w14:textId="77777777" w:rsidR="00AF6E66" w:rsidRPr="00095EED" w:rsidRDefault="00AF6E66" w:rsidP="00325632">
            <w:pPr>
              <w:rPr>
                <w:color w:val="231F20"/>
                <w:w w:val="105"/>
              </w:rPr>
            </w:pPr>
            <w:r w:rsidRPr="00095EED">
              <w:rPr>
                <w:color w:val="231F20"/>
                <w:w w:val="105"/>
              </w:rPr>
              <w:t>&lt;5%</w:t>
            </w:r>
          </w:p>
        </w:tc>
      </w:tr>
      <w:tr w:rsidR="00AF6E66" w:rsidRPr="00095EED" w14:paraId="066F6528" w14:textId="77777777" w:rsidTr="00A87EF5">
        <w:trPr>
          <w:trHeight w:val="288"/>
        </w:trPr>
        <w:tc>
          <w:tcPr>
            <w:tcW w:w="0" w:type="auto"/>
          </w:tcPr>
          <w:p w14:paraId="0913E5CF" w14:textId="77777777" w:rsidR="00095EED" w:rsidRPr="00095EED" w:rsidRDefault="00095EED" w:rsidP="00325632"/>
        </w:tc>
        <w:tc>
          <w:tcPr>
            <w:tcW w:w="0" w:type="auto"/>
          </w:tcPr>
          <w:p w14:paraId="5B63DBA9" w14:textId="77777777" w:rsidR="00095EED" w:rsidRPr="00095EED" w:rsidRDefault="00095EED" w:rsidP="00325632">
            <w:pPr>
              <w:rPr>
                <w:color w:val="231F20"/>
                <w:w w:val="110"/>
              </w:rPr>
            </w:pPr>
            <w:r w:rsidRPr="00095EED">
              <w:rPr>
                <w:color w:val="231F20"/>
                <w:w w:val="110"/>
              </w:rPr>
              <w:t>&gt;100 000</w:t>
            </w:r>
          </w:p>
        </w:tc>
        <w:tc>
          <w:tcPr>
            <w:tcW w:w="0" w:type="auto"/>
          </w:tcPr>
          <w:p w14:paraId="20EEDBB5" w14:textId="77777777" w:rsidR="00095EED" w:rsidRPr="00095EED" w:rsidRDefault="00095EED" w:rsidP="00325632">
            <w:pPr>
              <w:rPr>
                <w:color w:val="231F20"/>
                <w:w w:val="105"/>
              </w:rPr>
            </w:pPr>
            <w:r w:rsidRPr="00095EED">
              <w:rPr>
                <w:color w:val="231F20"/>
                <w:w w:val="105"/>
              </w:rPr>
              <w:t>&lt;5%</w:t>
            </w:r>
          </w:p>
        </w:tc>
      </w:tr>
      <w:tr w:rsidR="00AF6E66" w:rsidRPr="00095EED" w14:paraId="5C8D5DEF" w14:textId="77777777" w:rsidTr="00A87EF5">
        <w:trPr>
          <w:trHeight w:val="288"/>
        </w:trPr>
        <w:tc>
          <w:tcPr>
            <w:tcW w:w="0" w:type="auto"/>
          </w:tcPr>
          <w:p w14:paraId="2EFE6AED" w14:textId="77777777" w:rsidR="00AF6E66" w:rsidRPr="00095EED" w:rsidRDefault="00AF6E66" w:rsidP="00325632"/>
        </w:tc>
        <w:tc>
          <w:tcPr>
            <w:tcW w:w="0" w:type="auto"/>
          </w:tcPr>
          <w:p w14:paraId="7158DCB6" w14:textId="77777777" w:rsidR="00AF6E66" w:rsidRPr="00095EED" w:rsidRDefault="00AF6E66" w:rsidP="00325632"/>
        </w:tc>
        <w:tc>
          <w:tcPr>
            <w:tcW w:w="0" w:type="auto"/>
          </w:tcPr>
          <w:p w14:paraId="7A885E0F" w14:textId="5795F5AA" w:rsidR="00AF6E66" w:rsidRPr="00095EED" w:rsidRDefault="00AF6E66" w:rsidP="00325632"/>
        </w:tc>
      </w:tr>
      <w:tr w:rsidR="00AF6E66" w:rsidRPr="00095EED" w14:paraId="212A0D42" w14:textId="77777777" w:rsidTr="00A87EF5">
        <w:trPr>
          <w:trHeight w:val="288"/>
        </w:trPr>
        <w:tc>
          <w:tcPr>
            <w:tcW w:w="0" w:type="auto"/>
          </w:tcPr>
          <w:p w14:paraId="4A32841E" w14:textId="77777777" w:rsidR="00AF6E66" w:rsidRPr="00095EED" w:rsidRDefault="00AF6E66" w:rsidP="00325632">
            <w:pPr>
              <w:rPr>
                <w:color w:val="231F20"/>
              </w:rPr>
            </w:pPr>
            <w:r w:rsidRPr="00095EED">
              <w:rPr>
                <w:color w:val="231F20"/>
              </w:rPr>
              <w:t>Mechanism of injury</w:t>
            </w:r>
          </w:p>
        </w:tc>
        <w:tc>
          <w:tcPr>
            <w:tcW w:w="0" w:type="auto"/>
          </w:tcPr>
          <w:p w14:paraId="0F034180" w14:textId="77777777" w:rsidR="00AF6E66" w:rsidRPr="00095EED" w:rsidRDefault="00AF6E66" w:rsidP="00325632">
            <w:pPr>
              <w:rPr>
                <w:color w:val="231F20"/>
              </w:rPr>
            </w:pPr>
          </w:p>
        </w:tc>
        <w:tc>
          <w:tcPr>
            <w:tcW w:w="0" w:type="auto"/>
          </w:tcPr>
          <w:p w14:paraId="365976A9" w14:textId="2EBAAAAD" w:rsidR="00AF6E66" w:rsidRPr="00095EED" w:rsidRDefault="00AF6E66" w:rsidP="00325632">
            <w:pPr>
              <w:rPr>
                <w:color w:val="231F20"/>
              </w:rPr>
            </w:pPr>
          </w:p>
        </w:tc>
      </w:tr>
      <w:tr w:rsidR="00AF6E66" w:rsidRPr="00095EED" w14:paraId="76A355A4" w14:textId="77777777" w:rsidTr="00A87EF5">
        <w:trPr>
          <w:trHeight w:val="288"/>
        </w:trPr>
        <w:tc>
          <w:tcPr>
            <w:tcW w:w="0" w:type="auto"/>
          </w:tcPr>
          <w:p w14:paraId="654B6AFA" w14:textId="77777777" w:rsidR="00AF6E66" w:rsidRPr="00095EED" w:rsidRDefault="00AF6E66" w:rsidP="00325632"/>
        </w:tc>
        <w:tc>
          <w:tcPr>
            <w:tcW w:w="0" w:type="auto"/>
          </w:tcPr>
          <w:p w14:paraId="1953D609" w14:textId="77777777" w:rsidR="00AF6E66" w:rsidRPr="00095EED" w:rsidRDefault="00AF6E66" w:rsidP="00325632">
            <w:pPr>
              <w:rPr>
                <w:color w:val="231F20"/>
              </w:rPr>
            </w:pPr>
            <w:r w:rsidRPr="00095EED">
              <w:rPr>
                <w:color w:val="231F20"/>
              </w:rPr>
              <w:t>Motor vehicle crash</w:t>
            </w:r>
          </w:p>
        </w:tc>
        <w:tc>
          <w:tcPr>
            <w:tcW w:w="0" w:type="auto"/>
          </w:tcPr>
          <w:p w14:paraId="4046C93F" w14:textId="77777777" w:rsidR="00AF6E66" w:rsidRPr="00095EED" w:rsidRDefault="00AF6E66" w:rsidP="00325632">
            <w:pPr>
              <w:rPr>
                <w:color w:val="231F20"/>
                <w:w w:val="110"/>
              </w:rPr>
            </w:pPr>
            <w:r w:rsidRPr="00095EED">
              <w:rPr>
                <w:color w:val="231F20"/>
                <w:w w:val="110"/>
              </w:rPr>
              <w:t>71 (70)</w:t>
            </w:r>
          </w:p>
        </w:tc>
      </w:tr>
      <w:tr w:rsidR="00AF6E66" w:rsidRPr="00095EED" w14:paraId="4A1B2F61" w14:textId="77777777" w:rsidTr="00A87EF5">
        <w:trPr>
          <w:trHeight w:val="288"/>
        </w:trPr>
        <w:tc>
          <w:tcPr>
            <w:tcW w:w="0" w:type="auto"/>
          </w:tcPr>
          <w:p w14:paraId="54A6BBE7" w14:textId="77777777" w:rsidR="00AF6E66" w:rsidRPr="00095EED" w:rsidRDefault="00AF6E66" w:rsidP="00325632"/>
        </w:tc>
        <w:tc>
          <w:tcPr>
            <w:tcW w:w="0" w:type="auto"/>
          </w:tcPr>
          <w:p w14:paraId="1B836543" w14:textId="77777777" w:rsidR="00AF6E66" w:rsidRPr="00095EED" w:rsidRDefault="00AF6E66" w:rsidP="00325632">
            <w:pPr>
              <w:rPr>
                <w:color w:val="231F20"/>
              </w:rPr>
            </w:pPr>
            <w:r w:rsidRPr="00095EED">
              <w:rPr>
                <w:color w:val="231F20"/>
              </w:rPr>
              <w:t>Assault/altercation</w:t>
            </w:r>
          </w:p>
        </w:tc>
        <w:tc>
          <w:tcPr>
            <w:tcW w:w="0" w:type="auto"/>
          </w:tcPr>
          <w:p w14:paraId="1AD074BD" w14:textId="77777777" w:rsidR="00AF6E66" w:rsidRPr="00095EED" w:rsidRDefault="00AF6E66" w:rsidP="00325632">
            <w:pPr>
              <w:rPr>
                <w:color w:val="231F20"/>
                <w:w w:val="110"/>
              </w:rPr>
            </w:pPr>
            <w:r w:rsidRPr="00095EED">
              <w:rPr>
                <w:color w:val="231F20"/>
                <w:w w:val="110"/>
              </w:rPr>
              <w:t>15 (14)</w:t>
            </w:r>
          </w:p>
        </w:tc>
      </w:tr>
      <w:tr w:rsidR="00AF6E66" w:rsidRPr="00095EED" w14:paraId="013FA24A" w14:textId="77777777" w:rsidTr="00A87EF5">
        <w:trPr>
          <w:trHeight w:val="288"/>
        </w:trPr>
        <w:tc>
          <w:tcPr>
            <w:tcW w:w="0" w:type="auto"/>
          </w:tcPr>
          <w:p w14:paraId="3E33F6DC" w14:textId="77777777" w:rsidR="00095EED" w:rsidRPr="00095EED" w:rsidRDefault="00095EED" w:rsidP="00325632"/>
        </w:tc>
        <w:tc>
          <w:tcPr>
            <w:tcW w:w="0" w:type="auto"/>
          </w:tcPr>
          <w:p w14:paraId="6A922079" w14:textId="77777777" w:rsidR="00095EED" w:rsidRPr="00095EED" w:rsidRDefault="00095EED" w:rsidP="00325632">
            <w:pPr>
              <w:rPr>
                <w:color w:val="231F20"/>
              </w:rPr>
            </w:pPr>
            <w:r w:rsidRPr="00095EED">
              <w:rPr>
                <w:color w:val="231F20"/>
              </w:rPr>
              <w:t>Other</w:t>
            </w:r>
          </w:p>
        </w:tc>
        <w:tc>
          <w:tcPr>
            <w:tcW w:w="0" w:type="auto"/>
          </w:tcPr>
          <w:p w14:paraId="02F4B7E6" w14:textId="77777777" w:rsidR="00095EED" w:rsidRPr="00095EED" w:rsidRDefault="00095EED" w:rsidP="00325632">
            <w:pPr>
              <w:rPr>
                <w:color w:val="231F20"/>
                <w:w w:val="110"/>
              </w:rPr>
            </w:pPr>
            <w:r w:rsidRPr="00095EED">
              <w:rPr>
                <w:color w:val="231F20"/>
                <w:w w:val="110"/>
              </w:rPr>
              <w:t>16 (15)</w:t>
            </w:r>
          </w:p>
        </w:tc>
      </w:tr>
      <w:tr w:rsidR="00AF6E66" w:rsidRPr="00095EED" w14:paraId="4C99399E" w14:textId="77777777" w:rsidTr="00A87EF5">
        <w:trPr>
          <w:trHeight w:val="288"/>
        </w:trPr>
        <w:tc>
          <w:tcPr>
            <w:tcW w:w="0" w:type="auto"/>
          </w:tcPr>
          <w:p w14:paraId="5C0D04F8" w14:textId="77777777" w:rsidR="00AF6E66" w:rsidRPr="00095EED" w:rsidRDefault="00AF6E66" w:rsidP="00325632"/>
        </w:tc>
        <w:tc>
          <w:tcPr>
            <w:tcW w:w="0" w:type="auto"/>
          </w:tcPr>
          <w:p w14:paraId="7A8479E1" w14:textId="77777777" w:rsidR="00AF6E66" w:rsidRPr="00095EED" w:rsidRDefault="00AF6E66" w:rsidP="00325632"/>
        </w:tc>
        <w:tc>
          <w:tcPr>
            <w:tcW w:w="0" w:type="auto"/>
          </w:tcPr>
          <w:p w14:paraId="0141990D" w14:textId="0083D19C" w:rsidR="00AF6E66" w:rsidRPr="00095EED" w:rsidRDefault="00AF6E66" w:rsidP="00325632"/>
        </w:tc>
      </w:tr>
      <w:tr w:rsidR="00AF6E66" w:rsidRPr="00095EED" w14:paraId="30818A75" w14:textId="77777777" w:rsidTr="00A87EF5">
        <w:trPr>
          <w:trHeight w:val="288"/>
        </w:trPr>
        <w:tc>
          <w:tcPr>
            <w:tcW w:w="0" w:type="auto"/>
          </w:tcPr>
          <w:p w14:paraId="348549DE" w14:textId="77777777" w:rsidR="00AF6E66" w:rsidRPr="00095EED" w:rsidRDefault="00AF6E66" w:rsidP="00325632">
            <w:pPr>
              <w:rPr>
                <w:color w:val="231F20"/>
              </w:rPr>
            </w:pPr>
            <w:r w:rsidRPr="00095EED">
              <w:rPr>
                <w:color w:val="231F20"/>
              </w:rPr>
              <w:t>Lifetime trauma</w:t>
            </w:r>
          </w:p>
        </w:tc>
        <w:tc>
          <w:tcPr>
            <w:tcW w:w="0" w:type="auto"/>
          </w:tcPr>
          <w:p w14:paraId="786F94CC" w14:textId="77777777" w:rsidR="00AF6E66" w:rsidRPr="00095EED" w:rsidRDefault="00AF6E66" w:rsidP="00325632">
            <w:pPr>
              <w:rPr>
                <w:color w:val="231F20"/>
              </w:rPr>
            </w:pPr>
          </w:p>
        </w:tc>
        <w:tc>
          <w:tcPr>
            <w:tcW w:w="0" w:type="auto"/>
          </w:tcPr>
          <w:p w14:paraId="2D444E6E" w14:textId="7DB56F8C" w:rsidR="00AF6E66" w:rsidRPr="00095EED" w:rsidRDefault="00AF6E66" w:rsidP="00325632">
            <w:pPr>
              <w:rPr>
                <w:color w:val="231F20"/>
              </w:rPr>
            </w:pPr>
          </w:p>
        </w:tc>
      </w:tr>
      <w:tr w:rsidR="00AF6E66" w:rsidRPr="00095EED" w14:paraId="78DAACDB" w14:textId="77777777" w:rsidTr="00A87EF5">
        <w:trPr>
          <w:trHeight w:val="288"/>
        </w:trPr>
        <w:tc>
          <w:tcPr>
            <w:tcW w:w="0" w:type="auto"/>
          </w:tcPr>
          <w:p w14:paraId="74A982B1" w14:textId="77777777" w:rsidR="00095EED" w:rsidRPr="00095EED" w:rsidRDefault="00095EED" w:rsidP="00325632"/>
        </w:tc>
        <w:tc>
          <w:tcPr>
            <w:tcW w:w="0" w:type="auto"/>
          </w:tcPr>
          <w:p w14:paraId="2607B87D" w14:textId="77777777" w:rsidR="00095EED" w:rsidRPr="00095EED" w:rsidRDefault="00095EED" w:rsidP="00325632">
            <w:pPr>
              <w:rPr>
                <w:color w:val="231F20"/>
                <w:w w:val="105"/>
              </w:rPr>
            </w:pPr>
            <w:r w:rsidRPr="00095EED">
              <w:rPr>
                <w:color w:val="231F20"/>
                <w:w w:val="105"/>
              </w:rPr>
              <w:t>PCL-5 score, mean (SD)</w:t>
            </w:r>
          </w:p>
        </w:tc>
        <w:tc>
          <w:tcPr>
            <w:tcW w:w="0" w:type="auto"/>
          </w:tcPr>
          <w:p w14:paraId="113D5460" w14:textId="77777777" w:rsidR="00095EED" w:rsidRPr="00095EED" w:rsidRDefault="00095EED" w:rsidP="00325632">
            <w:pPr>
              <w:rPr>
                <w:color w:val="231F20"/>
                <w:w w:val="110"/>
              </w:rPr>
            </w:pPr>
            <w:r w:rsidRPr="00095EED">
              <w:rPr>
                <w:color w:val="231F20"/>
                <w:w w:val="110"/>
              </w:rPr>
              <w:t>26.18</w:t>
            </w:r>
          </w:p>
        </w:tc>
      </w:tr>
      <w:tr w:rsidR="00AF6E66" w:rsidRPr="00095EED" w14:paraId="6E825A9B" w14:textId="77777777" w:rsidTr="00A87EF5">
        <w:trPr>
          <w:trHeight w:val="288"/>
        </w:trPr>
        <w:tc>
          <w:tcPr>
            <w:tcW w:w="0" w:type="auto"/>
          </w:tcPr>
          <w:p w14:paraId="75AF8148" w14:textId="77777777" w:rsidR="00AF6E66" w:rsidRPr="00095EED" w:rsidRDefault="00AF6E66" w:rsidP="00325632">
            <w:pPr>
              <w:rPr>
                <w:color w:val="231F20"/>
                <w:w w:val="110"/>
              </w:rPr>
            </w:pPr>
            <w:r w:rsidRPr="00095EED">
              <w:rPr>
                <w:color w:val="231F20"/>
                <w:w w:val="110"/>
              </w:rPr>
              <w:t>(18.0)</w:t>
            </w:r>
          </w:p>
        </w:tc>
        <w:tc>
          <w:tcPr>
            <w:tcW w:w="0" w:type="auto"/>
          </w:tcPr>
          <w:p w14:paraId="68FF9C44" w14:textId="77777777" w:rsidR="00AF6E66" w:rsidRPr="00095EED" w:rsidRDefault="00AF6E66" w:rsidP="00325632">
            <w:pPr>
              <w:rPr>
                <w:color w:val="231F20"/>
                <w:w w:val="110"/>
              </w:rPr>
            </w:pPr>
          </w:p>
        </w:tc>
        <w:tc>
          <w:tcPr>
            <w:tcW w:w="0" w:type="auto"/>
          </w:tcPr>
          <w:p w14:paraId="7826406C" w14:textId="6E05F5B1" w:rsidR="00AF6E66" w:rsidRPr="00095EED" w:rsidRDefault="00AF6E66" w:rsidP="00325632">
            <w:pPr>
              <w:rPr>
                <w:color w:val="231F20"/>
                <w:w w:val="110"/>
              </w:rPr>
            </w:pPr>
          </w:p>
        </w:tc>
      </w:tr>
      <w:tr w:rsidR="00AF6E66" w:rsidRPr="00095EED" w14:paraId="389032A6" w14:textId="77777777" w:rsidTr="00A87EF5">
        <w:trPr>
          <w:trHeight w:val="288"/>
        </w:trPr>
        <w:tc>
          <w:tcPr>
            <w:tcW w:w="0" w:type="auto"/>
          </w:tcPr>
          <w:p w14:paraId="19DAD164" w14:textId="77777777" w:rsidR="00095EED" w:rsidRPr="00095EED" w:rsidRDefault="00095EED" w:rsidP="00325632"/>
        </w:tc>
        <w:tc>
          <w:tcPr>
            <w:tcW w:w="0" w:type="auto"/>
          </w:tcPr>
          <w:p w14:paraId="7A9F9E26" w14:textId="77777777" w:rsidR="00095EED" w:rsidRPr="00095EED" w:rsidRDefault="00095EED" w:rsidP="00325632">
            <w:pPr>
              <w:rPr>
                <w:color w:val="231F20"/>
              </w:rPr>
            </w:pPr>
            <w:r w:rsidRPr="00095EED">
              <w:rPr>
                <w:color w:val="231F20"/>
              </w:rPr>
              <w:t>PEDQ item score, mean (SD)</w:t>
            </w:r>
          </w:p>
        </w:tc>
        <w:tc>
          <w:tcPr>
            <w:tcW w:w="0" w:type="auto"/>
          </w:tcPr>
          <w:p w14:paraId="58831A2E" w14:textId="77777777" w:rsidR="00095EED" w:rsidRPr="00095EED" w:rsidRDefault="00095EED" w:rsidP="00325632">
            <w:pPr>
              <w:rPr>
                <w:color w:val="231F20"/>
                <w:w w:val="110"/>
              </w:rPr>
            </w:pPr>
            <w:r w:rsidRPr="00095EED">
              <w:rPr>
                <w:color w:val="231F20"/>
                <w:w w:val="110"/>
              </w:rPr>
              <w:t>1.93 (0.82)</w:t>
            </w:r>
          </w:p>
        </w:tc>
      </w:tr>
    </w:tbl>
    <w:p w14:paraId="31238CD5" w14:textId="05B0F5A5" w:rsidR="008C28CE" w:rsidRDefault="001456C2" w:rsidP="001456C2">
      <w:pPr>
        <w:pStyle w:val="NoSpacing"/>
      </w:pPr>
      <w:r w:rsidRPr="001456C2">
        <w:t>Abbreviations: PCL-5, Posttraumatic Stress</w:t>
      </w:r>
      <w:r>
        <w:t xml:space="preserve"> </w:t>
      </w:r>
      <w:r w:rsidRPr="001456C2">
        <w:t xml:space="preserve">Disorder Checklist for </w:t>
      </w:r>
      <w:r w:rsidRPr="001456C2">
        <w:rPr>
          <w:rFonts w:ascii="GuardianSans-RegularIt" w:hAnsi="GuardianSans-RegularIt" w:cs="GuardianSans-RegularIt"/>
          <w:i/>
          <w:iCs/>
        </w:rPr>
        <w:t>Diagnostic and Statistical</w:t>
      </w:r>
      <w:r>
        <w:rPr>
          <w:rFonts w:ascii="GuardianSans-RegularIt" w:hAnsi="GuardianSans-RegularIt" w:cs="GuardianSans-RegularIt"/>
          <w:i/>
          <w:iCs/>
        </w:rPr>
        <w:t xml:space="preserve"> </w:t>
      </w:r>
      <w:r w:rsidRPr="001456C2">
        <w:rPr>
          <w:rFonts w:ascii="GuardianSans-RegularIt" w:hAnsi="GuardianSans-RegularIt" w:cs="GuardianSans-RegularIt"/>
          <w:i/>
          <w:iCs/>
        </w:rPr>
        <w:t xml:space="preserve">Manual of Mental Disorders </w:t>
      </w:r>
      <w:r w:rsidRPr="001456C2">
        <w:t>(Fifth Edition); PEDQ,</w:t>
      </w:r>
      <w:r>
        <w:t xml:space="preserve"> </w:t>
      </w:r>
      <w:r w:rsidRPr="001456C2">
        <w:t>Perceived Ethnic Discrimination Questionnaire.</w:t>
      </w:r>
    </w:p>
    <w:p w14:paraId="707AD099" w14:textId="77777777" w:rsidR="001456C2" w:rsidRPr="008C28CE" w:rsidRDefault="001456C2" w:rsidP="001456C2">
      <w:pPr>
        <w:pStyle w:val="NoSpacing"/>
      </w:pPr>
    </w:p>
    <w:p w14:paraId="3BDE8D36" w14:textId="4523C325" w:rsidR="008C28CE" w:rsidRPr="008C28CE" w:rsidRDefault="008C28CE" w:rsidP="00E21AC9">
      <w:pPr>
        <w:spacing w:after="0"/>
        <w:rPr>
          <w:b/>
          <w:bCs/>
        </w:rPr>
      </w:pPr>
      <w:r w:rsidRPr="008C28CE">
        <w:rPr>
          <w:b/>
          <w:bCs/>
        </w:rPr>
        <w:t>Table 2.</w:t>
      </w:r>
      <w:r w:rsidR="008B1873">
        <w:rPr>
          <w:b/>
          <w:bCs/>
        </w:rPr>
        <w:t xml:space="preserve"> </w:t>
      </w:r>
      <w:r w:rsidRPr="008C28CE">
        <w:rPr>
          <w:b/>
          <w:bCs/>
        </w:rPr>
        <w:t xml:space="preserve">Association of Racial Discrimination </w:t>
      </w:r>
      <w:proofErr w:type="gramStart"/>
      <w:r w:rsidRPr="008C28CE">
        <w:rPr>
          <w:b/>
          <w:bCs/>
        </w:rPr>
        <w:t>With</w:t>
      </w:r>
      <w:proofErr w:type="gramEnd"/>
      <w:r w:rsidRPr="008C28CE">
        <w:rPr>
          <w:b/>
          <w:bCs/>
        </w:rPr>
        <w:t xml:space="preserve"> Greater Connectivity of Regions Implicated in Emotion Processing</w:t>
      </w:r>
    </w:p>
    <w:p w14:paraId="469A9BB6" w14:textId="77777777" w:rsidR="00AB3609" w:rsidRPr="00AB3609" w:rsidRDefault="00AB3609" w:rsidP="00AB3609">
      <w:pPr>
        <w:kinsoku w:val="0"/>
        <w:overflowPunct w:val="0"/>
        <w:autoSpaceDE w:val="0"/>
        <w:autoSpaceDN w:val="0"/>
        <w:adjustRightInd w:val="0"/>
        <w:spacing w:before="7" w:after="0" w:line="240" w:lineRule="auto"/>
        <w:rPr>
          <w:rFonts w:ascii="Times New Roman" w:hAnsi="Times New Roman" w:cs="Times New Roman"/>
          <w:sz w:val="5"/>
          <w:szCs w:val="5"/>
        </w:rPr>
      </w:pPr>
    </w:p>
    <w:tbl>
      <w:tblPr>
        <w:tblStyle w:val="TableGrid"/>
        <w:tblW w:w="0" w:type="auto"/>
        <w:tblLook w:val="0000" w:firstRow="0" w:lastRow="0" w:firstColumn="0" w:lastColumn="0" w:noHBand="0" w:noVBand="0"/>
      </w:tblPr>
      <w:tblGrid>
        <w:gridCol w:w="1488"/>
        <w:gridCol w:w="981"/>
        <w:gridCol w:w="1280"/>
        <w:gridCol w:w="1176"/>
        <w:gridCol w:w="2071"/>
        <w:gridCol w:w="2085"/>
        <w:gridCol w:w="549"/>
        <w:gridCol w:w="440"/>
      </w:tblGrid>
      <w:tr w:rsidR="00E21AC9" w:rsidRPr="00AB3609" w14:paraId="5F867A31" w14:textId="77777777" w:rsidTr="00E21AC9">
        <w:trPr>
          <w:trHeight w:val="288"/>
        </w:trPr>
        <w:tc>
          <w:tcPr>
            <w:tcW w:w="0" w:type="auto"/>
          </w:tcPr>
          <w:p w14:paraId="2848269F" w14:textId="77777777" w:rsidR="00E21AC9" w:rsidRPr="00AB3609" w:rsidRDefault="00E21AC9" w:rsidP="00E21AC9">
            <w:pPr>
              <w:rPr>
                <w:w w:val="95"/>
              </w:rPr>
            </w:pPr>
            <w:r w:rsidRPr="00AB3609">
              <w:rPr>
                <w:w w:val="95"/>
              </w:rPr>
              <w:t>ROI</w:t>
            </w:r>
          </w:p>
        </w:tc>
        <w:tc>
          <w:tcPr>
            <w:tcW w:w="0" w:type="auto"/>
          </w:tcPr>
          <w:p w14:paraId="27E4141A" w14:textId="77777777" w:rsidR="00E21AC9" w:rsidRPr="00AB3609" w:rsidRDefault="00E21AC9" w:rsidP="00E21AC9">
            <w:r w:rsidRPr="00AB3609">
              <w:t>Contrast</w:t>
            </w:r>
          </w:p>
        </w:tc>
        <w:tc>
          <w:tcPr>
            <w:tcW w:w="0" w:type="auto"/>
          </w:tcPr>
          <w:p w14:paraId="0ADAF62A" w14:textId="77777777" w:rsidR="00E21AC9" w:rsidRPr="00AB3609" w:rsidRDefault="00E21AC9" w:rsidP="00E21AC9">
            <w:r w:rsidRPr="00AB3609">
              <w:t>Brain region</w:t>
            </w:r>
          </w:p>
        </w:tc>
        <w:tc>
          <w:tcPr>
            <w:tcW w:w="0" w:type="auto"/>
          </w:tcPr>
          <w:p w14:paraId="7A9CE658" w14:textId="77777777" w:rsidR="00E21AC9" w:rsidRPr="00AB3609" w:rsidRDefault="00E21AC9" w:rsidP="00E21AC9">
            <w:r w:rsidRPr="00AB3609">
              <w:t>Voxels, No.</w:t>
            </w:r>
          </w:p>
        </w:tc>
        <w:tc>
          <w:tcPr>
            <w:tcW w:w="0" w:type="auto"/>
          </w:tcPr>
          <w:p w14:paraId="0B98B107" w14:textId="77777777" w:rsidR="00E21AC9" w:rsidRPr="00AB3609" w:rsidRDefault="00E21AC9" w:rsidP="00E21AC9">
            <w:r w:rsidRPr="00AB3609">
              <w:t xml:space="preserve">FDR-corrected </w:t>
            </w:r>
            <w:r w:rsidRPr="00AB3609">
              <w:rPr>
                <w:i/>
                <w:iCs/>
              </w:rPr>
              <w:t xml:space="preserve">P </w:t>
            </w:r>
            <w:r w:rsidRPr="00AB3609">
              <w:t>value</w:t>
            </w:r>
          </w:p>
        </w:tc>
        <w:tc>
          <w:tcPr>
            <w:tcW w:w="0" w:type="auto"/>
          </w:tcPr>
          <w:p w14:paraId="23DF1414" w14:textId="77777777" w:rsidR="00E21AC9" w:rsidRPr="00AB3609" w:rsidRDefault="00E21AC9" w:rsidP="00E21AC9">
            <w:r w:rsidRPr="00AB3609">
              <w:t>Peak MNI coordinates</w:t>
            </w:r>
          </w:p>
        </w:tc>
        <w:tc>
          <w:tcPr>
            <w:tcW w:w="0" w:type="auto"/>
          </w:tcPr>
          <w:p w14:paraId="40120A39" w14:textId="77777777" w:rsidR="00E21AC9" w:rsidRPr="00AB3609" w:rsidRDefault="00E21AC9" w:rsidP="00E21AC9"/>
        </w:tc>
        <w:tc>
          <w:tcPr>
            <w:tcW w:w="0" w:type="auto"/>
          </w:tcPr>
          <w:p w14:paraId="7BCC1675" w14:textId="7953EE04" w:rsidR="00E21AC9" w:rsidRPr="00AB3609" w:rsidRDefault="00E21AC9" w:rsidP="00E21AC9"/>
        </w:tc>
      </w:tr>
      <w:tr w:rsidR="00E21AC9" w:rsidRPr="00AB3609" w14:paraId="6CEE2FA9" w14:textId="77777777" w:rsidTr="00E21AC9">
        <w:trPr>
          <w:trHeight w:val="288"/>
        </w:trPr>
        <w:tc>
          <w:tcPr>
            <w:tcW w:w="0" w:type="auto"/>
          </w:tcPr>
          <w:p w14:paraId="450A9506" w14:textId="77777777" w:rsidR="00AB3609" w:rsidRPr="00AB3609" w:rsidRDefault="00AB3609" w:rsidP="00E21AC9"/>
        </w:tc>
        <w:tc>
          <w:tcPr>
            <w:tcW w:w="0" w:type="auto"/>
          </w:tcPr>
          <w:p w14:paraId="4203DE3F" w14:textId="77777777" w:rsidR="00AB3609" w:rsidRPr="00AB3609" w:rsidRDefault="00AB3609" w:rsidP="00E21AC9"/>
        </w:tc>
        <w:tc>
          <w:tcPr>
            <w:tcW w:w="0" w:type="auto"/>
          </w:tcPr>
          <w:p w14:paraId="2971F346" w14:textId="77777777" w:rsidR="00AB3609" w:rsidRPr="00AB3609" w:rsidRDefault="00AB3609" w:rsidP="00E21AC9"/>
        </w:tc>
        <w:tc>
          <w:tcPr>
            <w:tcW w:w="0" w:type="auto"/>
          </w:tcPr>
          <w:p w14:paraId="138E9CD9" w14:textId="77777777" w:rsidR="00AB3609" w:rsidRPr="00AB3609" w:rsidRDefault="00AB3609" w:rsidP="00E21AC9"/>
        </w:tc>
        <w:tc>
          <w:tcPr>
            <w:tcW w:w="0" w:type="auto"/>
          </w:tcPr>
          <w:p w14:paraId="6123F132" w14:textId="77777777" w:rsidR="00AB3609" w:rsidRPr="00AB3609" w:rsidRDefault="00AB3609" w:rsidP="00E21AC9"/>
        </w:tc>
        <w:tc>
          <w:tcPr>
            <w:tcW w:w="0" w:type="auto"/>
          </w:tcPr>
          <w:p w14:paraId="3AE8E621" w14:textId="77777777" w:rsidR="00AB3609" w:rsidRPr="00AB3609" w:rsidRDefault="00AB3609" w:rsidP="00E21AC9">
            <w:pPr>
              <w:rPr>
                <w:w w:val="95"/>
              </w:rPr>
            </w:pPr>
            <w:r w:rsidRPr="00AB3609">
              <w:rPr>
                <w:w w:val="95"/>
              </w:rPr>
              <w:t>X</w:t>
            </w:r>
          </w:p>
        </w:tc>
        <w:tc>
          <w:tcPr>
            <w:tcW w:w="0" w:type="auto"/>
          </w:tcPr>
          <w:p w14:paraId="13D14719" w14:textId="77777777" w:rsidR="00AB3609" w:rsidRPr="00AB3609" w:rsidRDefault="00AB3609" w:rsidP="00E21AC9">
            <w:pPr>
              <w:rPr>
                <w:w w:val="92"/>
              </w:rPr>
            </w:pPr>
            <w:r w:rsidRPr="00AB3609">
              <w:rPr>
                <w:w w:val="92"/>
              </w:rPr>
              <w:t>Y</w:t>
            </w:r>
          </w:p>
        </w:tc>
        <w:tc>
          <w:tcPr>
            <w:tcW w:w="0" w:type="auto"/>
          </w:tcPr>
          <w:p w14:paraId="5EA14C04" w14:textId="77777777" w:rsidR="00AB3609" w:rsidRPr="00AB3609" w:rsidRDefault="00AB3609" w:rsidP="00E21AC9">
            <w:pPr>
              <w:rPr>
                <w:w w:val="93"/>
              </w:rPr>
            </w:pPr>
            <w:r w:rsidRPr="00AB3609">
              <w:rPr>
                <w:w w:val="93"/>
              </w:rPr>
              <w:t>Z</w:t>
            </w:r>
          </w:p>
        </w:tc>
      </w:tr>
      <w:tr w:rsidR="00E21AC9" w:rsidRPr="00AB3609" w14:paraId="23F1BB86" w14:textId="77777777" w:rsidTr="00E21AC9">
        <w:trPr>
          <w:trHeight w:val="288"/>
        </w:trPr>
        <w:tc>
          <w:tcPr>
            <w:tcW w:w="0" w:type="auto"/>
          </w:tcPr>
          <w:p w14:paraId="08A74A0E" w14:textId="77777777" w:rsidR="00AB3609" w:rsidRPr="00AB3609" w:rsidRDefault="00AB3609" w:rsidP="00E21AC9">
            <w:r w:rsidRPr="00AB3609">
              <w:t>Amygdala</w:t>
            </w:r>
          </w:p>
        </w:tc>
        <w:tc>
          <w:tcPr>
            <w:tcW w:w="0" w:type="auto"/>
          </w:tcPr>
          <w:p w14:paraId="14D09EAE" w14:textId="77777777" w:rsidR="00AB3609" w:rsidRPr="00AB3609" w:rsidRDefault="00AB3609" w:rsidP="00E21AC9">
            <w:r w:rsidRPr="00AB3609">
              <w:t>Positive</w:t>
            </w:r>
          </w:p>
        </w:tc>
        <w:tc>
          <w:tcPr>
            <w:tcW w:w="0" w:type="auto"/>
          </w:tcPr>
          <w:p w14:paraId="22643767" w14:textId="77777777" w:rsidR="00AB3609" w:rsidRPr="00AB3609" w:rsidRDefault="00AB3609" w:rsidP="00E21AC9">
            <w:r w:rsidRPr="00AB3609">
              <w:t>Thalamus</w:t>
            </w:r>
          </w:p>
        </w:tc>
        <w:tc>
          <w:tcPr>
            <w:tcW w:w="0" w:type="auto"/>
          </w:tcPr>
          <w:p w14:paraId="79AE3B1D" w14:textId="77777777" w:rsidR="00AB3609" w:rsidRPr="00AB3609" w:rsidRDefault="00AB3609" w:rsidP="00E21AC9">
            <w:r w:rsidRPr="00AB3609">
              <w:t>95</w:t>
            </w:r>
          </w:p>
        </w:tc>
        <w:tc>
          <w:tcPr>
            <w:tcW w:w="0" w:type="auto"/>
          </w:tcPr>
          <w:p w14:paraId="2C1EB96D" w14:textId="77777777" w:rsidR="00AB3609" w:rsidRPr="00AB3609" w:rsidRDefault="00AB3609" w:rsidP="00E21AC9">
            <w:pPr>
              <w:rPr>
                <w:position w:val="5"/>
              </w:rPr>
            </w:pPr>
            <w:r w:rsidRPr="00AB3609">
              <w:t>.02</w:t>
            </w:r>
            <w:r w:rsidRPr="00AB3609">
              <w:rPr>
                <w:position w:val="5"/>
              </w:rPr>
              <w:t>a</w:t>
            </w:r>
          </w:p>
        </w:tc>
        <w:tc>
          <w:tcPr>
            <w:tcW w:w="0" w:type="auto"/>
          </w:tcPr>
          <w:p w14:paraId="31BC6809" w14:textId="77777777" w:rsidR="00AB3609" w:rsidRPr="00AB3609" w:rsidRDefault="00AB3609" w:rsidP="00E21AC9">
            <w:pPr>
              <w:rPr>
                <w:w w:val="95"/>
              </w:rPr>
            </w:pPr>
            <w:r w:rsidRPr="00AB3609">
              <w:rPr>
                <w:w w:val="95"/>
              </w:rPr>
              <w:t>−6</w:t>
            </w:r>
          </w:p>
        </w:tc>
        <w:tc>
          <w:tcPr>
            <w:tcW w:w="0" w:type="auto"/>
          </w:tcPr>
          <w:p w14:paraId="23EFE827" w14:textId="77777777" w:rsidR="00AB3609" w:rsidRPr="00AB3609" w:rsidRDefault="00AB3609" w:rsidP="00E21AC9">
            <w:r w:rsidRPr="00AB3609">
              <w:t>−26</w:t>
            </w:r>
          </w:p>
        </w:tc>
        <w:tc>
          <w:tcPr>
            <w:tcW w:w="0" w:type="auto"/>
          </w:tcPr>
          <w:p w14:paraId="45A9F390" w14:textId="77777777" w:rsidR="00AB3609" w:rsidRPr="00AB3609" w:rsidRDefault="00AB3609" w:rsidP="00E21AC9">
            <w:r w:rsidRPr="00AB3609">
              <w:t>16</w:t>
            </w:r>
          </w:p>
        </w:tc>
      </w:tr>
      <w:tr w:rsidR="00E21AC9" w:rsidRPr="00AB3609" w14:paraId="7B9AD520" w14:textId="77777777" w:rsidTr="00E21AC9">
        <w:trPr>
          <w:trHeight w:val="288"/>
        </w:trPr>
        <w:tc>
          <w:tcPr>
            <w:tcW w:w="0" w:type="auto"/>
          </w:tcPr>
          <w:p w14:paraId="0BB3BFDA" w14:textId="77777777" w:rsidR="00AB3609" w:rsidRPr="00AB3609" w:rsidRDefault="00AB3609" w:rsidP="00E21AC9">
            <w:r w:rsidRPr="00AB3609">
              <w:t>Anterior insula</w:t>
            </w:r>
          </w:p>
        </w:tc>
        <w:tc>
          <w:tcPr>
            <w:tcW w:w="0" w:type="auto"/>
          </w:tcPr>
          <w:p w14:paraId="09D3BC34" w14:textId="77777777" w:rsidR="00AB3609" w:rsidRPr="00AB3609" w:rsidRDefault="00AB3609" w:rsidP="00E21AC9">
            <w:r w:rsidRPr="00AB3609">
              <w:t>Positive</w:t>
            </w:r>
          </w:p>
        </w:tc>
        <w:tc>
          <w:tcPr>
            <w:tcW w:w="0" w:type="auto"/>
          </w:tcPr>
          <w:p w14:paraId="1AE7DE99" w14:textId="77777777" w:rsidR="00AB3609" w:rsidRPr="00AB3609" w:rsidRDefault="00AB3609" w:rsidP="00E21AC9">
            <w:r w:rsidRPr="00AB3609">
              <w:t>Cuneus</w:t>
            </w:r>
          </w:p>
        </w:tc>
        <w:tc>
          <w:tcPr>
            <w:tcW w:w="0" w:type="auto"/>
          </w:tcPr>
          <w:p w14:paraId="4C5366E7" w14:textId="77777777" w:rsidR="00AB3609" w:rsidRPr="00AB3609" w:rsidRDefault="00AB3609" w:rsidP="00E21AC9">
            <w:r w:rsidRPr="00AB3609">
              <w:t>78</w:t>
            </w:r>
          </w:p>
        </w:tc>
        <w:tc>
          <w:tcPr>
            <w:tcW w:w="0" w:type="auto"/>
          </w:tcPr>
          <w:p w14:paraId="369F8529" w14:textId="77777777" w:rsidR="00AB3609" w:rsidRPr="00AB3609" w:rsidRDefault="00AB3609" w:rsidP="00E21AC9">
            <w:pPr>
              <w:rPr>
                <w:position w:val="5"/>
              </w:rPr>
            </w:pPr>
            <w:r w:rsidRPr="00AB3609">
              <w:t>.03</w:t>
            </w:r>
            <w:r w:rsidRPr="00AB3609">
              <w:rPr>
                <w:position w:val="5"/>
              </w:rPr>
              <w:t>a</w:t>
            </w:r>
          </w:p>
        </w:tc>
        <w:tc>
          <w:tcPr>
            <w:tcW w:w="0" w:type="auto"/>
          </w:tcPr>
          <w:p w14:paraId="20C4362F" w14:textId="77777777" w:rsidR="00AB3609" w:rsidRPr="00AB3609" w:rsidRDefault="00AB3609" w:rsidP="00E21AC9">
            <w:pPr>
              <w:rPr>
                <w:w w:val="95"/>
              </w:rPr>
            </w:pPr>
            <w:r w:rsidRPr="00AB3609">
              <w:rPr>
                <w:w w:val="95"/>
              </w:rPr>
              <w:t>−8</w:t>
            </w:r>
          </w:p>
        </w:tc>
        <w:tc>
          <w:tcPr>
            <w:tcW w:w="0" w:type="auto"/>
          </w:tcPr>
          <w:p w14:paraId="225F7D12" w14:textId="77777777" w:rsidR="00AB3609" w:rsidRPr="00AB3609" w:rsidRDefault="00AB3609" w:rsidP="00E21AC9">
            <w:r w:rsidRPr="00AB3609">
              <w:t>−74</w:t>
            </w:r>
          </w:p>
        </w:tc>
        <w:tc>
          <w:tcPr>
            <w:tcW w:w="0" w:type="auto"/>
          </w:tcPr>
          <w:p w14:paraId="444DE6C4" w14:textId="77777777" w:rsidR="00AB3609" w:rsidRPr="00AB3609" w:rsidRDefault="00AB3609" w:rsidP="00E21AC9">
            <w:r w:rsidRPr="00AB3609">
              <w:t>24</w:t>
            </w:r>
          </w:p>
        </w:tc>
      </w:tr>
    </w:tbl>
    <w:p w14:paraId="09632BAC" w14:textId="77777777" w:rsidR="00F852AD" w:rsidRPr="00F852AD" w:rsidRDefault="00F852AD" w:rsidP="00F852AD">
      <w:pPr>
        <w:pStyle w:val="NoSpacing"/>
      </w:pPr>
      <w:r w:rsidRPr="00F852AD">
        <w:t>Abbreviations: FDR, false-discovery rate; MNI, Montreal Neurological Institute; ROI, region of interest (seed region).</w:t>
      </w:r>
    </w:p>
    <w:p w14:paraId="11FF090A" w14:textId="27F7BFF9" w:rsidR="008C28CE" w:rsidRPr="008C28CE" w:rsidRDefault="00F852AD" w:rsidP="00F852AD">
      <w:pPr>
        <w:pStyle w:val="NoSpacing"/>
      </w:pPr>
      <w:proofErr w:type="gramStart"/>
      <w:r w:rsidRPr="00F852AD">
        <w:rPr>
          <w:vertAlign w:val="superscript"/>
        </w:rPr>
        <w:t>a</w:t>
      </w:r>
      <w:proofErr w:type="gramEnd"/>
      <w:r w:rsidRPr="00F852AD">
        <w:t xml:space="preserve"> FDR-corrected </w:t>
      </w:r>
      <m:oMath>
        <m:r>
          <w:rPr>
            <w:rFonts w:ascii="Cambria Math" w:hAnsi="Cambria Math"/>
          </w:rPr>
          <m:t>P &lt; .05</m:t>
        </m:r>
      </m:oMath>
      <w:r w:rsidRPr="00F852AD">
        <w:t xml:space="preserve"> (</w:t>
      </w:r>
      <m:oMath>
        <m:r>
          <w:rPr>
            <w:rFonts w:ascii="Cambria Math" w:hAnsi="Cambria Math"/>
          </w:rPr>
          <m:t>N = 102</m:t>
        </m:r>
      </m:oMath>
      <w:r w:rsidRPr="00F852AD">
        <w:t>). Models were adjusted for posttraumatic stress disorder symptoms, lifetime trauma (Life Events Checklist weighted scores), and income.</w:t>
      </w:r>
    </w:p>
    <w:p w14:paraId="33BE22F0" w14:textId="77777777" w:rsidR="008C28CE" w:rsidRPr="008C28CE" w:rsidRDefault="008C28CE" w:rsidP="00B417BC">
      <w:pPr>
        <w:pStyle w:val="Heading1"/>
      </w:pPr>
      <w:r w:rsidRPr="008C28CE">
        <w:t>Article Information</w:t>
      </w:r>
    </w:p>
    <w:p w14:paraId="43F976C3" w14:textId="77777777" w:rsidR="000F08ED" w:rsidRDefault="008C28CE" w:rsidP="000F08ED">
      <w:pPr>
        <w:pStyle w:val="Heading1"/>
      </w:pPr>
      <w:r w:rsidRPr="008C28CE">
        <w:t>Accepted for Publication: </w:t>
      </w:r>
    </w:p>
    <w:p w14:paraId="204F1D65" w14:textId="34628E4A" w:rsidR="008C28CE" w:rsidRPr="008C28CE" w:rsidRDefault="008C28CE" w:rsidP="008C28CE">
      <w:r w:rsidRPr="008C28CE">
        <w:t>November 29, 2021.</w:t>
      </w:r>
    </w:p>
    <w:p w14:paraId="693D68CB" w14:textId="77777777" w:rsidR="000F08ED" w:rsidRDefault="008C28CE" w:rsidP="000F08ED">
      <w:pPr>
        <w:pStyle w:val="Heading1"/>
      </w:pPr>
      <w:r w:rsidRPr="008C28CE">
        <w:t>Published: </w:t>
      </w:r>
    </w:p>
    <w:p w14:paraId="16276042" w14:textId="7FD12C6B" w:rsidR="008C28CE" w:rsidRPr="008C28CE" w:rsidRDefault="008C28CE" w:rsidP="008C28CE">
      <w:r w:rsidRPr="008C28CE">
        <w:t>January 24, 2022. doi:</w:t>
      </w:r>
      <w:r w:rsidRPr="00BE1C7B">
        <w:t>10.1001/jamanetworkopen.2021.44759</w:t>
      </w:r>
    </w:p>
    <w:p w14:paraId="380AA142" w14:textId="77777777" w:rsidR="000F08ED" w:rsidRDefault="008C28CE" w:rsidP="000F08ED">
      <w:pPr>
        <w:pStyle w:val="Heading1"/>
      </w:pPr>
      <w:r w:rsidRPr="008C28CE">
        <w:t>Open Access: </w:t>
      </w:r>
    </w:p>
    <w:p w14:paraId="7FA4746A" w14:textId="3333CE17" w:rsidR="008C28CE" w:rsidRPr="008C28CE" w:rsidRDefault="008C28CE" w:rsidP="008C28CE">
      <w:r w:rsidRPr="008C28CE">
        <w:t>This is an open access article distributed under the terms of the </w:t>
      </w:r>
      <w:r w:rsidRPr="00BE1C7B">
        <w:t>CC-BY License</w:t>
      </w:r>
      <w:r w:rsidRPr="008C28CE">
        <w:t>. © 2022 Webb EK et al. </w:t>
      </w:r>
      <w:r w:rsidRPr="008C28CE">
        <w:rPr>
          <w:i/>
          <w:iCs/>
        </w:rPr>
        <w:t>JAMA Network Open</w:t>
      </w:r>
      <w:r w:rsidRPr="008C28CE">
        <w:t>.</w:t>
      </w:r>
    </w:p>
    <w:p w14:paraId="4E23CD1D" w14:textId="77777777" w:rsidR="000F08ED" w:rsidRDefault="008C28CE" w:rsidP="000F08ED">
      <w:pPr>
        <w:pStyle w:val="Heading1"/>
      </w:pPr>
      <w:r w:rsidRPr="008C28CE">
        <w:t>Corresponding Author: </w:t>
      </w:r>
    </w:p>
    <w:p w14:paraId="6313040C" w14:textId="2F3A2059" w:rsidR="008C28CE" w:rsidRPr="008C28CE" w:rsidRDefault="008C28CE" w:rsidP="008C28CE">
      <w:r w:rsidRPr="008C28CE">
        <w:t>E. Kate Webb, PhD, Department of Psychology, University of Wisconsin–Milwaukee, 2441 E Hartford Ave, Garland Hall 334, Milwaukee, WI 53211 (</w:t>
      </w:r>
      <w:r w:rsidRPr="00BE1C7B">
        <w:t>ekwebb@uwm.edu</w:t>
      </w:r>
      <w:r w:rsidRPr="008C28CE">
        <w:t>).</w:t>
      </w:r>
    </w:p>
    <w:p w14:paraId="0B30592A" w14:textId="77777777" w:rsidR="003A6C76" w:rsidRDefault="008C28CE" w:rsidP="003A6C76">
      <w:pPr>
        <w:pStyle w:val="Heading1"/>
      </w:pPr>
      <w:r w:rsidRPr="008C28CE">
        <w:t>Author Contributions: </w:t>
      </w:r>
    </w:p>
    <w:p w14:paraId="6B8F3A6A" w14:textId="794946DC" w:rsidR="008C28CE" w:rsidRPr="008C28CE" w:rsidRDefault="008C28CE" w:rsidP="008C28CE">
      <w:r w:rsidRPr="008C28CE">
        <w:t xml:space="preserve">Drs Webb and Larson had full access to </w:t>
      </w:r>
      <w:proofErr w:type="gramStart"/>
      <w:r w:rsidRPr="008C28CE">
        <w:t>all of</w:t>
      </w:r>
      <w:proofErr w:type="gramEnd"/>
      <w:r w:rsidRPr="008C28CE">
        <w:t xml:space="preserve"> the data in the study and takes responsibility for the integrity of the data and the accuracy of the data analysis. Dr Webb and Mx Bird share first authorship. Drs Torres and Larson share senior authorship.</w:t>
      </w:r>
    </w:p>
    <w:p w14:paraId="70C0F096" w14:textId="77777777" w:rsidR="008C28CE" w:rsidRPr="008C28CE" w:rsidRDefault="008C28CE" w:rsidP="008C28CE">
      <w:r w:rsidRPr="008C28CE">
        <w:rPr>
          <w:i/>
          <w:iCs/>
        </w:rPr>
        <w:t>Concept and design:</w:t>
      </w:r>
      <w:r w:rsidRPr="008C28CE">
        <w:t xml:space="preserve"> Webb, Bird, </w:t>
      </w:r>
      <w:proofErr w:type="spellStart"/>
      <w:r w:rsidRPr="008C28CE">
        <w:t>deRoon</w:t>
      </w:r>
      <w:proofErr w:type="spellEnd"/>
      <w:r w:rsidRPr="008C28CE">
        <w:t xml:space="preserve">-Cassini, Weis, Huggins, </w:t>
      </w:r>
      <w:proofErr w:type="spellStart"/>
      <w:r w:rsidRPr="008C28CE">
        <w:t>Miskovich</w:t>
      </w:r>
      <w:proofErr w:type="spellEnd"/>
      <w:r w:rsidRPr="008C28CE">
        <w:t>, Bennett, Larson.</w:t>
      </w:r>
    </w:p>
    <w:p w14:paraId="34DAA2E7" w14:textId="77777777" w:rsidR="008C28CE" w:rsidRPr="008C28CE" w:rsidRDefault="008C28CE" w:rsidP="008C28CE">
      <w:r w:rsidRPr="008C28CE">
        <w:rPr>
          <w:i/>
          <w:iCs/>
        </w:rPr>
        <w:t>Acquisition, analysis, or interpretation of data:</w:t>
      </w:r>
      <w:r w:rsidRPr="008C28CE">
        <w:t> All authors.</w:t>
      </w:r>
    </w:p>
    <w:p w14:paraId="42A84DDC" w14:textId="77777777" w:rsidR="008C28CE" w:rsidRPr="008C28CE" w:rsidRDefault="008C28CE" w:rsidP="008C28CE">
      <w:r w:rsidRPr="008C28CE">
        <w:rPr>
          <w:i/>
          <w:iCs/>
        </w:rPr>
        <w:t>Drafting of the manuscript:</w:t>
      </w:r>
      <w:r w:rsidRPr="008C28CE">
        <w:t> Webb, Bird, Weis, Torres, Larson.</w:t>
      </w:r>
    </w:p>
    <w:p w14:paraId="4DBFD7DF" w14:textId="77777777" w:rsidR="008C28CE" w:rsidRPr="008C28CE" w:rsidRDefault="008C28CE" w:rsidP="008C28CE">
      <w:r w:rsidRPr="008C28CE">
        <w:rPr>
          <w:i/>
          <w:iCs/>
        </w:rPr>
        <w:t>Critical revision of the manuscript for important intellectual content:</w:t>
      </w:r>
      <w:r w:rsidRPr="008C28CE">
        <w:t xml:space="preserve"> Webb, Bird, </w:t>
      </w:r>
      <w:proofErr w:type="spellStart"/>
      <w:r w:rsidRPr="008C28CE">
        <w:t>deRoon</w:t>
      </w:r>
      <w:proofErr w:type="spellEnd"/>
      <w:r w:rsidRPr="008C28CE">
        <w:t xml:space="preserve">-Cassini, Weis, Huggins, Fitzgerald, </w:t>
      </w:r>
      <w:proofErr w:type="spellStart"/>
      <w:r w:rsidRPr="008C28CE">
        <w:t>Miskovich</w:t>
      </w:r>
      <w:proofErr w:type="spellEnd"/>
      <w:r w:rsidRPr="008C28CE">
        <w:t xml:space="preserve">, Bennett, </w:t>
      </w:r>
      <w:proofErr w:type="spellStart"/>
      <w:r w:rsidRPr="008C28CE">
        <w:t>Krukowski</w:t>
      </w:r>
      <w:proofErr w:type="spellEnd"/>
      <w:r w:rsidRPr="008C28CE">
        <w:t>, Torres, Larson.</w:t>
      </w:r>
    </w:p>
    <w:p w14:paraId="53C975E1" w14:textId="77777777" w:rsidR="008C28CE" w:rsidRPr="008C28CE" w:rsidRDefault="008C28CE" w:rsidP="008C28CE">
      <w:r w:rsidRPr="008C28CE">
        <w:rPr>
          <w:i/>
          <w:iCs/>
        </w:rPr>
        <w:t>Statistical analysis:</w:t>
      </w:r>
      <w:r w:rsidRPr="008C28CE">
        <w:t> Webb, Weis.</w:t>
      </w:r>
    </w:p>
    <w:p w14:paraId="72BC19D8" w14:textId="77777777" w:rsidR="008C28CE" w:rsidRPr="008C28CE" w:rsidRDefault="008C28CE" w:rsidP="008C28CE">
      <w:r w:rsidRPr="008C28CE">
        <w:rPr>
          <w:i/>
          <w:iCs/>
        </w:rPr>
        <w:t>Obtained funding:</w:t>
      </w:r>
      <w:r w:rsidRPr="008C28CE">
        <w:t xml:space="preserve"> Webb, </w:t>
      </w:r>
      <w:proofErr w:type="spellStart"/>
      <w:r w:rsidRPr="008C28CE">
        <w:t>deRoon</w:t>
      </w:r>
      <w:proofErr w:type="spellEnd"/>
      <w:r w:rsidRPr="008C28CE">
        <w:t>-Cassini, Larson.</w:t>
      </w:r>
    </w:p>
    <w:p w14:paraId="35385CE5" w14:textId="77777777" w:rsidR="008C28CE" w:rsidRPr="008C28CE" w:rsidRDefault="008C28CE" w:rsidP="008C28CE">
      <w:r w:rsidRPr="008C28CE">
        <w:rPr>
          <w:i/>
          <w:iCs/>
        </w:rPr>
        <w:t>Administrative, technical, or material support:</w:t>
      </w:r>
      <w:r w:rsidRPr="008C28CE">
        <w:t xml:space="preserve"> Webb, Weis, Huggins, </w:t>
      </w:r>
      <w:proofErr w:type="spellStart"/>
      <w:r w:rsidRPr="008C28CE">
        <w:t>Miskovich</w:t>
      </w:r>
      <w:proofErr w:type="spellEnd"/>
      <w:r w:rsidRPr="008C28CE">
        <w:t xml:space="preserve">, </w:t>
      </w:r>
      <w:proofErr w:type="spellStart"/>
      <w:r w:rsidRPr="008C28CE">
        <w:t>Krukowski</w:t>
      </w:r>
      <w:proofErr w:type="spellEnd"/>
      <w:r w:rsidRPr="008C28CE">
        <w:t>.</w:t>
      </w:r>
    </w:p>
    <w:p w14:paraId="4E50868C" w14:textId="77777777" w:rsidR="008C28CE" w:rsidRPr="008C28CE" w:rsidRDefault="008C28CE" w:rsidP="008C28CE">
      <w:r w:rsidRPr="008C28CE">
        <w:rPr>
          <w:i/>
          <w:iCs/>
        </w:rPr>
        <w:t>Supervision:</w:t>
      </w:r>
      <w:r w:rsidRPr="008C28CE">
        <w:t> Torres, Larson.</w:t>
      </w:r>
    </w:p>
    <w:p w14:paraId="53BC48FF" w14:textId="77777777" w:rsidR="003A6C76" w:rsidRDefault="008C28CE" w:rsidP="003A6C76">
      <w:pPr>
        <w:pStyle w:val="Heading1"/>
      </w:pPr>
      <w:r w:rsidRPr="008C28CE">
        <w:t>Conflict of Interest Disclosures: </w:t>
      </w:r>
    </w:p>
    <w:p w14:paraId="02467C09" w14:textId="6EFF5066" w:rsidR="008C28CE" w:rsidRPr="008C28CE" w:rsidRDefault="008C28CE" w:rsidP="008C28CE">
      <w:r w:rsidRPr="008C28CE">
        <w:t>None reported.</w:t>
      </w:r>
    </w:p>
    <w:p w14:paraId="364422FF" w14:textId="77777777" w:rsidR="003A6C76" w:rsidRDefault="008C28CE" w:rsidP="003A6C76">
      <w:pPr>
        <w:pStyle w:val="Heading1"/>
      </w:pPr>
      <w:r w:rsidRPr="008C28CE">
        <w:t>Funding/Support: </w:t>
      </w:r>
    </w:p>
    <w:p w14:paraId="65110A35" w14:textId="36109C2C" w:rsidR="008C28CE" w:rsidRPr="008C28CE" w:rsidRDefault="008C28CE" w:rsidP="008C28CE">
      <w:r w:rsidRPr="008C28CE">
        <w:t>This work was supported by grant R01MH106574 from the National Institutes of Mental Health. The project described was supported by grants 2UL1TR001436 and 2TL1TR001437 from the National Center for Advancing Translational Sciences to Mx Bird and Dr Webb.</w:t>
      </w:r>
    </w:p>
    <w:p w14:paraId="683AE283" w14:textId="77777777" w:rsidR="003A6C76" w:rsidRDefault="008C28CE" w:rsidP="003A6C76">
      <w:pPr>
        <w:pStyle w:val="Heading1"/>
      </w:pPr>
      <w:r w:rsidRPr="008C28CE">
        <w:t>Role of the Funder/Sponsor: </w:t>
      </w:r>
    </w:p>
    <w:p w14:paraId="59C18226" w14:textId="53511261" w:rsidR="008C28CE" w:rsidRPr="008C28CE" w:rsidRDefault="008C28CE" w:rsidP="008C28CE">
      <w:r w:rsidRPr="008C28CE">
        <w:t>The funders had no role in the design and conduct of the study; collection, management, analysis, and interpretation of the data; preparation, review, or approval of the manuscript; and decision to submit the manuscript for publication.</w:t>
      </w:r>
    </w:p>
    <w:p w14:paraId="48252033" w14:textId="77777777" w:rsidR="003A6C76" w:rsidRDefault="008C28CE" w:rsidP="003A6C76">
      <w:pPr>
        <w:pStyle w:val="Heading1"/>
      </w:pPr>
      <w:r w:rsidRPr="008C28CE">
        <w:t>Disclaimer: </w:t>
      </w:r>
    </w:p>
    <w:p w14:paraId="6FAAD60D" w14:textId="4679C270" w:rsidR="008C28CE" w:rsidRPr="008C28CE" w:rsidRDefault="008C28CE" w:rsidP="008C28CE">
      <w:r w:rsidRPr="008C28CE">
        <w:t>The content is solely the responsibility of the author(s) and does not necessarily represent the official views of the National Institutes of Health.</w:t>
      </w:r>
    </w:p>
    <w:p w14:paraId="07E2A04B" w14:textId="77777777" w:rsidR="008C28CE" w:rsidRPr="008C28CE" w:rsidRDefault="008C28CE" w:rsidP="00B417BC">
      <w:pPr>
        <w:pStyle w:val="Heading1"/>
      </w:pPr>
      <w:r w:rsidRPr="008C28CE">
        <w:t>References</w:t>
      </w:r>
    </w:p>
    <w:p w14:paraId="64367C19" w14:textId="72856647" w:rsidR="008C28CE" w:rsidRPr="008C28CE" w:rsidRDefault="008C28CE" w:rsidP="008B1873">
      <w:pPr>
        <w:spacing w:after="0"/>
        <w:ind w:left="720" w:hanging="720"/>
      </w:pPr>
      <w:r w:rsidRPr="008C28CE">
        <w:t>1.</w:t>
      </w:r>
      <w:r w:rsidR="00B417BC">
        <w:t xml:space="preserve"> </w:t>
      </w:r>
      <w:proofErr w:type="spellStart"/>
      <w:r w:rsidRPr="008C28CE">
        <w:t>Devakumar</w:t>
      </w:r>
      <w:proofErr w:type="spellEnd"/>
      <w:r w:rsidR="008B1873">
        <w:t xml:space="preserve"> </w:t>
      </w:r>
      <w:r w:rsidRPr="008C28CE">
        <w:t>D﻿, Shannon</w:t>
      </w:r>
      <w:r w:rsidR="008B1873">
        <w:t xml:space="preserve"> </w:t>
      </w:r>
      <w:r w:rsidRPr="008C28CE">
        <w:t>G﻿, Bhopal</w:t>
      </w:r>
      <w:r w:rsidR="008B1873">
        <w:t xml:space="preserve"> </w:t>
      </w:r>
      <w:r w:rsidRPr="008C28CE">
        <w:t>SS﻿, Abubakar</w:t>
      </w:r>
      <w:r w:rsidR="008B1873">
        <w:t xml:space="preserve"> </w:t>
      </w:r>
      <w:r w:rsidRPr="008C28CE">
        <w:t>I﻿.</w:t>
      </w:r>
      <w:r w:rsidR="008B1873">
        <w:t xml:space="preserve"> </w:t>
      </w:r>
      <w:r w:rsidRPr="008C28CE">
        <w:t>Racism and discrimination in COVID-19 responses. ﻿</w:t>
      </w:r>
      <w:r w:rsidR="008B1873">
        <w:t xml:space="preserve"> </w:t>
      </w:r>
      <w:r w:rsidRPr="008C28CE">
        <w:rPr>
          <w:i/>
          <w:iCs/>
        </w:rPr>
        <w:t>Lancet</w:t>
      </w:r>
      <w:r w:rsidRPr="008C28CE">
        <w:t>. 2020;395(10231):1194. doi:</w:t>
      </w:r>
      <w:r w:rsidRPr="008B1873">
        <w:t>10.1016/S0140-6736(20)30792-3</w:t>
      </w:r>
      <w:r w:rsidR="00B71E25" w:rsidRPr="008C28CE">
        <w:t xml:space="preserve"> </w:t>
      </w:r>
    </w:p>
    <w:p w14:paraId="5587A779" w14:textId="5B83CEE9" w:rsidR="008C28CE" w:rsidRPr="008C28CE" w:rsidRDefault="008C28CE" w:rsidP="008B1873">
      <w:pPr>
        <w:spacing w:after="0"/>
        <w:ind w:left="720" w:hanging="720"/>
      </w:pPr>
      <w:r w:rsidRPr="008C28CE">
        <w:t>2.</w:t>
      </w:r>
      <w:r w:rsidR="00B417BC">
        <w:t xml:space="preserve"> </w:t>
      </w:r>
      <w:r w:rsidRPr="008C28CE">
        <w:t>Williams</w:t>
      </w:r>
      <w:r w:rsidR="008B1873">
        <w:t xml:space="preserve"> </w:t>
      </w:r>
      <w:r w:rsidRPr="008C28CE">
        <w:t>DR﻿.</w:t>
      </w:r>
      <w:r w:rsidR="008B1873">
        <w:t xml:space="preserve"> </w:t>
      </w:r>
      <w:r w:rsidRPr="008C28CE">
        <w:t>Race, socioeconomic status, and health: the added effects of racism and discrimination. ﻿</w:t>
      </w:r>
      <w:r w:rsidR="008B1873">
        <w:t xml:space="preserve"> </w:t>
      </w:r>
      <w:r w:rsidRPr="008C28CE">
        <w:rPr>
          <w:i/>
          <w:iCs/>
        </w:rPr>
        <w:t xml:space="preserve">Ann N Y </w:t>
      </w:r>
      <w:proofErr w:type="spellStart"/>
      <w:r w:rsidRPr="008C28CE">
        <w:rPr>
          <w:i/>
          <w:iCs/>
        </w:rPr>
        <w:t>Acad</w:t>
      </w:r>
      <w:proofErr w:type="spellEnd"/>
      <w:r w:rsidRPr="008C28CE">
        <w:rPr>
          <w:i/>
          <w:iCs/>
        </w:rPr>
        <w:t xml:space="preserve"> Sci</w:t>
      </w:r>
      <w:r w:rsidRPr="008C28CE">
        <w:t xml:space="preserve">. </w:t>
      </w:r>
      <w:proofErr w:type="gramStart"/>
      <w:r w:rsidRPr="008C28CE">
        <w:t>1999;896:173</w:t>
      </w:r>
      <w:proofErr w:type="gramEnd"/>
      <w:r w:rsidRPr="008C28CE">
        <w:t>-188. doi:</w:t>
      </w:r>
      <w:r w:rsidRPr="008B1873">
        <w:t>10.1111/j.1749-</w:t>
      </w:r>
      <w:proofErr w:type="gramStart"/>
      <w:r w:rsidRPr="008B1873">
        <w:t>6632.1999.tb</w:t>
      </w:r>
      <w:proofErr w:type="gramEnd"/>
      <w:r w:rsidRPr="008B1873">
        <w:t>08114.x</w:t>
      </w:r>
      <w:r w:rsidR="00B71E25" w:rsidRPr="008C28CE">
        <w:t xml:space="preserve"> </w:t>
      </w:r>
    </w:p>
    <w:p w14:paraId="743F8001" w14:textId="6090AAF7" w:rsidR="008C28CE" w:rsidRPr="008C28CE" w:rsidRDefault="008C28CE" w:rsidP="008B1873">
      <w:pPr>
        <w:spacing w:after="0"/>
        <w:ind w:left="720" w:hanging="720"/>
      </w:pPr>
      <w:r w:rsidRPr="008C28CE">
        <w:t>3.</w:t>
      </w:r>
      <w:r w:rsidR="00B417BC">
        <w:t xml:space="preserve"> </w:t>
      </w:r>
      <w:r w:rsidRPr="008C28CE">
        <w:t>Williams</w:t>
      </w:r>
      <w:r w:rsidR="008B1873">
        <w:t xml:space="preserve"> </w:t>
      </w:r>
      <w:r w:rsidRPr="008C28CE">
        <w:t>DR﻿, Mohammed</w:t>
      </w:r>
      <w:r w:rsidR="008B1873">
        <w:t xml:space="preserve"> </w:t>
      </w:r>
      <w:r w:rsidRPr="008C28CE">
        <w:t>SA﻿, Leavell</w:t>
      </w:r>
      <w:r w:rsidR="008B1873">
        <w:t xml:space="preserve"> </w:t>
      </w:r>
      <w:r w:rsidRPr="008C28CE">
        <w:t>J﻿, Collins</w:t>
      </w:r>
      <w:r w:rsidR="008B1873">
        <w:t xml:space="preserve"> </w:t>
      </w:r>
      <w:r w:rsidRPr="008C28CE">
        <w:t>C﻿.</w:t>
      </w:r>
      <w:r w:rsidR="008B1873">
        <w:t xml:space="preserve"> </w:t>
      </w:r>
      <w:r w:rsidRPr="008C28CE">
        <w:t>Race, socioeconomic status, and health: complexities, ongoing challenges, and research opportunities. ﻿</w:t>
      </w:r>
      <w:r w:rsidR="008B1873">
        <w:t xml:space="preserve"> </w:t>
      </w:r>
      <w:r w:rsidRPr="008C28CE">
        <w:rPr>
          <w:i/>
          <w:iCs/>
        </w:rPr>
        <w:t xml:space="preserve">Ann N Y </w:t>
      </w:r>
      <w:proofErr w:type="spellStart"/>
      <w:r w:rsidRPr="008C28CE">
        <w:rPr>
          <w:i/>
          <w:iCs/>
        </w:rPr>
        <w:t>Acad</w:t>
      </w:r>
      <w:proofErr w:type="spellEnd"/>
      <w:r w:rsidRPr="008C28CE">
        <w:rPr>
          <w:i/>
          <w:iCs/>
        </w:rPr>
        <w:t xml:space="preserve"> Sci</w:t>
      </w:r>
      <w:r w:rsidRPr="008C28CE">
        <w:t xml:space="preserve">. </w:t>
      </w:r>
      <w:proofErr w:type="gramStart"/>
      <w:r w:rsidRPr="008C28CE">
        <w:t>2010;1186:69</w:t>
      </w:r>
      <w:proofErr w:type="gramEnd"/>
      <w:r w:rsidRPr="008C28CE">
        <w:t>-101. doi:</w:t>
      </w:r>
      <w:r w:rsidRPr="008B1873">
        <w:t>10.1111/j.1749-6632.</w:t>
      </w:r>
      <w:proofErr w:type="gramStart"/>
      <w:r w:rsidRPr="008B1873">
        <w:t>2009.05339.x</w:t>
      </w:r>
      <w:proofErr w:type="gramEnd"/>
      <w:r w:rsidR="00B71E25" w:rsidRPr="008C28CE">
        <w:t xml:space="preserve"> </w:t>
      </w:r>
    </w:p>
    <w:p w14:paraId="08C9675C" w14:textId="46EDDA04" w:rsidR="008C28CE" w:rsidRPr="008C28CE" w:rsidRDefault="008C28CE" w:rsidP="008B1873">
      <w:pPr>
        <w:spacing w:after="0"/>
        <w:ind w:left="720" w:hanging="720"/>
      </w:pPr>
      <w:r w:rsidRPr="008C28CE">
        <w:t>4.</w:t>
      </w:r>
      <w:r w:rsidR="00B417BC">
        <w:t xml:space="preserve"> </w:t>
      </w:r>
      <w:r w:rsidRPr="008C28CE">
        <w:t>Williams</w:t>
      </w:r>
      <w:r w:rsidR="008B1873">
        <w:t xml:space="preserve"> </w:t>
      </w:r>
      <w:r w:rsidRPr="008C28CE">
        <w:t>MT﻿, Metzger</w:t>
      </w:r>
      <w:r w:rsidR="008B1873">
        <w:t xml:space="preserve"> </w:t>
      </w:r>
      <w:r w:rsidRPr="008C28CE">
        <w:t xml:space="preserve">IW﻿, </w:t>
      </w:r>
      <w:proofErr w:type="spellStart"/>
      <w:r w:rsidRPr="008C28CE">
        <w:t>Leins</w:t>
      </w:r>
      <w:proofErr w:type="spellEnd"/>
      <w:r w:rsidR="008B1873">
        <w:t xml:space="preserve"> </w:t>
      </w:r>
      <w:r w:rsidRPr="008C28CE">
        <w:t xml:space="preserve">C﻿, </w:t>
      </w:r>
      <w:proofErr w:type="spellStart"/>
      <w:r w:rsidRPr="008C28CE">
        <w:t>DeLapp</w:t>
      </w:r>
      <w:proofErr w:type="spellEnd"/>
      <w:r w:rsidR="008B1873">
        <w:t xml:space="preserve"> </w:t>
      </w:r>
      <w:r w:rsidRPr="008C28CE">
        <w:t>C﻿.</w:t>
      </w:r>
      <w:r w:rsidR="008B1873">
        <w:t xml:space="preserve"> </w:t>
      </w:r>
      <w:r w:rsidRPr="008C28CE">
        <w:t>Assessing racial trauma within a </w:t>
      </w:r>
      <w:r w:rsidRPr="008C28CE">
        <w:rPr>
          <w:i/>
          <w:iCs/>
        </w:rPr>
        <w:t>DSM-5</w:t>
      </w:r>
      <w:r w:rsidRPr="008C28CE">
        <w:t> framework: The UConn Racial/Ethnic Stress &amp; Trauma Survey. ﻿</w:t>
      </w:r>
      <w:r w:rsidR="008B1873">
        <w:t xml:space="preserve"> </w:t>
      </w:r>
      <w:proofErr w:type="spellStart"/>
      <w:r w:rsidRPr="008C28CE">
        <w:rPr>
          <w:i/>
          <w:iCs/>
        </w:rPr>
        <w:t>Pract</w:t>
      </w:r>
      <w:proofErr w:type="spellEnd"/>
      <w:r w:rsidRPr="008C28CE">
        <w:rPr>
          <w:i/>
          <w:iCs/>
        </w:rPr>
        <w:t xml:space="preserve"> </w:t>
      </w:r>
      <w:proofErr w:type="spellStart"/>
      <w:r w:rsidRPr="008C28CE">
        <w:rPr>
          <w:i/>
          <w:iCs/>
        </w:rPr>
        <w:t>Innov</w:t>
      </w:r>
      <w:proofErr w:type="spellEnd"/>
      <w:r w:rsidRPr="008C28CE">
        <w:t>. 2018;3(4):242. doi:</w:t>
      </w:r>
      <w:r w:rsidRPr="008B1873">
        <w:t>10.1037/pri0000076</w:t>
      </w:r>
      <w:r w:rsidR="00B71E25" w:rsidRPr="008C28CE">
        <w:t xml:space="preserve"> </w:t>
      </w:r>
    </w:p>
    <w:p w14:paraId="51E1DA0C" w14:textId="4D00D16D" w:rsidR="008C28CE" w:rsidRPr="008C28CE" w:rsidRDefault="008C28CE" w:rsidP="008B1873">
      <w:pPr>
        <w:spacing w:after="0"/>
        <w:ind w:left="720" w:hanging="720"/>
      </w:pPr>
      <w:r w:rsidRPr="008C28CE">
        <w:t>5.</w:t>
      </w:r>
      <w:r w:rsidR="00B417BC">
        <w:t xml:space="preserve"> </w:t>
      </w:r>
      <w:r w:rsidRPr="008C28CE">
        <w:t>Lewis</w:t>
      </w:r>
      <w:r w:rsidR="008B1873">
        <w:t xml:space="preserve"> </w:t>
      </w:r>
      <w:r w:rsidRPr="008C28CE">
        <w:t>TT﻿, Van Dyke</w:t>
      </w:r>
      <w:r w:rsidR="008B1873">
        <w:t xml:space="preserve"> </w:t>
      </w:r>
      <w:r w:rsidRPr="008C28CE">
        <w:t>ME﻿.</w:t>
      </w:r>
      <w:r w:rsidR="008B1873">
        <w:t xml:space="preserve"> </w:t>
      </w:r>
      <w:r w:rsidRPr="008C28CE">
        <w:t xml:space="preserve">Discrimination and the health of African Americans: the potential importance of </w:t>
      </w:r>
      <w:proofErr w:type="spellStart"/>
      <w:r w:rsidRPr="008C28CE">
        <w:t>intersectionalities</w:t>
      </w:r>
      <w:proofErr w:type="spellEnd"/>
      <w:r w:rsidRPr="008C28CE">
        <w:t>. ﻿</w:t>
      </w:r>
      <w:r w:rsidR="008B1873">
        <w:t xml:space="preserve"> </w:t>
      </w:r>
      <w:proofErr w:type="spellStart"/>
      <w:r w:rsidRPr="008C28CE">
        <w:rPr>
          <w:i/>
          <w:iCs/>
        </w:rPr>
        <w:t>Curr</w:t>
      </w:r>
      <w:proofErr w:type="spellEnd"/>
      <w:r w:rsidRPr="008C28CE">
        <w:rPr>
          <w:i/>
          <w:iCs/>
        </w:rPr>
        <w:t xml:space="preserve"> Dir Psychol Sci</w:t>
      </w:r>
      <w:r w:rsidRPr="008C28CE">
        <w:t>. 2018;27(3):176-182. doi:</w:t>
      </w:r>
      <w:r w:rsidRPr="008B1873">
        <w:t>10.1177/0963721418770442</w:t>
      </w:r>
      <w:r w:rsidR="00B71E25" w:rsidRPr="008C28CE">
        <w:t xml:space="preserve"> </w:t>
      </w:r>
    </w:p>
    <w:p w14:paraId="494B59F8" w14:textId="4CD3F01B" w:rsidR="008C28CE" w:rsidRPr="008C28CE" w:rsidRDefault="008C28CE" w:rsidP="008B1873">
      <w:pPr>
        <w:spacing w:after="0"/>
        <w:ind w:left="720" w:hanging="720"/>
      </w:pPr>
      <w:r w:rsidRPr="008C28CE">
        <w:t>6.</w:t>
      </w:r>
      <w:r w:rsidR="00B417BC">
        <w:t xml:space="preserve"> </w:t>
      </w:r>
      <w:r w:rsidRPr="008C28CE">
        <w:t>Bird</w:t>
      </w:r>
      <w:r w:rsidR="008B1873">
        <w:t xml:space="preserve"> </w:t>
      </w:r>
      <w:r w:rsidRPr="008C28CE">
        <w:t>CM﻿, Webb</w:t>
      </w:r>
      <w:r w:rsidR="008B1873">
        <w:t xml:space="preserve"> </w:t>
      </w:r>
      <w:r w:rsidRPr="008C28CE">
        <w:t>EK﻿, Schramm</w:t>
      </w:r>
      <w:r w:rsidR="008B1873">
        <w:t xml:space="preserve"> </w:t>
      </w:r>
      <w:r w:rsidRPr="008C28CE">
        <w:t>AT﻿, Torres</w:t>
      </w:r>
      <w:r w:rsidR="008B1873">
        <w:t xml:space="preserve"> </w:t>
      </w:r>
      <w:r w:rsidRPr="008C28CE">
        <w:t>L﻿, Larson</w:t>
      </w:r>
      <w:r w:rsidR="008B1873">
        <w:t xml:space="preserve"> </w:t>
      </w:r>
      <w:r w:rsidRPr="008C28CE">
        <w:t xml:space="preserve">C﻿, </w:t>
      </w:r>
      <w:proofErr w:type="spellStart"/>
      <w:r w:rsidRPr="008C28CE">
        <w:t>deRoon</w:t>
      </w:r>
      <w:proofErr w:type="spellEnd"/>
      <w:r w:rsidRPr="008C28CE">
        <w:t>-Cassini</w:t>
      </w:r>
      <w:r w:rsidR="008B1873">
        <w:t xml:space="preserve"> </w:t>
      </w:r>
      <w:r w:rsidRPr="008C28CE">
        <w:t>TA﻿.</w:t>
      </w:r>
      <w:r w:rsidR="008B1873">
        <w:t xml:space="preserve"> </w:t>
      </w:r>
      <w:r w:rsidRPr="008C28CE">
        <w:t>Racial discrimination is associated with acute posttraumatic stress symptoms and predicts future posttraumatic stress disorder symptom severity in trauma-exposed Black adults in the United States. ﻿</w:t>
      </w:r>
      <w:r w:rsidR="008B1873">
        <w:t xml:space="preserve"> </w:t>
      </w:r>
      <w:r w:rsidRPr="008C28CE">
        <w:rPr>
          <w:i/>
          <w:iCs/>
        </w:rPr>
        <w:t>J Trauma Stress</w:t>
      </w:r>
      <w:r w:rsidRPr="008C28CE">
        <w:t>. 2021;34(5):995-1004. doi:</w:t>
      </w:r>
      <w:r w:rsidRPr="008B1873">
        <w:t>10.1002/jts.22670</w:t>
      </w:r>
      <w:r w:rsidR="00B71E25" w:rsidRPr="008C28CE">
        <w:t xml:space="preserve"> </w:t>
      </w:r>
    </w:p>
    <w:p w14:paraId="7B4FCA24" w14:textId="57587818" w:rsidR="008C28CE" w:rsidRPr="008C28CE" w:rsidRDefault="008C28CE" w:rsidP="008B1873">
      <w:pPr>
        <w:spacing w:after="0"/>
        <w:ind w:left="720" w:hanging="720"/>
      </w:pPr>
      <w:r w:rsidRPr="008C28CE">
        <w:t>7.</w:t>
      </w:r>
      <w:r w:rsidR="00B417BC">
        <w:t xml:space="preserve"> </w:t>
      </w:r>
      <w:r w:rsidRPr="008C28CE">
        <w:t>Carter</w:t>
      </w:r>
      <w:r w:rsidR="008B1873">
        <w:t xml:space="preserve"> </w:t>
      </w:r>
      <w:r w:rsidRPr="008C28CE">
        <w:t>RT﻿, Lau</w:t>
      </w:r>
      <w:r w:rsidR="008B1873">
        <w:t xml:space="preserve"> </w:t>
      </w:r>
      <w:r w:rsidRPr="008C28CE">
        <w:t>MY﻿, Johnson</w:t>
      </w:r>
      <w:r w:rsidR="008B1873">
        <w:t xml:space="preserve"> </w:t>
      </w:r>
      <w:r w:rsidRPr="008C28CE">
        <w:t xml:space="preserve">V﻿, </w:t>
      </w:r>
      <w:proofErr w:type="spellStart"/>
      <w:r w:rsidRPr="008C28CE">
        <w:t>Kirkinis</w:t>
      </w:r>
      <w:proofErr w:type="spellEnd"/>
      <w:r w:rsidR="008B1873">
        <w:t xml:space="preserve"> </w:t>
      </w:r>
      <w:r w:rsidRPr="008C28CE">
        <w:t>K﻿.</w:t>
      </w:r>
      <w:r w:rsidR="008B1873">
        <w:t xml:space="preserve"> </w:t>
      </w:r>
      <w:r w:rsidRPr="008C28CE">
        <w:t>Racial discrimination and health outcomes among racial/ethnic minorities: a meta-analytic review. ﻿</w:t>
      </w:r>
      <w:r w:rsidR="008B1873">
        <w:t xml:space="preserve"> </w:t>
      </w:r>
      <w:r w:rsidRPr="008C28CE">
        <w:rPr>
          <w:i/>
          <w:iCs/>
        </w:rPr>
        <w:t xml:space="preserve">J </w:t>
      </w:r>
      <w:proofErr w:type="spellStart"/>
      <w:r w:rsidRPr="008C28CE">
        <w:rPr>
          <w:i/>
          <w:iCs/>
        </w:rPr>
        <w:t>Multicult</w:t>
      </w:r>
      <w:proofErr w:type="spellEnd"/>
      <w:r w:rsidRPr="008C28CE">
        <w:rPr>
          <w:i/>
          <w:iCs/>
        </w:rPr>
        <w:t xml:space="preserve"> Couns Dev</w:t>
      </w:r>
      <w:r w:rsidRPr="008C28CE">
        <w:t>. 2017;45(4):232-259. doi:</w:t>
      </w:r>
      <w:r w:rsidRPr="008B1873">
        <w:t>10.1002/jmcd.12076</w:t>
      </w:r>
      <w:r w:rsidR="00B71E25" w:rsidRPr="008C28CE">
        <w:t xml:space="preserve"> </w:t>
      </w:r>
    </w:p>
    <w:p w14:paraId="1B7AA7AE" w14:textId="589A9054" w:rsidR="008C28CE" w:rsidRPr="008C28CE" w:rsidRDefault="008C28CE" w:rsidP="008B1873">
      <w:pPr>
        <w:spacing w:after="0"/>
        <w:ind w:left="720" w:hanging="720"/>
      </w:pPr>
      <w:r w:rsidRPr="008C28CE">
        <w:t>8.</w:t>
      </w:r>
      <w:r w:rsidR="00B417BC">
        <w:t xml:space="preserve"> </w:t>
      </w:r>
      <w:r w:rsidRPr="008C28CE">
        <w:t>Chou</w:t>
      </w:r>
      <w:r w:rsidR="008B1873">
        <w:t xml:space="preserve"> </w:t>
      </w:r>
      <w:r w:rsidRPr="008C28CE">
        <w:t xml:space="preserve">T﻿, </w:t>
      </w:r>
      <w:proofErr w:type="spellStart"/>
      <w:r w:rsidRPr="008C28CE">
        <w:t>Asnaani</w:t>
      </w:r>
      <w:proofErr w:type="spellEnd"/>
      <w:r w:rsidR="008B1873">
        <w:t xml:space="preserve"> </w:t>
      </w:r>
      <w:r w:rsidRPr="008C28CE">
        <w:t>A﻿, Hofmann</w:t>
      </w:r>
      <w:r w:rsidR="008B1873">
        <w:t xml:space="preserve"> </w:t>
      </w:r>
      <w:r w:rsidRPr="008C28CE">
        <w:t>SG﻿.</w:t>
      </w:r>
      <w:r w:rsidR="008B1873">
        <w:t xml:space="preserve"> </w:t>
      </w:r>
      <w:r w:rsidRPr="008C28CE">
        <w:t>Perception of racial discrimination and psychopathology across three U.S. ethnic minority groups. ﻿</w:t>
      </w:r>
      <w:r w:rsidR="008B1873">
        <w:t xml:space="preserve"> </w:t>
      </w:r>
      <w:proofErr w:type="spellStart"/>
      <w:r w:rsidRPr="008C28CE">
        <w:rPr>
          <w:i/>
          <w:iCs/>
        </w:rPr>
        <w:t>Cultur</w:t>
      </w:r>
      <w:proofErr w:type="spellEnd"/>
      <w:r w:rsidRPr="008C28CE">
        <w:rPr>
          <w:i/>
          <w:iCs/>
        </w:rPr>
        <w:t xml:space="preserve"> Divers Ethnic Minor Psychol</w:t>
      </w:r>
      <w:r w:rsidRPr="008C28CE">
        <w:t>. 2012;18(1):74-81. doi:</w:t>
      </w:r>
      <w:r w:rsidRPr="008B1873">
        <w:t>10.1037/a0025432</w:t>
      </w:r>
      <w:r w:rsidR="00B71E25" w:rsidRPr="008C28CE">
        <w:t xml:space="preserve"> </w:t>
      </w:r>
    </w:p>
    <w:p w14:paraId="77E7E8AD" w14:textId="2AB8DA69" w:rsidR="008C28CE" w:rsidRPr="008C28CE" w:rsidRDefault="008C28CE" w:rsidP="008B1873">
      <w:pPr>
        <w:spacing w:after="0"/>
        <w:ind w:left="720" w:hanging="720"/>
      </w:pPr>
      <w:r w:rsidRPr="008C28CE">
        <w:t>9.</w:t>
      </w:r>
      <w:r w:rsidR="00B417BC">
        <w:t xml:space="preserve"> </w:t>
      </w:r>
      <w:r w:rsidRPr="008C28CE">
        <w:t>Franco</w:t>
      </w:r>
      <w:r w:rsidR="008B1873">
        <w:t xml:space="preserve"> </w:t>
      </w:r>
      <w:r w:rsidRPr="008C28CE">
        <w:t xml:space="preserve">M﻿, </w:t>
      </w:r>
      <w:proofErr w:type="spellStart"/>
      <w:r w:rsidRPr="008C28CE">
        <w:t>Durkee</w:t>
      </w:r>
      <w:proofErr w:type="spellEnd"/>
      <w:r w:rsidR="008B1873">
        <w:t xml:space="preserve"> </w:t>
      </w:r>
      <w:r w:rsidRPr="008C28CE">
        <w:t>M﻿, McElroy-</w:t>
      </w:r>
      <w:proofErr w:type="spellStart"/>
      <w:r w:rsidRPr="008C28CE">
        <w:t>Heltzel</w:t>
      </w:r>
      <w:proofErr w:type="spellEnd"/>
      <w:r w:rsidR="008B1873">
        <w:t xml:space="preserve"> </w:t>
      </w:r>
      <w:r w:rsidRPr="008C28CE">
        <w:t>S﻿.</w:t>
      </w:r>
      <w:r w:rsidR="008B1873">
        <w:t xml:space="preserve"> </w:t>
      </w:r>
      <w:r w:rsidRPr="008C28CE">
        <w:t>Discrimination comes in layers: dimensions of discrimination and mental health for multiracial people. ﻿</w:t>
      </w:r>
      <w:r w:rsidR="008B1873">
        <w:t xml:space="preserve"> </w:t>
      </w:r>
      <w:proofErr w:type="spellStart"/>
      <w:r w:rsidRPr="008C28CE">
        <w:rPr>
          <w:i/>
          <w:iCs/>
        </w:rPr>
        <w:t>Cultur</w:t>
      </w:r>
      <w:proofErr w:type="spellEnd"/>
      <w:r w:rsidRPr="008C28CE">
        <w:rPr>
          <w:i/>
          <w:iCs/>
        </w:rPr>
        <w:t xml:space="preserve"> Divers Ethnic Minor Psychol</w:t>
      </w:r>
      <w:r w:rsidRPr="008C28CE">
        <w:t>. 2021;27(3):343-353. doi:</w:t>
      </w:r>
      <w:r w:rsidRPr="008B1873">
        <w:t>10.1037/cdp0000441</w:t>
      </w:r>
      <w:r w:rsidR="00B71E25" w:rsidRPr="008C28CE">
        <w:t xml:space="preserve"> </w:t>
      </w:r>
    </w:p>
    <w:p w14:paraId="33DA98BE" w14:textId="1922ED9C" w:rsidR="008C28CE" w:rsidRPr="008C28CE" w:rsidRDefault="008C28CE" w:rsidP="008B1873">
      <w:pPr>
        <w:spacing w:after="0"/>
        <w:ind w:left="720" w:hanging="720"/>
      </w:pPr>
      <w:r w:rsidRPr="008C28CE">
        <w:t>10.</w:t>
      </w:r>
      <w:r w:rsidR="00B417BC">
        <w:t xml:space="preserve"> </w:t>
      </w:r>
      <w:r w:rsidRPr="008C28CE">
        <w:t>Hart</w:t>
      </w:r>
      <w:r w:rsidR="008B1873">
        <w:t xml:space="preserve"> </w:t>
      </w:r>
      <w:r w:rsidRPr="008C28CE">
        <w:t xml:space="preserve">AR﻿, </w:t>
      </w:r>
      <w:proofErr w:type="spellStart"/>
      <w:r w:rsidRPr="008C28CE">
        <w:t>Lavner</w:t>
      </w:r>
      <w:proofErr w:type="spellEnd"/>
      <w:r w:rsidR="008B1873">
        <w:t xml:space="preserve"> </w:t>
      </w:r>
      <w:r w:rsidRPr="008C28CE">
        <w:t>JA﻿, Carter</w:t>
      </w:r>
      <w:r w:rsidR="008B1873">
        <w:t xml:space="preserve"> </w:t>
      </w:r>
      <w:r w:rsidRPr="008C28CE">
        <w:t>SE﻿, Beach</w:t>
      </w:r>
      <w:r w:rsidR="008B1873">
        <w:t xml:space="preserve"> </w:t>
      </w:r>
      <w:r w:rsidRPr="008C28CE">
        <w:t>SRH﻿.</w:t>
      </w:r>
      <w:r w:rsidR="008B1873">
        <w:t xml:space="preserve"> </w:t>
      </w:r>
      <w:r w:rsidRPr="008C28CE">
        <w:t>Racial discrimination, depressive symptoms, and sleep problems among Blacks in the rural South. ﻿</w:t>
      </w:r>
      <w:r w:rsidR="008B1873">
        <w:t xml:space="preserve"> </w:t>
      </w:r>
      <w:proofErr w:type="spellStart"/>
      <w:r w:rsidRPr="008C28CE">
        <w:rPr>
          <w:i/>
          <w:iCs/>
        </w:rPr>
        <w:t>Cultur</w:t>
      </w:r>
      <w:proofErr w:type="spellEnd"/>
      <w:r w:rsidRPr="008C28CE">
        <w:rPr>
          <w:i/>
          <w:iCs/>
        </w:rPr>
        <w:t xml:space="preserve"> Divers Ethnic Minor Psychol</w:t>
      </w:r>
      <w:r w:rsidRPr="008C28CE">
        <w:t>. 2021;27(1):123-134. doi:</w:t>
      </w:r>
      <w:r w:rsidRPr="008B1873">
        <w:t>10.1037/cdp0000365</w:t>
      </w:r>
      <w:r w:rsidR="00B71E25" w:rsidRPr="008C28CE">
        <w:t xml:space="preserve"> </w:t>
      </w:r>
    </w:p>
    <w:p w14:paraId="1A9544B6" w14:textId="0BB59A5E" w:rsidR="008C28CE" w:rsidRPr="008C28CE" w:rsidRDefault="008C28CE" w:rsidP="008B1873">
      <w:pPr>
        <w:spacing w:after="0"/>
        <w:ind w:left="720" w:hanging="720"/>
      </w:pPr>
      <w:r w:rsidRPr="008C28CE">
        <w:t>11.</w:t>
      </w:r>
      <w:r w:rsidR="00B417BC">
        <w:t xml:space="preserve"> </w:t>
      </w:r>
      <w:r w:rsidRPr="008C28CE">
        <w:t>Joseph</w:t>
      </w:r>
      <w:r w:rsidR="008B1873">
        <w:t xml:space="preserve"> </w:t>
      </w:r>
      <w:r w:rsidRPr="008C28CE">
        <w:t>NT﻿, Peterson</w:t>
      </w:r>
      <w:r w:rsidR="008B1873">
        <w:t xml:space="preserve"> </w:t>
      </w:r>
      <w:r w:rsidRPr="008C28CE">
        <w:t>LM﻿, Gordon</w:t>
      </w:r>
      <w:r w:rsidR="008B1873">
        <w:t xml:space="preserve"> </w:t>
      </w:r>
      <w:r w:rsidRPr="008C28CE">
        <w:t xml:space="preserve">H﻿, </w:t>
      </w:r>
      <w:proofErr w:type="spellStart"/>
      <w:r w:rsidRPr="008C28CE">
        <w:t>Kamarck</w:t>
      </w:r>
      <w:proofErr w:type="spellEnd"/>
      <w:r w:rsidR="008B1873">
        <w:t xml:space="preserve"> </w:t>
      </w:r>
      <w:r w:rsidRPr="008C28CE">
        <w:t>TW﻿.</w:t>
      </w:r>
      <w:r w:rsidR="008B1873">
        <w:t xml:space="preserve"> </w:t>
      </w:r>
      <w:r w:rsidRPr="008C28CE">
        <w:t xml:space="preserve">The double burden of racial discrimination in </w:t>
      </w:r>
      <w:proofErr w:type="gramStart"/>
      <w:r w:rsidRPr="008C28CE">
        <w:t>daily-life</w:t>
      </w:r>
      <w:proofErr w:type="gramEnd"/>
      <w:r w:rsidRPr="008C28CE">
        <w:t xml:space="preserve"> moments: increases in negative emotions and depletion of psychosocial resources among emerging adult African Americans. ﻿</w:t>
      </w:r>
      <w:r w:rsidR="008B1873">
        <w:t xml:space="preserve"> </w:t>
      </w:r>
      <w:proofErr w:type="spellStart"/>
      <w:r w:rsidRPr="008C28CE">
        <w:rPr>
          <w:i/>
          <w:iCs/>
        </w:rPr>
        <w:t>Cultur</w:t>
      </w:r>
      <w:proofErr w:type="spellEnd"/>
      <w:r w:rsidRPr="008C28CE">
        <w:rPr>
          <w:i/>
          <w:iCs/>
        </w:rPr>
        <w:t xml:space="preserve"> Divers Ethnic Minor Psychol</w:t>
      </w:r>
      <w:r w:rsidRPr="008C28CE">
        <w:t>. 2021;27(2):234-244. doi:</w:t>
      </w:r>
      <w:r w:rsidRPr="008B1873">
        <w:t>10.1037/cdp0000337</w:t>
      </w:r>
      <w:r w:rsidR="00B71E25" w:rsidRPr="008C28CE">
        <w:t xml:space="preserve"> </w:t>
      </w:r>
    </w:p>
    <w:p w14:paraId="39442C84" w14:textId="58FD137D" w:rsidR="008C28CE" w:rsidRPr="008C28CE" w:rsidRDefault="008C28CE" w:rsidP="008B1873">
      <w:pPr>
        <w:spacing w:after="0"/>
        <w:ind w:left="720" w:hanging="720"/>
      </w:pPr>
      <w:r w:rsidRPr="008C28CE">
        <w:t>12.</w:t>
      </w:r>
      <w:r w:rsidR="00B417BC">
        <w:t xml:space="preserve"> </w:t>
      </w:r>
      <w:proofErr w:type="spellStart"/>
      <w:r w:rsidRPr="008C28CE">
        <w:t>Lavner</w:t>
      </w:r>
      <w:proofErr w:type="spellEnd"/>
      <w:r w:rsidR="008B1873">
        <w:t xml:space="preserve"> </w:t>
      </w:r>
      <w:r w:rsidRPr="008C28CE">
        <w:t>JA﻿, Hart</w:t>
      </w:r>
      <w:r w:rsidR="008B1873">
        <w:t xml:space="preserve"> </w:t>
      </w:r>
      <w:r w:rsidRPr="008C28CE">
        <w:t>AR﻿, Carter</w:t>
      </w:r>
      <w:r w:rsidR="008B1873">
        <w:t xml:space="preserve"> </w:t>
      </w:r>
      <w:r w:rsidRPr="008C28CE">
        <w:t>SE﻿, Beach</w:t>
      </w:r>
      <w:r w:rsidR="008B1873">
        <w:t xml:space="preserve"> </w:t>
      </w:r>
      <w:r w:rsidRPr="008C28CE">
        <w:t>SRH﻿.</w:t>
      </w:r>
      <w:r w:rsidR="008B1873">
        <w:t xml:space="preserve"> </w:t>
      </w:r>
      <w:r w:rsidRPr="008C28CE">
        <w:t>Longitudinal effects of racial discrimination on depressive symptoms among Black youth: between- and within-person effects. ﻿</w:t>
      </w:r>
      <w:r w:rsidR="008B1873">
        <w:t xml:space="preserve"> </w:t>
      </w:r>
      <w:r w:rsidRPr="008C28CE">
        <w:rPr>
          <w:i/>
          <w:iCs/>
        </w:rPr>
        <w:t xml:space="preserve">J Am </w:t>
      </w:r>
      <w:proofErr w:type="spellStart"/>
      <w:r w:rsidRPr="008C28CE">
        <w:rPr>
          <w:i/>
          <w:iCs/>
        </w:rPr>
        <w:t>Acad</w:t>
      </w:r>
      <w:proofErr w:type="spellEnd"/>
      <w:r w:rsidRPr="008C28CE">
        <w:rPr>
          <w:i/>
          <w:iCs/>
        </w:rPr>
        <w:t xml:space="preserve"> Child </w:t>
      </w:r>
      <w:proofErr w:type="spellStart"/>
      <w:r w:rsidRPr="008C28CE">
        <w:rPr>
          <w:i/>
          <w:iCs/>
        </w:rPr>
        <w:t>Adolesc</w:t>
      </w:r>
      <w:proofErr w:type="spellEnd"/>
      <w:r w:rsidRPr="008C28CE">
        <w:rPr>
          <w:i/>
          <w:iCs/>
        </w:rPr>
        <w:t xml:space="preserve"> Psychiatry</w:t>
      </w:r>
      <w:r w:rsidRPr="008C28CE">
        <w:t xml:space="preserve">. </w:t>
      </w:r>
      <w:proofErr w:type="gramStart"/>
      <w:r w:rsidRPr="008C28CE">
        <w:t>2021;S</w:t>
      </w:r>
      <w:proofErr w:type="gramEnd"/>
      <w:r w:rsidRPr="008C28CE">
        <w:t xml:space="preserve">0890-8567(21)00309-9. </w:t>
      </w:r>
      <w:proofErr w:type="gramStart"/>
      <w:r w:rsidRPr="008C28CE">
        <w:t>doi:</w:t>
      </w:r>
      <w:r w:rsidRPr="008B1873">
        <w:t>10.1016/j.jaac</w:t>
      </w:r>
      <w:proofErr w:type="gramEnd"/>
      <w:r w:rsidRPr="008B1873">
        <w:t>.2021.04.020</w:t>
      </w:r>
      <w:r w:rsidR="00B71E25" w:rsidRPr="008C28CE">
        <w:t xml:space="preserve"> </w:t>
      </w:r>
    </w:p>
    <w:p w14:paraId="6C9DCA09" w14:textId="57CD7895" w:rsidR="008C28CE" w:rsidRPr="008C28CE" w:rsidRDefault="008C28CE" w:rsidP="008B1873">
      <w:pPr>
        <w:spacing w:after="0"/>
        <w:ind w:left="720" w:hanging="720"/>
      </w:pPr>
      <w:r w:rsidRPr="008C28CE">
        <w:t>13.</w:t>
      </w:r>
      <w:r w:rsidR="00B417BC">
        <w:t xml:space="preserve"> </w:t>
      </w:r>
      <w:r w:rsidRPr="008C28CE">
        <w:t>Lei</w:t>
      </w:r>
      <w:r w:rsidR="008B1873">
        <w:t xml:space="preserve"> </w:t>
      </w:r>
      <w:r w:rsidRPr="008C28CE">
        <w:t xml:space="preserve">MK﻿, </w:t>
      </w:r>
      <w:proofErr w:type="spellStart"/>
      <w:r w:rsidRPr="008C28CE">
        <w:t>Lavner</w:t>
      </w:r>
      <w:proofErr w:type="spellEnd"/>
      <w:r w:rsidR="008B1873">
        <w:t xml:space="preserve"> </w:t>
      </w:r>
      <w:r w:rsidRPr="008C28CE">
        <w:t>JA﻿, Carter</w:t>
      </w:r>
      <w:r w:rsidR="008B1873">
        <w:t xml:space="preserve"> </w:t>
      </w:r>
      <w:r w:rsidRPr="008C28CE">
        <w:t>SE﻿, Hart</w:t>
      </w:r>
      <w:r w:rsidR="008B1873">
        <w:t xml:space="preserve"> </w:t>
      </w:r>
      <w:r w:rsidRPr="008C28CE">
        <w:t>AR﻿, Beach</w:t>
      </w:r>
      <w:r w:rsidR="008B1873">
        <w:t xml:space="preserve"> </w:t>
      </w:r>
      <w:r w:rsidRPr="008C28CE">
        <w:t>SRH﻿.</w:t>
      </w:r>
      <w:r w:rsidR="008B1873">
        <w:t xml:space="preserve"> </w:t>
      </w:r>
      <w:r w:rsidRPr="008C28CE">
        <w:t>Protective parenting behavior buffers the impact of racial discrimination on depression among Black youth. ﻿</w:t>
      </w:r>
      <w:r w:rsidR="008B1873">
        <w:t xml:space="preserve"> </w:t>
      </w:r>
      <w:r w:rsidRPr="008C28CE">
        <w:rPr>
          <w:i/>
          <w:iCs/>
        </w:rPr>
        <w:t>J Fam Psychol</w:t>
      </w:r>
      <w:r w:rsidRPr="008C28CE">
        <w:t>. 2021;35(4):457-467. doi:</w:t>
      </w:r>
      <w:r w:rsidRPr="008B1873">
        <w:t>10.1037/fam0000822</w:t>
      </w:r>
      <w:r w:rsidR="00B71E25" w:rsidRPr="008C28CE">
        <w:t xml:space="preserve"> </w:t>
      </w:r>
    </w:p>
    <w:p w14:paraId="0C8B22F7" w14:textId="5B622F1F" w:rsidR="008C28CE" w:rsidRPr="008C28CE" w:rsidRDefault="008C28CE" w:rsidP="008B1873">
      <w:pPr>
        <w:spacing w:after="0"/>
        <w:ind w:left="720" w:hanging="720"/>
      </w:pPr>
      <w:r w:rsidRPr="008C28CE">
        <w:t>14.</w:t>
      </w:r>
      <w:r w:rsidR="00B417BC">
        <w:t xml:space="preserve"> </w:t>
      </w:r>
      <w:proofErr w:type="spellStart"/>
      <w:r w:rsidRPr="008C28CE">
        <w:t>Mekawi</w:t>
      </w:r>
      <w:proofErr w:type="spellEnd"/>
      <w:r w:rsidR="008B1873">
        <w:t xml:space="preserve"> </w:t>
      </w:r>
      <w:r w:rsidRPr="008C28CE">
        <w:t>Y﻿, Carter</w:t>
      </w:r>
      <w:r w:rsidR="008B1873">
        <w:t xml:space="preserve"> </w:t>
      </w:r>
      <w:r w:rsidRPr="008C28CE">
        <w:t>S﻿, Brown</w:t>
      </w:r>
      <w:r w:rsidR="008B1873">
        <w:t xml:space="preserve"> </w:t>
      </w:r>
      <w:r w:rsidRPr="008C28CE">
        <w:t>B﻿,</w:t>
      </w:r>
      <w:r w:rsidR="008B1873">
        <w:t xml:space="preserve"> </w:t>
      </w:r>
      <w:r w:rsidRPr="008C28CE">
        <w:t>et al.</w:t>
      </w:r>
      <w:r w:rsidR="008B1873">
        <w:t xml:space="preserve"> </w:t>
      </w:r>
      <w:r w:rsidRPr="008C28CE">
        <w:t>Interpersonal trauma and posttraumatic stress disorder among Black women: does racial discrimination matter? ﻿</w:t>
      </w:r>
      <w:r w:rsidR="008B1873">
        <w:t xml:space="preserve"> </w:t>
      </w:r>
      <w:r w:rsidRPr="008C28CE">
        <w:rPr>
          <w:i/>
          <w:iCs/>
        </w:rPr>
        <w:t>J Trauma Dissociation</w:t>
      </w:r>
      <w:r w:rsidRPr="008C28CE">
        <w:t>. 2021;22(2):154-169. doi:</w:t>
      </w:r>
      <w:r w:rsidRPr="008B1873">
        <w:t>10.1080/15299732.2020.1869098</w:t>
      </w:r>
      <w:r w:rsidR="00B71E25" w:rsidRPr="008C28CE">
        <w:t xml:space="preserve"> </w:t>
      </w:r>
    </w:p>
    <w:p w14:paraId="4EDF1652" w14:textId="1A775563" w:rsidR="008C28CE" w:rsidRPr="008C28CE" w:rsidRDefault="008C28CE" w:rsidP="008B1873">
      <w:pPr>
        <w:spacing w:after="0"/>
        <w:ind w:left="720" w:hanging="720"/>
      </w:pPr>
      <w:r w:rsidRPr="008C28CE">
        <w:t>15.</w:t>
      </w:r>
      <w:r w:rsidR="00B417BC">
        <w:t xml:space="preserve"> </w:t>
      </w:r>
      <w:proofErr w:type="spellStart"/>
      <w:r w:rsidRPr="008C28CE">
        <w:t>Mekawi</w:t>
      </w:r>
      <w:proofErr w:type="spellEnd"/>
      <w:r w:rsidR="008B1873">
        <w:t xml:space="preserve"> </w:t>
      </w:r>
      <w:r w:rsidRPr="008C28CE">
        <w:t>Y﻿, Hyatt</w:t>
      </w:r>
      <w:r w:rsidR="008B1873">
        <w:t xml:space="preserve"> </w:t>
      </w:r>
      <w:r w:rsidRPr="008C28CE">
        <w:t>CS﻿, Maples-Keller</w:t>
      </w:r>
      <w:r w:rsidR="008B1873">
        <w:t xml:space="preserve"> </w:t>
      </w:r>
      <w:r w:rsidRPr="008C28CE">
        <w:t>J﻿, Carter</w:t>
      </w:r>
      <w:r w:rsidR="008B1873">
        <w:t xml:space="preserve"> </w:t>
      </w:r>
      <w:r w:rsidRPr="008C28CE">
        <w:t xml:space="preserve">S﻿, </w:t>
      </w:r>
      <w:proofErr w:type="spellStart"/>
      <w:r w:rsidRPr="008C28CE">
        <w:t>Michopoulos</w:t>
      </w:r>
      <w:proofErr w:type="spellEnd"/>
      <w:r w:rsidR="008B1873">
        <w:t xml:space="preserve"> </w:t>
      </w:r>
      <w:r w:rsidRPr="008C28CE">
        <w:t>V﻿, Powers</w:t>
      </w:r>
      <w:r w:rsidR="008B1873">
        <w:t xml:space="preserve"> </w:t>
      </w:r>
      <w:r w:rsidRPr="008C28CE">
        <w:t>A﻿.</w:t>
      </w:r>
      <w:r w:rsidR="008B1873">
        <w:t xml:space="preserve"> </w:t>
      </w:r>
      <w:r w:rsidRPr="008C28CE">
        <w:t>Racial discrimination predicts mental health outcomes beyond the role of personality traits in a community sample of African Americans. ﻿</w:t>
      </w:r>
      <w:r w:rsidR="008B1873">
        <w:t xml:space="preserve"> </w:t>
      </w:r>
      <w:r w:rsidRPr="008C28CE">
        <w:rPr>
          <w:i/>
          <w:iCs/>
        </w:rPr>
        <w:t>Clin Psychol Sci</w:t>
      </w:r>
      <w:r w:rsidRPr="008C28CE">
        <w:t>. 2021;9(2):183-196. doi:</w:t>
      </w:r>
      <w:r w:rsidRPr="008B1873">
        <w:t>10.1177/2167702620957318</w:t>
      </w:r>
      <w:r w:rsidR="00B71E25" w:rsidRPr="008C28CE">
        <w:t xml:space="preserve"> </w:t>
      </w:r>
    </w:p>
    <w:p w14:paraId="374101C9" w14:textId="53489A71" w:rsidR="008C28CE" w:rsidRPr="008C28CE" w:rsidRDefault="008C28CE" w:rsidP="008B1873">
      <w:pPr>
        <w:spacing w:after="0"/>
        <w:ind w:left="720" w:hanging="720"/>
      </w:pPr>
      <w:r w:rsidRPr="008C28CE">
        <w:t>16.</w:t>
      </w:r>
      <w:r w:rsidR="00B417BC">
        <w:t xml:space="preserve"> </w:t>
      </w:r>
      <w:proofErr w:type="spellStart"/>
      <w:r w:rsidRPr="008C28CE">
        <w:t>Paradies</w:t>
      </w:r>
      <w:proofErr w:type="spellEnd"/>
      <w:r w:rsidR="008B1873">
        <w:t xml:space="preserve"> </w:t>
      </w:r>
      <w:r w:rsidRPr="008C28CE">
        <w:t>YC﻿. </w:t>
      </w:r>
      <w:r w:rsidRPr="008C28CE">
        <w:rPr>
          <w:i/>
          <w:iCs/>
        </w:rPr>
        <w:t xml:space="preserve">Race, Racism, </w:t>
      </w:r>
      <w:proofErr w:type="gramStart"/>
      <w:r w:rsidRPr="008C28CE">
        <w:rPr>
          <w:i/>
          <w:iCs/>
        </w:rPr>
        <w:t>Stress</w:t>
      </w:r>
      <w:proofErr w:type="gramEnd"/>
      <w:r w:rsidRPr="008C28CE">
        <w:rPr>
          <w:i/>
          <w:iCs/>
        </w:rPr>
        <w:t xml:space="preserve"> and Indigenous Health</w:t>
      </w:r>
      <w:r w:rsidRPr="008C28CE">
        <w:t>. Dissertation. The University of Melbourne; 2006.</w:t>
      </w:r>
    </w:p>
    <w:p w14:paraId="76418E8B" w14:textId="6E18DD72" w:rsidR="008C28CE" w:rsidRPr="008C28CE" w:rsidRDefault="008C28CE" w:rsidP="008B1873">
      <w:pPr>
        <w:spacing w:after="0"/>
        <w:ind w:left="720" w:hanging="720"/>
      </w:pPr>
      <w:r w:rsidRPr="008C28CE">
        <w:t>17.</w:t>
      </w:r>
      <w:r w:rsidR="00B417BC">
        <w:t xml:space="preserve"> </w:t>
      </w:r>
      <w:r w:rsidRPr="008C28CE">
        <w:t>Park</w:t>
      </w:r>
      <w:r w:rsidR="008B1873">
        <w:t xml:space="preserve"> </w:t>
      </w:r>
      <w:r w:rsidRPr="008C28CE">
        <w:t>IJK﻿, Du</w:t>
      </w:r>
      <w:r w:rsidR="008B1873">
        <w:t xml:space="preserve"> </w:t>
      </w:r>
      <w:r w:rsidRPr="008C28CE">
        <w:t>H﻿, Wang</w:t>
      </w:r>
      <w:r w:rsidR="008B1873">
        <w:t xml:space="preserve"> </w:t>
      </w:r>
      <w:r w:rsidRPr="008C28CE">
        <w:t>L﻿, Williams</w:t>
      </w:r>
      <w:r w:rsidR="008B1873">
        <w:t xml:space="preserve"> </w:t>
      </w:r>
      <w:r w:rsidRPr="008C28CE">
        <w:t xml:space="preserve">DR﻿, </w:t>
      </w:r>
      <w:proofErr w:type="spellStart"/>
      <w:r w:rsidRPr="008C28CE">
        <w:t>Alegría</w:t>
      </w:r>
      <w:proofErr w:type="spellEnd"/>
      <w:r w:rsidR="008B1873">
        <w:t xml:space="preserve"> </w:t>
      </w:r>
      <w:r w:rsidRPr="008C28CE">
        <w:t>M﻿.</w:t>
      </w:r>
      <w:r w:rsidR="008B1873">
        <w:t xml:space="preserve"> </w:t>
      </w:r>
      <w:r w:rsidRPr="008C28CE">
        <w:t>Racial/ethnic discrimination and mental health in Mexican-origin youths and their parents: testing the “linked lives” hypothesis. ﻿</w:t>
      </w:r>
      <w:r w:rsidR="008B1873">
        <w:t xml:space="preserve"> </w:t>
      </w:r>
      <w:r w:rsidRPr="008C28CE">
        <w:rPr>
          <w:i/>
          <w:iCs/>
        </w:rPr>
        <w:t xml:space="preserve">J </w:t>
      </w:r>
      <w:proofErr w:type="spellStart"/>
      <w:r w:rsidRPr="008C28CE">
        <w:rPr>
          <w:i/>
          <w:iCs/>
        </w:rPr>
        <w:t>Adolesc</w:t>
      </w:r>
      <w:proofErr w:type="spellEnd"/>
      <w:r w:rsidRPr="008C28CE">
        <w:rPr>
          <w:i/>
          <w:iCs/>
        </w:rPr>
        <w:t xml:space="preserve"> Health</w:t>
      </w:r>
      <w:r w:rsidRPr="008C28CE">
        <w:t xml:space="preserve">. 2018;62(4):480-487. </w:t>
      </w:r>
      <w:proofErr w:type="gramStart"/>
      <w:r w:rsidRPr="008C28CE">
        <w:t>doi:</w:t>
      </w:r>
      <w:r w:rsidRPr="008B1873">
        <w:t>10.1016/j.jadohealth</w:t>
      </w:r>
      <w:proofErr w:type="gramEnd"/>
      <w:r w:rsidRPr="008B1873">
        <w:t>.2017.10.010</w:t>
      </w:r>
      <w:r w:rsidR="00B71E25" w:rsidRPr="008C28CE">
        <w:t xml:space="preserve"> </w:t>
      </w:r>
    </w:p>
    <w:p w14:paraId="2C5DB09B" w14:textId="02C7888C" w:rsidR="008C28CE" w:rsidRPr="008C28CE" w:rsidRDefault="008C28CE" w:rsidP="008B1873">
      <w:pPr>
        <w:spacing w:after="0"/>
        <w:ind w:left="720" w:hanging="720"/>
      </w:pPr>
      <w:r w:rsidRPr="008C28CE">
        <w:t>18.</w:t>
      </w:r>
      <w:r w:rsidR="00B417BC">
        <w:t xml:space="preserve"> </w:t>
      </w:r>
      <w:proofErr w:type="spellStart"/>
      <w:r w:rsidRPr="008C28CE">
        <w:t>Sosoo</w:t>
      </w:r>
      <w:proofErr w:type="spellEnd"/>
      <w:r w:rsidR="008B1873">
        <w:t xml:space="preserve"> </w:t>
      </w:r>
      <w:r w:rsidRPr="008C28CE">
        <w:t>EE﻿, Bernard</w:t>
      </w:r>
      <w:r w:rsidR="008B1873">
        <w:t xml:space="preserve"> </w:t>
      </w:r>
      <w:r w:rsidRPr="008C28CE">
        <w:t xml:space="preserve">DL﻿, </w:t>
      </w:r>
      <w:proofErr w:type="spellStart"/>
      <w:r w:rsidRPr="008C28CE">
        <w:t>Neblett</w:t>
      </w:r>
      <w:proofErr w:type="spellEnd"/>
      <w:r w:rsidR="008B1873">
        <w:t xml:space="preserve"> </w:t>
      </w:r>
      <w:r w:rsidRPr="008C28CE">
        <w:t>EW</w:t>
      </w:r>
      <w:r w:rsidR="008B1873">
        <w:t xml:space="preserve"> </w:t>
      </w:r>
      <w:r w:rsidRPr="008C28CE">
        <w:t>Jr﻿.</w:t>
      </w:r>
      <w:r w:rsidR="008B1873">
        <w:t xml:space="preserve"> </w:t>
      </w:r>
      <w:r w:rsidRPr="008C28CE">
        <w:t>The influence of internalized racism on the relationship between discrimination and anxiety. ﻿</w:t>
      </w:r>
      <w:r w:rsidR="008B1873">
        <w:t xml:space="preserve"> </w:t>
      </w:r>
      <w:proofErr w:type="spellStart"/>
      <w:r w:rsidRPr="008C28CE">
        <w:rPr>
          <w:i/>
          <w:iCs/>
        </w:rPr>
        <w:t>Cultur</w:t>
      </w:r>
      <w:proofErr w:type="spellEnd"/>
      <w:r w:rsidRPr="008C28CE">
        <w:rPr>
          <w:i/>
          <w:iCs/>
        </w:rPr>
        <w:t xml:space="preserve"> Divers Ethnic Minor Psychol</w:t>
      </w:r>
      <w:r w:rsidRPr="008C28CE">
        <w:t>. 2020;26(4):570-580. doi:</w:t>
      </w:r>
      <w:r w:rsidRPr="008B1873">
        <w:t>10.1037/cdp0000320</w:t>
      </w:r>
      <w:r w:rsidR="00B71E25" w:rsidRPr="008C28CE">
        <w:t xml:space="preserve"> </w:t>
      </w:r>
    </w:p>
    <w:p w14:paraId="1ED0C394" w14:textId="500CF914" w:rsidR="008C28CE" w:rsidRPr="008C28CE" w:rsidRDefault="008C28CE" w:rsidP="008B1873">
      <w:pPr>
        <w:spacing w:after="0"/>
        <w:ind w:left="720" w:hanging="720"/>
      </w:pPr>
      <w:r w:rsidRPr="008C28CE">
        <w:t>19.</w:t>
      </w:r>
      <w:r w:rsidR="00B417BC">
        <w:t xml:space="preserve"> </w:t>
      </w:r>
      <w:r w:rsidRPr="008C28CE">
        <w:t>Allen</w:t>
      </w:r>
      <w:r w:rsidR="008B1873">
        <w:t xml:space="preserve"> </w:t>
      </w:r>
      <w:r w:rsidRPr="008C28CE">
        <w:t>AM﻿, Thomas</w:t>
      </w:r>
      <w:r w:rsidR="008B1873">
        <w:t xml:space="preserve"> </w:t>
      </w:r>
      <w:r w:rsidRPr="008C28CE">
        <w:t>MD﻿, Michaels</w:t>
      </w:r>
      <w:r w:rsidR="008B1873">
        <w:t xml:space="preserve"> </w:t>
      </w:r>
      <w:r w:rsidRPr="008C28CE">
        <w:t>EK﻿,</w:t>
      </w:r>
      <w:r w:rsidR="008B1873">
        <w:t xml:space="preserve"> </w:t>
      </w:r>
      <w:r w:rsidRPr="008C28CE">
        <w:t>et al.</w:t>
      </w:r>
      <w:r w:rsidR="008B1873">
        <w:t xml:space="preserve"> </w:t>
      </w:r>
      <w:r w:rsidRPr="008C28CE">
        <w:t>Racial discrimination, educational attainment, and biological dysregulation among midlife African American women. ﻿</w:t>
      </w:r>
      <w:r w:rsidR="008B1873">
        <w:t xml:space="preserve"> </w:t>
      </w:r>
      <w:proofErr w:type="spellStart"/>
      <w:r w:rsidRPr="008C28CE">
        <w:rPr>
          <w:i/>
          <w:iCs/>
        </w:rPr>
        <w:t>Psychoneuroendocrinology</w:t>
      </w:r>
      <w:proofErr w:type="spellEnd"/>
      <w:r w:rsidRPr="008C28CE">
        <w:t xml:space="preserve">. </w:t>
      </w:r>
      <w:proofErr w:type="gramStart"/>
      <w:r w:rsidRPr="008C28CE">
        <w:t>2019;99:225</w:t>
      </w:r>
      <w:proofErr w:type="gramEnd"/>
      <w:r w:rsidRPr="008C28CE">
        <w:t xml:space="preserve">-235. </w:t>
      </w:r>
      <w:proofErr w:type="gramStart"/>
      <w:r w:rsidRPr="008C28CE">
        <w:t>doi:</w:t>
      </w:r>
      <w:r w:rsidRPr="008B1873">
        <w:t>10.1016/j.psyneuen</w:t>
      </w:r>
      <w:proofErr w:type="gramEnd"/>
      <w:r w:rsidRPr="008B1873">
        <w:t>.2018.09.001</w:t>
      </w:r>
      <w:r w:rsidR="00B71E25" w:rsidRPr="008C28CE">
        <w:t xml:space="preserve"> </w:t>
      </w:r>
    </w:p>
    <w:p w14:paraId="76972B32" w14:textId="7EB1A30A" w:rsidR="008C28CE" w:rsidRPr="008C28CE" w:rsidRDefault="008C28CE" w:rsidP="008B1873">
      <w:pPr>
        <w:spacing w:after="0"/>
        <w:ind w:left="720" w:hanging="720"/>
      </w:pPr>
      <w:r w:rsidRPr="008C28CE">
        <w:t>20.</w:t>
      </w:r>
      <w:r w:rsidR="00B417BC">
        <w:t xml:space="preserve"> </w:t>
      </w:r>
      <w:r w:rsidRPr="008C28CE">
        <w:t>Allen</w:t>
      </w:r>
      <w:r w:rsidR="008B1873">
        <w:t xml:space="preserve"> </w:t>
      </w:r>
      <w:r w:rsidRPr="008C28CE">
        <w:t>AM﻿, Wang</w:t>
      </w:r>
      <w:r w:rsidR="008B1873">
        <w:t xml:space="preserve"> </w:t>
      </w:r>
      <w:r w:rsidRPr="008C28CE">
        <w:t>Y﻿, Chae</w:t>
      </w:r>
      <w:r w:rsidR="008B1873">
        <w:t xml:space="preserve"> </w:t>
      </w:r>
      <w:r w:rsidRPr="008C28CE">
        <w:t>DH﻿,</w:t>
      </w:r>
      <w:r w:rsidR="008B1873">
        <w:t xml:space="preserve"> </w:t>
      </w:r>
      <w:r w:rsidRPr="008C28CE">
        <w:t>et al.</w:t>
      </w:r>
      <w:r w:rsidR="008B1873">
        <w:t xml:space="preserve"> </w:t>
      </w:r>
      <w:r w:rsidRPr="008C28CE">
        <w:t>Racial discrimination, the superwoman schema, and allostatic load: exploring an integrative stress-coping model among African American women. ﻿</w:t>
      </w:r>
      <w:r w:rsidR="008B1873">
        <w:t xml:space="preserve"> </w:t>
      </w:r>
      <w:r w:rsidRPr="008C28CE">
        <w:rPr>
          <w:i/>
          <w:iCs/>
        </w:rPr>
        <w:t xml:space="preserve">Ann N Y </w:t>
      </w:r>
      <w:proofErr w:type="spellStart"/>
      <w:r w:rsidRPr="008C28CE">
        <w:rPr>
          <w:i/>
          <w:iCs/>
        </w:rPr>
        <w:t>Acad</w:t>
      </w:r>
      <w:proofErr w:type="spellEnd"/>
      <w:r w:rsidRPr="008C28CE">
        <w:rPr>
          <w:i/>
          <w:iCs/>
        </w:rPr>
        <w:t xml:space="preserve"> Sci</w:t>
      </w:r>
      <w:r w:rsidRPr="008C28CE">
        <w:t>. 2019;1457(1):104-127. doi:</w:t>
      </w:r>
      <w:r w:rsidRPr="008B1873">
        <w:t>10.1111/nyas.14188</w:t>
      </w:r>
      <w:r w:rsidR="00B71E25" w:rsidRPr="008C28CE">
        <w:t xml:space="preserve"> </w:t>
      </w:r>
    </w:p>
    <w:p w14:paraId="4851953D" w14:textId="2369A565" w:rsidR="008C28CE" w:rsidRPr="008C28CE" w:rsidRDefault="008C28CE" w:rsidP="008B1873">
      <w:pPr>
        <w:spacing w:after="0"/>
        <w:ind w:left="720" w:hanging="720"/>
      </w:pPr>
      <w:r w:rsidRPr="008C28CE">
        <w:t>21.</w:t>
      </w:r>
      <w:r w:rsidR="00B417BC">
        <w:t xml:space="preserve"> </w:t>
      </w:r>
      <w:r w:rsidRPr="008C28CE">
        <w:t>Cuevas</w:t>
      </w:r>
      <w:r w:rsidR="008B1873">
        <w:t xml:space="preserve"> </w:t>
      </w:r>
      <w:r w:rsidRPr="008C28CE">
        <w:t>AG﻿, Ho</w:t>
      </w:r>
      <w:r w:rsidR="008B1873">
        <w:t xml:space="preserve"> </w:t>
      </w:r>
      <w:r w:rsidRPr="008C28CE">
        <w:t>T﻿, Rodgers</w:t>
      </w:r>
      <w:r w:rsidR="008B1873">
        <w:t xml:space="preserve"> </w:t>
      </w:r>
      <w:r w:rsidRPr="008C28CE">
        <w:t>J﻿,</w:t>
      </w:r>
      <w:r w:rsidR="008B1873">
        <w:t xml:space="preserve"> </w:t>
      </w:r>
      <w:r w:rsidRPr="008C28CE">
        <w:t>et al.</w:t>
      </w:r>
      <w:r w:rsidR="008B1873">
        <w:t xml:space="preserve"> </w:t>
      </w:r>
      <w:r w:rsidRPr="008C28CE">
        <w:t>Developmental timing of initial racial discrimination exposure is associated with cardiovascular health conditions in adulthood. ﻿</w:t>
      </w:r>
      <w:r w:rsidR="008B1873">
        <w:t xml:space="preserve"> </w:t>
      </w:r>
      <w:proofErr w:type="spellStart"/>
      <w:r w:rsidRPr="008C28CE">
        <w:rPr>
          <w:i/>
          <w:iCs/>
        </w:rPr>
        <w:t>Ethn</w:t>
      </w:r>
      <w:proofErr w:type="spellEnd"/>
      <w:r w:rsidRPr="008C28CE">
        <w:rPr>
          <w:i/>
          <w:iCs/>
        </w:rPr>
        <w:t xml:space="preserve"> Health</w:t>
      </w:r>
      <w:r w:rsidRPr="008C28CE">
        <w:t>. 2021;26(7):949-962. doi:</w:t>
      </w:r>
      <w:r w:rsidRPr="008B1873">
        <w:t>10.1080/13557858.2019.1613517</w:t>
      </w:r>
      <w:r w:rsidR="00B71E25" w:rsidRPr="008C28CE">
        <w:t xml:space="preserve"> </w:t>
      </w:r>
    </w:p>
    <w:p w14:paraId="6334BB86" w14:textId="45960029" w:rsidR="008C28CE" w:rsidRPr="008C28CE" w:rsidRDefault="008C28CE" w:rsidP="008B1873">
      <w:pPr>
        <w:spacing w:after="0"/>
        <w:ind w:left="720" w:hanging="720"/>
      </w:pPr>
      <w:r w:rsidRPr="008C28CE">
        <w:t>22.</w:t>
      </w:r>
      <w:r w:rsidR="00B417BC">
        <w:t xml:space="preserve"> </w:t>
      </w:r>
      <w:r w:rsidRPr="008C28CE">
        <w:t>Chae</w:t>
      </w:r>
      <w:r w:rsidR="008B1873">
        <w:t xml:space="preserve"> </w:t>
      </w:r>
      <w:r w:rsidRPr="008C28CE">
        <w:t xml:space="preserve">DH﻿, </w:t>
      </w:r>
      <w:proofErr w:type="spellStart"/>
      <w:r w:rsidRPr="008C28CE">
        <w:t>Nuru</w:t>
      </w:r>
      <w:proofErr w:type="spellEnd"/>
      <w:r w:rsidRPr="008C28CE">
        <w:t>-Jeter</w:t>
      </w:r>
      <w:r w:rsidR="008B1873">
        <w:t xml:space="preserve"> </w:t>
      </w:r>
      <w:r w:rsidRPr="008C28CE">
        <w:t>AM﻿, Adler</w:t>
      </w:r>
      <w:r w:rsidR="008B1873">
        <w:t xml:space="preserve"> </w:t>
      </w:r>
      <w:r w:rsidRPr="008C28CE">
        <w:t>NE﻿,</w:t>
      </w:r>
      <w:r w:rsidR="008B1873">
        <w:t xml:space="preserve"> </w:t>
      </w:r>
      <w:r w:rsidRPr="008C28CE">
        <w:t>et al.</w:t>
      </w:r>
      <w:r w:rsidR="008B1873">
        <w:t xml:space="preserve"> </w:t>
      </w:r>
      <w:r w:rsidRPr="008C28CE">
        <w:t xml:space="preserve">Discrimination, racial bias, and telomere length in </w:t>
      </w:r>
      <w:proofErr w:type="gramStart"/>
      <w:r w:rsidRPr="008C28CE">
        <w:t>African-American</w:t>
      </w:r>
      <w:proofErr w:type="gramEnd"/>
      <w:r w:rsidRPr="008C28CE">
        <w:t xml:space="preserve"> men. ﻿</w:t>
      </w:r>
      <w:r w:rsidR="008B1873">
        <w:t xml:space="preserve"> </w:t>
      </w:r>
      <w:r w:rsidRPr="008C28CE">
        <w:rPr>
          <w:i/>
          <w:iCs/>
        </w:rPr>
        <w:t xml:space="preserve">Am J </w:t>
      </w:r>
      <w:proofErr w:type="spellStart"/>
      <w:r w:rsidRPr="008C28CE">
        <w:rPr>
          <w:i/>
          <w:iCs/>
        </w:rPr>
        <w:t>Prev</w:t>
      </w:r>
      <w:proofErr w:type="spellEnd"/>
      <w:r w:rsidRPr="008C28CE">
        <w:rPr>
          <w:i/>
          <w:iCs/>
        </w:rPr>
        <w:t xml:space="preserve"> Med</w:t>
      </w:r>
      <w:r w:rsidRPr="008C28CE">
        <w:t xml:space="preserve">. 2014;46(2):103-111. </w:t>
      </w:r>
      <w:proofErr w:type="gramStart"/>
      <w:r w:rsidRPr="008C28CE">
        <w:t>doi:</w:t>
      </w:r>
      <w:r w:rsidRPr="008B1873">
        <w:t>10.1016/j.amepre</w:t>
      </w:r>
      <w:proofErr w:type="gramEnd"/>
      <w:r w:rsidRPr="008B1873">
        <w:t>.2013.10.020</w:t>
      </w:r>
      <w:r w:rsidR="00B71E25" w:rsidRPr="008C28CE">
        <w:t xml:space="preserve"> </w:t>
      </w:r>
    </w:p>
    <w:p w14:paraId="34CF1BBA" w14:textId="55205C03" w:rsidR="008C28CE" w:rsidRPr="008C28CE" w:rsidRDefault="008C28CE" w:rsidP="008B1873">
      <w:pPr>
        <w:spacing w:after="0"/>
        <w:ind w:left="720" w:hanging="720"/>
      </w:pPr>
      <w:r w:rsidRPr="008C28CE">
        <w:t>23.</w:t>
      </w:r>
      <w:r w:rsidR="00B417BC">
        <w:t xml:space="preserve"> </w:t>
      </w:r>
      <w:r w:rsidRPr="008C28CE">
        <w:t>Chae</w:t>
      </w:r>
      <w:r w:rsidR="008B1873">
        <w:t xml:space="preserve"> </w:t>
      </w:r>
      <w:r w:rsidRPr="008C28CE">
        <w:t xml:space="preserve">DH﻿, </w:t>
      </w:r>
      <w:proofErr w:type="spellStart"/>
      <w:r w:rsidRPr="008C28CE">
        <w:t>Epel</w:t>
      </w:r>
      <w:proofErr w:type="spellEnd"/>
      <w:r w:rsidR="008B1873">
        <w:t xml:space="preserve"> </w:t>
      </w:r>
      <w:r w:rsidRPr="008C28CE">
        <w:t xml:space="preserve">ES﻿, </w:t>
      </w:r>
      <w:proofErr w:type="spellStart"/>
      <w:r w:rsidRPr="008C28CE">
        <w:t>Nuru</w:t>
      </w:r>
      <w:proofErr w:type="spellEnd"/>
      <w:r w:rsidRPr="008C28CE">
        <w:t>-Jeter</w:t>
      </w:r>
      <w:r w:rsidR="008B1873">
        <w:t xml:space="preserve"> </w:t>
      </w:r>
      <w:r w:rsidRPr="008C28CE">
        <w:t>AM﻿,</w:t>
      </w:r>
      <w:r w:rsidR="008B1873">
        <w:t xml:space="preserve"> </w:t>
      </w:r>
      <w:r w:rsidRPr="008C28CE">
        <w:t>et al.</w:t>
      </w:r>
      <w:r w:rsidR="008B1873">
        <w:t xml:space="preserve"> </w:t>
      </w:r>
      <w:r w:rsidRPr="008C28CE">
        <w:t>Discrimination, mental health, and leukocyte telomere length among African American men. ﻿</w:t>
      </w:r>
      <w:r w:rsidR="008B1873">
        <w:t xml:space="preserve"> </w:t>
      </w:r>
      <w:proofErr w:type="spellStart"/>
      <w:r w:rsidRPr="008C28CE">
        <w:rPr>
          <w:i/>
          <w:iCs/>
        </w:rPr>
        <w:t>Psychoneuroendocrinology</w:t>
      </w:r>
      <w:proofErr w:type="spellEnd"/>
      <w:r w:rsidRPr="008C28CE">
        <w:t xml:space="preserve">. </w:t>
      </w:r>
      <w:proofErr w:type="gramStart"/>
      <w:r w:rsidRPr="008C28CE">
        <w:t>2016;63:10</w:t>
      </w:r>
      <w:proofErr w:type="gramEnd"/>
      <w:r w:rsidRPr="008C28CE">
        <w:t xml:space="preserve">-16. </w:t>
      </w:r>
      <w:proofErr w:type="gramStart"/>
      <w:r w:rsidRPr="008C28CE">
        <w:t>doi:</w:t>
      </w:r>
      <w:r w:rsidRPr="008B1873">
        <w:t>10.1016/j.psyneuen</w:t>
      </w:r>
      <w:proofErr w:type="gramEnd"/>
      <w:r w:rsidRPr="008B1873">
        <w:t>.2015.09.001</w:t>
      </w:r>
      <w:r w:rsidR="00B71E25" w:rsidRPr="008C28CE">
        <w:t xml:space="preserve"> </w:t>
      </w:r>
    </w:p>
    <w:p w14:paraId="03681E2C" w14:textId="6E1F8C4F" w:rsidR="008C28CE" w:rsidRPr="008C28CE" w:rsidRDefault="008C28CE" w:rsidP="008B1873">
      <w:pPr>
        <w:spacing w:after="0"/>
        <w:ind w:left="720" w:hanging="720"/>
      </w:pPr>
      <w:r w:rsidRPr="008C28CE">
        <w:t>24.</w:t>
      </w:r>
      <w:r w:rsidR="00B417BC">
        <w:t xml:space="preserve"> </w:t>
      </w:r>
      <w:r w:rsidRPr="008C28CE">
        <w:t>Lee</w:t>
      </w:r>
      <w:r w:rsidR="008B1873">
        <w:t xml:space="preserve"> </w:t>
      </w:r>
      <w:r w:rsidRPr="008C28CE">
        <w:t>DB﻿, Kim</w:t>
      </w:r>
      <w:r w:rsidR="008B1873">
        <w:t xml:space="preserve"> </w:t>
      </w:r>
      <w:r w:rsidRPr="008C28CE">
        <w:t xml:space="preserve">ES﻿, </w:t>
      </w:r>
      <w:proofErr w:type="spellStart"/>
      <w:r w:rsidRPr="008C28CE">
        <w:t>Neblett</w:t>
      </w:r>
      <w:proofErr w:type="spellEnd"/>
      <w:r w:rsidR="008B1873">
        <w:t xml:space="preserve"> </w:t>
      </w:r>
      <w:r w:rsidRPr="008C28CE">
        <w:t>EW</w:t>
      </w:r>
      <w:r w:rsidR="008B1873">
        <w:t xml:space="preserve"> </w:t>
      </w:r>
      <w:r w:rsidRPr="008C28CE">
        <w:t>Jr﻿.</w:t>
      </w:r>
      <w:r w:rsidR="008B1873">
        <w:t xml:space="preserve"> </w:t>
      </w:r>
      <w:r w:rsidRPr="008C28CE">
        <w:t>The link between discrimination and telomere length in African American adults. ﻿</w:t>
      </w:r>
      <w:r w:rsidR="008B1873">
        <w:t xml:space="preserve"> </w:t>
      </w:r>
      <w:r w:rsidRPr="008C28CE">
        <w:rPr>
          <w:i/>
          <w:iCs/>
        </w:rPr>
        <w:t>Health Psychol</w:t>
      </w:r>
      <w:r w:rsidRPr="008C28CE">
        <w:t>. 2017;36(5):458-467. doi:</w:t>
      </w:r>
      <w:r w:rsidRPr="008B1873">
        <w:t>10.1037/hea0000450</w:t>
      </w:r>
      <w:r w:rsidR="00B71E25" w:rsidRPr="008C28CE">
        <w:t xml:space="preserve"> </w:t>
      </w:r>
    </w:p>
    <w:p w14:paraId="384E2E63" w14:textId="25873322" w:rsidR="008C28CE" w:rsidRPr="008C28CE" w:rsidRDefault="008C28CE" w:rsidP="008B1873">
      <w:pPr>
        <w:spacing w:after="0"/>
        <w:ind w:left="720" w:hanging="720"/>
      </w:pPr>
      <w:r w:rsidRPr="008C28CE">
        <w:t>25.</w:t>
      </w:r>
      <w:r w:rsidR="00B417BC">
        <w:t xml:space="preserve"> </w:t>
      </w:r>
      <w:r w:rsidRPr="008C28CE">
        <w:t>Thomas</w:t>
      </w:r>
      <w:r w:rsidR="008B1873">
        <w:t xml:space="preserve"> </w:t>
      </w:r>
      <w:r w:rsidRPr="008C28CE">
        <w:t xml:space="preserve">MD﻿, </w:t>
      </w:r>
      <w:proofErr w:type="spellStart"/>
      <w:r w:rsidRPr="008C28CE">
        <w:t>Sohail</w:t>
      </w:r>
      <w:proofErr w:type="spellEnd"/>
      <w:r w:rsidR="008B1873">
        <w:t xml:space="preserve"> </w:t>
      </w:r>
      <w:r w:rsidRPr="008C28CE">
        <w:t>S﻿, Mendez</w:t>
      </w:r>
      <w:r w:rsidR="008B1873">
        <w:t xml:space="preserve"> </w:t>
      </w:r>
      <w:r w:rsidRPr="008C28CE">
        <w:t>RM﻿, Márquez-</w:t>
      </w:r>
      <w:proofErr w:type="spellStart"/>
      <w:r w:rsidRPr="008C28CE">
        <w:t>Magaña</w:t>
      </w:r>
      <w:proofErr w:type="spellEnd"/>
      <w:r w:rsidR="008B1873">
        <w:t xml:space="preserve"> </w:t>
      </w:r>
      <w:r w:rsidRPr="008C28CE">
        <w:t>L﻿, Allen</w:t>
      </w:r>
      <w:r w:rsidR="008B1873">
        <w:t xml:space="preserve"> </w:t>
      </w:r>
      <w:r w:rsidRPr="008C28CE">
        <w:t>AM﻿.</w:t>
      </w:r>
      <w:r w:rsidR="008B1873">
        <w:t xml:space="preserve"> </w:t>
      </w:r>
      <w:r w:rsidRPr="008C28CE">
        <w:t>Racial discrimination and telomere length in midlife African American women: interactions of educational attainment and employment status. ﻿</w:t>
      </w:r>
      <w:r w:rsidR="008B1873">
        <w:t xml:space="preserve"> </w:t>
      </w:r>
      <w:r w:rsidRPr="008C28CE">
        <w:rPr>
          <w:i/>
          <w:iCs/>
        </w:rPr>
        <w:t xml:space="preserve">Ann </w:t>
      </w:r>
      <w:proofErr w:type="spellStart"/>
      <w:r w:rsidRPr="008C28CE">
        <w:rPr>
          <w:i/>
          <w:iCs/>
        </w:rPr>
        <w:t>Behav</w:t>
      </w:r>
      <w:proofErr w:type="spellEnd"/>
      <w:r w:rsidRPr="008C28CE">
        <w:rPr>
          <w:i/>
          <w:iCs/>
        </w:rPr>
        <w:t xml:space="preserve"> Med</w:t>
      </w:r>
      <w:r w:rsidRPr="008C28CE">
        <w:t>. 2021;55(7):601-611. doi:</w:t>
      </w:r>
      <w:r w:rsidRPr="008B1873">
        <w:t>10.1093/</w:t>
      </w:r>
      <w:proofErr w:type="spellStart"/>
      <w:r w:rsidRPr="008B1873">
        <w:t>abm</w:t>
      </w:r>
      <w:proofErr w:type="spellEnd"/>
      <w:r w:rsidRPr="008B1873">
        <w:t>/kaaa104</w:t>
      </w:r>
      <w:r w:rsidR="00B71E25" w:rsidRPr="008C28CE">
        <w:t xml:space="preserve"> </w:t>
      </w:r>
    </w:p>
    <w:p w14:paraId="511ECF67" w14:textId="7CEA026D" w:rsidR="008C28CE" w:rsidRPr="008C28CE" w:rsidRDefault="008C28CE" w:rsidP="008B1873">
      <w:pPr>
        <w:spacing w:after="0"/>
        <w:ind w:left="720" w:hanging="720"/>
      </w:pPr>
      <w:r w:rsidRPr="008C28CE">
        <w:t>26.</w:t>
      </w:r>
      <w:r w:rsidR="00B417BC">
        <w:t xml:space="preserve"> </w:t>
      </w:r>
      <w:r w:rsidRPr="008C28CE">
        <w:t>Chambers</w:t>
      </w:r>
      <w:r w:rsidR="008B1873">
        <w:t xml:space="preserve"> </w:t>
      </w:r>
      <w:r w:rsidRPr="008C28CE">
        <w:t>BD﻿, Arabia</w:t>
      </w:r>
      <w:r w:rsidR="008B1873">
        <w:t xml:space="preserve"> </w:t>
      </w:r>
      <w:r w:rsidRPr="008C28CE">
        <w:t xml:space="preserve">SE﻿, </w:t>
      </w:r>
      <w:proofErr w:type="spellStart"/>
      <w:r w:rsidRPr="008C28CE">
        <w:t>Arega</w:t>
      </w:r>
      <w:proofErr w:type="spellEnd"/>
      <w:r w:rsidR="008B1873">
        <w:t xml:space="preserve"> </w:t>
      </w:r>
      <w:r w:rsidRPr="008C28CE">
        <w:t>HA﻿,</w:t>
      </w:r>
      <w:r w:rsidR="008B1873">
        <w:t xml:space="preserve"> </w:t>
      </w:r>
      <w:r w:rsidRPr="008C28CE">
        <w:t>et al.</w:t>
      </w:r>
      <w:r w:rsidR="008B1873">
        <w:t xml:space="preserve"> </w:t>
      </w:r>
      <w:r w:rsidRPr="008C28CE">
        <w:t>Exposures to structural racism and racial discrimination among pregnant and early post-partum Black women living in Oakland, California. ﻿</w:t>
      </w:r>
      <w:r w:rsidR="008B1873">
        <w:t xml:space="preserve"> </w:t>
      </w:r>
      <w:r w:rsidRPr="008C28CE">
        <w:rPr>
          <w:i/>
          <w:iCs/>
        </w:rPr>
        <w:t>Stress Health</w:t>
      </w:r>
      <w:r w:rsidRPr="008C28CE">
        <w:t>. 2020;36(2):213-219. doi:</w:t>
      </w:r>
      <w:r w:rsidRPr="008B1873">
        <w:t>10.1002/smi.2922</w:t>
      </w:r>
      <w:r w:rsidR="00B71E25" w:rsidRPr="008C28CE">
        <w:t xml:space="preserve"> </w:t>
      </w:r>
    </w:p>
    <w:p w14:paraId="07EC0504" w14:textId="468B38BB" w:rsidR="008C28CE" w:rsidRPr="008C28CE" w:rsidRDefault="008C28CE" w:rsidP="008B1873">
      <w:pPr>
        <w:spacing w:after="0"/>
        <w:ind w:left="720" w:hanging="720"/>
      </w:pPr>
      <w:r w:rsidRPr="008C28CE">
        <w:t>27.</w:t>
      </w:r>
      <w:r w:rsidR="00B417BC">
        <w:t xml:space="preserve"> </w:t>
      </w:r>
      <w:r w:rsidRPr="008C28CE">
        <w:t>Cheeks</w:t>
      </w:r>
      <w:r w:rsidR="008B1873">
        <w:t xml:space="preserve"> </w:t>
      </w:r>
      <w:r w:rsidRPr="008C28CE">
        <w:t xml:space="preserve">BL﻿, </w:t>
      </w:r>
      <w:proofErr w:type="spellStart"/>
      <w:r w:rsidRPr="008C28CE">
        <w:t>Chavous</w:t>
      </w:r>
      <w:proofErr w:type="spellEnd"/>
      <w:r w:rsidR="008B1873">
        <w:t xml:space="preserve"> </w:t>
      </w:r>
      <w:r w:rsidRPr="008C28CE">
        <w:t>TM﻿, Sellers</w:t>
      </w:r>
      <w:r w:rsidR="008B1873">
        <w:t xml:space="preserve"> </w:t>
      </w:r>
      <w:r w:rsidRPr="008C28CE">
        <w:t>RM﻿.</w:t>
      </w:r>
      <w:r w:rsidR="008B1873">
        <w:t xml:space="preserve"> </w:t>
      </w:r>
      <w:r w:rsidRPr="008C28CE">
        <w:t>A daily examination of African American adolescents’ racial discrimination, parental racial socialization, and psychological affect. ﻿</w:t>
      </w:r>
      <w:r w:rsidR="008B1873">
        <w:t xml:space="preserve"> </w:t>
      </w:r>
      <w:r w:rsidRPr="008C28CE">
        <w:rPr>
          <w:i/>
          <w:iCs/>
        </w:rPr>
        <w:t>Child Dev</w:t>
      </w:r>
      <w:r w:rsidRPr="008C28CE">
        <w:t>. 2020;91(6):2123-2140. doi:</w:t>
      </w:r>
      <w:r w:rsidRPr="008B1873">
        <w:t>10.1111/cdev.13416</w:t>
      </w:r>
      <w:r w:rsidR="00B71E25" w:rsidRPr="008C28CE">
        <w:t xml:space="preserve"> </w:t>
      </w:r>
    </w:p>
    <w:p w14:paraId="1A0C139F" w14:textId="4C583889" w:rsidR="008C28CE" w:rsidRPr="008C28CE" w:rsidRDefault="008C28CE" w:rsidP="008B1873">
      <w:pPr>
        <w:spacing w:after="0"/>
        <w:ind w:left="720" w:hanging="720"/>
      </w:pPr>
      <w:r w:rsidRPr="008C28CE">
        <w:t>28.</w:t>
      </w:r>
      <w:r w:rsidR="00B417BC">
        <w:t xml:space="preserve"> </w:t>
      </w:r>
      <w:r w:rsidRPr="008C28CE">
        <w:t>Cheng</w:t>
      </w:r>
      <w:r w:rsidR="008B1873">
        <w:t xml:space="preserve"> </w:t>
      </w:r>
      <w:r w:rsidRPr="008C28CE">
        <w:t>HL﻿, Mallinckrodt</w:t>
      </w:r>
      <w:r w:rsidR="008B1873">
        <w:t xml:space="preserve"> </w:t>
      </w:r>
      <w:r w:rsidRPr="008C28CE">
        <w:t>B﻿.</w:t>
      </w:r>
      <w:r w:rsidR="008B1873">
        <w:t xml:space="preserve"> </w:t>
      </w:r>
      <w:r w:rsidRPr="008C28CE">
        <w:t>Racial/ethnic discrimination, posttraumatic stress symptoms, and alcohol problems in a longitudinal study of Hispanic/Latino college students. ﻿</w:t>
      </w:r>
      <w:r w:rsidR="008B1873">
        <w:t xml:space="preserve"> </w:t>
      </w:r>
      <w:r w:rsidRPr="008C28CE">
        <w:rPr>
          <w:i/>
          <w:iCs/>
        </w:rPr>
        <w:t>J Couns Psychol</w:t>
      </w:r>
      <w:r w:rsidRPr="008C28CE">
        <w:t>. 2015;62(1):38-49. doi:</w:t>
      </w:r>
      <w:r w:rsidRPr="008B1873">
        <w:t>10.1037/cou0000052</w:t>
      </w:r>
      <w:r w:rsidR="00B71E25" w:rsidRPr="008C28CE">
        <w:t xml:space="preserve"> </w:t>
      </w:r>
    </w:p>
    <w:p w14:paraId="6E03AA89" w14:textId="3CDE06A8" w:rsidR="008C28CE" w:rsidRPr="008C28CE" w:rsidRDefault="008C28CE" w:rsidP="008B1873">
      <w:pPr>
        <w:spacing w:after="0"/>
        <w:ind w:left="720" w:hanging="720"/>
      </w:pPr>
      <w:r w:rsidRPr="008C28CE">
        <w:t>29.</w:t>
      </w:r>
      <w:r w:rsidR="00B417BC">
        <w:t xml:space="preserve"> </w:t>
      </w:r>
      <w:r w:rsidRPr="008C28CE">
        <w:t>Lee</w:t>
      </w:r>
      <w:r w:rsidR="008B1873">
        <w:t xml:space="preserve"> </w:t>
      </w:r>
      <w:r w:rsidRPr="008C28CE">
        <w:t xml:space="preserve">DL﻿, </w:t>
      </w:r>
      <w:proofErr w:type="spellStart"/>
      <w:r w:rsidRPr="008C28CE">
        <w:t>Ahn</w:t>
      </w:r>
      <w:proofErr w:type="spellEnd"/>
      <w:r w:rsidR="008B1873">
        <w:t xml:space="preserve"> </w:t>
      </w:r>
      <w:r w:rsidRPr="008C28CE">
        <w:t>S﻿.</w:t>
      </w:r>
      <w:r w:rsidR="008B1873">
        <w:t xml:space="preserve"> </w:t>
      </w:r>
      <w:r w:rsidRPr="008C28CE">
        <w:t>Discrimination against Latina/</w:t>
      </w:r>
      <w:proofErr w:type="spellStart"/>
      <w:r w:rsidRPr="008C28CE">
        <w:t>os</w:t>
      </w:r>
      <w:proofErr w:type="spellEnd"/>
      <w:r w:rsidRPr="008C28CE">
        <w:t>: a meta-analysis of individual-level resources and outcomes ψ. ﻿</w:t>
      </w:r>
      <w:r w:rsidR="008B1873">
        <w:t xml:space="preserve"> </w:t>
      </w:r>
      <w:r w:rsidRPr="008C28CE">
        <w:rPr>
          <w:i/>
          <w:iCs/>
        </w:rPr>
        <w:t>Couns Psychol</w:t>
      </w:r>
      <w:r w:rsidRPr="008C28CE">
        <w:t>. 2012;40(1):28-65. doi:</w:t>
      </w:r>
      <w:r w:rsidRPr="008B1873">
        <w:t>10.1177/0011000011403326</w:t>
      </w:r>
      <w:r w:rsidR="00B71E25" w:rsidRPr="008C28CE">
        <w:t xml:space="preserve"> </w:t>
      </w:r>
    </w:p>
    <w:p w14:paraId="5B4E2CE5" w14:textId="0AD56638" w:rsidR="008C28CE" w:rsidRPr="008C28CE" w:rsidRDefault="008C28CE" w:rsidP="008B1873">
      <w:pPr>
        <w:spacing w:after="0"/>
        <w:ind w:left="720" w:hanging="720"/>
      </w:pPr>
      <w:r w:rsidRPr="008C28CE">
        <w:t>30.</w:t>
      </w:r>
      <w:r w:rsidR="00B417BC">
        <w:t xml:space="preserve"> </w:t>
      </w:r>
      <w:proofErr w:type="spellStart"/>
      <w:r w:rsidRPr="008C28CE">
        <w:t>Clingerman</w:t>
      </w:r>
      <w:proofErr w:type="spellEnd"/>
      <w:r w:rsidR="008B1873">
        <w:t xml:space="preserve"> </w:t>
      </w:r>
      <w:r w:rsidRPr="008C28CE">
        <w:t>EM﻿, Brown</w:t>
      </w:r>
      <w:r w:rsidR="008B1873">
        <w:t xml:space="preserve"> </w:t>
      </w:r>
      <w:r w:rsidRPr="008C28CE">
        <w:t>A﻿.</w:t>
      </w:r>
      <w:r w:rsidR="008B1873">
        <w:t xml:space="preserve"> </w:t>
      </w:r>
      <w:r w:rsidRPr="008C28CE">
        <w:t>Stress in migrant farmworkers during premigration. ﻿</w:t>
      </w:r>
      <w:r w:rsidR="008B1873">
        <w:t xml:space="preserve"> </w:t>
      </w:r>
      <w:r w:rsidRPr="008C28CE">
        <w:rPr>
          <w:i/>
          <w:iCs/>
        </w:rPr>
        <w:t xml:space="preserve">Biol Res </w:t>
      </w:r>
      <w:proofErr w:type="spellStart"/>
      <w:r w:rsidRPr="008C28CE">
        <w:rPr>
          <w:i/>
          <w:iCs/>
        </w:rPr>
        <w:t>Nurs</w:t>
      </w:r>
      <w:proofErr w:type="spellEnd"/>
      <w:r w:rsidRPr="008C28CE">
        <w:t>. 2012;14(1):27-37. doi:</w:t>
      </w:r>
      <w:r w:rsidRPr="008B1873">
        <w:t>10.1177/1099800410396703</w:t>
      </w:r>
      <w:r w:rsidR="00B71E25" w:rsidRPr="008C28CE">
        <w:t xml:space="preserve"> </w:t>
      </w:r>
    </w:p>
    <w:p w14:paraId="35D6D66F" w14:textId="42ED5639" w:rsidR="008C28CE" w:rsidRPr="008C28CE" w:rsidRDefault="008C28CE" w:rsidP="008B1873">
      <w:pPr>
        <w:spacing w:after="0"/>
        <w:ind w:left="720" w:hanging="720"/>
      </w:pPr>
      <w:r w:rsidRPr="008C28CE">
        <w:t>31.</w:t>
      </w:r>
      <w:r w:rsidR="00B417BC">
        <w:t xml:space="preserve"> </w:t>
      </w:r>
      <w:r w:rsidRPr="008C28CE">
        <w:t>Clark</w:t>
      </w:r>
      <w:r w:rsidR="008B1873">
        <w:t xml:space="preserve"> </w:t>
      </w:r>
      <w:r w:rsidRPr="008C28CE">
        <w:t>US﻿, Miller</w:t>
      </w:r>
      <w:r w:rsidR="008B1873">
        <w:t xml:space="preserve"> </w:t>
      </w:r>
      <w:r w:rsidRPr="008C28CE">
        <w:t>ER﻿, Hegde</w:t>
      </w:r>
      <w:r w:rsidR="008B1873">
        <w:t xml:space="preserve"> </w:t>
      </w:r>
      <w:r w:rsidRPr="008C28CE">
        <w:t>RR﻿.</w:t>
      </w:r>
      <w:r w:rsidR="008B1873">
        <w:t xml:space="preserve"> </w:t>
      </w:r>
      <w:r w:rsidRPr="008C28CE">
        <w:t>Experiences of discrimination are associated with greater resting amygdala activity and functional connectivity. ﻿</w:t>
      </w:r>
      <w:r w:rsidR="008B1873">
        <w:t xml:space="preserve"> </w:t>
      </w:r>
      <w:r w:rsidRPr="008C28CE">
        <w:rPr>
          <w:i/>
          <w:iCs/>
        </w:rPr>
        <w:t xml:space="preserve">Biol Psychiatry </w:t>
      </w:r>
      <w:proofErr w:type="spellStart"/>
      <w:r w:rsidRPr="008C28CE">
        <w:rPr>
          <w:i/>
          <w:iCs/>
        </w:rPr>
        <w:t>Cogn</w:t>
      </w:r>
      <w:proofErr w:type="spellEnd"/>
      <w:r w:rsidRPr="008C28CE">
        <w:rPr>
          <w:i/>
          <w:iCs/>
        </w:rPr>
        <w:t xml:space="preserve"> </w:t>
      </w:r>
      <w:proofErr w:type="spellStart"/>
      <w:r w:rsidRPr="008C28CE">
        <w:rPr>
          <w:i/>
          <w:iCs/>
        </w:rPr>
        <w:t>Neurosci</w:t>
      </w:r>
      <w:proofErr w:type="spellEnd"/>
      <w:r w:rsidRPr="008C28CE">
        <w:rPr>
          <w:i/>
          <w:iCs/>
        </w:rPr>
        <w:t xml:space="preserve"> Neuroimaging</w:t>
      </w:r>
      <w:r w:rsidRPr="008C28CE">
        <w:t xml:space="preserve">. 2018;3(4):367-378. </w:t>
      </w:r>
      <w:proofErr w:type="gramStart"/>
      <w:r w:rsidRPr="008C28CE">
        <w:t>doi:</w:t>
      </w:r>
      <w:r w:rsidRPr="008B1873">
        <w:t>10.1016/j.bpsc</w:t>
      </w:r>
      <w:proofErr w:type="gramEnd"/>
      <w:r w:rsidRPr="008B1873">
        <w:t>.2017.11.011</w:t>
      </w:r>
      <w:r w:rsidR="00B71E25" w:rsidRPr="008C28CE">
        <w:t xml:space="preserve"> </w:t>
      </w:r>
    </w:p>
    <w:p w14:paraId="5F08A402" w14:textId="516262EB" w:rsidR="008C28CE" w:rsidRPr="008C28CE" w:rsidRDefault="008C28CE" w:rsidP="008B1873">
      <w:pPr>
        <w:spacing w:after="0"/>
        <w:ind w:left="720" w:hanging="720"/>
      </w:pPr>
      <w:r w:rsidRPr="008C28CE">
        <w:t>32.</w:t>
      </w:r>
      <w:r w:rsidR="00B417BC">
        <w:t xml:space="preserve"> </w:t>
      </w:r>
      <w:proofErr w:type="spellStart"/>
      <w:r w:rsidRPr="008C28CE">
        <w:t>Fani</w:t>
      </w:r>
      <w:proofErr w:type="spellEnd"/>
      <w:r w:rsidR="008B1873">
        <w:t xml:space="preserve"> </w:t>
      </w:r>
      <w:r w:rsidRPr="008C28CE">
        <w:t>N﻿, Carter</w:t>
      </w:r>
      <w:r w:rsidR="008B1873">
        <w:t xml:space="preserve"> </w:t>
      </w:r>
      <w:r w:rsidRPr="008C28CE">
        <w:t>SE﻿, Harnett</w:t>
      </w:r>
      <w:r w:rsidR="008B1873">
        <w:t xml:space="preserve"> </w:t>
      </w:r>
      <w:r w:rsidRPr="008C28CE">
        <w:t>NG﻿, Ressler</w:t>
      </w:r>
      <w:r w:rsidR="008B1873">
        <w:t xml:space="preserve"> </w:t>
      </w:r>
      <w:r w:rsidRPr="008C28CE">
        <w:t>KJ﻿, Bradley</w:t>
      </w:r>
      <w:r w:rsidR="008B1873">
        <w:t xml:space="preserve"> </w:t>
      </w:r>
      <w:r w:rsidRPr="008C28CE">
        <w:t>B﻿.</w:t>
      </w:r>
      <w:r w:rsidR="008B1873">
        <w:t xml:space="preserve"> </w:t>
      </w:r>
      <w:r w:rsidRPr="008C28CE">
        <w:t>Association of racial discrimination with neural response to threat in Black women in the US exposed to trauma. ﻿</w:t>
      </w:r>
      <w:r w:rsidR="008B1873">
        <w:t xml:space="preserve"> </w:t>
      </w:r>
      <w:r w:rsidRPr="008C28CE">
        <w:rPr>
          <w:i/>
          <w:iCs/>
        </w:rPr>
        <w:t>JAMA Psychiatry</w:t>
      </w:r>
      <w:r w:rsidRPr="008C28CE">
        <w:t>. 2021;78(9):1005-1012. doi:</w:t>
      </w:r>
      <w:r w:rsidRPr="008B1873">
        <w:t>10.1001/jamapsychiatry.2021.1480</w:t>
      </w:r>
    </w:p>
    <w:p w14:paraId="40471D5F" w14:textId="391F7322" w:rsidR="008C28CE" w:rsidRPr="008C28CE" w:rsidRDefault="008C28CE" w:rsidP="008B1873">
      <w:pPr>
        <w:spacing w:after="0"/>
        <w:ind w:left="720" w:hanging="720"/>
      </w:pPr>
      <w:r w:rsidRPr="008C28CE">
        <w:t>33.</w:t>
      </w:r>
      <w:r w:rsidR="00B71E25">
        <w:t xml:space="preserve"> </w:t>
      </w:r>
      <w:r w:rsidRPr="008C28CE">
        <w:t>Han</w:t>
      </w:r>
      <w:r w:rsidR="008B1873">
        <w:t xml:space="preserve"> </w:t>
      </w:r>
      <w:r w:rsidRPr="008C28CE">
        <w:t>SD﻿, Lamar</w:t>
      </w:r>
      <w:r w:rsidR="008B1873">
        <w:t xml:space="preserve"> </w:t>
      </w:r>
      <w:r w:rsidRPr="008C28CE">
        <w:t>M﻿, Fleischman</w:t>
      </w:r>
      <w:r w:rsidR="008B1873">
        <w:t xml:space="preserve"> </w:t>
      </w:r>
      <w:r w:rsidRPr="008C28CE">
        <w:t>D﻿,</w:t>
      </w:r>
      <w:r w:rsidR="008B1873">
        <w:t xml:space="preserve"> </w:t>
      </w:r>
      <w:r w:rsidRPr="008C28CE">
        <w:t>et al.</w:t>
      </w:r>
      <w:r w:rsidR="008B1873">
        <w:t xml:space="preserve"> </w:t>
      </w:r>
      <w:r w:rsidRPr="008C28CE">
        <w:t>Self-reported experiences of discrimination in older Black adults are associated with insula functional connectivity. ﻿</w:t>
      </w:r>
      <w:r w:rsidR="008B1873">
        <w:t xml:space="preserve"> </w:t>
      </w:r>
      <w:r w:rsidRPr="008C28CE">
        <w:rPr>
          <w:i/>
          <w:iCs/>
        </w:rPr>
        <w:t xml:space="preserve">Brain Imaging </w:t>
      </w:r>
      <w:proofErr w:type="spellStart"/>
      <w:r w:rsidRPr="008C28CE">
        <w:rPr>
          <w:i/>
          <w:iCs/>
        </w:rPr>
        <w:t>Behav</w:t>
      </w:r>
      <w:proofErr w:type="spellEnd"/>
      <w:r w:rsidRPr="008C28CE">
        <w:t>. 2021;15(4):1718-1727. doi:</w:t>
      </w:r>
      <w:r w:rsidRPr="008B1873">
        <w:t>10.1007/s11682-020-00365-9</w:t>
      </w:r>
      <w:r w:rsidR="00B71E25" w:rsidRPr="008C28CE">
        <w:t xml:space="preserve"> </w:t>
      </w:r>
    </w:p>
    <w:p w14:paraId="12210C24" w14:textId="7D6E1878" w:rsidR="008C28CE" w:rsidRPr="008C28CE" w:rsidRDefault="008C28CE" w:rsidP="008B1873">
      <w:pPr>
        <w:spacing w:after="0"/>
        <w:ind w:left="720" w:hanging="720"/>
      </w:pPr>
      <w:r w:rsidRPr="008C28CE">
        <w:t>34.</w:t>
      </w:r>
      <w:r w:rsidR="00B71E25">
        <w:t xml:space="preserve"> </w:t>
      </w:r>
      <w:r w:rsidRPr="008C28CE">
        <w:t>Matheson</w:t>
      </w:r>
      <w:r w:rsidR="008B1873">
        <w:t xml:space="preserve"> </w:t>
      </w:r>
      <w:r w:rsidRPr="008C28CE">
        <w:t>K﻿, Foster</w:t>
      </w:r>
      <w:r w:rsidR="008B1873">
        <w:t xml:space="preserve"> </w:t>
      </w:r>
      <w:r w:rsidRPr="008C28CE">
        <w:t>MD﻿, Bombay</w:t>
      </w:r>
      <w:r w:rsidR="008B1873">
        <w:t xml:space="preserve"> </w:t>
      </w:r>
      <w:r w:rsidRPr="008C28CE">
        <w:t>A﻿, McQuaid</w:t>
      </w:r>
      <w:r w:rsidR="008B1873">
        <w:t xml:space="preserve"> </w:t>
      </w:r>
      <w:r w:rsidRPr="008C28CE">
        <w:t xml:space="preserve">RJ﻿, </w:t>
      </w:r>
      <w:proofErr w:type="spellStart"/>
      <w:r w:rsidRPr="008C28CE">
        <w:t>Anisman</w:t>
      </w:r>
      <w:proofErr w:type="spellEnd"/>
      <w:r w:rsidR="008B1873">
        <w:t xml:space="preserve"> </w:t>
      </w:r>
      <w:r w:rsidRPr="008C28CE">
        <w:t>H﻿.</w:t>
      </w:r>
      <w:r w:rsidR="008B1873">
        <w:t xml:space="preserve"> </w:t>
      </w:r>
      <w:r w:rsidRPr="008C28CE">
        <w:t>Traumatic experiences, perceived discrimination, and psychological distress among members of various socially marginalized groups. ﻿</w:t>
      </w:r>
      <w:r w:rsidR="008B1873">
        <w:t xml:space="preserve"> </w:t>
      </w:r>
      <w:r w:rsidRPr="008C28CE">
        <w:rPr>
          <w:i/>
          <w:iCs/>
        </w:rPr>
        <w:t>Front Psychol</w:t>
      </w:r>
      <w:r w:rsidRPr="008C28CE">
        <w:t xml:space="preserve">. </w:t>
      </w:r>
      <w:proofErr w:type="gramStart"/>
      <w:r w:rsidRPr="008C28CE">
        <w:t>2019;10:416</w:t>
      </w:r>
      <w:proofErr w:type="gramEnd"/>
      <w:r w:rsidRPr="008C28CE">
        <w:t>. doi:</w:t>
      </w:r>
      <w:r w:rsidRPr="008B1873">
        <w:t>10.3389/fpsyg.2019.00416</w:t>
      </w:r>
      <w:r w:rsidR="00B71E25" w:rsidRPr="008C28CE">
        <w:t xml:space="preserve"> </w:t>
      </w:r>
    </w:p>
    <w:p w14:paraId="375DE564" w14:textId="0C315059" w:rsidR="008C28CE" w:rsidRPr="008C28CE" w:rsidRDefault="008C28CE" w:rsidP="008B1873">
      <w:pPr>
        <w:spacing w:after="0"/>
        <w:ind w:left="720" w:hanging="720"/>
      </w:pPr>
      <w:r w:rsidRPr="008C28CE">
        <w:t>35.</w:t>
      </w:r>
      <w:r w:rsidR="00B71E25">
        <w:t xml:space="preserve"> </w:t>
      </w:r>
      <w:r w:rsidRPr="008C28CE">
        <w:t>Sawyer</w:t>
      </w:r>
      <w:r w:rsidR="008B1873">
        <w:t xml:space="preserve"> </w:t>
      </w:r>
      <w:r w:rsidRPr="008C28CE">
        <w:t>PJ﻿, Major</w:t>
      </w:r>
      <w:r w:rsidR="008B1873">
        <w:t xml:space="preserve"> </w:t>
      </w:r>
      <w:r w:rsidRPr="008C28CE">
        <w:t xml:space="preserve">B﻿, </w:t>
      </w:r>
      <w:proofErr w:type="spellStart"/>
      <w:r w:rsidRPr="008C28CE">
        <w:t>Casad</w:t>
      </w:r>
      <w:proofErr w:type="spellEnd"/>
      <w:r w:rsidR="008B1873">
        <w:t xml:space="preserve"> </w:t>
      </w:r>
      <w:r w:rsidRPr="008C28CE">
        <w:t>BJ﻿, Townsend</w:t>
      </w:r>
      <w:r w:rsidR="008B1873">
        <w:t xml:space="preserve"> </w:t>
      </w:r>
      <w:r w:rsidRPr="008C28CE">
        <w:t>SSM﻿, Mendes</w:t>
      </w:r>
      <w:r w:rsidR="008B1873">
        <w:t xml:space="preserve"> </w:t>
      </w:r>
      <w:r w:rsidRPr="008C28CE">
        <w:t>WB﻿.</w:t>
      </w:r>
      <w:r w:rsidR="008B1873">
        <w:t xml:space="preserve"> </w:t>
      </w:r>
      <w:r w:rsidRPr="008C28CE">
        <w:t>Discrimination and the stress response: psychological and physiological consequences of anticipating prejudice in interethnic interactions. ﻿</w:t>
      </w:r>
      <w:r w:rsidR="008B1873">
        <w:t xml:space="preserve"> </w:t>
      </w:r>
      <w:r w:rsidRPr="008C28CE">
        <w:rPr>
          <w:i/>
          <w:iCs/>
        </w:rPr>
        <w:t>Am J Public Health</w:t>
      </w:r>
      <w:r w:rsidRPr="008C28CE">
        <w:t>. 2012;102(5):1020-1026. doi:</w:t>
      </w:r>
      <w:r w:rsidRPr="008B1873">
        <w:t>10.2105/AJPH.2011.300620</w:t>
      </w:r>
      <w:r w:rsidR="00B71E25" w:rsidRPr="008C28CE">
        <w:t xml:space="preserve"> </w:t>
      </w:r>
    </w:p>
    <w:p w14:paraId="38487620" w14:textId="66D68D95" w:rsidR="008C28CE" w:rsidRPr="008C28CE" w:rsidRDefault="008C28CE" w:rsidP="008B1873">
      <w:pPr>
        <w:spacing w:after="0"/>
        <w:ind w:left="720" w:hanging="720"/>
      </w:pPr>
      <w:r w:rsidRPr="008C28CE">
        <w:t>36.</w:t>
      </w:r>
      <w:r w:rsidR="00B71E25">
        <w:t xml:space="preserve"> </w:t>
      </w:r>
      <w:r w:rsidRPr="008C28CE">
        <w:t>Clark</w:t>
      </w:r>
      <w:r w:rsidR="008B1873">
        <w:t xml:space="preserve"> </w:t>
      </w:r>
      <w:r w:rsidRPr="008C28CE">
        <w:t xml:space="preserve">R﻿, </w:t>
      </w:r>
      <w:proofErr w:type="spellStart"/>
      <w:r w:rsidRPr="008C28CE">
        <w:t>Benkert</w:t>
      </w:r>
      <w:proofErr w:type="spellEnd"/>
      <w:r w:rsidR="008B1873">
        <w:t xml:space="preserve"> </w:t>
      </w:r>
      <w:r w:rsidRPr="008C28CE">
        <w:t>RA﻿, Flack</w:t>
      </w:r>
      <w:r w:rsidR="008B1873">
        <w:t xml:space="preserve"> </w:t>
      </w:r>
      <w:r w:rsidRPr="008C28CE">
        <w:t>JM﻿.</w:t>
      </w:r>
      <w:r w:rsidR="008B1873">
        <w:t xml:space="preserve"> </w:t>
      </w:r>
      <w:r w:rsidRPr="008C28CE">
        <w:t>Large arterial elasticity varies as a function of gender and racism-related vigilance in Black youth. ﻿</w:t>
      </w:r>
      <w:r w:rsidR="008B1873">
        <w:t xml:space="preserve"> </w:t>
      </w:r>
      <w:r w:rsidRPr="008C28CE">
        <w:rPr>
          <w:i/>
          <w:iCs/>
        </w:rPr>
        <w:t xml:space="preserve">J </w:t>
      </w:r>
      <w:proofErr w:type="spellStart"/>
      <w:r w:rsidRPr="008C28CE">
        <w:rPr>
          <w:i/>
          <w:iCs/>
        </w:rPr>
        <w:t>Adolesc</w:t>
      </w:r>
      <w:proofErr w:type="spellEnd"/>
      <w:r w:rsidRPr="008C28CE">
        <w:rPr>
          <w:i/>
          <w:iCs/>
        </w:rPr>
        <w:t xml:space="preserve"> Health</w:t>
      </w:r>
      <w:r w:rsidRPr="008C28CE">
        <w:t xml:space="preserve">. 2006;39(4):562-569. </w:t>
      </w:r>
      <w:proofErr w:type="gramStart"/>
      <w:r w:rsidRPr="008C28CE">
        <w:t>doi:</w:t>
      </w:r>
      <w:r w:rsidRPr="008B1873">
        <w:t>10.1016/j.jadohealth</w:t>
      </w:r>
      <w:proofErr w:type="gramEnd"/>
      <w:r w:rsidRPr="008B1873">
        <w:t>.2006.02.012</w:t>
      </w:r>
      <w:r w:rsidR="00B71E25" w:rsidRPr="008C28CE">
        <w:t xml:space="preserve"> </w:t>
      </w:r>
    </w:p>
    <w:p w14:paraId="497578FD" w14:textId="08241649" w:rsidR="008C28CE" w:rsidRPr="008C28CE" w:rsidRDefault="008C28CE" w:rsidP="008B1873">
      <w:pPr>
        <w:spacing w:after="0"/>
        <w:ind w:left="720" w:hanging="720"/>
      </w:pPr>
      <w:r w:rsidRPr="008C28CE">
        <w:t>37.</w:t>
      </w:r>
      <w:r w:rsidR="00B71E25">
        <w:t xml:space="preserve"> </w:t>
      </w:r>
      <w:r w:rsidRPr="008C28CE">
        <w:t>Hicken</w:t>
      </w:r>
      <w:r w:rsidR="008B1873">
        <w:t xml:space="preserve"> </w:t>
      </w:r>
      <w:r w:rsidRPr="008C28CE">
        <w:t>MT﻿, Lee</w:t>
      </w:r>
      <w:r w:rsidR="008B1873">
        <w:t xml:space="preserve"> </w:t>
      </w:r>
      <w:r w:rsidRPr="008C28CE">
        <w:t xml:space="preserve">H﻿, </w:t>
      </w:r>
      <w:proofErr w:type="spellStart"/>
      <w:r w:rsidRPr="008C28CE">
        <w:t>Ailshire</w:t>
      </w:r>
      <w:proofErr w:type="spellEnd"/>
      <w:r w:rsidR="008B1873">
        <w:t xml:space="preserve"> </w:t>
      </w:r>
      <w:r w:rsidRPr="008C28CE">
        <w:t xml:space="preserve">J﻿, </w:t>
      </w:r>
      <w:proofErr w:type="spellStart"/>
      <w:r w:rsidRPr="008C28CE">
        <w:t>Burgard</w:t>
      </w:r>
      <w:proofErr w:type="spellEnd"/>
      <w:r w:rsidR="008B1873">
        <w:t xml:space="preserve"> </w:t>
      </w:r>
      <w:r w:rsidRPr="008C28CE">
        <w:t>SA﻿, Williams</w:t>
      </w:r>
      <w:r w:rsidR="008B1873">
        <w:t xml:space="preserve"> </w:t>
      </w:r>
      <w:r w:rsidRPr="008C28CE">
        <w:t>DR﻿.</w:t>
      </w:r>
      <w:r w:rsidR="008B1873">
        <w:t xml:space="preserve"> </w:t>
      </w:r>
      <w:r w:rsidRPr="008C28CE">
        <w:t xml:space="preserve">“Every shut eye, </w:t>
      </w:r>
      <w:proofErr w:type="spellStart"/>
      <w:r w:rsidRPr="008C28CE">
        <w:t>ain’t</w:t>
      </w:r>
      <w:proofErr w:type="spellEnd"/>
      <w:r w:rsidRPr="008C28CE">
        <w:t xml:space="preserve"> sleep”: the role of racism-related vigilance in racial/ethnic disparities in sleep difficulty. ﻿</w:t>
      </w:r>
      <w:r w:rsidR="008B1873">
        <w:t xml:space="preserve"> </w:t>
      </w:r>
      <w:r w:rsidRPr="008C28CE">
        <w:rPr>
          <w:i/>
          <w:iCs/>
        </w:rPr>
        <w:t xml:space="preserve">Race Soc </w:t>
      </w:r>
      <w:proofErr w:type="spellStart"/>
      <w:r w:rsidRPr="008C28CE">
        <w:rPr>
          <w:i/>
          <w:iCs/>
        </w:rPr>
        <w:t>Probl</w:t>
      </w:r>
      <w:proofErr w:type="spellEnd"/>
      <w:r w:rsidRPr="008C28CE">
        <w:t>. 2013;5(2):100-112. doi:</w:t>
      </w:r>
      <w:r w:rsidRPr="008B1873">
        <w:t>10.1007/s12552-013-9095-9</w:t>
      </w:r>
      <w:r w:rsidR="00B71E25" w:rsidRPr="008C28CE">
        <w:t xml:space="preserve"> </w:t>
      </w:r>
    </w:p>
    <w:p w14:paraId="73D5ACA0" w14:textId="12371B30" w:rsidR="008C28CE" w:rsidRPr="008C28CE" w:rsidRDefault="008C28CE" w:rsidP="008B1873">
      <w:pPr>
        <w:spacing w:after="0"/>
        <w:ind w:left="720" w:hanging="720"/>
      </w:pPr>
      <w:r w:rsidRPr="008C28CE">
        <w:t>38.</w:t>
      </w:r>
      <w:r w:rsidR="00B71E25">
        <w:t xml:space="preserve"> </w:t>
      </w:r>
      <w:r w:rsidRPr="008C28CE">
        <w:t>Hicken</w:t>
      </w:r>
      <w:r w:rsidR="008B1873">
        <w:t xml:space="preserve"> </w:t>
      </w:r>
      <w:r w:rsidRPr="008C28CE">
        <w:t>MT﻿, Lee</w:t>
      </w:r>
      <w:r w:rsidR="008B1873">
        <w:t xml:space="preserve"> </w:t>
      </w:r>
      <w:r w:rsidRPr="008C28CE">
        <w:t>H﻿, Hing</w:t>
      </w:r>
      <w:r w:rsidR="008B1873">
        <w:t xml:space="preserve"> </w:t>
      </w:r>
      <w:r w:rsidRPr="008C28CE">
        <w:t>AK﻿.</w:t>
      </w:r>
      <w:r w:rsidR="008B1873">
        <w:t xml:space="preserve"> </w:t>
      </w:r>
      <w:r w:rsidRPr="008C28CE">
        <w:t>The weight of racism: vigilance and racial inequalities in weight-related measures. ﻿</w:t>
      </w:r>
      <w:r w:rsidR="008B1873">
        <w:t xml:space="preserve"> </w:t>
      </w:r>
      <w:r w:rsidRPr="008C28CE">
        <w:rPr>
          <w:i/>
          <w:iCs/>
        </w:rPr>
        <w:t>Soc Sci Med</w:t>
      </w:r>
      <w:r w:rsidRPr="008C28CE">
        <w:t xml:space="preserve">. </w:t>
      </w:r>
      <w:proofErr w:type="gramStart"/>
      <w:r w:rsidRPr="008C28CE">
        <w:t>2018;199:157</w:t>
      </w:r>
      <w:proofErr w:type="gramEnd"/>
      <w:r w:rsidRPr="008C28CE">
        <w:t xml:space="preserve">-166. </w:t>
      </w:r>
      <w:proofErr w:type="gramStart"/>
      <w:r w:rsidRPr="008C28CE">
        <w:t>doi:</w:t>
      </w:r>
      <w:r w:rsidRPr="008B1873">
        <w:t>10.1016/j.socscimed</w:t>
      </w:r>
      <w:proofErr w:type="gramEnd"/>
      <w:r w:rsidRPr="008B1873">
        <w:t>.2017.03.058</w:t>
      </w:r>
      <w:r w:rsidR="00B71E25" w:rsidRPr="008C28CE">
        <w:t xml:space="preserve"> </w:t>
      </w:r>
    </w:p>
    <w:p w14:paraId="7C38FCB0" w14:textId="5167A135" w:rsidR="008C28CE" w:rsidRPr="008C28CE" w:rsidRDefault="008C28CE" w:rsidP="008B1873">
      <w:pPr>
        <w:spacing w:after="0"/>
        <w:ind w:left="720" w:hanging="720"/>
      </w:pPr>
      <w:r w:rsidRPr="008C28CE">
        <w:t>39.</w:t>
      </w:r>
      <w:r w:rsidR="00B71E25">
        <w:t xml:space="preserve"> </w:t>
      </w:r>
      <w:r w:rsidRPr="008C28CE">
        <w:t>Forsyth</w:t>
      </w:r>
      <w:r w:rsidR="008B1873">
        <w:t xml:space="preserve"> </w:t>
      </w:r>
      <w:r w:rsidRPr="008C28CE">
        <w:t>J﻿, Carter</w:t>
      </w:r>
      <w:r w:rsidR="008B1873">
        <w:t xml:space="preserve"> </w:t>
      </w:r>
      <w:r w:rsidRPr="008C28CE">
        <w:t>RT﻿.</w:t>
      </w:r>
      <w:r w:rsidR="008B1873">
        <w:t xml:space="preserve"> </w:t>
      </w:r>
      <w:r w:rsidRPr="008C28CE">
        <w:t>The relationship between racial identity status attitudes, racism-related coping, and mental health among Black Americans. ﻿</w:t>
      </w:r>
      <w:r w:rsidR="008B1873">
        <w:t xml:space="preserve"> </w:t>
      </w:r>
      <w:proofErr w:type="spellStart"/>
      <w:r w:rsidRPr="008C28CE">
        <w:rPr>
          <w:i/>
          <w:iCs/>
        </w:rPr>
        <w:t>Cultur</w:t>
      </w:r>
      <w:proofErr w:type="spellEnd"/>
      <w:r w:rsidRPr="008C28CE">
        <w:rPr>
          <w:i/>
          <w:iCs/>
        </w:rPr>
        <w:t xml:space="preserve"> Divers Ethnic Minor Psychol</w:t>
      </w:r>
      <w:r w:rsidRPr="008C28CE">
        <w:t>. 2012;18(2):128-140. doi:</w:t>
      </w:r>
      <w:r w:rsidRPr="008B1873">
        <w:t>10.1037/a0027660</w:t>
      </w:r>
      <w:r w:rsidR="00B71E25" w:rsidRPr="008C28CE">
        <w:t xml:space="preserve"> </w:t>
      </w:r>
    </w:p>
    <w:p w14:paraId="70AEC422" w14:textId="3BF2F06F" w:rsidR="008C28CE" w:rsidRPr="008C28CE" w:rsidRDefault="008C28CE" w:rsidP="008B1873">
      <w:pPr>
        <w:spacing w:after="0"/>
        <w:ind w:left="720" w:hanging="720"/>
      </w:pPr>
      <w:r w:rsidRPr="008C28CE">
        <w:t>40.</w:t>
      </w:r>
      <w:r w:rsidR="00B71E25">
        <w:t xml:space="preserve"> </w:t>
      </w:r>
      <w:proofErr w:type="spellStart"/>
      <w:r w:rsidRPr="008C28CE">
        <w:t>Masten</w:t>
      </w:r>
      <w:proofErr w:type="spellEnd"/>
      <w:r w:rsidR="008B1873">
        <w:t xml:space="preserve"> </w:t>
      </w:r>
      <w:r w:rsidRPr="008C28CE">
        <w:t xml:space="preserve">CL﻿, </w:t>
      </w:r>
      <w:proofErr w:type="spellStart"/>
      <w:r w:rsidRPr="008C28CE">
        <w:t>Telzer</w:t>
      </w:r>
      <w:proofErr w:type="spellEnd"/>
      <w:r w:rsidR="008B1873">
        <w:t xml:space="preserve"> </w:t>
      </w:r>
      <w:r w:rsidRPr="008C28CE">
        <w:t>EH﻿, Eisenberger</w:t>
      </w:r>
      <w:r w:rsidR="008B1873">
        <w:t xml:space="preserve"> </w:t>
      </w:r>
      <w:r w:rsidRPr="008C28CE">
        <w:t>NI﻿.</w:t>
      </w:r>
      <w:r w:rsidR="008B1873">
        <w:t xml:space="preserve"> </w:t>
      </w:r>
      <w:r w:rsidRPr="008C28CE">
        <w:t>An FMRI investigation of attributing negative social treatment to racial discrimination. ﻿</w:t>
      </w:r>
      <w:r w:rsidR="008B1873">
        <w:t xml:space="preserve"> </w:t>
      </w:r>
      <w:r w:rsidRPr="008C28CE">
        <w:rPr>
          <w:i/>
          <w:iCs/>
        </w:rPr>
        <w:t xml:space="preserve">J </w:t>
      </w:r>
      <w:proofErr w:type="spellStart"/>
      <w:r w:rsidRPr="008C28CE">
        <w:rPr>
          <w:i/>
          <w:iCs/>
        </w:rPr>
        <w:t>Cogn</w:t>
      </w:r>
      <w:proofErr w:type="spellEnd"/>
      <w:r w:rsidRPr="008C28CE">
        <w:rPr>
          <w:i/>
          <w:iCs/>
        </w:rPr>
        <w:t xml:space="preserve"> </w:t>
      </w:r>
      <w:proofErr w:type="spellStart"/>
      <w:r w:rsidRPr="008C28CE">
        <w:rPr>
          <w:i/>
          <w:iCs/>
        </w:rPr>
        <w:t>Neurosci</w:t>
      </w:r>
      <w:proofErr w:type="spellEnd"/>
      <w:r w:rsidRPr="008C28CE">
        <w:t>. 2011;23(5):1042-1051. doi:</w:t>
      </w:r>
      <w:r w:rsidRPr="008B1873">
        <w:t>10.1162/jocn.2010.21520</w:t>
      </w:r>
      <w:r w:rsidR="00B71E25" w:rsidRPr="008C28CE">
        <w:t xml:space="preserve"> </w:t>
      </w:r>
    </w:p>
    <w:p w14:paraId="5B535F5D" w14:textId="390E2B9E" w:rsidR="008C28CE" w:rsidRPr="008C28CE" w:rsidRDefault="008C28CE" w:rsidP="008B1873">
      <w:pPr>
        <w:spacing w:after="0"/>
        <w:ind w:left="720" w:hanging="720"/>
      </w:pPr>
      <w:r w:rsidRPr="008C28CE">
        <w:t>41.</w:t>
      </w:r>
      <w:r w:rsidR="00B71E25">
        <w:t xml:space="preserve"> </w:t>
      </w:r>
      <w:r w:rsidRPr="008C28CE">
        <w:t>Singer</w:t>
      </w:r>
      <w:r w:rsidR="008B1873">
        <w:t xml:space="preserve"> </w:t>
      </w:r>
      <w:r w:rsidRPr="008C28CE">
        <w:t>T﻿, Critchley</w:t>
      </w:r>
      <w:r w:rsidR="008B1873">
        <w:t xml:space="preserve"> </w:t>
      </w:r>
      <w:r w:rsidRPr="008C28CE">
        <w:t xml:space="preserve">HD﻿, </w:t>
      </w:r>
      <w:proofErr w:type="spellStart"/>
      <w:r w:rsidRPr="008C28CE">
        <w:t>Preuschoff</w:t>
      </w:r>
      <w:proofErr w:type="spellEnd"/>
      <w:r w:rsidR="008B1873">
        <w:t xml:space="preserve"> </w:t>
      </w:r>
      <w:r w:rsidRPr="008C28CE">
        <w:t>K﻿.</w:t>
      </w:r>
      <w:r w:rsidR="008B1873">
        <w:t xml:space="preserve"> </w:t>
      </w:r>
      <w:r w:rsidRPr="008C28CE">
        <w:t xml:space="preserve">A common role of insula in feelings, </w:t>
      </w:r>
      <w:proofErr w:type="gramStart"/>
      <w:r w:rsidRPr="008C28CE">
        <w:t>empathy</w:t>
      </w:r>
      <w:proofErr w:type="gramEnd"/>
      <w:r w:rsidRPr="008C28CE">
        <w:t xml:space="preserve"> and uncertainty. ﻿</w:t>
      </w:r>
      <w:r w:rsidR="008B1873">
        <w:t xml:space="preserve"> </w:t>
      </w:r>
      <w:r w:rsidRPr="008C28CE">
        <w:rPr>
          <w:i/>
          <w:iCs/>
        </w:rPr>
        <w:t xml:space="preserve">Trends </w:t>
      </w:r>
      <w:proofErr w:type="spellStart"/>
      <w:r w:rsidRPr="008C28CE">
        <w:rPr>
          <w:i/>
          <w:iCs/>
        </w:rPr>
        <w:t>Cogn</w:t>
      </w:r>
      <w:proofErr w:type="spellEnd"/>
      <w:r w:rsidRPr="008C28CE">
        <w:rPr>
          <w:i/>
          <w:iCs/>
        </w:rPr>
        <w:t xml:space="preserve"> Sci</w:t>
      </w:r>
      <w:r w:rsidRPr="008C28CE">
        <w:t xml:space="preserve">. 2009;13(8):334-340. </w:t>
      </w:r>
      <w:proofErr w:type="gramStart"/>
      <w:r w:rsidRPr="008C28CE">
        <w:t>doi:</w:t>
      </w:r>
      <w:r w:rsidRPr="008B1873">
        <w:t>10.1016/j.tics</w:t>
      </w:r>
      <w:proofErr w:type="gramEnd"/>
      <w:r w:rsidRPr="008B1873">
        <w:t>.2009.05.001</w:t>
      </w:r>
      <w:r w:rsidR="00B71E25" w:rsidRPr="008C28CE">
        <w:t xml:space="preserve"> </w:t>
      </w:r>
    </w:p>
    <w:p w14:paraId="13E63E6A" w14:textId="647AB9AB" w:rsidR="008C28CE" w:rsidRPr="008C28CE" w:rsidRDefault="008C28CE" w:rsidP="008B1873">
      <w:pPr>
        <w:spacing w:after="0"/>
        <w:ind w:left="720" w:hanging="720"/>
      </w:pPr>
      <w:r w:rsidRPr="008C28CE">
        <w:t>42.</w:t>
      </w:r>
      <w:r w:rsidR="00B71E25">
        <w:t xml:space="preserve"> </w:t>
      </w:r>
      <w:r w:rsidRPr="008C28CE">
        <w:t>Palacios-Barrios</w:t>
      </w:r>
      <w:r w:rsidR="008B1873">
        <w:t xml:space="preserve"> </w:t>
      </w:r>
      <w:r w:rsidRPr="008C28CE">
        <w:t>EE﻿, Hanson</w:t>
      </w:r>
      <w:r w:rsidR="008B1873">
        <w:t xml:space="preserve"> </w:t>
      </w:r>
      <w:r w:rsidRPr="008C28CE">
        <w:t>JL﻿.</w:t>
      </w:r>
      <w:r w:rsidR="008B1873">
        <w:t xml:space="preserve"> </w:t>
      </w:r>
      <w:r w:rsidRPr="008C28CE">
        <w:t>Poverty and self-regulation: connecting psychosocial processes, neurobiology, and the risk for psychopathology. ﻿</w:t>
      </w:r>
      <w:r w:rsidR="008B1873">
        <w:t xml:space="preserve"> </w:t>
      </w:r>
      <w:proofErr w:type="spellStart"/>
      <w:r w:rsidRPr="008C28CE">
        <w:rPr>
          <w:i/>
          <w:iCs/>
        </w:rPr>
        <w:t>Compr</w:t>
      </w:r>
      <w:proofErr w:type="spellEnd"/>
      <w:r w:rsidRPr="008C28CE">
        <w:rPr>
          <w:i/>
          <w:iCs/>
        </w:rPr>
        <w:t xml:space="preserve"> Psychiatry</w:t>
      </w:r>
      <w:r w:rsidRPr="008C28CE">
        <w:t xml:space="preserve">. </w:t>
      </w:r>
      <w:proofErr w:type="gramStart"/>
      <w:r w:rsidRPr="008C28CE">
        <w:t>2019;90:52</w:t>
      </w:r>
      <w:proofErr w:type="gramEnd"/>
      <w:r w:rsidRPr="008C28CE">
        <w:t xml:space="preserve">-64. </w:t>
      </w:r>
      <w:proofErr w:type="gramStart"/>
      <w:r w:rsidRPr="008C28CE">
        <w:t>doi:</w:t>
      </w:r>
      <w:r w:rsidRPr="008B1873">
        <w:t>10.1016/j.comppsych</w:t>
      </w:r>
      <w:proofErr w:type="gramEnd"/>
      <w:r w:rsidRPr="008B1873">
        <w:t>.2018.12.012</w:t>
      </w:r>
      <w:r w:rsidR="00B71E25" w:rsidRPr="008C28CE">
        <w:t xml:space="preserve"> </w:t>
      </w:r>
    </w:p>
    <w:p w14:paraId="13C5FB9D" w14:textId="08644F9B" w:rsidR="008C28CE" w:rsidRPr="008C28CE" w:rsidRDefault="008C28CE" w:rsidP="008B1873">
      <w:pPr>
        <w:spacing w:after="0"/>
        <w:ind w:left="720" w:hanging="720"/>
      </w:pPr>
      <w:r w:rsidRPr="008C28CE">
        <w:t>43.</w:t>
      </w:r>
      <w:r w:rsidR="00B71E25">
        <w:t xml:space="preserve"> </w:t>
      </w:r>
      <w:r w:rsidRPr="008C28CE">
        <w:t>Abdallah</w:t>
      </w:r>
      <w:r w:rsidR="008B1873">
        <w:t xml:space="preserve"> </w:t>
      </w:r>
      <w:r w:rsidRPr="008C28CE">
        <w:t>CG﻿, Averill</w:t>
      </w:r>
      <w:r w:rsidR="008B1873">
        <w:t xml:space="preserve"> </w:t>
      </w:r>
      <w:r w:rsidRPr="008C28CE">
        <w:t>CL﻿, Ramage</w:t>
      </w:r>
      <w:r w:rsidR="008B1873">
        <w:t xml:space="preserve"> </w:t>
      </w:r>
      <w:r w:rsidRPr="008C28CE">
        <w:t>AE﻿,</w:t>
      </w:r>
      <w:r w:rsidR="008B1873">
        <w:t xml:space="preserve"> </w:t>
      </w:r>
      <w:r w:rsidRPr="008C28CE">
        <w:t>et al.</w:t>
      </w:r>
      <w:r w:rsidR="008B1873">
        <w:t xml:space="preserve"> </w:t>
      </w:r>
      <w:r w:rsidRPr="008C28CE">
        <w:t>Salience network disruption in US Army soldiers with posttraumatic stress disorder. ﻿</w:t>
      </w:r>
      <w:r w:rsidR="008B1873">
        <w:t xml:space="preserve"> </w:t>
      </w:r>
      <w:r w:rsidRPr="008C28CE">
        <w:rPr>
          <w:i/>
          <w:iCs/>
        </w:rPr>
        <w:t>Chronic Stress (Thousand Oaks)</w:t>
      </w:r>
      <w:r w:rsidRPr="008C28CE">
        <w:t xml:space="preserve">. </w:t>
      </w:r>
      <w:proofErr w:type="gramStart"/>
      <w:r w:rsidRPr="008C28CE">
        <w:t>2019;3:2470547019850467</w:t>
      </w:r>
      <w:proofErr w:type="gramEnd"/>
      <w:r w:rsidRPr="008C28CE">
        <w:t>. doi:</w:t>
      </w:r>
      <w:r w:rsidRPr="008B1873">
        <w:t>10.1177/2470547019850467</w:t>
      </w:r>
      <w:r w:rsidR="00B71E25" w:rsidRPr="008C28CE">
        <w:t xml:space="preserve"> </w:t>
      </w:r>
    </w:p>
    <w:p w14:paraId="4F221E31" w14:textId="03D984B8" w:rsidR="008C28CE" w:rsidRPr="008C28CE" w:rsidRDefault="008C28CE" w:rsidP="008B1873">
      <w:pPr>
        <w:spacing w:after="0"/>
        <w:ind w:left="720" w:hanging="720"/>
      </w:pPr>
      <w:r w:rsidRPr="008C28CE">
        <w:t>44.</w:t>
      </w:r>
      <w:r w:rsidR="00B71E25">
        <w:t xml:space="preserve"> </w:t>
      </w:r>
      <w:r w:rsidRPr="008C28CE">
        <w:t>Bryant</w:t>
      </w:r>
      <w:r w:rsidR="008B1873">
        <w:t xml:space="preserve"> </w:t>
      </w:r>
      <w:r w:rsidRPr="008C28CE">
        <w:t xml:space="preserve">RA﻿, </w:t>
      </w:r>
      <w:proofErr w:type="spellStart"/>
      <w:r w:rsidRPr="008C28CE">
        <w:t>Felmingham</w:t>
      </w:r>
      <w:proofErr w:type="spellEnd"/>
      <w:r w:rsidR="008B1873">
        <w:t xml:space="preserve"> </w:t>
      </w:r>
      <w:r w:rsidRPr="008C28CE">
        <w:t>KL﻿, Kemp</w:t>
      </w:r>
      <w:r w:rsidR="008B1873">
        <w:t xml:space="preserve"> </w:t>
      </w:r>
      <w:r w:rsidRPr="008C28CE">
        <w:t>AH﻿,</w:t>
      </w:r>
      <w:r w:rsidR="008B1873">
        <w:t xml:space="preserve"> </w:t>
      </w:r>
      <w:r w:rsidRPr="008C28CE">
        <w:t>et al.</w:t>
      </w:r>
      <w:r w:rsidR="008B1873">
        <w:t xml:space="preserve"> </w:t>
      </w:r>
      <w:r w:rsidRPr="008C28CE">
        <w:t>Neural networks of information processing in posttraumatic stress disorder: a functional magnetic resonance imaging study. ﻿</w:t>
      </w:r>
      <w:r w:rsidR="008B1873">
        <w:t xml:space="preserve"> </w:t>
      </w:r>
      <w:r w:rsidRPr="008C28CE">
        <w:rPr>
          <w:i/>
          <w:iCs/>
        </w:rPr>
        <w:t>Biol Psychiatry</w:t>
      </w:r>
      <w:r w:rsidRPr="008C28CE">
        <w:t xml:space="preserve">. 2005;58(2):111-118. </w:t>
      </w:r>
      <w:proofErr w:type="gramStart"/>
      <w:r w:rsidRPr="008C28CE">
        <w:t>doi:</w:t>
      </w:r>
      <w:r w:rsidRPr="008B1873">
        <w:t>10.1016/j.biopsych</w:t>
      </w:r>
      <w:proofErr w:type="gramEnd"/>
      <w:r w:rsidRPr="008B1873">
        <w:t>.2005.03.021</w:t>
      </w:r>
      <w:r w:rsidR="00B71E25" w:rsidRPr="008C28CE">
        <w:t xml:space="preserve"> </w:t>
      </w:r>
    </w:p>
    <w:p w14:paraId="27FAFA5C" w14:textId="3B351E73" w:rsidR="008C28CE" w:rsidRPr="008C28CE" w:rsidRDefault="008C28CE" w:rsidP="008B1873">
      <w:pPr>
        <w:spacing w:after="0"/>
        <w:ind w:left="720" w:hanging="720"/>
      </w:pPr>
      <w:r w:rsidRPr="008C28CE">
        <w:t>45.</w:t>
      </w:r>
      <w:r w:rsidR="00B71E25">
        <w:t xml:space="preserve"> </w:t>
      </w:r>
      <w:r w:rsidRPr="008C28CE">
        <w:t>Patel</w:t>
      </w:r>
      <w:r w:rsidR="008B1873">
        <w:t xml:space="preserve"> </w:t>
      </w:r>
      <w:r w:rsidRPr="008C28CE">
        <w:t xml:space="preserve">R﻿, </w:t>
      </w:r>
      <w:proofErr w:type="spellStart"/>
      <w:r w:rsidRPr="008C28CE">
        <w:t>Spreng</w:t>
      </w:r>
      <w:proofErr w:type="spellEnd"/>
      <w:r w:rsidR="008B1873">
        <w:t xml:space="preserve"> </w:t>
      </w:r>
      <w:r w:rsidRPr="008C28CE">
        <w:t>RN﻿, Shin</w:t>
      </w:r>
      <w:r w:rsidR="008B1873">
        <w:t xml:space="preserve"> </w:t>
      </w:r>
      <w:r w:rsidRPr="008C28CE">
        <w:t>LM﻿, Girard</w:t>
      </w:r>
      <w:r w:rsidR="008B1873">
        <w:t xml:space="preserve"> </w:t>
      </w:r>
      <w:r w:rsidRPr="008C28CE">
        <w:t>TA﻿.</w:t>
      </w:r>
      <w:r w:rsidR="008B1873">
        <w:t xml:space="preserve"> </w:t>
      </w:r>
      <w:r w:rsidRPr="008C28CE">
        <w:t>Neurocircuitry models of posttraumatic stress disorder and beyond: a meta-analysis of functional neuroimaging studies. ﻿</w:t>
      </w:r>
      <w:r w:rsidR="008B1873">
        <w:t xml:space="preserve"> </w:t>
      </w:r>
      <w:proofErr w:type="spellStart"/>
      <w:r w:rsidRPr="008C28CE">
        <w:rPr>
          <w:i/>
          <w:iCs/>
        </w:rPr>
        <w:t>Neurosci</w:t>
      </w:r>
      <w:proofErr w:type="spellEnd"/>
      <w:r w:rsidRPr="008C28CE">
        <w:rPr>
          <w:i/>
          <w:iCs/>
        </w:rPr>
        <w:t xml:space="preserve"> </w:t>
      </w:r>
      <w:proofErr w:type="spellStart"/>
      <w:r w:rsidRPr="008C28CE">
        <w:rPr>
          <w:i/>
          <w:iCs/>
        </w:rPr>
        <w:t>Biobehav</w:t>
      </w:r>
      <w:proofErr w:type="spellEnd"/>
      <w:r w:rsidRPr="008C28CE">
        <w:rPr>
          <w:i/>
          <w:iCs/>
        </w:rPr>
        <w:t xml:space="preserve"> Rev</w:t>
      </w:r>
      <w:r w:rsidRPr="008C28CE">
        <w:t xml:space="preserve">. 2012;36(9):2130-2142. </w:t>
      </w:r>
      <w:proofErr w:type="gramStart"/>
      <w:r w:rsidRPr="008C28CE">
        <w:t>doi:</w:t>
      </w:r>
      <w:r w:rsidRPr="008B1873">
        <w:t>10.1016/j.neubiorev</w:t>
      </w:r>
      <w:proofErr w:type="gramEnd"/>
      <w:r w:rsidRPr="008B1873">
        <w:t>.2012.06.003</w:t>
      </w:r>
      <w:r w:rsidR="00B71E25" w:rsidRPr="008C28CE">
        <w:t xml:space="preserve"> </w:t>
      </w:r>
    </w:p>
    <w:p w14:paraId="19CD7D16" w14:textId="767EFF7E" w:rsidR="008C28CE" w:rsidRPr="008C28CE" w:rsidRDefault="008C28CE" w:rsidP="008B1873">
      <w:pPr>
        <w:spacing w:after="0"/>
        <w:ind w:left="720" w:hanging="720"/>
      </w:pPr>
      <w:r w:rsidRPr="008C28CE">
        <w:t>46.</w:t>
      </w:r>
      <w:r w:rsidR="00B71E25">
        <w:t xml:space="preserve"> </w:t>
      </w:r>
      <w:r w:rsidRPr="008C28CE">
        <w:t>Seeley</w:t>
      </w:r>
      <w:r w:rsidR="008B1873">
        <w:t xml:space="preserve"> </w:t>
      </w:r>
      <w:r w:rsidRPr="008C28CE">
        <w:t>WW﻿.</w:t>
      </w:r>
      <w:r w:rsidR="008B1873">
        <w:t xml:space="preserve"> </w:t>
      </w:r>
      <w:r w:rsidRPr="008C28CE">
        <w:t>The salience network: a neural system for perceiving and responding to homeostatic demands. ﻿</w:t>
      </w:r>
      <w:r w:rsidR="008B1873">
        <w:t xml:space="preserve"> </w:t>
      </w:r>
      <w:r w:rsidRPr="008C28CE">
        <w:rPr>
          <w:i/>
          <w:iCs/>
        </w:rPr>
        <w:t xml:space="preserve">J </w:t>
      </w:r>
      <w:proofErr w:type="spellStart"/>
      <w:r w:rsidRPr="008C28CE">
        <w:rPr>
          <w:i/>
          <w:iCs/>
        </w:rPr>
        <w:t>Neurosci</w:t>
      </w:r>
      <w:proofErr w:type="spellEnd"/>
      <w:r w:rsidRPr="008C28CE">
        <w:t>. 2019;39(50):9878-9882. doi:</w:t>
      </w:r>
      <w:r w:rsidRPr="008B1873">
        <w:t>10.1523/JNEUROSCI.1138-17.2019</w:t>
      </w:r>
      <w:r w:rsidR="00B71E25" w:rsidRPr="008C28CE">
        <w:t xml:space="preserve"> </w:t>
      </w:r>
    </w:p>
    <w:p w14:paraId="0E062BA0" w14:textId="1DC4A0BC" w:rsidR="008C28CE" w:rsidRPr="008C28CE" w:rsidRDefault="008C28CE" w:rsidP="008B1873">
      <w:pPr>
        <w:spacing w:after="0"/>
        <w:ind w:left="720" w:hanging="720"/>
      </w:pPr>
      <w:r w:rsidRPr="008C28CE">
        <w:t>47.</w:t>
      </w:r>
      <w:r w:rsidR="00B71E25">
        <w:t xml:space="preserve"> </w:t>
      </w:r>
      <w:proofErr w:type="spellStart"/>
      <w:r w:rsidRPr="008C28CE">
        <w:t>Sripada</w:t>
      </w:r>
      <w:proofErr w:type="spellEnd"/>
      <w:r w:rsidR="008B1873">
        <w:t xml:space="preserve"> </w:t>
      </w:r>
      <w:r w:rsidRPr="008C28CE">
        <w:t>RK﻿, King</w:t>
      </w:r>
      <w:r w:rsidR="008B1873">
        <w:t xml:space="preserve"> </w:t>
      </w:r>
      <w:r w:rsidRPr="008C28CE">
        <w:t>AP﻿, Welsh</w:t>
      </w:r>
      <w:r w:rsidR="008B1873">
        <w:t xml:space="preserve"> </w:t>
      </w:r>
      <w:r w:rsidRPr="008C28CE">
        <w:t>RC﻿,</w:t>
      </w:r>
      <w:r w:rsidR="008B1873">
        <w:t xml:space="preserve"> </w:t>
      </w:r>
      <w:r w:rsidRPr="008C28CE">
        <w:t>et al.</w:t>
      </w:r>
      <w:r w:rsidR="008B1873">
        <w:t xml:space="preserve"> </w:t>
      </w:r>
      <w:r w:rsidRPr="008C28CE">
        <w:t>Neural dysregulation in posttraumatic stress disorder: evidence for disrupted equilibrium between salience and default mode brain networks. ﻿</w:t>
      </w:r>
      <w:r w:rsidR="008B1873">
        <w:t xml:space="preserve"> </w:t>
      </w:r>
      <w:proofErr w:type="spellStart"/>
      <w:r w:rsidRPr="008C28CE">
        <w:rPr>
          <w:i/>
          <w:iCs/>
        </w:rPr>
        <w:t>Psychosom</w:t>
      </w:r>
      <w:proofErr w:type="spellEnd"/>
      <w:r w:rsidRPr="008C28CE">
        <w:rPr>
          <w:i/>
          <w:iCs/>
        </w:rPr>
        <w:t xml:space="preserve"> Med</w:t>
      </w:r>
      <w:r w:rsidRPr="008C28CE">
        <w:t>. 2012;74(9):904-911. doi:</w:t>
      </w:r>
      <w:r w:rsidRPr="008B1873">
        <w:t>10.1097/PSY.0b013e318273bf33</w:t>
      </w:r>
      <w:r w:rsidR="00B71E25" w:rsidRPr="008C28CE">
        <w:t xml:space="preserve"> </w:t>
      </w:r>
    </w:p>
    <w:p w14:paraId="1105E73D" w14:textId="2375D5E0" w:rsidR="008C28CE" w:rsidRPr="008C28CE" w:rsidRDefault="008C28CE" w:rsidP="008B1873">
      <w:pPr>
        <w:spacing w:after="0"/>
        <w:ind w:left="720" w:hanging="720"/>
      </w:pPr>
      <w:r w:rsidRPr="008C28CE">
        <w:t>48.</w:t>
      </w:r>
      <w:r w:rsidR="00B71E25">
        <w:t xml:space="preserve"> </w:t>
      </w:r>
      <w:r w:rsidRPr="008C28CE">
        <w:t xml:space="preserve">van </w:t>
      </w:r>
      <w:proofErr w:type="spellStart"/>
      <w:r w:rsidRPr="008C28CE">
        <w:t>Marle</w:t>
      </w:r>
      <w:proofErr w:type="spellEnd"/>
      <w:r w:rsidR="008B1873">
        <w:t xml:space="preserve"> </w:t>
      </w:r>
      <w:r w:rsidRPr="008C28CE">
        <w:t xml:space="preserve">HJF﻿, </w:t>
      </w:r>
      <w:proofErr w:type="spellStart"/>
      <w:r w:rsidRPr="008C28CE">
        <w:t>Hermans</w:t>
      </w:r>
      <w:proofErr w:type="spellEnd"/>
      <w:r w:rsidR="008B1873">
        <w:t xml:space="preserve"> </w:t>
      </w:r>
      <w:r w:rsidRPr="008C28CE">
        <w:t>EJ﻿, Qin</w:t>
      </w:r>
      <w:r w:rsidR="008B1873">
        <w:t xml:space="preserve"> </w:t>
      </w:r>
      <w:r w:rsidRPr="008C28CE">
        <w:t>S﻿, Fernández</w:t>
      </w:r>
      <w:r w:rsidR="008B1873">
        <w:t xml:space="preserve"> </w:t>
      </w:r>
      <w:r w:rsidRPr="008C28CE">
        <w:t>G﻿.</w:t>
      </w:r>
      <w:r w:rsidR="008B1873">
        <w:t xml:space="preserve"> </w:t>
      </w:r>
      <w:r w:rsidRPr="008C28CE">
        <w:t>Enhanced resting-state connectivity of amygdala in the immediate aftermath of acute psychological stress. ﻿</w:t>
      </w:r>
      <w:r w:rsidR="008B1873">
        <w:t xml:space="preserve"> </w:t>
      </w:r>
      <w:r w:rsidRPr="008C28CE">
        <w:rPr>
          <w:i/>
          <w:iCs/>
        </w:rPr>
        <w:t>Neuroimage</w:t>
      </w:r>
      <w:r w:rsidRPr="008C28CE">
        <w:t xml:space="preserve">. 2010;53(1):348-354. </w:t>
      </w:r>
      <w:proofErr w:type="gramStart"/>
      <w:r w:rsidRPr="008C28CE">
        <w:t>doi:</w:t>
      </w:r>
      <w:r w:rsidRPr="008B1873">
        <w:t>10.1016/j.neuroimage</w:t>
      </w:r>
      <w:proofErr w:type="gramEnd"/>
      <w:r w:rsidRPr="008B1873">
        <w:t>.2010.05.070</w:t>
      </w:r>
      <w:r w:rsidR="00B71E25" w:rsidRPr="008C28CE">
        <w:t xml:space="preserve"> </w:t>
      </w:r>
    </w:p>
    <w:p w14:paraId="4298F3F9" w14:textId="3307A9A1" w:rsidR="008C28CE" w:rsidRPr="008C28CE" w:rsidRDefault="008C28CE" w:rsidP="008B1873">
      <w:pPr>
        <w:spacing w:after="0"/>
        <w:ind w:left="720" w:hanging="720"/>
      </w:pPr>
      <w:r w:rsidRPr="008C28CE">
        <w:t>49.</w:t>
      </w:r>
      <w:r w:rsidR="00B71E25">
        <w:t xml:space="preserve"> </w:t>
      </w:r>
      <w:r w:rsidRPr="008C28CE">
        <w:t>American Psychiatric Association.</w:t>
      </w:r>
      <w:r w:rsidR="008B1873">
        <w:t xml:space="preserve"> </w:t>
      </w:r>
      <w:r w:rsidRPr="008C28CE">
        <w:rPr>
          <w:i/>
          <w:iCs/>
        </w:rPr>
        <w:t>Diagnostic and Statistical Manual of Mental Disorders</w:t>
      </w:r>
      <w:r w:rsidRPr="008C28CE">
        <w:t>. 5th ed. American Psychiatric Association; 2013.</w:t>
      </w:r>
    </w:p>
    <w:p w14:paraId="7081487C" w14:textId="076B154F" w:rsidR="008C28CE" w:rsidRPr="008C28CE" w:rsidRDefault="008C28CE" w:rsidP="008B1873">
      <w:pPr>
        <w:spacing w:after="0"/>
        <w:ind w:left="720" w:hanging="720"/>
      </w:pPr>
      <w:r w:rsidRPr="008C28CE">
        <w:t>50.</w:t>
      </w:r>
      <w:r w:rsidR="00B71E25">
        <w:t xml:space="preserve"> </w:t>
      </w:r>
      <w:r w:rsidRPr="008C28CE">
        <w:t>Brooks Holliday</w:t>
      </w:r>
      <w:r w:rsidR="008B1873">
        <w:t xml:space="preserve"> </w:t>
      </w:r>
      <w:r w:rsidRPr="008C28CE">
        <w:t>S﻿, Dubowitz</w:t>
      </w:r>
      <w:r w:rsidR="008B1873">
        <w:t xml:space="preserve"> </w:t>
      </w:r>
      <w:r w:rsidRPr="008C28CE">
        <w:t>T﻿, Haas</w:t>
      </w:r>
      <w:r w:rsidR="008B1873">
        <w:t xml:space="preserve"> </w:t>
      </w:r>
      <w:r w:rsidRPr="008C28CE">
        <w:t>A﻿, Ghosh-</w:t>
      </w:r>
      <w:proofErr w:type="spellStart"/>
      <w:r w:rsidRPr="008C28CE">
        <w:t>Dastidar</w:t>
      </w:r>
      <w:proofErr w:type="spellEnd"/>
      <w:r w:rsidR="008B1873">
        <w:t xml:space="preserve"> </w:t>
      </w:r>
      <w:r w:rsidRPr="008C28CE">
        <w:t>B﻿, DeSantis</w:t>
      </w:r>
      <w:r w:rsidR="008B1873">
        <w:t xml:space="preserve"> </w:t>
      </w:r>
      <w:r w:rsidRPr="008C28CE">
        <w:t>A﻿, Troxel</w:t>
      </w:r>
      <w:r w:rsidR="008B1873">
        <w:t xml:space="preserve"> </w:t>
      </w:r>
      <w:r w:rsidRPr="008C28CE">
        <w:t>WM﻿.</w:t>
      </w:r>
      <w:r w:rsidR="008B1873">
        <w:t xml:space="preserve"> </w:t>
      </w:r>
      <w:r w:rsidRPr="008C28CE">
        <w:t>The association between discrimination and PTSD in African Americans: exploring the role of gender. ﻿</w:t>
      </w:r>
      <w:r w:rsidR="008B1873">
        <w:t xml:space="preserve"> </w:t>
      </w:r>
      <w:proofErr w:type="spellStart"/>
      <w:r w:rsidRPr="008C28CE">
        <w:rPr>
          <w:i/>
          <w:iCs/>
        </w:rPr>
        <w:t>Ethn</w:t>
      </w:r>
      <w:proofErr w:type="spellEnd"/>
      <w:r w:rsidRPr="008C28CE">
        <w:rPr>
          <w:i/>
          <w:iCs/>
        </w:rPr>
        <w:t xml:space="preserve"> Health</w:t>
      </w:r>
      <w:r w:rsidRPr="008C28CE">
        <w:t>. 2020;25(5):717-731. doi:</w:t>
      </w:r>
      <w:r w:rsidRPr="008B1873">
        <w:t>10.1080/13557858.2018.1444150</w:t>
      </w:r>
      <w:r w:rsidR="00B71E25" w:rsidRPr="008C28CE">
        <w:t xml:space="preserve"> </w:t>
      </w:r>
    </w:p>
    <w:p w14:paraId="262BD3F8" w14:textId="4AC2411A" w:rsidR="008C28CE" w:rsidRPr="008C28CE" w:rsidRDefault="008C28CE" w:rsidP="008B1873">
      <w:pPr>
        <w:spacing w:after="0"/>
        <w:ind w:left="720" w:hanging="720"/>
      </w:pPr>
      <w:r w:rsidRPr="008C28CE">
        <w:t>51.</w:t>
      </w:r>
      <w:r w:rsidR="00B71E25">
        <w:t xml:space="preserve"> </w:t>
      </w:r>
      <w:r w:rsidRPr="008C28CE">
        <w:t>Berger</w:t>
      </w:r>
      <w:r w:rsidR="008B1873">
        <w:t xml:space="preserve"> </w:t>
      </w:r>
      <w:r w:rsidRPr="008C28CE">
        <w:t xml:space="preserve">M﻿, </w:t>
      </w:r>
      <w:proofErr w:type="spellStart"/>
      <w:r w:rsidRPr="008C28CE">
        <w:t>Sarnyai</w:t>
      </w:r>
      <w:proofErr w:type="spellEnd"/>
      <w:r w:rsidR="008B1873">
        <w:t xml:space="preserve"> </w:t>
      </w:r>
      <w:r w:rsidRPr="008C28CE">
        <w:t>Z﻿.</w:t>
      </w:r>
      <w:r w:rsidR="008B1873">
        <w:t xml:space="preserve"> </w:t>
      </w:r>
      <w:r w:rsidRPr="008C28CE">
        <w:t>“More than skin deep”: stress neurobiology and mental health consequences of racial discrimination. ﻿</w:t>
      </w:r>
      <w:r w:rsidR="008B1873">
        <w:t xml:space="preserve"> </w:t>
      </w:r>
      <w:r w:rsidRPr="008C28CE">
        <w:rPr>
          <w:i/>
          <w:iCs/>
        </w:rPr>
        <w:t>Stress</w:t>
      </w:r>
      <w:r w:rsidRPr="008C28CE">
        <w:t>. 2015;18(1):1-10. doi:</w:t>
      </w:r>
      <w:r w:rsidRPr="008B1873">
        <w:t>10.3109/10253890.2014.989204</w:t>
      </w:r>
      <w:r w:rsidR="00B71E25" w:rsidRPr="008C28CE">
        <w:t xml:space="preserve"> </w:t>
      </w:r>
    </w:p>
    <w:p w14:paraId="245A39E9" w14:textId="5146E999" w:rsidR="008C28CE" w:rsidRPr="008C28CE" w:rsidRDefault="008C28CE" w:rsidP="008B1873">
      <w:pPr>
        <w:spacing w:after="0"/>
        <w:ind w:left="720" w:hanging="720"/>
      </w:pPr>
      <w:r w:rsidRPr="008C28CE">
        <w:t>52.</w:t>
      </w:r>
      <w:r w:rsidR="00B71E25">
        <w:t xml:space="preserve"> </w:t>
      </w:r>
      <w:r w:rsidRPr="008C28CE">
        <w:t>Everson-Rose</w:t>
      </w:r>
      <w:r w:rsidR="008B1873">
        <w:t xml:space="preserve"> </w:t>
      </w:r>
      <w:r w:rsidRPr="008C28CE">
        <w:t xml:space="preserve">SA﻿, </w:t>
      </w:r>
      <w:proofErr w:type="spellStart"/>
      <w:r w:rsidRPr="008C28CE">
        <w:t>Lutsey</w:t>
      </w:r>
      <w:proofErr w:type="spellEnd"/>
      <w:r w:rsidR="008B1873">
        <w:t xml:space="preserve"> </w:t>
      </w:r>
      <w:r w:rsidRPr="008C28CE">
        <w:t xml:space="preserve">PL﻿, </w:t>
      </w:r>
      <w:proofErr w:type="spellStart"/>
      <w:r w:rsidRPr="008C28CE">
        <w:t>Roetker</w:t>
      </w:r>
      <w:proofErr w:type="spellEnd"/>
      <w:r w:rsidR="008B1873">
        <w:t xml:space="preserve"> </w:t>
      </w:r>
      <w:r w:rsidRPr="008C28CE">
        <w:t>NS﻿,</w:t>
      </w:r>
      <w:r w:rsidR="008B1873">
        <w:t xml:space="preserve"> </w:t>
      </w:r>
      <w:r w:rsidRPr="008C28CE">
        <w:t>et al.</w:t>
      </w:r>
      <w:r w:rsidR="008B1873">
        <w:t xml:space="preserve"> </w:t>
      </w:r>
      <w:r w:rsidRPr="008C28CE">
        <w:t>Perceived discrimination and incident cardiovascular events: the Multi-Ethnic Study of Atherosclerosis. ﻿</w:t>
      </w:r>
      <w:r w:rsidR="008B1873">
        <w:t xml:space="preserve"> </w:t>
      </w:r>
      <w:r w:rsidRPr="008C28CE">
        <w:rPr>
          <w:i/>
          <w:iCs/>
        </w:rPr>
        <w:t>Am J Epidemiol</w:t>
      </w:r>
      <w:r w:rsidRPr="008C28CE">
        <w:t>. 2015;182(3):225-234. doi:</w:t>
      </w:r>
      <w:r w:rsidRPr="008B1873">
        <w:t>10.1093/</w:t>
      </w:r>
      <w:proofErr w:type="spellStart"/>
      <w:r w:rsidRPr="008B1873">
        <w:t>aje</w:t>
      </w:r>
      <w:proofErr w:type="spellEnd"/>
      <w:r w:rsidRPr="008B1873">
        <w:t>/kwv035</w:t>
      </w:r>
      <w:r w:rsidR="00B71E25" w:rsidRPr="008C28CE">
        <w:t xml:space="preserve"> </w:t>
      </w:r>
    </w:p>
    <w:p w14:paraId="3CC8C666" w14:textId="0A1762BC" w:rsidR="008C28CE" w:rsidRPr="008C28CE" w:rsidRDefault="008C28CE" w:rsidP="008B1873">
      <w:pPr>
        <w:spacing w:after="0"/>
        <w:ind w:left="720" w:hanging="720"/>
      </w:pPr>
      <w:r w:rsidRPr="008C28CE">
        <w:t>53.</w:t>
      </w:r>
      <w:r w:rsidR="00B71E25">
        <w:t xml:space="preserve"> </w:t>
      </w:r>
      <w:r w:rsidRPr="008C28CE">
        <w:t>Kessler</w:t>
      </w:r>
      <w:r w:rsidR="008B1873">
        <w:t xml:space="preserve"> </w:t>
      </w:r>
      <w:r w:rsidRPr="008C28CE">
        <w:t>RC﻿, Mickelson</w:t>
      </w:r>
      <w:r w:rsidR="008B1873">
        <w:t xml:space="preserve"> </w:t>
      </w:r>
      <w:r w:rsidRPr="008C28CE">
        <w:t>KD﻿, Williams</w:t>
      </w:r>
      <w:r w:rsidR="008B1873">
        <w:t xml:space="preserve"> </w:t>
      </w:r>
      <w:r w:rsidRPr="008C28CE">
        <w:t>DR﻿.</w:t>
      </w:r>
      <w:r w:rsidR="008B1873">
        <w:t xml:space="preserve"> </w:t>
      </w:r>
      <w:r w:rsidRPr="008C28CE">
        <w:t>The prevalence, distribution, and mental health correlates of perceived discrimination in the United States. ﻿</w:t>
      </w:r>
      <w:r w:rsidR="008B1873">
        <w:t xml:space="preserve"> </w:t>
      </w:r>
      <w:r w:rsidRPr="008C28CE">
        <w:rPr>
          <w:i/>
          <w:iCs/>
        </w:rPr>
        <w:t xml:space="preserve">J Health Soc </w:t>
      </w:r>
      <w:proofErr w:type="spellStart"/>
      <w:r w:rsidRPr="008C28CE">
        <w:rPr>
          <w:i/>
          <w:iCs/>
        </w:rPr>
        <w:t>Behav</w:t>
      </w:r>
      <w:proofErr w:type="spellEnd"/>
      <w:r w:rsidRPr="008C28CE">
        <w:t>. 1999;40(3):208-230.</w:t>
      </w:r>
      <w:r w:rsidR="00B71E25" w:rsidRPr="008C28CE">
        <w:t xml:space="preserve"> </w:t>
      </w:r>
    </w:p>
    <w:p w14:paraId="4C09181C" w14:textId="79E0F275" w:rsidR="008C28CE" w:rsidRPr="008C28CE" w:rsidRDefault="008C28CE" w:rsidP="008B1873">
      <w:pPr>
        <w:spacing w:after="0"/>
        <w:ind w:left="720" w:hanging="720"/>
      </w:pPr>
      <w:r w:rsidRPr="008C28CE">
        <w:t>54.</w:t>
      </w:r>
      <w:r w:rsidR="00B71E25">
        <w:t xml:space="preserve"> </w:t>
      </w:r>
      <w:r w:rsidRPr="008C28CE">
        <w:t>Lewis</w:t>
      </w:r>
      <w:r w:rsidR="008B1873">
        <w:t xml:space="preserve"> </w:t>
      </w:r>
      <w:r w:rsidRPr="008C28CE">
        <w:t>TT﻿, Troxel</w:t>
      </w:r>
      <w:r w:rsidR="008B1873">
        <w:t xml:space="preserve"> </w:t>
      </w:r>
      <w:r w:rsidRPr="008C28CE">
        <w:t>WM﻿, Kravitz</w:t>
      </w:r>
      <w:r w:rsidR="008B1873">
        <w:t xml:space="preserve"> </w:t>
      </w:r>
      <w:r w:rsidRPr="008C28CE">
        <w:t xml:space="preserve">HM﻿, </w:t>
      </w:r>
      <w:proofErr w:type="spellStart"/>
      <w:r w:rsidRPr="008C28CE">
        <w:t>Bromberger</w:t>
      </w:r>
      <w:proofErr w:type="spellEnd"/>
      <w:r w:rsidR="008B1873">
        <w:t xml:space="preserve"> </w:t>
      </w:r>
      <w:r w:rsidRPr="008C28CE">
        <w:t>JT﻿, Matthews</w:t>
      </w:r>
      <w:r w:rsidR="008B1873">
        <w:t xml:space="preserve"> </w:t>
      </w:r>
      <w:r w:rsidRPr="008C28CE">
        <w:t>KA﻿, Hall</w:t>
      </w:r>
      <w:r w:rsidR="008B1873">
        <w:t xml:space="preserve"> </w:t>
      </w:r>
      <w:r w:rsidRPr="008C28CE">
        <w:t>MH﻿.</w:t>
      </w:r>
      <w:r w:rsidR="008B1873">
        <w:t xml:space="preserve"> </w:t>
      </w:r>
      <w:r w:rsidRPr="008C28CE">
        <w:t>Chronic exposure to everyday discrimination and sleep in a multiethnic sample of middle-aged women. ﻿</w:t>
      </w:r>
      <w:r w:rsidR="008B1873">
        <w:t xml:space="preserve"> </w:t>
      </w:r>
      <w:r w:rsidRPr="008C28CE">
        <w:rPr>
          <w:i/>
          <w:iCs/>
        </w:rPr>
        <w:t>Health Psychol</w:t>
      </w:r>
      <w:r w:rsidRPr="008C28CE">
        <w:t>. 2013;32(7):810-819. doi:</w:t>
      </w:r>
      <w:r w:rsidRPr="008B1873">
        <w:t>10.1037/a0029938</w:t>
      </w:r>
      <w:r w:rsidR="00B71E25" w:rsidRPr="008C28CE">
        <w:t xml:space="preserve"> </w:t>
      </w:r>
    </w:p>
    <w:p w14:paraId="497AFD6B" w14:textId="6512C1AF" w:rsidR="008C28CE" w:rsidRPr="008C28CE" w:rsidRDefault="008C28CE" w:rsidP="008B1873">
      <w:pPr>
        <w:spacing w:after="0"/>
        <w:ind w:left="720" w:hanging="720"/>
      </w:pPr>
      <w:r w:rsidRPr="008C28CE">
        <w:t>55.</w:t>
      </w:r>
      <w:r w:rsidR="00B71E25">
        <w:t xml:space="preserve"> </w:t>
      </w:r>
      <w:proofErr w:type="spellStart"/>
      <w:r w:rsidRPr="008C28CE">
        <w:t>Brondolo</w:t>
      </w:r>
      <w:proofErr w:type="spellEnd"/>
      <w:r w:rsidR="008B1873">
        <w:t xml:space="preserve"> </w:t>
      </w:r>
      <w:r w:rsidRPr="008C28CE">
        <w:t>E﻿, Kelly</w:t>
      </w:r>
      <w:r w:rsidR="008B1873">
        <w:t xml:space="preserve"> </w:t>
      </w:r>
      <w:r w:rsidRPr="008C28CE">
        <w:t>KP﻿, Coakley</w:t>
      </w:r>
      <w:r w:rsidR="008B1873">
        <w:t xml:space="preserve"> </w:t>
      </w:r>
      <w:r w:rsidRPr="008C28CE">
        <w:t>V﻿,</w:t>
      </w:r>
      <w:r w:rsidR="008B1873">
        <w:t xml:space="preserve"> </w:t>
      </w:r>
      <w:r w:rsidRPr="008C28CE">
        <w:t>et al.</w:t>
      </w:r>
      <w:r w:rsidR="008B1873">
        <w:t xml:space="preserve"> </w:t>
      </w:r>
      <w:r w:rsidRPr="008C28CE">
        <w:t>The perceived ethnic discrimination questionnaire: development and preliminary validation of a community version. ﻿</w:t>
      </w:r>
      <w:r w:rsidR="008B1873">
        <w:t xml:space="preserve"> </w:t>
      </w:r>
      <w:r w:rsidRPr="008C28CE">
        <w:rPr>
          <w:i/>
          <w:iCs/>
        </w:rPr>
        <w:t>J Appl Soc Psychol</w:t>
      </w:r>
      <w:r w:rsidRPr="008C28CE">
        <w:t>. 2005;35(2):335-365. doi:</w:t>
      </w:r>
      <w:r w:rsidRPr="008B1873">
        <w:t>10.1111/j.1559-</w:t>
      </w:r>
      <w:proofErr w:type="gramStart"/>
      <w:r w:rsidRPr="008B1873">
        <w:t>1816.2005.tb</w:t>
      </w:r>
      <w:proofErr w:type="gramEnd"/>
      <w:r w:rsidRPr="008B1873">
        <w:t>02124.x</w:t>
      </w:r>
      <w:r w:rsidR="00B71E25" w:rsidRPr="008C28CE">
        <w:t xml:space="preserve"> </w:t>
      </w:r>
    </w:p>
    <w:p w14:paraId="7EB7205B" w14:textId="24A924B4" w:rsidR="008C28CE" w:rsidRPr="008C28CE" w:rsidRDefault="008C28CE" w:rsidP="008B1873">
      <w:pPr>
        <w:spacing w:after="0"/>
        <w:ind w:left="720" w:hanging="720"/>
      </w:pPr>
      <w:r w:rsidRPr="008C28CE">
        <w:t>56.</w:t>
      </w:r>
      <w:r w:rsidR="00B71E25">
        <w:t xml:space="preserve"> </w:t>
      </w:r>
      <w:r w:rsidRPr="008C28CE">
        <w:t>Gray</w:t>
      </w:r>
      <w:r w:rsidR="008B1873">
        <w:t xml:space="preserve"> </w:t>
      </w:r>
      <w:r w:rsidRPr="008C28CE">
        <w:t xml:space="preserve">MJ﻿, </w:t>
      </w:r>
      <w:proofErr w:type="spellStart"/>
      <w:r w:rsidRPr="008C28CE">
        <w:t>Litz</w:t>
      </w:r>
      <w:proofErr w:type="spellEnd"/>
      <w:r w:rsidR="008B1873">
        <w:t xml:space="preserve"> </w:t>
      </w:r>
      <w:r w:rsidRPr="008C28CE">
        <w:t>BT﻿, Hsu</w:t>
      </w:r>
      <w:r w:rsidR="008B1873">
        <w:t xml:space="preserve"> </w:t>
      </w:r>
      <w:r w:rsidRPr="008C28CE">
        <w:t>JL﻿, Lombardo</w:t>
      </w:r>
      <w:r w:rsidR="008B1873">
        <w:t xml:space="preserve"> </w:t>
      </w:r>
      <w:r w:rsidRPr="008C28CE">
        <w:t>TW﻿.</w:t>
      </w:r>
      <w:r w:rsidR="008B1873">
        <w:t xml:space="preserve"> </w:t>
      </w:r>
      <w:r w:rsidRPr="008C28CE">
        <w:t>Psychometric properties of the life events checklist. ﻿</w:t>
      </w:r>
      <w:r w:rsidR="008B1873">
        <w:t xml:space="preserve"> </w:t>
      </w:r>
      <w:r w:rsidRPr="008C28CE">
        <w:rPr>
          <w:i/>
          <w:iCs/>
        </w:rPr>
        <w:t>Assessment</w:t>
      </w:r>
      <w:r w:rsidRPr="008C28CE">
        <w:t>. 2004;11(4):330-341. doi:</w:t>
      </w:r>
      <w:r w:rsidRPr="008B1873">
        <w:t>10.1177/1073191104269954</w:t>
      </w:r>
      <w:r w:rsidR="00B71E25" w:rsidRPr="008C28CE">
        <w:t xml:space="preserve"> </w:t>
      </w:r>
    </w:p>
    <w:p w14:paraId="78023739" w14:textId="396CD44C" w:rsidR="008C28CE" w:rsidRPr="008C28CE" w:rsidRDefault="008C28CE" w:rsidP="008B1873">
      <w:pPr>
        <w:spacing w:after="0"/>
        <w:ind w:left="720" w:hanging="720"/>
      </w:pPr>
      <w:r w:rsidRPr="008C28CE">
        <w:t>57.</w:t>
      </w:r>
      <w:r w:rsidR="00B71E25">
        <w:t xml:space="preserve"> </w:t>
      </w:r>
      <w:r w:rsidRPr="008C28CE">
        <w:t>Weis</w:t>
      </w:r>
      <w:r w:rsidR="008B1873">
        <w:t xml:space="preserve"> </w:t>
      </w:r>
      <w:r w:rsidRPr="008C28CE">
        <w:t>CN﻿, Webb</w:t>
      </w:r>
      <w:r w:rsidR="008B1873">
        <w:t xml:space="preserve"> </w:t>
      </w:r>
      <w:r w:rsidRPr="008C28CE">
        <w:t>EK﻿, Stevens</w:t>
      </w:r>
      <w:r w:rsidR="008B1873">
        <w:t xml:space="preserve"> </w:t>
      </w:r>
      <w:r w:rsidRPr="008C28CE">
        <w:t>SK﻿, Larson</w:t>
      </w:r>
      <w:r w:rsidR="008B1873">
        <w:t xml:space="preserve"> </w:t>
      </w:r>
      <w:r w:rsidRPr="008C28CE">
        <w:t xml:space="preserve">CL﻿, </w:t>
      </w:r>
      <w:proofErr w:type="spellStart"/>
      <w:r w:rsidRPr="008C28CE">
        <w:t>deRoon</w:t>
      </w:r>
      <w:proofErr w:type="spellEnd"/>
      <w:r w:rsidRPr="008C28CE">
        <w:t>-Cassini</w:t>
      </w:r>
      <w:r w:rsidR="008B1873">
        <w:t xml:space="preserve"> </w:t>
      </w:r>
      <w:r w:rsidRPr="008C28CE">
        <w:t>TA﻿.</w:t>
      </w:r>
      <w:r w:rsidR="008B1873">
        <w:t xml:space="preserve"> </w:t>
      </w:r>
      <w:r w:rsidRPr="008C28CE">
        <w:t>Scoring the Life Events Checklist: comparison of three scoring methods. ﻿</w:t>
      </w:r>
      <w:r w:rsidR="008B1873">
        <w:t xml:space="preserve"> </w:t>
      </w:r>
      <w:r w:rsidRPr="008C28CE">
        <w:rPr>
          <w:i/>
          <w:iCs/>
        </w:rPr>
        <w:t>Psychol Trauma</w:t>
      </w:r>
      <w:r w:rsidRPr="008C28CE">
        <w:t>. 2021. doi:</w:t>
      </w:r>
      <w:r w:rsidRPr="008B1873">
        <w:t>10.1037/tra0001049</w:t>
      </w:r>
      <w:r w:rsidR="00B71E25" w:rsidRPr="008C28CE">
        <w:t xml:space="preserve"> </w:t>
      </w:r>
    </w:p>
    <w:p w14:paraId="07954777" w14:textId="171ECBE1" w:rsidR="008C28CE" w:rsidRPr="008C28CE" w:rsidRDefault="008C28CE" w:rsidP="008B1873">
      <w:pPr>
        <w:spacing w:after="0"/>
        <w:ind w:left="720" w:hanging="720"/>
      </w:pPr>
      <w:r w:rsidRPr="008C28CE">
        <w:t>58.</w:t>
      </w:r>
      <w:r w:rsidR="00B71E25">
        <w:t xml:space="preserve"> </w:t>
      </w:r>
      <w:r w:rsidRPr="008C28CE">
        <w:t>Blevins</w:t>
      </w:r>
      <w:r w:rsidR="008B1873">
        <w:t xml:space="preserve"> </w:t>
      </w:r>
      <w:r w:rsidRPr="008C28CE">
        <w:t>CA﻿, Weathers</w:t>
      </w:r>
      <w:r w:rsidR="008B1873">
        <w:t xml:space="preserve"> </w:t>
      </w:r>
      <w:r w:rsidRPr="008C28CE">
        <w:t>FW﻿, Davis</w:t>
      </w:r>
      <w:r w:rsidR="008B1873">
        <w:t xml:space="preserve"> </w:t>
      </w:r>
      <w:r w:rsidRPr="008C28CE">
        <w:t>MT﻿, Witte</w:t>
      </w:r>
      <w:r w:rsidR="008B1873">
        <w:t xml:space="preserve"> </w:t>
      </w:r>
      <w:r w:rsidRPr="008C28CE">
        <w:t>TK﻿, Domino</w:t>
      </w:r>
      <w:r w:rsidR="008B1873">
        <w:t xml:space="preserve"> </w:t>
      </w:r>
      <w:r w:rsidRPr="008C28CE">
        <w:t>JL﻿.</w:t>
      </w:r>
      <w:r w:rsidR="008B1873">
        <w:t xml:space="preserve"> </w:t>
      </w:r>
      <w:r w:rsidRPr="008C28CE">
        <w:t>The Posttraumatic Stress Disorder Checklist for </w:t>
      </w:r>
      <w:r w:rsidRPr="008C28CE">
        <w:rPr>
          <w:i/>
          <w:iCs/>
        </w:rPr>
        <w:t>DSM-5</w:t>
      </w:r>
      <w:r w:rsidRPr="008C28CE">
        <w:t> (PCL-5): development and initial psychometric evaluation. ﻿</w:t>
      </w:r>
      <w:r w:rsidR="008B1873">
        <w:t xml:space="preserve"> </w:t>
      </w:r>
      <w:r w:rsidRPr="008C28CE">
        <w:rPr>
          <w:i/>
          <w:iCs/>
        </w:rPr>
        <w:t>J Trauma Stress</w:t>
      </w:r>
      <w:r w:rsidRPr="008C28CE">
        <w:t>. 2015;28(6):489-498. doi:</w:t>
      </w:r>
      <w:r w:rsidRPr="008B1873">
        <w:t>10.1002/jts.22059</w:t>
      </w:r>
      <w:r w:rsidR="00B71E25" w:rsidRPr="008C28CE">
        <w:t xml:space="preserve"> </w:t>
      </w:r>
    </w:p>
    <w:p w14:paraId="1FBBBC2E" w14:textId="758EEC7E" w:rsidR="008C28CE" w:rsidRPr="008C28CE" w:rsidRDefault="008C28CE" w:rsidP="008B1873">
      <w:pPr>
        <w:spacing w:after="0"/>
        <w:ind w:left="720" w:hanging="720"/>
      </w:pPr>
      <w:r w:rsidRPr="008C28CE">
        <w:t>59.</w:t>
      </w:r>
      <w:r w:rsidR="00B71E25">
        <w:t xml:space="preserve"> </w:t>
      </w:r>
      <w:r w:rsidRPr="008C28CE">
        <w:t>Whitfield-</w:t>
      </w:r>
      <w:proofErr w:type="spellStart"/>
      <w:r w:rsidRPr="008C28CE">
        <w:t>Gabrieli</w:t>
      </w:r>
      <w:proofErr w:type="spellEnd"/>
      <w:r w:rsidR="008B1873">
        <w:t xml:space="preserve"> </w:t>
      </w:r>
      <w:r w:rsidRPr="008C28CE">
        <w:t>S﻿, Nieto-</w:t>
      </w:r>
      <w:proofErr w:type="spellStart"/>
      <w:r w:rsidRPr="008C28CE">
        <w:t>Castanon</w:t>
      </w:r>
      <w:proofErr w:type="spellEnd"/>
      <w:r w:rsidR="008B1873">
        <w:t xml:space="preserve"> </w:t>
      </w:r>
      <w:r w:rsidRPr="008C28CE">
        <w:t>A﻿.</w:t>
      </w:r>
      <w:r w:rsidR="008B1873">
        <w:t xml:space="preserve"> </w:t>
      </w:r>
      <w:r w:rsidRPr="008C28CE">
        <w:t>CONN: a functional connectivity toolbox for correlated and anticorrelated brain networks. ﻿</w:t>
      </w:r>
      <w:r w:rsidR="008B1873">
        <w:t xml:space="preserve"> </w:t>
      </w:r>
      <w:r w:rsidRPr="008C28CE">
        <w:rPr>
          <w:i/>
          <w:iCs/>
        </w:rPr>
        <w:t>Brain Connect</w:t>
      </w:r>
      <w:r w:rsidRPr="008C28CE">
        <w:t>. 2012;2(3):125-141. doi:</w:t>
      </w:r>
      <w:r w:rsidRPr="008B1873">
        <w:t>10.1089/brain.2012.0073</w:t>
      </w:r>
      <w:r w:rsidR="00B71E25" w:rsidRPr="008C28CE">
        <w:t xml:space="preserve"> </w:t>
      </w:r>
    </w:p>
    <w:p w14:paraId="228D3042" w14:textId="687ACE79" w:rsidR="008C28CE" w:rsidRPr="008C28CE" w:rsidRDefault="008C28CE" w:rsidP="008B1873">
      <w:pPr>
        <w:spacing w:after="0"/>
        <w:ind w:left="720" w:hanging="720"/>
      </w:pPr>
      <w:r w:rsidRPr="008C28CE">
        <w:t>60.</w:t>
      </w:r>
      <w:r w:rsidR="00B71E25">
        <w:t xml:space="preserve"> </w:t>
      </w:r>
      <w:proofErr w:type="spellStart"/>
      <w:r w:rsidRPr="008C28CE">
        <w:t>Geng</w:t>
      </w:r>
      <w:proofErr w:type="spellEnd"/>
      <w:r w:rsidR="008B1873">
        <w:t xml:space="preserve"> </w:t>
      </w:r>
      <w:r w:rsidRPr="008C28CE">
        <w:t>H﻿, Wang</w:t>
      </w:r>
      <w:r w:rsidR="008B1873">
        <w:t xml:space="preserve"> </w:t>
      </w:r>
      <w:r w:rsidRPr="008C28CE">
        <w:t>Y﻿, Gu</w:t>
      </w:r>
      <w:r w:rsidR="008B1873">
        <w:t xml:space="preserve"> </w:t>
      </w:r>
      <w:r w:rsidRPr="008C28CE">
        <w:t>R﻿,</w:t>
      </w:r>
      <w:r w:rsidR="008B1873">
        <w:t xml:space="preserve"> </w:t>
      </w:r>
      <w:r w:rsidRPr="008C28CE">
        <w:t>et al.</w:t>
      </w:r>
      <w:r w:rsidR="008B1873">
        <w:t xml:space="preserve"> </w:t>
      </w:r>
      <w:r w:rsidRPr="008C28CE">
        <w:t>Altered brain activation and connectivity during anticipation of uncertain threat in trait anxiety. ﻿</w:t>
      </w:r>
      <w:r w:rsidR="008B1873">
        <w:t xml:space="preserve"> </w:t>
      </w:r>
      <w:r w:rsidRPr="008C28CE">
        <w:rPr>
          <w:i/>
          <w:iCs/>
        </w:rPr>
        <w:t>Hum Brain Mapp</w:t>
      </w:r>
      <w:r w:rsidRPr="008C28CE">
        <w:t>. 2018;39(10):3898-3914. doi:</w:t>
      </w:r>
      <w:r w:rsidRPr="008B1873">
        <w:t>10.1002/hbm.24219</w:t>
      </w:r>
      <w:r w:rsidR="00B71E25" w:rsidRPr="008C28CE">
        <w:t xml:space="preserve"> </w:t>
      </w:r>
    </w:p>
    <w:p w14:paraId="7BB9D9AB" w14:textId="0BEC4C5C" w:rsidR="008C28CE" w:rsidRPr="008C28CE" w:rsidRDefault="008C28CE" w:rsidP="008B1873">
      <w:pPr>
        <w:spacing w:after="0"/>
        <w:ind w:left="720" w:hanging="720"/>
      </w:pPr>
      <w:r w:rsidRPr="008C28CE">
        <w:t>61.</w:t>
      </w:r>
      <w:r w:rsidR="00B71E25">
        <w:t xml:space="preserve"> </w:t>
      </w:r>
      <w:r w:rsidRPr="008C28CE">
        <w:t>Jenks</w:t>
      </w:r>
      <w:r w:rsidR="008B1873">
        <w:t xml:space="preserve"> </w:t>
      </w:r>
      <w:r w:rsidRPr="008C28CE">
        <w:t>SK﻿, Zhang</w:t>
      </w:r>
      <w:r w:rsidR="008B1873">
        <w:t xml:space="preserve"> </w:t>
      </w:r>
      <w:r w:rsidRPr="008C28CE">
        <w:t>S﻿, Li</w:t>
      </w:r>
      <w:r w:rsidR="008B1873">
        <w:t xml:space="preserve"> </w:t>
      </w:r>
      <w:r w:rsidRPr="008C28CE">
        <w:t>CR﻿, Hu</w:t>
      </w:r>
      <w:r w:rsidR="008B1873">
        <w:t xml:space="preserve"> </w:t>
      </w:r>
      <w:r w:rsidRPr="008C28CE">
        <w:t>S﻿.</w:t>
      </w:r>
      <w:r w:rsidR="008B1873">
        <w:t xml:space="preserve"> </w:t>
      </w:r>
      <w:r w:rsidRPr="008C28CE">
        <w:t>Threat bias and resting state functional connectivity of the amygdala and bed nucleus stria terminalis. ﻿</w:t>
      </w:r>
      <w:r w:rsidR="008B1873">
        <w:t xml:space="preserve"> </w:t>
      </w:r>
      <w:r w:rsidRPr="008C28CE">
        <w:rPr>
          <w:i/>
          <w:iCs/>
        </w:rPr>
        <w:t xml:space="preserve">J </w:t>
      </w:r>
      <w:proofErr w:type="spellStart"/>
      <w:r w:rsidRPr="008C28CE">
        <w:rPr>
          <w:i/>
          <w:iCs/>
        </w:rPr>
        <w:t>Psychiatr</w:t>
      </w:r>
      <w:proofErr w:type="spellEnd"/>
      <w:r w:rsidRPr="008C28CE">
        <w:rPr>
          <w:i/>
          <w:iCs/>
        </w:rPr>
        <w:t xml:space="preserve"> Res</w:t>
      </w:r>
      <w:r w:rsidRPr="008C28CE">
        <w:t xml:space="preserve">. </w:t>
      </w:r>
      <w:proofErr w:type="gramStart"/>
      <w:r w:rsidRPr="008C28CE">
        <w:t>2020;122:54</w:t>
      </w:r>
      <w:proofErr w:type="gramEnd"/>
      <w:r w:rsidRPr="008C28CE">
        <w:t xml:space="preserve">-63. </w:t>
      </w:r>
      <w:proofErr w:type="gramStart"/>
      <w:r w:rsidRPr="008C28CE">
        <w:t>doi:</w:t>
      </w:r>
      <w:r w:rsidRPr="008B1873">
        <w:t>10.1016/j.jpsychires</w:t>
      </w:r>
      <w:proofErr w:type="gramEnd"/>
      <w:r w:rsidRPr="008B1873">
        <w:t>.2019.12.017</w:t>
      </w:r>
      <w:r w:rsidR="00B71E25" w:rsidRPr="008C28CE">
        <w:t xml:space="preserve"> </w:t>
      </w:r>
    </w:p>
    <w:p w14:paraId="72F3BA7D" w14:textId="19E6ABB2" w:rsidR="008C28CE" w:rsidRPr="008C28CE" w:rsidRDefault="008C28CE" w:rsidP="008B1873">
      <w:pPr>
        <w:spacing w:after="0"/>
        <w:ind w:left="720" w:hanging="720"/>
      </w:pPr>
      <w:r w:rsidRPr="008C28CE">
        <w:t>62.</w:t>
      </w:r>
      <w:r w:rsidR="00B71E25">
        <w:t xml:space="preserve"> </w:t>
      </w:r>
      <w:r w:rsidRPr="008C28CE">
        <w:t>Carter</w:t>
      </w:r>
      <w:r w:rsidR="008B1873">
        <w:t xml:space="preserve"> </w:t>
      </w:r>
      <w:r w:rsidRPr="008C28CE">
        <w:t>RT﻿, Johnson</w:t>
      </w:r>
      <w:r w:rsidR="008B1873">
        <w:t xml:space="preserve"> </w:t>
      </w:r>
      <w:r w:rsidRPr="008C28CE">
        <w:t>VE﻿, Roberson</w:t>
      </w:r>
      <w:r w:rsidR="008B1873">
        <w:t xml:space="preserve"> </w:t>
      </w:r>
      <w:r w:rsidRPr="008C28CE">
        <w:t xml:space="preserve">K﻿, </w:t>
      </w:r>
      <w:proofErr w:type="spellStart"/>
      <w:r w:rsidRPr="008C28CE">
        <w:t>Mazzula</w:t>
      </w:r>
      <w:proofErr w:type="spellEnd"/>
      <w:r w:rsidR="008B1873">
        <w:t xml:space="preserve"> </w:t>
      </w:r>
      <w:r w:rsidRPr="008C28CE">
        <w:t xml:space="preserve">SL﻿, </w:t>
      </w:r>
      <w:proofErr w:type="spellStart"/>
      <w:r w:rsidRPr="008C28CE">
        <w:t>Kirkinis</w:t>
      </w:r>
      <w:proofErr w:type="spellEnd"/>
      <w:r w:rsidR="008B1873">
        <w:t xml:space="preserve"> </w:t>
      </w:r>
      <w:r w:rsidRPr="008C28CE">
        <w:t>K﻿, Sant-</w:t>
      </w:r>
      <w:proofErr w:type="spellStart"/>
      <w:r w:rsidRPr="008C28CE">
        <w:t>Barket</w:t>
      </w:r>
      <w:proofErr w:type="spellEnd"/>
      <w:r w:rsidR="008B1873">
        <w:t xml:space="preserve"> </w:t>
      </w:r>
      <w:r w:rsidRPr="008C28CE">
        <w:t>S﻿.</w:t>
      </w:r>
      <w:r w:rsidR="008B1873">
        <w:t xml:space="preserve"> </w:t>
      </w:r>
      <w:r w:rsidRPr="008C28CE">
        <w:t>Race-based traumatic stress, racial identity statuses, and psychological functioning: An exploratory investigation. ﻿</w:t>
      </w:r>
      <w:r w:rsidR="008B1873">
        <w:t xml:space="preserve"> </w:t>
      </w:r>
      <w:r w:rsidRPr="008C28CE">
        <w:rPr>
          <w:i/>
          <w:iCs/>
        </w:rPr>
        <w:t xml:space="preserve">Prof Psychol Res </w:t>
      </w:r>
      <w:proofErr w:type="spellStart"/>
      <w:r w:rsidRPr="008C28CE">
        <w:rPr>
          <w:i/>
          <w:iCs/>
        </w:rPr>
        <w:t>Pract</w:t>
      </w:r>
      <w:proofErr w:type="spellEnd"/>
      <w:r w:rsidRPr="008C28CE">
        <w:t>. 2017;48(1):30-37. doi:</w:t>
      </w:r>
      <w:r w:rsidRPr="008B1873">
        <w:t>10.1037/pro0000116</w:t>
      </w:r>
      <w:r w:rsidR="00B71E25" w:rsidRPr="008C28CE">
        <w:t xml:space="preserve"> </w:t>
      </w:r>
    </w:p>
    <w:p w14:paraId="21140944" w14:textId="2DF8D87D" w:rsidR="008C28CE" w:rsidRPr="008C28CE" w:rsidRDefault="008C28CE" w:rsidP="008B1873">
      <w:pPr>
        <w:spacing w:after="0"/>
        <w:ind w:left="720" w:hanging="720"/>
      </w:pPr>
      <w:r w:rsidRPr="008C28CE">
        <w:t>63.</w:t>
      </w:r>
      <w:r w:rsidR="00B71E25">
        <w:t xml:space="preserve"> </w:t>
      </w:r>
      <w:proofErr w:type="spellStart"/>
      <w:r w:rsidRPr="008C28CE">
        <w:t>Geng</w:t>
      </w:r>
      <w:proofErr w:type="spellEnd"/>
      <w:r w:rsidR="008B1873">
        <w:t xml:space="preserve"> </w:t>
      </w:r>
      <w:r w:rsidRPr="008C28CE">
        <w:t>H﻿, Li</w:t>
      </w:r>
      <w:r w:rsidR="008B1873">
        <w:t xml:space="preserve"> </w:t>
      </w:r>
      <w:r w:rsidRPr="008C28CE">
        <w:t>X﻿, Chen</w:t>
      </w:r>
      <w:r w:rsidR="008B1873">
        <w:t xml:space="preserve"> </w:t>
      </w:r>
      <w:r w:rsidRPr="008C28CE">
        <w:t>J﻿, Li</w:t>
      </w:r>
      <w:r w:rsidR="008B1873">
        <w:t xml:space="preserve"> </w:t>
      </w:r>
      <w:r w:rsidRPr="008C28CE">
        <w:t>X﻿, Gu</w:t>
      </w:r>
      <w:r w:rsidR="008B1873">
        <w:t xml:space="preserve"> </w:t>
      </w:r>
      <w:r w:rsidRPr="008C28CE">
        <w:t>R﻿.</w:t>
      </w:r>
      <w:r w:rsidR="008B1873">
        <w:t xml:space="preserve"> </w:t>
      </w:r>
      <w:r w:rsidRPr="008C28CE">
        <w:t>Decreased intra- and inter-salience network functional connectivity is related to trait anxiety in adolescents. ﻿</w:t>
      </w:r>
      <w:r w:rsidR="008B1873">
        <w:t xml:space="preserve"> </w:t>
      </w:r>
      <w:r w:rsidRPr="008C28CE">
        <w:rPr>
          <w:i/>
          <w:iCs/>
        </w:rPr>
        <w:t xml:space="preserve">Front </w:t>
      </w:r>
      <w:proofErr w:type="spellStart"/>
      <w:r w:rsidRPr="008C28CE">
        <w:rPr>
          <w:i/>
          <w:iCs/>
        </w:rPr>
        <w:t>Behav</w:t>
      </w:r>
      <w:proofErr w:type="spellEnd"/>
      <w:r w:rsidRPr="008C28CE">
        <w:rPr>
          <w:i/>
          <w:iCs/>
        </w:rPr>
        <w:t xml:space="preserve"> </w:t>
      </w:r>
      <w:proofErr w:type="spellStart"/>
      <w:r w:rsidRPr="008C28CE">
        <w:rPr>
          <w:i/>
          <w:iCs/>
        </w:rPr>
        <w:t>Neurosci</w:t>
      </w:r>
      <w:proofErr w:type="spellEnd"/>
      <w:r w:rsidRPr="008C28CE">
        <w:t xml:space="preserve">. </w:t>
      </w:r>
      <w:proofErr w:type="gramStart"/>
      <w:r w:rsidRPr="008C28CE">
        <w:t>2016;9:350</w:t>
      </w:r>
      <w:proofErr w:type="gramEnd"/>
      <w:r w:rsidRPr="008C28CE">
        <w:t>. doi:</w:t>
      </w:r>
      <w:r w:rsidRPr="008B1873">
        <w:t>10.3389/fnbeh.2015.00350</w:t>
      </w:r>
      <w:r w:rsidR="00B71E25" w:rsidRPr="008C28CE">
        <w:t xml:space="preserve"> </w:t>
      </w:r>
    </w:p>
    <w:p w14:paraId="572E86BF" w14:textId="5679A39D" w:rsidR="008C28CE" w:rsidRPr="008C28CE" w:rsidRDefault="008C28CE" w:rsidP="008B1873">
      <w:pPr>
        <w:spacing w:after="0"/>
        <w:ind w:left="720" w:hanging="720"/>
      </w:pPr>
      <w:r w:rsidRPr="008C28CE">
        <w:t>64.</w:t>
      </w:r>
      <w:r w:rsidR="00B71E25">
        <w:t xml:space="preserve"> </w:t>
      </w:r>
      <w:r w:rsidRPr="008C28CE">
        <w:t>Nicholson</w:t>
      </w:r>
      <w:r w:rsidR="008B1873">
        <w:t xml:space="preserve"> </w:t>
      </w:r>
      <w:r w:rsidRPr="008C28CE">
        <w:t xml:space="preserve">AA﻿, </w:t>
      </w:r>
      <w:proofErr w:type="spellStart"/>
      <w:r w:rsidRPr="008C28CE">
        <w:t>Harricharan</w:t>
      </w:r>
      <w:proofErr w:type="spellEnd"/>
      <w:r w:rsidR="008B1873">
        <w:t xml:space="preserve"> </w:t>
      </w:r>
      <w:r w:rsidRPr="008C28CE">
        <w:t>S﻿, Densmore</w:t>
      </w:r>
      <w:r w:rsidR="008B1873">
        <w:t xml:space="preserve"> </w:t>
      </w:r>
      <w:r w:rsidRPr="008C28CE">
        <w:t>M﻿,</w:t>
      </w:r>
      <w:r w:rsidR="008B1873">
        <w:t xml:space="preserve"> </w:t>
      </w:r>
      <w:r w:rsidRPr="008C28CE">
        <w:t>et al.</w:t>
      </w:r>
      <w:r w:rsidR="008B1873">
        <w:t xml:space="preserve"> </w:t>
      </w:r>
      <w:r w:rsidRPr="008C28CE">
        <w:t>Classifying heterogeneous presentations of PTSD via the default mode, central executive, and salience networks with machine learning. ﻿</w:t>
      </w:r>
      <w:r w:rsidR="008B1873">
        <w:t xml:space="preserve"> </w:t>
      </w:r>
      <w:r w:rsidRPr="008C28CE">
        <w:rPr>
          <w:i/>
          <w:iCs/>
        </w:rPr>
        <w:t>Neuroimage Clin</w:t>
      </w:r>
      <w:r w:rsidRPr="008C28CE">
        <w:t xml:space="preserve">. </w:t>
      </w:r>
      <w:proofErr w:type="gramStart"/>
      <w:r w:rsidRPr="008C28CE">
        <w:t>2020;27:102262</w:t>
      </w:r>
      <w:proofErr w:type="gramEnd"/>
      <w:r w:rsidRPr="008C28CE">
        <w:t xml:space="preserve">. </w:t>
      </w:r>
      <w:proofErr w:type="gramStart"/>
      <w:r w:rsidRPr="008C28CE">
        <w:t>doi:</w:t>
      </w:r>
      <w:r w:rsidRPr="008B1873">
        <w:t>10.1016/j.nicl</w:t>
      </w:r>
      <w:proofErr w:type="gramEnd"/>
      <w:r w:rsidRPr="008B1873">
        <w:t>.2020.102262</w:t>
      </w:r>
      <w:r w:rsidR="00B71E25" w:rsidRPr="008C28CE">
        <w:t xml:space="preserve"> </w:t>
      </w:r>
    </w:p>
    <w:p w14:paraId="691B7C06" w14:textId="730573D8" w:rsidR="008C28CE" w:rsidRPr="008C28CE" w:rsidRDefault="008C28CE" w:rsidP="008B1873">
      <w:pPr>
        <w:spacing w:after="0"/>
        <w:ind w:left="720" w:hanging="720"/>
      </w:pPr>
      <w:r w:rsidRPr="008C28CE">
        <w:t>65.</w:t>
      </w:r>
      <w:r w:rsidR="00B71E25">
        <w:t xml:space="preserve"> </w:t>
      </w:r>
      <w:r w:rsidRPr="008C28CE">
        <w:t>Uddin</w:t>
      </w:r>
      <w:r w:rsidR="008B1873">
        <w:t xml:space="preserve"> </w:t>
      </w:r>
      <w:r w:rsidRPr="008C28CE">
        <w:t>LQ﻿.</w:t>
      </w:r>
      <w:r w:rsidR="008B1873">
        <w:t xml:space="preserve"> </w:t>
      </w:r>
      <w:r w:rsidRPr="008C28CE">
        <w:t>Salience processing and insular cortical function and dysfunction. ﻿</w:t>
      </w:r>
      <w:r w:rsidR="008B1873">
        <w:t xml:space="preserve"> </w:t>
      </w:r>
      <w:r w:rsidRPr="008C28CE">
        <w:rPr>
          <w:i/>
          <w:iCs/>
        </w:rPr>
        <w:t xml:space="preserve">Nat Rev </w:t>
      </w:r>
      <w:proofErr w:type="spellStart"/>
      <w:r w:rsidRPr="008C28CE">
        <w:rPr>
          <w:i/>
          <w:iCs/>
        </w:rPr>
        <w:t>Neurosci</w:t>
      </w:r>
      <w:proofErr w:type="spellEnd"/>
      <w:r w:rsidRPr="008C28CE">
        <w:t>. 2015;16(1):55-61. doi:</w:t>
      </w:r>
      <w:r w:rsidRPr="008B1873">
        <w:t>10.1038/nrn3857</w:t>
      </w:r>
      <w:r w:rsidR="00B71E25" w:rsidRPr="008C28CE">
        <w:t xml:space="preserve"> </w:t>
      </w:r>
    </w:p>
    <w:p w14:paraId="503C3B83" w14:textId="097F8924" w:rsidR="008C28CE" w:rsidRPr="008C28CE" w:rsidRDefault="008C28CE" w:rsidP="008B1873">
      <w:pPr>
        <w:spacing w:after="0"/>
        <w:ind w:left="720" w:hanging="720"/>
      </w:pPr>
      <w:r w:rsidRPr="008C28CE">
        <w:t>66.</w:t>
      </w:r>
      <w:r w:rsidR="00B71E25">
        <w:t xml:space="preserve"> </w:t>
      </w:r>
      <w:proofErr w:type="spellStart"/>
      <w:r w:rsidRPr="008C28CE">
        <w:t>Heitmann</w:t>
      </w:r>
      <w:proofErr w:type="spellEnd"/>
      <w:r w:rsidR="008B1873">
        <w:t xml:space="preserve"> </w:t>
      </w:r>
      <w:r w:rsidRPr="008C28CE">
        <w:t xml:space="preserve">CY﻿, </w:t>
      </w:r>
      <w:proofErr w:type="spellStart"/>
      <w:r w:rsidRPr="008C28CE">
        <w:t>Feldker</w:t>
      </w:r>
      <w:proofErr w:type="spellEnd"/>
      <w:r w:rsidR="008B1873">
        <w:t xml:space="preserve"> </w:t>
      </w:r>
      <w:r w:rsidRPr="008C28CE">
        <w:t xml:space="preserve">K﻿, </w:t>
      </w:r>
      <w:proofErr w:type="spellStart"/>
      <w:r w:rsidRPr="008C28CE">
        <w:t>Neumeister</w:t>
      </w:r>
      <w:proofErr w:type="spellEnd"/>
      <w:r w:rsidR="008B1873">
        <w:t xml:space="preserve"> </w:t>
      </w:r>
      <w:r w:rsidRPr="008C28CE">
        <w:t>P﻿,</w:t>
      </w:r>
      <w:r w:rsidR="008B1873">
        <w:t xml:space="preserve"> </w:t>
      </w:r>
      <w:r w:rsidRPr="008C28CE">
        <w:t>et al.</w:t>
      </w:r>
      <w:r w:rsidR="008B1873">
        <w:t xml:space="preserve"> </w:t>
      </w:r>
      <w:r w:rsidRPr="008C28CE">
        <w:t>Abnormal brain activation and connectivity to standardized disorder-related visual scenes in social anxiety disorder. ﻿</w:t>
      </w:r>
      <w:r w:rsidR="008B1873">
        <w:t xml:space="preserve"> </w:t>
      </w:r>
      <w:r w:rsidRPr="008C28CE">
        <w:rPr>
          <w:i/>
          <w:iCs/>
        </w:rPr>
        <w:t>Hum Brain Mapp</w:t>
      </w:r>
      <w:r w:rsidRPr="008C28CE">
        <w:t>. 2016;37(4):1559-1572. doi:</w:t>
      </w:r>
      <w:r w:rsidRPr="008B1873">
        <w:t>10.1002/hbm.23120</w:t>
      </w:r>
      <w:r w:rsidR="00B71E25" w:rsidRPr="008C28CE">
        <w:t xml:space="preserve"> </w:t>
      </w:r>
    </w:p>
    <w:p w14:paraId="4458ABE2" w14:textId="0F907F72" w:rsidR="008C28CE" w:rsidRPr="008C28CE" w:rsidRDefault="008C28CE" w:rsidP="008B1873">
      <w:pPr>
        <w:spacing w:after="0"/>
        <w:ind w:left="720" w:hanging="720"/>
      </w:pPr>
      <w:r w:rsidRPr="008C28CE">
        <w:t>67.</w:t>
      </w:r>
      <w:r w:rsidR="00B71E25">
        <w:t xml:space="preserve"> </w:t>
      </w:r>
      <w:proofErr w:type="spellStart"/>
      <w:r w:rsidRPr="008C28CE">
        <w:t>Cavanna</w:t>
      </w:r>
      <w:proofErr w:type="spellEnd"/>
      <w:r w:rsidR="008B1873">
        <w:t xml:space="preserve"> </w:t>
      </w:r>
      <w:r w:rsidRPr="008C28CE">
        <w:t>AE﻿, Trimble</w:t>
      </w:r>
      <w:r w:rsidR="008B1873">
        <w:t xml:space="preserve"> </w:t>
      </w:r>
      <w:r w:rsidRPr="008C28CE">
        <w:t>MR﻿.</w:t>
      </w:r>
      <w:r w:rsidR="008B1873">
        <w:t xml:space="preserve"> </w:t>
      </w:r>
      <w:r w:rsidRPr="008C28CE">
        <w:t xml:space="preserve">The precuneus: a review of its functional anatomy and </w:t>
      </w:r>
      <w:proofErr w:type="spellStart"/>
      <w:r w:rsidRPr="008C28CE">
        <w:t>behavioural</w:t>
      </w:r>
      <w:proofErr w:type="spellEnd"/>
      <w:r w:rsidRPr="008C28CE">
        <w:t xml:space="preserve"> correlates. ﻿</w:t>
      </w:r>
      <w:r w:rsidR="008B1873">
        <w:t xml:space="preserve"> </w:t>
      </w:r>
      <w:r w:rsidRPr="008C28CE">
        <w:rPr>
          <w:i/>
          <w:iCs/>
        </w:rPr>
        <w:t>Brain</w:t>
      </w:r>
      <w:r w:rsidRPr="008C28CE">
        <w:t>. 2006;129(Pt 3):564-583. doi:</w:t>
      </w:r>
      <w:r w:rsidRPr="008B1873">
        <w:t>10.1093/brain/awl004</w:t>
      </w:r>
      <w:r w:rsidR="00B71E25" w:rsidRPr="008C28CE">
        <w:t xml:space="preserve"> </w:t>
      </w:r>
    </w:p>
    <w:p w14:paraId="1E75D5A2" w14:textId="771EF24F" w:rsidR="008C28CE" w:rsidRPr="008C28CE" w:rsidRDefault="008C28CE" w:rsidP="008B1873">
      <w:pPr>
        <w:spacing w:after="0"/>
        <w:ind w:left="720" w:hanging="720"/>
      </w:pPr>
      <w:r w:rsidRPr="008C28CE">
        <w:t>68.</w:t>
      </w:r>
      <w:r w:rsidR="00B71E25">
        <w:t xml:space="preserve"> </w:t>
      </w:r>
      <w:proofErr w:type="spellStart"/>
      <w:r w:rsidRPr="008C28CE">
        <w:t>Utevsky</w:t>
      </w:r>
      <w:proofErr w:type="spellEnd"/>
      <w:r w:rsidR="008B1873">
        <w:t xml:space="preserve"> </w:t>
      </w:r>
      <w:r w:rsidRPr="008C28CE">
        <w:t>AV﻿, Smith</w:t>
      </w:r>
      <w:r w:rsidR="008B1873">
        <w:t xml:space="preserve"> </w:t>
      </w:r>
      <w:r w:rsidRPr="008C28CE">
        <w:t xml:space="preserve">DV﻿, </w:t>
      </w:r>
      <w:proofErr w:type="spellStart"/>
      <w:r w:rsidRPr="008C28CE">
        <w:t>Huettel</w:t>
      </w:r>
      <w:proofErr w:type="spellEnd"/>
      <w:r w:rsidR="008B1873">
        <w:t xml:space="preserve"> </w:t>
      </w:r>
      <w:r w:rsidRPr="008C28CE">
        <w:t>SA﻿.</w:t>
      </w:r>
      <w:r w:rsidR="008B1873">
        <w:t xml:space="preserve"> </w:t>
      </w:r>
      <w:r w:rsidRPr="008C28CE">
        <w:t>Precuneus is a functional core of the default-mode network. ﻿</w:t>
      </w:r>
      <w:r w:rsidR="008B1873">
        <w:t xml:space="preserve"> </w:t>
      </w:r>
      <w:r w:rsidRPr="008C28CE">
        <w:rPr>
          <w:i/>
          <w:iCs/>
        </w:rPr>
        <w:t xml:space="preserve">J </w:t>
      </w:r>
      <w:proofErr w:type="spellStart"/>
      <w:r w:rsidRPr="008C28CE">
        <w:rPr>
          <w:i/>
          <w:iCs/>
        </w:rPr>
        <w:t>Neurosci</w:t>
      </w:r>
      <w:proofErr w:type="spellEnd"/>
      <w:r w:rsidRPr="008C28CE">
        <w:t>. 2014;34(3):932-940. doi:</w:t>
      </w:r>
      <w:r w:rsidRPr="008B1873">
        <w:t>10.1523/JNEUROSCI.4227-13.2014</w:t>
      </w:r>
      <w:r w:rsidR="00B71E25" w:rsidRPr="008C28CE">
        <w:t xml:space="preserve"> </w:t>
      </w:r>
    </w:p>
    <w:p w14:paraId="483E5921" w14:textId="53E26E2D" w:rsidR="008C28CE" w:rsidRPr="008C28CE" w:rsidRDefault="008C28CE" w:rsidP="008B1873">
      <w:pPr>
        <w:spacing w:after="0"/>
        <w:ind w:left="720" w:hanging="720"/>
      </w:pPr>
      <w:r w:rsidRPr="008C28CE">
        <w:t>69.</w:t>
      </w:r>
      <w:r w:rsidR="00B71E25">
        <w:t xml:space="preserve"> </w:t>
      </w:r>
      <w:r w:rsidRPr="008C28CE">
        <w:t>Hoppe</w:t>
      </w:r>
      <w:r w:rsidR="008B1873">
        <w:t xml:space="preserve"> </w:t>
      </w:r>
      <w:r w:rsidRPr="008C28CE">
        <w:t>JM﻿, Holmes</w:t>
      </w:r>
      <w:r w:rsidR="008B1873">
        <w:t xml:space="preserve"> </w:t>
      </w:r>
      <w:r w:rsidRPr="008C28CE">
        <w:t xml:space="preserve">EA﻿, </w:t>
      </w:r>
      <w:proofErr w:type="spellStart"/>
      <w:r w:rsidRPr="008C28CE">
        <w:t>Agren</w:t>
      </w:r>
      <w:proofErr w:type="spellEnd"/>
      <w:r w:rsidR="008B1873">
        <w:t xml:space="preserve"> </w:t>
      </w:r>
      <w:r w:rsidRPr="008C28CE">
        <w:t>T﻿.</w:t>
      </w:r>
      <w:r w:rsidR="008B1873">
        <w:t xml:space="preserve"> </w:t>
      </w:r>
      <w:r w:rsidRPr="008C28CE">
        <w:t>Exploring the neural basis of fear produced by mental imagery: imaginal exposure in individuals fearful of spiders. ﻿</w:t>
      </w:r>
      <w:r w:rsidR="008B1873">
        <w:t xml:space="preserve"> </w:t>
      </w:r>
      <w:proofErr w:type="spellStart"/>
      <w:r w:rsidRPr="008C28CE">
        <w:rPr>
          <w:i/>
          <w:iCs/>
        </w:rPr>
        <w:t>Philos</w:t>
      </w:r>
      <w:proofErr w:type="spellEnd"/>
      <w:r w:rsidRPr="008C28CE">
        <w:rPr>
          <w:i/>
          <w:iCs/>
        </w:rPr>
        <w:t xml:space="preserve"> Trans R Soc </w:t>
      </w:r>
      <w:proofErr w:type="spellStart"/>
      <w:r w:rsidRPr="008C28CE">
        <w:rPr>
          <w:i/>
          <w:iCs/>
        </w:rPr>
        <w:t>Lond</w:t>
      </w:r>
      <w:proofErr w:type="spellEnd"/>
      <w:r w:rsidRPr="008C28CE">
        <w:rPr>
          <w:i/>
          <w:iCs/>
        </w:rPr>
        <w:t xml:space="preserve"> B Biol Sci</w:t>
      </w:r>
      <w:r w:rsidRPr="008C28CE">
        <w:t>. 2021;376(1817):20190690. doi:</w:t>
      </w:r>
      <w:r w:rsidRPr="008B1873">
        <w:t>10.1098/rstb.2019.0690</w:t>
      </w:r>
      <w:r w:rsidR="00B71E25" w:rsidRPr="008C28CE">
        <w:t xml:space="preserve"> </w:t>
      </w:r>
    </w:p>
    <w:p w14:paraId="3A20F133" w14:textId="453DCB9E" w:rsidR="008C28CE" w:rsidRPr="008C28CE" w:rsidRDefault="008C28CE" w:rsidP="008B1873">
      <w:pPr>
        <w:spacing w:after="0"/>
        <w:ind w:left="720" w:hanging="720"/>
      </w:pPr>
      <w:r w:rsidRPr="008C28CE">
        <w:t>70.</w:t>
      </w:r>
      <w:r w:rsidR="00B71E25">
        <w:t xml:space="preserve"> </w:t>
      </w:r>
      <w:proofErr w:type="spellStart"/>
      <w:r w:rsidRPr="008C28CE">
        <w:t>Cabanis</w:t>
      </w:r>
      <w:proofErr w:type="spellEnd"/>
      <w:r w:rsidR="008B1873">
        <w:t xml:space="preserve"> </w:t>
      </w:r>
      <w:r w:rsidRPr="008C28CE">
        <w:t xml:space="preserve">M﻿, </w:t>
      </w:r>
      <w:proofErr w:type="spellStart"/>
      <w:r w:rsidRPr="008C28CE">
        <w:t>Pyka</w:t>
      </w:r>
      <w:proofErr w:type="spellEnd"/>
      <w:r w:rsidR="008B1873">
        <w:t xml:space="preserve"> </w:t>
      </w:r>
      <w:r w:rsidRPr="008C28CE">
        <w:t xml:space="preserve">M﻿, </w:t>
      </w:r>
      <w:proofErr w:type="spellStart"/>
      <w:r w:rsidRPr="008C28CE">
        <w:t>Mehl</w:t>
      </w:r>
      <w:proofErr w:type="spellEnd"/>
      <w:r w:rsidR="008B1873">
        <w:t xml:space="preserve"> </w:t>
      </w:r>
      <w:r w:rsidRPr="008C28CE">
        <w:t>S﻿,</w:t>
      </w:r>
      <w:r w:rsidR="008B1873">
        <w:t xml:space="preserve"> </w:t>
      </w:r>
      <w:r w:rsidRPr="008C28CE">
        <w:t>et al.</w:t>
      </w:r>
      <w:r w:rsidR="008B1873">
        <w:t xml:space="preserve"> </w:t>
      </w:r>
      <w:r w:rsidRPr="008C28CE">
        <w:t>The precuneus and the insula in self-attributional processes. ﻿</w:t>
      </w:r>
      <w:r w:rsidR="008B1873">
        <w:t xml:space="preserve"> </w:t>
      </w:r>
      <w:proofErr w:type="spellStart"/>
      <w:r w:rsidRPr="008C28CE">
        <w:rPr>
          <w:i/>
          <w:iCs/>
        </w:rPr>
        <w:t>Cogn</w:t>
      </w:r>
      <w:proofErr w:type="spellEnd"/>
      <w:r w:rsidRPr="008C28CE">
        <w:rPr>
          <w:i/>
          <w:iCs/>
        </w:rPr>
        <w:t xml:space="preserve"> Affect </w:t>
      </w:r>
      <w:proofErr w:type="spellStart"/>
      <w:r w:rsidRPr="008C28CE">
        <w:rPr>
          <w:i/>
          <w:iCs/>
        </w:rPr>
        <w:t>Behav</w:t>
      </w:r>
      <w:proofErr w:type="spellEnd"/>
      <w:r w:rsidRPr="008C28CE">
        <w:rPr>
          <w:i/>
          <w:iCs/>
        </w:rPr>
        <w:t xml:space="preserve"> </w:t>
      </w:r>
      <w:proofErr w:type="spellStart"/>
      <w:r w:rsidRPr="008C28CE">
        <w:rPr>
          <w:i/>
          <w:iCs/>
        </w:rPr>
        <w:t>Neurosci</w:t>
      </w:r>
      <w:proofErr w:type="spellEnd"/>
      <w:r w:rsidRPr="008C28CE">
        <w:t>. 2013;13(2):330-345. doi:</w:t>
      </w:r>
      <w:r w:rsidRPr="008B1873">
        <w:t>10.3758/s13415-012-0143-5</w:t>
      </w:r>
      <w:r w:rsidR="00B71E25" w:rsidRPr="008C28CE">
        <w:t xml:space="preserve"> </w:t>
      </w:r>
    </w:p>
    <w:p w14:paraId="4119462D" w14:textId="650C4171" w:rsidR="008C28CE" w:rsidRPr="008C28CE" w:rsidRDefault="008C28CE" w:rsidP="008B1873">
      <w:pPr>
        <w:spacing w:after="0"/>
        <w:ind w:left="720" w:hanging="720"/>
      </w:pPr>
      <w:r w:rsidRPr="008C28CE">
        <w:t>71.</w:t>
      </w:r>
      <w:r w:rsidR="00B71E25">
        <w:t xml:space="preserve"> </w:t>
      </w:r>
      <w:r w:rsidRPr="008C28CE">
        <w:t>Craig</w:t>
      </w:r>
      <w:r w:rsidR="008B1873">
        <w:t xml:space="preserve"> </w:t>
      </w:r>
      <w:r w:rsidRPr="008C28CE">
        <w:t>ADB﻿.</w:t>
      </w:r>
      <w:r w:rsidR="008B1873">
        <w:t xml:space="preserve"> </w:t>
      </w:r>
      <w:r w:rsidRPr="008C28CE">
        <w:t>How do you feel—now? the anterior insula and human awareness. ﻿</w:t>
      </w:r>
      <w:r w:rsidR="008B1873">
        <w:t xml:space="preserve"> </w:t>
      </w:r>
      <w:r w:rsidRPr="008C28CE">
        <w:rPr>
          <w:i/>
          <w:iCs/>
        </w:rPr>
        <w:t xml:space="preserve">Nat Rev </w:t>
      </w:r>
      <w:proofErr w:type="spellStart"/>
      <w:r w:rsidRPr="008C28CE">
        <w:rPr>
          <w:i/>
          <w:iCs/>
        </w:rPr>
        <w:t>Neurosci</w:t>
      </w:r>
      <w:proofErr w:type="spellEnd"/>
      <w:r w:rsidRPr="008C28CE">
        <w:t>. 2009;10(1):59-70. doi:</w:t>
      </w:r>
      <w:r w:rsidRPr="008B1873">
        <w:t>10.1038/nrn2555</w:t>
      </w:r>
      <w:r w:rsidR="00B71E25" w:rsidRPr="008C28CE">
        <w:t xml:space="preserve"> </w:t>
      </w:r>
    </w:p>
    <w:p w14:paraId="56207573" w14:textId="53AD7221" w:rsidR="008C28CE" w:rsidRPr="008C28CE" w:rsidRDefault="008C28CE" w:rsidP="008B1873">
      <w:pPr>
        <w:spacing w:after="0"/>
        <w:ind w:left="720" w:hanging="720"/>
      </w:pPr>
      <w:r w:rsidRPr="008C28CE">
        <w:t>72.</w:t>
      </w:r>
      <w:r w:rsidR="00B71E25">
        <w:t xml:space="preserve"> </w:t>
      </w:r>
      <w:r w:rsidRPr="008C28CE">
        <w:t>Pieterse</w:t>
      </w:r>
      <w:r w:rsidR="008B1873">
        <w:t xml:space="preserve"> </w:t>
      </w:r>
      <w:r w:rsidRPr="008C28CE">
        <w:t>AL﻿, Carter</w:t>
      </w:r>
      <w:r w:rsidR="008B1873">
        <w:t xml:space="preserve"> </w:t>
      </w:r>
      <w:r w:rsidRPr="008C28CE">
        <w:t>RT﻿.</w:t>
      </w:r>
      <w:r w:rsidR="008B1873">
        <w:t xml:space="preserve"> </w:t>
      </w:r>
      <w:r w:rsidRPr="008C28CE">
        <w:t>An exploratory investigation of the relationship between racism, racial identity, perceptions of health, and health locus of control among Black American women. ﻿</w:t>
      </w:r>
      <w:r w:rsidR="008B1873">
        <w:t xml:space="preserve"> </w:t>
      </w:r>
      <w:r w:rsidRPr="008C28CE">
        <w:rPr>
          <w:i/>
          <w:iCs/>
        </w:rPr>
        <w:t>J Health Care Poor Underserved</w:t>
      </w:r>
      <w:r w:rsidRPr="008C28CE">
        <w:t>. 2010;21(1):334-348. doi:</w:t>
      </w:r>
      <w:r w:rsidRPr="008B1873">
        <w:t>10.1353/hpu.0.0244</w:t>
      </w:r>
      <w:r w:rsidR="00B71E25" w:rsidRPr="008C28CE">
        <w:t xml:space="preserve"> </w:t>
      </w:r>
    </w:p>
    <w:p w14:paraId="4E0CDD06" w14:textId="34D8DED4" w:rsidR="008C28CE" w:rsidRPr="008C28CE" w:rsidRDefault="008C28CE" w:rsidP="008B1873">
      <w:pPr>
        <w:spacing w:after="0"/>
        <w:ind w:left="720" w:hanging="720"/>
      </w:pPr>
      <w:r w:rsidRPr="008C28CE">
        <w:t>73.</w:t>
      </w:r>
      <w:r w:rsidR="00B71E25">
        <w:t xml:space="preserve"> </w:t>
      </w:r>
      <w:r w:rsidRPr="008C28CE">
        <w:t>Pieterse</w:t>
      </w:r>
      <w:r w:rsidR="008B1873">
        <w:t xml:space="preserve"> </w:t>
      </w:r>
      <w:r w:rsidRPr="008C28CE">
        <w:t>AL﻿, Carter</w:t>
      </w:r>
      <w:r w:rsidR="008B1873">
        <w:t xml:space="preserve"> </w:t>
      </w:r>
      <w:r w:rsidRPr="008C28CE">
        <w:t>RT﻿.</w:t>
      </w:r>
      <w:r w:rsidR="008B1873">
        <w:t xml:space="preserve"> </w:t>
      </w:r>
      <w:r w:rsidRPr="008C28CE">
        <w:t>The role of racial identity in perceived racism and psychological stress among Black American adults: exploring traditional and alternative approaches. ﻿</w:t>
      </w:r>
      <w:r w:rsidR="008B1873">
        <w:t xml:space="preserve"> </w:t>
      </w:r>
      <w:r w:rsidRPr="008C28CE">
        <w:rPr>
          <w:i/>
          <w:iCs/>
        </w:rPr>
        <w:t>J Appl Soc Psychol</w:t>
      </w:r>
      <w:r w:rsidRPr="008C28CE">
        <w:t>. 2010;40(5):1028-1053. doi:</w:t>
      </w:r>
      <w:r w:rsidRPr="008B1873">
        <w:t>10.1111/j.1559-1816.</w:t>
      </w:r>
      <w:proofErr w:type="gramStart"/>
      <w:r w:rsidRPr="008B1873">
        <w:t>2010.00609.x</w:t>
      </w:r>
      <w:proofErr w:type="gramEnd"/>
      <w:r w:rsidR="00B71E25" w:rsidRPr="008C28CE">
        <w:t xml:space="preserve"> </w:t>
      </w:r>
    </w:p>
    <w:p w14:paraId="2510C801" w14:textId="3E5FD563" w:rsidR="008C28CE" w:rsidRPr="008C28CE" w:rsidRDefault="008C28CE" w:rsidP="008B1873">
      <w:pPr>
        <w:spacing w:after="0"/>
        <w:ind w:left="720" w:hanging="720"/>
      </w:pPr>
      <w:r w:rsidRPr="008C28CE">
        <w:t>74.</w:t>
      </w:r>
      <w:r w:rsidR="00B71E25">
        <w:t xml:space="preserve"> </w:t>
      </w:r>
      <w:r w:rsidRPr="008C28CE">
        <w:t>Sellers</w:t>
      </w:r>
      <w:r w:rsidR="008B1873">
        <w:t xml:space="preserve"> </w:t>
      </w:r>
      <w:r w:rsidRPr="008C28CE">
        <w:t>RM﻿, Shelton</w:t>
      </w:r>
      <w:r w:rsidR="008B1873">
        <w:t xml:space="preserve"> </w:t>
      </w:r>
      <w:r w:rsidRPr="008C28CE">
        <w:t>JN﻿.</w:t>
      </w:r>
      <w:r w:rsidR="008B1873">
        <w:t xml:space="preserve"> </w:t>
      </w:r>
      <w:r w:rsidRPr="008C28CE">
        <w:t>The role of racial identity in perceived racial discrimination. ﻿</w:t>
      </w:r>
      <w:r w:rsidR="008B1873">
        <w:t xml:space="preserve"> </w:t>
      </w:r>
      <w:r w:rsidRPr="008C28CE">
        <w:rPr>
          <w:i/>
          <w:iCs/>
        </w:rPr>
        <w:t>J Pers Soc Psychol</w:t>
      </w:r>
      <w:r w:rsidRPr="008C28CE">
        <w:t>. 2003;84(5):1079-1092. doi:</w:t>
      </w:r>
      <w:r w:rsidRPr="008B1873">
        <w:t>10.1037/0022-3514.84.5.1079</w:t>
      </w:r>
      <w:r w:rsidR="00B71E25" w:rsidRPr="008C28CE">
        <w:t xml:space="preserve"> </w:t>
      </w:r>
    </w:p>
    <w:p w14:paraId="12636769" w14:textId="0450DF84" w:rsidR="008C28CE" w:rsidRPr="008C28CE" w:rsidRDefault="008C28CE" w:rsidP="008B1873">
      <w:pPr>
        <w:spacing w:after="0"/>
        <w:ind w:left="720" w:hanging="720"/>
      </w:pPr>
      <w:r w:rsidRPr="008C28CE">
        <w:t>75.</w:t>
      </w:r>
      <w:r w:rsidR="00B71E25">
        <w:t xml:space="preserve"> </w:t>
      </w:r>
      <w:proofErr w:type="spellStart"/>
      <w:r w:rsidRPr="008C28CE">
        <w:t>Mekawi</w:t>
      </w:r>
      <w:proofErr w:type="spellEnd"/>
      <w:r w:rsidR="008B1873">
        <w:t xml:space="preserve"> </w:t>
      </w:r>
      <w:r w:rsidRPr="008C28CE">
        <w:t>Y﻿, Carter</w:t>
      </w:r>
      <w:r w:rsidR="008B1873">
        <w:t xml:space="preserve"> </w:t>
      </w:r>
      <w:r w:rsidRPr="008C28CE">
        <w:t>S﻿, Packard</w:t>
      </w:r>
      <w:r w:rsidR="008B1873">
        <w:t xml:space="preserve"> </w:t>
      </w:r>
      <w:r w:rsidRPr="008C28CE">
        <w:t>G﻿, Wallace</w:t>
      </w:r>
      <w:r w:rsidR="008B1873">
        <w:t xml:space="preserve"> </w:t>
      </w:r>
      <w:r w:rsidRPr="008C28CE">
        <w:t xml:space="preserve">S﻿, </w:t>
      </w:r>
      <w:proofErr w:type="spellStart"/>
      <w:r w:rsidRPr="008C28CE">
        <w:t>Michopoulos</w:t>
      </w:r>
      <w:proofErr w:type="spellEnd"/>
      <w:r w:rsidR="008B1873">
        <w:t xml:space="preserve"> </w:t>
      </w:r>
      <w:r w:rsidRPr="008C28CE">
        <w:t>V﻿, Powers</w:t>
      </w:r>
      <w:r w:rsidR="008B1873">
        <w:t xml:space="preserve"> </w:t>
      </w:r>
      <w:r w:rsidRPr="008C28CE">
        <w:t>A﻿.</w:t>
      </w:r>
      <w:r w:rsidR="008B1873">
        <w:t xml:space="preserve"> </w:t>
      </w:r>
      <w:r w:rsidRPr="008C28CE">
        <w:t>When (passive) acceptance hurts: race-based coping moderates the association between racial discrimination and mental health outcomes among Black Americans. ﻿</w:t>
      </w:r>
      <w:r w:rsidR="008B1873">
        <w:t xml:space="preserve"> </w:t>
      </w:r>
      <w:r w:rsidRPr="008C28CE">
        <w:rPr>
          <w:i/>
          <w:iCs/>
        </w:rPr>
        <w:t>Psychol Trauma</w:t>
      </w:r>
      <w:r w:rsidRPr="008C28CE">
        <w:t>. Published online July 2021. doi:</w:t>
      </w:r>
      <w:r w:rsidRPr="008B1873">
        <w:t>10.1037/tra0001077G</w:t>
      </w:r>
    </w:p>
    <w:p w14:paraId="5B0F4027" w14:textId="5B84E8E0" w:rsidR="008C28CE" w:rsidRPr="008C28CE" w:rsidRDefault="008C28CE" w:rsidP="008B1873">
      <w:pPr>
        <w:spacing w:after="0"/>
        <w:ind w:left="720" w:hanging="720"/>
      </w:pPr>
      <w:r w:rsidRPr="008C28CE">
        <w:t>76.</w:t>
      </w:r>
      <w:r w:rsidR="00B71E25">
        <w:t xml:space="preserve"> </w:t>
      </w:r>
      <w:proofErr w:type="spellStart"/>
      <w:r w:rsidRPr="008C28CE">
        <w:t>Akiki</w:t>
      </w:r>
      <w:proofErr w:type="spellEnd"/>
      <w:r w:rsidR="008B1873">
        <w:t xml:space="preserve"> </w:t>
      </w:r>
      <w:r w:rsidRPr="008C28CE">
        <w:t>TJ﻿, Averill</w:t>
      </w:r>
      <w:r w:rsidR="008B1873">
        <w:t xml:space="preserve"> </w:t>
      </w:r>
      <w:r w:rsidRPr="008C28CE">
        <w:t>CL﻿, Abdallah</w:t>
      </w:r>
      <w:r w:rsidR="008B1873">
        <w:t xml:space="preserve"> </w:t>
      </w:r>
      <w:r w:rsidRPr="008C28CE">
        <w:t>CG﻿.</w:t>
      </w:r>
      <w:r w:rsidR="008B1873">
        <w:t xml:space="preserve"> </w:t>
      </w:r>
      <w:r w:rsidRPr="008C28CE">
        <w:t>A network-based neurobiological model of PTSD: evidence from structural and functional neuroimaging studies. ﻿</w:t>
      </w:r>
      <w:r w:rsidR="008B1873">
        <w:t xml:space="preserve"> </w:t>
      </w:r>
      <w:proofErr w:type="spellStart"/>
      <w:r w:rsidRPr="008C28CE">
        <w:rPr>
          <w:i/>
          <w:iCs/>
        </w:rPr>
        <w:t>Curr</w:t>
      </w:r>
      <w:proofErr w:type="spellEnd"/>
      <w:r w:rsidRPr="008C28CE">
        <w:rPr>
          <w:i/>
          <w:iCs/>
        </w:rPr>
        <w:t xml:space="preserve"> Psychiatry Rep</w:t>
      </w:r>
      <w:r w:rsidRPr="008C28CE">
        <w:t>. 2017;19(11):81. doi:</w:t>
      </w:r>
      <w:r w:rsidRPr="008B1873">
        <w:t>10.1007/s11920-017-0840-4</w:t>
      </w:r>
      <w:r w:rsidR="00B71E25" w:rsidRPr="008C28CE">
        <w:t xml:space="preserve"> </w:t>
      </w:r>
    </w:p>
    <w:p w14:paraId="3C3D1D34" w14:textId="68002F60" w:rsidR="008C28CE" w:rsidRPr="008C28CE" w:rsidRDefault="008C28CE" w:rsidP="008B1873">
      <w:pPr>
        <w:spacing w:after="0"/>
        <w:ind w:left="720" w:hanging="720"/>
      </w:pPr>
      <w:r w:rsidRPr="008C28CE">
        <w:t>77.</w:t>
      </w:r>
      <w:r w:rsidR="00B71E25">
        <w:t xml:space="preserve"> </w:t>
      </w:r>
      <w:proofErr w:type="spellStart"/>
      <w:r w:rsidRPr="008C28CE">
        <w:t>Etkin</w:t>
      </w:r>
      <w:proofErr w:type="spellEnd"/>
      <w:r w:rsidR="008B1873">
        <w:t xml:space="preserve"> </w:t>
      </w:r>
      <w:r w:rsidRPr="008C28CE">
        <w:t>A﻿, Prater</w:t>
      </w:r>
      <w:r w:rsidR="008B1873">
        <w:t xml:space="preserve"> </w:t>
      </w:r>
      <w:r w:rsidRPr="008C28CE">
        <w:t xml:space="preserve">KE﻿, </w:t>
      </w:r>
      <w:proofErr w:type="spellStart"/>
      <w:r w:rsidRPr="008C28CE">
        <w:t>Hoeft</w:t>
      </w:r>
      <w:proofErr w:type="spellEnd"/>
      <w:r w:rsidR="008B1873">
        <w:t xml:space="preserve"> </w:t>
      </w:r>
      <w:r w:rsidRPr="008C28CE">
        <w:t>F﻿, Menon</w:t>
      </w:r>
      <w:r w:rsidR="008B1873">
        <w:t xml:space="preserve"> </w:t>
      </w:r>
      <w:r w:rsidRPr="008C28CE">
        <w:t xml:space="preserve">V﻿, </w:t>
      </w:r>
      <w:proofErr w:type="spellStart"/>
      <w:r w:rsidRPr="008C28CE">
        <w:t>Schatzberg</w:t>
      </w:r>
      <w:proofErr w:type="spellEnd"/>
      <w:r w:rsidR="008B1873">
        <w:t xml:space="preserve"> </w:t>
      </w:r>
      <w:r w:rsidRPr="008C28CE">
        <w:t>AF﻿.</w:t>
      </w:r>
      <w:r w:rsidR="008B1873">
        <w:t xml:space="preserve"> </w:t>
      </w:r>
      <w:r w:rsidRPr="008C28CE">
        <w:t>Failure of anterior cingulate activation and connectivity with the amygdala during implicit regulation of emotional processing in generalized anxiety disorder. ﻿</w:t>
      </w:r>
      <w:r w:rsidR="008B1873">
        <w:t xml:space="preserve"> </w:t>
      </w:r>
      <w:r w:rsidRPr="008C28CE">
        <w:rPr>
          <w:i/>
          <w:iCs/>
        </w:rPr>
        <w:t>Am J Psychiatry</w:t>
      </w:r>
      <w:r w:rsidRPr="008C28CE">
        <w:t xml:space="preserve">. 2010;167(5):545-554. </w:t>
      </w:r>
      <w:proofErr w:type="gramStart"/>
      <w:r w:rsidRPr="008C28CE">
        <w:t>doi:</w:t>
      </w:r>
      <w:r w:rsidRPr="008B1873">
        <w:t>10.1176/appi.ajp</w:t>
      </w:r>
      <w:proofErr w:type="gramEnd"/>
      <w:r w:rsidRPr="008B1873">
        <w:t>.2009.09070931</w:t>
      </w:r>
      <w:r w:rsidR="00B71E25" w:rsidRPr="008C28CE">
        <w:t xml:space="preserve"> </w:t>
      </w:r>
    </w:p>
    <w:p w14:paraId="1006295E" w14:textId="16344530" w:rsidR="008C28CE" w:rsidRPr="008C28CE" w:rsidRDefault="008C28CE" w:rsidP="008B1873">
      <w:pPr>
        <w:spacing w:after="0"/>
        <w:ind w:left="720" w:hanging="720"/>
      </w:pPr>
      <w:r w:rsidRPr="008C28CE">
        <w:t>78.</w:t>
      </w:r>
      <w:r w:rsidR="00B71E25">
        <w:t xml:space="preserve"> </w:t>
      </w:r>
      <w:proofErr w:type="spellStart"/>
      <w:r w:rsidRPr="008C28CE">
        <w:t>Feurer</w:t>
      </w:r>
      <w:proofErr w:type="spellEnd"/>
      <w:r w:rsidR="008B1873">
        <w:t xml:space="preserve"> </w:t>
      </w:r>
      <w:r w:rsidRPr="008C28CE">
        <w:t>C﻿, Jimmy</w:t>
      </w:r>
      <w:r w:rsidR="008B1873">
        <w:t xml:space="preserve"> </w:t>
      </w:r>
      <w:r w:rsidRPr="008C28CE">
        <w:t>J﻿, Chang</w:t>
      </w:r>
      <w:r w:rsidR="008B1873">
        <w:t xml:space="preserve"> </w:t>
      </w:r>
      <w:r w:rsidRPr="008C28CE">
        <w:t>F﻿,</w:t>
      </w:r>
      <w:r w:rsidR="008B1873">
        <w:t xml:space="preserve"> </w:t>
      </w:r>
      <w:r w:rsidRPr="008C28CE">
        <w:t>et al.</w:t>
      </w:r>
      <w:r w:rsidR="008B1873">
        <w:t xml:space="preserve"> </w:t>
      </w:r>
      <w:r w:rsidRPr="008C28CE">
        <w:t>Resting state functional connectivity correlates of rumination and worry in internalizing psychopathologies. ﻿</w:t>
      </w:r>
      <w:r w:rsidR="008B1873">
        <w:t xml:space="preserve"> </w:t>
      </w:r>
      <w:r w:rsidRPr="008C28CE">
        <w:rPr>
          <w:i/>
          <w:iCs/>
        </w:rPr>
        <w:t>Depress Anxiety</w:t>
      </w:r>
      <w:r w:rsidRPr="008C28CE">
        <w:t>. 2021;38(5):488-497. doi:</w:t>
      </w:r>
      <w:r w:rsidRPr="008B1873">
        <w:t>10.1002/da.23142</w:t>
      </w:r>
      <w:r w:rsidR="00B71E25" w:rsidRPr="008C28CE">
        <w:t xml:space="preserve"> </w:t>
      </w:r>
    </w:p>
    <w:p w14:paraId="25A8C39C" w14:textId="05815972" w:rsidR="008C28CE" w:rsidRPr="008C28CE" w:rsidRDefault="008C28CE" w:rsidP="008B1873">
      <w:pPr>
        <w:spacing w:after="0"/>
        <w:ind w:left="720" w:hanging="720"/>
      </w:pPr>
      <w:r w:rsidRPr="008C28CE">
        <w:t>79.</w:t>
      </w:r>
      <w:r w:rsidR="00B71E25">
        <w:t xml:space="preserve"> </w:t>
      </w:r>
      <w:proofErr w:type="spellStart"/>
      <w:r w:rsidRPr="008C28CE">
        <w:t>Kraynak</w:t>
      </w:r>
      <w:proofErr w:type="spellEnd"/>
      <w:r w:rsidR="008B1873">
        <w:t xml:space="preserve"> </w:t>
      </w:r>
      <w:r w:rsidRPr="008C28CE">
        <w:t xml:space="preserve">TE﻿, </w:t>
      </w:r>
      <w:proofErr w:type="spellStart"/>
      <w:r w:rsidRPr="008C28CE">
        <w:t>Marsland</w:t>
      </w:r>
      <w:proofErr w:type="spellEnd"/>
      <w:r w:rsidR="008B1873">
        <w:t xml:space="preserve"> </w:t>
      </w:r>
      <w:r w:rsidRPr="008C28CE">
        <w:t>AL﻿, Wager</w:t>
      </w:r>
      <w:r w:rsidR="008B1873">
        <w:t xml:space="preserve"> </w:t>
      </w:r>
      <w:r w:rsidRPr="008C28CE">
        <w:t xml:space="preserve">TD﻿, </w:t>
      </w:r>
      <w:proofErr w:type="spellStart"/>
      <w:r w:rsidRPr="008C28CE">
        <w:t>Gianaros</w:t>
      </w:r>
      <w:proofErr w:type="spellEnd"/>
      <w:r w:rsidR="008B1873">
        <w:t xml:space="preserve"> </w:t>
      </w:r>
      <w:r w:rsidRPr="008C28CE">
        <w:t>PJ﻿.</w:t>
      </w:r>
      <w:r w:rsidR="008B1873">
        <w:t xml:space="preserve"> </w:t>
      </w:r>
      <w:r w:rsidRPr="008C28CE">
        <w:t>Functional neuroanatomy of peripheral inflammatory physiology: a meta-analysis of human neuroimaging studies. ﻿</w:t>
      </w:r>
      <w:r w:rsidR="008B1873">
        <w:t xml:space="preserve"> </w:t>
      </w:r>
      <w:proofErr w:type="spellStart"/>
      <w:r w:rsidRPr="008C28CE">
        <w:rPr>
          <w:i/>
          <w:iCs/>
        </w:rPr>
        <w:t>Neurosci</w:t>
      </w:r>
      <w:proofErr w:type="spellEnd"/>
      <w:r w:rsidRPr="008C28CE">
        <w:rPr>
          <w:i/>
          <w:iCs/>
        </w:rPr>
        <w:t xml:space="preserve"> </w:t>
      </w:r>
      <w:proofErr w:type="spellStart"/>
      <w:r w:rsidRPr="008C28CE">
        <w:rPr>
          <w:i/>
          <w:iCs/>
        </w:rPr>
        <w:t>Biobehav</w:t>
      </w:r>
      <w:proofErr w:type="spellEnd"/>
      <w:r w:rsidRPr="008C28CE">
        <w:rPr>
          <w:i/>
          <w:iCs/>
        </w:rPr>
        <w:t xml:space="preserve"> Rev</w:t>
      </w:r>
      <w:r w:rsidRPr="008C28CE">
        <w:t xml:space="preserve">. </w:t>
      </w:r>
      <w:proofErr w:type="gramStart"/>
      <w:r w:rsidRPr="008C28CE">
        <w:t>2018;94:76</w:t>
      </w:r>
      <w:proofErr w:type="gramEnd"/>
      <w:r w:rsidRPr="008C28CE">
        <w:t xml:space="preserve">-92. </w:t>
      </w:r>
      <w:proofErr w:type="gramStart"/>
      <w:r w:rsidRPr="008C28CE">
        <w:t>doi:</w:t>
      </w:r>
      <w:r w:rsidRPr="008B1873">
        <w:t>10.1016/j.neubiorev</w:t>
      </w:r>
      <w:proofErr w:type="gramEnd"/>
      <w:r w:rsidRPr="008B1873">
        <w:t>.2018.07.013</w:t>
      </w:r>
      <w:r w:rsidR="00B71E25" w:rsidRPr="008C28CE">
        <w:t xml:space="preserve"> </w:t>
      </w:r>
    </w:p>
    <w:p w14:paraId="7B7241E2" w14:textId="3FFCA0F8" w:rsidR="008C28CE" w:rsidRPr="008C28CE" w:rsidRDefault="008C28CE" w:rsidP="008B1873">
      <w:pPr>
        <w:spacing w:after="0"/>
        <w:ind w:left="720" w:hanging="720"/>
      </w:pPr>
      <w:r w:rsidRPr="008C28CE">
        <w:t>80.</w:t>
      </w:r>
      <w:r w:rsidR="00B71E25">
        <w:t xml:space="preserve"> </w:t>
      </w:r>
      <w:r w:rsidRPr="008C28CE">
        <w:t>Brown</w:t>
      </w:r>
      <w:r w:rsidR="008B1873">
        <w:t xml:space="preserve"> </w:t>
      </w:r>
      <w:r w:rsidRPr="008C28CE">
        <w:t xml:space="preserve">VM﻿, </w:t>
      </w:r>
      <w:proofErr w:type="spellStart"/>
      <w:r w:rsidRPr="008C28CE">
        <w:t>LaBar</w:t>
      </w:r>
      <w:proofErr w:type="spellEnd"/>
      <w:r w:rsidR="008B1873">
        <w:t xml:space="preserve"> </w:t>
      </w:r>
      <w:r w:rsidRPr="008C28CE">
        <w:t>KS﻿, Haswell</w:t>
      </w:r>
      <w:r w:rsidR="008B1873">
        <w:t xml:space="preserve"> </w:t>
      </w:r>
      <w:r w:rsidRPr="008C28CE">
        <w:t>CC﻿, Gold</w:t>
      </w:r>
      <w:r w:rsidR="008B1873">
        <w:t xml:space="preserve"> </w:t>
      </w:r>
      <w:r w:rsidRPr="008C28CE">
        <w:t>AL﻿, McCarthy</w:t>
      </w:r>
      <w:r w:rsidR="008B1873">
        <w:t xml:space="preserve"> </w:t>
      </w:r>
      <w:r w:rsidRPr="008C28CE">
        <w:t>G﻿, Morey</w:t>
      </w:r>
      <w:r w:rsidR="008B1873">
        <w:t xml:space="preserve"> </w:t>
      </w:r>
      <w:r w:rsidRPr="008C28CE">
        <w:t>RA﻿; Mid-Atlantic MIRECC Workgroup.</w:t>
      </w:r>
      <w:r w:rsidR="008B1873">
        <w:t xml:space="preserve"> </w:t>
      </w:r>
      <w:r w:rsidRPr="008C28CE">
        <w:t xml:space="preserve">Altered resting-state functional connectivity of basolateral and </w:t>
      </w:r>
      <w:proofErr w:type="spellStart"/>
      <w:r w:rsidRPr="008C28CE">
        <w:t>centromedial</w:t>
      </w:r>
      <w:proofErr w:type="spellEnd"/>
      <w:r w:rsidRPr="008C28CE">
        <w:t xml:space="preserve"> amygdala complexes in posttraumatic stress disorder. ﻿</w:t>
      </w:r>
      <w:r w:rsidR="008B1873">
        <w:t xml:space="preserve"> </w:t>
      </w:r>
      <w:r w:rsidRPr="008C28CE">
        <w:rPr>
          <w:i/>
          <w:iCs/>
        </w:rPr>
        <w:t>Neuropsychopharmacology</w:t>
      </w:r>
      <w:r w:rsidRPr="008C28CE">
        <w:t>. 2014;39(2):351-359. doi:</w:t>
      </w:r>
      <w:r w:rsidRPr="008B1873">
        <w:t>10.1038/npp.2013.197</w:t>
      </w:r>
      <w:r w:rsidR="00B71E25" w:rsidRPr="008C28CE">
        <w:t xml:space="preserve"> </w:t>
      </w:r>
    </w:p>
    <w:p w14:paraId="354C7684" w14:textId="0E20C8DB" w:rsidR="008C28CE" w:rsidRPr="008C28CE" w:rsidRDefault="008C28CE" w:rsidP="008B1873">
      <w:pPr>
        <w:spacing w:after="0"/>
        <w:ind w:left="720" w:hanging="720"/>
      </w:pPr>
      <w:r w:rsidRPr="008C28CE">
        <w:t>81.</w:t>
      </w:r>
      <w:r w:rsidR="00B71E25">
        <w:t xml:space="preserve"> </w:t>
      </w:r>
      <w:r w:rsidRPr="008C28CE">
        <w:t>Morey</w:t>
      </w:r>
      <w:r w:rsidR="008B1873">
        <w:t xml:space="preserve"> </w:t>
      </w:r>
      <w:r w:rsidRPr="008C28CE">
        <w:t xml:space="preserve">RA﻿, </w:t>
      </w:r>
      <w:proofErr w:type="spellStart"/>
      <w:r w:rsidRPr="008C28CE">
        <w:t>Dunsmoor</w:t>
      </w:r>
      <w:proofErr w:type="spellEnd"/>
      <w:r w:rsidR="008B1873">
        <w:t xml:space="preserve"> </w:t>
      </w:r>
      <w:r w:rsidRPr="008C28CE">
        <w:t>JE﻿, Haswell</w:t>
      </w:r>
      <w:r w:rsidR="008B1873">
        <w:t xml:space="preserve"> </w:t>
      </w:r>
      <w:r w:rsidRPr="008C28CE">
        <w:t>CC﻿,</w:t>
      </w:r>
      <w:r w:rsidR="008B1873">
        <w:t xml:space="preserve"> </w:t>
      </w:r>
      <w:r w:rsidRPr="008C28CE">
        <w:t>et al; VA Mid-Atlantic MIRECC Workgroup.</w:t>
      </w:r>
      <w:r w:rsidR="008B1873">
        <w:t xml:space="preserve"> </w:t>
      </w:r>
      <w:r w:rsidRPr="008C28CE">
        <w:t>Fear learning circuitry is biased toward generalization of fear associations in posttraumatic stress disorder. ﻿</w:t>
      </w:r>
      <w:r w:rsidR="008B1873">
        <w:t xml:space="preserve"> </w:t>
      </w:r>
      <w:proofErr w:type="spellStart"/>
      <w:r w:rsidRPr="008C28CE">
        <w:rPr>
          <w:i/>
          <w:iCs/>
        </w:rPr>
        <w:t>Transl</w:t>
      </w:r>
      <w:proofErr w:type="spellEnd"/>
      <w:r w:rsidRPr="008C28CE">
        <w:rPr>
          <w:i/>
          <w:iCs/>
        </w:rPr>
        <w:t xml:space="preserve"> Psychiatry</w:t>
      </w:r>
      <w:r w:rsidRPr="008C28CE">
        <w:t>. 2015;5(12</w:t>
      </w:r>
      <w:proofErr w:type="gramStart"/>
      <w:r w:rsidRPr="008C28CE">
        <w:t>):e</w:t>
      </w:r>
      <w:proofErr w:type="gramEnd"/>
      <w:r w:rsidRPr="008C28CE">
        <w:t>700-e700. doi:</w:t>
      </w:r>
      <w:r w:rsidRPr="008B1873">
        <w:t>10.1038/tp.2015.196</w:t>
      </w:r>
      <w:r w:rsidR="00B71E25" w:rsidRPr="008C28CE">
        <w:t xml:space="preserve"> </w:t>
      </w:r>
    </w:p>
    <w:p w14:paraId="223DD580" w14:textId="7F9B4B81" w:rsidR="008C28CE" w:rsidRPr="008C28CE" w:rsidRDefault="008C28CE" w:rsidP="008B1873">
      <w:pPr>
        <w:spacing w:after="0"/>
        <w:ind w:left="720" w:hanging="720"/>
      </w:pPr>
      <w:r w:rsidRPr="008C28CE">
        <w:t>82.</w:t>
      </w:r>
      <w:r w:rsidR="00B71E25">
        <w:t xml:space="preserve"> </w:t>
      </w:r>
      <w:r w:rsidRPr="008C28CE">
        <w:t>Bradley</w:t>
      </w:r>
      <w:r w:rsidR="008B1873">
        <w:t xml:space="preserve"> </w:t>
      </w:r>
      <w:r w:rsidRPr="008C28CE">
        <w:t xml:space="preserve">B﻿, </w:t>
      </w:r>
      <w:proofErr w:type="spellStart"/>
      <w:r w:rsidRPr="008C28CE">
        <w:t>DeFife</w:t>
      </w:r>
      <w:proofErr w:type="spellEnd"/>
      <w:r w:rsidR="008B1873">
        <w:t xml:space="preserve"> </w:t>
      </w:r>
      <w:r w:rsidRPr="008C28CE">
        <w:t xml:space="preserve">JA﻿, </w:t>
      </w:r>
      <w:proofErr w:type="spellStart"/>
      <w:r w:rsidRPr="008C28CE">
        <w:t>Guarnaccia</w:t>
      </w:r>
      <w:proofErr w:type="spellEnd"/>
      <w:r w:rsidR="008B1873">
        <w:t xml:space="preserve"> </w:t>
      </w:r>
      <w:r w:rsidRPr="008C28CE">
        <w:t>C﻿,</w:t>
      </w:r>
      <w:r w:rsidR="008B1873">
        <w:t xml:space="preserve"> </w:t>
      </w:r>
      <w:r w:rsidRPr="008C28CE">
        <w:t>et al.</w:t>
      </w:r>
      <w:r w:rsidR="008B1873">
        <w:t xml:space="preserve"> </w:t>
      </w:r>
      <w:r w:rsidRPr="008C28CE">
        <w:t>Emotion dysregulation and negative affect: association with psychiatric symptoms. ﻿</w:t>
      </w:r>
      <w:r w:rsidR="008B1873">
        <w:t xml:space="preserve"> </w:t>
      </w:r>
      <w:r w:rsidRPr="008C28CE">
        <w:rPr>
          <w:i/>
          <w:iCs/>
        </w:rPr>
        <w:t>J Clin Psychiatry</w:t>
      </w:r>
      <w:r w:rsidRPr="008C28CE">
        <w:t xml:space="preserve">. 2011;72(5):685-691. </w:t>
      </w:r>
      <w:proofErr w:type="gramStart"/>
      <w:r w:rsidRPr="008C28CE">
        <w:t>doi:</w:t>
      </w:r>
      <w:r w:rsidRPr="008B1873">
        <w:t>10.4088/JCP.10m06409blu</w:t>
      </w:r>
      <w:proofErr w:type="gramEnd"/>
      <w:r w:rsidR="00B71E25" w:rsidRPr="008C28CE">
        <w:t xml:space="preserve"> </w:t>
      </w:r>
    </w:p>
    <w:p w14:paraId="27D74184" w14:textId="78CBCFAD" w:rsidR="008C28CE" w:rsidRPr="008C28CE" w:rsidRDefault="008C28CE" w:rsidP="008B1873">
      <w:pPr>
        <w:spacing w:after="0"/>
        <w:ind w:left="720" w:hanging="720"/>
      </w:pPr>
      <w:r w:rsidRPr="008C28CE">
        <w:t>83.</w:t>
      </w:r>
      <w:r w:rsidR="00B71E25">
        <w:t xml:space="preserve"> </w:t>
      </w:r>
      <w:r w:rsidRPr="008C28CE">
        <w:t>Clark</w:t>
      </w:r>
      <w:r w:rsidR="008B1873">
        <w:t xml:space="preserve"> </w:t>
      </w:r>
      <w:r w:rsidRPr="008C28CE">
        <w:t>R﻿, Anderson</w:t>
      </w:r>
      <w:r w:rsidR="008B1873">
        <w:t xml:space="preserve"> </w:t>
      </w:r>
      <w:r w:rsidRPr="008C28CE">
        <w:t>NB﻿, Clark</w:t>
      </w:r>
      <w:r w:rsidR="008B1873">
        <w:t xml:space="preserve"> </w:t>
      </w:r>
      <w:r w:rsidRPr="008C28CE">
        <w:t>VR﻿, Williams</w:t>
      </w:r>
      <w:r w:rsidR="008B1873">
        <w:t xml:space="preserve"> </w:t>
      </w:r>
      <w:r w:rsidRPr="008C28CE">
        <w:t>DR﻿.</w:t>
      </w:r>
      <w:r w:rsidR="008B1873">
        <w:t xml:space="preserve"> </w:t>
      </w:r>
      <w:r w:rsidRPr="008C28CE">
        <w:t>Racism as a stressor for African Americans: a biopsychosocial model. ﻿</w:t>
      </w:r>
      <w:r w:rsidR="008B1873">
        <w:t xml:space="preserve"> </w:t>
      </w:r>
      <w:r w:rsidRPr="008C28CE">
        <w:rPr>
          <w:i/>
          <w:iCs/>
        </w:rPr>
        <w:t>Am Psychol</w:t>
      </w:r>
      <w:r w:rsidRPr="008C28CE">
        <w:t>. 1999;54(10):805-816. doi:</w:t>
      </w:r>
      <w:r w:rsidRPr="008B1873">
        <w:t>10.1037/0003-066X.54.10.805</w:t>
      </w:r>
      <w:r w:rsidR="00B71E25" w:rsidRPr="008C28CE">
        <w:t xml:space="preserve"> </w:t>
      </w:r>
    </w:p>
    <w:p w14:paraId="7D97BE2F" w14:textId="6A43BD8D" w:rsidR="008C28CE" w:rsidRPr="008C28CE" w:rsidRDefault="008C28CE" w:rsidP="008B1873">
      <w:pPr>
        <w:spacing w:after="0"/>
        <w:ind w:left="720" w:hanging="720"/>
      </w:pPr>
      <w:r w:rsidRPr="008C28CE">
        <w:t>84.</w:t>
      </w:r>
      <w:r w:rsidR="00B71E25">
        <w:t xml:space="preserve"> </w:t>
      </w:r>
      <w:r w:rsidRPr="008C28CE">
        <w:t>Carter</w:t>
      </w:r>
      <w:r w:rsidR="008B1873">
        <w:t xml:space="preserve"> </w:t>
      </w:r>
      <w:r w:rsidRPr="008C28CE">
        <w:t>RT﻿.</w:t>
      </w:r>
      <w:r w:rsidR="008B1873">
        <w:t xml:space="preserve"> </w:t>
      </w:r>
      <w:r w:rsidRPr="008C28CE">
        <w:t>Racism and psychological and emotional injury: recognizing and assessing race-based traumatic stress. ﻿</w:t>
      </w:r>
      <w:r w:rsidR="008B1873">
        <w:t xml:space="preserve"> </w:t>
      </w:r>
      <w:r w:rsidRPr="008C28CE">
        <w:rPr>
          <w:i/>
          <w:iCs/>
        </w:rPr>
        <w:t>Couns Psychol</w:t>
      </w:r>
      <w:r w:rsidRPr="008C28CE">
        <w:t>. 2007;35(1):13-105. doi:</w:t>
      </w:r>
      <w:r w:rsidRPr="008B1873">
        <w:t>10.1177/0011000006292033</w:t>
      </w:r>
      <w:r w:rsidR="00B71E25" w:rsidRPr="008C28CE">
        <w:t xml:space="preserve"> </w:t>
      </w:r>
    </w:p>
    <w:p w14:paraId="51B633BE" w14:textId="55E1F2A8" w:rsidR="008C28CE" w:rsidRPr="008C28CE" w:rsidRDefault="008C28CE" w:rsidP="008B1873">
      <w:pPr>
        <w:spacing w:after="0"/>
        <w:ind w:left="720" w:hanging="720"/>
      </w:pPr>
      <w:r w:rsidRPr="008C28CE">
        <w:t>85.</w:t>
      </w:r>
      <w:r w:rsidR="00B71E25">
        <w:t xml:space="preserve"> </w:t>
      </w:r>
      <w:r w:rsidRPr="008C28CE">
        <w:t>Polanco-Roman</w:t>
      </w:r>
      <w:r w:rsidR="008B1873">
        <w:t xml:space="preserve"> </w:t>
      </w:r>
      <w:r w:rsidRPr="008C28CE">
        <w:t xml:space="preserve">L﻿, </w:t>
      </w:r>
      <w:proofErr w:type="spellStart"/>
      <w:r w:rsidRPr="008C28CE">
        <w:t>Danies</w:t>
      </w:r>
      <w:proofErr w:type="spellEnd"/>
      <w:r w:rsidR="008B1873">
        <w:t xml:space="preserve"> </w:t>
      </w:r>
      <w:r w:rsidRPr="008C28CE">
        <w:t>A﻿, Anglin</w:t>
      </w:r>
      <w:r w:rsidR="008B1873">
        <w:t xml:space="preserve"> </w:t>
      </w:r>
      <w:r w:rsidRPr="008C28CE">
        <w:t>DM﻿.</w:t>
      </w:r>
      <w:r w:rsidR="008B1873">
        <w:t xml:space="preserve"> </w:t>
      </w:r>
      <w:r w:rsidRPr="008C28CE">
        <w:t>Racial discrimination as race-based trauma, coping strategies, and dissociative symptoms among emerging adults. ﻿</w:t>
      </w:r>
      <w:r w:rsidR="008B1873">
        <w:t xml:space="preserve"> </w:t>
      </w:r>
      <w:r w:rsidRPr="008C28CE">
        <w:rPr>
          <w:i/>
          <w:iCs/>
        </w:rPr>
        <w:t>Psychol Trauma</w:t>
      </w:r>
      <w:r w:rsidRPr="008C28CE">
        <w:t>. 2016;8(5):609-617. doi:</w:t>
      </w:r>
      <w:r w:rsidRPr="008B1873">
        <w:t>10.1037/tra0000125</w:t>
      </w:r>
      <w:r w:rsidR="00B71E25" w:rsidRPr="008C28CE">
        <w:t xml:space="preserve"> </w:t>
      </w:r>
    </w:p>
    <w:p w14:paraId="540EE516" w14:textId="7515D838" w:rsidR="008C28CE" w:rsidRPr="008C28CE" w:rsidRDefault="008C28CE" w:rsidP="008B1873">
      <w:pPr>
        <w:spacing w:after="0"/>
        <w:ind w:left="720" w:hanging="720"/>
      </w:pPr>
      <w:r w:rsidRPr="008C28CE">
        <w:t>86.</w:t>
      </w:r>
      <w:r w:rsidR="00B71E25">
        <w:t xml:space="preserve"> </w:t>
      </w:r>
      <w:r w:rsidRPr="008C28CE">
        <w:t>Harnett</w:t>
      </w:r>
      <w:r w:rsidR="008B1873">
        <w:t xml:space="preserve"> </w:t>
      </w:r>
      <w:r w:rsidRPr="008C28CE">
        <w:t>NG﻿, Ressler</w:t>
      </w:r>
      <w:r w:rsidR="008B1873">
        <w:t xml:space="preserve"> </w:t>
      </w:r>
      <w:r w:rsidRPr="008C28CE">
        <w:t>KJ﻿.</w:t>
      </w:r>
      <w:r w:rsidR="008B1873">
        <w:t xml:space="preserve"> </w:t>
      </w:r>
      <w:r w:rsidRPr="008C28CE">
        <w:t>Structural racism as a proximal cause for race-related differences in psychiatric disorders. ﻿</w:t>
      </w:r>
      <w:r w:rsidR="008B1873">
        <w:t xml:space="preserve"> </w:t>
      </w:r>
      <w:r w:rsidRPr="008C28CE">
        <w:rPr>
          <w:i/>
          <w:iCs/>
        </w:rPr>
        <w:t>Am J Psychiatry</w:t>
      </w:r>
      <w:r w:rsidRPr="008C28CE">
        <w:t xml:space="preserve">. 2021;178(7):579-581. </w:t>
      </w:r>
      <w:proofErr w:type="gramStart"/>
      <w:r w:rsidRPr="008C28CE">
        <w:t>doi:</w:t>
      </w:r>
      <w:r w:rsidRPr="008B1873">
        <w:t>10.1176/appi.ajp</w:t>
      </w:r>
      <w:proofErr w:type="gramEnd"/>
      <w:r w:rsidRPr="008B1873">
        <w:t>.2021.21050486</w:t>
      </w:r>
      <w:r w:rsidR="00B71E25" w:rsidRPr="008C28CE">
        <w:t xml:space="preserve"> </w:t>
      </w:r>
    </w:p>
    <w:sectPr w:rsidR="008C28CE" w:rsidRPr="008C28C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uardianSans-RegularIt">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5"/>
  </w:num>
  <w:num w:numId="4">
    <w:abstractNumId w:val="4"/>
  </w:num>
  <w:num w:numId="5">
    <w:abstractNumId w:val="12"/>
  </w:num>
  <w:num w:numId="6">
    <w:abstractNumId w:val="16"/>
  </w:num>
  <w:num w:numId="7">
    <w:abstractNumId w:val="1"/>
  </w:num>
  <w:num w:numId="8">
    <w:abstractNumId w:val="11"/>
  </w:num>
  <w:num w:numId="9">
    <w:abstractNumId w:val="8"/>
  </w:num>
  <w:num w:numId="10">
    <w:abstractNumId w:val="3"/>
  </w:num>
  <w:num w:numId="11">
    <w:abstractNumId w:val="13"/>
  </w:num>
  <w:num w:numId="12">
    <w:abstractNumId w:val="17"/>
  </w:num>
  <w:num w:numId="13">
    <w:abstractNumId w:val="9"/>
  </w:num>
  <w:num w:numId="14">
    <w:abstractNumId w:val="6"/>
  </w:num>
  <w:num w:numId="15">
    <w:abstractNumId w:val="14"/>
  </w:num>
  <w:num w:numId="16">
    <w:abstractNumId w:val="7"/>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qzBs+m0JJoglFDjV4kSvZHBy6FcmGa6cvr4yTIjSqDKNTjWKoKwL//E8gx3U3ROqa1BR7u7cBE8oQAnT7FpkCQ==" w:salt="xnhre/mkkRL/an00VlfiL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00E6"/>
    <w:rsid w:val="000233C1"/>
    <w:rsid w:val="00024048"/>
    <w:rsid w:val="00026BC7"/>
    <w:rsid w:val="0003036D"/>
    <w:rsid w:val="00034205"/>
    <w:rsid w:val="00035704"/>
    <w:rsid w:val="00041C27"/>
    <w:rsid w:val="000437DE"/>
    <w:rsid w:val="00043C8E"/>
    <w:rsid w:val="00044EBA"/>
    <w:rsid w:val="0004637E"/>
    <w:rsid w:val="0004717F"/>
    <w:rsid w:val="000478B8"/>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3892"/>
    <w:rsid w:val="000846CC"/>
    <w:rsid w:val="00085797"/>
    <w:rsid w:val="00087367"/>
    <w:rsid w:val="0009064A"/>
    <w:rsid w:val="00091815"/>
    <w:rsid w:val="00092DFF"/>
    <w:rsid w:val="00093C1A"/>
    <w:rsid w:val="00095EED"/>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08ED"/>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37DB7"/>
    <w:rsid w:val="0014182B"/>
    <w:rsid w:val="0014490B"/>
    <w:rsid w:val="001456C2"/>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2BD6"/>
    <w:rsid w:val="00213206"/>
    <w:rsid w:val="00224240"/>
    <w:rsid w:val="00226683"/>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6A67"/>
    <w:rsid w:val="0029129F"/>
    <w:rsid w:val="00296B90"/>
    <w:rsid w:val="00297296"/>
    <w:rsid w:val="002A0668"/>
    <w:rsid w:val="002A6B8B"/>
    <w:rsid w:val="002A7FBB"/>
    <w:rsid w:val="002B1ED8"/>
    <w:rsid w:val="002B45EC"/>
    <w:rsid w:val="002B62C6"/>
    <w:rsid w:val="002C17A7"/>
    <w:rsid w:val="002C2DA5"/>
    <w:rsid w:val="002C442B"/>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25632"/>
    <w:rsid w:val="00331737"/>
    <w:rsid w:val="0033243D"/>
    <w:rsid w:val="0033652E"/>
    <w:rsid w:val="00340617"/>
    <w:rsid w:val="00340B13"/>
    <w:rsid w:val="00340CDB"/>
    <w:rsid w:val="003427C6"/>
    <w:rsid w:val="00343472"/>
    <w:rsid w:val="003455AA"/>
    <w:rsid w:val="00347634"/>
    <w:rsid w:val="00351E90"/>
    <w:rsid w:val="00360206"/>
    <w:rsid w:val="00361001"/>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A6C76"/>
    <w:rsid w:val="003B0E7F"/>
    <w:rsid w:val="003B47FA"/>
    <w:rsid w:val="003B6208"/>
    <w:rsid w:val="003B7F8F"/>
    <w:rsid w:val="003C4172"/>
    <w:rsid w:val="003C437D"/>
    <w:rsid w:val="003C4456"/>
    <w:rsid w:val="003C6630"/>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435A"/>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2561"/>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3888"/>
    <w:rsid w:val="005D767A"/>
    <w:rsid w:val="005E2628"/>
    <w:rsid w:val="005E5F66"/>
    <w:rsid w:val="005F46EC"/>
    <w:rsid w:val="005F49C9"/>
    <w:rsid w:val="005F71CE"/>
    <w:rsid w:val="005F7A68"/>
    <w:rsid w:val="00601980"/>
    <w:rsid w:val="0060332C"/>
    <w:rsid w:val="00604C5A"/>
    <w:rsid w:val="00607CF1"/>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0AD5"/>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0FC"/>
    <w:rsid w:val="008406F5"/>
    <w:rsid w:val="00841F1E"/>
    <w:rsid w:val="00842203"/>
    <w:rsid w:val="00842C47"/>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0088"/>
    <w:rsid w:val="008927F4"/>
    <w:rsid w:val="00893B58"/>
    <w:rsid w:val="00894E4C"/>
    <w:rsid w:val="0089642A"/>
    <w:rsid w:val="008A1743"/>
    <w:rsid w:val="008A23DD"/>
    <w:rsid w:val="008A28AF"/>
    <w:rsid w:val="008A6C51"/>
    <w:rsid w:val="008B15CF"/>
    <w:rsid w:val="008B1873"/>
    <w:rsid w:val="008B2242"/>
    <w:rsid w:val="008B4AD1"/>
    <w:rsid w:val="008B6D93"/>
    <w:rsid w:val="008B7AF1"/>
    <w:rsid w:val="008C28CE"/>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3CED"/>
    <w:rsid w:val="009D5368"/>
    <w:rsid w:val="009D54DF"/>
    <w:rsid w:val="009E472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87EF5"/>
    <w:rsid w:val="00A915ED"/>
    <w:rsid w:val="00A91CF2"/>
    <w:rsid w:val="00A93BA4"/>
    <w:rsid w:val="00A9416E"/>
    <w:rsid w:val="00AA493D"/>
    <w:rsid w:val="00AB3609"/>
    <w:rsid w:val="00AB4807"/>
    <w:rsid w:val="00AB4813"/>
    <w:rsid w:val="00AB7EEA"/>
    <w:rsid w:val="00AC0052"/>
    <w:rsid w:val="00AC04D6"/>
    <w:rsid w:val="00AD0685"/>
    <w:rsid w:val="00AD38C1"/>
    <w:rsid w:val="00AD5A78"/>
    <w:rsid w:val="00AE1517"/>
    <w:rsid w:val="00AE4078"/>
    <w:rsid w:val="00AE4230"/>
    <w:rsid w:val="00AE69D7"/>
    <w:rsid w:val="00AE71AA"/>
    <w:rsid w:val="00AF1374"/>
    <w:rsid w:val="00AF1E8A"/>
    <w:rsid w:val="00AF237D"/>
    <w:rsid w:val="00AF2DE8"/>
    <w:rsid w:val="00AF5947"/>
    <w:rsid w:val="00AF692A"/>
    <w:rsid w:val="00AF6D69"/>
    <w:rsid w:val="00AF6E66"/>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17BC"/>
    <w:rsid w:val="00B44237"/>
    <w:rsid w:val="00B47D09"/>
    <w:rsid w:val="00B50108"/>
    <w:rsid w:val="00B525D3"/>
    <w:rsid w:val="00B55B5C"/>
    <w:rsid w:val="00B56290"/>
    <w:rsid w:val="00B61B54"/>
    <w:rsid w:val="00B6351D"/>
    <w:rsid w:val="00B64203"/>
    <w:rsid w:val="00B6519E"/>
    <w:rsid w:val="00B66AF1"/>
    <w:rsid w:val="00B70245"/>
    <w:rsid w:val="00B703C2"/>
    <w:rsid w:val="00B71E25"/>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1C7B"/>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03B"/>
    <w:rsid w:val="00D43F4A"/>
    <w:rsid w:val="00D45330"/>
    <w:rsid w:val="00D45705"/>
    <w:rsid w:val="00D45A48"/>
    <w:rsid w:val="00D45DB8"/>
    <w:rsid w:val="00D45FAE"/>
    <w:rsid w:val="00D46721"/>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1AC9"/>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8DD"/>
    <w:rsid w:val="00F00B9A"/>
    <w:rsid w:val="00F0246E"/>
    <w:rsid w:val="00F026DB"/>
    <w:rsid w:val="00F04133"/>
    <w:rsid w:val="00F12233"/>
    <w:rsid w:val="00F12CE1"/>
    <w:rsid w:val="00F14096"/>
    <w:rsid w:val="00F14820"/>
    <w:rsid w:val="00F16587"/>
    <w:rsid w:val="00F30DED"/>
    <w:rsid w:val="00F31DB2"/>
    <w:rsid w:val="00F37720"/>
    <w:rsid w:val="00F4046D"/>
    <w:rsid w:val="00F40A6C"/>
    <w:rsid w:val="00F44EA5"/>
    <w:rsid w:val="00F4518D"/>
    <w:rsid w:val="00F46AEA"/>
    <w:rsid w:val="00F46C28"/>
    <w:rsid w:val="00F46CF6"/>
    <w:rsid w:val="00F50E80"/>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52AD"/>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text">
    <w:name w:val="heading-text"/>
    <w:basedOn w:val="DefaultParagraphFont"/>
    <w:rsid w:val="008C28CE"/>
  </w:style>
  <w:style w:type="paragraph" w:customStyle="1" w:styleId="para">
    <w:name w:val="para"/>
    <w:basedOn w:val="Normal"/>
    <w:rsid w:val="008C2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published-online">
    <w:name w:val="parapublished-online"/>
    <w:basedOn w:val="Normal"/>
    <w:rsid w:val="008C2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open-access-note">
    <w:name w:val="paraopen-access-note"/>
    <w:basedOn w:val="Normal"/>
    <w:rsid w:val="008C2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infosection">
    <w:name w:val="authorinfosection"/>
    <w:basedOn w:val="Normal"/>
    <w:rsid w:val="008C2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author-contributions">
    <w:name w:val="paraauthor-contributions"/>
    <w:basedOn w:val="Normal"/>
    <w:rsid w:val="008C2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financial-disclosure">
    <w:name w:val="parafinancial-disclosure"/>
    <w:basedOn w:val="Normal"/>
    <w:rsid w:val="008C28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funding-statement">
    <w:name w:val="parafunding-statement"/>
    <w:basedOn w:val="Normal"/>
    <w:rsid w:val="008C28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st-open-url-holders">
    <w:name w:val="inst-open-url-holders"/>
    <w:basedOn w:val="DefaultParagraphFont"/>
    <w:rsid w:val="008C2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4665">
      <w:bodyDiv w:val="1"/>
      <w:marLeft w:val="0"/>
      <w:marRight w:val="0"/>
      <w:marTop w:val="0"/>
      <w:marBottom w:val="0"/>
      <w:divBdr>
        <w:top w:val="none" w:sz="0" w:space="0" w:color="auto"/>
        <w:left w:val="none" w:sz="0" w:space="0" w:color="auto"/>
        <w:bottom w:val="none" w:sz="0" w:space="0" w:color="auto"/>
        <w:right w:val="none" w:sz="0" w:space="0" w:color="auto"/>
      </w:divBdr>
      <w:divsChild>
        <w:div w:id="1465002760">
          <w:marLeft w:val="0"/>
          <w:marRight w:val="0"/>
          <w:marTop w:val="48"/>
          <w:marBottom w:val="120"/>
          <w:divBdr>
            <w:top w:val="none" w:sz="0" w:space="0" w:color="auto"/>
            <w:left w:val="none" w:sz="0" w:space="0" w:color="auto"/>
            <w:bottom w:val="none" w:sz="0" w:space="0" w:color="auto"/>
            <w:right w:val="none" w:sz="0" w:space="0" w:color="auto"/>
          </w:divBdr>
          <w:divsChild>
            <w:div w:id="1194810016">
              <w:marLeft w:val="0"/>
              <w:marRight w:val="0"/>
              <w:marTop w:val="0"/>
              <w:marBottom w:val="0"/>
              <w:divBdr>
                <w:top w:val="none" w:sz="0" w:space="0" w:color="auto"/>
                <w:left w:val="none" w:sz="0" w:space="0" w:color="auto"/>
                <w:bottom w:val="none" w:sz="0" w:space="0" w:color="auto"/>
                <w:right w:val="none" w:sz="0" w:space="0" w:color="auto"/>
              </w:divBdr>
            </w:div>
          </w:divsChild>
        </w:div>
        <w:div w:id="993145078">
          <w:marLeft w:val="0"/>
          <w:marRight w:val="0"/>
          <w:marTop w:val="48"/>
          <w:marBottom w:val="120"/>
          <w:divBdr>
            <w:top w:val="none" w:sz="0" w:space="0" w:color="auto"/>
            <w:left w:val="none" w:sz="0" w:space="0" w:color="auto"/>
            <w:bottom w:val="none" w:sz="0" w:space="0" w:color="auto"/>
            <w:right w:val="none" w:sz="0" w:space="0" w:color="auto"/>
          </w:divBdr>
          <w:divsChild>
            <w:div w:id="1510027813">
              <w:marLeft w:val="0"/>
              <w:marRight w:val="0"/>
              <w:marTop w:val="0"/>
              <w:marBottom w:val="0"/>
              <w:divBdr>
                <w:top w:val="none" w:sz="0" w:space="0" w:color="auto"/>
                <w:left w:val="none" w:sz="0" w:space="0" w:color="auto"/>
                <w:bottom w:val="none" w:sz="0" w:space="0" w:color="auto"/>
                <w:right w:val="none" w:sz="0" w:space="0" w:color="auto"/>
              </w:divBdr>
            </w:div>
          </w:divsChild>
        </w:div>
        <w:div w:id="100036678">
          <w:marLeft w:val="0"/>
          <w:marRight w:val="0"/>
          <w:marTop w:val="48"/>
          <w:marBottom w:val="120"/>
          <w:divBdr>
            <w:top w:val="none" w:sz="0" w:space="0" w:color="auto"/>
            <w:left w:val="none" w:sz="0" w:space="0" w:color="auto"/>
            <w:bottom w:val="none" w:sz="0" w:space="0" w:color="auto"/>
            <w:right w:val="none" w:sz="0" w:space="0" w:color="auto"/>
          </w:divBdr>
          <w:divsChild>
            <w:div w:id="1610966617">
              <w:marLeft w:val="0"/>
              <w:marRight w:val="0"/>
              <w:marTop w:val="0"/>
              <w:marBottom w:val="0"/>
              <w:divBdr>
                <w:top w:val="none" w:sz="0" w:space="0" w:color="auto"/>
                <w:left w:val="none" w:sz="0" w:space="0" w:color="auto"/>
                <w:bottom w:val="none" w:sz="0" w:space="0" w:color="auto"/>
                <w:right w:val="none" w:sz="0" w:space="0" w:color="auto"/>
              </w:divBdr>
            </w:div>
          </w:divsChild>
        </w:div>
        <w:div w:id="673842790">
          <w:marLeft w:val="0"/>
          <w:marRight w:val="0"/>
          <w:marTop w:val="48"/>
          <w:marBottom w:val="120"/>
          <w:divBdr>
            <w:top w:val="none" w:sz="0" w:space="0" w:color="auto"/>
            <w:left w:val="none" w:sz="0" w:space="0" w:color="auto"/>
            <w:bottom w:val="none" w:sz="0" w:space="0" w:color="auto"/>
            <w:right w:val="none" w:sz="0" w:space="0" w:color="auto"/>
          </w:divBdr>
          <w:divsChild>
            <w:div w:id="1643002818">
              <w:marLeft w:val="0"/>
              <w:marRight w:val="0"/>
              <w:marTop w:val="0"/>
              <w:marBottom w:val="0"/>
              <w:divBdr>
                <w:top w:val="none" w:sz="0" w:space="0" w:color="auto"/>
                <w:left w:val="none" w:sz="0" w:space="0" w:color="auto"/>
                <w:bottom w:val="none" w:sz="0" w:space="0" w:color="auto"/>
                <w:right w:val="none" w:sz="0" w:space="0" w:color="auto"/>
              </w:divBdr>
            </w:div>
          </w:divsChild>
        </w:div>
        <w:div w:id="987635294">
          <w:marLeft w:val="0"/>
          <w:marRight w:val="0"/>
          <w:marTop w:val="48"/>
          <w:marBottom w:val="120"/>
          <w:divBdr>
            <w:top w:val="none" w:sz="0" w:space="0" w:color="auto"/>
            <w:left w:val="none" w:sz="0" w:space="0" w:color="auto"/>
            <w:bottom w:val="none" w:sz="0" w:space="0" w:color="auto"/>
            <w:right w:val="none" w:sz="0" w:space="0" w:color="auto"/>
          </w:divBdr>
          <w:divsChild>
            <w:div w:id="2074112183">
              <w:marLeft w:val="0"/>
              <w:marRight w:val="0"/>
              <w:marTop w:val="0"/>
              <w:marBottom w:val="0"/>
              <w:divBdr>
                <w:top w:val="none" w:sz="0" w:space="0" w:color="auto"/>
                <w:left w:val="none" w:sz="0" w:space="0" w:color="auto"/>
                <w:bottom w:val="none" w:sz="0" w:space="0" w:color="auto"/>
                <w:right w:val="none" w:sz="0" w:space="0" w:color="auto"/>
              </w:divBdr>
            </w:div>
          </w:divsChild>
        </w:div>
        <w:div w:id="1927762637">
          <w:marLeft w:val="0"/>
          <w:marRight w:val="0"/>
          <w:marTop w:val="48"/>
          <w:marBottom w:val="120"/>
          <w:divBdr>
            <w:top w:val="none" w:sz="0" w:space="0" w:color="auto"/>
            <w:left w:val="none" w:sz="0" w:space="0" w:color="auto"/>
            <w:bottom w:val="none" w:sz="0" w:space="0" w:color="auto"/>
            <w:right w:val="none" w:sz="0" w:space="0" w:color="auto"/>
          </w:divBdr>
          <w:divsChild>
            <w:div w:id="134035426">
              <w:marLeft w:val="0"/>
              <w:marRight w:val="0"/>
              <w:marTop w:val="0"/>
              <w:marBottom w:val="0"/>
              <w:divBdr>
                <w:top w:val="none" w:sz="0" w:space="0" w:color="auto"/>
                <w:left w:val="none" w:sz="0" w:space="0" w:color="auto"/>
                <w:bottom w:val="none" w:sz="0" w:space="0" w:color="auto"/>
                <w:right w:val="none" w:sz="0" w:space="0" w:color="auto"/>
              </w:divBdr>
            </w:div>
          </w:divsChild>
        </w:div>
        <w:div w:id="196629523">
          <w:marLeft w:val="0"/>
          <w:marRight w:val="0"/>
          <w:marTop w:val="48"/>
          <w:marBottom w:val="120"/>
          <w:divBdr>
            <w:top w:val="none" w:sz="0" w:space="0" w:color="auto"/>
            <w:left w:val="none" w:sz="0" w:space="0" w:color="auto"/>
            <w:bottom w:val="none" w:sz="0" w:space="0" w:color="auto"/>
            <w:right w:val="none" w:sz="0" w:space="0" w:color="auto"/>
          </w:divBdr>
          <w:divsChild>
            <w:div w:id="272902908">
              <w:marLeft w:val="0"/>
              <w:marRight w:val="0"/>
              <w:marTop w:val="0"/>
              <w:marBottom w:val="0"/>
              <w:divBdr>
                <w:top w:val="none" w:sz="0" w:space="0" w:color="auto"/>
                <w:left w:val="none" w:sz="0" w:space="0" w:color="auto"/>
                <w:bottom w:val="none" w:sz="0" w:space="0" w:color="auto"/>
                <w:right w:val="none" w:sz="0" w:space="0" w:color="auto"/>
              </w:divBdr>
            </w:div>
          </w:divsChild>
        </w:div>
        <w:div w:id="370036264">
          <w:marLeft w:val="0"/>
          <w:marRight w:val="0"/>
          <w:marTop w:val="48"/>
          <w:marBottom w:val="120"/>
          <w:divBdr>
            <w:top w:val="none" w:sz="0" w:space="0" w:color="auto"/>
            <w:left w:val="none" w:sz="0" w:space="0" w:color="auto"/>
            <w:bottom w:val="none" w:sz="0" w:space="0" w:color="auto"/>
            <w:right w:val="none" w:sz="0" w:space="0" w:color="auto"/>
          </w:divBdr>
          <w:divsChild>
            <w:div w:id="215748149">
              <w:marLeft w:val="0"/>
              <w:marRight w:val="0"/>
              <w:marTop w:val="0"/>
              <w:marBottom w:val="0"/>
              <w:divBdr>
                <w:top w:val="none" w:sz="0" w:space="0" w:color="auto"/>
                <w:left w:val="none" w:sz="0" w:space="0" w:color="auto"/>
                <w:bottom w:val="none" w:sz="0" w:space="0" w:color="auto"/>
                <w:right w:val="none" w:sz="0" w:space="0" w:color="auto"/>
              </w:divBdr>
            </w:div>
          </w:divsChild>
        </w:div>
        <w:div w:id="191694373">
          <w:marLeft w:val="0"/>
          <w:marRight w:val="0"/>
          <w:marTop w:val="48"/>
          <w:marBottom w:val="120"/>
          <w:divBdr>
            <w:top w:val="none" w:sz="0" w:space="0" w:color="auto"/>
            <w:left w:val="none" w:sz="0" w:space="0" w:color="auto"/>
            <w:bottom w:val="none" w:sz="0" w:space="0" w:color="auto"/>
            <w:right w:val="none" w:sz="0" w:space="0" w:color="auto"/>
          </w:divBdr>
          <w:divsChild>
            <w:div w:id="1758407306">
              <w:marLeft w:val="0"/>
              <w:marRight w:val="0"/>
              <w:marTop w:val="0"/>
              <w:marBottom w:val="0"/>
              <w:divBdr>
                <w:top w:val="none" w:sz="0" w:space="0" w:color="auto"/>
                <w:left w:val="none" w:sz="0" w:space="0" w:color="auto"/>
                <w:bottom w:val="none" w:sz="0" w:space="0" w:color="auto"/>
                <w:right w:val="none" w:sz="0" w:space="0" w:color="auto"/>
              </w:divBdr>
            </w:div>
          </w:divsChild>
        </w:div>
        <w:div w:id="431778702">
          <w:marLeft w:val="0"/>
          <w:marRight w:val="0"/>
          <w:marTop w:val="48"/>
          <w:marBottom w:val="120"/>
          <w:divBdr>
            <w:top w:val="none" w:sz="0" w:space="0" w:color="auto"/>
            <w:left w:val="none" w:sz="0" w:space="0" w:color="auto"/>
            <w:bottom w:val="none" w:sz="0" w:space="0" w:color="auto"/>
            <w:right w:val="none" w:sz="0" w:space="0" w:color="auto"/>
          </w:divBdr>
          <w:divsChild>
            <w:div w:id="1313943956">
              <w:marLeft w:val="0"/>
              <w:marRight w:val="0"/>
              <w:marTop w:val="0"/>
              <w:marBottom w:val="0"/>
              <w:divBdr>
                <w:top w:val="none" w:sz="0" w:space="0" w:color="auto"/>
                <w:left w:val="none" w:sz="0" w:space="0" w:color="auto"/>
                <w:bottom w:val="none" w:sz="0" w:space="0" w:color="auto"/>
                <w:right w:val="none" w:sz="0" w:space="0" w:color="auto"/>
              </w:divBdr>
            </w:div>
          </w:divsChild>
        </w:div>
        <w:div w:id="667709885">
          <w:marLeft w:val="0"/>
          <w:marRight w:val="0"/>
          <w:marTop w:val="48"/>
          <w:marBottom w:val="120"/>
          <w:divBdr>
            <w:top w:val="none" w:sz="0" w:space="0" w:color="auto"/>
            <w:left w:val="none" w:sz="0" w:space="0" w:color="auto"/>
            <w:bottom w:val="none" w:sz="0" w:space="0" w:color="auto"/>
            <w:right w:val="none" w:sz="0" w:space="0" w:color="auto"/>
          </w:divBdr>
          <w:divsChild>
            <w:div w:id="1426414379">
              <w:marLeft w:val="0"/>
              <w:marRight w:val="0"/>
              <w:marTop w:val="0"/>
              <w:marBottom w:val="0"/>
              <w:divBdr>
                <w:top w:val="none" w:sz="0" w:space="0" w:color="auto"/>
                <w:left w:val="none" w:sz="0" w:space="0" w:color="auto"/>
                <w:bottom w:val="none" w:sz="0" w:space="0" w:color="auto"/>
                <w:right w:val="none" w:sz="0" w:space="0" w:color="auto"/>
              </w:divBdr>
            </w:div>
          </w:divsChild>
        </w:div>
        <w:div w:id="335502192">
          <w:marLeft w:val="0"/>
          <w:marRight w:val="0"/>
          <w:marTop w:val="48"/>
          <w:marBottom w:val="120"/>
          <w:divBdr>
            <w:top w:val="none" w:sz="0" w:space="0" w:color="auto"/>
            <w:left w:val="none" w:sz="0" w:space="0" w:color="auto"/>
            <w:bottom w:val="none" w:sz="0" w:space="0" w:color="auto"/>
            <w:right w:val="none" w:sz="0" w:space="0" w:color="auto"/>
          </w:divBdr>
          <w:divsChild>
            <w:div w:id="295838369">
              <w:marLeft w:val="0"/>
              <w:marRight w:val="0"/>
              <w:marTop w:val="0"/>
              <w:marBottom w:val="0"/>
              <w:divBdr>
                <w:top w:val="none" w:sz="0" w:space="0" w:color="auto"/>
                <w:left w:val="none" w:sz="0" w:space="0" w:color="auto"/>
                <w:bottom w:val="none" w:sz="0" w:space="0" w:color="auto"/>
                <w:right w:val="none" w:sz="0" w:space="0" w:color="auto"/>
              </w:divBdr>
            </w:div>
          </w:divsChild>
        </w:div>
        <w:div w:id="1763259610">
          <w:marLeft w:val="0"/>
          <w:marRight w:val="0"/>
          <w:marTop w:val="48"/>
          <w:marBottom w:val="120"/>
          <w:divBdr>
            <w:top w:val="none" w:sz="0" w:space="0" w:color="auto"/>
            <w:left w:val="none" w:sz="0" w:space="0" w:color="auto"/>
            <w:bottom w:val="none" w:sz="0" w:space="0" w:color="auto"/>
            <w:right w:val="none" w:sz="0" w:space="0" w:color="auto"/>
          </w:divBdr>
          <w:divsChild>
            <w:div w:id="1887987275">
              <w:marLeft w:val="0"/>
              <w:marRight w:val="0"/>
              <w:marTop w:val="0"/>
              <w:marBottom w:val="0"/>
              <w:divBdr>
                <w:top w:val="none" w:sz="0" w:space="0" w:color="auto"/>
                <w:left w:val="none" w:sz="0" w:space="0" w:color="auto"/>
                <w:bottom w:val="none" w:sz="0" w:space="0" w:color="auto"/>
                <w:right w:val="none" w:sz="0" w:space="0" w:color="auto"/>
              </w:divBdr>
            </w:div>
          </w:divsChild>
        </w:div>
        <w:div w:id="395200894">
          <w:marLeft w:val="0"/>
          <w:marRight w:val="0"/>
          <w:marTop w:val="48"/>
          <w:marBottom w:val="120"/>
          <w:divBdr>
            <w:top w:val="none" w:sz="0" w:space="0" w:color="auto"/>
            <w:left w:val="none" w:sz="0" w:space="0" w:color="auto"/>
            <w:bottom w:val="none" w:sz="0" w:space="0" w:color="auto"/>
            <w:right w:val="none" w:sz="0" w:space="0" w:color="auto"/>
          </w:divBdr>
          <w:divsChild>
            <w:div w:id="810052456">
              <w:marLeft w:val="0"/>
              <w:marRight w:val="0"/>
              <w:marTop w:val="0"/>
              <w:marBottom w:val="0"/>
              <w:divBdr>
                <w:top w:val="none" w:sz="0" w:space="0" w:color="auto"/>
                <w:left w:val="none" w:sz="0" w:space="0" w:color="auto"/>
                <w:bottom w:val="none" w:sz="0" w:space="0" w:color="auto"/>
                <w:right w:val="none" w:sz="0" w:space="0" w:color="auto"/>
              </w:divBdr>
            </w:div>
          </w:divsChild>
        </w:div>
        <w:div w:id="1678770609">
          <w:marLeft w:val="0"/>
          <w:marRight w:val="0"/>
          <w:marTop w:val="48"/>
          <w:marBottom w:val="120"/>
          <w:divBdr>
            <w:top w:val="none" w:sz="0" w:space="0" w:color="auto"/>
            <w:left w:val="none" w:sz="0" w:space="0" w:color="auto"/>
            <w:bottom w:val="none" w:sz="0" w:space="0" w:color="auto"/>
            <w:right w:val="none" w:sz="0" w:space="0" w:color="auto"/>
          </w:divBdr>
          <w:divsChild>
            <w:div w:id="2041004116">
              <w:marLeft w:val="0"/>
              <w:marRight w:val="0"/>
              <w:marTop w:val="0"/>
              <w:marBottom w:val="0"/>
              <w:divBdr>
                <w:top w:val="none" w:sz="0" w:space="0" w:color="auto"/>
                <w:left w:val="none" w:sz="0" w:space="0" w:color="auto"/>
                <w:bottom w:val="none" w:sz="0" w:space="0" w:color="auto"/>
                <w:right w:val="none" w:sz="0" w:space="0" w:color="auto"/>
              </w:divBdr>
            </w:div>
          </w:divsChild>
        </w:div>
        <w:div w:id="1055204092">
          <w:marLeft w:val="0"/>
          <w:marRight w:val="0"/>
          <w:marTop w:val="48"/>
          <w:marBottom w:val="120"/>
          <w:divBdr>
            <w:top w:val="none" w:sz="0" w:space="0" w:color="auto"/>
            <w:left w:val="none" w:sz="0" w:space="0" w:color="auto"/>
            <w:bottom w:val="none" w:sz="0" w:space="0" w:color="auto"/>
            <w:right w:val="none" w:sz="0" w:space="0" w:color="auto"/>
          </w:divBdr>
          <w:divsChild>
            <w:div w:id="1548253057">
              <w:marLeft w:val="0"/>
              <w:marRight w:val="0"/>
              <w:marTop w:val="0"/>
              <w:marBottom w:val="0"/>
              <w:divBdr>
                <w:top w:val="none" w:sz="0" w:space="0" w:color="auto"/>
                <w:left w:val="none" w:sz="0" w:space="0" w:color="auto"/>
                <w:bottom w:val="none" w:sz="0" w:space="0" w:color="auto"/>
                <w:right w:val="none" w:sz="0" w:space="0" w:color="auto"/>
              </w:divBdr>
            </w:div>
          </w:divsChild>
        </w:div>
        <w:div w:id="1852061691">
          <w:marLeft w:val="0"/>
          <w:marRight w:val="0"/>
          <w:marTop w:val="48"/>
          <w:marBottom w:val="120"/>
          <w:divBdr>
            <w:top w:val="none" w:sz="0" w:space="0" w:color="auto"/>
            <w:left w:val="none" w:sz="0" w:space="0" w:color="auto"/>
            <w:bottom w:val="none" w:sz="0" w:space="0" w:color="auto"/>
            <w:right w:val="none" w:sz="0" w:space="0" w:color="auto"/>
          </w:divBdr>
          <w:divsChild>
            <w:div w:id="839392247">
              <w:marLeft w:val="0"/>
              <w:marRight w:val="0"/>
              <w:marTop w:val="0"/>
              <w:marBottom w:val="0"/>
              <w:divBdr>
                <w:top w:val="none" w:sz="0" w:space="0" w:color="auto"/>
                <w:left w:val="none" w:sz="0" w:space="0" w:color="auto"/>
                <w:bottom w:val="none" w:sz="0" w:space="0" w:color="auto"/>
                <w:right w:val="none" w:sz="0" w:space="0" w:color="auto"/>
              </w:divBdr>
            </w:div>
          </w:divsChild>
        </w:div>
        <w:div w:id="1503164414">
          <w:marLeft w:val="0"/>
          <w:marRight w:val="0"/>
          <w:marTop w:val="48"/>
          <w:marBottom w:val="120"/>
          <w:divBdr>
            <w:top w:val="none" w:sz="0" w:space="0" w:color="auto"/>
            <w:left w:val="none" w:sz="0" w:space="0" w:color="auto"/>
            <w:bottom w:val="none" w:sz="0" w:space="0" w:color="auto"/>
            <w:right w:val="none" w:sz="0" w:space="0" w:color="auto"/>
          </w:divBdr>
          <w:divsChild>
            <w:div w:id="741100258">
              <w:marLeft w:val="0"/>
              <w:marRight w:val="0"/>
              <w:marTop w:val="0"/>
              <w:marBottom w:val="0"/>
              <w:divBdr>
                <w:top w:val="none" w:sz="0" w:space="0" w:color="auto"/>
                <w:left w:val="none" w:sz="0" w:space="0" w:color="auto"/>
                <w:bottom w:val="none" w:sz="0" w:space="0" w:color="auto"/>
                <w:right w:val="none" w:sz="0" w:space="0" w:color="auto"/>
              </w:divBdr>
            </w:div>
          </w:divsChild>
        </w:div>
        <w:div w:id="772165793">
          <w:marLeft w:val="0"/>
          <w:marRight w:val="0"/>
          <w:marTop w:val="48"/>
          <w:marBottom w:val="120"/>
          <w:divBdr>
            <w:top w:val="none" w:sz="0" w:space="0" w:color="auto"/>
            <w:left w:val="none" w:sz="0" w:space="0" w:color="auto"/>
            <w:bottom w:val="none" w:sz="0" w:space="0" w:color="auto"/>
            <w:right w:val="none" w:sz="0" w:space="0" w:color="auto"/>
          </w:divBdr>
          <w:divsChild>
            <w:div w:id="1795833131">
              <w:marLeft w:val="0"/>
              <w:marRight w:val="0"/>
              <w:marTop w:val="0"/>
              <w:marBottom w:val="0"/>
              <w:divBdr>
                <w:top w:val="none" w:sz="0" w:space="0" w:color="auto"/>
                <w:left w:val="none" w:sz="0" w:space="0" w:color="auto"/>
                <w:bottom w:val="none" w:sz="0" w:space="0" w:color="auto"/>
                <w:right w:val="none" w:sz="0" w:space="0" w:color="auto"/>
              </w:divBdr>
            </w:div>
          </w:divsChild>
        </w:div>
        <w:div w:id="644746077">
          <w:marLeft w:val="0"/>
          <w:marRight w:val="0"/>
          <w:marTop w:val="0"/>
          <w:marBottom w:val="480"/>
          <w:divBdr>
            <w:top w:val="none" w:sz="0" w:space="0" w:color="auto"/>
            <w:left w:val="none" w:sz="0" w:space="0" w:color="auto"/>
            <w:bottom w:val="none" w:sz="0" w:space="0" w:color="auto"/>
            <w:right w:val="none" w:sz="0" w:space="0" w:color="auto"/>
          </w:divBdr>
          <w:divsChild>
            <w:div w:id="286660949">
              <w:marLeft w:val="0"/>
              <w:marRight w:val="0"/>
              <w:marTop w:val="0"/>
              <w:marBottom w:val="240"/>
              <w:divBdr>
                <w:top w:val="none" w:sz="0" w:space="0" w:color="auto"/>
                <w:left w:val="none" w:sz="0" w:space="0" w:color="auto"/>
                <w:bottom w:val="none" w:sz="0" w:space="0" w:color="auto"/>
                <w:right w:val="none" w:sz="0" w:space="0" w:color="auto"/>
              </w:divBdr>
              <w:divsChild>
                <w:div w:id="1569075851">
                  <w:marLeft w:val="0"/>
                  <w:marRight w:val="0"/>
                  <w:marTop w:val="0"/>
                  <w:marBottom w:val="0"/>
                  <w:divBdr>
                    <w:top w:val="none" w:sz="0" w:space="0" w:color="auto"/>
                    <w:left w:val="none" w:sz="0" w:space="0" w:color="auto"/>
                    <w:bottom w:val="none" w:sz="0" w:space="0" w:color="auto"/>
                    <w:right w:val="none" w:sz="0" w:space="0" w:color="auto"/>
                  </w:divBdr>
                </w:div>
              </w:divsChild>
            </w:div>
            <w:div w:id="1345093621">
              <w:marLeft w:val="0"/>
              <w:marRight w:val="0"/>
              <w:marTop w:val="0"/>
              <w:marBottom w:val="240"/>
              <w:divBdr>
                <w:top w:val="none" w:sz="0" w:space="0" w:color="auto"/>
                <w:left w:val="none" w:sz="0" w:space="0" w:color="auto"/>
                <w:bottom w:val="none" w:sz="0" w:space="0" w:color="auto"/>
                <w:right w:val="none" w:sz="0" w:space="0" w:color="auto"/>
              </w:divBdr>
              <w:divsChild>
                <w:div w:id="1750734648">
                  <w:marLeft w:val="0"/>
                  <w:marRight w:val="0"/>
                  <w:marTop w:val="0"/>
                  <w:marBottom w:val="0"/>
                  <w:divBdr>
                    <w:top w:val="none" w:sz="0" w:space="0" w:color="auto"/>
                    <w:left w:val="none" w:sz="0" w:space="0" w:color="auto"/>
                    <w:bottom w:val="none" w:sz="0" w:space="0" w:color="auto"/>
                    <w:right w:val="none" w:sz="0" w:space="0" w:color="auto"/>
                  </w:divBdr>
                </w:div>
              </w:divsChild>
            </w:div>
            <w:div w:id="459034156">
              <w:marLeft w:val="0"/>
              <w:marRight w:val="0"/>
              <w:marTop w:val="0"/>
              <w:marBottom w:val="240"/>
              <w:divBdr>
                <w:top w:val="none" w:sz="0" w:space="0" w:color="auto"/>
                <w:left w:val="none" w:sz="0" w:space="0" w:color="auto"/>
                <w:bottom w:val="none" w:sz="0" w:space="0" w:color="auto"/>
                <w:right w:val="none" w:sz="0" w:space="0" w:color="auto"/>
              </w:divBdr>
              <w:divsChild>
                <w:div w:id="10497018">
                  <w:marLeft w:val="0"/>
                  <w:marRight w:val="0"/>
                  <w:marTop w:val="0"/>
                  <w:marBottom w:val="0"/>
                  <w:divBdr>
                    <w:top w:val="none" w:sz="0" w:space="0" w:color="auto"/>
                    <w:left w:val="none" w:sz="0" w:space="0" w:color="auto"/>
                    <w:bottom w:val="none" w:sz="0" w:space="0" w:color="auto"/>
                    <w:right w:val="none" w:sz="0" w:space="0" w:color="auto"/>
                  </w:divBdr>
                </w:div>
              </w:divsChild>
            </w:div>
            <w:div w:id="759373115">
              <w:marLeft w:val="0"/>
              <w:marRight w:val="0"/>
              <w:marTop w:val="0"/>
              <w:marBottom w:val="240"/>
              <w:divBdr>
                <w:top w:val="none" w:sz="0" w:space="0" w:color="auto"/>
                <w:left w:val="none" w:sz="0" w:space="0" w:color="auto"/>
                <w:bottom w:val="none" w:sz="0" w:space="0" w:color="auto"/>
                <w:right w:val="none" w:sz="0" w:space="0" w:color="auto"/>
              </w:divBdr>
              <w:divsChild>
                <w:div w:id="79373799">
                  <w:marLeft w:val="0"/>
                  <w:marRight w:val="0"/>
                  <w:marTop w:val="0"/>
                  <w:marBottom w:val="0"/>
                  <w:divBdr>
                    <w:top w:val="none" w:sz="0" w:space="0" w:color="auto"/>
                    <w:left w:val="none" w:sz="0" w:space="0" w:color="auto"/>
                    <w:bottom w:val="none" w:sz="0" w:space="0" w:color="auto"/>
                    <w:right w:val="none" w:sz="0" w:space="0" w:color="auto"/>
                  </w:divBdr>
                </w:div>
              </w:divsChild>
            </w:div>
            <w:div w:id="1992129869">
              <w:marLeft w:val="0"/>
              <w:marRight w:val="0"/>
              <w:marTop w:val="0"/>
              <w:marBottom w:val="240"/>
              <w:divBdr>
                <w:top w:val="none" w:sz="0" w:space="0" w:color="auto"/>
                <w:left w:val="none" w:sz="0" w:space="0" w:color="auto"/>
                <w:bottom w:val="none" w:sz="0" w:space="0" w:color="auto"/>
                <w:right w:val="none" w:sz="0" w:space="0" w:color="auto"/>
              </w:divBdr>
              <w:divsChild>
                <w:div w:id="2046785891">
                  <w:marLeft w:val="0"/>
                  <w:marRight w:val="0"/>
                  <w:marTop w:val="0"/>
                  <w:marBottom w:val="0"/>
                  <w:divBdr>
                    <w:top w:val="none" w:sz="0" w:space="0" w:color="auto"/>
                    <w:left w:val="none" w:sz="0" w:space="0" w:color="auto"/>
                    <w:bottom w:val="none" w:sz="0" w:space="0" w:color="auto"/>
                    <w:right w:val="none" w:sz="0" w:space="0" w:color="auto"/>
                  </w:divBdr>
                </w:div>
              </w:divsChild>
            </w:div>
            <w:div w:id="1959287510">
              <w:marLeft w:val="0"/>
              <w:marRight w:val="0"/>
              <w:marTop w:val="0"/>
              <w:marBottom w:val="240"/>
              <w:divBdr>
                <w:top w:val="none" w:sz="0" w:space="0" w:color="auto"/>
                <w:left w:val="none" w:sz="0" w:space="0" w:color="auto"/>
                <w:bottom w:val="none" w:sz="0" w:space="0" w:color="auto"/>
                <w:right w:val="none" w:sz="0" w:space="0" w:color="auto"/>
              </w:divBdr>
              <w:divsChild>
                <w:div w:id="490145098">
                  <w:marLeft w:val="0"/>
                  <w:marRight w:val="0"/>
                  <w:marTop w:val="0"/>
                  <w:marBottom w:val="0"/>
                  <w:divBdr>
                    <w:top w:val="none" w:sz="0" w:space="0" w:color="auto"/>
                    <w:left w:val="none" w:sz="0" w:space="0" w:color="auto"/>
                    <w:bottom w:val="none" w:sz="0" w:space="0" w:color="auto"/>
                    <w:right w:val="none" w:sz="0" w:space="0" w:color="auto"/>
                  </w:divBdr>
                </w:div>
              </w:divsChild>
            </w:div>
            <w:div w:id="744493796">
              <w:marLeft w:val="0"/>
              <w:marRight w:val="0"/>
              <w:marTop w:val="0"/>
              <w:marBottom w:val="240"/>
              <w:divBdr>
                <w:top w:val="none" w:sz="0" w:space="0" w:color="auto"/>
                <w:left w:val="none" w:sz="0" w:space="0" w:color="auto"/>
                <w:bottom w:val="none" w:sz="0" w:space="0" w:color="auto"/>
                <w:right w:val="none" w:sz="0" w:space="0" w:color="auto"/>
              </w:divBdr>
              <w:divsChild>
                <w:div w:id="1872451474">
                  <w:marLeft w:val="0"/>
                  <w:marRight w:val="0"/>
                  <w:marTop w:val="0"/>
                  <w:marBottom w:val="0"/>
                  <w:divBdr>
                    <w:top w:val="none" w:sz="0" w:space="0" w:color="auto"/>
                    <w:left w:val="none" w:sz="0" w:space="0" w:color="auto"/>
                    <w:bottom w:val="none" w:sz="0" w:space="0" w:color="auto"/>
                    <w:right w:val="none" w:sz="0" w:space="0" w:color="auto"/>
                  </w:divBdr>
                </w:div>
              </w:divsChild>
            </w:div>
            <w:div w:id="1059591055">
              <w:marLeft w:val="0"/>
              <w:marRight w:val="0"/>
              <w:marTop w:val="0"/>
              <w:marBottom w:val="240"/>
              <w:divBdr>
                <w:top w:val="none" w:sz="0" w:space="0" w:color="auto"/>
                <w:left w:val="none" w:sz="0" w:space="0" w:color="auto"/>
                <w:bottom w:val="none" w:sz="0" w:space="0" w:color="auto"/>
                <w:right w:val="none" w:sz="0" w:space="0" w:color="auto"/>
              </w:divBdr>
              <w:divsChild>
                <w:div w:id="1366634604">
                  <w:marLeft w:val="0"/>
                  <w:marRight w:val="0"/>
                  <w:marTop w:val="0"/>
                  <w:marBottom w:val="0"/>
                  <w:divBdr>
                    <w:top w:val="none" w:sz="0" w:space="0" w:color="auto"/>
                    <w:left w:val="none" w:sz="0" w:space="0" w:color="auto"/>
                    <w:bottom w:val="none" w:sz="0" w:space="0" w:color="auto"/>
                    <w:right w:val="none" w:sz="0" w:space="0" w:color="auto"/>
                  </w:divBdr>
                </w:div>
              </w:divsChild>
            </w:div>
            <w:div w:id="1197505405">
              <w:marLeft w:val="0"/>
              <w:marRight w:val="0"/>
              <w:marTop w:val="0"/>
              <w:marBottom w:val="240"/>
              <w:divBdr>
                <w:top w:val="none" w:sz="0" w:space="0" w:color="auto"/>
                <w:left w:val="none" w:sz="0" w:space="0" w:color="auto"/>
                <w:bottom w:val="none" w:sz="0" w:space="0" w:color="auto"/>
                <w:right w:val="none" w:sz="0" w:space="0" w:color="auto"/>
              </w:divBdr>
              <w:divsChild>
                <w:div w:id="1404719068">
                  <w:marLeft w:val="0"/>
                  <w:marRight w:val="0"/>
                  <w:marTop w:val="0"/>
                  <w:marBottom w:val="0"/>
                  <w:divBdr>
                    <w:top w:val="none" w:sz="0" w:space="0" w:color="auto"/>
                    <w:left w:val="none" w:sz="0" w:space="0" w:color="auto"/>
                    <w:bottom w:val="none" w:sz="0" w:space="0" w:color="auto"/>
                    <w:right w:val="none" w:sz="0" w:space="0" w:color="auto"/>
                  </w:divBdr>
                </w:div>
              </w:divsChild>
            </w:div>
            <w:div w:id="978146283">
              <w:marLeft w:val="0"/>
              <w:marRight w:val="0"/>
              <w:marTop w:val="0"/>
              <w:marBottom w:val="240"/>
              <w:divBdr>
                <w:top w:val="none" w:sz="0" w:space="0" w:color="auto"/>
                <w:left w:val="none" w:sz="0" w:space="0" w:color="auto"/>
                <w:bottom w:val="none" w:sz="0" w:space="0" w:color="auto"/>
                <w:right w:val="none" w:sz="0" w:space="0" w:color="auto"/>
              </w:divBdr>
              <w:divsChild>
                <w:div w:id="223958160">
                  <w:marLeft w:val="0"/>
                  <w:marRight w:val="0"/>
                  <w:marTop w:val="0"/>
                  <w:marBottom w:val="0"/>
                  <w:divBdr>
                    <w:top w:val="none" w:sz="0" w:space="0" w:color="auto"/>
                    <w:left w:val="none" w:sz="0" w:space="0" w:color="auto"/>
                    <w:bottom w:val="none" w:sz="0" w:space="0" w:color="auto"/>
                    <w:right w:val="none" w:sz="0" w:space="0" w:color="auto"/>
                  </w:divBdr>
                </w:div>
              </w:divsChild>
            </w:div>
            <w:div w:id="387724150">
              <w:marLeft w:val="0"/>
              <w:marRight w:val="0"/>
              <w:marTop w:val="0"/>
              <w:marBottom w:val="240"/>
              <w:divBdr>
                <w:top w:val="none" w:sz="0" w:space="0" w:color="auto"/>
                <w:left w:val="none" w:sz="0" w:space="0" w:color="auto"/>
                <w:bottom w:val="none" w:sz="0" w:space="0" w:color="auto"/>
                <w:right w:val="none" w:sz="0" w:space="0" w:color="auto"/>
              </w:divBdr>
              <w:divsChild>
                <w:div w:id="95712191">
                  <w:marLeft w:val="0"/>
                  <w:marRight w:val="0"/>
                  <w:marTop w:val="0"/>
                  <w:marBottom w:val="0"/>
                  <w:divBdr>
                    <w:top w:val="none" w:sz="0" w:space="0" w:color="auto"/>
                    <w:left w:val="none" w:sz="0" w:space="0" w:color="auto"/>
                    <w:bottom w:val="none" w:sz="0" w:space="0" w:color="auto"/>
                    <w:right w:val="none" w:sz="0" w:space="0" w:color="auto"/>
                  </w:divBdr>
                </w:div>
              </w:divsChild>
            </w:div>
            <w:div w:id="1887137234">
              <w:marLeft w:val="0"/>
              <w:marRight w:val="0"/>
              <w:marTop w:val="0"/>
              <w:marBottom w:val="240"/>
              <w:divBdr>
                <w:top w:val="none" w:sz="0" w:space="0" w:color="auto"/>
                <w:left w:val="none" w:sz="0" w:space="0" w:color="auto"/>
                <w:bottom w:val="none" w:sz="0" w:space="0" w:color="auto"/>
                <w:right w:val="none" w:sz="0" w:space="0" w:color="auto"/>
              </w:divBdr>
              <w:divsChild>
                <w:div w:id="1460614327">
                  <w:marLeft w:val="0"/>
                  <w:marRight w:val="0"/>
                  <w:marTop w:val="0"/>
                  <w:marBottom w:val="0"/>
                  <w:divBdr>
                    <w:top w:val="none" w:sz="0" w:space="0" w:color="auto"/>
                    <w:left w:val="none" w:sz="0" w:space="0" w:color="auto"/>
                    <w:bottom w:val="none" w:sz="0" w:space="0" w:color="auto"/>
                    <w:right w:val="none" w:sz="0" w:space="0" w:color="auto"/>
                  </w:divBdr>
                </w:div>
              </w:divsChild>
            </w:div>
            <w:div w:id="575478778">
              <w:marLeft w:val="0"/>
              <w:marRight w:val="0"/>
              <w:marTop w:val="0"/>
              <w:marBottom w:val="240"/>
              <w:divBdr>
                <w:top w:val="none" w:sz="0" w:space="0" w:color="auto"/>
                <w:left w:val="none" w:sz="0" w:space="0" w:color="auto"/>
                <w:bottom w:val="none" w:sz="0" w:space="0" w:color="auto"/>
                <w:right w:val="none" w:sz="0" w:space="0" w:color="auto"/>
              </w:divBdr>
              <w:divsChild>
                <w:div w:id="1264073666">
                  <w:marLeft w:val="0"/>
                  <w:marRight w:val="0"/>
                  <w:marTop w:val="0"/>
                  <w:marBottom w:val="0"/>
                  <w:divBdr>
                    <w:top w:val="none" w:sz="0" w:space="0" w:color="auto"/>
                    <w:left w:val="none" w:sz="0" w:space="0" w:color="auto"/>
                    <w:bottom w:val="none" w:sz="0" w:space="0" w:color="auto"/>
                    <w:right w:val="none" w:sz="0" w:space="0" w:color="auto"/>
                  </w:divBdr>
                </w:div>
              </w:divsChild>
            </w:div>
            <w:div w:id="1606501877">
              <w:marLeft w:val="0"/>
              <w:marRight w:val="0"/>
              <w:marTop w:val="0"/>
              <w:marBottom w:val="240"/>
              <w:divBdr>
                <w:top w:val="none" w:sz="0" w:space="0" w:color="auto"/>
                <w:left w:val="none" w:sz="0" w:space="0" w:color="auto"/>
                <w:bottom w:val="none" w:sz="0" w:space="0" w:color="auto"/>
                <w:right w:val="none" w:sz="0" w:space="0" w:color="auto"/>
              </w:divBdr>
              <w:divsChild>
                <w:div w:id="1248224425">
                  <w:marLeft w:val="0"/>
                  <w:marRight w:val="0"/>
                  <w:marTop w:val="0"/>
                  <w:marBottom w:val="0"/>
                  <w:divBdr>
                    <w:top w:val="none" w:sz="0" w:space="0" w:color="auto"/>
                    <w:left w:val="none" w:sz="0" w:space="0" w:color="auto"/>
                    <w:bottom w:val="none" w:sz="0" w:space="0" w:color="auto"/>
                    <w:right w:val="none" w:sz="0" w:space="0" w:color="auto"/>
                  </w:divBdr>
                </w:div>
              </w:divsChild>
            </w:div>
            <w:div w:id="2064672775">
              <w:marLeft w:val="0"/>
              <w:marRight w:val="0"/>
              <w:marTop w:val="0"/>
              <w:marBottom w:val="240"/>
              <w:divBdr>
                <w:top w:val="none" w:sz="0" w:space="0" w:color="auto"/>
                <w:left w:val="none" w:sz="0" w:space="0" w:color="auto"/>
                <w:bottom w:val="none" w:sz="0" w:space="0" w:color="auto"/>
                <w:right w:val="none" w:sz="0" w:space="0" w:color="auto"/>
              </w:divBdr>
              <w:divsChild>
                <w:div w:id="1922333167">
                  <w:marLeft w:val="0"/>
                  <w:marRight w:val="0"/>
                  <w:marTop w:val="0"/>
                  <w:marBottom w:val="0"/>
                  <w:divBdr>
                    <w:top w:val="none" w:sz="0" w:space="0" w:color="auto"/>
                    <w:left w:val="none" w:sz="0" w:space="0" w:color="auto"/>
                    <w:bottom w:val="none" w:sz="0" w:space="0" w:color="auto"/>
                    <w:right w:val="none" w:sz="0" w:space="0" w:color="auto"/>
                  </w:divBdr>
                </w:div>
              </w:divsChild>
            </w:div>
            <w:div w:id="963586468">
              <w:marLeft w:val="0"/>
              <w:marRight w:val="0"/>
              <w:marTop w:val="0"/>
              <w:marBottom w:val="240"/>
              <w:divBdr>
                <w:top w:val="none" w:sz="0" w:space="0" w:color="auto"/>
                <w:left w:val="none" w:sz="0" w:space="0" w:color="auto"/>
                <w:bottom w:val="none" w:sz="0" w:space="0" w:color="auto"/>
                <w:right w:val="none" w:sz="0" w:space="0" w:color="auto"/>
              </w:divBdr>
              <w:divsChild>
                <w:div w:id="1880974825">
                  <w:marLeft w:val="0"/>
                  <w:marRight w:val="0"/>
                  <w:marTop w:val="0"/>
                  <w:marBottom w:val="0"/>
                  <w:divBdr>
                    <w:top w:val="none" w:sz="0" w:space="0" w:color="auto"/>
                    <w:left w:val="none" w:sz="0" w:space="0" w:color="auto"/>
                    <w:bottom w:val="none" w:sz="0" w:space="0" w:color="auto"/>
                    <w:right w:val="none" w:sz="0" w:space="0" w:color="auto"/>
                  </w:divBdr>
                </w:div>
              </w:divsChild>
            </w:div>
            <w:div w:id="1906379329">
              <w:marLeft w:val="0"/>
              <w:marRight w:val="0"/>
              <w:marTop w:val="0"/>
              <w:marBottom w:val="240"/>
              <w:divBdr>
                <w:top w:val="none" w:sz="0" w:space="0" w:color="auto"/>
                <w:left w:val="none" w:sz="0" w:space="0" w:color="auto"/>
                <w:bottom w:val="none" w:sz="0" w:space="0" w:color="auto"/>
                <w:right w:val="none" w:sz="0" w:space="0" w:color="auto"/>
              </w:divBdr>
              <w:divsChild>
                <w:div w:id="138620587">
                  <w:marLeft w:val="0"/>
                  <w:marRight w:val="0"/>
                  <w:marTop w:val="0"/>
                  <w:marBottom w:val="0"/>
                  <w:divBdr>
                    <w:top w:val="none" w:sz="0" w:space="0" w:color="auto"/>
                    <w:left w:val="none" w:sz="0" w:space="0" w:color="auto"/>
                    <w:bottom w:val="none" w:sz="0" w:space="0" w:color="auto"/>
                    <w:right w:val="none" w:sz="0" w:space="0" w:color="auto"/>
                  </w:divBdr>
                </w:div>
              </w:divsChild>
            </w:div>
            <w:div w:id="306475607">
              <w:marLeft w:val="0"/>
              <w:marRight w:val="0"/>
              <w:marTop w:val="0"/>
              <w:marBottom w:val="240"/>
              <w:divBdr>
                <w:top w:val="none" w:sz="0" w:space="0" w:color="auto"/>
                <w:left w:val="none" w:sz="0" w:space="0" w:color="auto"/>
                <w:bottom w:val="none" w:sz="0" w:space="0" w:color="auto"/>
                <w:right w:val="none" w:sz="0" w:space="0" w:color="auto"/>
              </w:divBdr>
              <w:divsChild>
                <w:div w:id="1874418064">
                  <w:marLeft w:val="0"/>
                  <w:marRight w:val="0"/>
                  <w:marTop w:val="0"/>
                  <w:marBottom w:val="0"/>
                  <w:divBdr>
                    <w:top w:val="none" w:sz="0" w:space="0" w:color="auto"/>
                    <w:left w:val="none" w:sz="0" w:space="0" w:color="auto"/>
                    <w:bottom w:val="none" w:sz="0" w:space="0" w:color="auto"/>
                    <w:right w:val="none" w:sz="0" w:space="0" w:color="auto"/>
                  </w:divBdr>
                </w:div>
              </w:divsChild>
            </w:div>
            <w:div w:id="1244870631">
              <w:marLeft w:val="0"/>
              <w:marRight w:val="0"/>
              <w:marTop w:val="0"/>
              <w:marBottom w:val="240"/>
              <w:divBdr>
                <w:top w:val="none" w:sz="0" w:space="0" w:color="auto"/>
                <w:left w:val="none" w:sz="0" w:space="0" w:color="auto"/>
                <w:bottom w:val="none" w:sz="0" w:space="0" w:color="auto"/>
                <w:right w:val="none" w:sz="0" w:space="0" w:color="auto"/>
              </w:divBdr>
              <w:divsChild>
                <w:div w:id="573704027">
                  <w:marLeft w:val="0"/>
                  <w:marRight w:val="0"/>
                  <w:marTop w:val="0"/>
                  <w:marBottom w:val="0"/>
                  <w:divBdr>
                    <w:top w:val="none" w:sz="0" w:space="0" w:color="auto"/>
                    <w:left w:val="none" w:sz="0" w:space="0" w:color="auto"/>
                    <w:bottom w:val="none" w:sz="0" w:space="0" w:color="auto"/>
                    <w:right w:val="none" w:sz="0" w:space="0" w:color="auto"/>
                  </w:divBdr>
                </w:div>
              </w:divsChild>
            </w:div>
            <w:div w:id="1350450493">
              <w:marLeft w:val="0"/>
              <w:marRight w:val="0"/>
              <w:marTop w:val="0"/>
              <w:marBottom w:val="240"/>
              <w:divBdr>
                <w:top w:val="none" w:sz="0" w:space="0" w:color="auto"/>
                <w:left w:val="none" w:sz="0" w:space="0" w:color="auto"/>
                <w:bottom w:val="none" w:sz="0" w:space="0" w:color="auto"/>
                <w:right w:val="none" w:sz="0" w:space="0" w:color="auto"/>
              </w:divBdr>
              <w:divsChild>
                <w:div w:id="827358919">
                  <w:marLeft w:val="0"/>
                  <w:marRight w:val="0"/>
                  <w:marTop w:val="0"/>
                  <w:marBottom w:val="0"/>
                  <w:divBdr>
                    <w:top w:val="none" w:sz="0" w:space="0" w:color="auto"/>
                    <w:left w:val="none" w:sz="0" w:space="0" w:color="auto"/>
                    <w:bottom w:val="none" w:sz="0" w:space="0" w:color="auto"/>
                    <w:right w:val="none" w:sz="0" w:space="0" w:color="auto"/>
                  </w:divBdr>
                </w:div>
              </w:divsChild>
            </w:div>
            <w:div w:id="90930117">
              <w:marLeft w:val="0"/>
              <w:marRight w:val="0"/>
              <w:marTop w:val="0"/>
              <w:marBottom w:val="240"/>
              <w:divBdr>
                <w:top w:val="none" w:sz="0" w:space="0" w:color="auto"/>
                <w:left w:val="none" w:sz="0" w:space="0" w:color="auto"/>
                <w:bottom w:val="none" w:sz="0" w:space="0" w:color="auto"/>
                <w:right w:val="none" w:sz="0" w:space="0" w:color="auto"/>
              </w:divBdr>
              <w:divsChild>
                <w:div w:id="2026709114">
                  <w:marLeft w:val="0"/>
                  <w:marRight w:val="0"/>
                  <w:marTop w:val="0"/>
                  <w:marBottom w:val="0"/>
                  <w:divBdr>
                    <w:top w:val="none" w:sz="0" w:space="0" w:color="auto"/>
                    <w:left w:val="none" w:sz="0" w:space="0" w:color="auto"/>
                    <w:bottom w:val="none" w:sz="0" w:space="0" w:color="auto"/>
                    <w:right w:val="none" w:sz="0" w:space="0" w:color="auto"/>
                  </w:divBdr>
                </w:div>
              </w:divsChild>
            </w:div>
            <w:div w:id="1210144395">
              <w:marLeft w:val="0"/>
              <w:marRight w:val="0"/>
              <w:marTop w:val="0"/>
              <w:marBottom w:val="240"/>
              <w:divBdr>
                <w:top w:val="none" w:sz="0" w:space="0" w:color="auto"/>
                <w:left w:val="none" w:sz="0" w:space="0" w:color="auto"/>
                <w:bottom w:val="none" w:sz="0" w:space="0" w:color="auto"/>
                <w:right w:val="none" w:sz="0" w:space="0" w:color="auto"/>
              </w:divBdr>
              <w:divsChild>
                <w:div w:id="1743213305">
                  <w:marLeft w:val="0"/>
                  <w:marRight w:val="0"/>
                  <w:marTop w:val="0"/>
                  <w:marBottom w:val="0"/>
                  <w:divBdr>
                    <w:top w:val="none" w:sz="0" w:space="0" w:color="auto"/>
                    <w:left w:val="none" w:sz="0" w:space="0" w:color="auto"/>
                    <w:bottom w:val="none" w:sz="0" w:space="0" w:color="auto"/>
                    <w:right w:val="none" w:sz="0" w:space="0" w:color="auto"/>
                  </w:divBdr>
                </w:div>
              </w:divsChild>
            </w:div>
            <w:div w:id="1777948101">
              <w:marLeft w:val="0"/>
              <w:marRight w:val="0"/>
              <w:marTop w:val="0"/>
              <w:marBottom w:val="240"/>
              <w:divBdr>
                <w:top w:val="none" w:sz="0" w:space="0" w:color="auto"/>
                <w:left w:val="none" w:sz="0" w:space="0" w:color="auto"/>
                <w:bottom w:val="none" w:sz="0" w:space="0" w:color="auto"/>
                <w:right w:val="none" w:sz="0" w:space="0" w:color="auto"/>
              </w:divBdr>
              <w:divsChild>
                <w:div w:id="706757069">
                  <w:marLeft w:val="0"/>
                  <w:marRight w:val="0"/>
                  <w:marTop w:val="0"/>
                  <w:marBottom w:val="0"/>
                  <w:divBdr>
                    <w:top w:val="none" w:sz="0" w:space="0" w:color="auto"/>
                    <w:left w:val="none" w:sz="0" w:space="0" w:color="auto"/>
                    <w:bottom w:val="none" w:sz="0" w:space="0" w:color="auto"/>
                    <w:right w:val="none" w:sz="0" w:space="0" w:color="auto"/>
                  </w:divBdr>
                </w:div>
              </w:divsChild>
            </w:div>
            <w:div w:id="919482234">
              <w:marLeft w:val="0"/>
              <w:marRight w:val="0"/>
              <w:marTop w:val="0"/>
              <w:marBottom w:val="240"/>
              <w:divBdr>
                <w:top w:val="none" w:sz="0" w:space="0" w:color="auto"/>
                <w:left w:val="none" w:sz="0" w:space="0" w:color="auto"/>
                <w:bottom w:val="none" w:sz="0" w:space="0" w:color="auto"/>
                <w:right w:val="none" w:sz="0" w:space="0" w:color="auto"/>
              </w:divBdr>
              <w:divsChild>
                <w:div w:id="101658725">
                  <w:marLeft w:val="0"/>
                  <w:marRight w:val="0"/>
                  <w:marTop w:val="0"/>
                  <w:marBottom w:val="0"/>
                  <w:divBdr>
                    <w:top w:val="none" w:sz="0" w:space="0" w:color="auto"/>
                    <w:left w:val="none" w:sz="0" w:space="0" w:color="auto"/>
                    <w:bottom w:val="none" w:sz="0" w:space="0" w:color="auto"/>
                    <w:right w:val="none" w:sz="0" w:space="0" w:color="auto"/>
                  </w:divBdr>
                </w:div>
              </w:divsChild>
            </w:div>
            <w:div w:id="2054495262">
              <w:marLeft w:val="0"/>
              <w:marRight w:val="0"/>
              <w:marTop w:val="0"/>
              <w:marBottom w:val="240"/>
              <w:divBdr>
                <w:top w:val="none" w:sz="0" w:space="0" w:color="auto"/>
                <w:left w:val="none" w:sz="0" w:space="0" w:color="auto"/>
                <w:bottom w:val="none" w:sz="0" w:space="0" w:color="auto"/>
                <w:right w:val="none" w:sz="0" w:space="0" w:color="auto"/>
              </w:divBdr>
              <w:divsChild>
                <w:div w:id="1900553295">
                  <w:marLeft w:val="0"/>
                  <w:marRight w:val="0"/>
                  <w:marTop w:val="0"/>
                  <w:marBottom w:val="0"/>
                  <w:divBdr>
                    <w:top w:val="none" w:sz="0" w:space="0" w:color="auto"/>
                    <w:left w:val="none" w:sz="0" w:space="0" w:color="auto"/>
                    <w:bottom w:val="none" w:sz="0" w:space="0" w:color="auto"/>
                    <w:right w:val="none" w:sz="0" w:space="0" w:color="auto"/>
                  </w:divBdr>
                </w:div>
              </w:divsChild>
            </w:div>
            <w:div w:id="1706369491">
              <w:marLeft w:val="0"/>
              <w:marRight w:val="0"/>
              <w:marTop w:val="0"/>
              <w:marBottom w:val="240"/>
              <w:divBdr>
                <w:top w:val="none" w:sz="0" w:space="0" w:color="auto"/>
                <w:left w:val="none" w:sz="0" w:space="0" w:color="auto"/>
                <w:bottom w:val="none" w:sz="0" w:space="0" w:color="auto"/>
                <w:right w:val="none" w:sz="0" w:space="0" w:color="auto"/>
              </w:divBdr>
              <w:divsChild>
                <w:div w:id="1000037982">
                  <w:marLeft w:val="0"/>
                  <w:marRight w:val="0"/>
                  <w:marTop w:val="0"/>
                  <w:marBottom w:val="0"/>
                  <w:divBdr>
                    <w:top w:val="none" w:sz="0" w:space="0" w:color="auto"/>
                    <w:left w:val="none" w:sz="0" w:space="0" w:color="auto"/>
                    <w:bottom w:val="none" w:sz="0" w:space="0" w:color="auto"/>
                    <w:right w:val="none" w:sz="0" w:space="0" w:color="auto"/>
                  </w:divBdr>
                </w:div>
              </w:divsChild>
            </w:div>
            <w:div w:id="996765928">
              <w:marLeft w:val="0"/>
              <w:marRight w:val="0"/>
              <w:marTop w:val="0"/>
              <w:marBottom w:val="240"/>
              <w:divBdr>
                <w:top w:val="none" w:sz="0" w:space="0" w:color="auto"/>
                <w:left w:val="none" w:sz="0" w:space="0" w:color="auto"/>
                <w:bottom w:val="none" w:sz="0" w:space="0" w:color="auto"/>
                <w:right w:val="none" w:sz="0" w:space="0" w:color="auto"/>
              </w:divBdr>
              <w:divsChild>
                <w:div w:id="973020110">
                  <w:marLeft w:val="0"/>
                  <w:marRight w:val="0"/>
                  <w:marTop w:val="0"/>
                  <w:marBottom w:val="0"/>
                  <w:divBdr>
                    <w:top w:val="none" w:sz="0" w:space="0" w:color="auto"/>
                    <w:left w:val="none" w:sz="0" w:space="0" w:color="auto"/>
                    <w:bottom w:val="none" w:sz="0" w:space="0" w:color="auto"/>
                    <w:right w:val="none" w:sz="0" w:space="0" w:color="auto"/>
                  </w:divBdr>
                </w:div>
              </w:divsChild>
            </w:div>
            <w:div w:id="1658069779">
              <w:marLeft w:val="0"/>
              <w:marRight w:val="0"/>
              <w:marTop w:val="0"/>
              <w:marBottom w:val="240"/>
              <w:divBdr>
                <w:top w:val="none" w:sz="0" w:space="0" w:color="auto"/>
                <w:left w:val="none" w:sz="0" w:space="0" w:color="auto"/>
                <w:bottom w:val="none" w:sz="0" w:space="0" w:color="auto"/>
                <w:right w:val="none" w:sz="0" w:space="0" w:color="auto"/>
              </w:divBdr>
              <w:divsChild>
                <w:div w:id="337735013">
                  <w:marLeft w:val="0"/>
                  <w:marRight w:val="0"/>
                  <w:marTop w:val="0"/>
                  <w:marBottom w:val="0"/>
                  <w:divBdr>
                    <w:top w:val="none" w:sz="0" w:space="0" w:color="auto"/>
                    <w:left w:val="none" w:sz="0" w:space="0" w:color="auto"/>
                    <w:bottom w:val="none" w:sz="0" w:space="0" w:color="auto"/>
                    <w:right w:val="none" w:sz="0" w:space="0" w:color="auto"/>
                  </w:divBdr>
                </w:div>
              </w:divsChild>
            </w:div>
            <w:div w:id="126313809">
              <w:marLeft w:val="0"/>
              <w:marRight w:val="0"/>
              <w:marTop w:val="0"/>
              <w:marBottom w:val="240"/>
              <w:divBdr>
                <w:top w:val="none" w:sz="0" w:space="0" w:color="auto"/>
                <w:left w:val="none" w:sz="0" w:space="0" w:color="auto"/>
                <w:bottom w:val="none" w:sz="0" w:space="0" w:color="auto"/>
                <w:right w:val="none" w:sz="0" w:space="0" w:color="auto"/>
              </w:divBdr>
              <w:divsChild>
                <w:div w:id="826097478">
                  <w:marLeft w:val="0"/>
                  <w:marRight w:val="0"/>
                  <w:marTop w:val="0"/>
                  <w:marBottom w:val="0"/>
                  <w:divBdr>
                    <w:top w:val="none" w:sz="0" w:space="0" w:color="auto"/>
                    <w:left w:val="none" w:sz="0" w:space="0" w:color="auto"/>
                    <w:bottom w:val="none" w:sz="0" w:space="0" w:color="auto"/>
                    <w:right w:val="none" w:sz="0" w:space="0" w:color="auto"/>
                  </w:divBdr>
                </w:div>
              </w:divsChild>
            </w:div>
            <w:div w:id="435104390">
              <w:marLeft w:val="0"/>
              <w:marRight w:val="0"/>
              <w:marTop w:val="0"/>
              <w:marBottom w:val="240"/>
              <w:divBdr>
                <w:top w:val="none" w:sz="0" w:space="0" w:color="auto"/>
                <w:left w:val="none" w:sz="0" w:space="0" w:color="auto"/>
                <w:bottom w:val="none" w:sz="0" w:space="0" w:color="auto"/>
                <w:right w:val="none" w:sz="0" w:space="0" w:color="auto"/>
              </w:divBdr>
              <w:divsChild>
                <w:div w:id="2081514240">
                  <w:marLeft w:val="0"/>
                  <w:marRight w:val="0"/>
                  <w:marTop w:val="0"/>
                  <w:marBottom w:val="0"/>
                  <w:divBdr>
                    <w:top w:val="none" w:sz="0" w:space="0" w:color="auto"/>
                    <w:left w:val="none" w:sz="0" w:space="0" w:color="auto"/>
                    <w:bottom w:val="none" w:sz="0" w:space="0" w:color="auto"/>
                    <w:right w:val="none" w:sz="0" w:space="0" w:color="auto"/>
                  </w:divBdr>
                </w:div>
              </w:divsChild>
            </w:div>
            <w:div w:id="1514950966">
              <w:marLeft w:val="0"/>
              <w:marRight w:val="0"/>
              <w:marTop w:val="0"/>
              <w:marBottom w:val="240"/>
              <w:divBdr>
                <w:top w:val="none" w:sz="0" w:space="0" w:color="auto"/>
                <w:left w:val="none" w:sz="0" w:space="0" w:color="auto"/>
                <w:bottom w:val="none" w:sz="0" w:space="0" w:color="auto"/>
                <w:right w:val="none" w:sz="0" w:space="0" w:color="auto"/>
              </w:divBdr>
              <w:divsChild>
                <w:div w:id="1863351290">
                  <w:marLeft w:val="0"/>
                  <w:marRight w:val="0"/>
                  <w:marTop w:val="0"/>
                  <w:marBottom w:val="0"/>
                  <w:divBdr>
                    <w:top w:val="none" w:sz="0" w:space="0" w:color="auto"/>
                    <w:left w:val="none" w:sz="0" w:space="0" w:color="auto"/>
                    <w:bottom w:val="none" w:sz="0" w:space="0" w:color="auto"/>
                    <w:right w:val="none" w:sz="0" w:space="0" w:color="auto"/>
                  </w:divBdr>
                </w:div>
              </w:divsChild>
            </w:div>
            <w:div w:id="1182747484">
              <w:marLeft w:val="0"/>
              <w:marRight w:val="0"/>
              <w:marTop w:val="0"/>
              <w:marBottom w:val="240"/>
              <w:divBdr>
                <w:top w:val="none" w:sz="0" w:space="0" w:color="auto"/>
                <w:left w:val="none" w:sz="0" w:space="0" w:color="auto"/>
                <w:bottom w:val="none" w:sz="0" w:space="0" w:color="auto"/>
                <w:right w:val="none" w:sz="0" w:space="0" w:color="auto"/>
              </w:divBdr>
              <w:divsChild>
                <w:div w:id="624697992">
                  <w:marLeft w:val="0"/>
                  <w:marRight w:val="0"/>
                  <w:marTop w:val="0"/>
                  <w:marBottom w:val="0"/>
                  <w:divBdr>
                    <w:top w:val="none" w:sz="0" w:space="0" w:color="auto"/>
                    <w:left w:val="none" w:sz="0" w:space="0" w:color="auto"/>
                    <w:bottom w:val="none" w:sz="0" w:space="0" w:color="auto"/>
                    <w:right w:val="none" w:sz="0" w:space="0" w:color="auto"/>
                  </w:divBdr>
                </w:div>
              </w:divsChild>
            </w:div>
            <w:div w:id="813454507">
              <w:marLeft w:val="0"/>
              <w:marRight w:val="0"/>
              <w:marTop w:val="0"/>
              <w:marBottom w:val="240"/>
              <w:divBdr>
                <w:top w:val="none" w:sz="0" w:space="0" w:color="auto"/>
                <w:left w:val="none" w:sz="0" w:space="0" w:color="auto"/>
                <w:bottom w:val="none" w:sz="0" w:space="0" w:color="auto"/>
                <w:right w:val="none" w:sz="0" w:space="0" w:color="auto"/>
              </w:divBdr>
              <w:divsChild>
                <w:div w:id="458381456">
                  <w:marLeft w:val="0"/>
                  <w:marRight w:val="0"/>
                  <w:marTop w:val="0"/>
                  <w:marBottom w:val="0"/>
                  <w:divBdr>
                    <w:top w:val="none" w:sz="0" w:space="0" w:color="auto"/>
                    <w:left w:val="none" w:sz="0" w:space="0" w:color="auto"/>
                    <w:bottom w:val="none" w:sz="0" w:space="0" w:color="auto"/>
                    <w:right w:val="none" w:sz="0" w:space="0" w:color="auto"/>
                  </w:divBdr>
                </w:div>
              </w:divsChild>
            </w:div>
            <w:div w:id="2129274663">
              <w:marLeft w:val="0"/>
              <w:marRight w:val="0"/>
              <w:marTop w:val="0"/>
              <w:marBottom w:val="240"/>
              <w:divBdr>
                <w:top w:val="none" w:sz="0" w:space="0" w:color="auto"/>
                <w:left w:val="none" w:sz="0" w:space="0" w:color="auto"/>
                <w:bottom w:val="none" w:sz="0" w:space="0" w:color="auto"/>
                <w:right w:val="none" w:sz="0" w:space="0" w:color="auto"/>
              </w:divBdr>
              <w:divsChild>
                <w:div w:id="1010646290">
                  <w:marLeft w:val="0"/>
                  <w:marRight w:val="0"/>
                  <w:marTop w:val="0"/>
                  <w:marBottom w:val="0"/>
                  <w:divBdr>
                    <w:top w:val="none" w:sz="0" w:space="0" w:color="auto"/>
                    <w:left w:val="none" w:sz="0" w:space="0" w:color="auto"/>
                    <w:bottom w:val="none" w:sz="0" w:space="0" w:color="auto"/>
                    <w:right w:val="none" w:sz="0" w:space="0" w:color="auto"/>
                  </w:divBdr>
                </w:div>
              </w:divsChild>
            </w:div>
            <w:div w:id="1941257369">
              <w:marLeft w:val="0"/>
              <w:marRight w:val="0"/>
              <w:marTop w:val="0"/>
              <w:marBottom w:val="240"/>
              <w:divBdr>
                <w:top w:val="none" w:sz="0" w:space="0" w:color="auto"/>
                <w:left w:val="none" w:sz="0" w:space="0" w:color="auto"/>
                <w:bottom w:val="none" w:sz="0" w:space="0" w:color="auto"/>
                <w:right w:val="none" w:sz="0" w:space="0" w:color="auto"/>
              </w:divBdr>
              <w:divsChild>
                <w:div w:id="187254845">
                  <w:marLeft w:val="0"/>
                  <w:marRight w:val="0"/>
                  <w:marTop w:val="0"/>
                  <w:marBottom w:val="0"/>
                  <w:divBdr>
                    <w:top w:val="none" w:sz="0" w:space="0" w:color="auto"/>
                    <w:left w:val="none" w:sz="0" w:space="0" w:color="auto"/>
                    <w:bottom w:val="none" w:sz="0" w:space="0" w:color="auto"/>
                    <w:right w:val="none" w:sz="0" w:space="0" w:color="auto"/>
                  </w:divBdr>
                </w:div>
              </w:divsChild>
            </w:div>
            <w:div w:id="963079886">
              <w:marLeft w:val="0"/>
              <w:marRight w:val="0"/>
              <w:marTop w:val="0"/>
              <w:marBottom w:val="240"/>
              <w:divBdr>
                <w:top w:val="none" w:sz="0" w:space="0" w:color="auto"/>
                <w:left w:val="none" w:sz="0" w:space="0" w:color="auto"/>
                <w:bottom w:val="none" w:sz="0" w:space="0" w:color="auto"/>
                <w:right w:val="none" w:sz="0" w:space="0" w:color="auto"/>
              </w:divBdr>
              <w:divsChild>
                <w:div w:id="1586306845">
                  <w:marLeft w:val="0"/>
                  <w:marRight w:val="0"/>
                  <w:marTop w:val="0"/>
                  <w:marBottom w:val="0"/>
                  <w:divBdr>
                    <w:top w:val="none" w:sz="0" w:space="0" w:color="auto"/>
                    <w:left w:val="none" w:sz="0" w:space="0" w:color="auto"/>
                    <w:bottom w:val="none" w:sz="0" w:space="0" w:color="auto"/>
                    <w:right w:val="none" w:sz="0" w:space="0" w:color="auto"/>
                  </w:divBdr>
                </w:div>
              </w:divsChild>
            </w:div>
            <w:div w:id="189146212">
              <w:marLeft w:val="0"/>
              <w:marRight w:val="0"/>
              <w:marTop w:val="0"/>
              <w:marBottom w:val="240"/>
              <w:divBdr>
                <w:top w:val="none" w:sz="0" w:space="0" w:color="auto"/>
                <w:left w:val="none" w:sz="0" w:space="0" w:color="auto"/>
                <w:bottom w:val="none" w:sz="0" w:space="0" w:color="auto"/>
                <w:right w:val="none" w:sz="0" w:space="0" w:color="auto"/>
              </w:divBdr>
              <w:divsChild>
                <w:div w:id="2064059226">
                  <w:marLeft w:val="0"/>
                  <w:marRight w:val="0"/>
                  <w:marTop w:val="0"/>
                  <w:marBottom w:val="0"/>
                  <w:divBdr>
                    <w:top w:val="none" w:sz="0" w:space="0" w:color="auto"/>
                    <w:left w:val="none" w:sz="0" w:space="0" w:color="auto"/>
                    <w:bottom w:val="none" w:sz="0" w:space="0" w:color="auto"/>
                    <w:right w:val="none" w:sz="0" w:space="0" w:color="auto"/>
                  </w:divBdr>
                </w:div>
              </w:divsChild>
            </w:div>
            <w:div w:id="526061174">
              <w:marLeft w:val="0"/>
              <w:marRight w:val="0"/>
              <w:marTop w:val="0"/>
              <w:marBottom w:val="240"/>
              <w:divBdr>
                <w:top w:val="none" w:sz="0" w:space="0" w:color="auto"/>
                <w:left w:val="none" w:sz="0" w:space="0" w:color="auto"/>
                <w:bottom w:val="none" w:sz="0" w:space="0" w:color="auto"/>
                <w:right w:val="none" w:sz="0" w:space="0" w:color="auto"/>
              </w:divBdr>
              <w:divsChild>
                <w:div w:id="908081170">
                  <w:marLeft w:val="0"/>
                  <w:marRight w:val="0"/>
                  <w:marTop w:val="0"/>
                  <w:marBottom w:val="0"/>
                  <w:divBdr>
                    <w:top w:val="none" w:sz="0" w:space="0" w:color="auto"/>
                    <w:left w:val="none" w:sz="0" w:space="0" w:color="auto"/>
                    <w:bottom w:val="none" w:sz="0" w:space="0" w:color="auto"/>
                    <w:right w:val="none" w:sz="0" w:space="0" w:color="auto"/>
                  </w:divBdr>
                </w:div>
              </w:divsChild>
            </w:div>
            <w:div w:id="1491485448">
              <w:marLeft w:val="0"/>
              <w:marRight w:val="0"/>
              <w:marTop w:val="0"/>
              <w:marBottom w:val="240"/>
              <w:divBdr>
                <w:top w:val="none" w:sz="0" w:space="0" w:color="auto"/>
                <w:left w:val="none" w:sz="0" w:space="0" w:color="auto"/>
                <w:bottom w:val="none" w:sz="0" w:space="0" w:color="auto"/>
                <w:right w:val="none" w:sz="0" w:space="0" w:color="auto"/>
              </w:divBdr>
              <w:divsChild>
                <w:div w:id="1094858124">
                  <w:marLeft w:val="0"/>
                  <w:marRight w:val="0"/>
                  <w:marTop w:val="0"/>
                  <w:marBottom w:val="0"/>
                  <w:divBdr>
                    <w:top w:val="none" w:sz="0" w:space="0" w:color="auto"/>
                    <w:left w:val="none" w:sz="0" w:space="0" w:color="auto"/>
                    <w:bottom w:val="none" w:sz="0" w:space="0" w:color="auto"/>
                    <w:right w:val="none" w:sz="0" w:space="0" w:color="auto"/>
                  </w:divBdr>
                </w:div>
              </w:divsChild>
            </w:div>
            <w:div w:id="1688171210">
              <w:marLeft w:val="0"/>
              <w:marRight w:val="0"/>
              <w:marTop w:val="0"/>
              <w:marBottom w:val="240"/>
              <w:divBdr>
                <w:top w:val="none" w:sz="0" w:space="0" w:color="auto"/>
                <w:left w:val="none" w:sz="0" w:space="0" w:color="auto"/>
                <w:bottom w:val="none" w:sz="0" w:space="0" w:color="auto"/>
                <w:right w:val="none" w:sz="0" w:space="0" w:color="auto"/>
              </w:divBdr>
              <w:divsChild>
                <w:div w:id="325674370">
                  <w:marLeft w:val="0"/>
                  <w:marRight w:val="0"/>
                  <w:marTop w:val="0"/>
                  <w:marBottom w:val="0"/>
                  <w:divBdr>
                    <w:top w:val="none" w:sz="0" w:space="0" w:color="auto"/>
                    <w:left w:val="none" w:sz="0" w:space="0" w:color="auto"/>
                    <w:bottom w:val="none" w:sz="0" w:space="0" w:color="auto"/>
                    <w:right w:val="none" w:sz="0" w:space="0" w:color="auto"/>
                  </w:divBdr>
                </w:div>
              </w:divsChild>
            </w:div>
            <w:div w:id="137386547">
              <w:marLeft w:val="0"/>
              <w:marRight w:val="0"/>
              <w:marTop w:val="0"/>
              <w:marBottom w:val="240"/>
              <w:divBdr>
                <w:top w:val="none" w:sz="0" w:space="0" w:color="auto"/>
                <w:left w:val="none" w:sz="0" w:space="0" w:color="auto"/>
                <w:bottom w:val="none" w:sz="0" w:space="0" w:color="auto"/>
                <w:right w:val="none" w:sz="0" w:space="0" w:color="auto"/>
              </w:divBdr>
              <w:divsChild>
                <w:div w:id="1427313085">
                  <w:marLeft w:val="0"/>
                  <w:marRight w:val="0"/>
                  <w:marTop w:val="0"/>
                  <w:marBottom w:val="0"/>
                  <w:divBdr>
                    <w:top w:val="none" w:sz="0" w:space="0" w:color="auto"/>
                    <w:left w:val="none" w:sz="0" w:space="0" w:color="auto"/>
                    <w:bottom w:val="none" w:sz="0" w:space="0" w:color="auto"/>
                    <w:right w:val="none" w:sz="0" w:space="0" w:color="auto"/>
                  </w:divBdr>
                </w:div>
              </w:divsChild>
            </w:div>
            <w:div w:id="2081710822">
              <w:marLeft w:val="0"/>
              <w:marRight w:val="0"/>
              <w:marTop w:val="0"/>
              <w:marBottom w:val="240"/>
              <w:divBdr>
                <w:top w:val="none" w:sz="0" w:space="0" w:color="auto"/>
                <w:left w:val="none" w:sz="0" w:space="0" w:color="auto"/>
                <w:bottom w:val="none" w:sz="0" w:space="0" w:color="auto"/>
                <w:right w:val="none" w:sz="0" w:space="0" w:color="auto"/>
              </w:divBdr>
              <w:divsChild>
                <w:div w:id="1880359129">
                  <w:marLeft w:val="0"/>
                  <w:marRight w:val="0"/>
                  <w:marTop w:val="0"/>
                  <w:marBottom w:val="0"/>
                  <w:divBdr>
                    <w:top w:val="none" w:sz="0" w:space="0" w:color="auto"/>
                    <w:left w:val="none" w:sz="0" w:space="0" w:color="auto"/>
                    <w:bottom w:val="none" w:sz="0" w:space="0" w:color="auto"/>
                    <w:right w:val="none" w:sz="0" w:space="0" w:color="auto"/>
                  </w:divBdr>
                </w:div>
              </w:divsChild>
            </w:div>
            <w:div w:id="1091782748">
              <w:marLeft w:val="0"/>
              <w:marRight w:val="0"/>
              <w:marTop w:val="0"/>
              <w:marBottom w:val="240"/>
              <w:divBdr>
                <w:top w:val="none" w:sz="0" w:space="0" w:color="auto"/>
                <w:left w:val="none" w:sz="0" w:space="0" w:color="auto"/>
                <w:bottom w:val="none" w:sz="0" w:space="0" w:color="auto"/>
                <w:right w:val="none" w:sz="0" w:space="0" w:color="auto"/>
              </w:divBdr>
              <w:divsChild>
                <w:div w:id="819276651">
                  <w:marLeft w:val="0"/>
                  <w:marRight w:val="0"/>
                  <w:marTop w:val="0"/>
                  <w:marBottom w:val="0"/>
                  <w:divBdr>
                    <w:top w:val="none" w:sz="0" w:space="0" w:color="auto"/>
                    <w:left w:val="none" w:sz="0" w:space="0" w:color="auto"/>
                    <w:bottom w:val="none" w:sz="0" w:space="0" w:color="auto"/>
                    <w:right w:val="none" w:sz="0" w:space="0" w:color="auto"/>
                  </w:divBdr>
                </w:div>
              </w:divsChild>
            </w:div>
            <w:div w:id="50463207">
              <w:marLeft w:val="0"/>
              <w:marRight w:val="0"/>
              <w:marTop w:val="0"/>
              <w:marBottom w:val="240"/>
              <w:divBdr>
                <w:top w:val="none" w:sz="0" w:space="0" w:color="auto"/>
                <w:left w:val="none" w:sz="0" w:space="0" w:color="auto"/>
                <w:bottom w:val="none" w:sz="0" w:space="0" w:color="auto"/>
                <w:right w:val="none" w:sz="0" w:space="0" w:color="auto"/>
              </w:divBdr>
              <w:divsChild>
                <w:div w:id="541212383">
                  <w:marLeft w:val="0"/>
                  <w:marRight w:val="0"/>
                  <w:marTop w:val="0"/>
                  <w:marBottom w:val="0"/>
                  <w:divBdr>
                    <w:top w:val="none" w:sz="0" w:space="0" w:color="auto"/>
                    <w:left w:val="none" w:sz="0" w:space="0" w:color="auto"/>
                    <w:bottom w:val="none" w:sz="0" w:space="0" w:color="auto"/>
                    <w:right w:val="none" w:sz="0" w:space="0" w:color="auto"/>
                  </w:divBdr>
                </w:div>
              </w:divsChild>
            </w:div>
            <w:div w:id="1084106413">
              <w:marLeft w:val="0"/>
              <w:marRight w:val="0"/>
              <w:marTop w:val="0"/>
              <w:marBottom w:val="240"/>
              <w:divBdr>
                <w:top w:val="none" w:sz="0" w:space="0" w:color="auto"/>
                <w:left w:val="none" w:sz="0" w:space="0" w:color="auto"/>
                <w:bottom w:val="none" w:sz="0" w:space="0" w:color="auto"/>
                <w:right w:val="none" w:sz="0" w:space="0" w:color="auto"/>
              </w:divBdr>
              <w:divsChild>
                <w:div w:id="258829491">
                  <w:marLeft w:val="0"/>
                  <w:marRight w:val="0"/>
                  <w:marTop w:val="0"/>
                  <w:marBottom w:val="0"/>
                  <w:divBdr>
                    <w:top w:val="none" w:sz="0" w:space="0" w:color="auto"/>
                    <w:left w:val="none" w:sz="0" w:space="0" w:color="auto"/>
                    <w:bottom w:val="none" w:sz="0" w:space="0" w:color="auto"/>
                    <w:right w:val="none" w:sz="0" w:space="0" w:color="auto"/>
                  </w:divBdr>
                </w:div>
              </w:divsChild>
            </w:div>
            <w:div w:id="111558508">
              <w:marLeft w:val="0"/>
              <w:marRight w:val="0"/>
              <w:marTop w:val="0"/>
              <w:marBottom w:val="240"/>
              <w:divBdr>
                <w:top w:val="none" w:sz="0" w:space="0" w:color="auto"/>
                <w:left w:val="none" w:sz="0" w:space="0" w:color="auto"/>
                <w:bottom w:val="none" w:sz="0" w:space="0" w:color="auto"/>
                <w:right w:val="none" w:sz="0" w:space="0" w:color="auto"/>
              </w:divBdr>
              <w:divsChild>
                <w:div w:id="1347097344">
                  <w:marLeft w:val="0"/>
                  <w:marRight w:val="0"/>
                  <w:marTop w:val="0"/>
                  <w:marBottom w:val="0"/>
                  <w:divBdr>
                    <w:top w:val="none" w:sz="0" w:space="0" w:color="auto"/>
                    <w:left w:val="none" w:sz="0" w:space="0" w:color="auto"/>
                    <w:bottom w:val="none" w:sz="0" w:space="0" w:color="auto"/>
                    <w:right w:val="none" w:sz="0" w:space="0" w:color="auto"/>
                  </w:divBdr>
                </w:div>
              </w:divsChild>
            </w:div>
            <w:div w:id="1330476112">
              <w:marLeft w:val="0"/>
              <w:marRight w:val="0"/>
              <w:marTop w:val="0"/>
              <w:marBottom w:val="240"/>
              <w:divBdr>
                <w:top w:val="none" w:sz="0" w:space="0" w:color="auto"/>
                <w:left w:val="none" w:sz="0" w:space="0" w:color="auto"/>
                <w:bottom w:val="none" w:sz="0" w:space="0" w:color="auto"/>
                <w:right w:val="none" w:sz="0" w:space="0" w:color="auto"/>
              </w:divBdr>
              <w:divsChild>
                <w:div w:id="437067683">
                  <w:marLeft w:val="0"/>
                  <w:marRight w:val="0"/>
                  <w:marTop w:val="0"/>
                  <w:marBottom w:val="0"/>
                  <w:divBdr>
                    <w:top w:val="none" w:sz="0" w:space="0" w:color="auto"/>
                    <w:left w:val="none" w:sz="0" w:space="0" w:color="auto"/>
                    <w:bottom w:val="none" w:sz="0" w:space="0" w:color="auto"/>
                    <w:right w:val="none" w:sz="0" w:space="0" w:color="auto"/>
                  </w:divBdr>
                </w:div>
              </w:divsChild>
            </w:div>
            <w:div w:id="331106442">
              <w:marLeft w:val="0"/>
              <w:marRight w:val="0"/>
              <w:marTop w:val="0"/>
              <w:marBottom w:val="240"/>
              <w:divBdr>
                <w:top w:val="none" w:sz="0" w:space="0" w:color="auto"/>
                <w:left w:val="none" w:sz="0" w:space="0" w:color="auto"/>
                <w:bottom w:val="none" w:sz="0" w:space="0" w:color="auto"/>
                <w:right w:val="none" w:sz="0" w:space="0" w:color="auto"/>
              </w:divBdr>
              <w:divsChild>
                <w:div w:id="1177043259">
                  <w:marLeft w:val="0"/>
                  <w:marRight w:val="0"/>
                  <w:marTop w:val="0"/>
                  <w:marBottom w:val="0"/>
                  <w:divBdr>
                    <w:top w:val="none" w:sz="0" w:space="0" w:color="auto"/>
                    <w:left w:val="none" w:sz="0" w:space="0" w:color="auto"/>
                    <w:bottom w:val="none" w:sz="0" w:space="0" w:color="auto"/>
                    <w:right w:val="none" w:sz="0" w:space="0" w:color="auto"/>
                  </w:divBdr>
                </w:div>
              </w:divsChild>
            </w:div>
            <w:div w:id="1528369296">
              <w:marLeft w:val="0"/>
              <w:marRight w:val="0"/>
              <w:marTop w:val="0"/>
              <w:marBottom w:val="240"/>
              <w:divBdr>
                <w:top w:val="none" w:sz="0" w:space="0" w:color="auto"/>
                <w:left w:val="none" w:sz="0" w:space="0" w:color="auto"/>
                <w:bottom w:val="none" w:sz="0" w:space="0" w:color="auto"/>
                <w:right w:val="none" w:sz="0" w:space="0" w:color="auto"/>
              </w:divBdr>
              <w:divsChild>
                <w:div w:id="1690720568">
                  <w:marLeft w:val="0"/>
                  <w:marRight w:val="0"/>
                  <w:marTop w:val="0"/>
                  <w:marBottom w:val="0"/>
                  <w:divBdr>
                    <w:top w:val="none" w:sz="0" w:space="0" w:color="auto"/>
                    <w:left w:val="none" w:sz="0" w:space="0" w:color="auto"/>
                    <w:bottom w:val="none" w:sz="0" w:space="0" w:color="auto"/>
                    <w:right w:val="none" w:sz="0" w:space="0" w:color="auto"/>
                  </w:divBdr>
                </w:div>
              </w:divsChild>
            </w:div>
            <w:div w:id="1540124465">
              <w:marLeft w:val="0"/>
              <w:marRight w:val="0"/>
              <w:marTop w:val="0"/>
              <w:marBottom w:val="240"/>
              <w:divBdr>
                <w:top w:val="none" w:sz="0" w:space="0" w:color="auto"/>
                <w:left w:val="none" w:sz="0" w:space="0" w:color="auto"/>
                <w:bottom w:val="none" w:sz="0" w:space="0" w:color="auto"/>
                <w:right w:val="none" w:sz="0" w:space="0" w:color="auto"/>
              </w:divBdr>
              <w:divsChild>
                <w:div w:id="1915317621">
                  <w:marLeft w:val="0"/>
                  <w:marRight w:val="0"/>
                  <w:marTop w:val="0"/>
                  <w:marBottom w:val="0"/>
                  <w:divBdr>
                    <w:top w:val="none" w:sz="0" w:space="0" w:color="auto"/>
                    <w:left w:val="none" w:sz="0" w:space="0" w:color="auto"/>
                    <w:bottom w:val="none" w:sz="0" w:space="0" w:color="auto"/>
                    <w:right w:val="none" w:sz="0" w:space="0" w:color="auto"/>
                  </w:divBdr>
                </w:div>
              </w:divsChild>
            </w:div>
            <w:div w:id="1335495269">
              <w:marLeft w:val="0"/>
              <w:marRight w:val="0"/>
              <w:marTop w:val="0"/>
              <w:marBottom w:val="240"/>
              <w:divBdr>
                <w:top w:val="none" w:sz="0" w:space="0" w:color="auto"/>
                <w:left w:val="none" w:sz="0" w:space="0" w:color="auto"/>
                <w:bottom w:val="none" w:sz="0" w:space="0" w:color="auto"/>
                <w:right w:val="none" w:sz="0" w:space="0" w:color="auto"/>
              </w:divBdr>
              <w:divsChild>
                <w:div w:id="1690986238">
                  <w:marLeft w:val="0"/>
                  <w:marRight w:val="0"/>
                  <w:marTop w:val="0"/>
                  <w:marBottom w:val="0"/>
                  <w:divBdr>
                    <w:top w:val="none" w:sz="0" w:space="0" w:color="auto"/>
                    <w:left w:val="none" w:sz="0" w:space="0" w:color="auto"/>
                    <w:bottom w:val="none" w:sz="0" w:space="0" w:color="auto"/>
                    <w:right w:val="none" w:sz="0" w:space="0" w:color="auto"/>
                  </w:divBdr>
                </w:div>
              </w:divsChild>
            </w:div>
            <w:div w:id="887689923">
              <w:marLeft w:val="0"/>
              <w:marRight w:val="0"/>
              <w:marTop w:val="0"/>
              <w:marBottom w:val="240"/>
              <w:divBdr>
                <w:top w:val="none" w:sz="0" w:space="0" w:color="auto"/>
                <w:left w:val="none" w:sz="0" w:space="0" w:color="auto"/>
                <w:bottom w:val="none" w:sz="0" w:space="0" w:color="auto"/>
                <w:right w:val="none" w:sz="0" w:space="0" w:color="auto"/>
              </w:divBdr>
              <w:divsChild>
                <w:div w:id="1650667875">
                  <w:marLeft w:val="0"/>
                  <w:marRight w:val="0"/>
                  <w:marTop w:val="0"/>
                  <w:marBottom w:val="0"/>
                  <w:divBdr>
                    <w:top w:val="none" w:sz="0" w:space="0" w:color="auto"/>
                    <w:left w:val="none" w:sz="0" w:space="0" w:color="auto"/>
                    <w:bottom w:val="none" w:sz="0" w:space="0" w:color="auto"/>
                    <w:right w:val="none" w:sz="0" w:space="0" w:color="auto"/>
                  </w:divBdr>
                </w:div>
              </w:divsChild>
            </w:div>
            <w:div w:id="744762737">
              <w:marLeft w:val="0"/>
              <w:marRight w:val="0"/>
              <w:marTop w:val="0"/>
              <w:marBottom w:val="240"/>
              <w:divBdr>
                <w:top w:val="none" w:sz="0" w:space="0" w:color="auto"/>
                <w:left w:val="none" w:sz="0" w:space="0" w:color="auto"/>
                <w:bottom w:val="none" w:sz="0" w:space="0" w:color="auto"/>
                <w:right w:val="none" w:sz="0" w:space="0" w:color="auto"/>
              </w:divBdr>
              <w:divsChild>
                <w:div w:id="1050957411">
                  <w:marLeft w:val="0"/>
                  <w:marRight w:val="0"/>
                  <w:marTop w:val="0"/>
                  <w:marBottom w:val="0"/>
                  <w:divBdr>
                    <w:top w:val="none" w:sz="0" w:space="0" w:color="auto"/>
                    <w:left w:val="none" w:sz="0" w:space="0" w:color="auto"/>
                    <w:bottom w:val="none" w:sz="0" w:space="0" w:color="auto"/>
                    <w:right w:val="none" w:sz="0" w:space="0" w:color="auto"/>
                  </w:divBdr>
                </w:div>
              </w:divsChild>
            </w:div>
            <w:div w:id="1552502519">
              <w:marLeft w:val="0"/>
              <w:marRight w:val="0"/>
              <w:marTop w:val="0"/>
              <w:marBottom w:val="240"/>
              <w:divBdr>
                <w:top w:val="none" w:sz="0" w:space="0" w:color="auto"/>
                <w:left w:val="none" w:sz="0" w:space="0" w:color="auto"/>
                <w:bottom w:val="none" w:sz="0" w:space="0" w:color="auto"/>
                <w:right w:val="none" w:sz="0" w:space="0" w:color="auto"/>
              </w:divBdr>
              <w:divsChild>
                <w:div w:id="1620187864">
                  <w:marLeft w:val="0"/>
                  <w:marRight w:val="0"/>
                  <w:marTop w:val="0"/>
                  <w:marBottom w:val="0"/>
                  <w:divBdr>
                    <w:top w:val="none" w:sz="0" w:space="0" w:color="auto"/>
                    <w:left w:val="none" w:sz="0" w:space="0" w:color="auto"/>
                    <w:bottom w:val="none" w:sz="0" w:space="0" w:color="auto"/>
                    <w:right w:val="none" w:sz="0" w:space="0" w:color="auto"/>
                  </w:divBdr>
                </w:div>
              </w:divsChild>
            </w:div>
            <w:div w:id="126092904">
              <w:marLeft w:val="0"/>
              <w:marRight w:val="0"/>
              <w:marTop w:val="0"/>
              <w:marBottom w:val="240"/>
              <w:divBdr>
                <w:top w:val="none" w:sz="0" w:space="0" w:color="auto"/>
                <w:left w:val="none" w:sz="0" w:space="0" w:color="auto"/>
                <w:bottom w:val="none" w:sz="0" w:space="0" w:color="auto"/>
                <w:right w:val="none" w:sz="0" w:space="0" w:color="auto"/>
              </w:divBdr>
              <w:divsChild>
                <w:div w:id="1811172237">
                  <w:marLeft w:val="0"/>
                  <w:marRight w:val="0"/>
                  <w:marTop w:val="0"/>
                  <w:marBottom w:val="0"/>
                  <w:divBdr>
                    <w:top w:val="none" w:sz="0" w:space="0" w:color="auto"/>
                    <w:left w:val="none" w:sz="0" w:space="0" w:color="auto"/>
                    <w:bottom w:val="none" w:sz="0" w:space="0" w:color="auto"/>
                    <w:right w:val="none" w:sz="0" w:space="0" w:color="auto"/>
                  </w:divBdr>
                </w:div>
              </w:divsChild>
            </w:div>
            <w:div w:id="953631425">
              <w:marLeft w:val="0"/>
              <w:marRight w:val="0"/>
              <w:marTop w:val="0"/>
              <w:marBottom w:val="240"/>
              <w:divBdr>
                <w:top w:val="none" w:sz="0" w:space="0" w:color="auto"/>
                <w:left w:val="none" w:sz="0" w:space="0" w:color="auto"/>
                <w:bottom w:val="none" w:sz="0" w:space="0" w:color="auto"/>
                <w:right w:val="none" w:sz="0" w:space="0" w:color="auto"/>
              </w:divBdr>
              <w:divsChild>
                <w:div w:id="1427338973">
                  <w:marLeft w:val="0"/>
                  <w:marRight w:val="0"/>
                  <w:marTop w:val="0"/>
                  <w:marBottom w:val="0"/>
                  <w:divBdr>
                    <w:top w:val="none" w:sz="0" w:space="0" w:color="auto"/>
                    <w:left w:val="none" w:sz="0" w:space="0" w:color="auto"/>
                    <w:bottom w:val="none" w:sz="0" w:space="0" w:color="auto"/>
                    <w:right w:val="none" w:sz="0" w:space="0" w:color="auto"/>
                  </w:divBdr>
                </w:div>
              </w:divsChild>
            </w:div>
            <w:div w:id="2026130984">
              <w:marLeft w:val="0"/>
              <w:marRight w:val="0"/>
              <w:marTop w:val="0"/>
              <w:marBottom w:val="240"/>
              <w:divBdr>
                <w:top w:val="none" w:sz="0" w:space="0" w:color="auto"/>
                <w:left w:val="none" w:sz="0" w:space="0" w:color="auto"/>
                <w:bottom w:val="none" w:sz="0" w:space="0" w:color="auto"/>
                <w:right w:val="none" w:sz="0" w:space="0" w:color="auto"/>
              </w:divBdr>
              <w:divsChild>
                <w:div w:id="1967203063">
                  <w:marLeft w:val="0"/>
                  <w:marRight w:val="0"/>
                  <w:marTop w:val="0"/>
                  <w:marBottom w:val="0"/>
                  <w:divBdr>
                    <w:top w:val="none" w:sz="0" w:space="0" w:color="auto"/>
                    <w:left w:val="none" w:sz="0" w:space="0" w:color="auto"/>
                    <w:bottom w:val="none" w:sz="0" w:space="0" w:color="auto"/>
                    <w:right w:val="none" w:sz="0" w:space="0" w:color="auto"/>
                  </w:divBdr>
                </w:div>
              </w:divsChild>
            </w:div>
            <w:div w:id="1812821228">
              <w:marLeft w:val="0"/>
              <w:marRight w:val="0"/>
              <w:marTop w:val="0"/>
              <w:marBottom w:val="240"/>
              <w:divBdr>
                <w:top w:val="none" w:sz="0" w:space="0" w:color="auto"/>
                <w:left w:val="none" w:sz="0" w:space="0" w:color="auto"/>
                <w:bottom w:val="none" w:sz="0" w:space="0" w:color="auto"/>
                <w:right w:val="none" w:sz="0" w:space="0" w:color="auto"/>
              </w:divBdr>
              <w:divsChild>
                <w:div w:id="92483263">
                  <w:marLeft w:val="0"/>
                  <w:marRight w:val="0"/>
                  <w:marTop w:val="0"/>
                  <w:marBottom w:val="0"/>
                  <w:divBdr>
                    <w:top w:val="none" w:sz="0" w:space="0" w:color="auto"/>
                    <w:left w:val="none" w:sz="0" w:space="0" w:color="auto"/>
                    <w:bottom w:val="none" w:sz="0" w:space="0" w:color="auto"/>
                    <w:right w:val="none" w:sz="0" w:space="0" w:color="auto"/>
                  </w:divBdr>
                </w:div>
              </w:divsChild>
            </w:div>
            <w:div w:id="1641231853">
              <w:marLeft w:val="0"/>
              <w:marRight w:val="0"/>
              <w:marTop w:val="0"/>
              <w:marBottom w:val="240"/>
              <w:divBdr>
                <w:top w:val="none" w:sz="0" w:space="0" w:color="auto"/>
                <w:left w:val="none" w:sz="0" w:space="0" w:color="auto"/>
                <w:bottom w:val="none" w:sz="0" w:space="0" w:color="auto"/>
                <w:right w:val="none" w:sz="0" w:space="0" w:color="auto"/>
              </w:divBdr>
              <w:divsChild>
                <w:div w:id="620843033">
                  <w:marLeft w:val="0"/>
                  <w:marRight w:val="0"/>
                  <w:marTop w:val="0"/>
                  <w:marBottom w:val="0"/>
                  <w:divBdr>
                    <w:top w:val="none" w:sz="0" w:space="0" w:color="auto"/>
                    <w:left w:val="none" w:sz="0" w:space="0" w:color="auto"/>
                    <w:bottom w:val="none" w:sz="0" w:space="0" w:color="auto"/>
                    <w:right w:val="none" w:sz="0" w:space="0" w:color="auto"/>
                  </w:divBdr>
                </w:div>
              </w:divsChild>
            </w:div>
            <w:div w:id="232469163">
              <w:marLeft w:val="0"/>
              <w:marRight w:val="0"/>
              <w:marTop w:val="0"/>
              <w:marBottom w:val="240"/>
              <w:divBdr>
                <w:top w:val="none" w:sz="0" w:space="0" w:color="auto"/>
                <w:left w:val="none" w:sz="0" w:space="0" w:color="auto"/>
                <w:bottom w:val="none" w:sz="0" w:space="0" w:color="auto"/>
                <w:right w:val="none" w:sz="0" w:space="0" w:color="auto"/>
              </w:divBdr>
              <w:divsChild>
                <w:div w:id="1668053531">
                  <w:marLeft w:val="0"/>
                  <w:marRight w:val="0"/>
                  <w:marTop w:val="0"/>
                  <w:marBottom w:val="0"/>
                  <w:divBdr>
                    <w:top w:val="none" w:sz="0" w:space="0" w:color="auto"/>
                    <w:left w:val="none" w:sz="0" w:space="0" w:color="auto"/>
                    <w:bottom w:val="none" w:sz="0" w:space="0" w:color="auto"/>
                    <w:right w:val="none" w:sz="0" w:space="0" w:color="auto"/>
                  </w:divBdr>
                </w:div>
              </w:divsChild>
            </w:div>
            <w:div w:id="966549016">
              <w:marLeft w:val="0"/>
              <w:marRight w:val="0"/>
              <w:marTop w:val="0"/>
              <w:marBottom w:val="240"/>
              <w:divBdr>
                <w:top w:val="none" w:sz="0" w:space="0" w:color="auto"/>
                <w:left w:val="none" w:sz="0" w:space="0" w:color="auto"/>
                <w:bottom w:val="none" w:sz="0" w:space="0" w:color="auto"/>
                <w:right w:val="none" w:sz="0" w:space="0" w:color="auto"/>
              </w:divBdr>
              <w:divsChild>
                <w:div w:id="1328051920">
                  <w:marLeft w:val="0"/>
                  <w:marRight w:val="0"/>
                  <w:marTop w:val="0"/>
                  <w:marBottom w:val="0"/>
                  <w:divBdr>
                    <w:top w:val="none" w:sz="0" w:space="0" w:color="auto"/>
                    <w:left w:val="none" w:sz="0" w:space="0" w:color="auto"/>
                    <w:bottom w:val="none" w:sz="0" w:space="0" w:color="auto"/>
                    <w:right w:val="none" w:sz="0" w:space="0" w:color="auto"/>
                  </w:divBdr>
                </w:div>
              </w:divsChild>
            </w:div>
            <w:div w:id="382368807">
              <w:marLeft w:val="0"/>
              <w:marRight w:val="0"/>
              <w:marTop w:val="0"/>
              <w:marBottom w:val="240"/>
              <w:divBdr>
                <w:top w:val="none" w:sz="0" w:space="0" w:color="auto"/>
                <w:left w:val="none" w:sz="0" w:space="0" w:color="auto"/>
                <w:bottom w:val="none" w:sz="0" w:space="0" w:color="auto"/>
                <w:right w:val="none" w:sz="0" w:space="0" w:color="auto"/>
              </w:divBdr>
              <w:divsChild>
                <w:div w:id="1648775414">
                  <w:marLeft w:val="0"/>
                  <w:marRight w:val="0"/>
                  <w:marTop w:val="0"/>
                  <w:marBottom w:val="0"/>
                  <w:divBdr>
                    <w:top w:val="none" w:sz="0" w:space="0" w:color="auto"/>
                    <w:left w:val="none" w:sz="0" w:space="0" w:color="auto"/>
                    <w:bottom w:val="none" w:sz="0" w:space="0" w:color="auto"/>
                    <w:right w:val="none" w:sz="0" w:space="0" w:color="auto"/>
                  </w:divBdr>
                </w:div>
              </w:divsChild>
            </w:div>
            <w:div w:id="1097940541">
              <w:marLeft w:val="0"/>
              <w:marRight w:val="0"/>
              <w:marTop w:val="0"/>
              <w:marBottom w:val="240"/>
              <w:divBdr>
                <w:top w:val="none" w:sz="0" w:space="0" w:color="auto"/>
                <w:left w:val="none" w:sz="0" w:space="0" w:color="auto"/>
                <w:bottom w:val="none" w:sz="0" w:space="0" w:color="auto"/>
                <w:right w:val="none" w:sz="0" w:space="0" w:color="auto"/>
              </w:divBdr>
              <w:divsChild>
                <w:div w:id="446388956">
                  <w:marLeft w:val="0"/>
                  <w:marRight w:val="0"/>
                  <w:marTop w:val="0"/>
                  <w:marBottom w:val="0"/>
                  <w:divBdr>
                    <w:top w:val="none" w:sz="0" w:space="0" w:color="auto"/>
                    <w:left w:val="none" w:sz="0" w:space="0" w:color="auto"/>
                    <w:bottom w:val="none" w:sz="0" w:space="0" w:color="auto"/>
                    <w:right w:val="none" w:sz="0" w:space="0" w:color="auto"/>
                  </w:divBdr>
                </w:div>
              </w:divsChild>
            </w:div>
            <w:div w:id="2094354281">
              <w:marLeft w:val="0"/>
              <w:marRight w:val="0"/>
              <w:marTop w:val="0"/>
              <w:marBottom w:val="240"/>
              <w:divBdr>
                <w:top w:val="none" w:sz="0" w:space="0" w:color="auto"/>
                <w:left w:val="none" w:sz="0" w:space="0" w:color="auto"/>
                <w:bottom w:val="none" w:sz="0" w:space="0" w:color="auto"/>
                <w:right w:val="none" w:sz="0" w:space="0" w:color="auto"/>
              </w:divBdr>
              <w:divsChild>
                <w:div w:id="837235332">
                  <w:marLeft w:val="0"/>
                  <w:marRight w:val="0"/>
                  <w:marTop w:val="0"/>
                  <w:marBottom w:val="0"/>
                  <w:divBdr>
                    <w:top w:val="none" w:sz="0" w:space="0" w:color="auto"/>
                    <w:left w:val="none" w:sz="0" w:space="0" w:color="auto"/>
                    <w:bottom w:val="none" w:sz="0" w:space="0" w:color="auto"/>
                    <w:right w:val="none" w:sz="0" w:space="0" w:color="auto"/>
                  </w:divBdr>
                </w:div>
              </w:divsChild>
            </w:div>
            <w:div w:id="131365109">
              <w:marLeft w:val="0"/>
              <w:marRight w:val="0"/>
              <w:marTop w:val="0"/>
              <w:marBottom w:val="240"/>
              <w:divBdr>
                <w:top w:val="none" w:sz="0" w:space="0" w:color="auto"/>
                <w:left w:val="none" w:sz="0" w:space="0" w:color="auto"/>
                <w:bottom w:val="none" w:sz="0" w:space="0" w:color="auto"/>
                <w:right w:val="none" w:sz="0" w:space="0" w:color="auto"/>
              </w:divBdr>
              <w:divsChild>
                <w:div w:id="566762445">
                  <w:marLeft w:val="0"/>
                  <w:marRight w:val="0"/>
                  <w:marTop w:val="0"/>
                  <w:marBottom w:val="0"/>
                  <w:divBdr>
                    <w:top w:val="none" w:sz="0" w:space="0" w:color="auto"/>
                    <w:left w:val="none" w:sz="0" w:space="0" w:color="auto"/>
                    <w:bottom w:val="none" w:sz="0" w:space="0" w:color="auto"/>
                    <w:right w:val="none" w:sz="0" w:space="0" w:color="auto"/>
                  </w:divBdr>
                </w:div>
              </w:divsChild>
            </w:div>
            <w:div w:id="748310859">
              <w:marLeft w:val="0"/>
              <w:marRight w:val="0"/>
              <w:marTop w:val="0"/>
              <w:marBottom w:val="240"/>
              <w:divBdr>
                <w:top w:val="none" w:sz="0" w:space="0" w:color="auto"/>
                <w:left w:val="none" w:sz="0" w:space="0" w:color="auto"/>
                <w:bottom w:val="none" w:sz="0" w:space="0" w:color="auto"/>
                <w:right w:val="none" w:sz="0" w:space="0" w:color="auto"/>
              </w:divBdr>
              <w:divsChild>
                <w:div w:id="236670756">
                  <w:marLeft w:val="0"/>
                  <w:marRight w:val="0"/>
                  <w:marTop w:val="0"/>
                  <w:marBottom w:val="0"/>
                  <w:divBdr>
                    <w:top w:val="none" w:sz="0" w:space="0" w:color="auto"/>
                    <w:left w:val="none" w:sz="0" w:space="0" w:color="auto"/>
                    <w:bottom w:val="none" w:sz="0" w:space="0" w:color="auto"/>
                    <w:right w:val="none" w:sz="0" w:space="0" w:color="auto"/>
                  </w:divBdr>
                </w:div>
              </w:divsChild>
            </w:div>
            <w:div w:id="1399278634">
              <w:marLeft w:val="0"/>
              <w:marRight w:val="0"/>
              <w:marTop w:val="0"/>
              <w:marBottom w:val="240"/>
              <w:divBdr>
                <w:top w:val="none" w:sz="0" w:space="0" w:color="auto"/>
                <w:left w:val="none" w:sz="0" w:space="0" w:color="auto"/>
                <w:bottom w:val="none" w:sz="0" w:space="0" w:color="auto"/>
                <w:right w:val="none" w:sz="0" w:space="0" w:color="auto"/>
              </w:divBdr>
              <w:divsChild>
                <w:div w:id="1421944907">
                  <w:marLeft w:val="0"/>
                  <w:marRight w:val="0"/>
                  <w:marTop w:val="0"/>
                  <w:marBottom w:val="0"/>
                  <w:divBdr>
                    <w:top w:val="none" w:sz="0" w:space="0" w:color="auto"/>
                    <w:left w:val="none" w:sz="0" w:space="0" w:color="auto"/>
                    <w:bottom w:val="none" w:sz="0" w:space="0" w:color="auto"/>
                    <w:right w:val="none" w:sz="0" w:space="0" w:color="auto"/>
                  </w:divBdr>
                </w:div>
              </w:divsChild>
            </w:div>
            <w:div w:id="472798434">
              <w:marLeft w:val="0"/>
              <w:marRight w:val="0"/>
              <w:marTop w:val="0"/>
              <w:marBottom w:val="240"/>
              <w:divBdr>
                <w:top w:val="none" w:sz="0" w:space="0" w:color="auto"/>
                <w:left w:val="none" w:sz="0" w:space="0" w:color="auto"/>
                <w:bottom w:val="none" w:sz="0" w:space="0" w:color="auto"/>
                <w:right w:val="none" w:sz="0" w:space="0" w:color="auto"/>
              </w:divBdr>
              <w:divsChild>
                <w:div w:id="2055735401">
                  <w:marLeft w:val="0"/>
                  <w:marRight w:val="0"/>
                  <w:marTop w:val="0"/>
                  <w:marBottom w:val="0"/>
                  <w:divBdr>
                    <w:top w:val="none" w:sz="0" w:space="0" w:color="auto"/>
                    <w:left w:val="none" w:sz="0" w:space="0" w:color="auto"/>
                    <w:bottom w:val="none" w:sz="0" w:space="0" w:color="auto"/>
                    <w:right w:val="none" w:sz="0" w:space="0" w:color="auto"/>
                  </w:divBdr>
                </w:div>
              </w:divsChild>
            </w:div>
            <w:div w:id="266230963">
              <w:marLeft w:val="0"/>
              <w:marRight w:val="0"/>
              <w:marTop w:val="0"/>
              <w:marBottom w:val="240"/>
              <w:divBdr>
                <w:top w:val="none" w:sz="0" w:space="0" w:color="auto"/>
                <w:left w:val="none" w:sz="0" w:space="0" w:color="auto"/>
                <w:bottom w:val="none" w:sz="0" w:space="0" w:color="auto"/>
                <w:right w:val="none" w:sz="0" w:space="0" w:color="auto"/>
              </w:divBdr>
              <w:divsChild>
                <w:div w:id="1993364333">
                  <w:marLeft w:val="0"/>
                  <w:marRight w:val="0"/>
                  <w:marTop w:val="0"/>
                  <w:marBottom w:val="0"/>
                  <w:divBdr>
                    <w:top w:val="none" w:sz="0" w:space="0" w:color="auto"/>
                    <w:left w:val="none" w:sz="0" w:space="0" w:color="auto"/>
                    <w:bottom w:val="none" w:sz="0" w:space="0" w:color="auto"/>
                    <w:right w:val="none" w:sz="0" w:space="0" w:color="auto"/>
                  </w:divBdr>
                </w:div>
              </w:divsChild>
            </w:div>
            <w:div w:id="1844281096">
              <w:marLeft w:val="0"/>
              <w:marRight w:val="0"/>
              <w:marTop w:val="0"/>
              <w:marBottom w:val="240"/>
              <w:divBdr>
                <w:top w:val="none" w:sz="0" w:space="0" w:color="auto"/>
                <w:left w:val="none" w:sz="0" w:space="0" w:color="auto"/>
                <w:bottom w:val="none" w:sz="0" w:space="0" w:color="auto"/>
                <w:right w:val="none" w:sz="0" w:space="0" w:color="auto"/>
              </w:divBdr>
              <w:divsChild>
                <w:div w:id="1411854102">
                  <w:marLeft w:val="0"/>
                  <w:marRight w:val="0"/>
                  <w:marTop w:val="0"/>
                  <w:marBottom w:val="0"/>
                  <w:divBdr>
                    <w:top w:val="none" w:sz="0" w:space="0" w:color="auto"/>
                    <w:left w:val="none" w:sz="0" w:space="0" w:color="auto"/>
                    <w:bottom w:val="none" w:sz="0" w:space="0" w:color="auto"/>
                    <w:right w:val="none" w:sz="0" w:space="0" w:color="auto"/>
                  </w:divBdr>
                </w:div>
              </w:divsChild>
            </w:div>
            <w:div w:id="525674703">
              <w:marLeft w:val="0"/>
              <w:marRight w:val="0"/>
              <w:marTop w:val="0"/>
              <w:marBottom w:val="240"/>
              <w:divBdr>
                <w:top w:val="none" w:sz="0" w:space="0" w:color="auto"/>
                <w:left w:val="none" w:sz="0" w:space="0" w:color="auto"/>
                <w:bottom w:val="none" w:sz="0" w:space="0" w:color="auto"/>
                <w:right w:val="none" w:sz="0" w:space="0" w:color="auto"/>
              </w:divBdr>
              <w:divsChild>
                <w:div w:id="44452286">
                  <w:marLeft w:val="0"/>
                  <w:marRight w:val="0"/>
                  <w:marTop w:val="0"/>
                  <w:marBottom w:val="0"/>
                  <w:divBdr>
                    <w:top w:val="none" w:sz="0" w:space="0" w:color="auto"/>
                    <w:left w:val="none" w:sz="0" w:space="0" w:color="auto"/>
                    <w:bottom w:val="none" w:sz="0" w:space="0" w:color="auto"/>
                    <w:right w:val="none" w:sz="0" w:space="0" w:color="auto"/>
                  </w:divBdr>
                </w:div>
              </w:divsChild>
            </w:div>
            <w:div w:id="1441411105">
              <w:marLeft w:val="0"/>
              <w:marRight w:val="0"/>
              <w:marTop w:val="0"/>
              <w:marBottom w:val="240"/>
              <w:divBdr>
                <w:top w:val="none" w:sz="0" w:space="0" w:color="auto"/>
                <w:left w:val="none" w:sz="0" w:space="0" w:color="auto"/>
                <w:bottom w:val="none" w:sz="0" w:space="0" w:color="auto"/>
                <w:right w:val="none" w:sz="0" w:space="0" w:color="auto"/>
              </w:divBdr>
              <w:divsChild>
                <w:div w:id="455686587">
                  <w:marLeft w:val="0"/>
                  <w:marRight w:val="0"/>
                  <w:marTop w:val="0"/>
                  <w:marBottom w:val="0"/>
                  <w:divBdr>
                    <w:top w:val="none" w:sz="0" w:space="0" w:color="auto"/>
                    <w:left w:val="none" w:sz="0" w:space="0" w:color="auto"/>
                    <w:bottom w:val="none" w:sz="0" w:space="0" w:color="auto"/>
                    <w:right w:val="none" w:sz="0" w:space="0" w:color="auto"/>
                  </w:divBdr>
                </w:div>
              </w:divsChild>
            </w:div>
            <w:div w:id="898398097">
              <w:marLeft w:val="0"/>
              <w:marRight w:val="0"/>
              <w:marTop w:val="0"/>
              <w:marBottom w:val="240"/>
              <w:divBdr>
                <w:top w:val="none" w:sz="0" w:space="0" w:color="auto"/>
                <w:left w:val="none" w:sz="0" w:space="0" w:color="auto"/>
                <w:bottom w:val="none" w:sz="0" w:space="0" w:color="auto"/>
                <w:right w:val="none" w:sz="0" w:space="0" w:color="auto"/>
              </w:divBdr>
              <w:divsChild>
                <w:div w:id="177432244">
                  <w:marLeft w:val="0"/>
                  <w:marRight w:val="0"/>
                  <w:marTop w:val="0"/>
                  <w:marBottom w:val="0"/>
                  <w:divBdr>
                    <w:top w:val="none" w:sz="0" w:space="0" w:color="auto"/>
                    <w:left w:val="none" w:sz="0" w:space="0" w:color="auto"/>
                    <w:bottom w:val="none" w:sz="0" w:space="0" w:color="auto"/>
                    <w:right w:val="none" w:sz="0" w:space="0" w:color="auto"/>
                  </w:divBdr>
                </w:div>
              </w:divsChild>
            </w:div>
            <w:div w:id="1333677337">
              <w:marLeft w:val="0"/>
              <w:marRight w:val="0"/>
              <w:marTop w:val="0"/>
              <w:marBottom w:val="240"/>
              <w:divBdr>
                <w:top w:val="none" w:sz="0" w:space="0" w:color="auto"/>
                <w:left w:val="none" w:sz="0" w:space="0" w:color="auto"/>
                <w:bottom w:val="none" w:sz="0" w:space="0" w:color="auto"/>
                <w:right w:val="none" w:sz="0" w:space="0" w:color="auto"/>
              </w:divBdr>
              <w:divsChild>
                <w:div w:id="313144589">
                  <w:marLeft w:val="0"/>
                  <w:marRight w:val="0"/>
                  <w:marTop w:val="0"/>
                  <w:marBottom w:val="0"/>
                  <w:divBdr>
                    <w:top w:val="none" w:sz="0" w:space="0" w:color="auto"/>
                    <w:left w:val="none" w:sz="0" w:space="0" w:color="auto"/>
                    <w:bottom w:val="none" w:sz="0" w:space="0" w:color="auto"/>
                    <w:right w:val="none" w:sz="0" w:space="0" w:color="auto"/>
                  </w:divBdr>
                </w:div>
              </w:divsChild>
            </w:div>
            <w:div w:id="2146116576">
              <w:marLeft w:val="0"/>
              <w:marRight w:val="0"/>
              <w:marTop w:val="0"/>
              <w:marBottom w:val="240"/>
              <w:divBdr>
                <w:top w:val="none" w:sz="0" w:space="0" w:color="auto"/>
                <w:left w:val="none" w:sz="0" w:space="0" w:color="auto"/>
                <w:bottom w:val="none" w:sz="0" w:space="0" w:color="auto"/>
                <w:right w:val="none" w:sz="0" w:space="0" w:color="auto"/>
              </w:divBdr>
              <w:divsChild>
                <w:div w:id="1612008860">
                  <w:marLeft w:val="0"/>
                  <w:marRight w:val="0"/>
                  <w:marTop w:val="0"/>
                  <w:marBottom w:val="0"/>
                  <w:divBdr>
                    <w:top w:val="none" w:sz="0" w:space="0" w:color="auto"/>
                    <w:left w:val="none" w:sz="0" w:space="0" w:color="auto"/>
                    <w:bottom w:val="none" w:sz="0" w:space="0" w:color="auto"/>
                    <w:right w:val="none" w:sz="0" w:space="0" w:color="auto"/>
                  </w:divBdr>
                </w:div>
              </w:divsChild>
            </w:div>
            <w:div w:id="759369308">
              <w:marLeft w:val="0"/>
              <w:marRight w:val="0"/>
              <w:marTop w:val="0"/>
              <w:marBottom w:val="240"/>
              <w:divBdr>
                <w:top w:val="none" w:sz="0" w:space="0" w:color="auto"/>
                <w:left w:val="none" w:sz="0" w:space="0" w:color="auto"/>
                <w:bottom w:val="none" w:sz="0" w:space="0" w:color="auto"/>
                <w:right w:val="none" w:sz="0" w:space="0" w:color="auto"/>
              </w:divBdr>
              <w:divsChild>
                <w:div w:id="1632861881">
                  <w:marLeft w:val="0"/>
                  <w:marRight w:val="0"/>
                  <w:marTop w:val="0"/>
                  <w:marBottom w:val="0"/>
                  <w:divBdr>
                    <w:top w:val="none" w:sz="0" w:space="0" w:color="auto"/>
                    <w:left w:val="none" w:sz="0" w:space="0" w:color="auto"/>
                    <w:bottom w:val="none" w:sz="0" w:space="0" w:color="auto"/>
                    <w:right w:val="none" w:sz="0" w:space="0" w:color="auto"/>
                  </w:divBdr>
                </w:div>
              </w:divsChild>
            </w:div>
            <w:div w:id="1037660071">
              <w:marLeft w:val="0"/>
              <w:marRight w:val="0"/>
              <w:marTop w:val="0"/>
              <w:marBottom w:val="240"/>
              <w:divBdr>
                <w:top w:val="none" w:sz="0" w:space="0" w:color="auto"/>
                <w:left w:val="none" w:sz="0" w:space="0" w:color="auto"/>
                <w:bottom w:val="none" w:sz="0" w:space="0" w:color="auto"/>
                <w:right w:val="none" w:sz="0" w:space="0" w:color="auto"/>
              </w:divBdr>
              <w:divsChild>
                <w:div w:id="1686252729">
                  <w:marLeft w:val="0"/>
                  <w:marRight w:val="0"/>
                  <w:marTop w:val="0"/>
                  <w:marBottom w:val="0"/>
                  <w:divBdr>
                    <w:top w:val="none" w:sz="0" w:space="0" w:color="auto"/>
                    <w:left w:val="none" w:sz="0" w:space="0" w:color="auto"/>
                    <w:bottom w:val="none" w:sz="0" w:space="0" w:color="auto"/>
                    <w:right w:val="none" w:sz="0" w:space="0" w:color="auto"/>
                  </w:divBdr>
                </w:div>
              </w:divsChild>
            </w:div>
            <w:div w:id="1582375612">
              <w:marLeft w:val="0"/>
              <w:marRight w:val="0"/>
              <w:marTop w:val="0"/>
              <w:marBottom w:val="240"/>
              <w:divBdr>
                <w:top w:val="none" w:sz="0" w:space="0" w:color="auto"/>
                <w:left w:val="none" w:sz="0" w:space="0" w:color="auto"/>
                <w:bottom w:val="none" w:sz="0" w:space="0" w:color="auto"/>
                <w:right w:val="none" w:sz="0" w:space="0" w:color="auto"/>
              </w:divBdr>
              <w:divsChild>
                <w:div w:id="363798739">
                  <w:marLeft w:val="0"/>
                  <w:marRight w:val="0"/>
                  <w:marTop w:val="0"/>
                  <w:marBottom w:val="0"/>
                  <w:divBdr>
                    <w:top w:val="none" w:sz="0" w:space="0" w:color="auto"/>
                    <w:left w:val="none" w:sz="0" w:space="0" w:color="auto"/>
                    <w:bottom w:val="none" w:sz="0" w:space="0" w:color="auto"/>
                    <w:right w:val="none" w:sz="0" w:space="0" w:color="auto"/>
                  </w:divBdr>
                </w:div>
              </w:divsChild>
            </w:div>
            <w:div w:id="386995963">
              <w:marLeft w:val="0"/>
              <w:marRight w:val="0"/>
              <w:marTop w:val="0"/>
              <w:marBottom w:val="240"/>
              <w:divBdr>
                <w:top w:val="none" w:sz="0" w:space="0" w:color="auto"/>
                <w:left w:val="none" w:sz="0" w:space="0" w:color="auto"/>
                <w:bottom w:val="none" w:sz="0" w:space="0" w:color="auto"/>
                <w:right w:val="none" w:sz="0" w:space="0" w:color="auto"/>
              </w:divBdr>
              <w:divsChild>
                <w:div w:id="582909161">
                  <w:marLeft w:val="0"/>
                  <w:marRight w:val="0"/>
                  <w:marTop w:val="0"/>
                  <w:marBottom w:val="0"/>
                  <w:divBdr>
                    <w:top w:val="none" w:sz="0" w:space="0" w:color="auto"/>
                    <w:left w:val="none" w:sz="0" w:space="0" w:color="auto"/>
                    <w:bottom w:val="none" w:sz="0" w:space="0" w:color="auto"/>
                    <w:right w:val="none" w:sz="0" w:space="0" w:color="auto"/>
                  </w:divBdr>
                </w:div>
              </w:divsChild>
            </w:div>
            <w:div w:id="1687559939">
              <w:marLeft w:val="0"/>
              <w:marRight w:val="0"/>
              <w:marTop w:val="0"/>
              <w:marBottom w:val="240"/>
              <w:divBdr>
                <w:top w:val="none" w:sz="0" w:space="0" w:color="auto"/>
                <w:left w:val="none" w:sz="0" w:space="0" w:color="auto"/>
                <w:bottom w:val="none" w:sz="0" w:space="0" w:color="auto"/>
                <w:right w:val="none" w:sz="0" w:space="0" w:color="auto"/>
              </w:divBdr>
              <w:divsChild>
                <w:div w:id="627442047">
                  <w:marLeft w:val="0"/>
                  <w:marRight w:val="0"/>
                  <w:marTop w:val="0"/>
                  <w:marBottom w:val="0"/>
                  <w:divBdr>
                    <w:top w:val="none" w:sz="0" w:space="0" w:color="auto"/>
                    <w:left w:val="none" w:sz="0" w:space="0" w:color="auto"/>
                    <w:bottom w:val="none" w:sz="0" w:space="0" w:color="auto"/>
                    <w:right w:val="none" w:sz="0" w:space="0" w:color="auto"/>
                  </w:divBdr>
                </w:div>
              </w:divsChild>
            </w:div>
            <w:div w:id="315497112">
              <w:marLeft w:val="0"/>
              <w:marRight w:val="0"/>
              <w:marTop w:val="0"/>
              <w:marBottom w:val="240"/>
              <w:divBdr>
                <w:top w:val="none" w:sz="0" w:space="0" w:color="auto"/>
                <w:left w:val="none" w:sz="0" w:space="0" w:color="auto"/>
                <w:bottom w:val="none" w:sz="0" w:space="0" w:color="auto"/>
                <w:right w:val="none" w:sz="0" w:space="0" w:color="auto"/>
              </w:divBdr>
              <w:divsChild>
                <w:div w:id="1017150046">
                  <w:marLeft w:val="0"/>
                  <w:marRight w:val="0"/>
                  <w:marTop w:val="0"/>
                  <w:marBottom w:val="0"/>
                  <w:divBdr>
                    <w:top w:val="none" w:sz="0" w:space="0" w:color="auto"/>
                    <w:left w:val="none" w:sz="0" w:space="0" w:color="auto"/>
                    <w:bottom w:val="none" w:sz="0" w:space="0" w:color="auto"/>
                    <w:right w:val="none" w:sz="0" w:space="0" w:color="auto"/>
                  </w:divBdr>
                </w:div>
              </w:divsChild>
            </w:div>
            <w:div w:id="907299708">
              <w:marLeft w:val="0"/>
              <w:marRight w:val="0"/>
              <w:marTop w:val="0"/>
              <w:marBottom w:val="240"/>
              <w:divBdr>
                <w:top w:val="none" w:sz="0" w:space="0" w:color="auto"/>
                <w:left w:val="none" w:sz="0" w:space="0" w:color="auto"/>
                <w:bottom w:val="none" w:sz="0" w:space="0" w:color="auto"/>
                <w:right w:val="none" w:sz="0" w:space="0" w:color="auto"/>
              </w:divBdr>
              <w:divsChild>
                <w:div w:id="1407528167">
                  <w:marLeft w:val="0"/>
                  <w:marRight w:val="0"/>
                  <w:marTop w:val="0"/>
                  <w:marBottom w:val="0"/>
                  <w:divBdr>
                    <w:top w:val="none" w:sz="0" w:space="0" w:color="auto"/>
                    <w:left w:val="none" w:sz="0" w:space="0" w:color="auto"/>
                    <w:bottom w:val="none" w:sz="0" w:space="0" w:color="auto"/>
                    <w:right w:val="none" w:sz="0" w:space="0" w:color="auto"/>
                  </w:divBdr>
                </w:div>
              </w:divsChild>
            </w:div>
            <w:div w:id="1804693407">
              <w:marLeft w:val="0"/>
              <w:marRight w:val="0"/>
              <w:marTop w:val="0"/>
              <w:marBottom w:val="240"/>
              <w:divBdr>
                <w:top w:val="none" w:sz="0" w:space="0" w:color="auto"/>
                <w:left w:val="none" w:sz="0" w:space="0" w:color="auto"/>
                <w:bottom w:val="none" w:sz="0" w:space="0" w:color="auto"/>
                <w:right w:val="none" w:sz="0" w:space="0" w:color="auto"/>
              </w:divBdr>
              <w:divsChild>
                <w:div w:id="1987932347">
                  <w:marLeft w:val="0"/>
                  <w:marRight w:val="0"/>
                  <w:marTop w:val="0"/>
                  <w:marBottom w:val="0"/>
                  <w:divBdr>
                    <w:top w:val="none" w:sz="0" w:space="0" w:color="auto"/>
                    <w:left w:val="none" w:sz="0" w:space="0" w:color="auto"/>
                    <w:bottom w:val="none" w:sz="0" w:space="0" w:color="auto"/>
                    <w:right w:val="none" w:sz="0" w:space="0" w:color="auto"/>
                  </w:divBdr>
                </w:div>
              </w:divsChild>
            </w:div>
            <w:div w:id="1948124875">
              <w:marLeft w:val="0"/>
              <w:marRight w:val="0"/>
              <w:marTop w:val="0"/>
              <w:marBottom w:val="240"/>
              <w:divBdr>
                <w:top w:val="none" w:sz="0" w:space="0" w:color="auto"/>
                <w:left w:val="none" w:sz="0" w:space="0" w:color="auto"/>
                <w:bottom w:val="none" w:sz="0" w:space="0" w:color="auto"/>
                <w:right w:val="none" w:sz="0" w:space="0" w:color="auto"/>
              </w:divBdr>
              <w:divsChild>
                <w:div w:id="1467894255">
                  <w:marLeft w:val="0"/>
                  <w:marRight w:val="0"/>
                  <w:marTop w:val="0"/>
                  <w:marBottom w:val="0"/>
                  <w:divBdr>
                    <w:top w:val="none" w:sz="0" w:space="0" w:color="auto"/>
                    <w:left w:val="none" w:sz="0" w:space="0" w:color="auto"/>
                    <w:bottom w:val="none" w:sz="0" w:space="0" w:color="auto"/>
                    <w:right w:val="none" w:sz="0" w:space="0" w:color="auto"/>
                  </w:divBdr>
                </w:div>
              </w:divsChild>
            </w:div>
            <w:div w:id="2061514083">
              <w:marLeft w:val="0"/>
              <w:marRight w:val="0"/>
              <w:marTop w:val="0"/>
              <w:marBottom w:val="240"/>
              <w:divBdr>
                <w:top w:val="none" w:sz="0" w:space="0" w:color="auto"/>
                <w:left w:val="none" w:sz="0" w:space="0" w:color="auto"/>
                <w:bottom w:val="none" w:sz="0" w:space="0" w:color="auto"/>
                <w:right w:val="none" w:sz="0" w:space="0" w:color="auto"/>
              </w:divBdr>
              <w:divsChild>
                <w:div w:id="811406787">
                  <w:marLeft w:val="0"/>
                  <w:marRight w:val="0"/>
                  <w:marTop w:val="0"/>
                  <w:marBottom w:val="0"/>
                  <w:divBdr>
                    <w:top w:val="none" w:sz="0" w:space="0" w:color="auto"/>
                    <w:left w:val="none" w:sz="0" w:space="0" w:color="auto"/>
                    <w:bottom w:val="none" w:sz="0" w:space="0" w:color="auto"/>
                    <w:right w:val="none" w:sz="0" w:space="0" w:color="auto"/>
                  </w:divBdr>
                </w:div>
              </w:divsChild>
            </w:div>
            <w:div w:id="893783726">
              <w:marLeft w:val="0"/>
              <w:marRight w:val="0"/>
              <w:marTop w:val="0"/>
              <w:marBottom w:val="240"/>
              <w:divBdr>
                <w:top w:val="none" w:sz="0" w:space="0" w:color="auto"/>
                <w:left w:val="none" w:sz="0" w:space="0" w:color="auto"/>
                <w:bottom w:val="none" w:sz="0" w:space="0" w:color="auto"/>
                <w:right w:val="none" w:sz="0" w:space="0" w:color="auto"/>
              </w:divBdr>
              <w:divsChild>
                <w:div w:id="110631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461166">
      <w:bodyDiv w:val="1"/>
      <w:marLeft w:val="0"/>
      <w:marRight w:val="0"/>
      <w:marTop w:val="0"/>
      <w:marBottom w:val="0"/>
      <w:divBdr>
        <w:top w:val="none" w:sz="0" w:space="0" w:color="auto"/>
        <w:left w:val="none" w:sz="0" w:space="0" w:color="auto"/>
        <w:bottom w:val="none" w:sz="0" w:space="0" w:color="auto"/>
        <w:right w:val="none" w:sz="0" w:space="0" w:color="auto"/>
      </w:divBdr>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030331997">
      <w:bodyDiv w:val="1"/>
      <w:marLeft w:val="0"/>
      <w:marRight w:val="0"/>
      <w:marTop w:val="0"/>
      <w:marBottom w:val="0"/>
      <w:divBdr>
        <w:top w:val="none" w:sz="0" w:space="0" w:color="auto"/>
        <w:left w:val="none" w:sz="0" w:space="0" w:color="auto"/>
        <w:bottom w:val="none" w:sz="0" w:space="0" w:color="auto"/>
        <w:right w:val="none" w:sz="0" w:space="0" w:color="auto"/>
      </w:divBdr>
      <w:divsChild>
        <w:div w:id="1781797925">
          <w:marLeft w:val="0"/>
          <w:marRight w:val="0"/>
          <w:marTop w:val="0"/>
          <w:marBottom w:val="0"/>
          <w:divBdr>
            <w:top w:val="none" w:sz="0" w:space="0" w:color="auto"/>
            <w:left w:val="none" w:sz="0" w:space="0" w:color="auto"/>
            <w:bottom w:val="none" w:sz="0" w:space="0" w:color="auto"/>
            <w:right w:val="none" w:sz="0" w:space="0" w:color="auto"/>
          </w:divBdr>
          <w:divsChild>
            <w:div w:id="1240863684">
              <w:marLeft w:val="0"/>
              <w:marRight w:val="0"/>
              <w:marTop w:val="0"/>
              <w:marBottom w:val="960"/>
              <w:divBdr>
                <w:top w:val="single" w:sz="12" w:space="0" w:color="ED0973"/>
                <w:left w:val="none" w:sz="0" w:space="0" w:color="auto"/>
                <w:bottom w:val="none" w:sz="0" w:space="0" w:color="auto"/>
                <w:right w:val="none" w:sz="0" w:space="0" w:color="auto"/>
              </w:divBdr>
              <w:divsChild>
                <w:div w:id="1292398740">
                  <w:marLeft w:val="0"/>
                  <w:marRight w:val="0"/>
                  <w:marTop w:val="0"/>
                  <w:marBottom w:val="120"/>
                  <w:divBdr>
                    <w:top w:val="none" w:sz="0" w:space="0" w:color="auto"/>
                    <w:left w:val="none" w:sz="0" w:space="0" w:color="auto"/>
                    <w:bottom w:val="none" w:sz="0" w:space="0" w:color="auto"/>
                    <w:right w:val="none" w:sz="0" w:space="0" w:color="auto"/>
                  </w:divBdr>
                </w:div>
                <w:div w:id="324944123">
                  <w:marLeft w:val="0"/>
                  <w:marRight w:val="0"/>
                  <w:marTop w:val="0"/>
                  <w:marBottom w:val="120"/>
                  <w:divBdr>
                    <w:top w:val="none" w:sz="0" w:space="0" w:color="auto"/>
                    <w:left w:val="none" w:sz="0" w:space="0" w:color="auto"/>
                    <w:bottom w:val="none" w:sz="0" w:space="0" w:color="auto"/>
                    <w:right w:val="none" w:sz="0" w:space="0" w:color="auto"/>
                  </w:divBdr>
                </w:div>
                <w:div w:id="1197156016">
                  <w:marLeft w:val="0"/>
                  <w:marRight w:val="0"/>
                  <w:marTop w:val="0"/>
                  <w:marBottom w:val="0"/>
                  <w:divBdr>
                    <w:top w:val="none" w:sz="0" w:space="0" w:color="auto"/>
                    <w:left w:val="none" w:sz="0" w:space="0" w:color="auto"/>
                    <w:bottom w:val="none" w:sz="0" w:space="0" w:color="auto"/>
                    <w:right w:val="none" w:sz="0" w:space="0" w:color="auto"/>
                  </w:divBdr>
                  <w:divsChild>
                    <w:div w:id="151719505">
                      <w:marLeft w:val="60"/>
                      <w:marRight w:val="60"/>
                      <w:marTop w:val="0"/>
                      <w:marBottom w:val="180"/>
                      <w:divBdr>
                        <w:top w:val="none" w:sz="0" w:space="0" w:color="auto"/>
                        <w:left w:val="none" w:sz="0" w:space="0" w:color="auto"/>
                        <w:bottom w:val="none" w:sz="0" w:space="0" w:color="auto"/>
                        <w:right w:val="none" w:sz="0" w:space="0" w:color="auto"/>
                      </w:divBdr>
                    </w:div>
                  </w:divsChild>
                </w:div>
              </w:divsChild>
            </w:div>
            <w:div w:id="2126071662">
              <w:marLeft w:val="0"/>
              <w:marRight w:val="0"/>
              <w:marTop w:val="0"/>
              <w:marBottom w:val="960"/>
              <w:divBdr>
                <w:top w:val="single" w:sz="12" w:space="0" w:color="ED0973"/>
                <w:left w:val="none" w:sz="0" w:space="0" w:color="auto"/>
                <w:bottom w:val="none" w:sz="0" w:space="0" w:color="auto"/>
                <w:right w:val="none" w:sz="0" w:space="0" w:color="auto"/>
              </w:divBdr>
              <w:divsChild>
                <w:div w:id="1444760637">
                  <w:marLeft w:val="0"/>
                  <w:marRight w:val="0"/>
                  <w:marTop w:val="0"/>
                  <w:marBottom w:val="120"/>
                  <w:divBdr>
                    <w:top w:val="none" w:sz="0" w:space="0" w:color="auto"/>
                    <w:left w:val="none" w:sz="0" w:space="0" w:color="auto"/>
                    <w:bottom w:val="none" w:sz="0" w:space="0" w:color="auto"/>
                    <w:right w:val="none" w:sz="0" w:space="0" w:color="auto"/>
                  </w:divBdr>
                </w:div>
                <w:div w:id="1901817254">
                  <w:marLeft w:val="0"/>
                  <w:marRight w:val="0"/>
                  <w:marTop w:val="0"/>
                  <w:marBottom w:val="120"/>
                  <w:divBdr>
                    <w:top w:val="none" w:sz="0" w:space="0" w:color="auto"/>
                    <w:left w:val="none" w:sz="0" w:space="0" w:color="auto"/>
                    <w:bottom w:val="none" w:sz="0" w:space="0" w:color="auto"/>
                    <w:right w:val="none" w:sz="0" w:space="0" w:color="auto"/>
                  </w:divBdr>
                </w:div>
                <w:div w:id="1850676296">
                  <w:marLeft w:val="0"/>
                  <w:marRight w:val="0"/>
                  <w:marTop w:val="0"/>
                  <w:marBottom w:val="0"/>
                  <w:divBdr>
                    <w:top w:val="none" w:sz="0" w:space="0" w:color="auto"/>
                    <w:left w:val="none" w:sz="0" w:space="0" w:color="auto"/>
                    <w:bottom w:val="none" w:sz="0" w:space="0" w:color="auto"/>
                    <w:right w:val="none" w:sz="0" w:space="0" w:color="auto"/>
                  </w:divBdr>
                  <w:divsChild>
                    <w:div w:id="834758880">
                      <w:marLeft w:val="60"/>
                      <w:marRight w:val="60"/>
                      <w:marTop w:val="0"/>
                      <w:marBottom w:val="180"/>
                      <w:divBdr>
                        <w:top w:val="none" w:sz="0" w:space="0" w:color="auto"/>
                        <w:left w:val="none" w:sz="0" w:space="0" w:color="auto"/>
                        <w:bottom w:val="none" w:sz="0" w:space="0" w:color="auto"/>
                        <w:right w:val="none" w:sz="0" w:space="0" w:color="auto"/>
                      </w:divBdr>
                    </w:div>
                  </w:divsChild>
                </w:div>
                <w:div w:id="461584151">
                  <w:marLeft w:val="0"/>
                  <w:marRight w:val="0"/>
                  <w:marTop w:val="0"/>
                  <w:marBottom w:val="0"/>
                  <w:divBdr>
                    <w:top w:val="none" w:sz="0" w:space="0" w:color="auto"/>
                    <w:left w:val="none" w:sz="0" w:space="0" w:color="auto"/>
                    <w:bottom w:val="none" w:sz="0" w:space="0" w:color="auto"/>
                    <w:right w:val="none" w:sz="0" w:space="0" w:color="auto"/>
                  </w:divBdr>
                </w:div>
              </w:divsChild>
            </w:div>
            <w:div w:id="871040810">
              <w:marLeft w:val="0"/>
              <w:marRight w:val="0"/>
              <w:marTop w:val="0"/>
              <w:marBottom w:val="960"/>
              <w:divBdr>
                <w:top w:val="single" w:sz="12" w:space="0" w:color="ED0973"/>
                <w:left w:val="none" w:sz="0" w:space="0" w:color="auto"/>
                <w:bottom w:val="none" w:sz="0" w:space="0" w:color="auto"/>
                <w:right w:val="none" w:sz="0" w:space="0" w:color="auto"/>
              </w:divBdr>
              <w:divsChild>
                <w:div w:id="1530341049">
                  <w:marLeft w:val="0"/>
                  <w:marRight w:val="0"/>
                  <w:marTop w:val="0"/>
                  <w:marBottom w:val="120"/>
                  <w:divBdr>
                    <w:top w:val="none" w:sz="0" w:space="0" w:color="auto"/>
                    <w:left w:val="none" w:sz="0" w:space="0" w:color="auto"/>
                    <w:bottom w:val="none" w:sz="0" w:space="0" w:color="auto"/>
                    <w:right w:val="none" w:sz="0" w:space="0" w:color="auto"/>
                  </w:divBdr>
                </w:div>
                <w:div w:id="590313440">
                  <w:marLeft w:val="0"/>
                  <w:marRight w:val="0"/>
                  <w:marTop w:val="0"/>
                  <w:marBottom w:val="120"/>
                  <w:divBdr>
                    <w:top w:val="none" w:sz="0" w:space="0" w:color="auto"/>
                    <w:left w:val="none" w:sz="0" w:space="0" w:color="auto"/>
                    <w:bottom w:val="none" w:sz="0" w:space="0" w:color="auto"/>
                    <w:right w:val="none" w:sz="0" w:space="0" w:color="auto"/>
                  </w:divBdr>
                </w:div>
                <w:div w:id="853612547">
                  <w:marLeft w:val="0"/>
                  <w:marRight w:val="0"/>
                  <w:marTop w:val="0"/>
                  <w:marBottom w:val="0"/>
                  <w:divBdr>
                    <w:top w:val="none" w:sz="0" w:space="0" w:color="auto"/>
                    <w:left w:val="none" w:sz="0" w:space="0" w:color="auto"/>
                    <w:bottom w:val="none" w:sz="0" w:space="0" w:color="auto"/>
                    <w:right w:val="none" w:sz="0" w:space="0" w:color="auto"/>
                  </w:divBdr>
                  <w:divsChild>
                    <w:div w:id="1798524081">
                      <w:marLeft w:val="60"/>
                      <w:marRight w:val="60"/>
                      <w:marTop w:val="0"/>
                      <w:marBottom w:val="180"/>
                      <w:divBdr>
                        <w:top w:val="none" w:sz="0" w:space="0" w:color="auto"/>
                        <w:left w:val="none" w:sz="0" w:space="0" w:color="auto"/>
                        <w:bottom w:val="none" w:sz="0" w:space="0" w:color="auto"/>
                        <w:right w:val="none" w:sz="0" w:space="0" w:color="auto"/>
                      </w:divBdr>
                    </w:div>
                  </w:divsChild>
                </w:div>
                <w:div w:id="71442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939153">
          <w:marLeft w:val="0"/>
          <w:marRight w:val="0"/>
          <w:marTop w:val="0"/>
          <w:marBottom w:val="0"/>
          <w:divBdr>
            <w:top w:val="none" w:sz="0" w:space="0" w:color="auto"/>
            <w:left w:val="none" w:sz="0" w:space="0" w:color="auto"/>
            <w:bottom w:val="none" w:sz="0" w:space="0" w:color="auto"/>
            <w:right w:val="none" w:sz="0" w:space="0" w:color="auto"/>
          </w:divBdr>
          <w:divsChild>
            <w:div w:id="1624120472">
              <w:marLeft w:val="0"/>
              <w:marRight w:val="0"/>
              <w:marTop w:val="0"/>
              <w:marBottom w:val="960"/>
              <w:divBdr>
                <w:top w:val="single" w:sz="12" w:space="0" w:color="ED0973"/>
                <w:left w:val="none" w:sz="0" w:space="0" w:color="auto"/>
                <w:bottom w:val="none" w:sz="0" w:space="0" w:color="auto"/>
                <w:right w:val="none" w:sz="0" w:space="0" w:color="auto"/>
              </w:divBdr>
              <w:divsChild>
                <w:div w:id="1760566079">
                  <w:marLeft w:val="0"/>
                  <w:marRight w:val="0"/>
                  <w:marTop w:val="0"/>
                  <w:marBottom w:val="120"/>
                  <w:divBdr>
                    <w:top w:val="none" w:sz="0" w:space="0" w:color="auto"/>
                    <w:left w:val="none" w:sz="0" w:space="0" w:color="auto"/>
                    <w:bottom w:val="none" w:sz="0" w:space="0" w:color="auto"/>
                    <w:right w:val="none" w:sz="0" w:space="0" w:color="auto"/>
                  </w:divBdr>
                </w:div>
                <w:div w:id="1612012012">
                  <w:marLeft w:val="0"/>
                  <w:marRight w:val="0"/>
                  <w:marTop w:val="0"/>
                  <w:marBottom w:val="120"/>
                  <w:divBdr>
                    <w:top w:val="none" w:sz="0" w:space="0" w:color="auto"/>
                    <w:left w:val="none" w:sz="0" w:space="0" w:color="auto"/>
                    <w:bottom w:val="none" w:sz="0" w:space="0" w:color="auto"/>
                    <w:right w:val="none" w:sz="0" w:space="0" w:color="auto"/>
                  </w:divBdr>
                </w:div>
                <w:div w:id="2020768899">
                  <w:marLeft w:val="0"/>
                  <w:marRight w:val="0"/>
                  <w:marTop w:val="0"/>
                  <w:marBottom w:val="0"/>
                  <w:divBdr>
                    <w:top w:val="none" w:sz="0" w:space="0" w:color="auto"/>
                    <w:left w:val="none" w:sz="0" w:space="0" w:color="auto"/>
                    <w:bottom w:val="none" w:sz="0" w:space="0" w:color="auto"/>
                    <w:right w:val="none" w:sz="0" w:space="0" w:color="auto"/>
                  </w:divBdr>
                  <w:divsChild>
                    <w:div w:id="1402562770">
                      <w:marLeft w:val="60"/>
                      <w:marRight w:val="60"/>
                      <w:marTop w:val="0"/>
                      <w:marBottom w:val="180"/>
                      <w:divBdr>
                        <w:top w:val="none" w:sz="0" w:space="0" w:color="auto"/>
                        <w:left w:val="none" w:sz="0" w:space="0" w:color="auto"/>
                        <w:bottom w:val="none" w:sz="0" w:space="0" w:color="auto"/>
                        <w:right w:val="none" w:sz="0" w:space="0" w:color="auto"/>
                      </w:divBdr>
                    </w:div>
                  </w:divsChild>
                </w:div>
              </w:divsChild>
            </w:div>
            <w:div w:id="1485242531">
              <w:marLeft w:val="0"/>
              <w:marRight w:val="0"/>
              <w:marTop w:val="0"/>
              <w:marBottom w:val="960"/>
              <w:divBdr>
                <w:top w:val="single" w:sz="12" w:space="0" w:color="ED0973"/>
                <w:left w:val="none" w:sz="0" w:space="0" w:color="auto"/>
                <w:bottom w:val="none" w:sz="0" w:space="0" w:color="auto"/>
                <w:right w:val="none" w:sz="0" w:space="0" w:color="auto"/>
              </w:divBdr>
              <w:divsChild>
                <w:div w:id="306936240">
                  <w:marLeft w:val="0"/>
                  <w:marRight w:val="0"/>
                  <w:marTop w:val="0"/>
                  <w:marBottom w:val="120"/>
                  <w:divBdr>
                    <w:top w:val="none" w:sz="0" w:space="0" w:color="auto"/>
                    <w:left w:val="none" w:sz="0" w:space="0" w:color="auto"/>
                    <w:bottom w:val="none" w:sz="0" w:space="0" w:color="auto"/>
                    <w:right w:val="none" w:sz="0" w:space="0" w:color="auto"/>
                  </w:divBdr>
                </w:div>
                <w:div w:id="2142842052">
                  <w:marLeft w:val="0"/>
                  <w:marRight w:val="0"/>
                  <w:marTop w:val="0"/>
                  <w:marBottom w:val="120"/>
                  <w:divBdr>
                    <w:top w:val="none" w:sz="0" w:space="0" w:color="auto"/>
                    <w:left w:val="none" w:sz="0" w:space="0" w:color="auto"/>
                    <w:bottom w:val="none" w:sz="0" w:space="0" w:color="auto"/>
                    <w:right w:val="none" w:sz="0" w:space="0" w:color="auto"/>
                  </w:divBdr>
                </w:div>
                <w:div w:id="2069914883">
                  <w:marLeft w:val="0"/>
                  <w:marRight w:val="0"/>
                  <w:marTop w:val="0"/>
                  <w:marBottom w:val="0"/>
                  <w:divBdr>
                    <w:top w:val="none" w:sz="0" w:space="0" w:color="auto"/>
                    <w:left w:val="none" w:sz="0" w:space="0" w:color="auto"/>
                    <w:bottom w:val="none" w:sz="0" w:space="0" w:color="auto"/>
                    <w:right w:val="none" w:sz="0" w:space="0" w:color="auto"/>
                  </w:divBdr>
                  <w:divsChild>
                    <w:div w:id="11080528">
                      <w:marLeft w:val="60"/>
                      <w:marRight w:val="6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amanetwork.com/article.aspx?doi=10.1001/jamanetworkopen.2021.44759"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dn.jamanetwork.com/ama/content_public/journal/jamanetworkopen/938836/zoi211239f2_1642112678.14641.png?Expires=1649944514&amp;Signature=1K4x6Ug5GcsGMsh0UxNUEF2jfRKfReQmTvfARxufWUkg8kANzUZ0aWgyqDJVi-ArhhcJQJ6jZCrrPTt6NAI7e4HBEHPC5HW-WDiuPWdmmkzFqplgml6qYs-Q4ieohoUof~mE8SdOPJuUBxPWHVcVuga4k3aPQ9DnFLeK1pCGi3oDpqkc4BStola-rw0X~fePSPsrGP4aBTeXyorjCj2nBXA~4vxreM7NL2sIZyXFE4zPH-o2jlLXWf5tjJKcxfs2P5XH8StP2NEAJAdiKNHe69Ss0i-M86Znio8Blxy2tdarxgJtg8AiIcoGhUBBuZ8Jb2CyjoPfBvo3xRy09fjAUg__&amp;Key-Pair-Id=APKAIE5G5CRDK6RD3PG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cdn.jamanetwork.com/ama/content_public/journal/jamanetworkopen/938836/zoi211239f1_1642112678.12639.png?Expires=1649944514&amp;Signature=Bg0D7PiEBBcgZsLjC7d-OLZCBDekl59haYYMdutsvq-JNYf4UnFutsYJ1KSHFC7UMohOUY2ck1ueI6IvhR27J8LifU1y8MXVh4EuxIRUyXArcBUW-ys0IjzEvRe5qp4YL41cYxHx6~N63qZwBfslrXd3XOvLqGgjBzNMRjbPqsDQuRnZRFNIoSF-Z9X2EPkcBztZJdWQ4tx8ll~~jKNG6SuZMedPvs9M0W0JsciS17mlwuH8Ai7vbJGJRLZNjufKiQCPYs1K0lxmvs-9iC20ShelaRVD0nhDRLFPFjiKYpJ6wrxl2U4YYzhBmZGL4Z4eTdSDOIKDBcS2koUHYZaCXg__&amp;Key-Pair-Id=APKAIE5G5CRDK6RD3PGA"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cdn.jamanetwork.com/ama/content_public/journal/jamanetworkopen/938836/zoi211239f3_1642112678.1614.png?Expires=1649944514&amp;Signature=iWr0fK9AjM2pS16YvLflCmic7yBZxU3Eqor0ru-p7N16C8tQYmBRl9Pij3Kfm4CM~JfQE-P5CcTW1SvFJRN1gBUQxXp63lZx-IsK2brUiMCNlzHdBBLrlgenJEpIogRfL81CZDfLBAupJxOWleFdFdItdXZ6gwyCcPAMVcTWtUgXBjlvuUCK0zFII-uvHoHVhMY1CKDBsfUHYWtpVd14R~16Kcn0y1~lanz2TUSwfSZpRQK8pO7TnHbQQwLMb04XmlvT2U0wKMIhjhTvje1vxfT5Nfyx3bZig183pzbGnQgHIx5Wc200E-U7IRvZGJ~YthDwUYZWRoG0zujlyxmXzw__&amp;Key-Pair-Id=APKAIE5G5CRDK6RD3P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17</Pages>
  <Words>7879</Words>
  <Characters>44913</Characters>
  <Application>Microsoft Office Word</Application>
  <DocSecurity>8</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44</cp:revision>
  <dcterms:created xsi:type="dcterms:W3CDTF">2022-04-04T16:11:00Z</dcterms:created>
  <dcterms:modified xsi:type="dcterms:W3CDTF">2022-04-06T15:44:00Z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