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3C6E6530" w:rsidR="000A7622" w:rsidRPr="00C04F25" w:rsidRDefault="00AD0C34" w:rsidP="00D14423">
      <w:pPr>
        <w:autoSpaceDE w:val="0"/>
        <w:autoSpaceDN w:val="0"/>
        <w:adjustRightInd w:val="0"/>
        <w:rPr>
          <w:rFonts w:cstheme="minorHAnsi"/>
          <w:b/>
          <w:bCs/>
          <w:i/>
          <w:iCs/>
          <w:sz w:val="32"/>
          <w:szCs w:val="32"/>
        </w:rPr>
      </w:pPr>
      <w:r>
        <w:rPr>
          <w:rFonts w:cstheme="minorHAnsi"/>
          <w:b/>
          <w:bCs/>
          <w:i/>
          <w:iCs/>
          <w:sz w:val="32"/>
          <w:szCs w:val="32"/>
        </w:rPr>
        <w:t xml:space="preserve">Psychology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3AD1925C" w:rsidR="000A7622" w:rsidRDefault="0007574A" w:rsidP="00D14423">
      <w:pPr>
        <w:rPr>
          <w:rFonts w:cstheme="minorHAnsi"/>
          <w:sz w:val="24"/>
          <w:szCs w:val="24"/>
        </w:rPr>
      </w:pPr>
      <w:proofErr w:type="spellStart"/>
      <w:r>
        <w:rPr>
          <w:rFonts w:cstheme="minorHAnsi"/>
          <w:i/>
          <w:sz w:val="24"/>
          <w:szCs w:val="24"/>
          <w:lang w:val="fr-FR"/>
        </w:rPr>
        <w:t>NeuroImage</w:t>
      </w:r>
      <w:proofErr w:type="spellEnd"/>
      <w:r w:rsidR="000A7622" w:rsidRPr="00C04F25">
        <w:rPr>
          <w:rFonts w:cstheme="minorHAnsi"/>
          <w:sz w:val="24"/>
          <w:szCs w:val="24"/>
          <w:lang w:val="fr-FR"/>
        </w:rPr>
        <w:t xml:space="preserve">, Vol. </w:t>
      </w:r>
      <w:r>
        <w:rPr>
          <w:rFonts w:cstheme="minorHAnsi"/>
          <w:sz w:val="24"/>
          <w:szCs w:val="24"/>
          <w:lang w:val="fr-FR"/>
        </w:rPr>
        <w:t>236</w:t>
      </w:r>
      <w:r w:rsidR="000A7622" w:rsidRPr="00C04F25">
        <w:rPr>
          <w:rFonts w:cstheme="minorHAnsi"/>
          <w:sz w:val="24"/>
          <w:szCs w:val="24"/>
          <w:lang w:val="fr-FR"/>
        </w:rPr>
        <w:t xml:space="preserve"> (</w:t>
      </w:r>
      <w:r>
        <w:rPr>
          <w:rFonts w:cstheme="minorHAnsi"/>
          <w:sz w:val="24"/>
          <w:szCs w:val="24"/>
          <w:lang w:val="fr-FR"/>
        </w:rPr>
        <w:t>August 1, 2021</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Pr>
          <w:rFonts w:cstheme="minorHAnsi"/>
          <w:sz w:val="24"/>
          <w:szCs w:val="24"/>
          <w:lang w:val="fr-FR"/>
        </w:rPr>
        <w:t>118076</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D43077">
        <w:rPr>
          <w:rFonts w:cstheme="minorHAnsi"/>
          <w:sz w:val="24"/>
          <w:szCs w:val="24"/>
        </w:rPr>
        <w:t>Elsevier</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D43077">
        <w:rPr>
          <w:rFonts w:cstheme="minorHAnsi"/>
          <w:sz w:val="24"/>
          <w:szCs w:val="24"/>
        </w:rPr>
        <w:t>Elsevier</w:t>
      </w:r>
      <w:r w:rsidR="000A7622" w:rsidRPr="00C04F25">
        <w:rPr>
          <w:rFonts w:cstheme="minorHAnsi"/>
          <w:sz w:val="24"/>
          <w:szCs w:val="24"/>
        </w:rPr>
        <w:t xml:space="preserve"> does not grant permission for this article to be further copied/distributed or hosted elsewhere without the express permission from </w:t>
      </w:r>
      <w:r w:rsidR="00D43077">
        <w:rPr>
          <w:rFonts w:cstheme="minorHAnsi"/>
          <w:sz w:val="24"/>
          <w:szCs w:val="24"/>
        </w:rPr>
        <w:t>Elsevier</w:t>
      </w:r>
      <w:r w:rsidR="000A7622" w:rsidRPr="00C04F25">
        <w:rPr>
          <w:rFonts w:cstheme="minorHAnsi"/>
          <w:sz w:val="24"/>
          <w:szCs w:val="24"/>
        </w:rPr>
        <w:t xml:space="preserve">. </w:t>
      </w:r>
      <w:bookmarkEnd w:id="1"/>
    </w:p>
    <w:p w14:paraId="36D66B89" w14:textId="04547F21" w:rsidR="000976FB" w:rsidRDefault="000976FB" w:rsidP="000976FB"/>
    <w:p w14:paraId="389DC398" w14:textId="1CAB1FB6" w:rsidR="000D3EB2" w:rsidRDefault="000D3EB2" w:rsidP="000D3EB2">
      <w:pPr>
        <w:pStyle w:val="Title"/>
      </w:pPr>
      <w:r w:rsidRPr="000D3EB2">
        <w:t>Stability of Hippocampal Subfield Volumes After Trauma and Relationship to Development of PTSD Symptoms</w:t>
      </w:r>
    </w:p>
    <w:p w14:paraId="0D12FC74" w14:textId="2C6BB699" w:rsidR="000D3EB2" w:rsidRDefault="000D3EB2" w:rsidP="000D3EB2"/>
    <w:p w14:paraId="0A8D9D5C" w14:textId="159C66A8" w:rsidR="00A80FC6" w:rsidRPr="00876207" w:rsidRDefault="00A80FC6" w:rsidP="00876207">
      <w:pPr>
        <w:pStyle w:val="NoSpacing"/>
        <w:rPr>
          <w:sz w:val="32"/>
          <w:szCs w:val="32"/>
        </w:rPr>
      </w:pPr>
      <w:r w:rsidRPr="00876207">
        <w:rPr>
          <w:sz w:val="32"/>
          <w:szCs w:val="32"/>
        </w:rPr>
        <w:t>C. N. Weis</w:t>
      </w:r>
    </w:p>
    <w:p w14:paraId="5CD688A3" w14:textId="5D83F55B" w:rsidR="00A80FC6" w:rsidRPr="00876207" w:rsidRDefault="0034194B" w:rsidP="00876207">
      <w:pPr>
        <w:pStyle w:val="NoSpacing"/>
        <w:rPr>
          <w:sz w:val="24"/>
          <w:szCs w:val="24"/>
        </w:rPr>
      </w:pPr>
      <w:r w:rsidRPr="00876207">
        <w:rPr>
          <w:sz w:val="24"/>
          <w:szCs w:val="24"/>
        </w:rPr>
        <w:t>University of Wisconsin Milwaukee, Psychology, Department of Psychology, Milwaukee, WI</w:t>
      </w:r>
    </w:p>
    <w:p w14:paraId="412FE469" w14:textId="5BC27722" w:rsidR="00A80FC6" w:rsidRPr="00876207" w:rsidRDefault="00A80FC6" w:rsidP="00876207">
      <w:pPr>
        <w:pStyle w:val="NoSpacing"/>
        <w:rPr>
          <w:sz w:val="32"/>
          <w:szCs w:val="32"/>
        </w:rPr>
      </w:pPr>
      <w:r w:rsidRPr="00876207">
        <w:rPr>
          <w:sz w:val="32"/>
          <w:szCs w:val="32"/>
        </w:rPr>
        <w:t>E. K. Webb</w:t>
      </w:r>
    </w:p>
    <w:p w14:paraId="583EFE9D" w14:textId="4867C0D3" w:rsidR="00A80FC6" w:rsidRPr="00876207" w:rsidRDefault="0034194B" w:rsidP="00876207">
      <w:pPr>
        <w:pStyle w:val="NoSpacing"/>
        <w:rPr>
          <w:sz w:val="24"/>
          <w:szCs w:val="24"/>
        </w:rPr>
      </w:pPr>
      <w:r w:rsidRPr="00876207">
        <w:rPr>
          <w:sz w:val="24"/>
          <w:szCs w:val="24"/>
        </w:rPr>
        <w:t>University of Wisconsin Milwaukee, Psychology, Department of Psychology, Milwaukee, WI</w:t>
      </w:r>
    </w:p>
    <w:p w14:paraId="2E4F86A1" w14:textId="027DD23F" w:rsidR="00A80FC6" w:rsidRPr="00876207" w:rsidRDefault="00A80FC6" w:rsidP="00876207">
      <w:pPr>
        <w:pStyle w:val="NoSpacing"/>
        <w:rPr>
          <w:sz w:val="32"/>
          <w:szCs w:val="32"/>
        </w:rPr>
      </w:pPr>
      <w:r w:rsidRPr="00876207">
        <w:rPr>
          <w:sz w:val="32"/>
          <w:szCs w:val="32"/>
        </w:rPr>
        <w:t>A. A. Huggins</w:t>
      </w:r>
    </w:p>
    <w:p w14:paraId="7F98407B" w14:textId="18446653" w:rsidR="00A80FC6" w:rsidRPr="00876207" w:rsidRDefault="0034194B" w:rsidP="00876207">
      <w:pPr>
        <w:pStyle w:val="NoSpacing"/>
        <w:rPr>
          <w:sz w:val="24"/>
          <w:szCs w:val="24"/>
        </w:rPr>
      </w:pPr>
      <w:r w:rsidRPr="00876207">
        <w:rPr>
          <w:sz w:val="24"/>
          <w:szCs w:val="24"/>
        </w:rPr>
        <w:t>University of Wisconsin Milwaukee, Psychology, Department of Psychology, Milwaukee, WI</w:t>
      </w:r>
    </w:p>
    <w:p w14:paraId="16940FC8" w14:textId="77777777" w:rsidR="00A80FC6" w:rsidRPr="00876207" w:rsidRDefault="00A80FC6" w:rsidP="00876207">
      <w:pPr>
        <w:pStyle w:val="NoSpacing"/>
        <w:rPr>
          <w:sz w:val="32"/>
          <w:szCs w:val="32"/>
        </w:rPr>
      </w:pPr>
      <w:r w:rsidRPr="00876207">
        <w:rPr>
          <w:sz w:val="32"/>
          <w:szCs w:val="32"/>
        </w:rPr>
        <w:t xml:space="preserve">M. </w:t>
      </w:r>
      <w:proofErr w:type="spellStart"/>
      <w:r w:rsidRPr="00876207">
        <w:rPr>
          <w:sz w:val="32"/>
          <w:szCs w:val="32"/>
        </w:rPr>
        <w:t>Kallenbach</w:t>
      </w:r>
      <w:proofErr w:type="spellEnd"/>
    </w:p>
    <w:p w14:paraId="1316396C" w14:textId="77777777" w:rsidR="0034194B" w:rsidRPr="00876207" w:rsidRDefault="0034194B" w:rsidP="00876207">
      <w:pPr>
        <w:pStyle w:val="NoSpacing"/>
        <w:rPr>
          <w:sz w:val="24"/>
          <w:szCs w:val="24"/>
        </w:rPr>
      </w:pPr>
      <w:r w:rsidRPr="00876207">
        <w:rPr>
          <w:sz w:val="24"/>
          <w:szCs w:val="24"/>
        </w:rPr>
        <w:t>University of Wisconsin Milwaukee, Psychology, Department of Psychology, Milwaukee, WI</w:t>
      </w:r>
    </w:p>
    <w:p w14:paraId="1BC23F22" w14:textId="1977B933" w:rsidR="00A80FC6" w:rsidRPr="00876207" w:rsidRDefault="00A80FC6" w:rsidP="00876207">
      <w:pPr>
        <w:pStyle w:val="NoSpacing"/>
        <w:rPr>
          <w:sz w:val="32"/>
          <w:szCs w:val="32"/>
        </w:rPr>
      </w:pPr>
      <w:r w:rsidRPr="00876207">
        <w:rPr>
          <w:sz w:val="32"/>
          <w:szCs w:val="32"/>
        </w:rPr>
        <w:t>T.</w:t>
      </w:r>
      <w:r w:rsidR="00876207" w:rsidRPr="00876207">
        <w:rPr>
          <w:sz w:val="32"/>
          <w:szCs w:val="32"/>
        </w:rPr>
        <w:t xml:space="preserve"> </w:t>
      </w:r>
      <w:r w:rsidRPr="00876207">
        <w:rPr>
          <w:sz w:val="32"/>
          <w:szCs w:val="32"/>
        </w:rPr>
        <w:t xml:space="preserve">A. </w:t>
      </w:r>
      <w:proofErr w:type="spellStart"/>
      <w:r w:rsidRPr="00876207">
        <w:rPr>
          <w:sz w:val="32"/>
          <w:szCs w:val="32"/>
        </w:rPr>
        <w:t>Miskovich</w:t>
      </w:r>
      <w:proofErr w:type="spellEnd"/>
    </w:p>
    <w:p w14:paraId="71621883" w14:textId="77777777" w:rsidR="0034194B" w:rsidRPr="00876207" w:rsidRDefault="0034194B" w:rsidP="00876207">
      <w:pPr>
        <w:pStyle w:val="NoSpacing"/>
        <w:rPr>
          <w:sz w:val="24"/>
          <w:szCs w:val="24"/>
        </w:rPr>
      </w:pPr>
      <w:r w:rsidRPr="00876207">
        <w:rPr>
          <w:sz w:val="24"/>
          <w:szCs w:val="24"/>
        </w:rPr>
        <w:t>University of Wisconsin Milwaukee, Psychology, Department of Psychology, Milwaukee, WI</w:t>
      </w:r>
    </w:p>
    <w:p w14:paraId="42322CF5" w14:textId="4D991268" w:rsidR="00A80FC6" w:rsidRPr="00876207" w:rsidRDefault="00A80FC6" w:rsidP="00876207">
      <w:pPr>
        <w:pStyle w:val="NoSpacing"/>
        <w:rPr>
          <w:sz w:val="32"/>
          <w:szCs w:val="32"/>
        </w:rPr>
      </w:pPr>
      <w:r w:rsidRPr="00876207">
        <w:rPr>
          <w:sz w:val="32"/>
          <w:szCs w:val="32"/>
        </w:rPr>
        <w:t>J.</w:t>
      </w:r>
      <w:r w:rsidR="00876207" w:rsidRPr="00876207">
        <w:rPr>
          <w:sz w:val="32"/>
          <w:szCs w:val="32"/>
        </w:rPr>
        <w:t xml:space="preserve"> </w:t>
      </w:r>
      <w:r w:rsidRPr="00876207">
        <w:rPr>
          <w:sz w:val="32"/>
          <w:szCs w:val="32"/>
        </w:rPr>
        <w:t>M. Fitzgerald</w:t>
      </w:r>
    </w:p>
    <w:p w14:paraId="2B23016F" w14:textId="77777777" w:rsidR="0034194B" w:rsidRPr="00876207" w:rsidRDefault="0034194B" w:rsidP="00876207">
      <w:pPr>
        <w:pStyle w:val="NoSpacing"/>
        <w:rPr>
          <w:sz w:val="24"/>
          <w:szCs w:val="24"/>
        </w:rPr>
      </w:pPr>
      <w:r w:rsidRPr="00876207">
        <w:rPr>
          <w:sz w:val="24"/>
          <w:szCs w:val="24"/>
        </w:rPr>
        <w:t>University of Wisconsin Milwaukee, Psychology, Department of Psychology, Milwaukee, WI</w:t>
      </w:r>
    </w:p>
    <w:p w14:paraId="523FD934" w14:textId="77777777" w:rsidR="006C3D80" w:rsidRPr="00876207" w:rsidRDefault="00A80FC6" w:rsidP="00876207">
      <w:pPr>
        <w:pStyle w:val="NoSpacing"/>
        <w:rPr>
          <w:sz w:val="32"/>
          <w:szCs w:val="32"/>
        </w:rPr>
      </w:pPr>
      <w:r w:rsidRPr="00876207">
        <w:rPr>
          <w:sz w:val="32"/>
          <w:szCs w:val="32"/>
        </w:rPr>
        <w:t>K.</w:t>
      </w:r>
      <w:r w:rsidR="006C3D80" w:rsidRPr="00876207">
        <w:rPr>
          <w:sz w:val="32"/>
          <w:szCs w:val="32"/>
        </w:rPr>
        <w:t xml:space="preserve"> </w:t>
      </w:r>
      <w:r w:rsidRPr="00876207">
        <w:rPr>
          <w:sz w:val="32"/>
          <w:szCs w:val="32"/>
        </w:rPr>
        <w:t>P. Bennett</w:t>
      </w:r>
    </w:p>
    <w:p w14:paraId="4D3D3BED" w14:textId="77777777" w:rsidR="0034194B" w:rsidRPr="00876207" w:rsidRDefault="0034194B" w:rsidP="00876207">
      <w:pPr>
        <w:pStyle w:val="NoSpacing"/>
        <w:rPr>
          <w:sz w:val="24"/>
          <w:szCs w:val="24"/>
        </w:rPr>
      </w:pPr>
      <w:r w:rsidRPr="00876207">
        <w:rPr>
          <w:sz w:val="24"/>
          <w:szCs w:val="24"/>
        </w:rPr>
        <w:t>University of Wisconsin Milwaukee, Psychology, Department of Psychology, Milwaukee, WI</w:t>
      </w:r>
    </w:p>
    <w:p w14:paraId="4C08BAD5" w14:textId="77777777" w:rsidR="006C3D80" w:rsidRPr="00876207" w:rsidRDefault="00A80FC6" w:rsidP="00876207">
      <w:pPr>
        <w:pStyle w:val="NoSpacing"/>
        <w:rPr>
          <w:sz w:val="32"/>
          <w:szCs w:val="32"/>
        </w:rPr>
      </w:pPr>
      <w:r w:rsidRPr="00876207">
        <w:rPr>
          <w:sz w:val="32"/>
          <w:szCs w:val="32"/>
        </w:rPr>
        <w:lastRenderedPageBreak/>
        <w:t>J.</w:t>
      </w:r>
      <w:r w:rsidR="006C3D80" w:rsidRPr="00876207">
        <w:rPr>
          <w:sz w:val="32"/>
          <w:szCs w:val="32"/>
        </w:rPr>
        <w:t xml:space="preserve"> </w:t>
      </w:r>
      <w:r w:rsidRPr="00876207">
        <w:rPr>
          <w:sz w:val="32"/>
          <w:szCs w:val="32"/>
        </w:rPr>
        <w:t>L.</w:t>
      </w:r>
      <w:r w:rsidR="006C3D80" w:rsidRPr="00876207">
        <w:rPr>
          <w:sz w:val="32"/>
          <w:szCs w:val="32"/>
        </w:rPr>
        <w:t xml:space="preserve"> </w:t>
      </w:r>
      <w:proofErr w:type="spellStart"/>
      <w:r w:rsidRPr="00876207">
        <w:rPr>
          <w:sz w:val="32"/>
          <w:szCs w:val="32"/>
        </w:rPr>
        <w:t>Krukowski</w:t>
      </w:r>
      <w:proofErr w:type="spellEnd"/>
    </w:p>
    <w:p w14:paraId="1D529F2A" w14:textId="77777777" w:rsidR="0034194B" w:rsidRPr="00876207" w:rsidRDefault="0034194B" w:rsidP="00876207">
      <w:pPr>
        <w:pStyle w:val="NoSpacing"/>
        <w:rPr>
          <w:sz w:val="24"/>
          <w:szCs w:val="24"/>
        </w:rPr>
      </w:pPr>
      <w:r w:rsidRPr="00876207">
        <w:rPr>
          <w:sz w:val="24"/>
          <w:szCs w:val="24"/>
        </w:rPr>
        <w:t>University of Wisconsin Milwaukee, Psychology, Department of Psychology, Milwaukee, WI</w:t>
      </w:r>
    </w:p>
    <w:p w14:paraId="42AA3895" w14:textId="77777777" w:rsidR="006C3D80" w:rsidRPr="00876207" w:rsidRDefault="00A80FC6" w:rsidP="00876207">
      <w:pPr>
        <w:pStyle w:val="NoSpacing"/>
        <w:rPr>
          <w:sz w:val="32"/>
          <w:szCs w:val="32"/>
        </w:rPr>
      </w:pPr>
      <w:r w:rsidRPr="00876207">
        <w:rPr>
          <w:sz w:val="32"/>
          <w:szCs w:val="32"/>
        </w:rPr>
        <w:t>T.</w:t>
      </w:r>
      <w:r w:rsidR="006C3D80" w:rsidRPr="00876207">
        <w:rPr>
          <w:sz w:val="32"/>
          <w:szCs w:val="32"/>
        </w:rPr>
        <w:t xml:space="preserve"> </w:t>
      </w:r>
      <w:r w:rsidRPr="00876207">
        <w:rPr>
          <w:sz w:val="32"/>
          <w:szCs w:val="32"/>
        </w:rPr>
        <w:t>A.</w:t>
      </w:r>
      <w:r w:rsidR="006C3D80" w:rsidRPr="00876207">
        <w:rPr>
          <w:sz w:val="32"/>
          <w:szCs w:val="32"/>
        </w:rPr>
        <w:t xml:space="preserve"> </w:t>
      </w:r>
      <w:proofErr w:type="spellStart"/>
      <w:r w:rsidRPr="00876207">
        <w:rPr>
          <w:sz w:val="32"/>
          <w:szCs w:val="32"/>
        </w:rPr>
        <w:t>deRoon</w:t>
      </w:r>
      <w:proofErr w:type="spellEnd"/>
      <w:r w:rsidRPr="00876207">
        <w:rPr>
          <w:sz w:val="32"/>
          <w:szCs w:val="32"/>
        </w:rPr>
        <w:t>-Cassini</w:t>
      </w:r>
    </w:p>
    <w:p w14:paraId="18B73BF2" w14:textId="77777777" w:rsidR="0034194B" w:rsidRPr="00876207" w:rsidRDefault="0034194B" w:rsidP="00876207">
      <w:pPr>
        <w:pStyle w:val="NoSpacing"/>
        <w:rPr>
          <w:sz w:val="24"/>
          <w:szCs w:val="24"/>
        </w:rPr>
      </w:pPr>
      <w:r w:rsidRPr="00876207">
        <w:rPr>
          <w:sz w:val="24"/>
          <w:szCs w:val="24"/>
        </w:rPr>
        <w:t>University of Wisconsin Milwaukee, Psychology, Department of Psychology, Milwaukee, WI</w:t>
      </w:r>
    </w:p>
    <w:p w14:paraId="01644AA1" w14:textId="41F2D71A" w:rsidR="00AD0C34" w:rsidRPr="00876207" w:rsidRDefault="00A80FC6" w:rsidP="00876207">
      <w:pPr>
        <w:pStyle w:val="NoSpacing"/>
        <w:rPr>
          <w:sz w:val="32"/>
          <w:szCs w:val="32"/>
        </w:rPr>
      </w:pPr>
      <w:r w:rsidRPr="00876207">
        <w:rPr>
          <w:sz w:val="32"/>
          <w:szCs w:val="32"/>
        </w:rPr>
        <w:t>C.</w:t>
      </w:r>
      <w:r w:rsidR="006C3D80" w:rsidRPr="00876207">
        <w:rPr>
          <w:sz w:val="32"/>
          <w:szCs w:val="32"/>
        </w:rPr>
        <w:t xml:space="preserve"> </w:t>
      </w:r>
      <w:r w:rsidRPr="00876207">
        <w:rPr>
          <w:sz w:val="32"/>
          <w:szCs w:val="32"/>
        </w:rPr>
        <w:t>L.</w:t>
      </w:r>
      <w:r w:rsidR="006C3D80" w:rsidRPr="00876207">
        <w:rPr>
          <w:sz w:val="32"/>
          <w:szCs w:val="32"/>
        </w:rPr>
        <w:t xml:space="preserve"> </w:t>
      </w:r>
      <w:r w:rsidRPr="00876207">
        <w:rPr>
          <w:sz w:val="32"/>
          <w:szCs w:val="32"/>
        </w:rPr>
        <w:t>Larson</w:t>
      </w:r>
    </w:p>
    <w:p w14:paraId="084DBC22" w14:textId="77777777" w:rsidR="0034194B" w:rsidRPr="00876207" w:rsidRDefault="0034194B" w:rsidP="00876207">
      <w:pPr>
        <w:pStyle w:val="NoSpacing"/>
        <w:rPr>
          <w:sz w:val="24"/>
          <w:szCs w:val="24"/>
        </w:rPr>
      </w:pPr>
      <w:r w:rsidRPr="00876207">
        <w:rPr>
          <w:sz w:val="24"/>
          <w:szCs w:val="24"/>
        </w:rPr>
        <w:t>University of Wisconsin Milwaukee, Psychology, Department of Psychology, Milwaukee, WI</w:t>
      </w:r>
    </w:p>
    <w:p w14:paraId="65407BF3" w14:textId="77777777" w:rsidR="006C3D80" w:rsidRDefault="006C3D80" w:rsidP="000D3EB2"/>
    <w:p w14:paraId="6351058E" w14:textId="77777777" w:rsidR="000D3EB2" w:rsidRPr="000D3EB2" w:rsidRDefault="000D3EB2" w:rsidP="00876207">
      <w:pPr>
        <w:pStyle w:val="Heading1"/>
      </w:pPr>
      <w:r w:rsidRPr="000D3EB2">
        <w:t>Abstract</w:t>
      </w:r>
    </w:p>
    <w:p w14:paraId="364F156B" w14:textId="77777777" w:rsidR="000D3EB2" w:rsidRPr="000D3EB2" w:rsidRDefault="000D3EB2" w:rsidP="00876207">
      <w:pPr>
        <w:pStyle w:val="Heading2"/>
      </w:pPr>
      <w:r w:rsidRPr="000D3EB2">
        <w:t>Background</w:t>
      </w:r>
    </w:p>
    <w:p w14:paraId="12F574E1" w14:textId="77777777" w:rsidR="000D3EB2" w:rsidRPr="000D3EB2" w:rsidRDefault="000D3EB2" w:rsidP="000D3EB2">
      <w:r w:rsidRPr="000D3EB2">
        <w:t xml:space="preserve">The hippocampus plays a central role in post-traumatic stress disorder (PTSD) pathogenesis, and </w:t>
      </w:r>
      <w:proofErr w:type="gramStart"/>
      <w:r w:rsidRPr="000D3EB2">
        <w:t>the majority of</w:t>
      </w:r>
      <w:proofErr w:type="gramEnd"/>
      <w:r w:rsidRPr="000D3EB2">
        <w:t xml:space="preserve"> neuroimaging research on PTSD has studied the hippocampus in its entirety. Although extensive literature demonstrates changes in hippocampal volume are associated with PTSD, fewer studies have probed the relationship between symptoms and the hippocampus’ functionally and structurally distinct subfields. We utilized data from a longitudinal study examining post-trauma outcomes to determine whether hippocampal subfield volumes change post-trauma and whether specific subfields are significantly associated with, or prospectively related to, PTSD symptom severity. As a secondary aim, we leveraged our unique study design sample to also investigate reliability of hippocampal subfield volumes using both cross-sectional and longitudinal pipelines available in </w:t>
      </w:r>
      <w:proofErr w:type="spellStart"/>
      <w:r w:rsidRPr="000D3EB2">
        <w:rPr>
          <w:i/>
          <w:iCs/>
        </w:rPr>
        <w:t>FreeSurfer</w:t>
      </w:r>
      <w:proofErr w:type="spellEnd"/>
      <w:r w:rsidRPr="000D3EB2">
        <w:rPr>
          <w:i/>
          <w:iCs/>
        </w:rPr>
        <w:t xml:space="preserve"> v6.0</w:t>
      </w:r>
      <w:r w:rsidRPr="000D3EB2">
        <w:t>.</w:t>
      </w:r>
    </w:p>
    <w:p w14:paraId="6D918865" w14:textId="77777777" w:rsidR="000D3EB2" w:rsidRPr="000D3EB2" w:rsidRDefault="000D3EB2" w:rsidP="00876207">
      <w:pPr>
        <w:pStyle w:val="Heading2"/>
      </w:pPr>
      <w:r w:rsidRPr="000D3EB2">
        <w:t>Methods</w:t>
      </w:r>
    </w:p>
    <w:p w14:paraId="032A6E6D" w14:textId="77777777" w:rsidR="000D3EB2" w:rsidRPr="000D3EB2" w:rsidRDefault="000D3EB2" w:rsidP="000D3EB2">
      <w:r w:rsidRPr="000D3EB2">
        <w:t>Two-hundred and fifteen traumatically injured individuals were recruited from an urban Emergency Department. Two-weeks post-injury, participants underwent two consecutive days of neuroimaging (time 1: T1, and time 2: T2) with magnetic resonance imaging (MRI) and completed self-report assessments. Six-months later (time 3: T3), participants underwent an additional scan and were administered a structured interview assessing PTSD symptoms. First, we calculated reliability of hippocampal measurements at T1 and T2 (automatically segmented with </w:t>
      </w:r>
      <w:proofErr w:type="spellStart"/>
      <w:r w:rsidRPr="000D3EB2">
        <w:rPr>
          <w:i/>
          <w:iCs/>
        </w:rPr>
        <w:t>FreeSurfer</w:t>
      </w:r>
      <w:proofErr w:type="spellEnd"/>
      <w:r w:rsidRPr="000D3EB2">
        <w:t> v6.0). We then examined the prospective (T1 subfields) and cross-sectional (T3 subfields) relationship between volumes and PTSD. Finally, we tested whether change in subfield volumes between T1 and T3 explained PTSD symptom variability.</w:t>
      </w:r>
    </w:p>
    <w:p w14:paraId="0DDAF616" w14:textId="77777777" w:rsidR="000D3EB2" w:rsidRPr="000D3EB2" w:rsidRDefault="000D3EB2" w:rsidP="00876207">
      <w:pPr>
        <w:pStyle w:val="Heading2"/>
      </w:pPr>
      <w:r w:rsidRPr="000D3EB2">
        <w:t>Results</w:t>
      </w:r>
    </w:p>
    <w:p w14:paraId="241F5D19" w14:textId="77777777" w:rsidR="000D3EB2" w:rsidRPr="000D3EB2" w:rsidRDefault="000D3EB2" w:rsidP="000D3EB2">
      <w:r w:rsidRPr="000D3EB2">
        <w:t>After controlling for sex, age, and total brain volume, none of the subfield volumes (T1) were prospectively related to T3 PTSD symptoms nor were subfield volumes (T3) associated with current PTSD symptoms (T3). Tl – T2 reliability of all hippocampal subfields ranged from good to excellent (intraclass correlation coefficient (ICC) values &gt; 0.83), with poorer reliability in the hippocampal fissure.</w:t>
      </w:r>
    </w:p>
    <w:p w14:paraId="62434DEA" w14:textId="77777777" w:rsidR="000D3EB2" w:rsidRPr="000D3EB2" w:rsidRDefault="000D3EB2" w:rsidP="00876207">
      <w:pPr>
        <w:pStyle w:val="Heading2"/>
      </w:pPr>
      <w:r w:rsidRPr="000D3EB2">
        <w:t>Conclusion</w:t>
      </w:r>
    </w:p>
    <w:p w14:paraId="4B10EEF0" w14:textId="77777777" w:rsidR="000D3EB2" w:rsidRPr="000D3EB2" w:rsidRDefault="000D3EB2" w:rsidP="000D3EB2">
      <w:r w:rsidRPr="000D3EB2">
        <w:t>Our study was a novel examination of the prospective relationship between hippocampal subfield volumes in relation to PTSD in a large trauma-exposed urban sample. There was no significant relationship between subfield volumes and PTSD symptoms, however, we confirmed </w:t>
      </w:r>
      <w:proofErr w:type="spellStart"/>
      <w:r w:rsidRPr="000D3EB2">
        <w:rPr>
          <w:i/>
          <w:iCs/>
        </w:rPr>
        <w:t>FreeSurfer</w:t>
      </w:r>
      <w:proofErr w:type="spellEnd"/>
      <w:r w:rsidRPr="000D3EB2">
        <w:rPr>
          <w:i/>
          <w:iCs/>
        </w:rPr>
        <w:t xml:space="preserve"> v6.0</w:t>
      </w:r>
      <w:r w:rsidRPr="000D3EB2">
        <w:t xml:space="preserve"> hippocampal subfield segmentation is reliable when applied to a </w:t>
      </w:r>
      <w:proofErr w:type="gramStart"/>
      <w:r w:rsidRPr="000D3EB2">
        <w:t>traumatically-injured</w:t>
      </w:r>
      <w:proofErr w:type="gramEnd"/>
      <w:r w:rsidRPr="000D3EB2">
        <w:t xml:space="preserve"> sample, using both cross-sectional and longitudinal analysis pipelines. Although hippocampal subfield volumes may be an important marker of individual variability in PTSD, findings are likely conditional on the timing of the measurements (</w:t>
      </w:r>
      <w:proofErr w:type="gramStart"/>
      <w:r w:rsidRPr="000D3EB2">
        <w:t>e.g.</w:t>
      </w:r>
      <w:proofErr w:type="gramEnd"/>
      <w:r w:rsidRPr="000D3EB2">
        <w:t xml:space="preserve"> acute or chronic post-trauma periods) and analysis strategy (e.g. cross-sectional or prospective).</w:t>
      </w:r>
    </w:p>
    <w:p w14:paraId="5F7C94D9" w14:textId="77777777" w:rsidR="000D3EB2" w:rsidRPr="000D3EB2" w:rsidRDefault="000D3EB2" w:rsidP="00876207">
      <w:pPr>
        <w:pStyle w:val="Heading1"/>
      </w:pPr>
      <w:r w:rsidRPr="000D3EB2">
        <w:lastRenderedPageBreak/>
        <w:t>Keywords</w:t>
      </w:r>
    </w:p>
    <w:p w14:paraId="770F01F9" w14:textId="6FEA5420" w:rsidR="000D3EB2" w:rsidRPr="000D3EB2" w:rsidRDefault="000D3EB2" w:rsidP="000D3EB2">
      <w:proofErr w:type="spellStart"/>
      <w:r w:rsidRPr="000D3EB2">
        <w:t>FreeSurfer</w:t>
      </w:r>
      <w:proofErr w:type="spellEnd"/>
      <w:r w:rsidR="00876207">
        <w:t xml:space="preserve">, </w:t>
      </w:r>
      <w:r w:rsidRPr="000D3EB2">
        <w:t>Magnetic resonance imaging</w:t>
      </w:r>
      <w:r w:rsidR="00876207">
        <w:t xml:space="preserve">, </w:t>
      </w:r>
      <w:r w:rsidRPr="000D3EB2">
        <w:t>PTSD</w:t>
      </w:r>
      <w:r w:rsidR="00876207">
        <w:t xml:space="preserve">, </w:t>
      </w:r>
      <w:r w:rsidRPr="000D3EB2">
        <w:t>Hippocampal subfields</w:t>
      </w:r>
      <w:r w:rsidR="00876207">
        <w:t xml:space="preserve">, </w:t>
      </w:r>
      <w:r w:rsidRPr="000D3EB2">
        <w:t>Test-retest reliability</w:t>
      </w:r>
    </w:p>
    <w:p w14:paraId="15CBA3FF" w14:textId="77777777" w:rsidR="000D3EB2" w:rsidRPr="000D3EB2" w:rsidRDefault="000D3EB2" w:rsidP="00876207">
      <w:pPr>
        <w:pStyle w:val="Heading1"/>
      </w:pPr>
      <w:r w:rsidRPr="000D3EB2">
        <w:t>1. Introduction</w:t>
      </w:r>
    </w:p>
    <w:p w14:paraId="405F2EE6" w14:textId="649B4CF0" w:rsidR="000D3EB2" w:rsidRPr="000D3EB2" w:rsidRDefault="000D3EB2" w:rsidP="000D3EB2">
      <w:r w:rsidRPr="000D3EB2">
        <w:t>The </w:t>
      </w:r>
      <w:r w:rsidRPr="002007D3">
        <w:t>hippocampus</w:t>
      </w:r>
      <w:r w:rsidRPr="000D3EB2">
        <w:t> is a brain structure of the </w:t>
      </w:r>
      <w:r w:rsidRPr="002007D3">
        <w:t>medial temporal lobe</w:t>
      </w:r>
      <w:r w:rsidRPr="000D3EB2">
        <w:t> known primarily for its role in supporting learning and memory functions (</w:t>
      </w:r>
      <w:bookmarkStart w:id="2" w:name="bbib0044"/>
      <w:proofErr w:type="spellStart"/>
      <w:r w:rsidRPr="002007D3">
        <w:t>Jin</w:t>
      </w:r>
      <w:proofErr w:type="spellEnd"/>
      <w:r w:rsidRPr="002007D3">
        <w:t> and Maren, 2015</w:t>
      </w:r>
      <w:bookmarkEnd w:id="2"/>
      <w:r w:rsidRPr="000D3EB2">
        <w:t>; </w:t>
      </w:r>
      <w:bookmarkStart w:id="3" w:name="bbib0046"/>
      <w:r w:rsidRPr="002007D3">
        <w:t>Joshi et al., 2020</w:t>
      </w:r>
      <w:r w:rsidRPr="000D3EB2">
        <w:t>; </w:t>
      </w:r>
      <w:bookmarkStart w:id="4" w:name="bbib0049"/>
      <w:proofErr w:type="spellStart"/>
      <w:r w:rsidRPr="002007D3">
        <w:t>Knierim</w:t>
      </w:r>
      <w:proofErr w:type="spellEnd"/>
      <w:r w:rsidRPr="002007D3">
        <w:t>, 2015</w:t>
      </w:r>
      <w:r w:rsidRPr="000D3EB2">
        <w:t>; </w:t>
      </w:r>
      <w:bookmarkStart w:id="5" w:name="bbib0059"/>
      <w:r w:rsidRPr="002007D3">
        <w:t>Maren et al., 2013</w:t>
      </w:r>
      <w:bookmarkEnd w:id="5"/>
      <w:r w:rsidRPr="000D3EB2">
        <w:t>; </w:t>
      </w:r>
      <w:bookmarkStart w:id="6" w:name="bbib0094"/>
      <w:proofErr w:type="spellStart"/>
      <w:r w:rsidRPr="002007D3">
        <w:t>Wixted</w:t>
      </w:r>
      <w:proofErr w:type="spellEnd"/>
      <w:r w:rsidRPr="002007D3">
        <w:t> and Squire, 2011</w:t>
      </w:r>
      <w:bookmarkEnd w:id="6"/>
      <w:r w:rsidRPr="000D3EB2">
        <w:t>). Work with rodents and human case studies with selective hippocampal damage (e.g., patient H.M.; </w:t>
      </w:r>
      <w:bookmarkStart w:id="7" w:name="bbib0084"/>
      <w:r w:rsidRPr="002007D3">
        <w:t>Squire, 2009</w:t>
      </w:r>
      <w:bookmarkEnd w:id="7"/>
      <w:r w:rsidRPr="000D3EB2">
        <w:t>) has thoroughly documented the structure and function of the hippocampus (</w:t>
      </w:r>
      <w:bookmarkStart w:id="8" w:name="bbib0006"/>
      <w:r w:rsidRPr="002007D3">
        <w:t>Bartsch and Wulff, 2015</w:t>
      </w:r>
      <w:r w:rsidRPr="000D3EB2">
        <w:t>, </w:t>
      </w:r>
      <w:bookmarkStart w:id="9" w:name="bbib0015"/>
      <w:r w:rsidRPr="002007D3">
        <w:t>Coburn, 2018</w:t>
      </w:r>
      <w:r w:rsidRPr="000D3EB2">
        <w:t>, </w:t>
      </w:r>
      <w:proofErr w:type="spellStart"/>
      <w:r w:rsidRPr="002007D3">
        <w:t>Knierim</w:t>
      </w:r>
      <w:proofErr w:type="spellEnd"/>
      <w:r w:rsidRPr="002007D3">
        <w:t>, 2015</w:t>
      </w:r>
      <w:bookmarkEnd w:id="4"/>
      <w:r w:rsidRPr="000D3EB2">
        <w:t>, </w:t>
      </w:r>
      <w:bookmarkStart w:id="10" w:name="bbib0056"/>
      <w:proofErr w:type="spellStart"/>
      <w:r w:rsidRPr="002007D3">
        <w:t>Lupien</w:t>
      </w:r>
      <w:proofErr w:type="spellEnd"/>
      <w:r w:rsidRPr="002007D3">
        <w:t xml:space="preserve"> and Lepage, 2001</w:t>
      </w:r>
      <w:r w:rsidRPr="000D3EB2">
        <w:t>, </w:t>
      </w:r>
      <w:bookmarkStart w:id="11" w:name="bbib0069"/>
      <w:r w:rsidRPr="002007D3">
        <w:t xml:space="preserve">Phillips and LeDoux, </w:t>
      </w:r>
      <w:proofErr w:type="spellStart"/>
      <w:r w:rsidRPr="002007D3">
        <w:t>n.d</w:t>
      </w:r>
      <w:proofErr w:type="spellEnd"/>
      <w:r w:rsidRPr="000D3EB2">
        <w:t>, </w:t>
      </w:r>
      <w:bookmarkStart w:id="12" w:name="bbib0071"/>
      <w:r w:rsidRPr="002007D3">
        <w:t xml:space="preserve">Preston-Ferrer and </w:t>
      </w:r>
      <w:proofErr w:type="spellStart"/>
      <w:r w:rsidRPr="002007D3">
        <w:t>Burgalossi</w:t>
      </w:r>
      <w:proofErr w:type="spellEnd"/>
      <w:r w:rsidRPr="002007D3">
        <w:t>, 2018</w:t>
      </w:r>
      <w:r w:rsidRPr="000D3EB2">
        <w:t>, </w:t>
      </w:r>
      <w:bookmarkStart w:id="13" w:name="bbib0086"/>
      <w:r w:rsidRPr="002007D3">
        <w:t xml:space="preserve">Tatu and </w:t>
      </w:r>
      <w:proofErr w:type="spellStart"/>
      <w:r w:rsidRPr="002007D3">
        <w:t>Vuillier</w:t>
      </w:r>
      <w:proofErr w:type="spellEnd"/>
      <w:r w:rsidRPr="002007D3">
        <w:t>, 2014</w:t>
      </w:r>
      <w:bookmarkEnd w:id="13"/>
      <w:r w:rsidRPr="000D3EB2">
        <w:t>, </w:t>
      </w:r>
      <w:bookmarkStart w:id="14" w:name="bbib0093"/>
      <w:r w:rsidRPr="002007D3">
        <w:t>Witter et al., 2017</w:t>
      </w:r>
      <w:r w:rsidRPr="000D3EB2">
        <w:t>). Comprised of several subfields with specialized </w:t>
      </w:r>
      <w:r w:rsidRPr="002007D3">
        <w:t>cytoarchitecture</w:t>
      </w:r>
      <w:r w:rsidRPr="000D3EB2">
        <w:t xml:space="preserve">, connectivity, and function including </w:t>
      </w:r>
      <w:proofErr w:type="spellStart"/>
      <w:r w:rsidRPr="000D3EB2">
        <w:t>Cornu</w:t>
      </w:r>
      <w:proofErr w:type="spellEnd"/>
      <w:r w:rsidRPr="000D3EB2">
        <w:t xml:space="preserve"> </w:t>
      </w:r>
      <w:proofErr w:type="spellStart"/>
      <w:r w:rsidRPr="000D3EB2">
        <w:t>Ammonis</w:t>
      </w:r>
      <w:proofErr w:type="spellEnd"/>
      <w:r w:rsidRPr="000D3EB2">
        <w:t xml:space="preserve"> (CA) 1–4, </w:t>
      </w:r>
      <w:r w:rsidRPr="002007D3">
        <w:t>dentate gyrus</w:t>
      </w:r>
      <w:r w:rsidRPr="000D3EB2">
        <w:t xml:space="preserve"> (DG), </w:t>
      </w:r>
      <w:proofErr w:type="spellStart"/>
      <w:r w:rsidRPr="000D3EB2">
        <w:t>presubiculum</w:t>
      </w:r>
      <w:proofErr w:type="spellEnd"/>
      <w:r w:rsidRPr="000D3EB2">
        <w:t>, </w:t>
      </w:r>
      <w:r w:rsidRPr="002007D3">
        <w:t>subiculum</w:t>
      </w:r>
      <w:r w:rsidRPr="000D3EB2">
        <w:t>, and </w:t>
      </w:r>
      <w:proofErr w:type="spellStart"/>
      <w:r w:rsidRPr="002007D3">
        <w:t>parasubiculum</w:t>
      </w:r>
      <w:proofErr w:type="spellEnd"/>
      <w:r w:rsidRPr="000D3EB2">
        <w:t>, the hippocampus is integral for a myriad of mnemonic functions, such as the formation of fear memory traces (e.g., </w:t>
      </w:r>
      <w:r w:rsidRPr="002007D3">
        <w:t>Coburn, 2018</w:t>
      </w:r>
      <w:r w:rsidRPr="000D3EB2">
        <w:t>; </w:t>
      </w:r>
      <w:bookmarkStart w:id="15" w:name="bbib0021"/>
      <w:r w:rsidRPr="002007D3">
        <w:t>El-</w:t>
      </w:r>
      <w:proofErr w:type="spellStart"/>
      <w:r w:rsidRPr="002007D3">
        <w:t>Falougy</w:t>
      </w:r>
      <w:proofErr w:type="spellEnd"/>
      <w:r w:rsidRPr="002007D3">
        <w:t xml:space="preserve"> and </w:t>
      </w:r>
      <w:proofErr w:type="spellStart"/>
      <w:r w:rsidRPr="002007D3">
        <w:t>Benuska</w:t>
      </w:r>
      <w:proofErr w:type="spellEnd"/>
      <w:r w:rsidRPr="002007D3">
        <w:t>, 2006</w:t>
      </w:r>
      <w:bookmarkEnd w:id="15"/>
      <w:r w:rsidRPr="000D3EB2">
        <w:t>; </w:t>
      </w:r>
      <w:bookmarkStart w:id="16" w:name="bbib0039"/>
      <w:proofErr w:type="spellStart"/>
      <w:r w:rsidRPr="002007D3">
        <w:t>Haukvik</w:t>
      </w:r>
      <w:proofErr w:type="spellEnd"/>
      <w:r w:rsidRPr="002007D3">
        <w:t> et al., 2018</w:t>
      </w:r>
      <w:bookmarkEnd w:id="16"/>
      <w:r w:rsidRPr="000D3EB2">
        <w:t>; </w:t>
      </w:r>
      <w:bookmarkStart w:id="17" w:name="bbib0074"/>
      <w:r w:rsidRPr="002007D3">
        <w:t>Radonjic et al., 2014</w:t>
      </w:r>
      <w:bookmarkEnd w:id="17"/>
      <w:r w:rsidRPr="000D3EB2">
        <w:t>; </w:t>
      </w:r>
      <w:r w:rsidRPr="002007D3">
        <w:t>Witter et al., 2017</w:t>
      </w:r>
      <w:bookmarkEnd w:id="14"/>
      <w:r w:rsidRPr="000D3EB2">
        <w:t>).</w:t>
      </w:r>
    </w:p>
    <w:p w14:paraId="1E970F6A" w14:textId="1181781B" w:rsidR="000D3EB2" w:rsidRPr="000D3EB2" w:rsidRDefault="000D3EB2" w:rsidP="000D3EB2">
      <w:r w:rsidRPr="000D3EB2">
        <w:t>A substantial body of literature indicates the hippocampus is particularly vulnerable to stress from exposure to </w:t>
      </w:r>
      <w:r w:rsidRPr="002007D3">
        <w:t>stress hormones</w:t>
      </w:r>
      <w:r w:rsidRPr="000D3EB2">
        <w:t> produced by activity of the hypothalamic-pituitary-adrenal (HPA) axis (</w:t>
      </w:r>
      <w:r w:rsidRPr="002007D3">
        <w:t>Bartsch and Wulff, 2015</w:t>
      </w:r>
      <w:r w:rsidRPr="000D3EB2">
        <w:t>; </w:t>
      </w:r>
      <w:bookmarkStart w:id="18" w:name="bbib0048"/>
      <w:r w:rsidRPr="002007D3">
        <w:t>Kim et al., 2015</w:t>
      </w:r>
      <w:bookmarkEnd w:id="18"/>
      <w:r w:rsidRPr="000D3EB2">
        <w:t>; </w:t>
      </w:r>
      <w:proofErr w:type="spellStart"/>
      <w:r w:rsidRPr="002007D3">
        <w:t>Lupien</w:t>
      </w:r>
      <w:proofErr w:type="spellEnd"/>
      <w:r w:rsidRPr="002007D3">
        <w:t> and Lepage, 2001</w:t>
      </w:r>
      <w:bookmarkEnd w:id="10"/>
      <w:r w:rsidRPr="000D3EB2">
        <w:t>; </w:t>
      </w:r>
      <w:bookmarkStart w:id="19" w:name="bbib0063"/>
      <w:r w:rsidRPr="002007D3">
        <w:t>McEwen et al., 2016</w:t>
      </w:r>
      <w:r w:rsidRPr="000D3EB2">
        <w:t>; </w:t>
      </w:r>
      <w:bookmarkStart w:id="20" w:name="bbib0064"/>
      <w:r w:rsidRPr="002007D3">
        <w:t>Miller and O'Callaghan, 2005</w:t>
      </w:r>
      <w:bookmarkEnd w:id="20"/>
      <w:r w:rsidRPr="000D3EB2">
        <w:t>; </w:t>
      </w:r>
      <w:bookmarkStart w:id="21" w:name="bbib0068"/>
      <w:r w:rsidRPr="002007D3">
        <w:t>Ortiz and Conrad, 2018</w:t>
      </w:r>
      <w:bookmarkEnd w:id="21"/>
      <w:r w:rsidRPr="000D3EB2">
        <w:t>). Morphological, structural, and functional changes of the hippocampus have been reported in an array of </w:t>
      </w:r>
      <w:r w:rsidRPr="002007D3">
        <w:t>psychological disorders</w:t>
      </w:r>
      <w:r w:rsidRPr="000D3EB2">
        <w:t>, including </w:t>
      </w:r>
      <w:r w:rsidRPr="002007D3">
        <w:t>posttraumatic stress disorder</w:t>
      </w:r>
      <w:r w:rsidRPr="000D3EB2">
        <w:t> (PTSD; </w:t>
      </w:r>
      <w:bookmarkStart w:id="22" w:name="bbib0008"/>
      <w:r w:rsidRPr="002007D3">
        <w:t>Besnard and Sahay, 2016</w:t>
      </w:r>
      <w:bookmarkEnd w:id="22"/>
      <w:r w:rsidRPr="000D3EB2">
        <w:t>; </w:t>
      </w:r>
      <w:r w:rsidRPr="002007D3">
        <w:t>Coburn, 2018</w:t>
      </w:r>
      <w:bookmarkEnd w:id="9"/>
      <w:r w:rsidRPr="000D3EB2">
        <w:t>; </w:t>
      </w:r>
      <w:bookmarkStart w:id="23" w:name="bbib0040"/>
      <w:r w:rsidRPr="002007D3">
        <w:t>Hayes et al., 2017</w:t>
      </w:r>
      <w:r w:rsidRPr="000D3EB2">
        <w:t>; </w:t>
      </w:r>
      <w:bookmarkStart w:id="24" w:name="bbib0052"/>
      <w:proofErr w:type="spellStart"/>
      <w:r w:rsidRPr="002007D3">
        <w:t>Lazarov</w:t>
      </w:r>
      <w:proofErr w:type="spellEnd"/>
      <w:r w:rsidRPr="002007D3">
        <w:t> et al., 2017</w:t>
      </w:r>
      <w:bookmarkEnd w:id="24"/>
      <w:r w:rsidRPr="000D3EB2">
        <w:t>; </w:t>
      </w:r>
      <w:bookmarkStart w:id="25" w:name="bbib0055"/>
      <w:r w:rsidRPr="002007D3">
        <w:t>Logue et al., 2018</w:t>
      </w:r>
      <w:r w:rsidRPr="000D3EB2">
        <w:t>; </w:t>
      </w:r>
      <w:bookmarkStart w:id="26" w:name="bbib0058"/>
      <w:proofErr w:type="spellStart"/>
      <w:r w:rsidRPr="002007D3">
        <w:t>Malivoire</w:t>
      </w:r>
      <w:proofErr w:type="spellEnd"/>
      <w:r w:rsidRPr="002007D3">
        <w:t> et al., 2018</w:t>
      </w:r>
      <w:bookmarkEnd w:id="26"/>
      <w:r w:rsidRPr="000D3EB2">
        <w:t>; </w:t>
      </w:r>
      <w:bookmarkStart w:id="27" w:name="bbib0075"/>
      <w:proofErr w:type="spellStart"/>
      <w:r w:rsidRPr="002007D3">
        <w:t>Rangaprakash</w:t>
      </w:r>
      <w:proofErr w:type="spellEnd"/>
      <w:r w:rsidRPr="002007D3">
        <w:t> et al., 2017</w:t>
      </w:r>
      <w:bookmarkEnd w:id="27"/>
      <w:r w:rsidRPr="000D3EB2">
        <w:t>; </w:t>
      </w:r>
      <w:bookmarkStart w:id="28" w:name="bbib0087"/>
      <w:proofErr w:type="spellStart"/>
      <w:r w:rsidRPr="002007D3">
        <w:t>Tural</w:t>
      </w:r>
      <w:proofErr w:type="spellEnd"/>
      <w:r w:rsidRPr="002007D3">
        <w:t> et al., 2018</w:t>
      </w:r>
      <w:bookmarkEnd w:id="28"/>
      <w:r w:rsidRPr="000D3EB2">
        <w:t>; </w:t>
      </w:r>
      <w:bookmarkStart w:id="29" w:name="bbib0088"/>
      <w:r w:rsidRPr="002007D3">
        <w:t>van </w:t>
      </w:r>
      <w:proofErr w:type="spellStart"/>
      <w:r w:rsidRPr="002007D3">
        <w:t>Rooij</w:t>
      </w:r>
      <w:proofErr w:type="spellEnd"/>
      <w:r w:rsidRPr="002007D3">
        <w:t xml:space="preserve"> et al., 2018</w:t>
      </w:r>
      <w:bookmarkEnd w:id="29"/>
      <w:r w:rsidRPr="000D3EB2">
        <w:t xml:space="preserve">). PTSD, which may develop </w:t>
      </w:r>
      <w:proofErr w:type="gramStart"/>
      <w:r w:rsidRPr="000D3EB2">
        <w:t>as a consequence of</w:t>
      </w:r>
      <w:proofErr w:type="gramEnd"/>
      <w:r w:rsidRPr="000D3EB2">
        <w:t xml:space="preserve"> experiencing a trauma, is a debilitating psychiatric disorder (</w:t>
      </w:r>
      <w:bookmarkStart w:id="30" w:name="bbib0022"/>
      <w:r w:rsidRPr="002007D3">
        <w:t>Fenster et al., 2018</w:t>
      </w:r>
      <w:bookmarkEnd w:id="30"/>
      <w:r w:rsidRPr="000D3EB2">
        <w:t>; </w:t>
      </w:r>
      <w:bookmarkStart w:id="31" w:name="bbib0057"/>
      <w:r w:rsidRPr="002007D3">
        <w:t>Mahan and Ressler, 2012</w:t>
      </w:r>
      <w:r w:rsidRPr="000D3EB2">
        <w:t>). Symptoms include re-experiencing the traumatic event (e.g., flashbacks), avoidance of stimuli associated with the event, negative affect and cognition, and heightened arousal (</w:t>
      </w:r>
      <w:bookmarkStart w:id="32" w:name="bbib0003"/>
      <w:r w:rsidRPr="002007D3">
        <w:t>American Psychiatric Association, 2013</w:t>
      </w:r>
      <w:r w:rsidRPr="000D3EB2">
        <w:t>). Differences in hippocampus volume, as well as function, are theorized to underly memory issues frequently present in individuals with PTSD (</w:t>
      </w:r>
      <w:r w:rsidRPr="002007D3">
        <w:t>Joshi et al., 2020</w:t>
      </w:r>
      <w:bookmarkEnd w:id="3"/>
      <w:r w:rsidRPr="000D3EB2">
        <w:t>; </w:t>
      </w:r>
      <w:bookmarkStart w:id="33" w:name="bbib0054"/>
      <w:proofErr w:type="spellStart"/>
      <w:r w:rsidRPr="002007D3">
        <w:t>Liberzon</w:t>
      </w:r>
      <w:proofErr w:type="spellEnd"/>
      <w:r w:rsidRPr="002007D3">
        <w:t xml:space="preserve"> and </w:t>
      </w:r>
      <w:proofErr w:type="spellStart"/>
      <w:r w:rsidRPr="002007D3">
        <w:t>Sripada</w:t>
      </w:r>
      <w:proofErr w:type="spellEnd"/>
      <w:r w:rsidRPr="002007D3">
        <w:t>, 2007</w:t>
      </w:r>
      <w:bookmarkEnd w:id="33"/>
      <w:r w:rsidRPr="000D3EB2">
        <w:t>; </w:t>
      </w:r>
      <w:r w:rsidRPr="002007D3">
        <w:t>McEwen et al., 2016</w:t>
      </w:r>
      <w:bookmarkEnd w:id="19"/>
      <w:r w:rsidRPr="000D3EB2">
        <w:t>; </w:t>
      </w:r>
      <w:bookmarkStart w:id="34" w:name="bbib0083"/>
      <w:r w:rsidRPr="002007D3">
        <w:t>Shin, 2006</w:t>
      </w:r>
      <w:bookmarkEnd w:id="34"/>
      <w:r w:rsidRPr="000D3EB2">
        <w:t>).</w:t>
      </w:r>
    </w:p>
    <w:p w14:paraId="24371187" w14:textId="3FB1C64E" w:rsidR="000D3EB2" w:rsidRPr="000D3EB2" w:rsidRDefault="000D3EB2" w:rsidP="000D3EB2">
      <w:proofErr w:type="gramStart"/>
      <w:r w:rsidRPr="000D3EB2">
        <w:t>A number of</w:t>
      </w:r>
      <w:proofErr w:type="gramEnd"/>
      <w:r w:rsidRPr="000D3EB2">
        <w:t xml:space="preserve"> scholars have suggested hippocampal volume is a biomarker of risk for PTSD development (i.e., vulnerability factor; </w:t>
      </w:r>
      <w:bookmarkStart w:id="35" w:name="bbib0033"/>
      <w:r w:rsidRPr="002007D3">
        <w:t>Gilbertson et al., 2002</w:t>
      </w:r>
      <w:r w:rsidRPr="000D3EB2">
        <w:t>; </w:t>
      </w:r>
      <w:bookmarkStart w:id="36" w:name="bbib0034"/>
      <w:proofErr w:type="spellStart"/>
      <w:r w:rsidRPr="002007D3">
        <w:t>Gurvits</w:t>
      </w:r>
      <w:proofErr w:type="spellEnd"/>
      <w:r w:rsidRPr="002007D3">
        <w:t> et al., 2006</w:t>
      </w:r>
      <w:r w:rsidRPr="000D3EB2">
        <w:t>; </w:t>
      </w:r>
      <w:bookmarkStart w:id="37" w:name="bbib0051"/>
      <w:proofErr w:type="spellStart"/>
      <w:r w:rsidRPr="002007D3">
        <w:t>Kremen</w:t>
      </w:r>
      <w:proofErr w:type="spellEnd"/>
      <w:r w:rsidRPr="002007D3">
        <w:t> et al., 2012</w:t>
      </w:r>
      <w:r w:rsidRPr="000D3EB2">
        <w:t>; </w:t>
      </w:r>
      <w:bookmarkStart w:id="38" w:name="bbib0089"/>
      <w:r w:rsidRPr="002007D3">
        <w:t>Wang et al., 2010</w:t>
      </w:r>
      <w:r w:rsidRPr="000D3EB2">
        <w:t>; </w:t>
      </w:r>
      <w:bookmarkStart w:id="39" w:name="bbib0096"/>
      <w:proofErr w:type="spellStart"/>
      <w:r w:rsidRPr="002007D3">
        <w:t>Xie</w:t>
      </w:r>
      <w:proofErr w:type="spellEnd"/>
      <w:r w:rsidRPr="002007D3">
        <w:t> et al., 2018</w:t>
      </w:r>
      <w:r w:rsidRPr="000D3EB2">
        <w:t>) </w:t>
      </w:r>
      <w:r w:rsidRPr="000D3EB2">
        <w:rPr>
          <w:i/>
          <w:iCs/>
        </w:rPr>
        <w:t>and/or</w:t>
      </w:r>
      <w:r w:rsidRPr="000D3EB2">
        <w:t> asserted that changes in volume track with PTSD symptoms (i.e., are caused by the resulting psychological </w:t>
      </w:r>
      <w:r w:rsidRPr="002007D3">
        <w:t>sequela</w:t>
      </w:r>
      <w:r w:rsidRPr="000D3EB2">
        <w:t>; </w:t>
      </w:r>
      <w:bookmarkStart w:id="40" w:name="bbib0004"/>
      <w:proofErr w:type="spellStart"/>
      <w:r w:rsidRPr="002007D3">
        <w:t>Apfel</w:t>
      </w:r>
      <w:proofErr w:type="spellEnd"/>
      <w:r w:rsidRPr="002007D3">
        <w:t> et al., 2011</w:t>
      </w:r>
      <w:r w:rsidRPr="000D3EB2">
        <w:t>; </w:t>
      </w:r>
      <w:bookmarkStart w:id="41" w:name="bbib0035"/>
      <w:proofErr w:type="spellStart"/>
      <w:r w:rsidRPr="002007D3">
        <w:t>Gurvits</w:t>
      </w:r>
      <w:proofErr w:type="spellEnd"/>
      <w:r w:rsidRPr="002007D3">
        <w:t> et al., 1996</w:t>
      </w:r>
      <w:r w:rsidRPr="000D3EB2">
        <w:t>; </w:t>
      </w:r>
      <w:bookmarkStart w:id="42" w:name="bbib0095"/>
      <w:proofErr w:type="spellStart"/>
      <w:r w:rsidRPr="002007D3">
        <w:t>Woon</w:t>
      </w:r>
      <w:proofErr w:type="spellEnd"/>
      <w:r w:rsidRPr="002007D3">
        <w:t> and Hedges, 2008</w:t>
      </w:r>
      <w:r w:rsidRPr="000D3EB2">
        <w:t>). Although more sparse, additional work has demonstrated null findings, suggesting smaller hippocampus volume is neither a risk factor nor a consequence of PTSD (e.g., </w:t>
      </w:r>
      <w:bookmarkStart w:id="43" w:name="bbib0009"/>
      <w:r w:rsidRPr="002007D3">
        <w:t>Bonne et al., 2001</w:t>
      </w:r>
      <w:r w:rsidRPr="000D3EB2">
        <w:t xml:space="preserve">). Notably, </w:t>
      </w:r>
      <w:proofErr w:type="gramStart"/>
      <w:r w:rsidRPr="000D3EB2">
        <w:t>the majority of</w:t>
      </w:r>
      <w:proofErr w:type="gramEnd"/>
      <w:r w:rsidRPr="000D3EB2">
        <w:t xml:space="preserve"> this work has referenced the whole volume (</w:t>
      </w:r>
      <w:r w:rsidRPr="002007D3">
        <w:t>Bonne et al., 2001</w:t>
      </w:r>
      <w:r w:rsidRPr="000D3EB2">
        <w:t>; </w:t>
      </w:r>
      <w:bookmarkStart w:id="44" w:name="bbib0014"/>
      <w:r w:rsidRPr="002007D3">
        <w:t>Chen et al., 2018</w:t>
      </w:r>
      <w:r w:rsidRPr="000D3EB2">
        <w:t>).</w:t>
      </w:r>
    </w:p>
    <w:p w14:paraId="6FA82E79" w14:textId="46656615" w:rsidR="000D3EB2" w:rsidRPr="000D3EB2" w:rsidRDefault="000D3EB2" w:rsidP="000D3EB2">
      <w:r w:rsidRPr="000D3EB2">
        <w:t xml:space="preserve">Closer examination of hippocampal subfields may afford greater precision to the utility of the region as a biomarker of PTSD. In addition, each subfield may play a differential role in symptom development. </w:t>
      </w:r>
      <w:proofErr w:type="gramStart"/>
      <w:r w:rsidRPr="000D3EB2">
        <w:t>Impaired extinction of fear memories and over-consolidation of fear,</w:t>
      </w:r>
      <w:proofErr w:type="gramEnd"/>
      <w:r w:rsidRPr="000D3EB2">
        <w:t xml:space="preserve"> are two hallmarks of PTSD development which may result from specific subfield functional and/or structural abnormalities (</w:t>
      </w:r>
      <w:r w:rsidRPr="002007D3">
        <w:t>Mahan and Ressler, 2012</w:t>
      </w:r>
      <w:bookmarkEnd w:id="31"/>
      <w:r w:rsidRPr="000D3EB2">
        <w:t>). Select studies, with both adolescents and adults, have segmented the hippocampus into its subfields and demonstrated that PTSD symptom severity is associated with smaller dentate gyrus (</w:t>
      </w:r>
      <w:r w:rsidRPr="002007D3">
        <w:t>Hayes et al., 2017</w:t>
      </w:r>
      <w:r w:rsidRPr="000D3EB2">
        <w:t>; </w:t>
      </w:r>
      <w:bookmarkStart w:id="45" w:name="bbib0070"/>
      <w:proofErr w:type="spellStart"/>
      <w:r w:rsidRPr="002007D3">
        <w:t>Postel</w:t>
      </w:r>
      <w:proofErr w:type="spellEnd"/>
      <w:r w:rsidRPr="002007D3">
        <w:t> et al., 2019</w:t>
      </w:r>
      <w:bookmarkEnd w:id="45"/>
      <w:r w:rsidRPr="000D3EB2">
        <w:t>; </w:t>
      </w:r>
      <w:r w:rsidRPr="002007D3">
        <w:t>Wang et al., 2010</w:t>
      </w:r>
      <w:r w:rsidRPr="000D3EB2">
        <w:t>), CA1 (</w:t>
      </w:r>
      <w:r w:rsidRPr="002007D3">
        <w:t>Chen et al., 2018</w:t>
      </w:r>
      <w:r w:rsidRPr="000D3EB2">
        <w:t>), hippocampus-amygdala transition area (</w:t>
      </w:r>
      <w:bookmarkStart w:id="46" w:name="bbib101"/>
      <w:r w:rsidRPr="002007D3">
        <w:t>Ahmed-</w:t>
      </w:r>
      <w:proofErr w:type="spellStart"/>
      <w:r w:rsidRPr="002007D3">
        <w:t>Leitao</w:t>
      </w:r>
      <w:proofErr w:type="spellEnd"/>
      <w:r w:rsidRPr="002007D3">
        <w:t xml:space="preserve"> et al., 2016</w:t>
      </w:r>
      <w:r w:rsidRPr="000D3EB2">
        <w:t>, </w:t>
      </w:r>
      <w:bookmarkStart w:id="47" w:name="bbib0005"/>
      <w:r w:rsidRPr="002007D3">
        <w:t>Averill et al., 2017</w:t>
      </w:r>
      <w:bookmarkEnd w:id="47"/>
      <w:r w:rsidRPr="000D3EB2">
        <w:t>)</w:t>
      </w:r>
      <w:proofErr w:type="gramStart"/>
      <w:r w:rsidRPr="000D3EB2">
        <w:t>; ,</w:t>
      </w:r>
      <w:proofErr w:type="gramEnd"/>
      <w:r w:rsidRPr="000D3EB2">
        <w:t xml:space="preserve"> and </w:t>
      </w:r>
      <w:proofErr w:type="spellStart"/>
      <w:r w:rsidRPr="000D3EB2">
        <w:t>parasubiculum</w:t>
      </w:r>
      <w:proofErr w:type="spellEnd"/>
      <w:r w:rsidRPr="000D3EB2">
        <w:t xml:space="preserve"> (</w:t>
      </w:r>
      <w:r w:rsidRPr="002007D3">
        <w:t>Ahmed-</w:t>
      </w:r>
      <w:proofErr w:type="spellStart"/>
      <w:r w:rsidRPr="002007D3">
        <w:t>Leitao</w:t>
      </w:r>
      <w:proofErr w:type="spellEnd"/>
      <w:r w:rsidRPr="002007D3">
        <w:t> et al., 2016</w:t>
      </w:r>
      <w:r w:rsidRPr="000D3EB2">
        <w:t>).</w:t>
      </w:r>
    </w:p>
    <w:p w14:paraId="220BCE45" w14:textId="4C405244" w:rsidR="000D3EB2" w:rsidRPr="000D3EB2" w:rsidRDefault="000D3EB2" w:rsidP="000D3EB2">
      <w:r w:rsidRPr="000D3EB2">
        <w:t xml:space="preserve">Specific neurocircuitry within the hippocampus, as described in animal models, would suggest </w:t>
      </w:r>
      <w:proofErr w:type="gramStart"/>
      <w:r w:rsidRPr="000D3EB2">
        <w:t>particular behavioral</w:t>
      </w:r>
      <w:proofErr w:type="gramEnd"/>
      <w:r w:rsidRPr="000D3EB2">
        <w:t xml:space="preserve"> effects (i.e., aberrant memory formation, consolidation, retrieval) emerge when different hippocampal subfields are perturbed (</w:t>
      </w:r>
      <w:r w:rsidRPr="002007D3">
        <w:t xml:space="preserve">Phillips and LeDoux, </w:t>
      </w:r>
      <w:proofErr w:type="spellStart"/>
      <w:r w:rsidRPr="002007D3">
        <w:t>n.d</w:t>
      </w:r>
      <w:bookmarkEnd w:id="11"/>
      <w:proofErr w:type="spellEnd"/>
      <w:r w:rsidRPr="000D3EB2">
        <w:t>, </w:t>
      </w:r>
      <w:r w:rsidRPr="002007D3">
        <w:t xml:space="preserve">Preston-Ferrer and </w:t>
      </w:r>
      <w:proofErr w:type="spellStart"/>
      <w:r w:rsidRPr="002007D3">
        <w:t>Burgalossi</w:t>
      </w:r>
      <w:proofErr w:type="spellEnd"/>
      <w:r w:rsidRPr="002007D3">
        <w:t>, 2018</w:t>
      </w:r>
      <w:bookmarkEnd w:id="12"/>
      <w:r w:rsidRPr="000D3EB2">
        <w:t>). For example, decreased volume in the dentate gyrus, a region proposed to underlie pattern separation processes, may contribute to overgeneralization of fear, a common theoretical model of PTSD (</w:t>
      </w:r>
      <w:r w:rsidRPr="002007D3">
        <w:t>Hayes et al., 2017</w:t>
      </w:r>
      <w:r w:rsidRPr="000D3EB2">
        <w:t>). Together the dentate gyrus and CA3 also work together to encode and retrieve spatial information, while the CA1 is essential for a myriad of mnemonic tasks, including </w:t>
      </w:r>
      <w:r w:rsidRPr="002007D3">
        <w:t>autobiographical memory</w:t>
      </w:r>
      <w:r w:rsidRPr="000D3EB2">
        <w:t> (</w:t>
      </w:r>
      <w:bookmarkStart w:id="48" w:name="bbib0007"/>
      <w:r w:rsidRPr="002007D3">
        <w:t>Bartsch et al., 2011</w:t>
      </w:r>
      <w:bookmarkEnd w:id="48"/>
      <w:r w:rsidRPr="000D3EB2">
        <w:t xml:space="preserve">). The </w:t>
      </w:r>
      <w:proofErr w:type="spellStart"/>
      <w:r w:rsidRPr="000D3EB2">
        <w:t>parasubiculium</w:t>
      </w:r>
      <w:proofErr w:type="spellEnd"/>
      <w:r w:rsidRPr="000D3EB2">
        <w:t xml:space="preserve"> is also linked to </w:t>
      </w:r>
      <w:r w:rsidRPr="002007D3">
        <w:t>processing spatial</w:t>
      </w:r>
      <w:r w:rsidRPr="000D3EB2">
        <w:t> information (</w:t>
      </w:r>
      <w:bookmarkStart w:id="49" w:name="bbib0018"/>
      <w:r w:rsidRPr="002007D3">
        <w:t>Dalton and Maguire, 2017</w:t>
      </w:r>
      <w:bookmarkEnd w:id="49"/>
      <w:r w:rsidRPr="000D3EB2">
        <w:t>). Although future work is required, these findings collectively suggest PTSD is linked with decreased volume of hippocampal subfields responsible for holistic representations of scenes and offer a potential mechanism by which trauma impacts hippocampal activity and memory (</w:t>
      </w:r>
      <w:bookmarkStart w:id="50" w:name="bbib0065"/>
      <w:r w:rsidRPr="002007D3">
        <w:t>Miller and Wiener, 2014</w:t>
      </w:r>
      <w:bookmarkEnd w:id="50"/>
      <w:r w:rsidRPr="000D3EB2">
        <w:t>).</w:t>
      </w:r>
    </w:p>
    <w:p w14:paraId="39F4FFB7" w14:textId="31936A5F" w:rsidR="000D3EB2" w:rsidRPr="000D3EB2" w:rsidRDefault="000D3EB2" w:rsidP="000D3EB2">
      <w:r w:rsidRPr="000D3EB2">
        <w:t>The current evidence suggests that differences in hippocampal subfield volumes may reflect a predisposition to PTSD as well as correspond to post-trauma symptom trajectories. However, the current literature is lacking evidence as to whether hippocampal subfield volumes measured </w:t>
      </w:r>
      <w:r w:rsidRPr="000D3EB2">
        <w:rPr>
          <w:i/>
          <w:iCs/>
        </w:rPr>
        <w:t>acutely</w:t>
      </w:r>
      <w:r w:rsidRPr="000D3EB2">
        <w:t> post-trauma are prospectively related to PTSD symptoms. If subfield volumes are to be a useful biomarker for post-trauma individual risk and resilience, the measurement of the volumes must be valid – capture the individual differences associated with PTSD – and be reliably measured (</w:t>
      </w:r>
      <w:bookmarkStart w:id="51" w:name="bbib0019"/>
      <w:proofErr w:type="spellStart"/>
      <w:r w:rsidRPr="002007D3">
        <w:t>Dhama</w:t>
      </w:r>
      <w:proofErr w:type="spellEnd"/>
      <w:r w:rsidRPr="002007D3">
        <w:t> et al., 2019</w:t>
      </w:r>
      <w:bookmarkEnd w:id="51"/>
      <w:r w:rsidRPr="000D3EB2">
        <w:t>; </w:t>
      </w:r>
      <w:bookmarkStart w:id="52" w:name="bbib0053"/>
      <w:proofErr w:type="spellStart"/>
      <w:r w:rsidRPr="002007D3">
        <w:t>Lehrner</w:t>
      </w:r>
      <w:proofErr w:type="spellEnd"/>
      <w:r w:rsidRPr="002007D3">
        <w:t> and Yehuda, 2014</w:t>
      </w:r>
      <w:bookmarkEnd w:id="52"/>
      <w:r w:rsidRPr="000D3EB2">
        <w:t>; </w:t>
      </w:r>
      <w:bookmarkStart w:id="53" w:name="bbib0061"/>
      <w:r w:rsidRPr="002007D3">
        <w:t>Mayeux, 2004</w:t>
      </w:r>
      <w:bookmarkEnd w:id="53"/>
      <w:r w:rsidRPr="000D3EB2">
        <w:t>). Therefore, reliable measurement of hippocampal structure and subfields is important for accurate monitoring of morphological and volumetric changes that accompany PTSD (</w:t>
      </w:r>
      <w:r w:rsidRPr="002007D3">
        <w:t>Bartsch and Wulff, 2015</w:t>
      </w:r>
      <w:bookmarkEnd w:id="8"/>
      <w:r w:rsidRPr="000D3EB2">
        <w:t>; </w:t>
      </w:r>
      <w:bookmarkStart w:id="54" w:name="bbib0011"/>
      <w:r w:rsidRPr="002007D3">
        <w:t>Burke and Barnes, 2010</w:t>
      </w:r>
      <w:bookmarkEnd w:id="54"/>
      <w:r w:rsidRPr="000D3EB2">
        <w:t>; </w:t>
      </w:r>
      <w:bookmarkStart w:id="55" w:name="bbib0031"/>
      <w:proofErr w:type="spellStart"/>
      <w:r w:rsidRPr="002007D3">
        <w:t>Fröhner</w:t>
      </w:r>
      <w:proofErr w:type="spellEnd"/>
      <w:r w:rsidRPr="002007D3">
        <w:t> et al., 2019</w:t>
      </w:r>
      <w:bookmarkEnd w:id="55"/>
      <w:r w:rsidRPr="000D3EB2">
        <w:t>).</w:t>
      </w:r>
    </w:p>
    <w:p w14:paraId="0702D05F" w14:textId="7A00C0FF" w:rsidR="000D3EB2" w:rsidRPr="000D3EB2" w:rsidRDefault="000D3EB2" w:rsidP="000D3EB2">
      <w:r w:rsidRPr="000D3EB2">
        <w:t>Although measurement of the whole hippocampus has proven reliable (</w:t>
      </w:r>
      <w:r w:rsidRPr="002007D3">
        <w:t>Ahmed-</w:t>
      </w:r>
      <w:proofErr w:type="spellStart"/>
      <w:r w:rsidRPr="002007D3">
        <w:t>Leitao</w:t>
      </w:r>
      <w:proofErr w:type="spellEnd"/>
      <w:r w:rsidRPr="002007D3">
        <w:t xml:space="preserve"> et al., 2016</w:t>
      </w:r>
      <w:bookmarkEnd w:id="46"/>
      <w:r w:rsidRPr="000D3EB2">
        <w:t>, </w:t>
      </w:r>
      <w:bookmarkStart w:id="56" w:name="bbib0010"/>
      <w:r w:rsidRPr="002007D3">
        <w:t>Brown et al., 2020</w:t>
      </w:r>
      <w:r w:rsidRPr="000D3EB2">
        <w:t>, </w:t>
      </w:r>
      <w:bookmarkStart w:id="57" w:name="bbib0042"/>
      <w:r w:rsidRPr="002007D3">
        <w:t>Hsu et al., 2002</w:t>
      </w:r>
      <w:bookmarkEnd w:id="57"/>
      <w:r w:rsidRPr="000D3EB2">
        <w:t>, </w:t>
      </w:r>
      <w:bookmarkStart w:id="58" w:name="bbib0066"/>
      <w:r w:rsidRPr="002007D3">
        <w:t>Mulder et al., 2014</w:t>
      </w:r>
      <w:r w:rsidRPr="000D3EB2">
        <w:t>, </w:t>
      </w:r>
      <w:bookmarkStart w:id="59" w:name="bbib0081"/>
      <w:r w:rsidRPr="002007D3">
        <w:t>Schmidt et al., 2018</w:t>
      </w:r>
      <w:r w:rsidRPr="000D3EB2">
        <w:t>), until recently, the small size of the subfields made assessing volumes challenging (</w:t>
      </w:r>
      <w:r w:rsidRPr="002007D3">
        <w:t>Brown et al., 2020</w:t>
      </w:r>
      <w:r w:rsidRPr="000D3EB2">
        <w:t>). Manual segmentation of the hippocampus and its subfields used to be the gold standard for segmentation despite the highly subjective process that depends heavily on the expertise of the evaluator (</w:t>
      </w:r>
      <w:bookmarkStart w:id="60" w:name="bbib0020"/>
      <w:r w:rsidRPr="002007D3">
        <w:t>Dill et al., 2015</w:t>
      </w:r>
      <w:r w:rsidRPr="000D3EB2">
        <w:t>, </w:t>
      </w:r>
      <w:bookmarkStart w:id="61" w:name="bbib0097"/>
      <w:proofErr w:type="spellStart"/>
      <w:r w:rsidRPr="002007D3">
        <w:t>Yushkevich</w:t>
      </w:r>
      <w:proofErr w:type="spellEnd"/>
      <w:r w:rsidRPr="002007D3">
        <w:t xml:space="preserve"> et al., 2015a</w:t>
      </w:r>
      <w:r w:rsidRPr="000D3EB2">
        <w:t>, </w:t>
      </w:r>
      <w:bookmarkStart w:id="62" w:name="bbib0099"/>
      <w:proofErr w:type="spellStart"/>
      <w:r w:rsidRPr="002007D3">
        <w:t>Yushkevich</w:t>
      </w:r>
      <w:proofErr w:type="spellEnd"/>
      <w:r w:rsidRPr="002007D3">
        <w:t xml:space="preserve"> et al., 2015b</w:t>
      </w:r>
      <w:r w:rsidRPr="000D3EB2">
        <w:t>). However, enhanced resolution of </w:t>
      </w:r>
      <w:r w:rsidRPr="002007D3">
        <w:t>structural magnetic resonance imaging</w:t>
      </w:r>
      <w:r w:rsidRPr="000D3EB2">
        <w:t> (MRI) technology and new segmentation programs have allowed for more quantitative approaches using atlases and probabilistic features of structural MRI data, making automated pipelines for hippocampal subfield segmentation a commonly used analytic tool (</w:t>
      </w:r>
      <w:r w:rsidRPr="002007D3">
        <w:t>Dill et al., 2015</w:t>
      </w:r>
      <w:bookmarkEnd w:id="60"/>
      <w:r w:rsidRPr="000D3EB2">
        <w:t>). Although higher resolution images typically offer the most accurate segmentation (</w:t>
      </w:r>
      <w:bookmarkStart w:id="63" w:name="bbib0092"/>
      <w:proofErr w:type="spellStart"/>
      <w:r w:rsidRPr="002007D3">
        <w:t>Wisse</w:t>
      </w:r>
      <w:proofErr w:type="spellEnd"/>
      <w:r w:rsidRPr="002007D3">
        <w:t> et al., 2016</w:t>
      </w:r>
      <w:bookmarkEnd w:id="63"/>
      <w:r w:rsidRPr="000D3EB2">
        <w:t>; </w:t>
      </w:r>
      <w:bookmarkStart w:id="64" w:name="bbib0098"/>
      <w:proofErr w:type="spellStart"/>
      <w:r w:rsidRPr="002007D3">
        <w:t>Yushkevich</w:t>
      </w:r>
      <w:proofErr w:type="spellEnd"/>
      <w:r w:rsidRPr="002007D3">
        <w:t> et al., 2009</w:t>
      </w:r>
      <w:bookmarkEnd w:id="64"/>
      <w:r w:rsidRPr="000D3EB2">
        <w:t>), previous work has concluded automatic segmentation of hippocampal subfields in lower resolution images yields accurate measurements compared to manual edits (</w:t>
      </w:r>
      <w:proofErr w:type="spellStart"/>
      <w:r w:rsidRPr="002007D3">
        <w:t>Yushkevich</w:t>
      </w:r>
      <w:proofErr w:type="spellEnd"/>
      <w:r w:rsidRPr="002007D3">
        <w:t xml:space="preserve"> et al., 2015a</w:t>
      </w:r>
      <w:bookmarkEnd w:id="61"/>
      <w:r w:rsidRPr="000D3EB2">
        <w:t>, </w:t>
      </w:r>
      <w:proofErr w:type="spellStart"/>
      <w:r w:rsidRPr="002007D3">
        <w:t>Yushkevich</w:t>
      </w:r>
      <w:proofErr w:type="spellEnd"/>
      <w:r w:rsidRPr="002007D3">
        <w:t xml:space="preserve"> et al., 2015b</w:t>
      </w:r>
      <w:bookmarkEnd w:id="62"/>
      <w:r w:rsidRPr="000D3EB2">
        <w:t>).</w:t>
      </w:r>
    </w:p>
    <w:p w14:paraId="12008B88" w14:textId="26B254D9" w:rsidR="000D3EB2" w:rsidRPr="000D3EB2" w:rsidRDefault="000D3EB2" w:rsidP="000D3EB2">
      <w:proofErr w:type="spellStart"/>
      <w:r w:rsidRPr="002007D3">
        <w:rPr>
          <w:i/>
          <w:iCs/>
        </w:rPr>
        <w:t>FreeSurfer</w:t>
      </w:r>
      <w:proofErr w:type="spellEnd"/>
      <w:r w:rsidRPr="000D3EB2">
        <w:t> is perhaps the most widely used tool for automated tissue parcellation and cortical and subcortical segmentation (</w:t>
      </w:r>
      <w:bookmarkStart w:id="65" w:name="bbib0027"/>
      <w:proofErr w:type="spellStart"/>
      <w:r w:rsidRPr="002007D3">
        <w:t>Fischl</w:t>
      </w:r>
      <w:proofErr w:type="spellEnd"/>
      <w:r w:rsidRPr="002007D3">
        <w:t> et al., 2002</w:t>
      </w:r>
      <w:r w:rsidRPr="000D3EB2">
        <w:t>). Hippocampal subfield reliability processed through </w:t>
      </w:r>
      <w:proofErr w:type="spellStart"/>
      <w:r w:rsidRPr="000D3EB2">
        <w:rPr>
          <w:i/>
          <w:iCs/>
        </w:rPr>
        <w:t>FreeSurfer</w:t>
      </w:r>
      <w:proofErr w:type="spellEnd"/>
      <w:r w:rsidRPr="000D3EB2">
        <w:t> has been evaluated across scanners (</w:t>
      </w:r>
      <w:bookmarkStart w:id="66" w:name="bbib0060"/>
      <w:proofErr w:type="spellStart"/>
      <w:r w:rsidRPr="002007D3">
        <w:t>Marizzoni</w:t>
      </w:r>
      <w:proofErr w:type="spellEnd"/>
      <w:r w:rsidRPr="002007D3">
        <w:t> et al., 2015</w:t>
      </w:r>
      <w:bookmarkEnd w:id="66"/>
      <w:r w:rsidRPr="000D3EB2">
        <w:t>; </w:t>
      </w:r>
      <w:bookmarkStart w:id="67" w:name="bbib0072"/>
      <w:proofErr w:type="spellStart"/>
      <w:r w:rsidRPr="002007D3">
        <w:t>Quattrini</w:t>
      </w:r>
      <w:proofErr w:type="spellEnd"/>
      <w:r w:rsidRPr="002007D3">
        <w:t> et al., 2020</w:t>
      </w:r>
      <w:r w:rsidRPr="000D3EB2">
        <w:t>; </w:t>
      </w:r>
      <w:bookmarkStart w:id="68" w:name="bbib0091"/>
      <w:r w:rsidRPr="002007D3">
        <w:t>Whelan et al., 2016</w:t>
      </w:r>
      <w:r w:rsidRPr="000D3EB2">
        <w:t>) and across time on the scale of several months (</w:t>
      </w:r>
      <w:r w:rsidRPr="002007D3">
        <w:t>Brown et al., 2020</w:t>
      </w:r>
      <w:r w:rsidRPr="000D3EB2">
        <w:t>) to a year (</w:t>
      </w:r>
      <w:r w:rsidRPr="002007D3">
        <w:t>Mulder et al., 2014</w:t>
      </w:r>
      <w:r w:rsidRPr="000D3EB2">
        <w:t>). In the few studies that have assessed subfield reliability (</w:t>
      </w:r>
      <w:r w:rsidRPr="002007D3">
        <w:t>Brown et al., 2020</w:t>
      </w:r>
      <w:r w:rsidRPr="000D3EB2">
        <w:t>, </w:t>
      </w:r>
      <w:bookmarkStart w:id="69" w:name="bbib0012"/>
      <w:proofErr w:type="spellStart"/>
      <w:r w:rsidRPr="002007D3">
        <w:t>Buser</w:t>
      </w:r>
      <w:proofErr w:type="spellEnd"/>
      <w:r w:rsidRPr="002007D3">
        <w:t xml:space="preserve"> et al., 2020</w:t>
      </w:r>
      <w:r w:rsidRPr="000D3EB2">
        <w:t>; </w:t>
      </w:r>
      <w:r w:rsidRPr="002007D3">
        <w:t>Mulder et al., 2014</w:t>
      </w:r>
      <w:bookmarkEnd w:id="58"/>
      <w:r w:rsidRPr="000D3EB2">
        <w:t>), the majority appear to have moderate to good reliability, with the poorest reliability reported for the hippocampal fissure, which separates the dentate gyrus from the subiculum (</w:t>
      </w:r>
      <w:r w:rsidRPr="002007D3">
        <w:t>Brown et al., 2020</w:t>
      </w:r>
      <w:r w:rsidRPr="000D3EB2">
        <w:t>, </w:t>
      </w:r>
      <w:proofErr w:type="spellStart"/>
      <w:r w:rsidRPr="002007D3">
        <w:t>Buser</w:t>
      </w:r>
      <w:proofErr w:type="spellEnd"/>
      <w:r w:rsidRPr="002007D3">
        <w:t xml:space="preserve"> et al., 2020</w:t>
      </w:r>
      <w:bookmarkEnd w:id="69"/>
      <w:r w:rsidRPr="000D3EB2">
        <w:t>; </w:t>
      </w:r>
      <w:bookmarkStart w:id="70" w:name="bbib0037"/>
      <w:proofErr w:type="spellStart"/>
      <w:r w:rsidRPr="002007D3">
        <w:t>Haładaj</w:t>
      </w:r>
      <w:proofErr w:type="spellEnd"/>
      <w:r w:rsidRPr="002007D3">
        <w:t>, 2020</w:t>
      </w:r>
      <w:bookmarkEnd w:id="70"/>
      <w:r w:rsidRPr="000D3EB2">
        <w:t>; </w:t>
      </w:r>
      <w:r w:rsidRPr="002007D3">
        <w:t>Whelan et al., 2016</w:t>
      </w:r>
      <w:r w:rsidRPr="000D3EB2">
        <w:t>). However, to our knowledge, day-to-day reliability, when a difference in hippocampal volume would be </w:t>
      </w:r>
      <w:r w:rsidRPr="000D3EB2">
        <w:rPr>
          <w:i/>
          <w:iCs/>
        </w:rPr>
        <w:t>least</w:t>
      </w:r>
      <w:r w:rsidRPr="000D3EB2">
        <w:t> expected, has not been evaluated. Moreover, reliability of hippocampal subfields has been predominately assessed in aging or healthy populations (</w:t>
      </w:r>
      <w:bookmarkStart w:id="71" w:name="bbib0030"/>
      <w:r w:rsidRPr="002007D3">
        <w:t>Flores et al., 2015</w:t>
      </w:r>
      <w:bookmarkEnd w:id="71"/>
      <w:r w:rsidRPr="000D3EB2">
        <w:t>; </w:t>
      </w:r>
      <w:r w:rsidRPr="002007D3">
        <w:t>Schmidt et al., 2018</w:t>
      </w:r>
      <w:bookmarkEnd w:id="59"/>
      <w:r w:rsidRPr="000D3EB2">
        <w:t>).</w:t>
      </w:r>
    </w:p>
    <w:p w14:paraId="39F58AAB" w14:textId="77777777" w:rsidR="000D3EB2" w:rsidRPr="000D3EB2" w:rsidRDefault="000D3EB2" w:rsidP="000D3EB2">
      <w:r w:rsidRPr="000D3EB2">
        <w:t>Herein, we examined the relationship between hippocampal subfield volumes and PTSD in a longitudinal study of psychological outcomes following a traumatic injury, using the probabilistic atlas-based procedure within </w:t>
      </w:r>
      <w:proofErr w:type="spellStart"/>
      <w:r w:rsidRPr="000D3EB2">
        <w:rPr>
          <w:i/>
          <w:iCs/>
        </w:rPr>
        <w:t>FreeSurfer</w:t>
      </w:r>
      <w:proofErr w:type="spellEnd"/>
      <w:r w:rsidRPr="000D3EB2">
        <w:t> (version 6.0). As a secondary aim, we assessed the reliability of hippocampal subfield measurement. The participants in the study were scanned at three times, on two consecutive days approximately 2-weeks after their traumatic injuries (time 1: T1, and time 2: T2), and 6 months (time 3: T3) after their injury. This design allowed us to address four critical aims: 1) assess the reliability of hippocampal subfields on two consecutive days of scanning (T1 – T2), 2) determine whether hippocampal subfield measurements acutely post-trauma (T1) prospectively relate to future PTSD (T3), 3) examine the more routinely investigated cross-sectional association between subfield measurements at follow-up (T3) and current PTSD symptoms (T3), and 4) evaluate whether change in hippocampal volume (T1 – T3) relates to future PTSD symptoms (T3).</w:t>
      </w:r>
    </w:p>
    <w:p w14:paraId="1BD586AF" w14:textId="004B3C8F" w:rsidR="000D3EB2" w:rsidRPr="000D3EB2" w:rsidRDefault="000D3EB2" w:rsidP="000D3EB2">
      <w:r w:rsidRPr="000D3EB2">
        <w:t xml:space="preserve">Based on the </w:t>
      </w:r>
      <w:proofErr w:type="gramStart"/>
      <w:r w:rsidRPr="000D3EB2">
        <w:t>aforementioned research</w:t>
      </w:r>
      <w:proofErr w:type="gramEnd"/>
      <w:r w:rsidRPr="000D3EB2">
        <w:t>, we hypothesized that smaller global hippocampal volume (T1) would prospectively relate to T3 PTSD symptoms (</w:t>
      </w:r>
      <w:r w:rsidRPr="002007D3">
        <w:t>Gilbertson et al., 2002</w:t>
      </w:r>
      <w:bookmarkEnd w:id="35"/>
      <w:r w:rsidRPr="000D3EB2">
        <w:t>; </w:t>
      </w:r>
      <w:proofErr w:type="spellStart"/>
      <w:r w:rsidRPr="002007D3">
        <w:t>Gurvits</w:t>
      </w:r>
      <w:proofErr w:type="spellEnd"/>
      <w:r w:rsidRPr="002007D3">
        <w:t> et al., 2006</w:t>
      </w:r>
      <w:bookmarkEnd w:id="36"/>
      <w:r w:rsidRPr="000D3EB2">
        <w:t>; </w:t>
      </w:r>
      <w:proofErr w:type="spellStart"/>
      <w:r w:rsidRPr="002007D3">
        <w:t>Kremen</w:t>
      </w:r>
      <w:proofErr w:type="spellEnd"/>
      <w:r w:rsidRPr="002007D3">
        <w:t> et al., 2012</w:t>
      </w:r>
      <w:bookmarkEnd w:id="37"/>
      <w:r w:rsidRPr="000D3EB2">
        <w:t>; </w:t>
      </w:r>
      <w:r w:rsidRPr="002007D3">
        <w:t>Wang et al., 2010</w:t>
      </w:r>
      <w:bookmarkEnd w:id="38"/>
      <w:r w:rsidRPr="000D3EB2">
        <w:t>; </w:t>
      </w:r>
      <w:proofErr w:type="spellStart"/>
      <w:r w:rsidRPr="002007D3">
        <w:t>Xie</w:t>
      </w:r>
      <w:proofErr w:type="spellEnd"/>
      <w:r w:rsidRPr="002007D3">
        <w:t> et al., 2018</w:t>
      </w:r>
      <w:r w:rsidRPr="000D3EB2">
        <w:t>). We also hypothesized smaller global hippocampal volume (</w:t>
      </w:r>
      <w:proofErr w:type="spellStart"/>
      <w:r w:rsidRPr="002007D3">
        <w:t>Apfel</w:t>
      </w:r>
      <w:proofErr w:type="spellEnd"/>
      <w:r w:rsidRPr="002007D3">
        <w:t> et al., 2011</w:t>
      </w:r>
      <w:bookmarkEnd w:id="40"/>
      <w:r w:rsidRPr="000D3EB2">
        <w:t>; </w:t>
      </w:r>
      <w:proofErr w:type="spellStart"/>
      <w:r w:rsidRPr="002007D3">
        <w:t>Gurvits</w:t>
      </w:r>
      <w:proofErr w:type="spellEnd"/>
      <w:r w:rsidRPr="002007D3">
        <w:t> et al., 1996</w:t>
      </w:r>
      <w:bookmarkEnd w:id="41"/>
      <w:r w:rsidRPr="000D3EB2">
        <w:t>; </w:t>
      </w:r>
      <w:proofErr w:type="spellStart"/>
      <w:r w:rsidRPr="002007D3">
        <w:t>Woon</w:t>
      </w:r>
      <w:proofErr w:type="spellEnd"/>
      <w:r w:rsidRPr="002007D3">
        <w:t> and Hedges, 2008</w:t>
      </w:r>
      <w:bookmarkEnd w:id="42"/>
      <w:r w:rsidRPr="000D3EB2">
        <w:t>), as well as smaller dentate gyrus/CA4 and CA1 (measured at T3) would be significantly related to T3 PTSD symptoms (</w:t>
      </w:r>
      <w:r w:rsidRPr="002007D3">
        <w:t>Hayes et al., 2017</w:t>
      </w:r>
      <w:r w:rsidRPr="000D3EB2">
        <w:t>). Finally, we anticipated there would be a significant change between T1 and T3 volumes, such that decreases in dentate gyrus and CA1 volume would track with PTSD symptoms (</w:t>
      </w:r>
      <w:r w:rsidRPr="002007D3">
        <w:t>Chen et al., 2018</w:t>
      </w:r>
      <w:r w:rsidRPr="000D3EB2">
        <w:t>; </w:t>
      </w:r>
      <w:r w:rsidRPr="002007D3">
        <w:t>Hayes et al., 2017</w:t>
      </w:r>
      <w:r w:rsidRPr="000D3EB2">
        <w:t>).</w:t>
      </w:r>
    </w:p>
    <w:p w14:paraId="699CA2C4" w14:textId="77777777" w:rsidR="000D3EB2" w:rsidRPr="000D3EB2" w:rsidRDefault="000D3EB2" w:rsidP="00876207">
      <w:pPr>
        <w:pStyle w:val="Heading1"/>
      </w:pPr>
      <w:r w:rsidRPr="000D3EB2">
        <w:t>2. Method</w:t>
      </w:r>
    </w:p>
    <w:p w14:paraId="391D2613" w14:textId="77777777" w:rsidR="000D3EB2" w:rsidRPr="000D3EB2" w:rsidRDefault="000D3EB2" w:rsidP="00876207">
      <w:pPr>
        <w:pStyle w:val="Heading2"/>
      </w:pPr>
      <w:r w:rsidRPr="000D3EB2">
        <w:t>2.1. Participants</w:t>
      </w:r>
    </w:p>
    <w:p w14:paraId="2E4A7DD2" w14:textId="338F4D2A" w:rsidR="000D3EB2" w:rsidRPr="000D3EB2" w:rsidRDefault="000D3EB2" w:rsidP="000D3EB2">
      <w:r w:rsidRPr="000D3EB2">
        <w:t>Nine-hundred sixty-nine trauma survivors treated for their injuries at the Emergency Department (ED) at Froedtert Hospital (Milwaukee, Wisconsin, USA) were recruited for the </w:t>
      </w:r>
      <w:r w:rsidRPr="000D3EB2">
        <w:rPr>
          <w:i/>
          <w:iCs/>
        </w:rPr>
        <w:t>Imaging Study on Trauma &amp; Resilience</w:t>
      </w:r>
      <w:r w:rsidRPr="000D3EB2">
        <w:t> (</w:t>
      </w:r>
      <w:proofErr w:type="spellStart"/>
      <w:r w:rsidRPr="000D3EB2">
        <w:t>iSTAR</w:t>
      </w:r>
      <w:proofErr w:type="spellEnd"/>
      <w:r w:rsidRPr="000D3EB2">
        <w:t xml:space="preserve"> study). Participants were recruited and screened for eligibility directly from the ED or by phone following discharge. After expressing interest in study participation, the participant received a complete verbal overview of the study and provided written </w:t>
      </w:r>
      <w:r w:rsidRPr="002007D3">
        <w:t>informed consent</w:t>
      </w:r>
      <w:r w:rsidRPr="000D3EB2">
        <w:t>. All procedures were approved by the Medical College of Wisconsin Institutional Review Board.</w:t>
      </w:r>
    </w:p>
    <w:p w14:paraId="7AC9AFBC" w14:textId="301ACECD" w:rsidR="000D3EB2" w:rsidRPr="000D3EB2" w:rsidRDefault="000D3EB2" w:rsidP="000D3EB2">
      <w:r w:rsidRPr="000D3EB2">
        <w:t>Of the 969 recruited for the study, 215 met eligibility criteria and were enrolled. Individuals were eligible if their trauma exposure met criterion A of </w:t>
      </w:r>
      <w:r w:rsidRPr="002007D3">
        <w:t>PTSD</w:t>
      </w:r>
      <w:r w:rsidRPr="000D3EB2">
        <w:t> diagnosis as defined by the </w:t>
      </w:r>
      <w:r w:rsidRPr="000D3EB2">
        <w:rPr>
          <w:i/>
          <w:iCs/>
        </w:rPr>
        <w:t>Diagnostic and Statistical Manual - 5th edition</w:t>
      </w:r>
      <w:r w:rsidRPr="000D3EB2">
        <w:t> (</w:t>
      </w:r>
      <w:r w:rsidRPr="000D3EB2">
        <w:rPr>
          <w:i/>
          <w:iCs/>
        </w:rPr>
        <w:t>DSM-5</w:t>
      </w:r>
      <w:r w:rsidRPr="000D3EB2">
        <w:t>; </w:t>
      </w:r>
      <w:r w:rsidRPr="002007D3">
        <w:t>American Psychiatric Association, 2013</w:t>
      </w:r>
      <w:r w:rsidRPr="000D3EB2">
        <w:t>), scored a minimum of three on the Predicting </w:t>
      </w:r>
      <w:r w:rsidRPr="002007D3">
        <w:t>PTSD</w:t>
      </w:r>
      <w:r w:rsidRPr="000D3EB2">
        <w:t> Questionnaire (</w:t>
      </w:r>
      <w:bookmarkStart w:id="72" w:name="bbib0079"/>
      <w:proofErr w:type="spellStart"/>
      <w:r w:rsidRPr="002007D3">
        <w:t>Rothbaum</w:t>
      </w:r>
      <w:proofErr w:type="spellEnd"/>
      <w:r w:rsidRPr="002007D3">
        <w:t> et al., 2014</w:t>
      </w:r>
      <w:bookmarkEnd w:id="72"/>
      <w:r w:rsidRPr="000D3EB2">
        <w:t>; represents a greater risk of PTSD development), if they were English speaking, between the ages of 18–60 years, and able to schedule their first research visit within 30 days of their trauma. Exclusion criteria included contraindications for MRI scanning including metal objects or fragments in the body, </w:t>
      </w:r>
      <w:r w:rsidRPr="002007D3">
        <w:t>claustrophobia</w:t>
      </w:r>
      <w:r w:rsidRPr="000D3EB2">
        <w:t>, and pregnancy or planned pregnancy within the next 6 months, </w:t>
      </w:r>
      <w:r w:rsidRPr="002007D3">
        <w:t>head injury</w:t>
      </w:r>
      <w:r w:rsidRPr="000D3EB2">
        <w:t> more severe than a mild </w:t>
      </w:r>
      <w:r w:rsidRPr="002007D3">
        <w:t>traumatic brain injury</w:t>
      </w:r>
      <w:r w:rsidRPr="000D3EB2">
        <w:t> (score of less than 13 on the </w:t>
      </w:r>
      <w:r w:rsidRPr="002007D3">
        <w:t>Glasgow Coma Scale</w:t>
      </w:r>
      <w:r w:rsidRPr="000D3EB2">
        <w:t>; </w:t>
      </w:r>
      <w:bookmarkStart w:id="73" w:name="bbib0085"/>
      <w:proofErr w:type="spellStart"/>
      <w:r w:rsidRPr="002007D3">
        <w:t>Sternbach</w:t>
      </w:r>
      <w:proofErr w:type="spellEnd"/>
      <w:r w:rsidRPr="002007D3">
        <w:t>, 2000</w:t>
      </w:r>
      <w:bookmarkEnd w:id="73"/>
      <w:r w:rsidRPr="000D3EB2">
        <w:t>), </w:t>
      </w:r>
      <w:r w:rsidRPr="002007D3">
        <w:t>spinal cord injury</w:t>
      </w:r>
      <w:r w:rsidRPr="000D3EB2">
        <w:t> with neurological deficit, self-inflicted injury, severe vision or hearing impairments, history of psychotic or manic symptoms, currently on </w:t>
      </w:r>
      <w:r w:rsidRPr="002007D3">
        <w:t>antipsychotic</w:t>
      </w:r>
      <w:r w:rsidRPr="000D3EB2">
        <w:t> medications, substance abuse noted in medical record, or on police hold following their injury. Sample characteristics are reported in </w:t>
      </w:r>
      <w:bookmarkStart w:id="74" w:name="btbl0001"/>
      <w:r w:rsidRPr="002007D3">
        <w:t>Table 1</w:t>
      </w:r>
      <w:bookmarkEnd w:id="74"/>
      <w:r w:rsidRPr="000D3EB2">
        <w:t>.</w:t>
      </w:r>
    </w:p>
    <w:p w14:paraId="2667C652" w14:textId="77777777" w:rsidR="000D3EB2" w:rsidRPr="000D3EB2" w:rsidRDefault="000D3EB2" w:rsidP="00876207">
      <w:pPr>
        <w:spacing w:after="0"/>
      </w:pPr>
      <w:r w:rsidRPr="000D3EB2">
        <w:t>Table 1. Sample Characteristics.</w:t>
      </w:r>
    </w:p>
    <w:tbl>
      <w:tblPr>
        <w:tblStyle w:val="TableGrid"/>
        <w:tblW w:w="0" w:type="auto"/>
        <w:tblLook w:val="04A0" w:firstRow="1" w:lastRow="0" w:firstColumn="1" w:lastColumn="0" w:noHBand="0" w:noVBand="1"/>
      </w:tblPr>
      <w:tblGrid>
        <w:gridCol w:w="4168"/>
        <w:gridCol w:w="1609"/>
        <w:gridCol w:w="749"/>
        <w:gridCol w:w="718"/>
        <w:gridCol w:w="797"/>
      </w:tblGrid>
      <w:tr w:rsidR="000D3EB2" w:rsidRPr="000D3EB2" w14:paraId="0CD24707" w14:textId="77777777" w:rsidTr="00876207">
        <w:tc>
          <w:tcPr>
            <w:tcW w:w="0" w:type="auto"/>
            <w:hideMark/>
          </w:tcPr>
          <w:p w14:paraId="762FF78D" w14:textId="77777777" w:rsidR="000D3EB2" w:rsidRPr="000D3EB2" w:rsidRDefault="000D3EB2" w:rsidP="000D3EB2">
            <w:pPr>
              <w:rPr>
                <w:b/>
                <w:bCs/>
              </w:rPr>
            </w:pPr>
            <w:r w:rsidRPr="000D3EB2">
              <w:rPr>
                <w:b/>
                <w:bCs/>
              </w:rPr>
              <w:t>Variable</w:t>
            </w:r>
          </w:p>
        </w:tc>
        <w:tc>
          <w:tcPr>
            <w:tcW w:w="0" w:type="auto"/>
            <w:hideMark/>
          </w:tcPr>
          <w:p w14:paraId="2938CC2B" w14:textId="77777777" w:rsidR="000D3EB2" w:rsidRPr="000D3EB2" w:rsidRDefault="000D3EB2" w:rsidP="000D3EB2">
            <w:pPr>
              <w:rPr>
                <w:b/>
                <w:bCs/>
              </w:rPr>
            </w:pPr>
            <w:r w:rsidRPr="000D3EB2">
              <w:rPr>
                <w:b/>
                <w:bCs/>
                <w:i/>
                <w:iCs/>
              </w:rPr>
              <w:t>Percent (%)</w:t>
            </w:r>
          </w:p>
        </w:tc>
        <w:tc>
          <w:tcPr>
            <w:tcW w:w="0" w:type="auto"/>
            <w:hideMark/>
          </w:tcPr>
          <w:p w14:paraId="02FD4F7D" w14:textId="77777777" w:rsidR="000D3EB2" w:rsidRPr="000D3EB2" w:rsidRDefault="000D3EB2" w:rsidP="000D3EB2">
            <w:pPr>
              <w:rPr>
                <w:b/>
                <w:bCs/>
              </w:rPr>
            </w:pPr>
            <w:r w:rsidRPr="000D3EB2">
              <w:rPr>
                <w:b/>
                <w:bCs/>
                <w:i/>
                <w:iCs/>
              </w:rPr>
              <w:t>Mean</w:t>
            </w:r>
          </w:p>
        </w:tc>
        <w:tc>
          <w:tcPr>
            <w:tcW w:w="0" w:type="auto"/>
            <w:hideMark/>
          </w:tcPr>
          <w:p w14:paraId="4ADF14EC" w14:textId="77777777" w:rsidR="000D3EB2" w:rsidRPr="000D3EB2" w:rsidRDefault="000D3EB2" w:rsidP="000D3EB2">
            <w:pPr>
              <w:rPr>
                <w:b/>
                <w:bCs/>
              </w:rPr>
            </w:pPr>
            <w:r w:rsidRPr="000D3EB2">
              <w:rPr>
                <w:b/>
                <w:bCs/>
                <w:i/>
                <w:iCs/>
              </w:rPr>
              <w:t>SD</w:t>
            </w:r>
          </w:p>
        </w:tc>
        <w:tc>
          <w:tcPr>
            <w:tcW w:w="0" w:type="auto"/>
            <w:hideMark/>
          </w:tcPr>
          <w:p w14:paraId="6B328983" w14:textId="77777777" w:rsidR="000D3EB2" w:rsidRPr="000D3EB2" w:rsidRDefault="000D3EB2" w:rsidP="000D3EB2">
            <w:pPr>
              <w:rPr>
                <w:b/>
                <w:bCs/>
              </w:rPr>
            </w:pPr>
            <w:r w:rsidRPr="000D3EB2">
              <w:rPr>
                <w:b/>
                <w:bCs/>
                <w:i/>
                <w:iCs/>
              </w:rPr>
              <w:t>Range</w:t>
            </w:r>
          </w:p>
        </w:tc>
      </w:tr>
      <w:tr w:rsidR="000D3EB2" w:rsidRPr="000D3EB2" w14:paraId="7FFBA3E3" w14:textId="77777777" w:rsidTr="00876207">
        <w:tc>
          <w:tcPr>
            <w:tcW w:w="0" w:type="auto"/>
            <w:hideMark/>
          </w:tcPr>
          <w:p w14:paraId="79FB8253" w14:textId="77777777" w:rsidR="000D3EB2" w:rsidRPr="000D3EB2" w:rsidRDefault="000D3EB2" w:rsidP="000D3EB2">
            <w:r w:rsidRPr="000D3EB2">
              <w:t>Age (years)</w:t>
            </w:r>
          </w:p>
        </w:tc>
        <w:tc>
          <w:tcPr>
            <w:tcW w:w="0" w:type="auto"/>
            <w:hideMark/>
          </w:tcPr>
          <w:p w14:paraId="40C39F7E" w14:textId="77777777" w:rsidR="000D3EB2" w:rsidRPr="000D3EB2" w:rsidRDefault="000D3EB2" w:rsidP="000D3EB2"/>
        </w:tc>
        <w:tc>
          <w:tcPr>
            <w:tcW w:w="0" w:type="auto"/>
            <w:hideMark/>
          </w:tcPr>
          <w:p w14:paraId="2BCA69A2" w14:textId="77777777" w:rsidR="000D3EB2" w:rsidRPr="000D3EB2" w:rsidRDefault="000D3EB2" w:rsidP="000D3EB2">
            <w:r w:rsidRPr="000D3EB2">
              <w:t>33.1</w:t>
            </w:r>
          </w:p>
        </w:tc>
        <w:tc>
          <w:tcPr>
            <w:tcW w:w="0" w:type="auto"/>
            <w:hideMark/>
          </w:tcPr>
          <w:p w14:paraId="0F4342EC" w14:textId="77777777" w:rsidR="000D3EB2" w:rsidRPr="000D3EB2" w:rsidRDefault="000D3EB2" w:rsidP="000D3EB2">
            <w:r w:rsidRPr="000D3EB2">
              <w:t>10.8</w:t>
            </w:r>
          </w:p>
        </w:tc>
        <w:tc>
          <w:tcPr>
            <w:tcW w:w="0" w:type="auto"/>
            <w:hideMark/>
          </w:tcPr>
          <w:p w14:paraId="226B0DC3" w14:textId="77777777" w:rsidR="000D3EB2" w:rsidRPr="000D3EB2" w:rsidRDefault="000D3EB2" w:rsidP="000D3EB2"/>
        </w:tc>
      </w:tr>
      <w:tr w:rsidR="000D3EB2" w:rsidRPr="000D3EB2" w14:paraId="782FE1CA" w14:textId="77777777" w:rsidTr="00876207">
        <w:tc>
          <w:tcPr>
            <w:tcW w:w="0" w:type="auto"/>
            <w:hideMark/>
          </w:tcPr>
          <w:p w14:paraId="73CB488D" w14:textId="77777777" w:rsidR="000D3EB2" w:rsidRPr="000D3EB2" w:rsidRDefault="000D3EB2" w:rsidP="000D3EB2">
            <w:r w:rsidRPr="000D3EB2">
              <w:t>Sex</w:t>
            </w:r>
          </w:p>
        </w:tc>
        <w:tc>
          <w:tcPr>
            <w:tcW w:w="0" w:type="auto"/>
            <w:hideMark/>
          </w:tcPr>
          <w:p w14:paraId="58AB4A9F" w14:textId="77777777" w:rsidR="000D3EB2" w:rsidRPr="000D3EB2" w:rsidRDefault="000D3EB2" w:rsidP="000D3EB2"/>
        </w:tc>
        <w:tc>
          <w:tcPr>
            <w:tcW w:w="0" w:type="auto"/>
            <w:hideMark/>
          </w:tcPr>
          <w:p w14:paraId="3E5AAA47" w14:textId="77777777" w:rsidR="000D3EB2" w:rsidRPr="000D3EB2" w:rsidRDefault="000D3EB2" w:rsidP="000D3EB2"/>
        </w:tc>
        <w:tc>
          <w:tcPr>
            <w:tcW w:w="0" w:type="auto"/>
            <w:hideMark/>
          </w:tcPr>
          <w:p w14:paraId="37432A94" w14:textId="77777777" w:rsidR="000D3EB2" w:rsidRPr="000D3EB2" w:rsidRDefault="000D3EB2" w:rsidP="000D3EB2"/>
        </w:tc>
        <w:tc>
          <w:tcPr>
            <w:tcW w:w="0" w:type="auto"/>
            <w:hideMark/>
          </w:tcPr>
          <w:p w14:paraId="26C53FDE" w14:textId="77777777" w:rsidR="000D3EB2" w:rsidRPr="000D3EB2" w:rsidRDefault="000D3EB2" w:rsidP="000D3EB2"/>
        </w:tc>
      </w:tr>
      <w:tr w:rsidR="000D3EB2" w:rsidRPr="000D3EB2" w14:paraId="4F8DE744" w14:textId="77777777" w:rsidTr="00876207">
        <w:tc>
          <w:tcPr>
            <w:tcW w:w="0" w:type="auto"/>
            <w:hideMark/>
          </w:tcPr>
          <w:p w14:paraId="5FF600C9" w14:textId="77777777" w:rsidR="000D3EB2" w:rsidRPr="000D3EB2" w:rsidRDefault="000D3EB2" w:rsidP="000D3EB2">
            <w:r w:rsidRPr="000D3EB2">
              <w:t> Female</w:t>
            </w:r>
          </w:p>
        </w:tc>
        <w:tc>
          <w:tcPr>
            <w:tcW w:w="0" w:type="auto"/>
            <w:hideMark/>
          </w:tcPr>
          <w:p w14:paraId="7B890957" w14:textId="77777777" w:rsidR="000D3EB2" w:rsidRPr="000D3EB2" w:rsidRDefault="000D3EB2" w:rsidP="000D3EB2">
            <w:r w:rsidRPr="000D3EB2">
              <w:t>55%</w:t>
            </w:r>
          </w:p>
        </w:tc>
        <w:tc>
          <w:tcPr>
            <w:tcW w:w="0" w:type="auto"/>
            <w:hideMark/>
          </w:tcPr>
          <w:p w14:paraId="53384524" w14:textId="77777777" w:rsidR="000D3EB2" w:rsidRPr="000D3EB2" w:rsidRDefault="000D3EB2" w:rsidP="000D3EB2"/>
        </w:tc>
        <w:tc>
          <w:tcPr>
            <w:tcW w:w="0" w:type="auto"/>
            <w:hideMark/>
          </w:tcPr>
          <w:p w14:paraId="30C15DB5" w14:textId="77777777" w:rsidR="000D3EB2" w:rsidRPr="000D3EB2" w:rsidRDefault="000D3EB2" w:rsidP="000D3EB2"/>
        </w:tc>
        <w:tc>
          <w:tcPr>
            <w:tcW w:w="0" w:type="auto"/>
            <w:hideMark/>
          </w:tcPr>
          <w:p w14:paraId="0534A440" w14:textId="77777777" w:rsidR="000D3EB2" w:rsidRPr="000D3EB2" w:rsidRDefault="000D3EB2" w:rsidP="000D3EB2"/>
        </w:tc>
      </w:tr>
      <w:tr w:rsidR="000D3EB2" w:rsidRPr="000D3EB2" w14:paraId="50142DAB" w14:textId="77777777" w:rsidTr="00876207">
        <w:tc>
          <w:tcPr>
            <w:tcW w:w="0" w:type="auto"/>
            <w:hideMark/>
          </w:tcPr>
          <w:p w14:paraId="11EE0881" w14:textId="77777777" w:rsidR="000D3EB2" w:rsidRPr="000D3EB2" w:rsidRDefault="000D3EB2" w:rsidP="000D3EB2">
            <w:r w:rsidRPr="000D3EB2">
              <w:t>Race and Ethnicity</w:t>
            </w:r>
          </w:p>
        </w:tc>
        <w:tc>
          <w:tcPr>
            <w:tcW w:w="0" w:type="auto"/>
            <w:hideMark/>
          </w:tcPr>
          <w:p w14:paraId="73C8E672" w14:textId="77777777" w:rsidR="000D3EB2" w:rsidRPr="000D3EB2" w:rsidRDefault="000D3EB2" w:rsidP="000D3EB2"/>
        </w:tc>
        <w:tc>
          <w:tcPr>
            <w:tcW w:w="0" w:type="auto"/>
            <w:hideMark/>
          </w:tcPr>
          <w:p w14:paraId="7D3D9C58" w14:textId="77777777" w:rsidR="000D3EB2" w:rsidRPr="000D3EB2" w:rsidRDefault="000D3EB2" w:rsidP="000D3EB2"/>
        </w:tc>
        <w:tc>
          <w:tcPr>
            <w:tcW w:w="0" w:type="auto"/>
            <w:hideMark/>
          </w:tcPr>
          <w:p w14:paraId="3FA3E2C4" w14:textId="77777777" w:rsidR="000D3EB2" w:rsidRPr="000D3EB2" w:rsidRDefault="000D3EB2" w:rsidP="000D3EB2"/>
        </w:tc>
        <w:tc>
          <w:tcPr>
            <w:tcW w:w="0" w:type="auto"/>
            <w:hideMark/>
          </w:tcPr>
          <w:p w14:paraId="0D3F4A5B" w14:textId="77777777" w:rsidR="000D3EB2" w:rsidRPr="000D3EB2" w:rsidRDefault="000D3EB2" w:rsidP="000D3EB2"/>
        </w:tc>
      </w:tr>
      <w:tr w:rsidR="000D3EB2" w:rsidRPr="000D3EB2" w14:paraId="4028073A" w14:textId="77777777" w:rsidTr="00876207">
        <w:tc>
          <w:tcPr>
            <w:tcW w:w="0" w:type="auto"/>
            <w:hideMark/>
          </w:tcPr>
          <w:p w14:paraId="3128E432" w14:textId="77777777" w:rsidR="000D3EB2" w:rsidRPr="000D3EB2" w:rsidRDefault="000D3EB2" w:rsidP="000D3EB2">
            <w:r w:rsidRPr="000D3EB2">
              <w:t> African American/Black</w:t>
            </w:r>
          </w:p>
        </w:tc>
        <w:tc>
          <w:tcPr>
            <w:tcW w:w="0" w:type="auto"/>
            <w:hideMark/>
          </w:tcPr>
          <w:p w14:paraId="08C71B4C" w14:textId="77777777" w:rsidR="000D3EB2" w:rsidRPr="000D3EB2" w:rsidRDefault="000D3EB2" w:rsidP="000D3EB2">
            <w:r w:rsidRPr="000D3EB2">
              <w:t>60%</w:t>
            </w:r>
          </w:p>
        </w:tc>
        <w:tc>
          <w:tcPr>
            <w:tcW w:w="0" w:type="auto"/>
            <w:hideMark/>
          </w:tcPr>
          <w:p w14:paraId="596EF0E0" w14:textId="77777777" w:rsidR="000D3EB2" w:rsidRPr="000D3EB2" w:rsidRDefault="000D3EB2" w:rsidP="000D3EB2"/>
        </w:tc>
        <w:tc>
          <w:tcPr>
            <w:tcW w:w="0" w:type="auto"/>
            <w:hideMark/>
          </w:tcPr>
          <w:p w14:paraId="101B990B" w14:textId="77777777" w:rsidR="000D3EB2" w:rsidRPr="000D3EB2" w:rsidRDefault="000D3EB2" w:rsidP="000D3EB2"/>
        </w:tc>
        <w:tc>
          <w:tcPr>
            <w:tcW w:w="0" w:type="auto"/>
            <w:hideMark/>
          </w:tcPr>
          <w:p w14:paraId="0DCB0268" w14:textId="77777777" w:rsidR="000D3EB2" w:rsidRPr="000D3EB2" w:rsidRDefault="000D3EB2" w:rsidP="000D3EB2"/>
        </w:tc>
      </w:tr>
      <w:tr w:rsidR="000D3EB2" w:rsidRPr="000D3EB2" w14:paraId="36F6C1E1" w14:textId="77777777" w:rsidTr="00876207">
        <w:tc>
          <w:tcPr>
            <w:tcW w:w="0" w:type="auto"/>
            <w:hideMark/>
          </w:tcPr>
          <w:p w14:paraId="5AAA25CB" w14:textId="77777777" w:rsidR="000D3EB2" w:rsidRPr="000D3EB2" w:rsidRDefault="000D3EB2" w:rsidP="000D3EB2">
            <w:r w:rsidRPr="000D3EB2">
              <w:t> White</w:t>
            </w:r>
          </w:p>
        </w:tc>
        <w:tc>
          <w:tcPr>
            <w:tcW w:w="0" w:type="auto"/>
            <w:hideMark/>
          </w:tcPr>
          <w:p w14:paraId="4C78C1E6" w14:textId="77777777" w:rsidR="000D3EB2" w:rsidRPr="000D3EB2" w:rsidRDefault="000D3EB2" w:rsidP="000D3EB2">
            <w:r w:rsidRPr="000D3EB2">
              <w:t>26%</w:t>
            </w:r>
          </w:p>
        </w:tc>
        <w:tc>
          <w:tcPr>
            <w:tcW w:w="0" w:type="auto"/>
            <w:hideMark/>
          </w:tcPr>
          <w:p w14:paraId="4FB376A3" w14:textId="77777777" w:rsidR="000D3EB2" w:rsidRPr="000D3EB2" w:rsidRDefault="000D3EB2" w:rsidP="000D3EB2"/>
        </w:tc>
        <w:tc>
          <w:tcPr>
            <w:tcW w:w="0" w:type="auto"/>
            <w:hideMark/>
          </w:tcPr>
          <w:p w14:paraId="32DB1C23" w14:textId="77777777" w:rsidR="000D3EB2" w:rsidRPr="000D3EB2" w:rsidRDefault="000D3EB2" w:rsidP="000D3EB2"/>
        </w:tc>
        <w:tc>
          <w:tcPr>
            <w:tcW w:w="0" w:type="auto"/>
            <w:hideMark/>
          </w:tcPr>
          <w:p w14:paraId="1AD34B26" w14:textId="77777777" w:rsidR="000D3EB2" w:rsidRPr="000D3EB2" w:rsidRDefault="000D3EB2" w:rsidP="000D3EB2"/>
        </w:tc>
      </w:tr>
      <w:tr w:rsidR="000D3EB2" w:rsidRPr="000D3EB2" w14:paraId="11D5D008" w14:textId="77777777" w:rsidTr="00876207">
        <w:tc>
          <w:tcPr>
            <w:tcW w:w="0" w:type="auto"/>
            <w:hideMark/>
          </w:tcPr>
          <w:p w14:paraId="33789CBF" w14:textId="77777777" w:rsidR="000D3EB2" w:rsidRPr="000D3EB2" w:rsidRDefault="000D3EB2" w:rsidP="000D3EB2">
            <w:r w:rsidRPr="000D3EB2">
              <w:t> More than one race/Other</w:t>
            </w:r>
          </w:p>
        </w:tc>
        <w:tc>
          <w:tcPr>
            <w:tcW w:w="0" w:type="auto"/>
            <w:hideMark/>
          </w:tcPr>
          <w:p w14:paraId="35221438" w14:textId="77777777" w:rsidR="000D3EB2" w:rsidRPr="000D3EB2" w:rsidRDefault="000D3EB2" w:rsidP="000D3EB2">
            <w:r w:rsidRPr="000D3EB2">
              <w:t>8%</w:t>
            </w:r>
          </w:p>
        </w:tc>
        <w:tc>
          <w:tcPr>
            <w:tcW w:w="0" w:type="auto"/>
            <w:hideMark/>
          </w:tcPr>
          <w:p w14:paraId="776E7119" w14:textId="77777777" w:rsidR="000D3EB2" w:rsidRPr="000D3EB2" w:rsidRDefault="000D3EB2" w:rsidP="000D3EB2"/>
        </w:tc>
        <w:tc>
          <w:tcPr>
            <w:tcW w:w="0" w:type="auto"/>
            <w:hideMark/>
          </w:tcPr>
          <w:p w14:paraId="62F5B43B" w14:textId="77777777" w:rsidR="000D3EB2" w:rsidRPr="000D3EB2" w:rsidRDefault="000D3EB2" w:rsidP="000D3EB2"/>
        </w:tc>
        <w:tc>
          <w:tcPr>
            <w:tcW w:w="0" w:type="auto"/>
            <w:hideMark/>
          </w:tcPr>
          <w:p w14:paraId="071027DC" w14:textId="77777777" w:rsidR="000D3EB2" w:rsidRPr="000D3EB2" w:rsidRDefault="000D3EB2" w:rsidP="000D3EB2"/>
        </w:tc>
      </w:tr>
      <w:tr w:rsidR="000D3EB2" w:rsidRPr="000D3EB2" w14:paraId="75020B13" w14:textId="77777777" w:rsidTr="00876207">
        <w:tc>
          <w:tcPr>
            <w:tcW w:w="0" w:type="auto"/>
            <w:hideMark/>
          </w:tcPr>
          <w:p w14:paraId="529A83B8" w14:textId="77777777" w:rsidR="000D3EB2" w:rsidRPr="000D3EB2" w:rsidRDefault="000D3EB2" w:rsidP="000D3EB2">
            <w:r w:rsidRPr="000D3EB2">
              <w:t> Unknown/Not reported</w:t>
            </w:r>
          </w:p>
        </w:tc>
        <w:tc>
          <w:tcPr>
            <w:tcW w:w="0" w:type="auto"/>
            <w:hideMark/>
          </w:tcPr>
          <w:p w14:paraId="0CBC0842" w14:textId="77777777" w:rsidR="000D3EB2" w:rsidRPr="000D3EB2" w:rsidRDefault="000D3EB2" w:rsidP="000D3EB2">
            <w:r w:rsidRPr="000D3EB2">
              <w:t>6%</w:t>
            </w:r>
          </w:p>
        </w:tc>
        <w:tc>
          <w:tcPr>
            <w:tcW w:w="0" w:type="auto"/>
            <w:hideMark/>
          </w:tcPr>
          <w:p w14:paraId="24957A5C" w14:textId="77777777" w:rsidR="000D3EB2" w:rsidRPr="000D3EB2" w:rsidRDefault="000D3EB2" w:rsidP="000D3EB2"/>
        </w:tc>
        <w:tc>
          <w:tcPr>
            <w:tcW w:w="0" w:type="auto"/>
            <w:hideMark/>
          </w:tcPr>
          <w:p w14:paraId="1583DF9C" w14:textId="77777777" w:rsidR="000D3EB2" w:rsidRPr="000D3EB2" w:rsidRDefault="000D3EB2" w:rsidP="000D3EB2"/>
        </w:tc>
        <w:tc>
          <w:tcPr>
            <w:tcW w:w="0" w:type="auto"/>
            <w:hideMark/>
          </w:tcPr>
          <w:p w14:paraId="7F262262" w14:textId="77777777" w:rsidR="000D3EB2" w:rsidRPr="000D3EB2" w:rsidRDefault="000D3EB2" w:rsidP="000D3EB2"/>
        </w:tc>
      </w:tr>
      <w:tr w:rsidR="000D3EB2" w:rsidRPr="000D3EB2" w14:paraId="3404F75C" w14:textId="77777777" w:rsidTr="00876207">
        <w:tc>
          <w:tcPr>
            <w:tcW w:w="0" w:type="auto"/>
            <w:hideMark/>
          </w:tcPr>
          <w:p w14:paraId="6A6FD34F" w14:textId="77777777" w:rsidR="000D3EB2" w:rsidRPr="000D3EB2" w:rsidRDefault="000D3EB2" w:rsidP="000D3EB2">
            <w:r w:rsidRPr="000D3EB2">
              <w:t>Education</w:t>
            </w:r>
          </w:p>
        </w:tc>
        <w:tc>
          <w:tcPr>
            <w:tcW w:w="0" w:type="auto"/>
            <w:hideMark/>
          </w:tcPr>
          <w:p w14:paraId="5F0A5DD5" w14:textId="77777777" w:rsidR="000D3EB2" w:rsidRPr="000D3EB2" w:rsidRDefault="000D3EB2" w:rsidP="000D3EB2"/>
        </w:tc>
        <w:tc>
          <w:tcPr>
            <w:tcW w:w="0" w:type="auto"/>
            <w:hideMark/>
          </w:tcPr>
          <w:p w14:paraId="2BBE8FF1" w14:textId="77777777" w:rsidR="000D3EB2" w:rsidRPr="000D3EB2" w:rsidRDefault="000D3EB2" w:rsidP="000D3EB2"/>
        </w:tc>
        <w:tc>
          <w:tcPr>
            <w:tcW w:w="0" w:type="auto"/>
            <w:hideMark/>
          </w:tcPr>
          <w:p w14:paraId="48A4E90A" w14:textId="77777777" w:rsidR="000D3EB2" w:rsidRPr="000D3EB2" w:rsidRDefault="000D3EB2" w:rsidP="000D3EB2"/>
        </w:tc>
        <w:tc>
          <w:tcPr>
            <w:tcW w:w="0" w:type="auto"/>
            <w:hideMark/>
          </w:tcPr>
          <w:p w14:paraId="798D1253" w14:textId="77777777" w:rsidR="000D3EB2" w:rsidRPr="000D3EB2" w:rsidRDefault="000D3EB2" w:rsidP="000D3EB2"/>
        </w:tc>
      </w:tr>
      <w:tr w:rsidR="000D3EB2" w:rsidRPr="000D3EB2" w14:paraId="6E28A7DC" w14:textId="77777777" w:rsidTr="00876207">
        <w:tc>
          <w:tcPr>
            <w:tcW w:w="0" w:type="auto"/>
            <w:hideMark/>
          </w:tcPr>
          <w:p w14:paraId="3D924BFB" w14:textId="77777777" w:rsidR="000D3EB2" w:rsidRPr="000D3EB2" w:rsidRDefault="000D3EB2" w:rsidP="000D3EB2">
            <w:r w:rsidRPr="000D3EB2">
              <w:t> Less than high school/GED</w:t>
            </w:r>
          </w:p>
        </w:tc>
        <w:tc>
          <w:tcPr>
            <w:tcW w:w="0" w:type="auto"/>
            <w:hideMark/>
          </w:tcPr>
          <w:p w14:paraId="3079A192" w14:textId="77777777" w:rsidR="000D3EB2" w:rsidRPr="000D3EB2" w:rsidRDefault="000D3EB2" w:rsidP="000D3EB2">
            <w:r w:rsidRPr="000D3EB2">
              <w:t>9%</w:t>
            </w:r>
          </w:p>
        </w:tc>
        <w:tc>
          <w:tcPr>
            <w:tcW w:w="0" w:type="auto"/>
            <w:hideMark/>
          </w:tcPr>
          <w:p w14:paraId="45381928" w14:textId="77777777" w:rsidR="000D3EB2" w:rsidRPr="000D3EB2" w:rsidRDefault="000D3EB2" w:rsidP="000D3EB2"/>
        </w:tc>
        <w:tc>
          <w:tcPr>
            <w:tcW w:w="0" w:type="auto"/>
            <w:hideMark/>
          </w:tcPr>
          <w:p w14:paraId="1429F970" w14:textId="77777777" w:rsidR="000D3EB2" w:rsidRPr="000D3EB2" w:rsidRDefault="000D3EB2" w:rsidP="000D3EB2"/>
        </w:tc>
        <w:tc>
          <w:tcPr>
            <w:tcW w:w="0" w:type="auto"/>
            <w:hideMark/>
          </w:tcPr>
          <w:p w14:paraId="2952F25D" w14:textId="77777777" w:rsidR="000D3EB2" w:rsidRPr="000D3EB2" w:rsidRDefault="000D3EB2" w:rsidP="000D3EB2"/>
        </w:tc>
      </w:tr>
      <w:tr w:rsidR="000D3EB2" w:rsidRPr="000D3EB2" w14:paraId="5CC591FD" w14:textId="77777777" w:rsidTr="00876207">
        <w:tc>
          <w:tcPr>
            <w:tcW w:w="0" w:type="auto"/>
            <w:hideMark/>
          </w:tcPr>
          <w:p w14:paraId="28BC871A" w14:textId="77777777" w:rsidR="000D3EB2" w:rsidRPr="000D3EB2" w:rsidRDefault="000D3EB2" w:rsidP="000D3EB2">
            <w:r w:rsidRPr="000D3EB2">
              <w:t> High school/GED</w:t>
            </w:r>
          </w:p>
        </w:tc>
        <w:tc>
          <w:tcPr>
            <w:tcW w:w="0" w:type="auto"/>
            <w:hideMark/>
          </w:tcPr>
          <w:p w14:paraId="6397C4BD" w14:textId="77777777" w:rsidR="000D3EB2" w:rsidRPr="000D3EB2" w:rsidRDefault="000D3EB2" w:rsidP="000D3EB2">
            <w:r w:rsidRPr="000D3EB2">
              <w:t>31%</w:t>
            </w:r>
          </w:p>
        </w:tc>
        <w:tc>
          <w:tcPr>
            <w:tcW w:w="0" w:type="auto"/>
            <w:hideMark/>
          </w:tcPr>
          <w:p w14:paraId="50636DC3" w14:textId="77777777" w:rsidR="000D3EB2" w:rsidRPr="000D3EB2" w:rsidRDefault="000D3EB2" w:rsidP="000D3EB2"/>
        </w:tc>
        <w:tc>
          <w:tcPr>
            <w:tcW w:w="0" w:type="auto"/>
            <w:hideMark/>
          </w:tcPr>
          <w:p w14:paraId="1176A949" w14:textId="77777777" w:rsidR="000D3EB2" w:rsidRPr="000D3EB2" w:rsidRDefault="000D3EB2" w:rsidP="000D3EB2"/>
        </w:tc>
        <w:tc>
          <w:tcPr>
            <w:tcW w:w="0" w:type="auto"/>
            <w:hideMark/>
          </w:tcPr>
          <w:p w14:paraId="10490806" w14:textId="77777777" w:rsidR="000D3EB2" w:rsidRPr="000D3EB2" w:rsidRDefault="000D3EB2" w:rsidP="000D3EB2"/>
        </w:tc>
      </w:tr>
      <w:tr w:rsidR="000D3EB2" w:rsidRPr="000D3EB2" w14:paraId="406BB332" w14:textId="77777777" w:rsidTr="00876207">
        <w:tc>
          <w:tcPr>
            <w:tcW w:w="0" w:type="auto"/>
            <w:hideMark/>
          </w:tcPr>
          <w:p w14:paraId="227E7F83" w14:textId="77777777" w:rsidR="000D3EB2" w:rsidRPr="000D3EB2" w:rsidRDefault="000D3EB2" w:rsidP="000D3EB2">
            <w:r w:rsidRPr="000D3EB2">
              <w:t> Some post-secondary education/college</w:t>
            </w:r>
          </w:p>
        </w:tc>
        <w:tc>
          <w:tcPr>
            <w:tcW w:w="0" w:type="auto"/>
            <w:hideMark/>
          </w:tcPr>
          <w:p w14:paraId="69EE8DF1" w14:textId="77777777" w:rsidR="000D3EB2" w:rsidRPr="000D3EB2" w:rsidRDefault="000D3EB2" w:rsidP="000D3EB2">
            <w:r w:rsidRPr="000D3EB2">
              <w:t>25%</w:t>
            </w:r>
          </w:p>
        </w:tc>
        <w:tc>
          <w:tcPr>
            <w:tcW w:w="0" w:type="auto"/>
            <w:hideMark/>
          </w:tcPr>
          <w:p w14:paraId="7FC85015" w14:textId="77777777" w:rsidR="000D3EB2" w:rsidRPr="000D3EB2" w:rsidRDefault="000D3EB2" w:rsidP="000D3EB2"/>
        </w:tc>
        <w:tc>
          <w:tcPr>
            <w:tcW w:w="0" w:type="auto"/>
            <w:hideMark/>
          </w:tcPr>
          <w:p w14:paraId="42B5274C" w14:textId="77777777" w:rsidR="000D3EB2" w:rsidRPr="000D3EB2" w:rsidRDefault="000D3EB2" w:rsidP="000D3EB2"/>
        </w:tc>
        <w:tc>
          <w:tcPr>
            <w:tcW w:w="0" w:type="auto"/>
            <w:hideMark/>
          </w:tcPr>
          <w:p w14:paraId="3AB15737" w14:textId="77777777" w:rsidR="000D3EB2" w:rsidRPr="000D3EB2" w:rsidRDefault="000D3EB2" w:rsidP="000D3EB2"/>
        </w:tc>
      </w:tr>
      <w:tr w:rsidR="000D3EB2" w:rsidRPr="000D3EB2" w14:paraId="24BC7FEF" w14:textId="77777777" w:rsidTr="00876207">
        <w:tc>
          <w:tcPr>
            <w:tcW w:w="0" w:type="auto"/>
            <w:hideMark/>
          </w:tcPr>
          <w:p w14:paraId="7EC65350" w14:textId="77777777" w:rsidR="000D3EB2" w:rsidRPr="000D3EB2" w:rsidRDefault="000D3EB2" w:rsidP="000D3EB2">
            <w:r w:rsidRPr="000D3EB2">
              <w:t> Associate degree</w:t>
            </w:r>
          </w:p>
        </w:tc>
        <w:tc>
          <w:tcPr>
            <w:tcW w:w="0" w:type="auto"/>
            <w:hideMark/>
          </w:tcPr>
          <w:p w14:paraId="19770F36" w14:textId="77777777" w:rsidR="000D3EB2" w:rsidRPr="000D3EB2" w:rsidRDefault="000D3EB2" w:rsidP="000D3EB2">
            <w:r w:rsidRPr="000D3EB2">
              <w:t>14%</w:t>
            </w:r>
          </w:p>
        </w:tc>
        <w:tc>
          <w:tcPr>
            <w:tcW w:w="0" w:type="auto"/>
            <w:hideMark/>
          </w:tcPr>
          <w:p w14:paraId="078F5ADF" w14:textId="77777777" w:rsidR="000D3EB2" w:rsidRPr="000D3EB2" w:rsidRDefault="000D3EB2" w:rsidP="000D3EB2"/>
        </w:tc>
        <w:tc>
          <w:tcPr>
            <w:tcW w:w="0" w:type="auto"/>
            <w:hideMark/>
          </w:tcPr>
          <w:p w14:paraId="219DBEBB" w14:textId="77777777" w:rsidR="000D3EB2" w:rsidRPr="000D3EB2" w:rsidRDefault="000D3EB2" w:rsidP="000D3EB2"/>
        </w:tc>
        <w:tc>
          <w:tcPr>
            <w:tcW w:w="0" w:type="auto"/>
            <w:hideMark/>
          </w:tcPr>
          <w:p w14:paraId="3BAADBBC" w14:textId="77777777" w:rsidR="000D3EB2" w:rsidRPr="000D3EB2" w:rsidRDefault="000D3EB2" w:rsidP="000D3EB2"/>
        </w:tc>
      </w:tr>
      <w:tr w:rsidR="000D3EB2" w:rsidRPr="000D3EB2" w14:paraId="3F87A740" w14:textId="77777777" w:rsidTr="00876207">
        <w:tc>
          <w:tcPr>
            <w:tcW w:w="0" w:type="auto"/>
            <w:hideMark/>
          </w:tcPr>
          <w:p w14:paraId="6E84B5FC" w14:textId="77777777" w:rsidR="000D3EB2" w:rsidRPr="000D3EB2" w:rsidRDefault="000D3EB2" w:rsidP="000D3EB2">
            <w:r w:rsidRPr="000D3EB2">
              <w:t> Bachelor's degree or beyond</w:t>
            </w:r>
          </w:p>
        </w:tc>
        <w:tc>
          <w:tcPr>
            <w:tcW w:w="0" w:type="auto"/>
            <w:hideMark/>
          </w:tcPr>
          <w:p w14:paraId="74466D4B" w14:textId="77777777" w:rsidR="000D3EB2" w:rsidRPr="000D3EB2" w:rsidRDefault="000D3EB2" w:rsidP="000D3EB2">
            <w:r w:rsidRPr="000D3EB2">
              <w:t>16%</w:t>
            </w:r>
          </w:p>
        </w:tc>
        <w:tc>
          <w:tcPr>
            <w:tcW w:w="0" w:type="auto"/>
            <w:hideMark/>
          </w:tcPr>
          <w:p w14:paraId="4CDBD40D" w14:textId="77777777" w:rsidR="000D3EB2" w:rsidRPr="000D3EB2" w:rsidRDefault="000D3EB2" w:rsidP="000D3EB2"/>
        </w:tc>
        <w:tc>
          <w:tcPr>
            <w:tcW w:w="0" w:type="auto"/>
            <w:hideMark/>
          </w:tcPr>
          <w:p w14:paraId="2862CFAA" w14:textId="77777777" w:rsidR="000D3EB2" w:rsidRPr="000D3EB2" w:rsidRDefault="000D3EB2" w:rsidP="000D3EB2"/>
        </w:tc>
        <w:tc>
          <w:tcPr>
            <w:tcW w:w="0" w:type="auto"/>
            <w:hideMark/>
          </w:tcPr>
          <w:p w14:paraId="71C57789" w14:textId="77777777" w:rsidR="000D3EB2" w:rsidRPr="000D3EB2" w:rsidRDefault="000D3EB2" w:rsidP="000D3EB2"/>
        </w:tc>
      </w:tr>
      <w:tr w:rsidR="000D3EB2" w:rsidRPr="000D3EB2" w14:paraId="4A44EC52" w14:textId="77777777" w:rsidTr="00876207">
        <w:tc>
          <w:tcPr>
            <w:tcW w:w="0" w:type="auto"/>
            <w:hideMark/>
          </w:tcPr>
          <w:p w14:paraId="52280C0E" w14:textId="77777777" w:rsidR="000D3EB2" w:rsidRPr="000D3EB2" w:rsidRDefault="000D3EB2" w:rsidP="000D3EB2">
            <w:r w:rsidRPr="000D3EB2">
              <w:t> Not reported</w:t>
            </w:r>
          </w:p>
        </w:tc>
        <w:tc>
          <w:tcPr>
            <w:tcW w:w="0" w:type="auto"/>
            <w:hideMark/>
          </w:tcPr>
          <w:p w14:paraId="65634BB3" w14:textId="77777777" w:rsidR="000D3EB2" w:rsidRPr="000D3EB2" w:rsidRDefault="000D3EB2" w:rsidP="000D3EB2">
            <w:r w:rsidRPr="000D3EB2">
              <w:t>5%</w:t>
            </w:r>
          </w:p>
        </w:tc>
        <w:tc>
          <w:tcPr>
            <w:tcW w:w="0" w:type="auto"/>
            <w:hideMark/>
          </w:tcPr>
          <w:p w14:paraId="2D5C1155" w14:textId="77777777" w:rsidR="000D3EB2" w:rsidRPr="000D3EB2" w:rsidRDefault="000D3EB2" w:rsidP="000D3EB2"/>
        </w:tc>
        <w:tc>
          <w:tcPr>
            <w:tcW w:w="0" w:type="auto"/>
            <w:hideMark/>
          </w:tcPr>
          <w:p w14:paraId="4011B4A8" w14:textId="77777777" w:rsidR="000D3EB2" w:rsidRPr="000D3EB2" w:rsidRDefault="000D3EB2" w:rsidP="000D3EB2"/>
        </w:tc>
        <w:tc>
          <w:tcPr>
            <w:tcW w:w="0" w:type="auto"/>
            <w:hideMark/>
          </w:tcPr>
          <w:p w14:paraId="024C7584" w14:textId="77777777" w:rsidR="000D3EB2" w:rsidRPr="000D3EB2" w:rsidRDefault="000D3EB2" w:rsidP="000D3EB2"/>
        </w:tc>
      </w:tr>
      <w:tr w:rsidR="000D3EB2" w:rsidRPr="000D3EB2" w14:paraId="5B43F40F" w14:textId="77777777" w:rsidTr="00876207">
        <w:tc>
          <w:tcPr>
            <w:tcW w:w="0" w:type="auto"/>
            <w:hideMark/>
          </w:tcPr>
          <w:p w14:paraId="512AD571" w14:textId="77777777" w:rsidR="000D3EB2" w:rsidRPr="000D3EB2" w:rsidRDefault="000D3EB2" w:rsidP="000D3EB2">
            <w:r w:rsidRPr="000D3EB2">
              <w:t>Mechanism of Injury</w:t>
            </w:r>
          </w:p>
        </w:tc>
        <w:tc>
          <w:tcPr>
            <w:tcW w:w="0" w:type="auto"/>
            <w:hideMark/>
          </w:tcPr>
          <w:p w14:paraId="734B1DC0" w14:textId="77777777" w:rsidR="000D3EB2" w:rsidRPr="000D3EB2" w:rsidRDefault="000D3EB2" w:rsidP="000D3EB2"/>
        </w:tc>
        <w:tc>
          <w:tcPr>
            <w:tcW w:w="0" w:type="auto"/>
            <w:hideMark/>
          </w:tcPr>
          <w:p w14:paraId="23C13674" w14:textId="77777777" w:rsidR="000D3EB2" w:rsidRPr="000D3EB2" w:rsidRDefault="000D3EB2" w:rsidP="000D3EB2"/>
        </w:tc>
        <w:tc>
          <w:tcPr>
            <w:tcW w:w="0" w:type="auto"/>
            <w:hideMark/>
          </w:tcPr>
          <w:p w14:paraId="4652C29A" w14:textId="77777777" w:rsidR="000D3EB2" w:rsidRPr="000D3EB2" w:rsidRDefault="000D3EB2" w:rsidP="000D3EB2"/>
        </w:tc>
        <w:tc>
          <w:tcPr>
            <w:tcW w:w="0" w:type="auto"/>
            <w:hideMark/>
          </w:tcPr>
          <w:p w14:paraId="70006C34" w14:textId="77777777" w:rsidR="000D3EB2" w:rsidRPr="000D3EB2" w:rsidRDefault="000D3EB2" w:rsidP="000D3EB2"/>
        </w:tc>
      </w:tr>
      <w:tr w:rsidR="000D3EB2" w:rsidRPr="000D3EB2" w14:paraId="5482D543" w14:textId="77777777" w:rsidTr="00876207">
        <w:tc>
          <w:tcPr>
            <w:tcW w:w="0" w:type="auto"/>
            <w:hideMark/>
          </w:tcPr>
          <w:p w14:paraId="58F6D650" w14:textId="77777777" w:rsidR="000D3EB2" w:rsidRPr="000D3EB2" w:rsidRDefault="000D3EB2" w:rsidP="000D3EB2">
            <w:r w:rsidRPr="000D3EB2">
              <w:t> Motor Vehicle Crash</w:t>
            </w:r>
          </w:p>
        </w:tc>
        <w:tc>
          <w:tcPr>
            <w:tcW w:w="0" w:type="auto"/>
            <w:hideMark/>
          </w:tcPr>
          <w:p w14:paraId="1088A65D" w14:textId="77777777" w:rsidR="000D3EB2" w:rsidRPr="000D3EB2" w:rsidRDefault="000D3EB2" w:rsidP="000D3EB2">
            <w:r w:rsidRPr="000D3EB2">
              <w:t>68%</w:t>
            </w:r>
          </w:p>
        </w:tc>
        <w:tc>
          <w:tcPr>
            <w:tcW w:w="0" w:type="auto"/>
            <w:hideMark/>
          </w:tcPr>
          <w:p w14:paraId="6562F574" w14:textId="77777777" w:rsidR="000D3EB2" w:rsidRPr="000D3EB2" w:rsidRDefault="000D3EB2" w:rsidP="000D3EB2"/>
        </w:tc>
        <w:tc>
          <w:tcPr>
            <w:tcW w:w="0" w:type="auto"/>
            <w:hideMark/>
          </w:tcPr>
          <w:p w14:paraId="206F61C6" w14:textId="77777777" w:rsidR="000D3EB2" w:rsidRPr="000D3EB2" w:rsidRDefault="000D3EB2" w:rsidP="000D3EB2"/>
        </w:tc>
        <w:tc>
          <w:tcPr>
            <w:tcW w:w="0" w:type="auto"/>
            <w:hideMark/>
          </w:tcPr>
          <w:p w14:paraId="6C069B5B" w14:textId="77777777" w:rsidR="000D3EB2" w:rsidRPr="000D3EB2" w:rsidRDefault="000D3EB2" w:rsidP="000D3EB2"/>
        </w:tc>
      </w:tr>
      <w:tr w:rsidR="000D3EB2" w:rsidRPr="000D3EB2" w14:paraId="01E3A518" w14:textId="77777777" w:rsidTr="00876207">
        <w:tc>
          <w:tcPr>
            <w:tcW w:w="0" w:type="auto"/>
            <w:hideMark/>
          </w:tcPr>
          <w:p w14:paraId="3A3C5810" w14:textId="77777777" w:rsidR="000D3EB2" w:rsidRPr="000D3EB2" w:rsidRDefault="000D3EB2" w:rsidP="000D3EB2">
            <w:r w:rsidRPr="000D3EB2">
              <w:t> Assault/Altercation</w:t>
            </w:r>
          </w:p>
        </w:tc>
        <w:tc>
          <w:tcPr>
            <w:tcW w:w="0" w:type="auto"/>
            <w:hideMark/>
          </w:tcPr>
          <w:p w14:paraId="380B26CB" w14:textId="77777777" w:rsidR="000D3EB2" w:rsidRPr="000D3EB2" w:rsidRDefault="000D3EB2" w:rsidP="000D3EB2">
            <w:r w:rsidRPr="000D3EB2">
              <w:t>13%</w:t>
            </w:r>
          </w:p>
        </w:tc>
        <w:tc>
          <w:tcPr>
            <w:tcW w:w="0" w:type="auto"/>
            <w:hideMark/>
          </w:tcPr>
          <w:p w14:paraId="1EDC1071" w14:textId="77777777" w:rsidR="000D3EB2" w:rsidRPr="000D3EB2" w:rsidRDefault="000D3EB2" w:rsidP="000D3EB2"/>
        </w:tc>
        <w:tc>
          <w:tcPr>
            <w:tcW w:w="0" w:type="auto"/>
            <w:hideMark/>
          </w:tcPr>
          <w:p w14:paraId="7B6F7898" w14:textId="77777777" w:rsidR="000D3EB2" w:rsidRPr="000D3EB2" w:rsidRDefault="000D3EB2" w:rsidP="000D3EB2"/>
        </w:tc>
        <w:tc>
          <w:tcPr>
            <w:tcW w:w="0" w:type="auto"/>
            <w:hideMark/>
          </w:tcPr>
          <w:p w14:paraId="7E724C3C" w14:textId="77777777" w:rsidR="000D3EB2" w:rsidRPr="000D3EB2" w:rsidRDefault="000D3EB2" w:rsidP="000D3EB2"/>
        </w:tc>
      </w:tr>
      <w:tr w:rsidR="000D3EB2" w:rsidRPr="000D3EB2" w14:paraId="30D42637" w14:textId="77777777" w:rsidTr="00876207">
        <w:tc>
          <w:tcPr>
            <w:tcW w:w="0" w:type="auto"/>
            <w:hideMark/>
          </w:tcPr>
          <w:p w14:paraId="1541309C" w14:textId="77777777" w:rsidR="000D3EB2" w:rsidRPr="000D3EB2" w:rsidRDefault="000D3EB2" w:rsidP="000D3EB2">
            <w:r w:rsidRPr="000D3EB2">
              <w:t> Other (Fall, Pedestrian Struck, Crush Injury)</w:t>
            </w:r>
          </w:p>
        </w:tc>
        <w:tc>
          <w:tcPr>
            <w:tcW w:w="0" w:type="auto"/>
            <w:hideMark/>
          </w:tcPr>
          <w:p w14:paraId="00F28E92" w14:textId="77777777" w:rsidR="000D3EB2" w:rsidRPr="000D3EB2" w:rsidRDefault="000D3EB2" w:rsidP="000D3EB2">
            <w:r w:rsidRPr="000D3EB2">
              <w:t>19%</w:t>
            </w:r>
          </w:p>
        </w:tc>
        <w:tc>
          <w:tcPr>
            <w:tcW w:w="0" w:type="auto"/>
            <w:hideMark/>
          </w:tcPr>
          <w:p w14:paraId="74541C80" w14:textId="77777777" w:rsidR="000D3EB2" w:rsidRPr="000D3EB2" w:rsidRDefault="000D3EB2" w:rsidP="000D3EB2"/>
        </w:tc>
        <w:tc>
          <w:tcPr>
            <w:tcW w:w="0" w:type="auto"/>
            <w:hideMark/>
          </w:tcPr>
          <w:p w14:paraId="59D653CF" w14:textId="77777777" w:rsidR="000D3EB2" w:rsidRPr="000D3EB2" w:rsidRDefault="000D3EB2" w:rsidP="000D3EB2"/>
        </w:tc>
        <w:tc>
          <w:tcPr>
            <w:tcW w:w="0" w:type="auto"/>
            <w:hideMark/>
          </w:tcPr>
          <w:p w14:paraId="0E5A1494" w14:textId="77777777" w:rsidR="000D3EB2" w:rsidRPr="000D3EB2" w:rsidRDefault="000D3EB2" w:rsidP="000D3EB2"/>
        </w:tc>
      </w:tr>
      <w:tr w:rsidR="000D3EB2" w:rsidRPr="000D3EB2" w14:paraId="5010CD4F" w14:textId="77777777" w:rsidTr="00876207">
        <w:tc>
          <w:tcPr>
            <w:tcW w:w="0" w:type="auto"/>
            <w:hideMark/>
          </w:tcPr>
          <w:p w14:paraId="55CAEB83" w14:textId="77777777" w:rsidR="000D3EB2" w:rsidRPr="000D3EB2" w:rsidRDefault="000D3EB2" w:rsidP="000D3EB2">
            <w:r w:rsidRPr="000D3EB2">
              <w:t>Days Since Injury</w:t>
            </w:r>
          </w:p>
        </w:tc>
        <w:tc>
          <w:tcPr>
            <w:tcW w:w="0" w:type="auto"/>
            <w:hideMark/>
          </w:tcPr>
          <w:p w14:paraId="64B9F121" w14:textId="77777777" w:rsidR="000D3EB2" w:rsidRPr="000D3EB2" w:rsidRDefault="000D3EB2" w:rsidP="000D3EB2"/>
        </w:tc>
        <w:tc>
          <w:tcPr>
            <w:tcW w:w="0" w:type="auto"/>
            <w:hideMark/>
          </w:tcPr>
          <w:p w14:paraId="4C647872" w14:textId="77777777" w:rsidR="000D3EB2" w:rsidRPr="000D3EB2" w:rsidRDefault="000D3EB2" w:rsidP="000D3EB2"/>
        </w:tc>
        <w:tc>
          <w:tcPr>
            <w:tcW w:w="0" w:type="auto"/>
            <w:hideMark/>
          </w:tcPr>
          <w:p w14:paraId="456D981D" w14:textId="77777777" w:rsidR="000D3EB2" w:rsidRPr="000D3EB2" w:rsidRDefault="000D3EB2" w:rsidP="000D3EB2"/>
        </w:tc>
        <w:tc>
          <w:tcPr>
            <w:tcW w:w="0" w:type="auto"/>
            <w:hideMark/>
          </w:tcPr>
          <w:p w14:paraId="18715D31" w14:textId="77777777" w:rsidR="000D3EB2" w:rsidRPr="000D3EB2" w:rsidRDefault="000D3EB2" w:rsidP="000D3EB2"/>
        </w:tc>
      </w:tr>
      <w:tr w:rsidR="000D3EB2" w:rsidRPr="000D3EB2" w14:paraId="504AA4D0" w14:textId="77777777" w:rsidTr="00876207">
        <w:tc>
          <w:tcPr>
            <w:tcW w:w="0" w:type="auto"/>
            <w:hideMark/>
          </w:tcPr>
          <w:p w14:paraId="2FA1257E" w14:textId="77777777" w:rsidR="000D3EB2" w:rsidRPr="000D3EB2" w:rsidRDefault="000D3EB2" w:rsidP="000D3EB2">
            <w:r w:rsidRPr="000D3EB2">
              <w:t> T1</w:t>
            </w:r>
          </w:p>
        </w:tc>
        <w:tc>
          <w:tcPr>
            <w:tcW w:w="0" w:type="auto"/>
            <w:hideMark/>
          </w:tcPr>
          <w:p w14:paraId="54282BCA" w14:textId="77777777" w:rsidR="000D3EB2" w:rsidRPr="000D3EB2" w:rsidRDefault="000D3EB2" w:rsidP="000D3EB2"/>
        </w:tc>
        <w:tc>
          <w:tcPr>
            <w:tcW w:w="0" w:type="auto"/>
            <w:hideMark/>
          </w:tcPr>
          <w:p w14:paraId="2424B622" w14:textId="77777777" w:rsidR="000D3EB2" w:rsidRPr="000D3EB2" w:rsidRDefault="000D3EB2" w:rsidP="000D3EB2">
            <w:r w:rsidRPr="000D3EB2">
              <w:t>16.2</w:t>
            </w:r>
          </w:p>
        </w:tc>
        <w:tc>
          <w:tcPr>
            <w:tcW w:w="0" w:type="auto"/>
            <w:hideMark/>
          </w:tcPr>
          <w:p w14:paraId="2F6BF059" w14:textId="77777777" w:rsidR="000D3EB2" w:rsidRPr="000D3EB2" w:rsidRDefault="000D3EB2" w:rsidP="000D3EB2">
            <w:r w:rsidRPr="000D3EB2">
              <w:t>5.1</w:t>
            </w:r>
          </w:p>
        </w:tc>
        <w:tc>
          <w:tcPr>
            <w:tcW w:w="0" w:type="auto"/>
            <w:hideMark/>
          </w:tcPr>
          <w:p w14:paraId="5AF0506F" w14:textId="77777777" w:rsidR="000D3EB2" w:rsidRPr="000D3EB2" w:rsidRDefault="000D3EB2" w:rsidP="000D3EB2"/>
        </w:tc>
      </w:tr>
      <w:tr w:rsidR="000D3EB2" w:rsidRPr="000D3EB2" w14:paraId="0C79CB2B" w14:textId="77777777" w:rsidTr="00876207">
        <w:tc>
          <w:tcPr>
            <w:tcW w:w="0" w:type="auto"/>
            <w:hideMark/>
          </w:tcPr>
          <w:p w14:paraId="5AA1AE61" w14:textId="77777777" w:rsidR="000D3EB2" w:rsidRPr="000D3EB2" w:rsidRDefault="000D3EB2" w:rsidP="000D3EB2">
            <w:r w:rsidRPr="000D3EB2">
              <w:t> T3</w:t>
            </w:r>
          </w:p>
        </w:tc>
        <w:tc>
          <w:tcPr>
            <w:tcW w:w="0" w:type="auto"/>
            <w:hideMark/>
          </w:tcPr>
          <w:p w14:paraId="07ABB1E2" w14:textId="77777777" w:rsidR="000D3EB2" w:rsidRPr="000D3EB2" w:rsidRDefault="000D3EB2" w:rsidP="000D3EB2"/>
        </w:tc>
        <w:tc>
          <w:tcPr>
            <w:tcW w:w="0" w:type="auto"/>
            <w:hideMark/>
          </w:tcPr>
          <w:p w14:paraId="60D3DB21" w14:textId="77777777" w:rsidR="000D3EB2" w:rsidRPr="000D3EB2" w:rsidRDefault="000D3EB2" w:rsidP="000D3EB2">
            <w:r w:rsidRPr="000D3EB2">
              <w:t>183.6</w:t>
            </w:r>
          </w:p>
        </w:tc>
        <w:tc>
          <w:tcPr>
            <w:tcW w:w="0" w:type="auto"/>
            <w:hideMark/>
          </w:tcPr>
          <w:p w14:paraId="3A8A6B63" w14:textId="77777777" w:rsidR="000D3EB2" w:rsidRPr="000D3EB2" w:rsidRDefault="000D3EB2" w:rsidP="000D3EB2">
            <w:r w:rsidRPr="000D3EB2">
              <w:t>12.6</w:t>
            </w:r>
          </w:p>
        </w:tc>
        <w:tc>
          <w:tcPr>
            <w:tcW w:w="0" w:type="auto"/>
            <w:hideMark/>
          </w:tcPr>
          <w:p w14:paraId="6B468C1B" w14:textId="77777777" w:rsidR="000D3EB2" w:rsidRPr="000D3EB2" w:rsidRDefault="000D3EB2" w:rsidP="000D3EB2"/>
        </w:tc>
      </w:tr>
      <w:tr w:rsidR="000D3EB2" w:rsidRPr="000D3EB2" w14:paraId="42AA14C7" w14:textId="77777777" w:rsidTr="00876207">
        <w:tc>
          <w:tcPr>
            <w:tcW w:w="0" w:type="auto"/>
            <w:hideMark/>
          </w:tcPr>
          <w:p w14:paraId="3773DEB4" w14:textId="06119FA8" w:rsidR="000D3EB2" w:rsidRPr="000D3EB2" w:rsidRDefault="000D3EB2" w:rsidP="000D3EB2">
            <w:r w:rsidRPr="000D3EB2">
              <w:t xml:space="preserve">CAPS-5 Total Symptom Severity </w:t>
            </w:r>
            <m:oMath>
              <m:r>
                <w:rPr>
                  <w:rFonts w:ascii="Cambria Math" w:hAnsi="Cambria Math"/>
                </w:rPr>
                <m:t>(</m:t>
              </m:r>
              <m:r>
                <w:rPr>
                  <w:rFonts w:ascii="Cambria Math" w:hAnsi="Cambria Math"/>
                </w:rPr>
                <m:t>N</m:t>
              </m:r>
              <m:r>
                <w:rPr>
                  <w:rFonts w:ascii="Cambria Math" w:hAnsi="Cambria Math"/>
                </w:rPr>
                <m:t> = 139)</m:t>
              </m:r>
            </m:oMath>
          </w:p>
        </w:tc>
        <w:tc>
          <w:tcPr>
            <w:tcW w:w="0" w:type="auto"/>
            <w:hideMark/>
          </w:tcPr>
          <w:p w14:paraId="73336E10" w14:textId="77777777" w:rsidR="000D3EB2" w:rsidRPr="000D3EB2" w:rsidRDefault="000D3EB2" w:rsidP="000D3EB2"/>
        </w:tc>
        <w:tc>
          <w:tcPr>
            <w:tcW w:w="0" w:type="auto"/>
            <w:hideMark/>
          </w:tcPr>
          <w:p w14:paraId="17125161" w14:textId="77777777" w:rsidR="000D3EB2" w:rsidRPr="000D3EB2" w:rsidRDefault="000D3EB2" w:rsidP="000D3EB2">
            <w:r w:rsidRPr="000D3EB2">
              <w:t>11.69</w:t>
            </w:r>
          </w:p>
        </w:tc>
        <w:tc>
          <w:tcPr>
            <w:tcW w:w="0" w:type="auto"/>
            <w:hideMark/>
          </w:tcPr>
          <w:p w14:paraId="34C8A991" w14:textId="77777777" w:rsidR="000D3EB2" w:rsidRPr="000D3EB2" w:rsidRDefault="000D3EB2" w:rsidP="000D3EB2">
            <w:r w:rsidRPr="000D3EB2">
              <w:t>10.73</w:t>
            </w:r>
          </w:p>
        </w:tc>
        <w:tc>
          <w:tcPr>
            <w:tcW w:w="0" w:type="auto"/>
            <w:hideMark/>
          </w:tcPr>
          <w:p w14:paraId="111DE36A" w14:textId="77777777" w:rsidR="000D3EB2" w:rsidRPr="000D3EB2" w:rsidRDefault="000D3EB2" w:rsidP="000D3EB2">
            <w:r w:rsidRPr="000D3EB2">
              <w:t>0–63</w:t>
            </w:r>
          </w:p>
        </w:tc>
      </w:tr>
      <w:tr w:rsidR="000D3EB2" w:rsidRPr="000D3EB2" w14:paraId="68551CEB" w14:textId="77777777" w:rsidTr="00876207">
        <w:tc>
          <w:tcPr>
            <w:tcW w:w="0" w:type="auto"/>
            <w:hideMark/>
          </w:tcPr>
          <w:p w14:paraId="11EBE3C6" w14:textId="77777777" w:rsidR="000D3EB2" w:rsidRPr="000D3EB2" w:rsidRDefault="000D3EB2" w:rsidP="000D3EB2">
            <w:r w:rsidRPr="000D3EB2">
              <w:t>CAPS-5 PTSD Dx (</w:t>
            </w:r>
            <w:r w:rsidRPr="000D3EB2">
              <w:rPr>
                <w:i/>
                <w:iCs/>
              </w:rPr>
              <w:t>N</w:t>
            </w:r>
            <w:r w:rsidRPr="000D3EB2">
              <w:t> = 139)</w:t>
            </w:r>
          </w:p>
        </w:tc>
        <w:tc>
          <w:tcPr>
            <w:tcW w:w="0" w:type="auto"/>
            <w:hideMark/>
          </w:tcPr>
          <w:p w14:paraId="218DCF5D" w14:textId="12326E18" w:rsidR="000D3EB2" w:rsidRPr="000D3EB2" w:rsidRDefault="000D3EB2" w:rsidP="000D3EB2">
            <w:r w:rsidRPr="000D3EB2">
              <w:t xml:space="preserve">18% </w:t>
            </w:r>
            <m:oMath>
              <m:r>
                <w:rPr>
                  <w:rFonts w:ascii="Cambria Math" w:hAnsi="Cambria Math"/>
                </w:rPr>
                <m:t>(</m:t>
              </m:r>
              <m:r>
                <w:rPr>
                  <w:rFonts w:ascii="Cambria Math" w:hAnsi="Cambria Math"/>
                </w:rPr>
                <m:t>N</m:t>
              </m:r>
              <m:r>
                <w:rPr>
                  <w:rFonts w:ascii="Cambria Math" w:hAnsi="Cambria Math"/>
                </w:rPr>
                <m:t> = 26)</m:t>
              </m:r>
            </m:oMath>
          </w:p>
        </w:tc>
        <w:tc>
          <w:tcPr>
            <w:tcW w:w="0" w:type="auto"/>
            <w:hideMark/>
          </w:tcPr>
          <w:p w14:paraId="5858F19C" w14:textId="77777777" w:rsidR="000D3EB2" w:rsidRPr="000D3EB2" w:rsidRDefault="000D3EB2" w:rsidP="000D3EB2"/>
        </w:tc>
        <w:tc>
          <w:tcPr>
            <w:tcW w:w="0" w:type="auto"/>
            <w:hideMark/>
          </w:tcPr>
          <w:p w14:paraId="6739CACE" w14:textId="77777777" w:rsidR="000D3EB2" w:rsidRPr="000D3EB2" w:rsidRDefault="000D3EB2" w:rsidP="000D3EB2"/>
        </w:tc>
        <w:tc>
          <w:tcPr>
            <w:tcW w:w="0" w:type="auto"/>
            <w:hideMark/>
          </w:tcPr>
          <w:p w14:paraId="2F263893" w14:textId="77777777" w:rsidR="000D3EB2" w:rsidRPr="000D3EB2" w:rsidRDefault="000D3EB2" w:rsidP="000D3EB2"/>
        </w:tc>
      </w:tr>
    </w:tbl>
    <w:p w14:paraId="24434215" w14:textId="447D1CD1" w:rsidR="000D3EB2" w:rsidRPr="000D3EB2" w:rsidRDefault="000D3EB2" w:rsidP="000D3EB2">
      <w:r w:rsidRPr="000D3EB2">
        <w:rPr>
          <w:i/>
          <w:iCs/>
        </w:rPr>
        <w:t>Note</w:t>
      </w:r>
      <w:r w:rsidRPr="000D3EB2">
        <w:t xml:space="preserve">: Demographic data presented for all participants with T1 Scans </w:t>
      </w:r>
      <m:oMath>
        <m:r>
          <w:rPr>
            <w:rFonts w:ascii="Cambria Math" w:hAnsi="Cambria Math"/>
          </w:rPr>
          <m:t>(</m:t>
        </m:r>
        <m:r>
          <w:rPr>
            <w:rFonts w:ascii="Cambria Math" w:hAnsi="Cambria Math"/>
          </w:rPr>
          <m:t>N</m:t>
        </m:r>
        <m:r>
          <w:rPr>
            <w:rFonts w:ascii="Cambria Math" w:hAnsi="Cambria Math"/>
          </w:rPr>
          <m:t> = 197)</m:t>
        </m:r>
      </m:oMath>
      <w:r w:rsidRPr="000D3EB2">
        <w:t>; PTSD symptom severity is presented for subjects who completed T3 scans </w:t>
      </w:r>
      <w:r w:rsidRPr="000D3EB2">
        <w:rPr>
          <w:i/>
          <w:iCs/>
        </w:rPr>
        <w:t>and</w:t>
      </w:r>
      <w:r w:rsidRPr="000D3EB2">
        <w:t xml:space="preserve"> the structured interview </w:t>
      </w:r>
      <m:oMath>
        <m:r>
          <w:rPr>
            <w:rFonts w:ascii="Cambria Math" w:hAnsi="Cambria Math"/>
          </w:rPr>
          <m:t>(</m:t>
        </m:r>
        <m:r>
          <w:rPr>
            <w:rFonts w:ascii="Cambria Math" w:hAnsi="Cambria Math"/>
          </w:rPr>
          <m:t>N</m:t>
        </m:r>
        <m:r>
          <w:rPr>
            <w:rFonts w:ascii="Cambria Math" w:hAnsi="Cambria Math"/>
          </w:rPr>
          <m:t> = 139)</m:t>
        </m:r>
      </m:oMath>
      <w:r w:rsidRPr="000D3EB2">
        <w:t>. </w:t>
      </w:r>
      <w:r w:rsidRPr="000D3EB2">
        <w:rPr>
          <w:b/>
          <w:bCs/>
        </w:rPr>
        <w:t>CAPS-5</w:t>
      </w:r>
      <w:r w:rsidRPr="000D3EB2">
        <w:t>, Clinician Administered PTSD Scale for DSM-5.</w:t>
      </w:r>
    </w:p>
    <w:p w14:paraId="434AE9E2" w14:textId="77777777" w:rsidR="000D3EB2" w:rsidRPr="000D3EB2" w:rsidRDefault="000D3EB2" w:rsidP="00B1279E">
      <w:pPr>
        <w:pStyle w:val="Heading2"/>
      </w:pPr>
      <w:r w:rsidRPr="000D3EB2">
        <w:t>2.2. Procedure</w:t>
      </w:r>
    </w:p>
    <w:p w14:paraId="2BFB5D2B" w14:textId="7E6FE24E" w:rsidR="000D3EB2" w:rsidRPr="000D3EB2" w:rsidRDefault="000D3EB2" w:rsidP="000D3EB2">
      <w:r w:rsidRPr="000D3EB2">
        <w:t>Participants attended research visits at three time points; within 2–3 weeks on two consecutive days (T1, T2) and 6 months (T3) following the trauma that resulted in their ED admission. At all visits, a large battery of behavioral and cognitive tasks, demographics, self-report questionnaires, physiologic, biologic, and neuroimaging data were collected. Here we report on select study measures and the </w:t>
      </w:r>
      <w:r w:rsidRPr="002007D3">
        <w:t>structural MRI</w:t>
      </w:r>
      <w:r w:rsidRPr="000D3EB2">
        <w:t> data from all time points. Of the 215 initially enrolled in the study, 208 were scanned at T1 (96.7% retention), 185 at T2 (86.0% retention), and 160 at T3 (74.0% retention). Reductions in sample sizes at each time point were the result of expected losses to follow-up due to scheduling conflicts or discontinued interest in study participation. However, final sample sizes in the reliability analyses were further reduced due to qualitative assessment of motion artifacts (</w:t>
      </w:r>
      <w:proofErr w:type="gramStart"/>
      <w:r w:rsidRPr="000D3EB2">
        <w:t>i.e.</w:t>
      </w:r>
      <w:proofErr w:type="gramEnd"/>
      <w:r w:rsidRPr="000D3EB2">
        <w:t xml:space="preserve"> large-scale ghosting, zippering, blurring, signal-dropout, etc.) within anatomical scans (usable scans: </w:t>
      </w:r>
      <m:oMath>
        <m:r>
          <w:rPr>
            <w:rFonts w:ascii="Cambria Math" w:hAnsi="Cambria Math"/>
          </w:rPr>
          <m:t>T1 = 197</m:t>
        </m:r>
      </m:oMath>
      <w:r w:rsidRPr="000D3EB2">
        <w:t xml:space="preserve">, </w:t>
      </w:r>
      <m:oMath>
        <m:r>
          <w:rPr>
            <w:rFonts w:ascii="Cambria Math" w:hAnsi="Cambria Math"/>
          </w:rPr>
          <m:t>T2 = 178</m:t>
        </m:r>
      </m:oMath>
      <w:r w:rsidRPr="000D3EB2">
        <w:t xml:space="preserve">, </w:t>
      </w:r>
      <m:oMath>
        <m:r>
          <w:rPr>
            <w:rFonts w:ascii="Cambria Math" w:hAnsi="Cambria Math"/>
          </w:rPr>
          <m:t>T3 = 153</m:t>
        </m:r>
      </m:oMath>
      <w:r w:rsidRPr="000D3EB2">
        <w:t>) or due to missing scans at relevant time points. Therefore, our final sample size for the T1 – T2 reliability analysis consisted of 175 with usable (motion artifact free) anatomical scans at both T1 and T2 (81.4% retention). Similarly, the final sample size for the analysis on T1 – T3 change over time and PTSD symptoms, as well as the T1 – T3 reliability analysis (included in Supplemental Material), included 141 participants with usable scans at both T1 and T3 (65.5% retention).</w:t>
      </w:r>
    </w:p>
    <w:p w14:paraId="6531FAD5" w14:textId="3A7B1B2C" w:rsidR="000D3EB2" w:rsidRPr="000D3EB2" w:rsidRDefault="000D3EB2" w:rsidP="000D3EB2">
      <w:r w:rsidRPr="000D3EB2">
        <w:t>At T3, the Clinician Administered PTSD Scale for DSM-5 (CAPS-5) was administered by a trained staff member to evaluate PTSD symptoms with respect to the index trauma (</w:t>
      </w:r>
      <w:bookmarkStart w:id="75" w:name="bbib0090"/>
      <w:r w:rsidRPr="002007D3">
        <w:t>Weathers et al., 2018</w:t>
      </w:r>
      <w:r w:rsidRPr="000D3EB2">
        <w:t xml:space="preserve">). CAPS-5 is considered the gold-standard of PTSD </w:t>
      </w:r>
      <w:proofErr w:type="spellStart"/>
      <w:r w:rsidRPr="000D3EB2">
        <w:t>psychodiagnostic</w:t>
      </w:r>
      <w:proofErr w:type="spellEnd"/>
      <w:r w:rsidRPr="000D3EB2">
        <w:t xml:space="preserve"> assessments and has good validity with other measures of PTSD and high internal consistency (</w:t>
      </w:r>
      <w:r w:rsidRPr="002007D3">
        <w:t>Weathers et al., 2018</w:t>
      </w:r>
      <w:bookmarkEnd w:id="75"/>
      <w:r w:rsidRPr="000D3EB2">
        <w:t>). The interview consists of 30 items, with the first 20 corresponding to symptoms of PTSD included in the DSM-5 (</w:t>
      </w:r>
      <w:r w:rsidRPr="002007D3">
        <w:t>American Psychiatric Association, 2013</w:t>
      </w:r>
      <w:bookmarkEnd w:id="32"/>
      <w:r w:rsidRPr="000D3EB2">
        <w:t>). The interviewer rated each symptom on severity and frequency, with individual item scores ranging from 0 to 4. A total PTSD symptom severity score was created by summing the first 20 items. In the current study, 20% of the CAPS were subject to reliability checks and the total symptom severity scores had excellent reliability (interclass correlation coefficient = 0.96, 95% Confidence Interval [0.93–0.98]).</w:t>
      </w:r>
    </w:p>
    <w:p w14:paraId="4970B0C5" w14:textId="77777777" w:rsidR="000D3EB2" w:rsidRPr="000D3EB2" w:rsidRDefault="000D3EB2" w:rsidP="00B1279E">
      <w:pPr>
        <w:pStyle w:val="Heading2"/>
      </w:pPr>
      <w:r w:rsidRPr="000D3EB2">
        <w:t>2.3. MRI acquisition</w:t>
      </w:r>
    </w:p>
    <w:p w14:paraId="033A44EB" w14:textId="6F015AA4" w:rsidR="000D3EB2" w:rsidRPr="00E55707" w:rsidRDefault="000D3EB2" w:rsidP="000D3EB2">
      <w:pPr>
        <w:rPr>
          <w:iCs/>
        </w:rPr>
      </w:pPr>
      <w:r w:rsidRPr="000D3EB2">
        <w:t xml:space="preserve">Structural MRI scans were collected on one scanner: a 3.0T short bore GE Signa Excite system with a 32-channel head-coil. High resolution spoiled gradient recalled (SPGR) T1-weighted images were acquired in sagittal slices </w:t>
      </w:r>
      <m:oMath>
        <m:r>
          <m:rPr>
            <m:sty m:val="p"/>
          </m:rPr>
          <w:rPr>
            <w:rFonts w:ascii="Cambria Math" w:hAnsi="Cambria Math"/>
          </w:rPr>
          <m:t>(voxel size=1 × 0.9375 × 0.9375 mm, TR=8.2 ms; TE=3.2 ms; FOV=240 mm; flip angle=12°, slice thickness=1 mm, # slices=150, matrix=150 × 256 × 256).</m:t>
        </m:r>
      </m:oMath>
    </w:p>
    <w:p w14:paraId="6D72AC8E" w14:textId="77777777" w:rsidR="000D3EB2" w:rsidRPr="000D3EB2" w:rsidRDefault="000D3EB2" w:rsidP="00B1279E">
      <w:pPr>
        <w:pStyle w:val="Heading2"/>
      </w:pPr>
      <w:r w:rsidRPr="000D3EB2">
        <w:t>2.4. </w:t>
      </w:r>
      <w:proofErr w:type="spellStart"/>
      <w:r w:rsidRPr="000D3EB2">
        <w:t>FreeSurfer</w:t>
      </w:r>
      <w:proofErr w:type="spellEnd"/>
      <w:r w:rsidRPr="000D3EB2">
        <w:t xml:space="preserve"> processing pipeline</w:t>
      </w:r>
    </w:p>
    <w:p w14:paraId="6352C4D6" w14:textId="4A790540" w:rsidR="000D3EB2" w:rsidRPr="000D3EB2" w:rsidRDefault="000D3EB2" w:rsidP="000D3EB2">
      <w:r w:rsidRPr="000D3EB2">
        <w:t>Anatomical T1-weighted scans from T1, T2, and T3 were all processed cross-sectionally in the </w:t>
      </w:r>
      <w:proofErr w:type="spellStart"/>
      <w:r w:rsidRPr="002007D3">
        <w:rPr>
          <w:i/>
          <w:iCs/>
        </w:rPr>
        <w:t>FreeSurfer</w:t>
      </w:r>
      <w:proofErr w:type="spellEnd"/>
      <w:r w:rsidRPr="000D3EB2">
        <w:t> v6.0 </w:t>
      </w:r>
      <w:r w:rsidRPr="000D3EB2">
        <w:rPr>
          <w:i/>
          <w:iCs/>
        </w:rPr>
        <w:t>recon-all</w:t>
      </w:r>
      <w:r w:rsidRPr="000D3EB2">
        <w:t> pipeline for automated cortical and subcortical parcellations and tissue segmentation (</w:t>
      </w:r>
      <w:r w:rsidRPr="002007D3">
        <w:t>https://surfer.nmr.mgh.harvard.edu/</w:t>
      </w:r>
      <w:r w:rsidRPr="000D3EB2">
        <w:t>). The technical details of the pipeline have been described extensively in previous publications (</w:t>
      </w:r>
      <w:bookmarkStart w:id="76" w:name="bbib0016"/>
      <w:r w:rsidRPr="002007D3">
        <w:t>Dale et al., 1999</w:t>
      </w:r>
      <w:bookmarkEnd w:id="76"/>
      <w:r w:rsidRPr="000D3EB2">
        <w:t>, </w:t>
      </w:r>
      <w:bookmarkStart w:id="77" w:name="bbib0017"/>
      <w:r w:rsidRPr="002007D3">
        <w:t>Dale and Sereno, 1993</w:t>
      </w:r>
      <w:bookmarkEnd w:id="77"/>
      <w:r w:rsidRPr="000D3EB2">
        <w:t>, </w:t>
      </w:r>
      <w:bookmarkStart w:id="78" w:name="bbib0023"/>
      <w:proofErr w:type="spellStart"/>
      <w:r w:rsidRPr="002007D3">
        <w:t>Fischl</w:t>
      </w:r>
      <w:proofErr w:type="spellEnd"/>
      <w:r w:rsidRPr="002007D3">
        <w:t>, 2004</w:t>
      </w:r>
      <w:bookmarkEnd w:id="78"/>
      <w:r w:rsidRPr="000D3EB2">
        <w:t>, </w:t>
      </w:r>
      <w:bookmarkStart w:id="79" w:name="bbib0026"/>
      <w:proofErr w:type="spellStart"/>
      <w:r w:rsidRPr="002007D3">
        <w:t>Fischl</w:t>
      </w:r>
      <w:proofErr w:type="spellEnd"/>
      <w:r w:rsidRPr="002007D3">
        <w:t xml:space="preserve"> et al., 1999a</w:t>
      </w:r>
      <w:bookmarkEnd w:id="79"/>
      <w:r w:rsidRPr="000D3EB2">
        <w:t>, </w:t>
      </w:r>
      <w:bookmarkStart w:id="80" w:name="bbib0029"/>
      <w:proofErr w:type="spellStart"/>
      <w:r w:rsidRPr="002007D3">
        <w:t>Fischl</w:t>
      </w:r>
      <w:proofErr w:type="spellEnd"/>
      <w:r w:rsidRPr="002007D3">
        <w:t xml:space="preserve"> et al., 1999b</w:t>
      </w:r>
      <w:bookmarkEnd w:id="80"/>
      <w:r w:rsidRPr="000D3EB2">
        <w:t>, </w:t>
      </w:r>
      <w:bookmarkStart w:id="81" w:name="bbib0025"/>
      <w:proofErr w:type="spellStart"/>
      <w:r w:rsidRPr="002007D3">
        <w:t>Fischl</w:t>
      </w:r>
      <w:proofErr w:type="spellEnd"/>
      <w:r w:rsidRPr="002007D3">
        <w:t xml:space="preserve"> et al., 2001</w:t>
      </w:r>
      <w:bookmarkEnd w:id="81"/>
      <w:r w:rsidRPr="000D3EB2">
        <w:t>, </w:t>
      </w:r>
      <w:proofErr w:type="spellStart"/>
      <w:r w:rsidRPr="002007D3">
        <w:t>Fischl</w:t>
      </w:r>
      <w:proofErr w:type="spellEnd"/>
      <w:r w:rsidRPr="002007D3">
        <w:t xml:space="preserve"> et al., 2002</w:t>
      </w:r>
      <w:bookmarkEnd w:id="65"/>
      <w:r w:rsidRPr="000D3EB2">
        <w:t>, </w:t>
      </w:r>
      <w:bookmarkStart w:id="82" w:name="bbib0028"/>
      <w:proofErr w:type="spellStart"/>
      <w:r w:rsidRPr="002007D3">
        <w:t>Fischl</w:t>
      </w:r>
      <w:proofErr w:type="spellEnd"/>
      <w:r w:rsidRPr="002007D3">
        <w:t xml:space="preserve"> et al., 2004</w:t>
      </w:r>
      <w:bookmarkEnd w:id="82"/>
      <w:r w:rsidRPr="000D3EB2">
        <w:t>, </w:t>
      </w:r>
      <w:bookmarkStart w:id="83" w:name="bbib0024"/>
      <w:proofErr w:type="spellStart"/>
      <w:r w:rsidRPr="002007D3">
        <w:t>Fischl</w:t>
      </w:r>
      <w:proofErr w:type="spellEnd"/>
      <w:r w:rsidRPr="002007D3">
        <w:t xml:space="preserve"> and Dale, 2000</w:t>
      </w:r>
      <w:bookmarkEnd w:id="83"/>
      <w:r w:rsidRPr="000D3EB2">
        <w:t>, </w:t>
      </w:r>
      <w:bookmarkStart w:id="84" w:name="bbib0038"/>
      <w:r w:rsidRPr="002007D3">
        <w:t>Han et al., 2006</w:t>
      </w:r>
      <w:bookmarkEnd w:id="84"/>
      <w:r w:rsidRPr="000D3EB2">
        <w:t>, </w:t>
      </w:r>
      <w:bookmarkStart w:id="85" w:name="bbib0047"/>
      <w:proofErr w:type="spellStart"/>
      <w:r w:rsidRPr="002007D3">
        <w:t>Jovicich</w:t>
      </w:r>
      <w:proofErr w:type="spellEnd"/>
      <w:r w:rsidRPr="002007D3">
        <w:t xml:space="preserve"> et al., 2006</w:t>
      </w:r>
      <w:bookmarkEnd w:id="85"/>
      <w:r w:rsidRPr="000D3EB2">
        <w:t>, </w:t>
      </w:r>
      <w:bookmarkStart w:id="86" w:name="bbib102"/>
      <w:r w:rsidRPr="002007D3">
        <w:t>Reuter et al., 2010</w:t>
      </w:r>
      <w:r w:rsidRPr="000D3EB2">
        <w:t>, </w:t>
      </w:r>
      <w:bookmarkStart w:id="87" w:name="bbib0077"/>
      <w:r w:rsidRPr="002007D3">
        <w:t>Reuter et al., 2010b</w:t>
      </w:r>
      <w:bookmarkEnd w:id="87"/>
      <w:r w:rsidRPr="000D3EB2">
        <w:t>, </w:t>
      </w:r>
      <w:bookmarkStart w:id="88" w:name="bbib0078"/>
      <w:r w:rsidRPr="002007D3">
        <w:t>Reuter et al., 2012</w:t>
      </w:r>
      <w:r w:rsidRPr="000D3EB2">
        <w:t>, </w:t>
      </w:r>
      <w:bookmarkStart w:id="89" w:name="bbib0082"/>
      <w:proofErr w:type="spellStart"/>
      <w:r w:rsidRPr="002007D3">
        <w:t>Ségonne</w:t>
      </w:r>
      <w:proofErr w:type="spellEnd"/>
      <w:r w:rsidRPr="002007D3">
        <w:t xml:space="preserve"> et al., 2004</w:t>
      </w:r>
      <w:bookmarkEnd w:id="89"/>
      <w:r w:rsidRPr="000D3EB2">
        <w:t>). Resultant reconstructions were visually inspected for quality control ensuring appropriate parcellations and segmentations were completed; however, no manual edits were made to limit experimenter bias (</w:t>
      </w:r>
      <w:bookmarkStart w:id="90" w:name="bbib0062"/>
      <w:r w:rsidRPr="002007D3">
        <w:t>McCarthy et al., 2015</w:t>
      </w:r>
      <w:bookmarkEnd w:id="90"/>
      <w:r w:rsidRPr="000D3EB2">
        <w:t>). One subject was excluded from all analyses due to limited contrast resulting in poor reconstruction through the </w:t>
      </w:r>
      <w:proofErr w:type="spellStart"/>
      <w:r w:rsidRPr="000D3EB2">
        <w:rPr>
          <w:i/>
          <w:iCs/>
        </w:rPr>
        <w:t>FreeSurfer</w:t>
      </w:r>
      <w:proofErr w:type="spellEnd"/>
      <w:r w:rsidRPr="000D3EB2">
        <w:t> pipeline (</w:t>
      </w:r>
      <m:oMath>
        <m:r>
          <w:rPr>
            <w:rFonts w:ascii="Cambria Math" w:hAnsi="Cambria Math"/>
          </w:rPr>
          <m:t>N</m:t>
        </m:r>
        <m:r>
          <w:rPr>
            <w:rFonts w:ascii="Cambria Math" w:hAnsi="Cambria Math"/>
          </w:rPr>
          <m:t> = 175</m:t>
        </m:r>
      </m:oMath>
      <w:r w:rsidRPr="000D3EB2">
        <w:t xml:space="preserve"> for T1 – T2, </w:t>
      </w:r>
      <m:oMath>
        <m:r>
          <w:rPr>
            <w:rFonts w:ascii="Cambria Math" w:hAnsi="Cambria Math"/>
          </w:rPr>
          <m:t>N</m:t>
        </m:r>
        <m:r>
          <w:rPr>
            <w:rFonts w:ascii="Cambria Math" w:hAnsi="Cambria Math"/>
          </w:rPr>
          <m:t> = 141</m:t>
        </m:r>
      </m:oMath>
      <w:r w:rsidRPr="000D3EB2">
        <w:t xml:space="preserve"> for T1 – T3).</w:t>
      </w:r>
    </w:p>
    <w:p w14:paraId="7956433E" w14:textId="08047F2D" w:rsidR="000D3EB2" w:rsidRPr="000D3EB2" w:rsidRDefault="000D3EB2" w:rsidP="000D3EB2">
      <w:r w:rsidRPr="000D3EB2">
        <w:t>As part of a supplemental analysis to compare reliability and performance of </w:t>
      </w:r>
      <w:proofErr w:type="spellStart"/>
      <w:r w:rsidRPr="000D3EB2">
        <w:rPr>
          <w:i/>
          <w:iCs/>
        </w:rPr>
        <w:t>FreeSurfer</w:t>
      </w:r>
      <w:proofErr w:type="spellEnd"/>
      <w:r w:rsidRPr="000D3EB2">
        <w:t xml:space="preserve"> processing pipelines, T1 and T3 </w:t>
      </w:r>
      <m:oMath>
        <m:r>
          <w:rPr>
            <w:rFonts w:ascii="Cambria Math" w:hAnsi="Cambria Math"/>
          </w:rPr>
          <m:t>(</m:t>
        </m:r>
        <m:r>
          <w:rPr>
            <w:rFonts w:ascii="Cambria Math" w:hAnsi="Cambria Math"/>
          </w:rPr>
          <m:t>N</m:t>
        </m:r>
        <m:r>
          <w:rPr>
            <w:rFonts w:ascii="Cambria Math" w:hAnsi="Cambria Math"/>
          </w:rPr>
          <m:t> = 141)</m:t>
        </m:r>
      </m:oMath>
      <w:r w:rsidRPr="000D3EB2">
        <w:t xml:space="preserve"> scans were also processed through </w:t>
      </w:r>
      <w:proofErr w:type="spellStart"/>
      <w:r w:rsidRPr="000D3EB2">
        <w:rPr>
          <w:i/>
          <w:iCs/>
        </w:rPr>
        <w:t>FreeSurfer's</w:t>
      </w:r>
      <w:proofErr w:type="spellEnd"/>
      <w:r w:rsidRPr="000D3EB2">
        <w:t> longitudinal processing stream (</w:t>
      </w:r>
      <w:r w:rsidRPr="002007D3">
        <w:t>Reuter et al., 2010</w:t>
      </w:r>
      <w:bookmarkEnd w:id="86"/>
      <w:r w:rsidRPr="000D3EB2">
        <w:t>, </w:t>
      </w:r>
      <w:r w:rsidRPr="002007D3">
        <w:t>Reuter et al., 2012</w:t>
      </w:r>
      <w:bookmarkEnd w:id="88"/>
      <w:r w:rsidRPr="000D3EB2">
        <w:t>). Thus, hippocampal subfield volume reliability was compared between outputs from the cross-sectional and longitudinal processing streams (see Supplemental Material).</w:t>
      </w:r>
    </w:p>
    <w:p w14:paraId="7D5EAB3D" w14:textId="77777777" w:rsidR="000D3EB2" w:rsidRPr="000D3EB2" w:rsidRDefault="000D3EB2" w:rsidP="00B1279E">
      <w:pPr>
        <w:pStyle w:val="Heading3"/>
      </w:pPr>
      <w:r w:rsidRPr="000D3EB2">
        <w:t>2.4.1. Hippocampal subfields</w:t>
      </w:r>
    </w:p>
    <w:p w14:paraId="33DC3DF8" w14:textId="218611BC" w:rsidR="000D3EB2" w:rsidRPr="000D3EB2" w:rsidRDefault="000D3EB2" w:rsidP="000D3EB2">
      <w:r w:rsidRPr="000D3EB2">
        <w:t>An automated pipeline for hippocampal subfield segmentation is included in </w:t>
      </w:r>
      <w:proofErr w:type="spellStart"/>
      <w:r w:rsidRPr="000D3EB2">
        <w:rPr>
          <w:i/>
          <w:iCs/>
        </w:rPr>
        <w:t>FreeSurfer</w:t>
      </w:r>
      <w:proofErr w:type="spellEnd"/>
      <w:r w:rsidRPr="000D3EB2">
        <w:t> v6.0. This pipeline can be implemented on cross-sectional data and on the within-subject template from the longitudinal processing stream in </w:t>
      </w:r>
      <w:proofErr w:type="spellStart"/>
      <w:r w:rsidRPr="000D3EB2">
        <w:rPr>
          <w:i/>
          <w:iCs/>
        </w:rPr>
        <w:t>FreeSurfer</w:t>
      </w:r>
      <w:proofErr w:type="spellEnd"/>
      <w:r w:rsidRPr="000D3EB2">
        <w:t>. The specific details of the steps within this pipeline are described in the original methods paper (</w:t>
      </w:r>
      <w:bookmarkStart w:id="91" w:name="bbib0043"/>
      <w:r w:rsidRPr="002007D3">
        <w:t>Iglesias et al., 2015</w:t>
      </w:r>
      <w:bookmarkEnd w:id="91"/>
      <w:r w:rsidRPr="000D3EB2">
        <w:t>). Outputs from the analysis include volume estimates for each hemisphere of the following hippocampal subfields: hippocampal tail, </w:t>
      </w:r>
      <w:r w:rsidRPr="002007D3">
        <w:t>subiculum</w:t>
      </w:r>
      <w:r w:rsidRPr="000D3EB2">
        <w:t xml:space="preserve">, CA1, hippocampal fissure, </w:t>
      </w:r>
      <w:proofErr w:type="spellStart"/>
      <w:r w:rsidRPr="000D3EB2">
        <w:t>presubiculum</w:t>
      </w:r>
      <w:proofErr w:type="spellEnd"/>
      <w:r w:rsidRPr="000D3EB2">
        <w:t>, </w:t>
      </w:r>
      <w:proofErr w:type="spellStart"/>
      <w:r w:rsidRPr="002007D3">
        <w:t>parasubiculum</w:t>
      </w:r>
      <w:proofErr w:type="spellEnd"/>
      <w:r w:rsidRPr="000D3EB2">
        <w:t>, molecular layer, </w:t>
      </w:r>
      <w:r w:rsidRPr="002007D3">
        <w:t>granule cell</w:t>
      </w:r>
      <w:r w:rsidRPr="000D3EB2">
        <w:t> layer of the </w:t>
      </w:r>
      <w:r w:rsidRPr="002007D3">
        <w:t>dentate gyrus</w:t>
      </w:r>
      <w:r w:rsidRPr="000D3EB2">
        <w:t> (GC-DG), CA3, CA4, fimbria, hippocampal-amygdaloid transition area (HATA), and the whole </w:t>
      </w:r>
      <w:r w:rsidRPr="002007D3">
        <w:t>hippocampus</w:t>
      </w:r>
      <w:r w:rsidRPr="000D3EB2">
        <w:t>. See </w:t>
      </w:r>
      <w:bookmarkStart w:id="92" w:name="bfig0001"/>
      <w:r w:rsidRPr="002007D3">
        <w:t>Fig. 1</w:t>
      </w:r>
      <w:bookmarkEnd w:id="92"/>
      <w:r w:rsidRPr="000D3EB2">
        <w:t> for hippocampal subfield segmentation from a representative participant.</w:t>
      </w:r>
    </w:p>
    <w:p w14:paraId="234221D8" w14:textId="7366A190" w:rsidR="000D3EB2" w:rsidRPr="000D3EB2" w:rsidRDefault="000D3EB2" w:rsidP="000D3EB2">
      <w:r w:rsidRPr="000D3EB2">
        <w:rPr>
          <w:noProof/>
        </w:rPr>
        <w:drawing>
          <wp:inline distT="0" distB="0" distL="0" distR="0" wp14:anchorId="64A32784" wp14:editId="0B491385">
            <wp:extent cx="3657600" cy="2660904"/>
            <wp:effectExtent l="0" t="0" r="0" b="6350"/>
            <wp:docPr id="2" name="Picture 2"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57600" cy="2660904"/>
                    </a:xfrm>
                    <a:prstGeom prst="rect">
                      <a:avLst/>
                    </a:prstGeom>
                    <a:noFill/>
                    <a:ln>
                      <a:noFill/>
                    </a:ln>
                  </pic:spPr>
                </pic:pic>
              </a:graphicData>
            </a:graphic>
          </wp:inline>
        </w:drawing>
      </w:r>
    </w:p>
    <w:p w14:paraId="0E717643" w14:textId="5DB68156" w:rsidR="000D3EB2" w:rsidRPr="000D3EB2" w:rsidRDefault="000D3EB2" w:rsidP="000D3EB2">
      <w:r w:rsidRPr="000D3EB2">
        <w:t>Fig. 1. A) Hippocampal subfield segmentations from a representative participant. </w:t>
      </w:r>
      <w:r w:rsidRPr="000D3EB2">
        <w:rPr>
          <w:b/>
          <w:bCs/>
        </w:rPr>
        <w:t>CA,</w:t>
      </w:r>
      <w:r w:rsidRPr="000D3EB2">
        <w:t> </w:t>
      </w:r>
      <w:proofErr w:type="spellStart"/>
      <w:r w:rsidRPr="000D3EB2">
        <w:t>cornu</w:t>
      </w:r>
      <w:proofErr w:type="spellEnd"/>
      <w:r w:rsidRPr="000D3EB2">
        <w:t xml:space="preserve"> </w:t>
      </w:r>
      <w:proofErr w:type="spellStart"/>
      <w:r w:rsidRPr="000D3EB2">
        <w:t>ammonis</w:t>
      </w:r>
      <w:proofErr w:type="spellEnd"/>
      <w:r w:rsidRPr="000D3EB2">
        <w:t>; </w:t>
      </w:r>
      <w:r w:rsidRPr="000D3EB2">
        <w:rPr>
          <w:b/>
          <w:bCs/>
        </w:rPr>
        <w:t>GC-DG,</w:t>
      </w:r>
      <w:r w:rsidRPr="000D3EB2">
        <w:t> </w:t>
      </w:r>
      <w:r w:rsidRPr="002007D3">
        <w:t>granule cell</w:t>
      </w:r>
      <w:r w:rsidRPr="000D3EB2">
        <w:t> layer of the dentate gyrus; </w:t>
      </w:r>
      <w:r w:rsidRPr="000D3EB2">
        <w:rPr>
          <w:b/>
          <w:bCs/>
        </w:rPr>
        <w:t>HATA,</w:t>
      </w:r>
      <w:r w:rsidRPr="000D3EB2">
        <w:t> hippocampal-amygdaloid transitional area. B) Schematic of experimental design including the analytic strategy for Aim 1 (yellow box) and Aim 2 (blue box) as well as the study timeline. Following the participant's Emergency Department (ED) visit and recruitment into the study, </w:t>
      </w:r>
      <w:r w:rsidRPr="002007D3">
        <w:t>MRI structural</w:t>
      </w:r>
      <w:r w:rsidRPr="000D3EB2">
        <w:t> scans occurred at all study appointments: timepoint one (T1; two-weeks post-trauma), timepoint two (T2; two-weeks post-trauma), and timepoint three (T3; six-months post-trauma). </w:t>
      </w:r>
      <w:r w:rsidRPr="000D3EB2">
        <w:rPr>
          <w:i/>
          <w:iCs/>
        </w:rPr>
        <w:t>Note:</w:t>
      </w:r>
      <w:r w:rsidRPr="000D3EB2">
        <w:t> * T1 and T2 study appointments occurred on two consecutive days. (For interpretation of the references to color in this figure legend, the reader is referred to the web version of this article.)</w:t>
      </w:r>
    </w:p>
    <w:p w14:paraId="31D2A435" w14:textId="77777777" w:rsidR="000D3EB2" w:rsidRPr="000D3EB2" w:rsidRDefault="000D3EB2" w:rsidP="00B1279E">
      <w:pPr>
        <w:pStyle w:val="Heading2"/>
      </w:pPr>
      <w:r w:rsidRPr="000D3EB2">
        <w:t>2.5. Statistical analysis</w:t>
      </w:r>
    </w:p>
    <w:p w14:paraId="78F2641C" w14:textId="77777777" w:rsidR="000D3EB2" w:rsidRPr="000D3EB2" w:rsidRDefault="000D3EB2" w:rsidP="00B1279E">
      <w:pPr>
        <w:pStyle w:val="Heading3"/>
      </w:pPr>
      <w:r w:rsidRPr="000D3EB2">
        <w:t>2.5.1. T1 – T2 hippocampal subfield measurement reliability: percent volume difference (PVD) and intraclass correlation coefficients (ICC)</w:t>
      </w:r>
    </w:p>
    <w:p w14:paraId="50307FB8" w14:textId="77777777" w:rsidR="009265ED" w:rsidRDefault="000D3EB2" w:rsidP="000D3EB2">
      <w:r w:rsidRPr="000D3EB2">
        <w:t>Average percent volume difference (PVD, </w:t>
      </w:r>
      <w:bookmarkStart w:id="93" w:name="beqn0001"/>
      <w:r w:rsidRPr="002007D3">
        <w:t>Eq. 1</w:t>
      </w:r>
      <w:r w:rsidRPr="000D3EB2">
        <w:t>) was calculated as in </w:t>
      </w:r>
      <w:r w:rsidRPr="002007D3">
        <w:t>Brown et al. (2020)</w:t>
      </w:r>
      <w:r w:rsidRPr="000D3EB2">
        <w:t> and (</w:t>
      </w:r>
      <w:bookmarkStart w:id="94" w:name="bbib103"/>
      <w:r w:rsidRPr="002007D3">
        <w:t>Morey et al., 2009</w:t>
      </w:r>
      <w:bookmarkEnd w:id="94"/>
      <w:r w:rsidRPr="000D3EB2">
        <w:t>, </w:t>
      </w:r>
      <w:bookmarkStart w:id="95" w:name="bbib104"/>
      <w:r w:rsidRPr="002007D3">
        <w:t>Morey et al., 2010</w:t>
      </w:r>
      <w:bookmarkEnd w:id="95"/>
      <w:r w:rsidRPr="000D3EB2">
        <w:t xml:space="preserve">) for each hemisphere and each subfield to determine volumetric correspondence between T1 – T2 </w:t>
      </w:r>
      <m:oMath>
        <m:r>
          <w:rPr>
            <w:rFonts w:ascii="Cambria Math" w:hAnsi="Cambria Math"/>
          </w:rPr>
          <m:t>(</m:t>
        </m:r>
        <m:r>
          <w:rPr>
            <w:rFonts w:ascii="Cambria Math" w:hAnsi="Cambria Math"/>
          </w:rPr>
          <m:t>N</m:t>
        </m:r>
        <m:r>
          <w:rPr>
            <w:rFonts w:ascii="Cambria Math" w:hAnsi="Cambria Math"/>
          </w:rPr>
          <m:t> = 175)</m:t>
        </m:r>
      </m:oMath>
      <w:r w:rsidRPr="000D3EB2">
        <w:t>.</w:t>
      </w:r>
    </w:p>
    <w:p w14:paraId="015E1417" w14:textId="77777777" w:rsidR="009265ED" w:rsidRDefault="000D3EB2" w:rsidP="000D3EB2">
      <w:r w:rsidRPr="000D3EB2">
        <w:t>(1)</w:t>
      </w:r>
    </w:p>
    <w:p w14:paraId="48FBE41F" w14:textId="3E179EA3" w:rsidR="009265ED" w:rsidRDefault="009265ED" w:rsidP="000D3EB2">
      <w:proofErr w:type="spellStart"/>
      <m:oMathPara>
        <m:oMath>
          <m:r>
            <m:rPr>
              <m:nor/>
            </m:rPr>
            <m:t>PercentVolumeDifference</m:t>
          </m:r>
          <w:proofErr w:type="spellEnd"/>
          <m:r>
            <w:rPr>
              <w:rFonts w:ascii="Cambria Math" w:hAnsi="Cambria Math"/>
            </w:rPr>
            <m:t>=</m:t>
          </m:r>
          <m:f>
            <m:fPr>
              <m:ctrlPr>
                <w:rPr>
                  <w:rFonts w:ascii="Cambria Math" w:hAnsi="Cambria Math"/>
                </w:rPr>
              </m:ctrlPr>
            </m:fPr>
            <m:num>
              <m:d>
                <m:dPr>
                  <m:begChr m:val="|"/>
                  <m:endChr m:val="|"/>
                  <m:ctrlPr>
                    <w:rPr>
                      <w:rFonts w:ascii="Cambria Math" w:hAnsi="Cambria Math"/>
                      <w:i/>
                    </w:rPr>
                  </m:ctrlPr>
                </m:dPr>
                <m:e>
                  <m:r>
                    <w:rPr>
                      <w:rFonts w:ascii="Cambria Math" w:hAnsi="Cambria Math"/>
                    </w:rPr>
                    <m:t>A-B</m:t>
                  </m:r>
                </m:e>
              </m:d>
            </m:num>
            <m:den>
              <m:d>
                <m:dPr>
                  <m:ctrlPr>
                    <w:rPr>
                      <w:rFonts w:ascii="Cambria Math" w:hAnsi="Cambria Math"/>
                      <w:i/>
                    </w:rPr>
                  </m:ctrlPr>
                </m:dPr>
                <m:e>
                  <m:f>
                    <m:fPr>
                      <m:ctrlPr>
                        <w:rPr>
                          <w:rFonts w:ascii="Cambria Math" w:hAnsi="Cambria Math"/>
                        </w:rPr>
                      </m:ctrlPr>
                    </m:fPr>
                    <m:num>
                      <m:r>
                        <w:rPr>
                          <w:rFonts w:ascii="Cambria Math" w:hAnsi="Cambria Math"/>
                        </w:rPr>
                        <m:t>A+B</m:t>
                      </m:r>
                    </m:num>
                    <m:den>
                      <m:r>
                        <w:rPr>
                          <w:rFonts w:ascii="Cambria Math" w:hAnsi="Cambria Math"/>
                        </w:rPr>
                        <m:t>2</m:t>
                      </m:r>
                    </m:den>
                  </m:f>
                </m:e>
              </m:d>
            </m:den>
          </m:f>
          <m:r>
            <w:rPr>
              <w:rFonts w:ascii="Cambria Math" w:hAnsi="Cambria Math"/>
            </w:rPr>
            <m:t>×100</m:t>
          </m:r>
        </m:oMath>
      </m:oMathPara>
    </w:p>
    <w:p w14:paraId="03ABA579" w14:textId="07F10FD6" w:rsidR="000D3EB2" w:rsidRPr="000D3EB2" w:rsidRDefault="000D3EB2" w:rsidP="000D3EB2">
      <w:r w:rsidRPr="000D3EB2">
        <w:t>In a similar manner, intra-class correlation coefficients (ICC) were calculated to assess within-subject variability of hippocampal subfield measurement across time. Using the statistical package “</w:t>
      </w:r>
      <w:proofErr w:type="spellStart"/>
      <w:r w:rsidRPr="000D3EB2">
        <w:t>irr</w:t>
      </w:r>
      <w:proofErr w:type="spellEnd"/>
      <w:r w:rsidRPr="000D3EB2">
        <w:t>” in R (</w:t>
      </w:r>
      <w:bookmarkStart w:id="96" w:name="bbib0032"/>
      <w:r w:rsidRPr="002007D3">
        <w:t>Gamer et al., 2012</w:t>
      </w:r>
      <w:bookmarkEnd w:id="96"/>
      <w:r w:rsidRPr="000D3EB2">
        <w:t>), ICC </w:t>
      </w:r>
      <w:r w:rsidRPr="000D3EB2">
        <w:rPr>
          <w:vertAlign w:val="subscript"/>
        </w:rPr>
        <w:t>(3,1)</w:t>
      </w:r>
      <w:r w:rsidRPr="000D3EB2">
        <w:t xml:space="preserve"> was used to estimate the agreement of hippocampal subfield measurements for T1 – T2 scans </w:t>
      </w:r>
      <m:oMath>
        <m:r>
          <w:rPr>
            <w:rFonts w:ascii="Cambria Math" w:hAnsi="Cambria Math"/>
          </w:rPr>
          <m:t>(</m:t>
        </m:r>
        <m:r>
          <w:rPr>
            <w:rFonts w:ascii="Cambria Math" w:hAnsi="Cambria Math"/>
          </w:rPr>
          <m:t>N</m:t>
        </m:r>
        <m:r>
          <w:rPr>
            <w:rFonts w:ascii="Cambria Math" w:hAnsi="Cambria Math"/>
          </w:rPr>
          <m:t> = 175)</m:t>
        </m:r>
      </m:oMath>
      <w:r w:rsidRPr="000D3EB2">
        <w:t>. The ICC was modeled by a two-way mixed-effects model with random subject and fixed session effects. For both PVD and ICC, calculations for T1 – T2 were done using outputs from </w:t>
      </w:r>
      <w:proofErr w:type="spellStart"/>
      <w:r w:rsidRPr="000D3EB2">
        <w:rPr>
          <w:i/>
          <w:iCs/>
        </w:rPr>
        <w:t>FreeSurfer's</w:t>
      </w:r>
      <w:proofErr w:type="spellEnd"/>
      <w:r w:rsidRPr="000D3EB2">
        <w:t> cross-sectional processing stream.</w:t>
      </w:r>
    </w:p>
    <w:p w14:paraId="6AF7B486" w14:textId="77777777" w:rsidR="000D3EB2" w:rsidRPr="000D3EB2" w:rsidRDefault="000D3EB2" w:rsidP="000D3EB2">
      <w:r w:rsidRPr="000D3EB2">
        <w:t>In addition, we explored reliability (PVD and ICC) of hippocampal subfield measurement between T1 – T3, without considering PTSD symptoms, using both the cross-sectional and longitudinal processing streams in </w:t>
      </w:r>
      <w:proofErr w:type="spellStart"/>
      <w:r w:rsidRPr="000D3EB2">
        <w:rPr>
          <w:i/>
          <w:iCs/>
        </w:rPr>
        <w:t>FreeSurfer</w:t>
      </w:r>
      <w:proofErr w:type="spellEnd"/>
      <w:r w:rsidRPr="000D3EB2">
        <w:t>. The results of this analysis can be found in the Supplemental Material.</w:t>
      </w:r>
    </w:p>
    <w:p w14:paraId="3BD560E8" w14:textId="77777777" w:rsidR="000D3EB2" w:rsidRPr="000D3EB2" w:rsidRDefault="000D3EB2" w:rsidP="00B1279E">
      <w:pPr>
        <w:pStyle w:val="Heading3"/>
      </w:pPr>
      <w:r w:rsidRPr="000D3EB2">
        <w:t>2.5.2. Hippocampal subfield volumes and PTSD symptoms</w:t>
      </w:r>
    </w:p>
    <w:p w14:paraId="03F3713D" w14:textId="77777777" w:rsidR="000D3EB2" w:rsidRPr="000D3EB2" w:rsidRDefault="000D3EB2" w:rsidP="000D3EB2">
      <w:r w:rsidRPr="000D3EB2">
        <w:t>Of the 197 subjects with scans at T1, 30 did not complete the CAPS-5 at T3 and were therefore excluded from the analyses investigating PTSD symptoms. Thus, 167 individuals were included in the analysis examining T1 volumes and T3 PTSD symptoms and 139 subjects were analyzed in the tests assessing T3 volumes and T3 symptoms (two individuals who underwent T3 scanning did not complete the interview).</w:t>
      </w:r>
    </w:p>
    <w:p w14:paraId="2D4BD32E" w14:textId="4BE9F122" w:rsidR="000D3EB2" w:rsidRPr="000D3EB2" w:rsidRDefault="000D3EB2" w:rsidP="000D3EB2">
      <w:r w:rsidRPr="000D3EB2">
        <w:t>Bivariate relationships between PTSD symptom severity, age, and hippocampal subfields were first assessed using Pearson's correlations whereas the relationship between numeric variables and sex (coded “0″ for males and "1" for females) were evaluated using point bi-serial correlation (see Supplemental Material). Considering we had no </w:t>
      </w:r>
      <w:r w:rsidRPr="000D3EB2">
        <w:rPr>
          <w:i/>
          <w:iCs/>
        </w:rPr>
        <w:t>a-priori</w:t>
      </w:r>
      <w:r w:rsidRPr="000D3EB2">
        <w:t> hypotheses regarding hemispheric differences, left and </w:t>
      </w:r>
      <w:r w:rsidRPr="002007D3">
        <w:t>right hemispheres</w:t>
      </w:r>
      <w:r w:rsidRPr="000D3EB2">
        <w:t> for each subfield, as well as whole hippocampus, were summed to yield a bilateral volume. In the primary analyses, general linear models were conducted to determine whether subfield volumes were prospectively related to T3 PTSD symptoms, or whether T3 subfield volumes were associated with T3 PTSD symptoms, after adjustment for sex, age, and total brain volume (total gray matter + total white matter). For all statistical tests, a Holm-Bonferroni correction was applied to correct for multiple comparisons (</w:t>
      </w:r>
      <m:oMath>
        <m:r>
          <m:rPr>
            <m:sty m:val="p"/>
          </m:rPr>
          <w:rPr>
            <w:rFonts w:ascii="Cambria Math" w:hAnsi="Cambria Math"/>
          </w:rPr>
          <m:t>alpha=0.05</m:t>
        </m:r>
      </m:oMath>
      <w:r w:rsidRPr="000D3EB2">
        <w:t>; </w:t>
      </w:r>
      <w:bookmarkStart w:id="97" w:name="bbib0041"/>
      <w:r w:rsidRPr="002007D3">
        <w:t>Holm, 1979</w:t>
      </w:r>
      <w:r w:rsidRPr="000D3EB2">
        <w:t>).</w:t>
      </w:r>
    </w:p>
    <w:p w14:paraId="50F15105" w14:textId="77777777" w:rsidR="000D3EB2" w:rsidRPr="000D3EB2" w:rsidRDefault="000D3EB2" w:rsidP="00B1279E">
      <w:pPr>
        <w:pStyle w:val="Heading3"/>
      </w:pPr>
      <w:r w:rsidRPr="000D3EB2">
        <w:t>2.5.3. Change in hippocampal subfield volumes and PTSD symptoms</w:t>
      </w:r>
    </w:p>
    <w:p w14:paraId="54BE0754" w14:textId="33C319FF" w:rsidR="000D3EB2" w:rsidRPr="000D3EB2" w:rsidRDefault="000D3EB2" w:rsidP="000D3EB2">
      <w:r w:rsidRPr="000D3EB2">
        <w:t>Finally, we examined the relationship of PVD (</w:t>
      </w:r>
      <w:r w:rsidRPr="002007D3">
        <w:t>Eq. 1</w:t>
      </w:r>
      <w:bookmarkEnd w:id="93"/>
      <w:r w:rsidRPr="000D3EB2">
        <w:t>) in hippocampal subfields across time (T1 – T3) in relation to future PTSD symptoms (T3). Of the 141 participants with scans at T1 and T3, 4 did not complete the CAPS-5 at T3, therefore 137 participants were included in this analysis. Left and right hemispheres for each subfield were summed to yield a bilateral PVD measure. Thirteen (12 subfields + whole hippocampus) general linear models (GLMs) were run with CAPS-5 (T3) as the dependent variable, and bilateral PVD of a given hippocampal subfield (T1 – T3) as the independent variable while controlling for sex, age, and total brain volume. For all statistical tests, a Holm-Bonferroni correction was applied to correct for multiple comparisons (</w:t>
      </w:r>
      <m:oMath>
        <m:r>
          <m:rPr>
            <m:sty m:val="p"/>
          </m:rPr>
          <w:rPr>
            <w:rFonts w:ascii="Cambria Math" w:hAnsi="Cambria Math"/>
          </w:rPr>
          <m:t>alpha=0.05</m:t>
        </m:r>
      </m:oMath>
      <w:r w:rsidRPr="000D3EB2">
        <w:t>; </w:t>
      </w:r>
      <w:r w:rsidRPr="002007D3">
        <w:t>Holm, 1979</w:t>
      </w:r>
      <w:r w:rsidRPr="000D3EB2">
        <w:t>).</w:t>
      </w:r>
    </w:p>
    <w:p w14:paraId="192C0B8B" w14:textId="77777777" w:rsidR="000D3EB2" w:rsidRPr="000D3EB2" w:rsidRDefault="000D3EB2" w:rsidP="000D3EB2">
      <w:r w:rsidRPr="000D3EB2">
        <w:t>For this analysis, we used volume measurements from </w:t>
      </w:r>
      <w:proofErr w:type="spellStart"/>
      <w:r w:rsidRPr="000D3EB2">
        <w:rPr>
          <w:i/>
          <w:iCs/>
        </w:rPr>
        <w:t>FreeSurfer's</w:t>
      </w:r>
      <w:proofErr w:type="spellEnd"/>
      <w:r w:rsidRPr="000D3EB2">
        <w:t> longitudinal processing stream; however, for completeness, we repeated the above analysis with volume measurements from the cross-sectional processing stream. Complete results for both versions of the analysis can be found in the supplement (Supplemental Table 4 and 5).</w:t>
      </w:r>
    </w:p>
    <w:p w14:paraId="49C387CC" w14:textId="77777777" w:rsidR="000D3EB2" w:rsidRPr="000D3EB2" w:rsidRDefault="000D3EB2" w:rsidP="00B1279E">
      <w:pPr>
        <w:pStyle w:val="Heading1"/>
      </w:pPr>
      <w:r w:rsidRPr="000D3EB2">
        <w:t>3. Results</w:t>
      </w:r>
    </w:p>
    <w:p w14:paraId="6D3D6EB4" w14:textId="77777777" w:rsidR="000D3EB2" w:rsidRPr="000D3EB2" w:rsidRDefault="000D3EB2" w:rsidP="00B1279E">
      <w:pPr>
        <w:pStyle w:val="Heading2"/>
      </w:pPr>
      <w:r w:rsidRPr="000D3EB2">
        <w:t>3.1. PVD (T1 – T2)</w:t>
      </w:r>
    </w:p>
    <w:p w14:paraId="68CCE82C" w14:textId="78C95733" w:rsidR="000D3EB2" w:rsidRPr="000D3EB2" w:rsidRDefault="000D3EB2" w:rsidP="000D3EB2">
      <w:bookmarkStart w:id="98" w:name="bfig0002"/>
      <w:r w:rsidRPr="002007D3">
        <w:t>Fig. 2</w:t>
      </w:r>
      <w:bookmarkEnd w:id="98"/>
      <w:r w:rsidRPr="000D3EB2">
        <w:t> depicts average PVD for hippocampal subfield measurements acquired across two consecutive days (T1 – T2; </w:t>
      </w:r>
      <m:oMath>
        <m:r>
          <w:rPr>
            <w:rFonts w:ascii="Cambria Math" w:hAnsi="Cambria Math"/>
          </w:rPr>
          <m:t>N</m:t>
        </m:r>
        <m:r>
          <w:rPr>
            <w:rFonts w:ascii="Cambria Math" w:hAnsi="Cambria Math"/>
          </w:rPr>
          <m:t> = 175</m:t>
        </m:r>
      </m:oMath>
      <w:r w:rsidRPr="000D3EB2">
        <w:t>). The subfields demonstrating highest consistency (PVD &lt; 3%) included the molecular layer and whole hippocampal volume. The left fissure, bilateral </w:t>
      </w:r>
      <w:proofErr w:type="spellStart"/>
      <w:r w:rsidRPr="002007D3">
        <w:t>parasubiculum</w:t>
      </w:r>
      <w:proofErr w:type="spellEnd"/>
      <w:r w:rsidRPr="000D3EB2">
        <w:t>, and HATA show the least consistency when processed showing approximately a 10% difference in volume across the two scans.</w:t>
      </w:r>
    </w:p>
    <w:p w14:paraId="17F3D8B2" w14:textId="7F4B650B" w:rsidR="000D3EB2" w:rsidRPr="000D3EB2" w:rsidRDefault="000D3EB2" w:rsidP="000D3EB2">
      <w:r w:rsidRPr="000D3EB2">
        <w:rPr>
          <w:noProof/>
        </w:rPr>
        <w:drawing>
          <wp:inline distT="0" distB="0" distL="0" distR="0" wp14:anchorId="622FEAD6" wp14:editId="01949333">
            <wp:extent cx="3657600" cy="2286000"/>
            <wp:effectExtent l="0" t="0" r="0" b="0"/>
            <wp:docPr id="1" name="Picture 1" descr="Fi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57600" cy="2286000"/>
                    </a:xfrm>
                    <a:prstGeom prst="rect">
                      <a:avLst/>
                    </a:prstGeom>
                    <a:noFill/>
                    <a:ln>
                      <a:noFill/>
                    </a:ln>
                  </pic:spPr>
                </pic:pic>
              </a:graphicData>
            </a:graphic>
          </wp:inline>
        </w:drawing>
      </w:r>
    </w:p>
    <w:p w14:paraId="12D6C844" w14:textId="5D2D5A27" w:rsidR="000D3EB2" w:rsidRPr="000D3EB2" w:rsidRDefault="000D3EB2" w:rsidP="000D3EB2">
      <w:r w:rsidRPr="000D3EB2">
        <w:t>Fig. 2. Percent Volume Differences for all hippocampal subfields across two consecutive scan days (T1 – T2). Error bars represent standard error. </w:t>
      </w:r>
      <w:r w:rsidRPr="000D3EB2">
        <w:rPr>
          <w:b/>
          <w:bCs/>
        </w:rPr>
        <w:t>Left,</w:t>
      </w:r>
      <w:r w:rsidRPr="000D3EB2">
        <w:t> left hemisphere; </w:t>
      </w:r>
      <w:r w:rsidRPr="000D3EB2">
        <w:rPr>
          <w:b/>
          <w:bCs/>
        </w:rPr>
        <w:t>Right</w:t>
      </w:r>
      <w:r w:rsidRPr="000D3EB2">
        <w:t>, </w:t>
      </w:r>
      <w:r w:rsidRPr="002007D3">
        <w:t>right hemisphere</w:t>
      </w:r>
      <w:r w:rsidRPr="000D3EB2">
        <w:t>; </w:t>
      </w:r>
      <w:r w:rsidRPr="000D3EB2">
        <w:rPr>
          <w:b/>
          <w:bCs/>
        </w:rPr>
        <w:t>CA,</w:t>
      </w:r>
      <w:r w:rsidRPr="000D3EB2">
        <w:t> </w:t>
      </w:r>
      <w:proofErr w:type="spellStart"/>
      <w:r w:rsidRPr="000D3EB2">
        <w:t>cornu</w:t>
      </w:r>
      <w:proofErr w:type="spellEnd"/>
      <w:r w:rsidRPr="000D3EB2">
        <w:t xml:space="preserve"> </w:t>
      </w:r>
      <w:proofErr w:type="spellStart"/>
      <w:r w:rsidRPr="000D3EB2">
        <w:t>ammonis</w:t>
      </w:r>
      <w:proofErr w:type="spellEnd"/>
      <w:r w:rsidRPr="000D3EB2">
        <w:t>; </w:t>
      </w:r>
      <w:r w:rsidRPr="000D3EB2">
        <w:rPr>
          <w:b/>
          <w:bCs/>
        </w:rPr>
        <w:t>ML,</w:t>
      </w:r>
      <w:r w:rsidRPr="000D3EB2">
        <w:t> molecular layer; </w:t>
      </w:r>
      <w:r w:rsidRPr="000D3EB2">
        <w:rPr>
          <w:b/>
          <w:bCs/>
        </w:rPr>
        <w:t>GC_ML_DG,</w:t>
      </w:r>
      <w:r w:rsidRPr="000D3EB2">
        <w:t> </w:t>
      </w:r>
      <w:r w:rsidRPr="002007D3">
        <w:t>granule cell</w:t>
      </w:r>
      <w:r w:rsidRPr="000D3EB2">
        <w:t> layer of the dentate gyrus; </w:t>
      </w:r>
      <w:r w:rsidRPr="000D3EB2">
        <w:rPr>
          <w:b/>
          <w:bCs/>
        </w:rPr>
        <w:t>HATA,</w:t>
      </w:r>
      <w:r w:rsidRPr="000D3EB2">
        <w:t> hippocampal-amygdaloid transition area; </w:t>
      </w:r>
      <w:r w:rsidRPr="000D3EB2">
        <w:rPr>
          <w:b/>
          <w:bCs/>
        </w:rPr>
        <w:t>Whole</w:t>
      </w:r>
      <w:r w:rsidRPr="000D3EB2">
        <w:t>, whole hippocampal volume. </w:t>
      </w:r>
      <m:oMath>
        <m:r>
          <m:rPr>
            <m:sty m:val="bi"/>
          </m:rPr>
          <w:rPr>
            <w:rFonts w:ascii="Cambria Math" w:hAnsi="Cambria Math"/>
          </w:rPr>
          <m:t>N</m:t>
        </m:r>
        <m:r>
          <m:rPr>
            <m:sty m:val="bi"/>
          </m:rPr>
          <w:rPr>
            <w:rFonts w:ascii="Cambria Math" w:hAnsi="Cambria Math"/>
          </w:rPr>
          <m:t> = 175</m:t>
        </m:r>
      </m:oMath>
      <w:r w:rsidRPr="000D3EB2">
        <w:rPr>
          <w:b/>
          <w:bCs/>
        </w:rPr>
        <w:t>.</w:t>
      </w:r>
      <w:r w:rsidRPr="000D3EB2">
        <w:t> </w:t>
      </w:r>
      <w:r w:rsidRPr="000D3EB2">
        <w:rPr>
          <w:i/>
          <w:iCs/>
        </w:rPr>
        <w:t>ICC (T1</w:t>
      </w:r>
      <w:r w:rsidRPr="000D3EB2">
        <w:t> – </w:t>
      </w:r>
      <w:r w:rsidRPr="000D3EB2">
        <w:rPr>
          <w:i/>
          <w:iCs/>
        </w:rPr>
        <w:t>T2)</w:t>
      </w:r>
      <w:r w:rsidRPr="000D3EB2">
        <w:t>.</w:t>
      </w:r>
    </w:p>
    <w:p w14:paraId="54CD9073" w14:textId="3D4ED27E" w:rsidR="000D3EB2" w:rsidRPr="000D3EB2" w:rsidRDefault="000D3EB2" w:rsidP="000D3EB2">
      <w:r w:rsidRPr="000D3EB2">
        <w:t>Results of the ICC analysis indicated good (between 0.75–0.9) to excellent (greater than 0.9; </w:t>
      </w:r>
      <w:bookmarkStart w:id="99" w:name="bbib0050"/>
      <w:r w:rsidRPr="002007D3">
        <w:t>Koo and Li, 2016</w:t>
      </w:r>
      <w:r w:rsidRPr="000D3EB2">
        <w:t>) scan-rescan reliability (ranged from 0.83 to 0.94) across the two consecutive scanning days using the cross-sectional processing stream (T1 – T2; </w:t>
      </w:r>
      <w:bookmarkStart w:id="100" w:name="btbl0002"/>
      <w:r w:rsidRPr="002007D3">
        <w:t>Table 2</w:t>
      </w:r>
      <w:bookmarkEnd w:id="100"/>
      <w:r w:rsidRPr="000D3EB2">
        <w:t>).</w:t>
      </w:r>
    </w:p>
    <w:p w14:paraId="6D2B6B02" w14:textId="77777777" w:rsidR="000D3EB2" w:rsidRPr="000D3EB2" w:rsidRDefault="000D3EB2" w:rsidP="00B1279E">
      <w:pPr>
        <w:spacing w:after="0"/>
      </w:pPr>
      <w:r w:rsidRPr="000D3EB2">
        <w:t>Table 2. Intraclass correlations coefficients for hippocampal subfields (T1 – T2) processed through cross-sectional pipelines with 95% confidence intervals.</w:t>
      </w:r>
    </w:p>
    <w:tbl>
      <w:tblPr>
        <w:tblStyle w:val="TableGrid"/>
        <w:tblW w:w="0" w:type="auto"/>
        <w:tblLook w:val="04A0" w:firstRow="1" w:lastRow="0" w:firstColumn="1" w:lastColumn="0" w:noHBand="0" w:noVBand="1"/>
      </w:tblPr>
      <w:tblGrid>
        <w:gridCol w:w="2097"/>
        <w:gridCol w:w="699"/>
        <w:gridCol w:w="1592"/>
        <w:gridCol w:w="1421"/>
        <w:gridCol w:w="1425"/>
      </w:tblGrid>
      <w:tr w:rsidR="00094C31" w:rsidRPr="000D3EB2" w14:paraId="432E3D0A" w14:textId="77777777" w:rsidTr="00094C31">
        <w:tc>
          <w:tcPr>
            <w:tcW w:w="0" w:type="auto"/>
            <w:hideMark/>
          </w:tcPr>
          <w:p w14:paraId="35B526C3" w14:textId="77777777" w:rsidR="00094C31" w:rsidRPr="000D3EB2" w:rsidRDefault="00094C31" w:rsidP="000D3EB2">
            <w:pPr>
              <w:rPr>
                <w:b/>
                <w:bCs/>
              </w:rPr>
            </w:pPr>
            <w:r w:rsidRPr="000D3EB2">
              <w:rPr>
                <w:b/>
                <w:bCs/>
              </w:rPr>
              <w:t>Subfield</w:t>
            </w:r>
          </w:p>
        </w:tc>
        <w:tc>
          <w:tcPr>
            <w:tcW w:w="0" w:type="auto"/>
            <w:hideMark/>
          </w:tcPr>
          <w:p w14:paraId="019CC436" w14:textId="77777777" w:rsidR="00094C31" w:rsidRPr="000D3EB2" w:rsidRDefault="00094C31" w:rsidP="000D3EB2">
            <w:pPr>
              <w:rPr>
                <w:b/>
                <w:bCs/>
              </w:rPr>
            </w:pPr>
            <w:r w:rsidRPr="000D3EB2">
              <w:rPr>
                <w:b/>
                <w:bCs/>
              </w:rPr>
              <w:t>Hemi</w:t>
            </w:r>
          </w:p>
        </w:tc>
        <w:tc>
          <w:tcPr>
            <w:tcW w:w="0" w:type="auto"/>
            <w:hideMark/>
          </w:tcPr>
          <w:p w14:paraId="2C87BFCD" w14:textId="77777777" w:rsidR="00094C31" w:rsidRPr="000D3EB2" w:rsidRDefault="00094C31" w:rsidP="000D3EB2">
            <w:pPr>
              <w:rPr>
                <w:b/>
                <w:bCs/>
              </w:rPr>
            </w:pPr>
            <w:r w:rsidRPr="000D3EB2">
              <w:rPr>
                <w:b/>
                <w:bCs/>
              </w:rPr>
              <w:t>Cross-sectional</w:t>
            </w:r>
          </w:p>
        </w:tc>
        <w:tc>
          <w:tcPr>
            <w:tcW w:w="0" w:type="auto"/>
          </w:tcPr>
          <w:p w14:paraId="6ED5EE57" w14:textId="77777777" w:rsidR="00094C31" w:rsidRPr="000D3EB2" w:rsidRDefault="00094C31" w:rsidP="000D3EB2">
            <w:pPr>
              <w:rPr>
                <w:b/>
                <w:bCs/>
              </w:rPr>
            </w:pPr>
          </w:p>
        </w:tc>
        <w:tc>
          <w:tcPr>
            <w:tcW w:w="0" w:type="auto"/>
          </w:tcPr>
          <w:p w14:paraId="761FF606" w14:textId="64F8815D" w:rsidR="00094C31" w:rsidRPr="000D3EB2" w:rsidRDefault="00094C31" w:rsidP="000D3EB2">
            <w:pPr>
              <w:rPr>
                <w:b/>
                <w:bCs/>
              </w:rPr>
            </w:pPr>
          </w:p>
        </w:tc>
      </w:tr>
      <w:tr w:rsidR="000D3EB2" w:rsidRPr="000D3EB2" w14:paraId="1810B312" w14:textId="77777777" w:rsidTr="00B1279E">
        <w:tc>
          <w:tcPr>
            <w:tcW w:w="0" w:type="auto"/>
            <w:hideMark/>
          </w:tcPr>
          <w:p w14:paraId="5FE88D8F" w14:textId="77777777" w:rsidR="000D3EB2" w:rsidRPr="000D3EB2" w:rsidRDefault="000D3EB2" w:rsidP="000D3EB2">
            <w:pPr>
              <w:rPr>
                <w:b/>
                <w:bCs/>
              </w:rPr>
            </w:pPr>
          </w:p>
        </w:tc>
        <w:tc>
          <w:tcPr>
            <w:tcW w:w="0" w:type="auto"/>
            <w:hideMark/>
          </w:tcPr>
          <w:p w14:paraId="778B9A7C" w14:textId="77777777" w:rsidR="000D3EB2" w:rsidRPr="000D3EB2" w:rsidRDefault="000D3EB2" w:rsidP="000D3EB2"/>
        </w:tc>
        <w:tc>
          <w:tcPr>
            <w:tcW w:w="0" w:type="auto"/>
            <w:hideMark/>
          </w:tcPr>
          <w:p w14:paraId="41B28AB2" w14:textId="77777777" w:rsidR="000D3EB2" w:rsidRPr="000D3EB2" w:rsidRDefault="000D3EB2" w:rsidP="000D3EB2">
            <w:pPr>
              <w:rPr>
                <w:b/>
                <w:bCs/>
              </w:rPr>
            </w:pPr>
            <w:r w:rsidRPr="000D3EB2">
              <w:rPr>
                <w:b/>
                <w:bCs/>
              </w:rPr>
              <w:t>ICC</w:t>
            </w:r>
          </w:p>
        </w:tc>
        <w:tc>
          <w:tcPr>
            <w:tcW w:w="0" w:type="auto"/>
            <w:hideMark/>
          </w:tcPr>
          <w:p w14:paraId="797FAE0B" w14:textId="77777777" w:rsidR="000D3EB2" w:rsidRPr="000D3EB2" w:rsidRDefault="000D3EB2" w:rsidP="000D3EB2">
            <w:pPr>
              <w:rPr>
                <w:b/>
                <w:bCs/>
              </w:rPr>
            </w:pPr>
            <w:r w:rsidRPr="000D3EB2">
              <w:rPr>
                <w:b/>
                <w:bCs/>
              </w:rPr>
              <w:t>Lower bound</w:t>
            </w:r>
          </w:p>
        </w:tc>
        <w:tc>
          <w:tcPr>
            <w:tcW w:w="0" w:type="auto"/>
            <w:hideMark/>
          </w:tcPr>
          <w:p w14:paraId="3244E4F7" w14:textId="77777777" w:rsidR="000D3EB2" w:rsidRPr="000D3EB2" w:rsidRDefault="000D3EB2" w:rsidP="000D3EB2">
            <w:pPr>
              <w:rPr>
                <w:b/>
                <w:bCs/>
              </w:rPr>
            </w:pPr>
            <w:r w:rsidRPr="000D3EB2">
              <w:rPr>
                <w:b/>
                <w:bCs/>
              </w:rPr>
              <w:t>Upper bound</w:t>
            </w:r>
          </w:p>
        </w:tc>
      </w:tr>
      <w:tr w:rsidR="000D3EB2" w:rsidRPr="000D3EB2" w14:paraId="4DEBCECE" w14:textId="77777777" w:rsidTr="00B1279E">
        <w:tc>
          <w:tcPr>
            <w:tcW w:w="0" w:type="auto"/>
            <w:hideMark/>
          </w:tcPr>
          <w:p w14:paraId="53B27D20" w14:textId="77777777" w:rsidR="000D3EB2" w:rsidRPr="000D3EB2" w:rsidRDefault="000D3EB2" w:rsidP="000D3EB2">
            <w:r w:rsidRPr="000D3EB2">
              <w:rPr>
                <w:b/>
                <w:bCs/>
              </w:rPr>
              <w:t>Hippocampal tail</w:t>
            </w:r>
          </w:p>
        </w:tc>
        <w:tc>
          <w:tcPr>
            <w:tcW w:w="0" w:type="auto"/>
            <w:hideMark/>
          </w:tcPr>
          <w:p w14:paraId="01770853" w14:textId="77777777" w:rsidR="000D3EB2" w:rsidRPr="000D3EB2" w:rsidRDefault="000D3EB2" w:rsidP="000D3EB2">
            <w:r w:rsidRPr="000D3EB2">
              <w:t>L</w:t>
            </w:r>
          </w:p>
        </w:tc>
        <w:tc>
          <w:tcPr>
            <w:tcW w:w="0" w:type="auto"/>
            <w:hideMark/>
          </w:tcPr>
          <w:p w14:paraId="4E870782" w14:textId="77777777" w:rsidR="000D3EB2" w:rsidRPr="000D3EB2" w:rsidRDefault="000D3EB2" w:rsidP="000D3EB2">
            <w:r w:rsidRPr="000D3EB2">
              <w:t>0.91</w:t>
            </w:r>
          </w:p>
        </w:tc>
        <w:tc>
          <w:tcPr>
            <w:tcW w:w="0" w:type="auto"/>
            <w:hideMark/>
          </w:tcPr>
          <w:p w14:paraId="2D37D847" w14:textId="77777777" w:rsidR="000D3EB2" w:rsidRPr="000D3EB2" w:rsidRDefault="000D3EB2" w:rsidP="000D3EB2">
            <w:r w:rsidRPr="000D3EB2">
              <w:t>0.88</w:t>
            </w:r>
          </w:p>
        </w:tc>
        <w:tc>
          <w:tcPr>
            <w:tcW w:w="0" w:type="auto"/>
            <w:hideMark/>
          </w:tcPr>
          <w:p w14:paraId="5270D6C3" w14:textId="77777777" w:rsidR="000D3EB2" w:rsidRPr="000D3EB2" w:rsidRDefault="000D3EB2" w:rsidP="000D3EB2">
            <w:r w:rsidRPr="000D3EB2">
              <w:t>0.94</w:t>
            </w:r>
          </w:p>
        </w:tc>
      </w:tr>
      <w:tr w:rsidR="000D3EB2" w:rsidRPr="000D3EB2" w14:paraId="5D104F23" w14:textId="77777777" w:rsidTr="00B1279E">
        <w:tc>
          <w:tcPr>
            <w:tcW w:w="0" w:type="auto"/>
            <w:hideMark/>
          </w:tcPr>
          <w:p w14:paraId="6A69981D" w14:textId="77777777" w:rsidR="000D3EB2" w:rsidRPr="000D3EB2" w:rsidRDefault="000D3EB2" w:rsidP="000D3EB2"/>
        </w:tc>
        <w:tc>
          <w:tcPr>
            <w:tcW w:w="0" w:type="auto"/>
            <w:hideMark/>
          </w:tcPr>
          <w:p w14:paraId="6FFD8439" w14:textId="77777777" w:rsidR="000D3EB2" w:rsidRPr="000D3EB2" w:rsidRDefault="000D3EB2" w:rsidP="000D3EB2">
            <w:r w:rsidRPr="000D3EB2">
              <w:t>R</w:t>
            </w:r>
          </w:p>
        </w:tc>
        <w:tc>
          <w:tcPr>
            <w:tcW w:w="0" w:type="auto"/>
            <w:hideMark/>
          </w:tcPr>
          <w:p w14:paraId="6BC669ED" w14:textId="77777777" w:rsidR="000D3EB2" w:rsidRPr="000D3EB2" w:rsidRDefault="000D3EB2" w:rsidP="000D3EB2">
            <w:r w:rsidRPr="000D3EB2">
              <w:t>0.94</w:t>
            </w:r>
          </w:p>
        </w:tc>
        <w:tc>
          <w:tcPr>
            <w:tcW w:w="0" w:type="auto"/>
            <w:hideMark/>
          </w:tcPr>
          <w:p w14:paraId="35DAA69A" w14:textId="77777777" w:rsidR="000D3EB2" w:rsidRPr="000D3EB2" w:rsidRDefault="000D3EB2" w:rsidP="000D3EB2">
            <w:r w:rsidRPr="000D3EB2">
              <w:t>0.91</w:t>
            </w:r>
          </w:p>
        </w:tc>
        <w:tc>
          <w:tcPr>
            <w:tcW w:w="0" w:type="auto"/>
            <w:hideMark/>
          </w:tcPr>
          <w:p w14:paraId="20364561" w14:textId="77777777" w:rsidR="000D3EB2" w:rsidRPr="000D3EB2" w:rsidRDefault="000D3EB2" w:rsidP="000D3EB2">
            <w:r w:rsidRPr="000D3EB2">
              <w:t>0.95</w:t>
            </w:r>
          </w:p>
        </w:tc>
      </w:tr>
      <w:tr w:rsidR="000D3EB2" w:rsidRPr="000D3EB2" w14:paraId="582C920D" w14:textId="77777777" w:rsidTr="00B1279E">
        <w:tc>
          <w:tcPr>
            <w:tcW w:w="0" w:type="auto"/>
            <w:hideMark/>
          </w:tcPr>
          <w:p w14:paraId="55B8D4B2" w14:textId="77777777" w:rsidR="000D3EB2" w:rsidRPr="000D3EB2" w:rsidRDefault="000D3EB2" w:rsidP="000D3EB2">
            <w:r w:rsidRPr="000D3EB2">
              <w:rPr>
                <w:b/>
                <w:bCs/>
              </w:rPr>
              <w:t>Subiculum</w:t>
            </w:r>
          </w:p>
        </w:tc>
        <w:tc>
          <w:tcPr>
            <w:tcW w:w="0" w:type="auto"/>
            <w:hideMark/>
          </w:tcPr>
          <w:p w14:paraId="2EC4887B" w14:textId="77777777" w:rsidR="000D3EB2" w:rsidRPr="000D3EB2" w:rsidRDefault="000D3EB2" w:rsidP="000D3EB2">
            <w:r w:rsidRPr="000D3EB2">
              <w:t>L</w:t>
            </w:r>
          </w:p>
        </w:tc>
        <w:tc>
          <w:tcPr>
            <w:tcW w:w="0" w:type="auto"/>
            <w:hideMark/>
          </w:tcPr>
          <w:p w14:paraId="44B4AC07" w14:textId="77777777" w:rsidR="000D3EB2" w:rsidRPr="000D3EB2" w:rsidRDefault="000D3EB2" w:rsidP="000D3EB2">
            <w:r w:rsidRPr="000D3EB2">
              <w:t>0.94</w:t>
            </w:r>
          </w:p>
        </w:tc>
        <w:tc>
          <w:tcPr>
            <w:tcW w:w="0" w:type="auto"/>
            <w:hideMark/>
          </w:tcPr>
          <w:p w14:paraId="62385E1C" w14:textId="77777777" w:rsidR="000D3EB2" w:rsidRPr="000D3EB2" w:rsidRDefault="000D3EB2" w:rsidP="000D3EB2">
            <w:r w:rsidRPr="000D3EB2">
              <w:t>0.92</w:t>
            </w:r>
          </w:p>
        </w:tc>
        <w:tc>
          <w:tcPr>
            <w:tcW w:w="0" w:type="auto"/>
            <w:hideMark/>
          </w:tcPr>
          <w:p w14:paraId="277F42A6" w14:textId="77777777" w:rsidR="000D3EB2" w:rsidRPr="000D3EB2" w:rsidRDefault="000D3EB2" w:rsidP="000D3EB2">
            <w:r w:rsidRPr="000D3EB2">
              <w:t>0.96</w:t>
            </w:r>
          </w:p>
        </w:tc>
      </w:tr>
      <w:tr w:rsidR="000D3EB2" w:rsidRPr="000D3EB2" w14:paraId="6BE62994" w14:textId="77777777" w:rsidTr="00B1279E">
        <w:tc>
          <w:tcPr>
            <w:tcW w:w="0" w:type="auto"/>
            <w:hideMark/>
          </w:tcPr>
          <w:p w14:paraId="40EBDBF5" w14:textId="77777777" w:rsidR="000D3EB2" w:rsidRPr="000D3EB2" w:rsidRDefault="000D3EB2" w:rsidP="000D3EB2"/>
        </w:tc>
        <w:tc>
          <w:tcPr>
            <w:tcW w:w="0" w:type="auto"/>
            <w:hideMark/>
          </w:tcPr>
          <w:p w14:paraId="33621AAD" w14:textId="77777777" w:rsidR="000D3EB2" w:rsidRPr="000D3EB2" w:rsidRDefault="000D3EB2" w:rsidP="000D3EB2">
            <w:r w:rsidRPr="000D3EB2">
              <w:t>R</w:t>
            </w:r>
          </w:p>
        </w:tc>
        <w:tc>
          <w:tcPr>
            <w:tcW w:w="0" w:type="auto"/>
            <w:hideMark/>
          </w:tcPr>
          <w:p w14:paraId="55A61C10" w14:textId="77777777" w:rsidR="000D3EB2" w:rsidRPr="000D3EB2" w:rsidRDefault="000D3EB2" w:rsidP="000D3EB2">
            <w:r w:rsidRPr="000D3EB2">
              <w:t>0.92</w:t>
            </w:r>
          </w:p>
        </w:tc>
        <w:tc>
          <w:tcPr>
            <w:tcW w:w="0" w:type="auto"/>
            <w:hideMark/>
          </w:tcPr>
          <w:p w14:paraId="608F7B03" w14:textId="77777777" w:rsidR="000D3EB2" w:rsidRPr="000D3EB2" w:rsidRDefault="000D3EB2" w:rsidP="000D3EB2">
            <w:r w:rsidRPr="000D3EB2">
              <w:t>0.89</w:t>
            </w:r>
          </w:p>
        </w:tc>
        <w:tc>
          <w:tcPr>
            <w:tcW w:w="0" w:type="auto"/>
            <w:hideMark/>
          </w:tcPr>
          <w:p w14:paraId="7B6EFCD3" w14:textId="77777777" w:rsidR="000D3EB2" w:rsidRPr="000D3EB2" w:rsidRDefault="000D3EB2" w:rsidP="000D3EB2">
            <w:r w:rsidRPr="000D3EB2">
              <w:t>0.94</w:t>
            </w:r>
          </w:p>
        </w:tc>
      </w:tr>
      <w:tr w:rsidR="000D3EB2" w:rsidRPr="000D3EB2" w14:paraId="6E44D221" w14:textId="77777777" w:rsidTr="00B1279E">
        <w:tc>
          <w:tcPr>
            <w:tcW w:w="0" w:type="auto"/>
            <w:hideMark/>
          </w:tcPr>
          <w:p w14:paraId="77D60793" w14:textId="77777777" w:rsidR="000D3EB2" w:rsidRPr="000D3EB2" w:rsidRDefault="000D3EB2" w:rsidP="000D3EB2">
            <w:r w:rsidRPr="000D3EB2">
              <w:rPr>
                <w:b/>
                <w:bCs/>
              </w:rPr>
              <w:t>CA1</w:t>
            </w:r>
          </w:p>
        </w:tc>
        <w:tc>
          <w:tcPr>
            <w:tcW w:w="0" w:type="auto"/>
            <w:hideMark/>
          </w:tcPr>
          <w:p w14:paraId="68ED997F" w14:textId="77777777" w:rsidR="000D3EB2" w:rsidRPr="000D3EB2" w:rsidRDefault="000D3EB2" w:rsidP="000D3EB2">
            <w:r w:rsidRPr="000D3EB2">
              <w:t>L</w:t>
            </w:r>
          </w:p>
        </w:tc>
        <w:tc>
          <w:tcPr>
            <w:tcW w:w="0" w:type="auto"/>
            <w:hideMark/>
          </w:tcPr>
          <w:p w14:paraId="7E268A27" w14:textId="77777777" w:rsidR="000D3EB2" w:rsidRPr="000D3EB2" w:rsidRDefault="000D3EB2" w:rsidP="000D3EB2">
            <w:r w:rsidRPr="000D3EB2">
              <w:t>0.93</w:t>
            </w:r>
          </w:p>
        </w:tc>
        <w:tc>
          <w:tcPr>
            <w:tcW w:w="0" w:type="auto"/>
            <w:hideMark/>
          </w:tcPr>
          <w:p w14:paraId="278F0563" w14:textId="77777777" w:rsidR="000D3EB2" w:rsidRPr="000D3EB2" w:rsidRDefault="000D3EB2" w:rsidP="000D3EB2">
            <w:r w:rsidRPr="000D3EB2">
              <w:t>0.90</w:t>
            </w:r>
          </w:p>
        </w:tc>
        <w:tc>
          <w:tcPr>
            <w:tcW w:w="0" w:type="auto"/>
            <w:hideMark/>
          </w:tcPr>
          <w:p w14:paraId="34CE6D53" w14:textId="77777777" w:rsidR="000D3EB2" w:rsidRPr="000D3EB2" w:rsidRDefault="000D3EB2" w:rsidP="000D3EB2">
            <w:r w:rsidRPr="000D3EB2">
              <w:t>0.95</w:t>
            </w:r>
          </w:p>
        </w:tc>
      </w:tr>
      <w:tr w:rsidR="000D3EB2" w:rsidRPr="000D3EB2" w14:paraId="185587AB" w14:textId="77777777" w:rsidTr="00B1279E">
        <w:tc>
          <w:tcPr>
            <w:tcW w:w="0" w:type="auto"/>
            <w:hideMark/>
          </w:tcPr>
          <w:p w14:paraId="613E390B" w14:textId="77777777" w:rsidR="000D3EB2" w:rsidRPr="000D3EB2" w:rsidRDefault="000D3EB2" w:rsidP="000D3EB2"/>
        </w:tc>
        <w:tc>
          <w:tcPr>
            <w:tcW w:w="0" w:type="auto"/>
            <w:hideMark/>
          </w:tcPr>
          <w:p w14:paraId="2B1F3AFB" w14:textId="77777777" w:rsidR="000D3EB2" w:rsidRPr="000D3EB2" w:rsidRDefault="000D3EB2" w:rsidP="000D3EB2">
            <w:r w:rsidRPr="000D3EB2">
              <w:t>R</w:t>
            </w:r>
          </w:p>
        </w:tc>
        <w:tc>
          <w:tcPr>
            <w:tcW w:w="0" w:type="auto"/>
            <w:hideMark/>
          </w:tcPr>
          <w:p w14:paraId="68267CCF" w14:textId="77777777" w:rsidR="000D3EB2" w:rsidRPr="000D3EB2" w:rsidRDefault="000D3EB2" w:rsidP="000D3EB2">
            <w:r w:rsidRPr="000D3EB2">
              <w:t>0.89</w:t>
            </w:r>
          </w:p>
        </w:tc>
        <w:tc>
          <w:tcPr>
            <w:tcW w:w="0" w:type="auto"/>
            <w:hideMark/>
          </w:tcPr>
          <w:p w14:paraId="278EF1EF" w14:textId="77777777" w:rsidR="000D3EB2" w:rsidRPr="000D3EB2" w:rsidRDefault="000D3EB2" w:rsidP="000D3EB2">
            <w:r w:rsidRPr="000D3EB2">
              <w:t>0.85</w:t>
            </w:r>
          </w:p>
        </w:tc>
        <w:tc>
          <w:tcPr>
            <w:tcW w:w="0" w:type="auto"/>
            <w:hideMark/>
          </w:tcPr>
          <w:p w14:paraId="31E42468" w14:textId="77777777" w:rsidR="000D3EB2" w:rsidRPr="000D3EB2" w:rsidRDefault="000D3EB2" w:rsidP="000D3EB2">
            <w:r w:rsidRPr="000D3EB2">
              <w:t>0.92</w:t>
            </w:r>
          </w:p>
        </w:tc>
      </w:tr>
      <w:tr w:rsidR="000D3EB2" w:rsidRPr="000D3EB2" w14:paraId="13199B1E" w14:textId="77777777" w:rsidTr="00B1279E">
        <w:tc>
          <w:tcPr>
            <w:tcW w:w="0" w:type="auto"/>
            <w:hideMark/>
          </w:tcPr>
          <w:p w14:paraId="24427574" w14:textId="77777777" w:rsidR="000D3EB2" w:rsidRPr="000D3EB2" w:rsidRDefault="000D3EB2" w:rsidP="000D3EB2">
            <w:r w:rsidRPr="000D3EB2">
              <w:rPr>
                <w:b/>
                <w:bCs/>
              </w:rPr>
              <w:t>Hippocampal fissure</w:t>
            </w:r>
          </w:p>
        </w:tc>
        <w:tc>
          <w:tcPr>
            <w:tcW w:w="0" w:type="auto"/>
            <w:hideMark/>
          </w:tcPr>
          <w:p w14:paraId="24A09DD0" w14:textId="77777777" w:rsidR="000D3EB2" w:rsidRPr="000D3EB2" w:rsidRDefault="000D3EB2" w:rsidP="000D3EB2">
            <w:r w:rsidRPr="000D3EB2">
              <w:t>L</w:t>
            </w:r>
          </w:p>
        </w:tc>
        <w:tc>
          <w:tcPr>
            <w:tcW w:w="0" w:type="auto"/>
            <w:hideMark/>
          </w:tcPr>
          <w:p w14:paraId="40D2F0A8" w14:textId="77777777" w:rsidR="000D3EB2" w:rsidRPr="000D3EB2" w:rsidRDefault="000D3EB2" w:rsidP="000D3EB2">
            <w:r w:rsidRPr="000D3EB2">
              <w:t>0.85</w:t>
            </w:r>
          </w:p>
        </w:tc>
        <w:tc>
          <w:tcPr>
            <w:tcW w:w="0" w:type="auto"/>
            <w:hideMark/>
          </w:tcPr>
          <w:p w14:paraId="77672A6E" w14:textId="77777777" w:rsidR="000D3EB2" w:rsidRPr="000D3EB2" w:rsidRDefault="000D3EB2" w:rsidP="000D3EB2">
            <w:r w:rsidRPr="000D3EB2">
              <w:t>0.80</w:t>
            </w:r>
          </w:p>
        </w:tc>
        <w:tc>
          <w:tcPr>
            <w:tcW w:w="0" w:type="auto"/>
            <w:hideMark/>
          </w:tcPr>
          <w:p w14:paraId="4BD3B027" w14:textId="77777777" w:rsidR="000D3EB2" w:rsidRPr="000D3EB2" w:rsidRDefault="000D3EB2" w:rsidP="000D3EB2">
            <w:r w:rsidRPr="000D3EB2">
              <w:t>0.89</w:t>
            </w:r>
          </w:p>
        </w:tc>
      </w:tr>
      <w:tr w:rsidR="000D3EB2" w:rsidRPr="000D3EB2" w14:paraId="648A6C3B" w14:textId="77777777" w:rsidTr="00B1279E">
        <w:tc>
          <w:tcPr>
            <w:tcW w:w="0" w:type="auto"/>
            <w:hideMark/>
          </w:tcPr>
          <w:p w14:paraId="5860844C" w14:textId="77777777" w:rsidR="000D3EB2" w:rsidRPr="000D3EB2" w:rsidRDefault="000D3EB2" w:rsidP="000D3EB2"/>
        </w:tc>
        <w:tc>
          <w:tcPr>
            <w:tcW w:w="0" w:type="auto"/>
            <w:hideMark/>
          </w:tcPr>
          <w:p w14:paraId="09C02C82" w14:textId="77777777" w:rsidR="000D3EB2" w:rsidRPr="000D3EB2" w:rsidRDefault="000D3EB2" w:rsidP="000D3EB2">
            <w:r w:rsidRPr="000D3EB2">
              <w:t>R</w:t>
            </w:r>
          </w:p>
        </w:tc>
        <w:tc>
          <w:tcPr>
            <w:tcW w:w="0" w:type="auto"/>
            <w:hideMark/>
          </w:tcPr>
          <w:p w14:paraId="2C7822FC" w14:textId="77777777" w:rsidR="000D3EB2" w:rsidRPr="000D3EB2" w:rsidRDefault="000D3EB2" w:rsidP="000D3EB2">
            <w:r w:rsidRPr="000D3EB2">
              <w:t>0.83</w:t>
            </w:r>
          </w:p>
        </w:tc>
        <w:tc>
          <w:tcPr>
            <w:tcW w:w="0" w:type="auto"/>
            <w:hideMark/>
          </w:tcPr>
          <w:p w14:paraId="17E2FA63" w14:textId="77777777" w:rsidR="000D3EB2" w:rsidRPr="000D3EB2" w:rsidRDefault="000D3EB2" w:rsidP="000D3EB2">
            <w:r w:rsidRPr="000D3EB2">
              <w:t>0.77</w:t>
            </w:r>
          </w:p>
        </w:tc>
        <w:tc>
          <w:tcPr>
            <w:tcW w:w="0" w:type="auto"/>
            <w:hideMark/>
          </w:tcPr>
          <w:p w14:paraId="79AC5D76" w14:textId="77777777" w:rsidR="000D3EB2" w:rsidRPr="000D3EB2" w:rsidRDefault="000D3EB2" w:rsidP="000D3EB2">
            <w:r w:rsidRPr="000D3EB2">
              <w:t>0.87</w:t>
            </w:r>
          </w:p>
        </w:tc>
      </w:tr>
      <w:tr w:rsidR="000D3EB2" w:rsidRPr="000D3EB2" w14:paraId="09D90C82" w14:textId="77777777" w:rsidTr="00B1279E">
        <w:tc>
          <w:tcPr>
            <w:tcW w:w="0" w:type="auto"/>
            <w:hideMark/>
          </w:tcPr>
          <w:p w14:paraId="2D66F0B9" w14:textId="77777777" w:rsidR="000D3EB2" w:rsidRPr="000D3EB2" w:rsidRDefault="000D3EB2" w:rsidP="000D3EB2">
            <w:proofErr w:type="spellStart"/>
            <w:r w:rsidRPr="000D3EB2">
              <w:rPr>
                <w:b/>
                <w:bCs/>
              </w:rPr>
              <w:t>Presubiculum</w:t>
            </w:r>
            <w:proofErr w:type="spellEnd"/>
          </w:p>
        </w:tc>
        <w:tc>
          <w:tcPr>
            <w:tcW w:w="0" w:type="auto"/>
            <w:hideMark/>
          </w:tcPr>
          <w:p w14:paraId="612DA227" w14:textId="77777777" w:rsidR="000D3EB2" w:rsidRPr="000D3EB2" w:rsidRDefault="000D3EB2" w:rsidP="000D3EB2">
            <w:r w:rsidRPr="000D3EB2">
              <w:t>L</w:t>
            </w:r>
          </w:p>
        </w:tc>
        <w:tc>
          <w:tcPr>
            <w:tcW w:w="0" w:type="auto"/>
            <w:hideMark/>
          </w:tcPr>
          <w:p w14:paraId="2EB28DCF" w14:textId="77777777" w:rsidR="000D3EB2" w:rsidRPr="000D3EB2" w:rsidRDefault="000D3EB2" w:rsidP="000D3EB2">
            <w:r w:rsidRPr="000D3EB2">
              <w:t>0.94</w:t>
            </w:r>
          </w:p>
        </w:tc>
        <w:tc>
          <w:tcPr>
            <w:tcW w:w="0" w:type="auto"/>
            <w:hideMark/>
          </w:tcPr>
          <w:p w14:paraId="12F6F74C" w14:textId="77777777" w:rsidR="000D3EB2" w:rsidRPr="000D3EB2" w:rsidRDefault="000D3EB2" w:rsidP="000D3EB2">
            <w:r w:rsidRPr="000D3EB2">
              <w:t>0.92</w:t>
            </w:r>
          </w:p>
        </w:tc>
        <w:tc>
          <w:tcPr>
            <w:tcW w:w="0" w:type="auto"/>
            <w:hideMark/>
          </w:tcPr>
          <w:p w14:paraId="2779E1D2" w14:textId="77777777" w:rsidR="000D3EB2" w:rsidRPr="000D3EB2" w:rsidRDefault="000D3EB2" w:rsidP="000D3EB2">
            <w:r w:rsidRPr="000D3EB2">
              <w:t>0.95</w:t>
            </w:r>
          </w:p>
        </w:tc>
      </w:tr>
      <w:tr w:rsidR="000D3EB2" w:rsidRPr="000D3EB2" w14:paraId="529F0D10" w14:textId="77777777" w:rsidTr="00B1279E">
        <w:tc>
          <w:tcPr>
            <w:tcW w:w="0" w:type="auto"/>
            <w:hideMark/>
          </w:tcPr>
          <w:p w14:paraId="66C19B2F" w14:textId="77777777" w:rsidR="000D3EB2" w:rsidRPr="000D3EB2" w:rsidRDefault="000D3EB2" w:rsidP="000D3EB2"/>
        </w:tc>
        <w:tc>
          <w:tcPr>
            <w:tcW w:w="0" w:type="auto"/>
            <w:hideMark/>
          </w:tcPr>
          <w:p w14:paraId="2C6B509D" w14:textId="77777777" w:rsidR="000D3EB2" w:rsidRPr="000D3EB2" w:rsidRDefault="000D3EB2" w:rsidP="000D3EB2">
            <w:r w:rsidRPr="000D3EB2">
              <w:t>R</w:t>
            </w:r>
          </w:p>
        </w:tc>
        <w:tc>
          <w:tcPr>
            <w:tcW w:w="0" w:type="auto"/>
            <w:hideMark/>
          </w:tcPr>
          <w:p w14:paraId="2C005826" w14:textId="77777777" w:rsidR="000D3EB2" w:rsidRPr="000D3EB2" w:rsidRDefault="000D3EB2" w:rsidP="000D3EB2">
            <w:r w:rsidRPr="000D3EB2">
              <w:t>0.91</w:t>
            </w:r>
          </w:p>
        </w:tc>
        <w:tc>
          <w:tcPr>
            <w:tcW w:w="0" w:type="auto"/>
            <w:hideMark/>
          </w:tcPr>
          <w:p w14:paraId="24427DBA" w14:textId="77777777" w:rsidR="000D3EB2" w:rsidRPr="000D3EB2" w:rsidRDefault="000D3EB2" w:rsidP="000D3EB2">
            <w:r w:rsidRPr="000D3EB2">
              <w:t>0.87</w:t>
            </w:r>
          </w:p>
        </w:tc>
        <w:tc>
          <w:tcPr>
            <w:tcW w:w="0" w:type="auto"/>
            <w:hideMark/>
          </w:tcPr>
          <w:p w14:paraId="25DE0CD5" w14:textId="77777777" w:rsidR="000D3EB2" w:rsidRPr="000D3EB2" w:rsidRDefault="000D3EB2" w:rsidP="000D3EB2">
            <w:r w:rsidRPr="000D3EB2">
              <w:t>0.93</w:t>
            </w:r>
          </w:p>
        </w:tc>
      </w:tr>
      <w:tr w:rsidR="000D3EB2" w:rsidRPr="000D3EB2" w14:paraId="15A4DD2B" w14:textId="77777777" w:rsidTr="00B1279E">
        <w:tc>
          <w:tcPr>
            <w:tcW w:w="0" w:type="auto"/>
            <w:hideMark/>
          </w:tcPr>
          <w:p w14:paraId="3AC4F5CE" w14:textId="77777777" w:rsidR="000D3EB2" w:rsidRPr="000D3EB2" w:rsidRDefault="000D3EB2" w:rsidP="000D3EB2">
            <w:proofErr w:type="spellStart"/>
            <w:r w:rsidRPr="000D3EB2">
              <w:rPr>
                <w:b/>
                <w:bCs/>
              </w:rPr>
              <w:t>Parasubiculum</w:t>
            </w:r>
            <w:proofErr w:type="spellEnd"/>
          </w:p>
        </w:tc>
        <w:tc>
          <w:tcPr>
            <w:tcW w:w="0" w:type="auto"/>
            <w:hideMark/>
          </w:tcPr>
          <w:p w14:paraId="3116B541" w14:textId="77777777" w:rsidR="000D3EB2" w:rsidRPr="000D3EB2" w:rsidRDefault="000D3EB2" w:rsidP="000D3EB2">
            <w:r w:rsidRPr="000D3EB2">
              <w:t>L</w:t>
            </w:r>
          </w:p>
        </w:tc>
        <w:tc>
          <w:tcPr>
            <w:tcW w:w="0" w:type="auto"/>
            <w:hideMark/>
          </w:tcPr>
          <w:p w14:paraId="4F345B26" w14:textId="77777777" w:rsidR="000D3EB2" w:rsidRPr="000D3EB2" w:rsidRDefault="000D3EB2" w:rsidP="000D3EB2">
            <w:r w:rsidRPr="000D3EB2">
              <w:t>0.88</w:t>
            </w:r>
          </w:p>
        </w:tc>
        <w:tc>
          <w:tcPr>
            <w:tcW w:w="0" w:type="auto"/>
            <w:hideMark/>
          </w:tcPr>
          <w:p w14:paraId="2699A729" w14:textId="77777777" w:rsidR="000D3EB2" w:rsidRPr="000D3EB2" w:rsidRDefault="000D3EB2" w:rsidP="000D3EB2">
            <w:r w:rsidRPr="000D3EB2">
              <w:t>0.84</w:t>
            </w:r>
          </w:p>
        </w:tc>
        <w:tc>
          <w:tcPr>
            <w:tcW w:w="0" w:type="auto"/>
            <w:hideMark/>
          </w:tcPr>
          <w:p w14:paraId="6FAE8803" w14:textId="77777777" w:rsidR="000D3EB2" w:rsidRPr="000D3EB2" w:rsidRDefault="000D3EB2" w:rsidP="000D3EB2">
            <w:r w:rsidRPr="000D3EB2">
              <w:t>0.91</w:t>
            </w:r>
          </w:p>
        </w:tc>
      </w:tr>
      <w:tr w:rsidR="000D3EB2" w:rsidRPr="000D3EB2" w14:paraId="78AFC6D5" w14:textId="77777777" w:rsidTr="00B1279E">
        <w:tc>
          <w:tcPr>
            <w:tcW w:w="0" w:type="auto"/>
            <w:hideMark/>
          </w:tcPr>
          <w:p w14:paraId="70C57AAF" w14:textId="77777777" w:rsidR="000D3EB2" w:rsidRPr="000D3EB2" w:rsidRDefault="000D3EB2" w:rsidP="000D3EB2"/>
        </w:tc>
        <w:tc>
          <w:tcPr>
            <w:tcW w:w="0" w:type="auto"/>
            <w:hideMark/>
          </w:tcPr>
          <w:p w14:paraId="63007106" w14:textId="77777777" w:rsidR="000D3EB2" w:rsidRPr="000D3EB2" w:rsidRDefault="000D3EB2" w:rsidP="000D3EB2">
            <w:r w:rsidRPr="000D3EB2">
              <w:t>R</w:t>
            </w:r>
          </w:p>
        </w:tc>
        <w:tc>
          <w:tcPr>
            <w:tcW w:w="0" w:type="auto"/>
            <w:hideMark/>
          </w:tcPr>
          <w:p w14:paraId="22FCF149" w14:textId="77777777" w:rsidR="000D3EB2" w:rsidRPr="000D3EB2" w:rsidRDefault="000D3EB2" w:rsidP="000D3EB2">
            <w:r w:rsidRPr="000D3EB2">
              <w:t>0.92</w:t>
            </w:r>
          </w:p>
        </w:tc>
        <w:tc>
          <w:tcPr>
            <w:tcW w:w="0" w:type="auto"/>
            <w:hideMark/>
          </w:tcPr>
          <w:p w14:paraId="5CC14BE5" w14:textId="77777777" w:rsidR="000D3EB2" w:rsidRPr="000D3EB2" w:rsidRDefault="000D3EB2" w:rsidP="000D3EB2">
            <w:r w:rsidRPr="000D3EB2">
              <w:t>0.90</w:t>
            </w:r>
          </w:p>
        </w:tc>
        <w:tc>
          <w:tcPr>
            <w:tcW w:w="0" w:type="auto"/>
            <w:hideMark/>
          </w:tcPr>
          <w:p w14:paraId="7E8969E1" w14:textId="77777777" w:rsidR="000D3EB2" w:rsidRPr="000D3EB2" w:rsidRDefault="000D3EB2" w:rsidP="000D3EB2">
            <w:r w:rsidRPr="000D3EB2">
              <w:t>0.94</w:t>
            </w:r>
          </w:p>
        </w:tc>
      </w:tr>
      <w:tr w:rsidR="000D3EB2" w:rsidRPr="000D3EB2" w14:paraId="5F6FD595" w14:textId="77777777" w:rsidTr="00B1279E">
        <w:tc>
          <w:tcPr>
            <w:tcW w:w="0" w:type="auto"/>
            <w:hideMark/>
          </w:tcPr>
          <w:p w14:paraId="0A6BE161" w14:textId="77777777" w:rsidR="000D3EB2" w:rsidRPr="000D3EB2" w:rsidRDefault="000D3EB2" w:rsidP="000D3EB2">
            <w:r w:rsidRPr="000D3EB2">
              <w:rPr>
                <w:b/>
                <w:bCs/>
              </w:rPr>
              <w:t>Molecular Layer</w:t>
            </w:r>
          </w:p>
        </w:tc>
        <w:tc>
          <w:tcPr>
            <w:tcW w:w="0" w:type="auto"/>
            <w:hideMark/>
          </w:tcPr>
          <w:p w14:paraId="67B1ED6C" w14:textId="77777777" w:rsidR="000D3EB2" w:rsidRPr="000D3EB2" w:rsidRDefault="000D3EB2" w:rsidP="000D3EB2">
            <w:r w:rsidRPr="000D3EB2">
              <w:t>L</w:t>
            </w:r>
          </w:p>
        </w:tc>
        <w:tc>
          <w:tcPr>
            <w:tcW w:w="0" w:type="auto"/>
            <w:hideMark/>
          </w:tcPr>
          <w:p w14:paraId="2FEE485D" w14:textId="77777777" w:rsidR="000D3EB2" w:rsidRPr="000D3EB2" w:rsidRDefault="000D3EB2" w:rsidP="000D3EB2">
            <w:r w:rsidRPr="000D3EB2">
              <w:t>0.94</w:t>
            </w:r>
          </w:p>
        </w:tc>
        <w:tc>
          <w:tcPr>
            <w:tcW w:w="0" w:type="auto"/>
            <w:hideMark/>
          </w:tcPr>
          <w:p w14:paraId="635AE27D" w14:textId="77777777" w:rsidR="000D3EB2" w:rsidRPr="000D3EB2" w:rsidRDefault="000D3EB2" w:rsidP="000D3EB2">
            <w:r w:rsidRPr="000D3EB2">
              <w:t>0.92</w:t>
            </w:r>
          </w:p>
        </w:tc>
        <w:tc>
          <w:tcPr>
            <w:tcW w:w="0" w:type="auto"/>
            <w:hideMark/>
          </w:tcPr>
          <w:p w14:paraId="30AFB2EC" w14:textId="77777777" w:rsidR="000D3EB2" w:rsidRPr="000D3EB2" w:rsidRDefault="000D3EB2" w:rsidP="000D3EB2">
            <w:r w:rsidRPr="000D3EB2">
              <w:t>0.95</w:t>
            </w:r>
          </w:p>
        </w:tc>
      </w:tr>
      <w:tr w:rsidR="000D3EB2" w:rsidRPr="000D3EB2" w14:paraId="4D6E66E3" w14:textId="77777777" w:rsidTr="00B1279E">
        <w:tc>
          <w:tcPr>
            <w:tcW w:w="0" w:type="auto"/>
            <w:hideMark/>
          </w:tcPr>
          <w:p w14:paraId="6061AAC4" w14:textId="77777777" w:rsidR="000D3EB2" w:rsidRPr="000D3EB2" w:rsidRDefault="000D3EB2" w:rsidP="000D3EB2"/>
        </w:tc>
        <w:tc>
          <w:tcPr>
            <w:tcW w:w="0" w:type="auto"/>
            <w:hideMark/>
          </w:tcPr>
          <w:p w14:paraId="1DE101CA" w14:textId="77777777" w:rsidR="000D3EB2" w:rsidRPr="000D3EB2" w:rsidRDefault="000D3EB2" w:rsidP="000D3EB2">
            <w:r w:rsidRPr="000D3EB2">
              <w:t>R</w:t>
            </w:r>
          </w:p>
        </w:tc>
        <w:tc>
          <w:tcPr>
            <w:tcW w:w="0" w:type="auto"/>
            <w:hideMark/>
          </w:tcPr>
          <w:p w14:paraId="5C0E5B07" w14:textId="77777777" w:rsidR="000D3EB2" w:rsidRPr="000D3EB2" w:rsidRDefault="000D3EB2" w:rsidP="000D3EB2">
            <w:r w:rsidRPr="000D3EB2">
              <w:t>0.90</w:t>
            </w:r>
          </w:p>
        </w:tc>
        <w:tc>
          <w:tcPr>
            <w:tcW w:w="0" w:type="auto"/>
            <w:hideMark/>
          </w:tcPr>
          <w:p w14:paraId="2DC701AC" w14:textId="77777777" w:rsidR="000D3EB2" w:rsidRPr="000D3EB2" w:rsidRDefault="000D3EB2" w:rsidP="000D3EB2">
            <w:r w:rsidRPr="000D3EB2">
              <w:t>0.86</w:t>
            </w:r>
          </w:p>
        </w:tc>
        <w:tc>
          <w:tcPr>
            <w:tcW w:w="0" w:type="auto"/>
            <w:hideMark/>
          </w:tcPr>
          <w:p w14:paraId="4697ED10" w14:textId="77777777" w:rsidR="000D3EB2" w:rsidRPr="000D3EB2" w:rsidRDefault="000D3EB2" w:rsidP="000D3EB2">
            <w:r w:rsidRPr="000D3EB2">
              <w:t>0.92</w:t>
            </w:r>
          </w:p>
        </w:tc>
      </w:tr>
      <w:tr w:rsidR="000D3EB2" w:rsidRPr="000D3EB2" w14:paraId="5FCAFDE6" w14:textId="77777777" w:rsidTr="00B1279E">
        <w:tc>
          <w:tcPr>
            <w:tcW w:w="0" w:type="auto"/>
            <w:hideMark/>
          </w:tcPr>
          <w:p w14:paraId="1F6DF7C5" w14:textId="77777777" w:rsidR="000D3EB2" w:rsidRPr="000D3EB2" w:rsidRDefault="000D3EB2" w:rsidP="000D3EB2">
            <w:r w:rsidRPr="000D3EB2">
              <w:rPr>
                <w:b/>
                <w:bCs/>
              </w:rPr>
              <w:t>GC-DG</w:t>
            </w:r>
          </w:p>
        </w:tc>
        <w:tc>
          <w:tcPr>
            <w:tcW w:w="0" w:type="auto"/>
            <w:hideMark/>
          </w:tcPr>
          <w:p w14:paraId="58C70A38" w14:textId="77777777" w:rsidR="000D3EB2" w:rsidRPr="000D3EB2" w:rsidRDefault="000D3EB2" w:rsidP="000D3EB2">
            <w:r w:rsidRPr="000D3EB2">
              <w:t>L</w:t>
            </w:r>
          </w:p>
        </w:tc>
        <w:tc>
          <w:tcPr>
            <w:tcW w:w="0" w:type="auto"/>
            <w:hideMark/>
          </w:tcPr>
          <w:p w14:paraId="66DFF563" w14:textId="77777777" w:rsidR="000D3EB2" w:rsidRPr="000D3EB2" w:rsidRDefault="000D3EB2" w:rsidP="000D3EB2">
            <w:r w:rsidRPr="000D3EB2">
              <w:t>0.93</w:t>
            </w:r>
          </w:p>
        </w:tc>
        <w:tc>
          <w:tcPr>
            <w:tcW w:w="0" w:type="auto"/>
            <w:hideMark/>
          </w:tcPr>
          <w:p w14:paraId="38D5B826" w14:textId="77777777" w:rsidR="000D3EB2" w:rsidRPr="000D3EB2" w:rsidRDefault="000D3EB2" w:rsidP="000D3EB2">
            <w:r w:rsidRPr="000D3EB2">
              <w:t>0.90</w:t>
            </w:r>
          </w:p>
        </w:tc>
        <w:tc>
          <w:tcPr>
            <w:tcW w:w="0" w:type="auto"/>
            <w:hideMark/>
          </w:tcPr>
          <w:p w14:paraId="7A0653D5" w14:textId="77777777" w:rsidR="000D3EB2" w:rsidRPr="000D3EB2" w:rsidRDefault="000D3EB2" w:rsidP="000D3EB2">
            <w:r w:rsidRPr="000D3EB2">
              <w:t>0.95</w:t>
            </w:r>
          </w:p>
        </w:tc>
      </w:tr>
      <w:tr w:rsidR="000D3EB2" w:rsidRPr="000D3EB2" w14:paraId="7F310125" w14:textId="77777777" w:rsidTr="00B1279E">
        <w:tc>
          <w:tcPr>
            <w:tcW w:w="0" w:type="auto"/>
            <w:hideMark/>
          </w:tcPr>
          <w:p w14:paraId="097B5393" w14:textId="77777777" w:rsidR="000D3EB2" w:rsidRPr="000D3EB2" w:rsidRDefault="000D3EB2" w:rsidP="000D3EB2"/>
        </w:tc>
        <w:tc>
          <w:tcPr>
            <w:tcW w:w="0" w:type="auto"/>
            <w:hideMark/>
          </w:tcPr>
          <w:p w14:paraId="5B41DAE9" w14:textId="77777777" w:rsidR="000D3EB2" w:rsidRPr="000D3EB2" w:rsidRDefault="000D3EB2" w:rsidP="000D3EB2">
            <w:r w:rsidRPr="000D3EB2">
              <w:t>R</w:t>
            </w:r>
          </w:p>
        </w:tc>
        <w:tc>
          <w:tcPr>
            <w:tcW w:w="0" w:type="auto"/>
            <w:hideMark/>
          </w:tcPr>
          <w:p w14:paraId="0877F271" w14:textId="77777777" w:rsidR="000D3EB2" w:rsidRPr="000D3EB2" w:rsidRDefault="000D3EB2" w:rsidP="000D3EB2">
            <w:r w:rsidRPr="000D3EB2">
              <w:t>0.90</w:t>
            </w:r>
          </w:p>
        </w:tc>
        <w:tc>
          <w:tcPr>
            <w:tcW w:w="0" w:type="auto"/>
            <w:hideMark/>
          </w:tcPr>
          <w:p w14:paraId="7C9C8BB3" w14:textId="77777777" w:rsidR="000D3EB2" w:rsidRPr="000D3EB2" w:rsidRDefault="000D3EB2" w:rsidP="000D3EB2">
            <w:r w:rsidRPr="000D3EB2">
              <w:t>0.86</w:t>
            </w:r>
          </w:p>
        </w:tc>
        <w:tc>
          <w:tcPr>
            <w:tcW w:w="0" w:type="auto"/>
            <w:hideMark/>
          </w:tcPr>
          <w:p w14:paraId="1CA84A24" w14:textId="77777777" w:rsidR="000D3EB2" w:rsidRPr="000D3EB2" w:rsidRDefault="000D3EB2" w:rsidP="000D3EB2">
            <w:r w:rsidRPr="000D3EB2">
              <w:t>0.92</w:t>
            </w:r>
          </w:p>
        </w:tc>
      </w:tr>
      <w:tr w:rsidR="000D3EB2" w:rsidRPr="000D3EB2" w14:paraId="6FE57039" w14:textId="77777777" w:rsidTr="00B1279E">
        <w:tc>
          <w:tcPr>
            <w:tcW w:w="0" w:type="auto"/>
            <w:hideMark/>
          </w:tcPr>
          <w:p w14:paraId="1605DFE1" w14:textId="77777777" w:rsidR="000D3EB2" w:rsidRPr="000D3EB2" w:rsidRDefault="000D3EB2" w:rsidP="000D3EB2">
            <w:r w:rsidRPr="000D3EB2">
              <w:rPr>
                <w:b/>
                <w:bCs/>
              </w:rPr>
              <w:t>CA3</w:t>
            </w:r>
          </w:p>
        </w:tc>
        <w:tc>
          <w:tcPr>
            <w:tcW w:w="0" w:type="auto"/>
            <w:hideMark/>
          </w:tcPr>
          <w:p w14:paraId="7A6A82E4" w14:textId="77777777" w:rsidR="000D3EB2" w:rsidRPr="000D3EB2" w:rsidRDefault="000D3EB2" w:rsidP="000D3EB2">
            <w:r w:rsidRPr="000D3EB2">
              <w:t>L</w:t>
            </w:r>
          </w:p>
        </w:tc>
        <w:tc>
          <w:tcPr>
            <w:tcW w:w="0" w:type="auto"/>
            <w:hideMark/>
          </w:tcPr>
          <w:p w14:paraId="632C61F5" w14:textId="77777777" w:rsidR="000D3EB2" w:rsidRPr="000D3EB2" w:rsidRDefault="000D3EB2" w:rsidP="000D3EB2">
            <w:r w:rsidRPr="000D3EB2">
              <w:t>0.94</w:t>
            </w:r>
          </w:p>
        </w:tc>
        <w:tc>
          <w:tcPr>
            <w:tcW w:w="0" w:type="auto"/>
            <w:hideMark/>
          </w:tcPr>
          <w:p w14:paraId="38B6DB08" w14:textId="77777777" w:rsidR="000D3EB2" w:rsidRPr="000D3EB2" w:rsidRDefault="000D3EB2" w:rsidP="000D3EB2">
            <w:r w:rsidRPr="000D3EB2">
              <w:t>0.92</w:t>
            </w:r>
          </w:p>
        </w:tc>
        <w:tc>
          <w:tcPr>
            <w:tcW w:w="0" w:type="auto"/>
            <w:hideMark/>
          </w:tcPr>
          <w:p w14:paraId="59FD9261" w14:textId="77777777" w:rsidR="000D3EB2" w:rsidRPr="000D3EB2" w:rsidRDefault="000D3EB2" w:rsidP="000D3EB2">
            <w:r w:rsidRPr="000D3EB2">
              <w:t>0.95</w:t>
            </w:r>
          </w:p>
        </w:tc>
      </w:tr>
      <w:tr w:rsidR="000D3EB2" w:rsidRPr="000D3EB2" w14:paraId="2B33499E" w14:textId="77777777" w:rsidTr="00B1279E">
        <w:tc>
          <w:tcPr>
            <w:tcW w:w="0" w:type="auto"/>
            <w:hideMark/>
          </w:tcPr>
          <w:p w14:paraId="500F2481" w14:textId="77777777" w:rsidR="000D3EB2" w:rsidRPr="000D3EB2" w:rsidRDefault="000D3EB2" w:rsidP="000D3EB2"/>
        </w:tc>
        <w:tc>
          <w:tcPr>
            <w:tcW w:w="0" w:type="auto"/>
            <w:hideMark/>
          </w:tcPr>
          <w:p w14:paraId="6FF854FB" w14:textId="77777777" w:rsidR="000D3EB2" w:rsidRPr="000D3EB2" w:rsidRDefault="000D3EB2" w:rsidP="000D3EB2">
            <w:r w:rsidRPr="000D3EB2">
              <w:t>R</w:t>
            </w:r>
          </w:p>
        </w:tc>
        <w:tc>
          <w:tcPr>
            <w:tcW w:w="0" w:type="auto"/>
            <w:hideMark/>
          </w:tcPr>
          <w:p w14:paraId="24E12582" w14:textId="77777777" w:rsidR="000D3EB2" w:rsidRPr="000D3EB2" w:rsidRDefault="000D3EB2" w:rsidP="000D3EB2">
            <w:r w:rsidRPr="000D3EB2">
              <w:t>0.91</w:t>
            </w:r>
          </w:p>
        </w:tc>
        <w:tc>
          <w:tcPr>
            <w:tcW w:w="0" w:type="auto"/>
            <w:hideMark/>
          </w:tcPr>
          <w:p w14:paraId="6C68BDAC" w14:textId="77777777" w:rsidR="000D3EB2" w:rsidRPr="000D3EB2" w:rsidRDefault="000D3EB2" w:rsidP="000D3EB2">
            <w:r w:rsidRPr="000D3EB2">
              <w:t>0.88</w:t>
            </w:r>
          </w:p>
        </w:tc>
        <w:tc>
          <w:tcPr>
            <w:tcW w:w="0" w:type="auto"/>
            <w:hideMark/>
          </w:tcPr>
          <w:p w14:paraId="09415A56" w14:textId="77777777" w:rsidR="000D3EB2" w:rsidRPr="000D3EB2" w:rsidRDefault="000D3EB2" w:rsidP="000D3EB2">
            <w:r w:rsidRPr="000D3EB2">
              <w:t>0.93</w:t>
            </w:r>
          </w:p>
        </w:tc>
      </w:tr>
      <w:tr w:rsidR="000D3EB2" w:rsidRPr="000D3EB2" w14:paraId="3B7E83F0" w14:textId="77777777" w:rsidTr="00B1279E">
        <w:tc>
          <w:tcPr>
            <w:tcW w:w="0" w:type="auto"/>
            <w:hideMark/>
          </w:tcPr>
          <w:p w14:paraId="699C0AF6" w14:textId="77777777" w:rsidR="000D3EB2" w:rsidRPr="000D3EB2" w:rsidRDefault="000D3EB2" w:rsidP="000D3EB2">
            <w:r w:rsidRPr="000D3EB2">
              <w:rPr>
                <w:b/>
                <w:bCs/>
              </w:rPr>
              <w:t>CA4</w:t>
            </w:r>
          </w:p>
        </w:tc>
        <w:tc>
          <w:tcPr>
            <w:tcW w:w="0" w:type="auto"/>
            <w:hideMark/>
          </w:tcPr>
          <w:p w14:paraId="225D7408" w14:textId="77777777" w:rsidR="000D3EB2" w:rsidRPr="000D3EB2" w:rsidRDefault="000D3EB2" w:rsidP="000D3EB2">
            <w:r w:rsidRPr="000D3EB2">
              <w:t>L</w:t>
            </w:r>
          </w:p>
        </w:tc>
        <w:tc>
          <w:tcPr>
            <w:tcW w:w="0" w:type="auto"/>
            <w:hideMark/>
          </w:tcPr>
          <w:p w14:paraId="763929A0" w14:textId="77777777" w:rsidR="000D3EB2" w:rsidRPr="000D3EB2" w:rsidRDefault="000D3EB2" w:rsidP="000D3EB2">
            <w:r w:rsidRPr="000D3EB2">
              <w:t>0.91</w:t>
            </w:r>
          </w:p>
        </w:tc>
        <w:tc>
          <w:tcPr>
            <w:tcW w:w="0" w:type="auto"/>
            <w:hideMark/>
          </w:tcPr>
          <w:p w14:paraId="09FECD59" w14:textId="77777777" w:rsidR="000D3EB2" w:rsidRPr="000D3EB2" w:rsidRDefault="000D3EB2" w:rsidP="000D3EB2">
            <w:r w:rsidRPr="000D3EB2">
              <w:t>0.89</w:t>
            </w:r>
          </w:p>
        </w:tc>
        <w:tc>
          <w:tcPr>
            <w:tcW w:w="0" w:type="auto"/>
            <w:hideMark/>
          </w:tcPr>
          <w:p w14:paraId="0F188A4E" w14:textId="77777777" w:rsidR="000D3EB2" w:rsidRPr="000D3EB2" w:rsidRDefault="000D3EB2" w:rsidP="000D3EB2">
            <w:r w:rsidRPr="000D3EB2">
              <w:t>0.94</w:t>
            </w:r>
          </w:p>
        </w:tc>
      </w:tr>
      <w:tr w:rsidR="000D3EB2" w:rsidRPr="000D3EB2" w14:paraId="07F055B3" w14:textId="77777777" w:rsidTr="00B1279E">
        <w:tc>
          <w:tcPr>
            <w:tcW w:w="0" w:type="auto"/>
            <w:hideMark/>
          </w:tcPr>
          <w:p w14:paraId="7F987177" w14:textId="77777777" w:rsidR="000D3EB2" w:rsidRPr="000D3EB2" w:rsidRDefault="000D3EB2" w:rsidP="000D3EB2"/>
        </w:tc>
        <w:tc>
          <w:tcPr>
            <w:tcW w:w="0" w:type="auto"/>
            <w:hideMark/>
          </w:tcPr>
          <w:p w14:paraId="1645D5EC" w14:textId="77777777" w:rsidR="000D3EB2" w:rsidRPr="000D3EB2" w:rsidRDefault="000D3EB2" w:rsidP="000D3EB2">
            <w:r w:rsidRPr="000D3EB2">
              <w:t>R</w:t>
            </w:r>
          </w:p>
        </w:tc>
        <w:tc>
          <w:tcPr>
            <w:tcW w:w="0" w:type="auto"/>
            <w:hideMark/>
          </w:tcPr>
          <w:p w14:paraId="102C8399" w14:textId="77777777" w:rsidR="000D3EB2" w:rsidRPr="000D3EB2" w:rsidRDefault="000D3EB2" w:rsidP="000D3EB2">
            <w:r w:rsidRPr="000D3EB2">
              <w:t>0.89</w:t>
            </w:r>
          </w:p>
        </w:tc>
        <w:tc>
          <w:tcPr>
            <w:tcW w:w="0" w:type="auto"/>
            <w:hideMark/>
          </w:tcPr>
          <w:p w14:paraId="16C1354A" w14:textId="77777777" w:rsidR="000D3EB2" w:rsidRPr="000D3EB2" w:rsidRDefault="000D3EB2" w:rsidP="000D3EB2">
            <w:r w:rsidRPr="000D3EB2">
              <w:t>0.82</w:t>
            </w:r>
          </w:p>
        </w:tc>
        <w:tc>
          <w:tcPr>
            <w:tcW w:w="0" w:type="auto"/>
            <w:hideMark/>
          </w:tcPr>
          <w:p w14:paraId="0D260DE9" w14:textId="77777777" w:rsidR="000D3EB2" w:rsidRPr="000D3EB2" w:rsidRDefault="000D3EB2" w:rsidP="000D3EB2">
            <w:r w:rsidRPr="000D3EB2">
              <w:t>0.92</w:t>
            </w:r>
          </w:p>
        </w:tc>
      </w:tr>
      <w:tr w:rsidR="000D3EB2" w:rsidRPr="000D3EB2" w14:paraId="7BEBE13A" w14:textId="77777777" w:rsidTr="00B1279E">
        <w:tc>
          <w:tcPr>
            <w:tcW w:w="0" w:type="auto"/>
            <w:hideMark/>
          </w:tcPr>
          <w:p w14:paraId="2A147464" w14:textId="77777777" w:rsidR="000D3EB2" w:rsidRPr="000D3EB2" w:rsidRDefault="000D3EB2" w:rsidP="000D3EB2">
            <w:r w:rsidRPr="000D3EB2">
              <w:rPr>
                <w:b/>
                <w:bCs/>
              </w:rPr>
              <w:t>Fimbria</w:t>
            </w:r>
          </w:p>
        </w:tc>
        <w:tc>
          <w:tcPr>
            <w:tcW w:w="0" w:type="auto"/>
            <w:hideMark/>
          </w:tcPr>
          <w:p w14:paraId="6DC1FB4A" w14:textId="77777777" w:rsidR="000D3EB2" w:rsidRPr="000D3EB2" w:rsidRDefault="000D3EB2" w:rsidP="000D3EB2">
            <w:r w:rsidRPr="000D3EB2">
              <w:t>L</w:t>
            </w:r>
          </w:p>
        </w:tc>
        <w:tc>
          <w:tcPr>
            <w:tcW w:w="0" w:type="auto"/>
            <w:hideMark/>
          </w:tcPr>
          <w:p w14:paraId="45D2335A" w14:textId="77777777" w:rsidR="000D3EB2" w:rsidRPr="000D3EB2" w:rsidRDefault="000D3EB2" w:rsidP="000D3EB2">
            <w:r w:rsidRPr="000D3EB2">
              <w:t>0.91</w:t>
            </w:r>
          </w:p>
        </w:tc>
        <w:tc>
          <w:tcPr>
            <w:tcW w:w="0" w:type="auto"/>
            <w:hideMark/>
          </w:tcPr>
          <w:p w14:paraId="2C08EC12" w14:textId="77777777" w:rsidR="000D3EB2" w:rsidRPr="000D3EB2" w:rsidRDefault="000D3EB2" w:rsidP="000D3EB2">
            <w:r w:rsidRPr="000D3EB2">
              <w:t>0.88</w:t>
            </w:r>
          </w:p>
        </w:tc>
        <w:tc>
          <w:tcPr>
            <w:tcW w:w="0" w:type="auto"/>
            <w:hideMark/>
          </w:tcPr>
          <w:p w14:paraId="6D55495A" w14:textId="77777777" w:rsidR="000D3EB2" w:rsidRPr="000D3EB2" w:rsidRDefault="000D3EB2" w:rsidP="000D3EB2">
            <w:r w:rsidRPr="000D3EB2">
              <w:t>0.94</w:t>
            </w:r>
          </w:p>
        </w:tc>
      </w:tr>
      <w:tr w:rsidR="000D3EB2" w:rsidRPr="000D3EB2" w14:paraId="5824C26B" w14:textId="77777777" w:rsidTr="00B1279E">
        <w:tc>
          <w:tcPr>
            <w:tcW w:w="0" w:type="auto"/>
            <w:hideMark/>
          </w:tcPr>
          <w:p w14:paraId="232C5EB1" w14:textId="77777777" w:rsidR="000D3EB2" w:rsidRPr="000D3EB2" w:rsidRDefault="000D3EB2" w:rsidP="000D3EB2"/>
        </w:tc>
        <w:tc>
          <w:tcPr>
            <w:tcW w:w="0" w:type="auto"/>
            <w:hideMark/>
          </w:tcPr>
          <w:p w14:paraId="78396013" w14:textId="77777777" w:rsidR="000D3EB2" w:rsidRPr="000D3EB2" w:rsidRDefault="000D3EB2" w:rsidP="000D3EB2">
            <w:r w:rsidRPr="000D3EB2">
              <w:t>R</w:t>
            </w:r>
          </w:p>
        </w:tc>
        <w:tc>
          <w:tcPr>
            <w:tcW w:w="0" w:type="auto"/>
            <w:hideMark/>
          </w:tcPr>
          <w:p w14:paraId="4C27A672" w14:textId="77777777" w:rsidR="000D3EB2" w:rsidRPr="000D3EB2" w:rsidRDefault="000D3EB2" w:rsidP="000D3EB2">
            <w:r w:rsidRPr="000D3EB2">
              <w:t>0.94</w:t>
            </w:r>
          </w:p>
        </w:tc>
        <w:tc>
          <w:tcPr>
            <w:tcW w:w="0" w:type="auto"/>
            <w:hideMark/>
          </w:tcPr>
          <w:p w14:paraId="282952D6" w14:textId="77777777" w:rsidR="000D3EB2" w:rsidRPr="000D3EB2" w:rsidRDefault="000D3EB2" w:rsidP="000D3EB2">
            <w:r w:rsidRPr="000D3EB2">
              <w:t>0.91</w:t>
            </w:r>
          </w:p>
        </w:tc>
        <w:tc>
          <w:tcPr>
            <w:tcW w:w="0" w:type="auto"/>
            <w:hideMark/>
          </w:tcPr>
          <w:p w14:paraId="545B930A" w14:textId="77777777" w:rsidR="000D3EB2" w:rsidRPr="000D3EB2" w:rsidRDefault="000D3EB2" w:rsidP="000D3EB2">
            <w:r w:rsidRPr="000D3EB2">
              <w:t>0.95</w:t>
            </w:r>
          </w:p>
        </w:tc>
      </w:tr>
      <w:tr w:rsidR="000D3EB2" w:rsidRPr="000D3EB2" w14:paraId="0EC4A815" w14:textId="77777777" w:rsidTr="00B1279E">
        <w:tc>
          <w:tcPr>
            <w:tcW w:w="0" w:type="auto"/>
            <w:hideMark/>
          </w:tcPr>
          <w:p w14:paraId="15437045" w14:textId="77777777" w:rsidR="000D3EB2" w:rsidRPr="000D3EB2" w:rsidRDefault="000D3EB2" w:rsidP="000D3EB2">
            <w:r w:rsidRPr="000D3EB2">
              <w:rPr>
                <w:b/>
                <w:bCs/>
              </w:rPr>
              <w:t>HATA</w:t>
            </w:r>
          </w:p>
        </w:tc>
        <w:tc>
          <w:tcPr>
            <w:tcW w:w="0" w:type="auto"/>
            <w:hideMark/>
          </w:tcPr>
          <w:p w14:paraId="5736C209" w14:textId="77777777" w:rsidR="000D3EB2" w:rsidRPr="000D3EB2" w:rsidRDefault="000D3EB2" w:rsidP="000D3EB2">
            <w:r w:rsidRPr="000D3EB2">
              <w:t>L</w:t>
            </w:r>
          </w:p>
        </w:tc>
        <w:tc>
          <w:tcPr>
            <w:tcW w:w="0" w:type="auto"/>
            <w:hideMark/>
          </w:tcPr>
          <w:p w14:paraId="6ABEAB3C" w14:textId="77777777" w:rsidR="000D3EB2" w:rsidRPr="000D3EB2" w:rsidRDefault="000D3EB2" w:rsidP="000D3EB2">
            <w:r w:rsidRPr="000D3EB2">
              <w:t>0.89</w:t>
            </w:r>
          </w:p>
        </w:tc>
        <w:tc>
          <w:tcPr>
            <w:tcW w:w="0" w:type="auto"/>
            <w:hideMark/>
          </w:tcPr>
          <w:p w14:paraId="2FBC0014" w14:textId="77777777" w:rsidR="000D3EB2" w:rsidRPr="000D3EB2" w:rsidRDefault="000D3EB2" w:rsidP="000D3EB2">
            <w:r w:rsidRPr="000D3EB2">
              <w:t>0.85</w:t>
            </w:r>
          </w:p>
        </w:tc>
        <w:tc>
          <w:tcPr>
            <w:tcW w:w="0" w:type="auto"/>
            <w:hideMark/>
          </w:tcPr>
          <w:p w14:paraId="5A5BCC97" w14:textId="77777777" w:rsidR="000D3EB2" w:rsidRPr="000D3EB2" w:rsidRDefault="000D3EB2" w:rsidP="000D3EB2">
            <w:r w:rsidRPr="000D3EB2">
              <w:t>0.91</w:t>
            </w:r>
          </w:p>
        </w:tc>
      </w:tr>
      <w:tr w:rsidR="000D3EB2" w:rsidRPr="000D3EB2" w14:paraId="04BE8377" w14:textId="77777777" w:rsidTr="00B1279E">
        <w:tc>
          <w:tcPr>
            <w:tcW w:w="0" w:type="auto"/>
            <w:hideMark/>
          </w:tcPr>
          <w:p w14:paraId="2970DE56" w14:textId="77777777" w:rsidR="000D3EB2" w:rsidRPr="000D3EB2" w:rsidRDefault="000D3EB2" w:rsidP="000D3EB2"/>
        </w:tc>
        <w:tc>
          <w:tcPr>
            <w:tcW w:w="0" w:type="auto"/>
            <w:hideMark/>
          </w:tcPr>
          <w:p w14:paraId="6A0E3F43" w14:textId="77777777" w:rsidR="000D3EB2" w:rsidRPr="000D3EB2" w:rsidRDefault="000D3EB2" w:rsidP="000D3EB2">
            <w:r w:rsidRPr="000D3EB2">
              <w:t>R</w:t>
            </w:r>
          </w:p>
        </w:tc>
        <w:tc>
          <w:tcPr>
            <w:tcW w:w="0" w:type="auto"/>
            <w:hideMark/>
          </w:tcPr>
          <w:p w14:paraId="3F9DEC1E" w14:textId="77777777" w:rsidR="000D3EB2" w:rsidRPr="000D3EB2" w:rsidRDefault="000D3EB2" w:rsidP="000D3EB2">
            <w:r w:rsidRPr="000D3EB2">
              <w:t>0.88</w:t>
            </w:r>
          </w:p>
        </w:tc>
        <w:tc>
          <w:tcPr>
            <w:tcW w:w="0" w:type="auto"/>
            <w:hideMark/>
          </w:tcPr>
          <w:p w14:paraId="287821A0" w14:textId="77777777" w:rsidR="000D3EB2" w:rsidRPr="000D3EB2" w:rsidRDefault="000D3EB2" w:rsidP="000D3EB2">
            <w:r w:rsidRPr="000D3EB2">
              <w:t>0.84</w:t>
            </w:r>
          </w:p>
        </w:tc>
        <w:tc>
          <w:tcPr>
            <w:tcW w:w="0" w:type="auto"/>
            <w:hideMark/>
          </w:tcPr>
          <w:p w14:paraId="23AED217" w14:textId="77777777" w:rsidR="000D3EB2" w:rsidRPr="000D3EB2" w:rsidRDefault="000D3EB2" w:rsidP="000D3EB2">
            <w:r w:rsidRPr="000D3EB2">
              <w:t>0.91</w:t>
            </w:r>
          </w:p>
        </w:tc>
      </w:tr>
      <w:tr w:rsidR="000D3EB2" w:rsidRPr="000D3EB2" w14:paraId="2A2EAC84" w14:textId="77777777" w:rsidTr="00B1279E">
        <w:tc>
          <w:tcPr>
            <w:tcW w:w="0" w:type="auto"/>
            <w:hideMark/>
          </w:tcPr>
          <w:p w14:paraId="1BC62E2B" w14:textId="77777777" w:rsidR="000D3EB2" w:rsidRPr="000D3EB2" w:rsidRDefault="000D3EB2" w:rsidP="000D3EB2">
            <w:r w:rsidRPr="000D3EB2">
              <w:rPr>
                <w:b/>
                <w:bCs/>
              </w:rPr>
              <w:t>Whole hippocampus</w:t>
            </w:r>
          </w:p>
        </w:tc>
        <w:tc>
          <w:tcPr>
            <w:tcW w:w="0" w:type="auto"/>
            <w:hideMark/>
          </w:tcPr>
          <w:p w14:paraId="1CE5FB78" w14:textId="77777777" w:rsidR="000D3EB2" w:rsidRPr="000D3EB2" w:rsidRDefault="000D3EB2" w:rsidP="000D3EB2">
            <w:r w:rsidRPr="000D3EB2">
              <w:t>L</w:t>
            </w:r>
          </w:p>
        </w:tc>
        <w:tc>
          <w:tcPr>
            <w:tcW w:w="0" w:type="auto"/>
            <w:hideMark/>
          </w:tcPr>
          <w:p w14:paraId="3DECE7E3" w14:textId="77777777" w:rsidR="000D3EB2" w:rsidRPr="000D3EB2" w:rsidRDefault="000D3EB2" w:rsidP="000D3EB2">
            <w:r w:rsidRPr="000D3EB2">
              <w:t>0.94</w:t>
            </w:r>
          </w:p>
        </w:tc>
        <w:tc>
          <w:tcPr>
            <w:tcW w:w="0" w:type="auto"/>
            <w:hideMark/>
          </w:tcPr>
          <w:p w14:paraId="4488B945" w14:textId="77777777" w:rsidR="000D3EB2" w:rsidRPr="000D3EB2" w:rsidRDefault="000D3EB2" w:rsidP="000D3EB2">
            <w:r w:rsidRPr="000D3EB2">
              <w:t>0.91</w:t>
            </w:r>
          </w:p>
        </w:tc>
        <w:tc>
          <w:tcPr>
            <w:tcW w:w="0" w:type="auto"/>
            <w:hideMark/>
          </w:tcPr>
          <w:p w14:paraId="4C3862AF" w14:textId="77777777" w:rsidR="000D3EB2" w:rsidRPr="000D3EB2" w:rsidRDefault="000D3EB2" w:rsidP="000D3EB2">
            <w:r w:rsidRPr="000D3EB2">
              <w:t>0.95</w:t>
            </w:r>
          </w:p>
        </w:tc>
      </w:tr>
      <w:tr w:rsidR="000D3EB2" w:rsidRPr="000D3EB2" w14:paraId="026115BF" w14:textId="77777777" w:rsidTr="00B1279E">
        <w:tc>
          <w:tcPr>
            <w:tcW w:w="0" w:type="auto"/>
            <w:hideMark/>
          </w:tcPr>
          <w:p w14:paraId="5B9D0EBB" w14:textId="77777777" w:rsidR="000D3EB2" w:rsidRPr="000D3EB2" w:rsidRDefault="000D3EB2" w:rsidP="000D3EB2"/>
        </w:tc>
        <w:tc>
          <w:tcPr>
            <w:tcW w:w="0" w:type="auto"/>
            <w:hideMark/>
          </w:tcPr>
          <w:p w14:paraId="334B006A" w14:textId="77777777" w:rsidR="000D3EB2" w:rsidRPr="000D3EB2" w:rsidRDefault="000D3EB2" w:rsidP="000D3EB2">
            <w:r w:rsidRPr="000D3EB2">
              <w:t>R</w:t>
            </w:r>
          </w:p>
        </w:tc>
        <w:tc>
          <w:tcPr>
            <w:tcW w:w="0" w:type="auto"/>
            <w:hideMark/>
          </w:tcPr>
          <w:p w14:paraId="5F5BAC3C" w14:textId="77777777" w:rsidR="000D3EB2" w:rsidRPr="000D3EB2" w:rsidRDefault="000D3EB2" w:rsidP="000D3EB2">
            <w:r w:rsidRPr="000D3EB2">
              <w:t>0.90</w:t>
            </w:r>
          </w:p>
        </w:tc>
        <w:tc>
          <w:tcPr>
            <w:tcW w:w="0" w:type="auto"/>
            <w:hideMark/>
          </w:tcPr>
          <w:p w14:paraId="5AEB6FCF" w14:textId="77777777" w:rsidR="000D3EB2" w:rsidRPr="000D3EB2" w:rsidRDefault="000D3EB2" w:rsidP="000D3EB2">
            <w:r w:rsidRPr="000D3EB2">
              <w:t>0.86</w:t>
            </w:r>
          </w:p>
        </w:tc>
        <w:tc>
          <w:tcPr>
            <w:tcW w:w="0" w:type="auto"/>
            <w:hideMark/>
          </w:tcPr>
          <w:p w14:paraId="152D3543" w14:textId="77777777" w:rsidR="000D3EB2" w:rsidRPr="000D3EB2" w:rsidRDefault="000D3EB2" w:rsidP="000D3EB2">
            <w:r w:rsidRPr="000D3EB2">
              <w:t>0.92</w:t>
            </w:r>
          </w:p>
        </w:tc>
      </w:tr>
    </w:tbl>
    <w:p w14:paraId="618C0206" w14:textId="63974134" w:rsidR="000D3EB2" w:rsidRPr="000D3EB2" w:rsidRDefault="000D3EB2" w:rsidP="000D3EB2">
      <w:r w:rsidRPr="000D3EB2">
        <w:rPr>
          <w:b/>
          <w:bCs/>
        </w:rPr>
        <w:t>Hemi</w:t>
      </w:r>
      <w:r w:rsidRPr="000D3EB2">
        <w:t>, hemisphere; </w:t>
      </w:r>
      <w:r w:rsidRPr="000D3EB2">
        <w:rPr>
          <w:b/>
          <w:bCs/>
        </w:rPr>
        <w:t>ICC,</w:t>
      </w:r>
      <w:r w:rsidRPr="000D3EB2">
        <w:t> intraclass correlation; </w:t>
      </w:r>
      <w:r w:rsidRPr="000D3EB2">
        <w:rPr>
          <w:b/>
          <w:bCs/>
        </w:rPr>
        <w:t>L,</w:t>
      </w:r>
      <w:r w:rsidRPr="000D3EB2">
        <w:t> left; </w:t>
      </w:r>
      <w:r w:rsidRPr="000D3EB2">
        <w:rPr>
          <w:b/>
          <w:bCs/>
        </w:rPr>
        <w:t>R,</w:t>
      </w:r>
      <w:r w:rsidRPr="000D3EB2">
        <w:t> right; </w:t>
      </w:r>
      <w:r w:rsidRPr="000D3EB2">
        <w:rPr>
          <w:b/>
          <w:bCs/>
        </w:rPr>
        <w:t>CA,</w:t>
      </w:r>
      <w:r w:rsidRPr="000D3EB2">
        <w:t> </w:t>
      </w:r>
      <w:proofErr w:type="spellStart"/>
      <w:r w:rsidRPr="000D3EB2">
        <w:t>cornu</w:t>
      </w:r>
      <w:proofErr w:type="spellEnd"/>
      <w:r w:rsidRPr="000D3EB2">
        <w:t xml:space="preserve"> </w:t>
      </w:r>
      <w:proofErr w:type="spellStart"/>
      <w:r w:rsidRPr="000D3EB2">
        <w:t>ammonis</w:t>
      </w:r>
      <w:proofErr w:type="spellEnd"/>
      <w:r w:rsidRPr="000D3EB2">
        <w:t>; </w:t>
      </w:r>
      <w:r w:rsidRPr="000D3EB2">
        <w:rPr>
          <w:b/>
          <w:bCs/>
        </w:rPr>
        <w:t>GC-DG,</w:t>
      </w:r>
      <w:r w:rsidRPr="000D3EB2">
        <w:t> </w:t>
      </w:r>
      <w:r w:rsidRPr="002007D3">
        <w:t>granule cell</w:t>
      </w:r>
      <w:r w:rsidRPr="000D3EB2">
        <w:t> layer of dentate gyrus; </w:t>
      </w:r>
      <w:r w:rsidRPr="000D3EB2">
        <w:rPr>
          <w:b/>
          <w:bCs/>
        </w:rPr>
        <w:t>HATA,</w:t>
      </w:r>
      <w:r w:rsidRPr="000D3EB2">
        <w:t> hippocampal-amygdaloid transitional area, </w:t>
      </w:r>
      <m:oMath>
        <m:r>
          <m:rPr>
            <m:sty m:val="bi"/>
          </m:rPr>
          <w:rPr>
            <w:rFonts w:ascii="Cambria Math" w:hAnsi="Cambria Math"/>
          </w:rPr>
          <m:t>N</m:t>
        </m:r>
        <m:r>
          <w:rPr>
            <w:rFonts w:ascii="Cambria Math" w:hAnsi="Cambria Math"/>
          </w:rPr>
          <m:t> </m:t>
        </m:r>
        <m:r>
          <m:rPr>
            <m:sty m:val="bi"/>
          </m:rPr>
          <w:rPr>
            <w:rFonts w:ascii="Cambria Math" w:hAnsi="Cambria Math"/>
          </w:rPr>
          <m:t>=</m:t>
        </m:r>
        <m:r>
          <w:rPr>
            <w:rFonts w:ascii="Cambria Math" w:hAnsi="Cambria Math"/>
          </w:rPr>
          <m:t> </m:t>
        </m:r>
        <m:r>
          <m:rPr>
            <m:sty m:val="bi"/>
          </m:rPr>
          <w:rPr>
            <w:rFonts w:ascii="Cambria Math" w:hAnsi="Cambria Math"/>
          </w:rPr>
          <m:t>175</m:t>
        </m:r>
      </m:oMath>
      <w:r w:rsidRPr="000D3EB2">
        <w:rPr>
          <w:b/>
          <w:bCs/>
        </w:rPr>
        <w:t>.</w:t>
      </w:r>
    </w:p>
    <w:p w14:paraId="53367E84" w14:textId="77777777" w:rsidR="000D3EB2" w:rsidRPr="000D3EB2" w:rsidRDefault="000D3EB2" w:rsidP="00B1279E">
      <w:pPr>
        <w:pStyle w:val="Heading2"/>
      </w:pPr>
      <w:r w:rsidRPr="000D3EB2">
        <w:t>3.2. Hippocampal subfield volumes (T1) and future PTSD symptoms (T3)</w:t>
      </w:r>
    </w:p>
    <w:p w14:paraId="6CA072BB" w14:textId="7239FF25" w:rsidR="000D3EB2" w:rsidRPr="000D3EB2" w:rsidRDefault="000D3EB2" w:rsidP="000D3EB2">
      <w:r w:rsidRPr="000D3EB2">
        <w:t>Bivariate relationships between hippocampal subfields (T1), sex, age, and T3 CAPS-5 total scores are presented in Supplemental Table 1. Even before adjustment for multiple comparisons, none of the 12 subfield volumes were associated with T3 </w:t>
      </w:r>
      <w:r w:rsidRPr="002007D3">
        <w:t>PTSD</w:t>
      </w:r>
      <w:r w:rsidRPr="000D3EB2">
        <w:t> symptoms over and above total brain volume, age, and sex (</w:t>
      </w:r>
      <w:bookmarkStart w:id="101" w:name="btbl0003"/>
      <w:r w:rsidRPr="002007D3">
        <w:t>Table 3</w:t>
      </w:r>
      <w:bookmarkEnd w:id="101"/>
      <w:r w:rsidRPr="000D3EB2">
        <w:t>; all full model uncorrected </w:t>
      </w:r>
      <w:r w:rsidRPr="000D3EB2">
        <w:rPr>
          <w:i/>
          <w:iCs/>
        </w:rPr>
        <w:t>p's</w:t>
      </w:r>
      <w:r w:rsidRPr="000D3EB2">
        <w:t xml:space="preserve"> &gt; 0.05; Hippocampal tail: </w:t>
      </w:r>
      <m:oMath>
        <m:sSup>
          <m:sSupPr>
            <m:ctrlPr>
              <w:rPr>
                <w:rFonts w:ascii="Cambria Math" w:hAnsi="Cambria Math"/>
                <w:i/>
              </w:rPr>
            </m:ctrlPr>
          </m:sSupPr>
          <m:e>
            <m:r>
              <m:rPr>
                <m:sty m:val="p"/>
              </m:rPr>
              <w:rPr>
                <w:rFonts w:ascii="Cambria Math" w:hAnsi="Cambria Math"/>
              </w:rPr>
              <m:t>R</m:t>
            </m:r>
          </m:e>
          <m:sup>
            <m:r>
              <w:rPr>
                <w:rFonts w:ascii="Cambria Math" w:hAnsi="Cambria Math"/>
                <w:vertAlign w:val="superscript"/>
              </w:rPr>
              <m:t>2</m:t>
            </m:r>
          </m:sup>
        </m:sSup>
        <m:r>
          <w:rPr>
            <w:rFonts w:ascii="Cambria Math" w:hAnsi="Cambria Math"/>
          </w:rPr>
          <m:t> = 0.02</m:t>
        </m:r>
      </m:oMath>
      <w:r w:rsidRPr="000D3EB2">
        <w:t>, </w:t>
      </w:r>
      <m:oMath>
        <m:r>
          <w:rPr>
            <w:rFonts w:ascii="Cambria Math" w:hAnsi="Cambria Math"/>
          </w:rPr>
          <m:t>F</m:t>
        </m:r>
        <m:r>
          <w:rPr>
            <w:rFonts w:ascii="Cambria Math" w:hAnsi="Cambria Math"/>
          </w:rPr>
          <m:t>(4, 162) = 0.87, </m:t>
        </m:r>
        <m:r>
          <w:rPr>
            <w:rFonts w:ascii="Cambria Math" w:hAnsi="Cambria Math"/>
          </w:rPr>
          <m:t>p</m:t>
        </m:r>
        <m:r>
          <w:rPr>
            <w:rFonts w:ascii="Cambria Math" w:hAnsi="Cambria Math"/>
          </w:rPr>
          <m:t> = .482</m:t>
        </m:r>
      </m:oMath>
      <w:r w:rsidRPr="000D3EB2">
        <w:t>; </w:t>
      </w:r>
      <w:r w:rsidRPr="002007D3">
        <w:t>Subiculum</w:t>
      </w:r>
      <w:r w:rsidRPr="000D3EB2">
        <w:t xml:space="preserve">: </w:t>
      </w:r>
      <m:oMath>
        <m:sSup>
          <m:sSupPr>
            <m:ctrlPr>
              <w:rPr>
                <w:rFonts w:ascii="Cambria Math" w:hAnsi="Cambria Math"/>
                <w:i/>
              </w:rPr>
            </m:ctrlPr>
          </m:sSupPr>
          <m:e>
            <m:r>
              <m:rPr>
                <m:sty m:val="p"/>
              </m:rPr>
              <w:rPr>
                <w:rFonts w:ascii="Cambria Math" w:hAnsi="Cambria Math"/>
              </w:rPr>
              <m:t>R</m:t>
            </m:r>
          </m:e>
          <m:sup>
            <m:r>
              <w:rPr>
                <w:rFonts w:ascii="Cambria Math" w:hAnsi="Cambria Math"/>
                <w:vertAlign w:val="superscript"/>
              </w:rPr>
              <m:t>2</m:t>
            </m:r>
          </m:sup>
        </m:sSup>
        <m:r>
          <w:rPr>
            <w:rFonts w:ascii="Cambria Math" w:hAnsi="Cambria Math"/>
          </w:rPr>
          <m:t> = 0.01, </m:t>
        </m:r>
        <m:r>
          <w:rPr>
            <w:rFonts w:ascii="Cambria Math" w:hAnsi="Cambria Math"/>
          </w:rPr>
          <m:t>F</m:t>
        </m:r>
        <m:r>
          <w:rPr>
            <w:rFonts w:ascii="Cambria Math" w:hAnsi="Cambria Math"/>
          </w:rPr>
          <m:t>(4, 162) = 0.52, </m:t>
        </m:r>
        <m:r>
          <w:rPr>
            <w:rFonts w:ascii="Cambria Math" w:hAnsi="Cambria Math"/>
          </w:rPr>
          <m:t>p</m:t>
        </m:r>
        <m:r>
          <w:rPr>
            <w:rFonts w:ascii="Cambria Math" w:hAnsi="Cambria Math"/>
          </w:rPr>
          <m:t> = .719</m:t>
        </m:r>
      </m:oMath>
      <w:r w:rsidRPr="000D3EB2">
        <w:t xml:space="preserve">; CA1: </w:t>
      </w:r>
      <m:oMath>
        <m:sSup>
          <m:sSupPr>
            <m:ctrlPr>
              <w:rPr>
                <w:rFonts w:ascii="Cambria Math" w:hAnsi="Cambria Math"/>
                <w:i/>
              </w:rPr>
            </m:ctrlPr>
          </m:sSupPr>
          <m:e>
            <m:r>
              <m:rPr>
                <m:sty m:val="p"/>
              </m:rPr>
              <w:rPr>
                <w:rFonts w:ascii="Cambria Math" w:hAnsi="Cambria Math"/>
              </w:rPr>
              <m:t>R</m:t>
            </m:r>
          </m:e>
          <m:sup>
            <m:r>
              <w:rPr>
                <w:rFonts w:ascii="Cambria Math" w:hAnsi="Cambria Math"/>
                <w:vertAlign w:val="superscript"/>
              </w:rPr>
              <m:t>2</m:t>
            </m:r>
          </m:sup>
        </m:sSup>
        <m:r>
          <w:rPr>
            <w:rFonts w:ascii="Cambria Math" w:hAnsi="Cambria Math"/>
          </w:rPr>
          <m:t> = 0.01, F(4, 162) = 0.68, </m:t>
        </m:r>
        <m:r>
          <w:rPr>
            <w:rFonts w:ascii="Cambria Math" w:hAnsi="Cambria Math"/>
          </w:rPr>
          <m:t>p</m:t>
        </m:r>
        <m:r>
          <w:rPr>
            <w:rFonts w:ascii="Cambria Math" w:hAnsi="Cambria Math"/>
          </w:rPr>
          <m:t> = .601</m:t>
        </m:r>
      </m:oMath>
      <w:r w:rsidRPr="000D3EB2">
        <w:t xml:space="preserve">; Fissure: </w:t>
      </w:r>
      <m:oMath>
        <m:sSup>
          <m:sSupPr>
            <m:ctrlPr>
              <w:rPr>
                <w:rFonts w:ascii="Cambria Math" w:hAnsi="Cambria Math"/>
                <w:i/>
              </w:rPr>
            </m:ctrlPr>
          </m:sSupPr>
          <m:e>
            <m:r>
              <m:rPr>
                <m:sty m:val="p"/>
              </m:rPr>
              <w:rPr>
                <w:rFonts w:ascii="Cambria Math" w:hAnsi="Cambria Math"/>
              </w:rPr>
              <m:t>R</m:t>
            </m:r>
          </m:e>
          <m:sup>
            <m:r>
              <w:rPr>
                <w:rFonts w:ascii="Cambria Math" w:hAnsi="Cambria Math"/>
                <w:vertAlign w:val="superscript"/>
              </w:rPr>
              <m:t>2</m:t>
            </m:r>
          </m:sup>
        </m:sSup>
        <m:r>
          <w:rPr>
            <w:rFonts w:ascii="Cambria Math" w:hAnsi="Cambria Math"/>
          </w:rPr>
          <m:t> = 0.01, </m:t>
        </m:r>
        <m:r>
          <w:rPr>
            <w:rFonts w:ascii="Cambria Math" w:hAnsi="Cambria Math"/>
          </w:rPr>
          <m:t>F</m:t>
        </m:r>
        <m:r>
          <w:rPr>
            <w:rFonts w:ascii="Cambria Math" w:hAnsi="Cambria Math"/>
          </w:rPr>
          <m:t>(4, 162) = 0.53, </m:t>
        </m:r>
        <m:r>
          <w:rPr>
            <w:rFonts w:ascii="Cambria Math" w:hAnsi="Cambria Math"/>
          </w:rPr>
          <m:t>p</m:t>
        </m:r>
        <m:r>
          <w:rPr>
            <w:rFonts w:ascii="Cambria Math" w:hAnsi="Cambria Math"/>
          </w:rPr>
          <m:t> = .707</m:t>
        </m:r>
      </m:oMath>
      <w:r w:rsidRPr="000D3EB2">
        <w:t xml:space="preserve">; Presubiculum: </w:t>
      </w:r>
      <m:oMath>
        <m:sSup>
          <m:sSupPr>
            <m:ctrlPr>
              <w:rPr>
                <w:rFonts w:ascii="Cambria Math" w:hAnsi="Cambria Math"/>
                <w:i/>
              </w:rPr>
            </m:ctrlPr>
          </m:sSupPr>
          <m:e>
            <m:r>
              <m:rPr>
                <m:sty m:val="p"/>
              </m:rPr>
              <w:rPr>
                <w:rFonts w:ascii="Cambria Math" w:hAnsi="Cambria Math"/>
              </w:rPr>
              <m:t>R</m:t>
            </m:r>
          </m:e>
          <m:sup>
            <m:r>
              <w:rPr>
                <w:rFonts w:ascii="Cambria Math" w:hAnsi="Cambria Math"/>
                <w:vertAlign w:val="superscript"/>
              </w:rPr>
              <m:t>2</m:t>
            </m:r>
          </m:sup>
        </m:sSup>
        <m:r>
          <w:rPr>
            <w:rFonts w:ascii="Cambria Math" w:hAnsi="Cambria Math"/>
          </w:rPr>
          <m:t> = 0.01, </m:t>
        </m:r>
        <m:r>
          <w:rPr>
            <w:rFonts w:ascii="Cambria Math" w:hAnsi="Cambria Math"/>
          </w:rPr>
          <m:t>F</m:t>
        </m:r>
        <m:r>
          <w:rPr>
            <w:rFonts w:ascii="Cambria Math" w:hAnsi="Cambria Math"/>
          </w:rPr>
          <m:t>(4, 162) = 0.683, </m:t>
        </m:r>
        <m:r>
          <w:rPr>
            <w:rFonts w:ascii="Cambria Math" w:hAnsi="Cambria Math"/>
          </w:rPr>
          <m:t>p</m:t>
        </m:r>
        <m:r>
          <w:rPr>
            <w:rFonts w:ascii="Cambria Math" w:hAnsi="Cambria Math"/>
          </w:rPr>
          <m:t> = .601</m:t>
        </m:r>
      </m:oMath>
      <w:r w:rsidRPr="000D3EB2">
        <w:t xml:space="preserve">; Parasubiculum: </w:t>
      </w:r>
      <m:oMath>
        <m:sSup>
          <m:sSupPr>
            <m:ctrlPr>
              <w:rPr>
                <w:rFonts w:ascii="Cambria Math" w:hAnsi="Cambria Math"/>
                <w:i/>
              </w:rPr>
            </m:ctrlPr>
          </m:sSupPr>
          <m:e>
            <m:r>
              <m:rPr>
                <m:sty m:val="p"/>
              </m:rPr>
              <w:rPr>
                <w:rFonts w:ascii="Cambria Math" w:hAnsi="Cambria Math"/>
              </w:rPr>
              <m:t>R</m:t>
            </m:r>
          </m:e>
          <m:sup>
            <m:r>
              <w:rPr>
                <w:rFonts w:ascii="Cambria Math" w:hAnsi="Cambria Math"/>
                <w:vertAlign w:val="superscript"/>
              </w:rPr>
              <m:t>2</m:t>
            </m:r>
          </m:sup>
        </m:sSup>
        <m:r>
          <w:rPr>
            <w:rFonts w:ascii="Cambria Math" w:hAnsi="Cambria Math"/>
          </w:rPr>
          <m:t> = 0.02, </m:t>
        </m:r>
        <m:r>
          <w:rPr>
            <w:rFonts w:ascii="Cambria Math" w:hAnsi="Cambria Math"/>
          </w:rPr>
          <m:t>F</m:t>
        </m:r>
        <m:r>
          <w:rPr>
            <w:rFonts w:ascii="Cambria Math" w:hAnsi="Cambria Math"/>
          </w:rPr>
          <m:t>(4, 162) = 0.86, </m:t>
        </m:r>
        <m:r>
          <w:rPr>
            <w:rFonts w:ascii="Cambria Math" w:hAnsi="Cambria Math"/>
          </w:rPr>
          <m:t>p</m:t>
        </m:r>
        <m:r>
          <w:rPr>
            <w:rFonts w:ascii="Cambria Math" w:hAnsi="Cambria Math"/>
          </w:rPr>
          <m:t> = .483</m:t>
        </m:r>
      </m:oMath>
      <w:r w:rsidRPr="000D3EB2">
        <w:t xml:space="preserve">; Molecular Layer: </w:t>
      </w:r>
      <m:oMath>
        <m:sSup>
          <m:sSupPr>
            <m:ctrlPr>
              <w:rPr>
                <w:rFonts w:ascii="Cambria Math" w:hAnsi="Cambria Math"/>
                <w:i/>
              </w:rPr>
            </m:ctrlPr>
          </m:sSupPr>
          <m:e>
            <m:r>
              <m:rPr>
                <m:sty m:val="p"/>
              </m:rPr>
              <w:rPr>
                <w:rFonts w:ascii="Cambria Math" w:hAnsi="Cambria Math"/>
              </w:rPr>
              <m:t>R</m:t>
            </m:r>
          </m:e>
          <m:sup>
            <m:r>
              <w:rPr>
                <w:rFonts w:ascii="Cambria Math" w:hAnsi="Cambria Math"/>
                <w:vertAlign w:val="superscript"/>
              </w:rPr>
              <m:t>2</m:t>
            </m:r>
          </m:sup>
        </m:sSup>
        <m:r>
          <w:rPr>
            <w:rFonts w:ascii="Cambria Math" w:hAnsi="Cambria Math"/>
          </w:rPr>
          <m:t> = 0.01, </m:t>
        </m:r>
        <m:r>
          <w:rPr>
            <w:rFonts w:ascii="Cambria Math" w:hAnsi="Cambria Math"/>
          </w:rPr>
          <m:t>F</m:t>
        </m:r>
        <m:r>
          <w:rPr>
            <w:rFonts w:ascii="Cambria Math" w:hAnsi="Cambria Math"/>
          </w:rPr>
          <m:t>(4, 162) = 0.67, </m:t>
        </m:r>
        <m:r>
          <w:rPr>
            <w:rFonts w:ascii="Cambria Math" w:hAnsi="Cambria Math"/>
          </w:rPr>
          <m:t>p</m:t>
        </m:r>
        <m:r>
          <w:rPr>
            <w:rFonts w:ascii="Cambria Math" w:hAnsi="Cambria Math"/>
          </w:rPr>
          <m:t> = .609</m:t>
        </m:r>
      </m:oMath>
      <w:r w:rsidRPr="000D3EB2">
        <w:t xml:space="preserve">; GC-ML-DG: </w:t>
      </w:r>
      <m:oMath>
        <m:sSup>
          <m:sSupPr>
            <m:ctrlPr>
              <w:rPr>
                <w:rFonts w:ascii="Cambria Math" w:hAnsi="Cambria Math"/>
                <w:i/>
              </w:rPr>
            </m:ctrlPr>
          </m:sSupPr>
          <m:e>
            <m:r>
              <m:rPr>
                <m:sty m:val="p"/>
              </m:rPr>
              <w:rPr>
                <w:rFonts w:ascii="Cambria Math" w:hAnsi="Cambria Math"/>
              </w:rPr>
              <m:t>R</m:t>
            </m:r>
          </m:e>
          <m:sup>
            <m:r>
              <w:rPr>
                <w:rFonts w:ascii="Cambria Math" w:hAnsi="Cambria Math"/>
                <w:vertAlign w:val="superscript"/>
              </w:rPr>
              <m:t>2</m:t>
            </m:r>
          </m:sup>
        </m:sSup>
        <m:r>
          <w:rPr>
            <w:rFonts w:ascii="Cambria Math" w:hAnsi="Cambria Math"/>
          </w:rPr>
          <m:t> = 0.02, </m:t>
        </m:r>
        <m:r>
          <w:rPr>
            <w:rFonts w:ascii="Cambria Math" w:hAnsi="Cambria Math"/>
          </w:rPr>
          <m:t>F</m:t>
        </m:r>
        <m:r>
          <w:rPr>
            <w:rFonts w:ascii="Cambria Math" w:hAnsi="Cambria Math"/>
          </w:rPr>
          <m:t>(4, 162) = 1.17, </m:t>
        </m:r>
        <m:r>
          <w:rPr>
            <w:rFonts w:ascii="Cambria Math" w:hAnsi="Cambria Math"/>
          </w:rPr>
          <m:t>p</m:t>
        </m:r>
        <m:r>
          <w:rPr>
            <w:rFonts w:ascii="Cambria Math" w:hAnsi="Cambria Math"/>
          </w:rPr>
          <m:t> = .323</m:t>
        </m:r>
      </m:oMath>
      <w:r w:rsidRPr="000D3EB2">
        <w:t xml:space="preserve">; CA3: </w:t>
      </w:r>
      <m:oMath>
        <m:sSup>
          <m:sSupPr>
            <m:ctrlPr>
              <w:rPr>
                <w:rFonts w:ascii="Cambria Math" w:hAnsi="Cambria Math"/>
                <w:i/>
              </w:rPr>
            </m:ctrlPr>
          </m:sSupPr>
          <m:e>
            <m:r>
              <m:rPr>
                <m:sty m:val="p"/>
              </m:rPr>
              <w:rPr>
                <w:rFonts w:ascii="Cambria Math" w:hAnsi="Cambria Math"/>
              </w:rPr>
              <m:t>R</m:t>
            </m:r>
          </m:e>
          <m:sup>
            <m:r>
              <w:rPr>
                <w:rFonts w:ascii="Cambria Math" w:hAnsi="Cambria Math"/>
                <w:vertAlign w:val="superscript"/>
              </w:rPr>
              <m:t>2</m:t>
            </m:r>
          </m:sup>
        </m:sSup>
        <m:r>
          <w:rPr>
            <w:rFonts w:ascii="Cambria Math" w:hAnsi="Cambria Math"/>
          </w:rPr>
          <m:t> = 0.02, </m:t>
        </m:r>
        <m:r>
          <w:rPr>
            <w:rFonts w:ascii="Cambria Math" w:hAnsi="Cambria Math"/>
          </w:rPr>
          <m:t>F</m:t>
        </m:r>
        <m:r>
          <w:rPr>
            <w:rFonts w:ascii="Cambria Math" w:hAnsi="Cambria Math"/>
          </w:rPr>
          <m:t>(4, 162) = 1.00, </m:t>
        </m:r>
        <m:r>
          <w:rPr>
            <w:rFonts w:ascii="Cambria Math" w:hAnsi="Cambria Math"/>
          </w:rPr>
          <m:t>p</m:t>
        </m:r>
        <m:r>
          <w:rPr>
            <w:rFonts w:ascii="Cambria Math" w:hAnsi="Cambria Math"/>
          </w:rPr>
          <m:t> = .405</m:t>
        </m:r>
      </m:oMath>
      <w:r w:rsidRPr="000D3EB2">
        <w:t xml:space="preserve">; CA4: </w:t>
      </w:r>
      <m:oMath>
        <m:sSup>
          <m:sSupPr>
            <m:ctrlPr>
              <w:rPr>
                <w:rFonts w:ascii="Cambria Math" w:hAnsi="Cambria Math"/>
                <w:i/>
              </w:rPr>
            </m:ctrlPr>
          </m:sSupPr>
          <m:e>
            <m:r>
              <m:rPr>
                <m:sty m:val="p"/>
              </m:rPr>
              <w:rPr>
                <w:rFonts w:ascii="Cambria Math" w:hAnsi="Cambria Math"/>
              </w:rPr>
              <m:t>R</m:t>
            </m:r>
          </m:e>
          <m:sup>
            <m:r>
              <w:rPr>
                <w:rFonts w:ascii="Cambria Math" w:hAnsi="Cambria Math"/>
                <w:vertAlign w:val="superscript"/>
              </w:rPr>
              <m:t>2</m:t>
            </m:r>
          </m:sup>
        </m:sSup>
        <m:r>
          <w:rPr>
            <w:rFonts w:ascii="Cambria Math" w:hAnsi="Cambria Math"/>
          </w:rPr>
          <m:t> = 0.03, </m:t>
        </m:r>
        <m:r>
          <w:rPr>
            <w:rFonts w:ascii="Cambria Math" w:hAnsi="Cambria Math"/>
          </w:rPr>
          <m:t>F</m:t>
        </m:r>
        <m:r>
          <w:rPr>
            <w:rFonts w:ascii="Cambria Math" w:hAnsi="Cambria Math"/>
          </w:rPr>
          <m:t>(4, 162) = 1.31, </m:t>
        </m:r>
        <m:r>
          <w:rPr>
            <w:rFonts w:ascii="Cambria Math" w:hAnsi="Cambria Math"/>
          </w:rPr>
          <m:t>p</m:t>
        </m:r>
        <m:r>
          <w:rPr>
            <w:rFonts w:ascii="Cambria Math" w:hAnsi="Cambria Math"/>
          </w:rPr>
          <m:t> = .267</m:t>
        </m:r>
      </m:oMath>
      <w:r w:rsidRPr="000D3EB2">
        <w:t>; </w:t>
      </w:r>
      <w:r w:rsidRPr="002007D3">
        <w:t>Fimbria</w:t>
      </w:r>
      <w:r w:rsidRPr="000D3EB2">
        <w:t xml:space="preserve">: </w:t>
      </w:r>
      <m:oMath>
        <m:sSup>
          <m:sSupPr>
            <m:ctrlPr>
              <w:rPr>
                <w:rFonts w:ascii="Cambria Math" w:hAnsi="Cambria Math"/>
                <w:i/>
              </w:rPr>
            </m:ctrlPr>
          </m:sSupPr>
          <m:e>
            <m:r>
              <m:rPr>
                <m:sty m:val="p"/>
              </m:rPr>
              <w:rPr>
                <w:rFonts w:ascii="Cambria Math" w:hAnsi="Cambria Math"/>
              </w:rPr>
              <m:t>R</m:t>
            </m:r>
          </m:e>
          <m:sup>
            <m:r>
              <w:rPr>
                <w:rFonts w:ascii="Cambria Math" w:hAnsi="Cambria Math"/>
                <w:vertAlign w:val="superscript"/>
              </w:rPr>
              <m:t>2</m:t>
            </m:r>
          </m:sup>
        </m:sSup>
        <m:r>
          <w:rPr>
            <w:rFonts w:ascii="Cambria Math" w:hAnsi="Cambria Math"/>
          </w:rPr>
          <m:t> = 0.01, </m:t>
        </m:r>
        <m:r>
          <w:rPr>
            <w:rFonts w:ascii="Cambria Math" w:hAnsi="Cambria Math"/>
          </w:rPr>
          <m:t>F</m:t>
        </m:r>
        <m:r>
          <w:rPr>
            <w:rFonts w:ascii="Cambria Math" w:hAnsi="Cambria Math"/>
          </w:rPr>
          <m:t>(4, 162) = 0.54, </m:t>
        </m:r>
        <m:r>
          <w:rPr>
            <w:rFonts w:ascii="Cambria Math" w:hAnsi="Cambria Math"/>
          </w:rPr>
          <m:t>p</m:t>
        </m:r>
        <m:r>
          <w:rPr>
            <w:rFonts w:ascii="Cambria Math" w:hAnsi="Cambria Math"/>
          </w:rPr>
          <m:t> = .701</m:t>
        </m:r>
      </m:oMath>
      <w:r w:rsidRPr="000D3EB2">
        <w:t xml:space="preserve">; HATA: </w:t>
      </w:r>
      <m:oMath>
        <m:sSup>
          <m:sSupPr>
            <m:ctrlPr>
              <w:rPr>
                <w:rFonts w:ascii="Cambria Math" w:hAnsi="Cambria Math"/>
                <w:i/>
              </w:rPr>
            </m:ctrlPr>
          </m:sSupPr>
          <m:e>
            <m:r>
              <m:rPr>
                <m:sty m:val="p"/>
              </m:rPr>
              <w:rPr>
                <w:rFonts w:ascii="Cambria Math" w:hAnsi="Cambria Math"/>
              </w:rPr>
              <m:t>R</m:t>
            </m:r>
          </m:e>
          <m:sup>
            <m:r>
              <w:rPr>
                <w:rFonts w:ascii="Cambria Math" w:hAnsi="Cambria Math"/>
                <w:vertAlign w:val="superscript"/>
              </w:rPr>
              <m:t>2</m:t>
            </m:r>
          </m:sup>
        </m:sSup>
        <m:r>
          <w:rPr>
            <w:rFonts w:ascii="Cambria Math" w:hAnsi="Cambria Math"/>
          </w:rPr>
          <m:t> = 0.01, </m:t>
        </m:r>
        <m:r>
          <w:rPr>
            <w:rFonts w:ascii="Cambria Math" w:hAnsi="Cambria Math"/>
          </w:rPr>
          <m:t>F</m:t>
        </m:r>
        <m:r>
          <w:rPr>
            <w:rFonts w:ascii="Cambria Math" w:hAnsi="Cambria Math"/>
          </w:rPr>
          <m:t>(4, 162) = 0.72, </m:t>
        </m:r>
        <m:r>
          <w:rPr>
            <w:rFonts w:ascii="Cambria Math" w:hAnsi="Cambria Math"/>
          </w:rPr>
          <m:t>p</m:t>
        </m:r>
        <m:r>
          <w:rPr>
            <w:rFonts w:ascii="Cambria Math" w:hAnsi="Cambria Math"/>
          </w:rPr>
          <m:t> = .573</m:t>
        </m:r>
      </m:oMath>
      <w:r w:rsidRPr="000D3EB2">
        <w:t>). The whole </w:t>
      </w:r>
      <w:r w:rsidRPr="002007D3">
        <w:t>hippocampus</w:t>
      </w:r>
      <w:r w:rsidRPr="000D3EB2">
        <w:t xml:space="preserve"> volume was not prospectively related to T3 PTSD symptoms, </w:t>
      </w:r>
      <m:oMath>
        <m:sSup>
          <m:sSupPr>
            <m:ctrlPr>
              <w:rPr>
                <w:rFonts w:ascii="Cambria Math" w:hAnsi="Cambria Math"/>
                <w:i/>
              </w:rPr>
            </m:ctrlPr>
          </m:sSupPr>
          <m:e>
            <m:r>
              <m:rPr>
                <m:sty m:val="p"/>
              </m:rPr>
              <w:rPr>
                <w:rFonts w:ascii="Cambria Math" w:hAnsi="Cambria Math"/>
              </w:rPr>
              <m:t>R</m:t>
            </m:r>
          </m:e>
          <m:sup>
            <m:r>
              <w:rPr>
                <w:rFonts w:ascii="Cambria Math" w:hAnsi="Cambria Math"/>
                <w:vertAlign w:val="superscript"/>
              </w:rPr>
              <m:t>2</m:t>
            </m:r>
          </m:sup>
        </m:sSup>
        <m:r>
          <w:rPr>
            <w:rFonts w:ascii="Cambria Math" w:hAnsi="Cambria Math"/>
          </w:rPr>
          <m:t> = 0.01, </m:t>
        </m:r>
        <m:r>
          <w:rPr>
            <w:rFonts w:ascii="Cambria Math" w:hAnsi="Cambria Math"/>
          </w:rPr>
          <m:t>F</m:t>
        </m:r>
        <m:r>
          <w:rPr>
            <w:rFonts w:ascii="Cambria Math" w:hAnsi="Cambria Math"/>
          </w:rPr>
          <m:t>(4, 162) = 0.61, </m:t>
        </m:r>
        <m:r>
          <w:rPr>
            <w:rFonts w:ascii="Cambria Math" w:hAnsi="Cambria Math"/>
          </w:rPr>
          <m:t>p</m:t>
        </m:r>
        <m:r>
          <w:rPr>
            <w:rFonts w:ascii="Cambria Math" w:hAnsi="Cambria Math"/>
          </w:rPr>
          <m:t> = .654</m:t>
        </m:r>
      </m:oMath>
      <w:r w:rsidRPr="000D3EB2">
        <w:t>.</w:t>
      </w:r>
    </w:p>
    <w:p w14:paraId="625E5589" w14:textId="55BF4C86" w:rsidR="000D3EB2" w:rsidRPr="000D3EB2" w:rsidRDefault="000D3EB2" w:rsidP="00850993">
      <w:pPr>
        <w:spacing w:after="0"/>
      </w:pPr>
      <w:r w:rsidRPr="000D3EB2">
        <w:t>Table 3. Hippocampal volumes from </w:t>
      </w:r>
      <w:r w:rsidRPr="000D3EB2">
        <w:rPr>
          <w:i/>
          <w:iCs/>
        </w:rPr>
        <w:t>cross-sectional</w:t>
      </w:r>
      <w:r w:rsidRPr="000D3EB2">
        <w:t> processing stream (T1) and future </w:t>
      </w:r>
      <w:r w:rsidRPr="002007D3">
        <w:t>PTSD</w:t>
      </w:r>
      <w:r w:rsidRPr="000D3EB2">
        <w:t> Symptoms (T3).</w:t>
      </w:r>
    </w:p>
    <w:tbl>
      <w:tblPr>
        <w:tblStyle w:val="TableGrid"/>
        <w:tblW w:w="0" w:type="auto"/>
        <w:tblLook w:val="04A0" w:firstRow="1" w:lastRow="0" w:firstColumn="1" w:lastColumn="0" w:noHBand="0" w:noVBand="1"/>
      </w:tblPr>
      <w:tblGrid>
        <w:gridCol w:w="2948"/>
        <w:gridCol w:w="2072"/>
        <w:gridCol w:w="718"/>
        <w:gridCol w:w="674"/>
        <w:gridCol w:w="674"/>
        <w:gridCol w:w="718"/>
      </w:tblGrid>
      <w:tr w:rsidR="000D3EB2" w:rsidRPr="000D3EB2" w14:paraId="260D61BA" w14:textId="77777777" w:rsidTr="00850993">
        <w:tc>
          <w:tcPr>
            <w:tcW w:w="0" w:type="auto"/>
            <w:hideMark/>
          </w:tcPr>
          <w:p w14:paraId="58044E4C" w14:textId="77777777" w:rsidR="000D3EB2" w:rsidRPr="000D3EB2" w:rsidRDefault="000D3EB2" w:rsidP="000D3EB2">
            <w:pPr>
              <w:rPr>
                <w:b/>
                <w:bCs/>
              </w:rPr>
            </w:pPr>
            <w:r w:rsidRPr="000D3EB2">
              <w:rPr>
                <w:b/>
                <w:bCs/>
              </w:rPr>
              <w:t>Bilateral Subfield Volume (T1)</w:t>
            </w:r>
          </w:p>
        </w:tc>
        <w:tc>
          <w:tcPr>
            <w:tcW w:w="0" w:type="auto"/>
            <w:hideMark/>
          </w:tcPr>
          <w:p w14:paraId="383C982B" w14:textId="77777777" w:rsidR="000D3EB2" w:rsidRPr="000D3EB2" w:rsidRDefault="000D3EB2" w:rsidP="000D3EB2">
            <w:pPr>
              <w:rPr>
                <w:b/>
                <w:bCs/>
              </w:rPr>
            </w:pPr>
          </w:p>
        </w:tc>
        <w:tc>
          <w:tcPr>
            <w:tcW w:w="0" w:type="auto"/>
            <w:hideMark/>
          </w:tcPr>
          <w:p w14:paraId="07A68C4E" w14:textId="77777777" w:rsidR="000D3EB2" w:rsidRPr="000D3EB2" w:rsidRDefault="000D3EB2" w:rsidP="000D3EB2">
            <w:pPr>
              <w:rPr>
                <w:b/>
                <w:bCs/>
              </w:rPr>
            </w:pPr>
            <w:r w:rsidRPr="000D3EB2">
              <w:rPr>
                <w:b/>
                <w:bCs/>
              </w:rPr>
              <w:t>B</w:t>
            </w:r>
          </w:p>
        </w:tc>
        <w:tc>
          <w:tcPr>
            <w:tcW w:w="0" w:type="auto"/>
            <w:hideMark/>
          </w:tcPr>
          <w:p w14:paraId="1B614848" w14:textId="77777777" w:rsidR="000D3EB2" w:rsidRPr="000D3EB2" w:rsidRDefault="000D3EB2" w:rsidP="000D3EB2">
            <w:pPr>
              <w:rPr>
                <w:b/>
                <w:bCs/>
              </w:rPr>
            </w:pPr>
            <w:r w:rsidRPr="000D3EB2">
              <w:rPr>
                <w:b/>
                <w:bCs/>
                <w:i/>
                <w:iCs/>
              </w:rPr>
              <w:t>ß</w:t>
            </w:r>
          </w:p>
        </w:tc>
        <w:tc>
          <w:tcPr>
            <w:tcW w:w="0" w:type="auto"/>
            <w:hideMark/>
          </w:tcPr>
          <w:p w14:paraId="7E1EB19E" w14:textId="77777777" w:rsidR="000D3EB2" w:rsidRPr="000D3EB2" w:rsidRDefault="000D3EB2" w:rsidP="000D3EB2">
            <w:pPr>
              <w:rPr>
                <w:b/>
                <w:bCs/>
              </w:rPr>
            </w:pPr>
            <w:r w:rsidRPr="000D3EB2">
              <w:rPr>
                <w:b/>
                <w:bCs/>
              </w:rPr>
              <w:t>T</w:t>
            </w:r>
          </w:p>
        </w:tc>
        <w:tc>
          <w:tcPr>
            <w:tcW w:w="0" w:type="auto"/>
            <w:hideMark/>
          </w:tcPr>
          <w:p w14:paraId="7A90F4D4" w14:textId="77777777" w:rsidR="000D3EB2" w:rsidRPr="000D3EB2" w:rsidRDefault="000D3EB2" w:rsidP="000D3EB2">
            <w:pPr>
              <w:rPr>
                <w:b/>
                <w:bCs/>
              </w:rPr>
            </w:pPr>
            <w:r w:rsidRPr="000D3EB2">
              <w:rPr>
                <w:b/>
                <w:bCs/>
                <w:i/>
                <w:iCs/>
              </w:rPr>
              <w:t>p</w:t>
            </w:r>
          </w:p>
        </w:tc>
      </w:tr>
      <w:tr w:rsidR="000D3EB2" w:rsidRPr="000D3EB2" w14:paraId="59774AFE" w14:textId="77777777" w:rsidTr="00850993">
        <w:tc>
          <w:tcPr>
            <w:tcW w:w="0" w:type="auto"/>
            <w:hideMark/>
          </w:tcPr>
          <w:p w14:paraId="6A6AE805" w14:textId="77777777" w:rsidR="000D3EB2" w:rsidRPr="000D3EB2" w:rsidRDefault="000D3EB2" w:rsidP="000D3EB2">
            <w:r w:rsidRPr="000D3EB2">
              <w:t>Hippocampal Tail</w:t>
            </w:r>
          </w:p>
        </w:tc>
        <w:tc>
          <w:tcPr>
            <w:tcW w:w="0" w:type="auto"/>
            <w:hideMark/>
          </w:tcPr>
          <w:p w14:paraId="225404A6" w14:textId="77777777" w:rsidR="000D3EB2" w:rsidRPr="000D3EB2" w:rsidRDefault="000D3EB2" w:rsidP="000D3EB2">
            <w:r w:rsidRPr="000D3EB2">
              <w:t>(Intercept)</w:t>
            </w:r>
          </w:p>
        </w:tc>
        <w:tc>
          <w:tcPr>
            <w:tcW w:w="0" w:type="auto"/>
            <w:hideMark/>
          </w:tcPr>
          <w:p w14:paraId="0C431F50" w14:textId="77777777" w:rsidR="000D3EB2" w:rsidRPr="000D3EB2" w:rsidRDefault="000D3EB2" w:rsidP="000D3EB2">
            <w:r w:rsidRPr="000D3EB2">
              <w:t>7.04</w:t>
            </w:r>
          </w:p>
        </w:tc>
        <w:tc>
          <w:tcPr>
            <w:tcW w:w="0" w:type="auto"/>
            <w:hideMark/>
          </w:tcPr>
          <w:p w14:paraId="0614ECB9" w14:textId="77777777" w:rsidR="000D3EB2" w:rsidRPr="000D3EB2" w:rsidRDefault="000D3EB2" w:rsidP="000D3EB2">
            <w:r w:rsidRPr="000D3EB2">
              <w:t>0.00</w:t>
            </w:r>
          </w:p>
        </w:tc>
        <w:tc>
          <w:tcPr>
            <w:tcW w:w="0" w:type="auto"/>
            <w:hideMark/>
          </w:tcPr>
          <w:p w14:paraId="6BCA3292" w14:textId="77777777" w:rsidR="000D3EB2" w:rsidRPr="000D3EB2" w:rsidRDefault="000D3EB2" w:rsidP="000D3EB2">
            <w:r w:rsidRPr="000D3EB2">
              <w:t>0.48</w:t>
            </w:r>
          </w:p>
        </w:tc>
        <w:tc>
          <w:tcPr>
            <w:tcW w:w="0" w:type="auto"/>
            <w:hideMark/>
          </w:tcPr>
          <w:p w14:paraId="4703022D" w14:textId="77777777" w:rsidR="000D3EB2" w:rsidRPr="000D3EB2" w:rsidRDefault="000D3EB2" w:rsidP="000D3EB2">
            <w:r w:rsidRPr="000D3EB2">
              <w:t>0.634</w:t>
            </w:r>
          </w:p>
        </w:tc>
      </w:tr>
      <w:tr w:rsidR="000D3EB2" w:rsidRPr="000D3EB2" w14:paraId="2535E2BA" w14:textId="77777777" w:rsidTr="00850993">
        <w:tc>
          <w:tcPr>
            <w:tcW w:w="0" w:type="auto"/>
            <w:hideMark/>
          </w:tcPr>
          <w:p w14:paraId="5084D986" w14:textId="77777777" w:rsidR="000D3EB2" w:rsidRPr="000D3EB2" w:rsidRDefault="000D3EB2" w:rsidP="000D3EB2"/>
        </w:tc>
        <w:tc>
          <w:tcPr>
            <w:tcW w:w="0" w:type="auto"/>
            <w:hideMark/>
          </w:tcPr>
          <w:p w14:paraId="1399CF10" w14:textId="77777777" w:rsidR="000D3EB2" w:rsidRPr="000D3EB2" w:rsidRDefault="000D3EB2" w:rsidP="000D3EB2">
            <w:r w:rsidRPr="000D3EB2">
              <w:t>Hippocampal Tail</w:t>
            </w:r>
          </w:p>
        </w:tc>
        <w:tc>
          <w:tcPr>
            <w:tcW w:w="0" w:type="auto"/>
            <w:hideMark/>
          </w:tcPr>
          <w:p w14:paraId="0EA94313" w14:textId="77777777" w:rsidR="000D3EB2" w:rsidRPr="000D3EB2" w:rsidRDefault="000D3EB2" w:rsidP="000D3EB2">
            <w:r w:rsidRPr="000D3EB2">
              <w:t>0.01</w:t>
            </w:r>
          </w:p>
        </w:tc>
        <w:tc>
          <w:tcPr>
            <w:tcW w:w="0" w:type="auto"/>
            <w:hideMark/>
          </w:tcPr>
          <w:p w14:paraId="0E7EF477" w14:textId="77777777" w:rsidR="000D3EB2" w:rsidRPr="000D3EB2" w:rsidRDefault="000D3EB2" w:rsidP="000D3EB2">
            <w:r w:rsidRPr="000D3EB2">
              <w:t>0.10</w:t>
            </w:r>
          </w:p>
        </w:tc>
        <w:tc>
          <w:tcPr>
            <w:tcW w:w="0" w:type="auto"/>
            <w:hideMark/>
          </w:tcPr>
          <w:p w14:paraId="3775346D" w14:textId="77777777" w:rsidR="000D3EB2" w:rsidRPr="000D3EB2" w:rsidRDefault="000D3EB2" w:rsidP="000D3EB2">
            <w:r w:rsidRPr="000D3EB2">
              <w:t>1.22</w:t>
            </w:r>
          </w:p>
        </w:tc>
        <w:tc>
          <w:tcPr>
            <w:tcW w:w="0" w:type="auto"/>
            <w:hideMark/>
          </w:tcPr>
          <w:p w14:paraId="2669001B" w14:textId="77777777" w:rsidR="000D3EB2" w:rsidRPr="000D3EB2" w:rsidRDefault="000D3EB2" w:rsidP="000D3EB2">
            <w:r w:rsidRPr="000D3EB2">
              <w:t>0.224</w:t>
            </w:r>
          </w:p>
        </w:tc>
      </w:tr>
      <w:tr w:rsidR="000D3EB2" w:rsidRPr="000D3EB2" w14:paraId="02D6E607" w14:textId="77777777" w:rsidTr="00850993">
        <w:tc>
          <w:tcPr>
            <w:tcW w:w="0" w:type="auto"/>
            <w:hideMark/>
          </w:tcPr>
          <w:p w14:paraId="1F47C806" w14:textId="77777777" w:rsidR="000D3EB2" w:rsidRPr="000D3EB2" w:rsidRDefault="000D3EB2" w:rsidP="000D3EB2"/>
        </w:tc>
        <w:tc>
          <w:tcPr>
            <w:tcW w:w="0" w:type="auto"/>
            <w:hideMark/>
          </w:tcPr>
          <w:p w14:paraId="1FD1487A" w14:textId="77777777" w:rsidR="000D3EB2" w:rsidRPr="000D3EB2" w:rsidRDefault="000D3EB2" w:rsidP="000D3EB2">
            <w:r w:rsidRPr="000D3EB2">
              <w:t>Sex</w:t>
            </w:r>
          </w:p>
        </w:tc>
        <w:tc>
          <w:tcPr>
            <w:tcW w:w="0" w:type="auto"/>
            <w:hideMark/>
          </w:tcPr>
          <w:p w14:paraId="3AD62FEF" w14:textId="77777777" w:rsidR="000D3EB2" w:rsidRPr="000D3EB2" w:rsidRDefault="000D3EB2" w:rsidP="000D3EB2">
            <w:r w:rsidRPr="000D3EB2">
              <w:t>2.07</w:t>
            </w:r>
          </w:p>
        </w:tc>
        <w:tc>
          <w:tcPr>
            <w:tcW w:w="0" w:type="auto"/>
            <w:hideMark/>
          </w:tcPr>
          <w:p w14:paraId="45F9C5D5" w14:textId="77777777" w:rsidR="000D3EB2" w:rsidRPr="000D3EB2" w:rsidRDefault="000D3EB2" w:rsidP="000D3EB2">
            <w:r w:rsidRPr="000D3EB2">
              <w:t>0.09</w:t>
            </w:r>
          </w:p>
        </w:tc>
        <w:tc>
          <w:tcPr>
            <w:tcW w:w="0" w:type="auto"/>
            <w:hideMark/>
          </w:tcPr>
          <w:p w14:paraId="1A274656" w14:textId="77777777" w:rsidR="000D3EB2" w:rsidRPr="000D3EB2" w:rsidRDefault="000D3EB2" w:rsidP="000D3EB2">
            <w:r w:rsidRPr="000D3EB2">
              <w:t>0.86</w:t>
            </w:r>
          </w:p>
        </w:tc>
        <w:tc>
          <w:tcPr>
            <w:tcW w:w="0" w:type="auto"/>
            <w:hideMark/>
          </w:tcPr>
          <w:p w14:paraId="6FC20F6E" w14:textId="77777777" w:rsidR="000D3EB2" w:rsidRPr="000D3EB2" w:rsidRDefault="000D3EB2" w:rsidP="000D3EB2">
            <w:r w:rsidRPr="000D3EB2">
              <w:t>0.389</w:t>
            </w:r>
          </w:p>
        </w:tc>
      </w:tr>
      <w:tr w:rsidR="000D3EB2" w:rsidRPr="000D3EB2" w14:paraId="15664714" w14:textId="77777777" w:rsidTr="00850993">
        <w:tc>
          <w:tcPr>
            <w:tcW w:w="0" w:type="auto"/>
            <w:hideMark/>
          </w:tcPr>
          <w:p w14:paraId="09433FC9" w14:textId="77777777" w:rsidR="000D3EB2" w:rsidRPr="000D3EB2" w:rsidRDefault="000D3EB2" w:rsidP="000D3EB2"/>
        </w:tc>
        <w:tc>
          <w:tcPr>
            <w:tcW w:w="0" w:type="auto"/>
            <w:hideMark/>
          </w:tcPr>
          <w:p w14:paraId="73F2C00F" w14:textId="77777777" w:rsidR="000D3EB2" w:rsidRPr="000D3EB2" w:rsidRDefault="000D3EB2" w:rsidP="000D3EB2">
            <w:r w:rsidRPr="000D3EB2">
              <w:t>Age</w:t>
            </w:r>
          </w:p>
        </w:tc>
        <w:tc>
          <w:tcPr>
            <w:tcW w:w="0" w:type="auto"/>
            <w:hideMark/>
          </w:tcPr>
          <w:p w14:paraId="42BEFF91" w14:textId="77777777" w:rsidR="000D3EB2" w:rsidRPr="000D3EB2" w:rsidRDefault="000D3EB2" w:rsidP="000D3EB2">
            <w:r w:rsidRPr="000D3EB2">
              <w:t>-0.07</w:t>
            </w:r>
          </w:p>
        </w:tc>
        <w:tc>
          <w:tcPr>
            <w:tcW w:w="0" w:type="auto"/>
            <w:hideMark/>
          </w:tcPr>
          <w:p w14:paraId="345F3F9C" w14:textId="77777777" w:rsidR="000D3EB2" w:rsidRPr="000D3EB2" w:rsidRDefault="000D3EB2" w:rsidP="000D3EB2">
            <w:r w:rsidRPr="000D3EB2">
              <w:t>-0.06</w:t>
            </w:r>
          </w:p>
        </w:tc>
        <w:tc>
          <w:tcPr>
            <w:tcW w:w="0" w:type="auto"/>
            <w:hideMark/>
          </w:tcPr>
          <w:p w14:paraId="451806A8" w14:textId="77777777" w:rsidR="000D3EB2" w:rsidRPr="000D3EB2" w:rsidRDefault="000D3EB2" w:rsidP="000D3EB2">
            <w:r w:rsidRPr="000D3EB2">
              <w:t>-0.75</w:t>
            </w:r>
          </w:p>
        </w:tc>
        <w:tc>
          <w:tcPr>
            <w:tcW w:w="0" w:type="auto"/>
            <w:hideMark/>
          </w:tcPr>
          <w:p w14:paraId="45C443B5" w14:textId="77777777" w:rsidR="000D3EB2" w:rsidRPr="000D3EB2" w:rsidRDefault="000D3EB2" w:rsidP="000D3EB2">
            <w:r w:rsidRPr="000D3EB2">
              <w:t>0.455</w:t>
            </w:r>
          </w:p>
        </w:tc>
      </w:tr>
      <w:tr w:rsidR="000D3EB2" w:rsidRPr="000D3EB2" w14:paraId="156CE8A5" w14:textId="77777777" w:rsidTr="00850993">
        <w:tc>
          <w:tcPr>
            <w:tcW w:w="0" w:type="auto"/>
            <w:hideMark/>
          </w:tcPr>
          <w:p w14:paraId="0FC19951" w14:textId="77777777" w:rsidR="000D3EB2" w:rsidRPr="000D3EB2" w:rsidRDefault="000D3EB2" w:rsidP="000D3EB2"/>
        </w:tc>
        <w:tc>
          <w:tcPr>
            <w:tcW w:w="0" w:type="auto"/>
            <w:hideMark/>
          </w:tcPr>
          <w:p w14:paraId="1123841B" w14:textId="77777777" w:rsidR="000D3EB2" w:rsidRPr="000D3EB2" w:rsidRDefault="000D3EB2" w:rsidP="000D3EB2">
            <w:r w:rsidRPr="000D3EB2">
              <w:t>Total brain volume</w:t>
            </w:r>
          </w:p>
        </w:tc>
        <w:tc>
          <w:tcPr>
            <w:tcW w:w="0" w:type="auto"/>
            <w:hideMark/>
          </w:tcPr>
          <w:p w14:paraId="1A8FC4D2" w14:textId="77777777" w:rsidR="000D3EB2" w:rsidRPr="000D3EB2" w:rsidRDefault="000D3EB2" w:rsidP="000D3EB2">
            <w:r w:rsidRPr="000D3EB2">
              <w:t>-0.00</w:t>
            </w:r>
          </w:p>
        </w:tc>
        <w:tc>
          <w:tcPr>
            <w:tcW w:w="0" w:type="auto"/>
            <w:hideMark/>
          </w:tcPr>
          <w:p w14:paraId="187E6AEF" w14:textId="77777777" w:rsidR="000D3EB2" w:rsidRPr="000D3EB2" w:rsidRDefault="000D3EB2" w:rsidP="000D3EB2">
            <w:r w:rsidRPr="000D3EB2">
              <w:t>-0.02</w:t>
            </w:r>
          </w:p>
        </w:tc>
        <w:tc>
          <w:tcPr>
            <w:tcW w:w="0" w:type="auto"/>
            <w:hideMark/>
          </w:tcPr>
          <w:p w14:paraId="44D9009B" w14:textId="77777777" w:rsidR="000D3EB2" w:rsidRPr="000D3EB2" w:rsidRDefault="000D3EB2" w:rsidP="000D3EB2">
            <w:r w:rsidRPr="000D3EB2">
              <w:t>-0.19</w:t>
            </w:r>
          </w:p>
        </w:tc>
        <w:tc>
          <w:tcPr>
            <w:tcW w:w="0" w:type="auto"/>
            <w:hideMark/>
          </w:tcPr>
          <w:p w14:paraId="53F91379" w14:textId="77777777" w:rsidR="000D3EB2" w:rsidRPr="000D3EB2" w:rsidRDefault="000D3EB2" w:rsidP="000D3EB2">
            <w:r w:rsidRPr="000D3EB2">
              <w:t>0.851</w:t>
            </w:r>
          </w:p>
        </w:tc>
      </w:tr>
      <w:tr w:rsidR="000D3EB2" w:rsidRPr="000D3EB2" w14:paraId="26A26C25" w14:textId="77777777" w:rsidTr="00850993">
        <w:tc>
          <w:tcPr>
            <w:tcW w:w="0" w:type="auto"/>
            <w:hideMark/>
          </w:tcPr>
          <w:p w14:paraId="0E25B3B2" w14:textId="77777777" w:rsidR="000D3EB2" w:rsidRPr="000D3EB2" w:rsidRDefault="000D3EB2" w:rsidP="000D3EB2">
            <w:r w:rsidRPr="000D3EB2">
              <w:t>Subiculum</w:t>
            </w:r>
          </w:p>
        </w:tc>
        <w:tc>
          <w:tcPr>
            <w:tcW w:w="0" w:type="auto"/>
            <w:hideMark/>
          </w:tcPr>
          <w:p w14:paraId="576B7E84" w14:textId="77777777" w:rsidR="000D3EB2" w:rsidRPr="000D3EB2" w:rsidRDefault="000D3EB2" w:rsidP="000D3EB2">
            <w:r w:rsidRPr="000D3EB2">
              <w:t>(Intercept)</w:t>
            </w:r>
          </w:p>
        </w:tc>
        <w:tc>
          <w:tcPr>
            <w:tcW w:w="0" w:type="auto"/>
            <w:hideMark/>
          </w:tcPr>
          <w:p w14:paraId="51E17966" w14:textId="77777777" w:rsidR="000D3EB2" w:rsidRPr="000D3EB2" w:rsidRDefault="000D3EB2" w:rsidP="000D3EB2">
            <w:r w:rsidRPr="000D3EB2">
              <w:t>14.00</w:t>
            </w:r>
          </w:p>
        </w:tc>
        <w:tc>
          <w:tcPr>
            <w:tcW w:w="0" w:type="auto"/>
            <w:hideMark/>
          </w:tcPr>
          <w:p w14:paraId="51FB2A07" w14:textId="77777777" w:rsidR="000D3EB2" w:rsidRPr="000D3EB2" w:rsidRDefault="000D3EB2" w:rsidP="000D3EB2">
            <w:r w:rsidRPr="000D3EB2">
              <w:t>-0.00</w:t>
            </w:r>
          </w:p>
        </w:tc>
        <w:tc>
          <w:tcPr>
            <w:tcW w:w="0" w:type="auto"/>
            <w:hideMark/>
          </w:tcPr>
          <w:p w14:paraId="2B881E91" w14:textId="77777777" w:rsidR="000D3EB2" w:rsidRPr="000D3EB2" w:rsidRDefault="000D3EB2" w:rsidP="000D3EB2">
            <w:r w:rsidRPr="000D3EB2">
              <w:t>0.97</w:t>
            </w:r>
          </w:p>
        </w:tc>
        <w:tc>
          <w:tcPr>
            <w:tcW w:w="0" w:type="auto"/>
            <w:hideMark/>
          </w:tcPr>
          <w:p w14:paraId="20097A38" w14:textId="77777777" w:rsidR="000D3EB2" w:rsidRPr="000D3EB2" w:rsidRDefault="000D3EB2" w:rsidP="000D3EB2">
            <w:r w:rsidRPr="000D3EB2">
              <w:t>0.334</w:t>
            </w:r>
          </w:p>
        </w:tc>
      </w:tr>
      <w:tr w:rsidR="000D3EB2" w:rsidRPr="000D3EB2" w14:paraId="37635458" w14:textId="77777777" w:rsidTr="00850993">
        <w:tc>
          <w:tcPr>
            <w:tcW w:w="0" w:type="auto"/>
            <w:hideMark/>
          </w:tcPr>
          <w:p w14:paraId="401B8AF4" w14:textId="77777777" w:rsidR="000D3EB2" w:rsidRPr="000D3EB2" w:rsidRDefault="000D3EB2" w:rsidP="000D3EB2"/>
        </w:tc>
        <w:tc>
          <w:tcPr>
            <w:tcW w:w="0" w:type="auto"/>
            <w:hideMark/>
          </w:tcPr>
          <w:p w14:paraId="7BAE7F5D" w14:textId="77777777" w:rsidR="000D3EB2" w:rsidRPr="000D3EB2" w:rsidRDefault="000D3EB2" w:rsidP="000D3EB2">
            <w:r w:rsidRPr="000D3EB2">
              <w:t>Subiculum</w:t>
            </w:r>
          </w:p>
        </w:tc>
        <w:tc>
          <w:tcPr>
            <w:tcW w:w="0" w:type="auto"/>
            <w:hideMark/>
          </w:tcPr>
          <w:p w14:paraId="705912FC" w14:textId="77777777" w:rsidR="000D3EB2" w:rsidRPr="000D3EB2" w:rsidRDefault="000D3EB2" w:rsidP="000D3EB2">
            <w:r w:rsidRPr="000D3EB2">
              <w:t>-0.00</w:t>
            </w:r>
          </w:p>
        </w:tc>
        <w:tc>
          <w:tcPr>
            <w:tcW w:w="0" w:type="auto"/>
            <w:hideMark/>
          </w:tcPr>
          <w:p w14:paraId="243A45A9" w14:textId="77777777" w:rsidR="000D3EB2" w:rsidRPr="000D3EB2" w:rsidRDefault="000D3EB2" w:rsidP="000D3EB2">
            <w:r w:rsidRPr="000D3EB2">
              <w:t>-0.03</w:t>
            </w:r>
          </w:p>
        </w:tc>
        <w:tc>
          <w:tcPr>
            <w:tcW w:w="0" w:type="auto"/>
            <w:hideMark/>
          </w:tcPr>
          <w:p w14:paraId="6A8F1E76" w14:textId="77777777" w:rsidR="000D3EB2" w:rsidRPr="000D3EB2" w:rsidRDefault="000D3EB2" w:rsidP="000D3EB2">
            <w:r w:rsidRPr="000D3EB2">
              <w:t>-0.33</w:t>
            </w:r>
          </w:p>
        </w:tc>
        <w:tc>
          <w:tcPr>
            <w:tcW w:w="0" w:type="auto"/>
            <w:hideMark/>
          </w:tcPr>
          <w:p w14:paraId="0F908C4E" w14:textId="77777777" w:rsidR="000D3EB2" w:rsidRPr="000D3EB2" w:rsidRDefault="000D3EB2" w:rsidP="000D3EB2">
            <w:r w:rsidRPr="000D3EB2">
              <w:t>0.743</w:t>
            </w:r>
          </w:p>
        </w:tc>
      </w:tr>
      <w:tr w:rsidR="000D3EB2" w:rsidRPr="000D3EB2" w14:paraId="1B2D85C5" w14:textId="77777777" w:rsidTr="00850993">
        <w:tc>
          <w:tcPr>
            <w:tcW w:w="0" w:type="auto"/>
            <w:hideMark/>
          </w:tcPr>
          <w:p w14:paraId="78A77CCC" w14:textId="77777777" w:rsidR="000D3EB2" w:rsidRPr="000D3EB2" w:rsidRDefault="000D3EB2" w:rsidP="000D3EB2"/>
        </w:tc>
        <w:tc>
          <w:tcPr>
            <w:tcW w:w="0" w:type="auto"/>
            <w:hideMark/>
          </w:tcPr>
          <w:p w14:paraId="4C6B8D3A" w14:textId="77777777" w:rsidR="000D3EB2" w:rsidRPr="000D3EB2" w:rsidRDefault="000D3EB2" w:rsidP="000D3EB2">
            <w:r w:rsidRPr="000D3EB2">
              <w:t>Sex</w:t>
            </w:r>
          </w:p>
        </w:tc>
        <w:tc>
          <w:tcPr>
            <w:tcW w:w="0" w:type="auto"/>
            <w:hideMark/>
          </w:tcPr>
          <w:p w14:paraId="5515D24B" w14:textId="77777777" w:rsidR="000D3EB2" w:rsidRPr="000D3EB2" w:rsidRDefault="000D3EB2" w:rsidP="000D3EB2">
            <w:r w:rsidRPr="000D3EB2">
              <w:t>2.31</w:t>
            </w:r>
          </w:p>
        </w:tc>
        <w:tc>
          <w:tcPr>
            <w:tcW w:w="0" w:type="auto"/>
            <w:hideMark/>
          </w:tcPr>
          <w:p w14:paraId="41317A7C" w14:textId="77777777" w:rsidR="000D3EB2" w:rsidRPr="000D3EB2" w:rsidRDefault="000D3EB2" w:rsidP="000D3EB2">
            <w:r w:rsidRPr="000D3EB2">
              <w:t>0.10</w:t>
            </w:r>
          </w:p>
        </w:tc>
        <w:tc>
          <w:tcPr>
            <w:tcW w:w="0" w:type="auto"/>
            <w:hideMark/>
          </w:tcPr>
          <w:p w14:paraId="2234CED3" w14:textId="77777777" w:rsidR="000D3EB2" w:rsidRPr="000D3EB2" w:rsidRDefault="000D3EB2" w:rsidP="000D3EB2">
            <w:r w:rsidRPr="000D3EB2">
              <w:t>0.96</w:t>
            </w:r>
          </w:p>
        </w:tc>
        <w:tc>
          <w:tcPr>
            <w:tcW w:w="0" w:type="auto"/>
            <w:hideMark/>
          </w:tcPr>
          <w:p w14:paraId="5EEF3E15" w14:textId="77777777" w:rsidR="000D3EB2" w:rsidRPr="000D3EB2" w:rsidRDefault="000D3EB2" w:rsidP="000D3EB2">
            <w:r w:rsidRPr="000D3EB2">
              <w:t>0.337</w:t>
            </w:r>
          </w:p>
        </w:tc>
      </w:tr>
      <w:tr w:rsidR="000D3EB2" w:rsidRPr="000D3EB2" w14:paraId="411ADBF1" w14:textId="77777777" w:rsidTr="00850993">
        <w:tc>
          <w:tcPr>
            <w:tcW w:w="0" w:type="auto"/>
            <w:hideMark/>
          </w:tcPr>
          <w:p w14:paraId="3C719DC0" w14:textId="77777777" w:rsidR="000D3EB2" w:rsidRPr="000D3EB2" w:rsidRDefault="000D3EB2" w:rsidP="000D3EB2"/>
        </w:tc>
        <w:tc>
          <w:tcPr>
            <w:tcW w:w="0" w:type="auto"/>
            <w:hideMark/>
          </w:tcPr>
          <w:p w14:paraId="6DBD97A7" w14:textId="77777777" w:rsidR="000D3EB2" w:rsidRPr="000D3EB2" w:rsidRDefault="000D3EB2" w:rsidP="000D3EB2">
            <w:r w:rsidRPr="000D3EB2">
              <w:t>Age</w:t>
            </w:r>
          </w:p>
        </w:tc>
        <w:tc>
          <w:tcPr>
            <w:tcW w:w="0" w:type="auto"/>
            <w:hideMark/>
          </w:tcPr>
          <w:p w14:paraId="1D6FD7C2" w14:textId="77777777" w:rsidR="000D3EB2" w:rsidRPr="000D3EB2" w:rsidRDefault="000D3EB2" w:rsidP="000D3EB2">
            <w:r w:rsidRPr="000D3EB2">
              <w:t>-0.07</w:t>
            </w:r>
          </w:p>
        </w:tc>
        <w:tc>
          <w:tcPr>
            <w:tcW w:w="0" w:type="auto"/>
            <w:hideMark/>
          </w:tcPr>
          <w:p w14:paraId="66B4EB24" w14:textId="77777777" w:rsidR="000D3EB2" w:rsidRPr="000D3EB2" w:rsidRDefault="000D3EB2" w:rsidP="000D3EB2">
            <w:r w:rsidRPr="000D3EB2">
              <w:t>-0.06</w:t>
            </w:r>
          </w:p>
        </w:tc>
        <w:tc>
          <w:tcPr>
            <w:tcW w:w="0" w:type="auto"/>
            <w:hideMark/>
          </w:tcPr>
          <w:p w14:paraId="45ADB0B9" w14:textId="77777777" w:rsidR="000D3EB2" w:rsidRPr="000D3EB2" w:rsidRDefault="000D3EB2" w:rsidP="000D3EB2">
            <w:r w:rsidRPr="000D3EB2">
              <w:t>-0.74</w:t>
            </w:r>
          </w:p>
        </w:tc>
        <w:tc>
          <w:tcPr>
            <w:tcW w:w="0" w:type="auto"/>
            <w:hideMark/>
          </w:tcPr>
          <w:p w14:paraId="33619195" w14:textId="77777777" w:rsidR="000D3EB2" w:rsidRPr="000D3EB2" w:rsidRDefault="000D3EB2" w:rsidP="000D3EB2">
            <w:r w:rsidRPr="000D3EB2">
              <w:t>0.461</w:t>
            </w:r>
          </w:p>
        </w:tc>
      </w:tr>
      <w:tr w:rsidR="000D3EB2" w:rsidRPr="000D3EB2" w14:paraId="7E8273BF" w14:textId="77777777" w:rsidTr="00850993">
        <w:tc>
          <w:tcPr>
            <w:tcW w:w="0" w:type="auto"/>
            <w:hideMark/>
          </w:tcPr>
          <w:p w14:paraId="3E748C16" w14:textId="77777777" w:rsidR="000D3EB2" w:rsidRPr="000D3EB2" w:rsidRDefault="000D3EB2" w:rsidP="000D3EB2"/>
        </w:tc>
        <w:tc>
          <w:tcPr>
            <w:tcW w:w="0" w:type="auto"/>
            <w:hideMark/>
          </w:tcPr>
          <w:p w14:paraId="182EF22D" w14:textId="77777777" w:rsidR="000D3EB2" w:rsidRPr="000D3EB2" w:rsidRDefault="000D3EB2" w:rsidP="000D3EB2">
            <w:r w:rsidRPr="000D3EB2">
              <w:t>Total brain volume</w:t>
            </w:r>
          </w:p>
        </w:tc>
        <w:tc>
          <w:tcPr>
            <w:tcW w:w="0" w:type="auto"/>
            <w:hideMark/>
          </w:tcPr>
          <w:p w14:paraId="5C0D5514" w14:textId="77777777" w:rsidR="000D3EB2" w:rsidRPr="000D3EB2" w:rsidRDefault="000D3EB2" w:rsidP="000D3EB2">
            <w:r w:rsidRPr="000D3EB2">
              <w:t>0.00</w:t>
            </w:r>
          </w:p>
        </w:tc>
        <w:tc>
          <w:tcPr>
            <w:tcW w:w="0" w:type="auto"/>
            <w:hideMark/>
          </w:tcPr>
          <w:p w14:paraId="0685CAF8" w14:textId="77777777" w:rsidR="000D3EB2" w:rsidRPr="000D3EB2" w:rsidRDefault="000D3EB2" w:rsidP="000D3EB2">
            <w:r w:rsidRPr="000D3EB2">
              <w:t>0.03</w:t>
            </w:r>
          </w:p>
        </w:tc>
        <w:tc>
          <w:tcPr>
            <w:tcW w:w="0" w:type="auto"/>
            <w:hideMark/>
          </w:tcPr>
          <w:p w14:paraId="55C83262" w14:textId="77777777" w:rsidR="000D3EB2" w:rsidRPr="000D3EB2" w:rsidRDefault="000D3EB2" w:rsidP="000D3EB2">
            <w:r w:rsidRPr="000D3EB2">
              <w:t>0.24</w:t>
            </w:r>
          </w:p>
        </w:tc>
        <w:tc>
          <w:tcPr>
            <w:tcW w:w="0" w:type="auto"/>
            <w:hideMark/>
          </w:tcPr>
          <w:p w14:paraId="7C41AC78" w14:textId="77777777" w:rsidR="000D3EB2" w:rsidRPr="000D3EB2" w:rsidRDefault="000D3EB2" w:rsidP="000D3EB2">
            <w:r w:rsidRPr="000D3EB2">
              <w:t>0.808</w:t>
            </w:r>
          </w:p>
        </w:tc>
      </w:tr>
      <w:tr w:rsidR="000D3EB2" w:rsidRPr="000D3EB2" w14:paraId="046C3599" w14:textId="77777777" w:rsidTr="00850993">
        <w:tc>
          <w:tcPr>
            <w:tcW w:w="0" w:type="auto"/>
            <w:hideMark/>
          </w:tcPr>
          <w:p w14:paraId="6D9F65D6" w14:textId="77777777" w:rsidR="000D3EB2" w:rsidRPr="000D3EB2" w:rsidRDefault="000D3EB2" w:rsidP="000D3EB2">
            <w:r w:rsidRPr="000D3EB2">
              <w:t>CA1</w:t>
            </w:r>
          </w:p>
        </w:tc>
        <w:tc>
          <w:tcPr>
            <w:tcW w:w="0" w:type="auto"/>
            <w:hideMark/>
          </w:tcPr>
          <w:p w14:paraId="1712C1E6" w14:textId="77777777" w:rsidR="000D3EB2" w:rsidRPr="000D3EB2" w:rsidRDefault="000D3EB2" w:rsidP="000D3EB2">
            <w:r w:rsidRPr="000D3EB2">
              <w:t>(Intercept)</w:t>
            </w:r>
          </w:p>
        </w:tc>
        <w:tc>
          <w:tcPr>
            <w:tcW w:w="0" w:type="auto"/>
            <w:hideMark/>
          </w:tcPr>
          <w:p w14:paraId="45A55179" w14:textId="77777777" w:rsidR="000D3EB2" w:rsidRPr="000D3EB2" w:rsidRDefault="000D3EB2" w:rsidP="000D3EB2">
            <w:r w:rsidRPr="000D3EB2">
              <w:t>15.25</w:t>
            </w:r>
          </w:p>
        </w:tc>
        <w:tc>
          <w:tcPr>
            <w:tcW w:w="0" w:type="auto"/>
            <w:hideMark/>
          </w:tcPr>
          <w:p w14:paraId="72335C48" w14:textId="77777777" w:rsidR="000D3EB2" w:rsidRPr="000D3EB2" w:rsidRDefault="000D3EB2" w:rsidP="000D3EB2">
            <w:r w:rsidRPr="000D3EB2">
              <w:t>-0.00</w:t>
            </w:r>
          </w:p>
        </w:tc>
        <w:tc>
          <w:tcPr>
            <w:tcW w:w="0" w:type="auto"/>
            <w:hideMark/>
          </w:tcPr>
          <w:p w14:paraId="37682161" w14:textId="77777777" w:rsidR="000D3EB2" w:rsidRPr="000D3EB2" w:rsidRDefault="000D3EB2" w:rsidP="000D3EB2">
            <w:r w:rsidRPr="000D3EB2">
              <w:t>1.07</w:t>
            </w:r>
          </w:p>
        </w:tc>
        <w:tc>
          <w:tcPr>
            <w:tcW w:w="0" w:type="auto"/>
            <w:hideMark/>
          </w:tcPr>
          <w:p w14:paraId="30D55D62" w14:textId="77777777" w:rsidR="000D3EB2" w:rsidRPr="000D3EB2" w:rsidRDefault="000D3EB2" w:rsidP="000D3EB2">
            <w:r w:rsidRPr="000D3EB2">
              <w:t>0.287</w:t>
            </w:r>
          </w:p>
        </w:tc>
      </w:tr>
      <w:tr w:rsidR="000D3EB2" w:rsidRPr="000D3EB2" w14:paraId="1333A028" w14:textId="77777777" w:rsidTr="00850993">
        <w:tc>
          <w:tcPr>
            <w:tcW w:w="0" w:type="auto"/>
            <w:hideMark/>
          </w:tcPr>
          <w:p w14:paraId="4650DC83" w14:textId="77777777" w:rsidR="000D3EB2" w:rsidRPr="000D3EB2" w:rsidRDefault="000D3EB2" w:rsidP="000D3EB2"/>
        </w:tc>
        <w:tc>
          <w:tcPr>
            <w:tcW w:w="0" w:type="auto"/>
            <w:hideMark/>
          </w:tcPr>
          <w:p w14:paraId="272874B1" w14:textId="77777777" w:rsidR="000D3EB2" w:rsidRPr="000D3EB2" w:rsidRDefault="000D3EB2" w:rsidP="000D3EB2">
            <w:r w:rsidRPr="000D3EB2">
              <w:t>CA1</w:t>
            </w:r>
          </w:p>
        </w:tc>
        <w:tc>
          <w:tcPr>
            <w:tcW w:w="0" w:type="auto"/>
            <w:hideMark/>
          </w:tcPr>
          <w:p w14:paraId="561181BE" w14:textId="77777777" w:rsidR="000D3EB2" w:rsidRPr="000D3EB2" w:rsidRDefault="000D3EB2" w:rsidP="000D3EB2">
            <w:r w:rsidRPr="000D3EB2">
              <w:t>-0.01</w:t>
            </w:r>
          </w:p>
        </w:tc>
        <w:tc>
          <w:tcPr>
            <w:tcW w:w="0" w:type="auto"/>
            <w:hideMark/>
          </w:tcPr>
          <w:p w14:paraId="78AB2EE3" w14:textId="77777777" w:rsidR="000D3EB2" w:rsidRPr="000D3EB2" w:rsidRDefault="000D3EB2" w:rsidP="000D3EB2">
            <w:r w:rsidRPr="000D3EB2">
              <w:t>-0.08</w:t>
            </w:r>
          </w:p>
        </w:tc>
        <w:tc>
          <w:tcPr>
            <w:tcW w:w="0" w:type="auto"/>
            <w:hideMark/>
          </w:tcPr>
          <w:p w14:paraId="5A32A4A3" w14:textId="77777777" w:rsidR="000D3EB2" w:rsidRPr="000D3EB2" w:rsidRDefault="000D3EB2" w:rsidP="000D3EB2">
            <w:r w:rsidRPr="000D3EB2">
              <w:t>-0.87</w:t>
            </w:r>
          </w:p>
        </w:tc>
        <w:tc>
          <w:tcPr>
            <w:tcW w:w="0" w:type="auto"/>
            <w:hideMark/>
          </w:tcPr>
          <w:p w14:paraId="63E2E9E3" w14:textId="77777777" w:rsidR="000D3EB2" w:rsidRPr="000D3EB2" w:rsidRDefault="000D3EB2" w:rsidP="000D3EB2">
            <w:r w:rsidRPr="000D3EB2">
              <w:t>0.384</w:t>
            </w:r>
          </w:p>
        </w:tc>
      </w:tr>
      <w:tr w:rsidR="000D3EB2" w:rsidRPr="000D3EB2" w14:paraId="5A421433" w14:textId="77777777" w:rsidTr="00850993">
        <w:tc>
          <w:tcPr>
            <w:tcW w:w="0" w:type="auto"/>
            <w:hideMark/>
          </w:tcPr>
          <w:p w14:paraId="3E93C738" w14:textId="77777777" w:rsidR="000D3EB2" w:rsidRPr="000D3EB2" w:rsidRDefault="000D3EB2" w:rsidP="000D3EB2"/>
        </w:tc>
        <w:tc>
          <w:tcPr>
            <w:tcW w:w="0" w:type="auto"/>
            <w:hideMark/>
          </w:tcPr>
          <w:p w14:paraId="464E7B05" w14:textId="77777777" w:rsidR="000D3EB2" w:rsidRPr="000D3EB2" w:rsidRDefault="000D3EB2" w:rsidP="000D3EB2">
            <w:r w:rsidRPr="000D3EB2">
              <w:t>Sex</w:t>
            </w:r>
          </w:p>
        </w:tc>
        <w:tc>
          <w:tcPr>
            <w:tcW w:w="0" w:type="auto"/>
            <w:hideMark/>
          </w:tcPr>
          <w:p w14:paraId="4BD25A30" w14:textId="77777777" w:rsidR="000D3EB2" w:rsidRPr="000D3EB2" w:rsidRDefault="000D3EB2" w:rsidP="000D3EB2">
            <w:r w:rsidRPr="000D3EB2">
              <w:t>2.24</w:t>
            </w:r>
          </w:p>
        </w:tc>
        <w:tc>
          <w:tcPr>
            <w:tcW w:w="0" w:type="auto"/>
            <w:hideMark/>
          </w:tcPr>
          <w:p w14:paraId="5FDAC870" w14:textId="77777777" w:rsidR="000D3EB2" w:rsidRPr="000D3EB2" w:rsidRDefault="000D3EB2" w:rsidP="000D3EB2">
            <w:r w:rsidRPr="000D3EB2">
              <w:t>0.09</w:t>
            </w:r>
          </w:p>
        </w:tc>
        <w:tc>
          <w:tcPr>
            <w:tcW w:w="0" w:type="auto"/>
            <w:hideMark/>
          </w:tcPr>
          <w:p w14:paraId="67486B31" w14:textId="77777777" w:rsidR="000D3EB2" w:rsidRPr="000D3EB2" w:rsidRDefault="000D3EB2" w:rsidP="000D3EB2">
            <w:r w:rsidRPr="000D3EB2">
              <w:t>0.94</w:t>
            </w:r>
          </w:p>
        </w:tc>
        <w:tc>
          <w:tcPr>
            <w:tcW w:w="0" w:type="auto"/>
            <w:hideMark/>
          </w:tcPr>
          <w:p w14:paraId="60453654" w14:textId="77777777" w:rsidR="000D3EB2" w:rsidRPr="000D3EB2" w:rsidRDefault="000D3EB2" w:rsidP="000D3EB2">
            <w:r w:rsidRPr="000D3EB2">
              <w:t>0.350</w:t>
            </w:r>
          </w:p>
        </w:tc>
      </w:tr>
      <w:tr w:rsidR="000D3EB2" w:rsidRPr="000D3EB2" w14:paraId="43101FDF" w14:textId="77777777" w:rsidTr="00850993">
        <w:tc>
          <w:tcPr>
            <w:tcW w:w="0" w:type="auto"/>
            <w:hideMark/>
          </w:tcPr>
          <w:p w14:paraId="340DC0A5" w14:textId="77777777" w:rsidR="000D3EB2" w:rsidRPr="000D3EB2" w:rsidRDefault="000D3EB2" w:rsidP="000D3EB2"/>
        </w:tc>
        <w:tc>
          <w:tcPr>
            <w:tcW w:w="0" w:type="auto"/>
            <w:hideMark/>
          </w:tcPr>
          <w:p w14:paraId="0EA444CC" w14:textId="77777777" w:rsidR="000D3EB2" w:rsidRPr="000D3EB2" w:rsidRDefault="000D3EB2" w:rsidP="000D3EB2">
            <w:r w:rsidRPr="000D3EB2">
              <w:t>Age</w:t>
            </w:r>
          </w:p>
        </w:tc>
        <w:tc>
          <w:tcPr>
            <w:tcW w:w="0" w:type="auto"/>
            <w:hideMark/>
          </w:tcPr>
          <w:p w14:paraId="4EF00B31" w14:textId="77777777" w:rsidR="000D3EB2" w:rsidRPr="000D3EB2" w:rsidRDefault="000D3EB2" w:rsidP="000D3EB2">
            <w:r w:rsidRPr="000D3EB2">
              <w:t>-0.06</w:t>
            </w:r>
          </w:p>
        </w:tc>
        <w:tc>
          <w:tcPr>
            <w:tcW w:w="0" w:type="auto"/>
            <w:hideMark/>
          </w:tcPr>
          <w:p w14:paraId="69EA42C5" w14:textId="77777777" w:rsidR="000D3EB2" w:rsidRPr="000D3EB2" w:rsidRDefault="000D3EB2" w:rsidP="000D3EB2">
            <w:r w:rsidRPr="000D3EB2">
              <w:t>-0.05</w:t>
            </w:r>
          </w:p>
        </w:tc>
        <w:tc>
          <w:tcPr>
            <w:tcW w:w="0" w:type="auto"/>
            <w:hideMark/>
          </w:tcPr>
          <w:p w14:paraId="5B1075F4" w14:textId="77777777" w:rsidR="000D3EB2" w:rsidRPr="000D3EB2" w:rsidRDefault="000D3EB2" w:rsidP="000D3EB2">
            <w:r w:rsidRPr="000D3EB2">
              <w:t>-0.65</w:t>
            </w:r>
          </w:p>
        </w:tc>
        <w:tc>
          <w:tcPr>
            <w:tcW w:w="0" w:type="auto"/>
            <w:hideMark/>
          </w:tcPr>
          <w:p w14:paraId="2189EB2F" w14:textId="77777777" w:rsidR="000D3EB2" w:rsidRPr="000D3EB2" w:rsidRDefault="000D3EB2" w:rsidP="000D3EB2">
            <w:r w:rsidRPr="000D3EB2">
              <w:t>0.519</w:t>
            </w:r>
          </w:p>
        </w:tc>
      </w:tr>
      <w:tr w:rsidR="000D3EB2" w:rsidRPr="000D3EB2" w14:paraId="45C70D97" w14:textId="77777777" w:rsidTr="00850993">
        <w:tc>
          <w:tcPr>
            <w:tcW w:w="0" w:type="auto"/>
            <w:hideMark/>
          </w:tcPr>
          <w:p w14:paraId="5CA397E2" w14:textId="77777777" w:rsidR="000D3EB2" w:rsidRPr="000D3EB2" w:rsidRDefault="000D3EB2" w:rsidP="000D3EB2"/>
        </w:tc>
        <w:tc>
          <w:tcPr>
            <w:tcW w:w="0" w:type="auto"/>
            <w:hideMark/>
          </w:tcPr>
          <w:p w14:paraId="0B06AC32" w14:textId="77777777" w:rsidR="000D3EB2" w:rsidRPr="000D3EB2" w:rsidRDefault="000D3EB2" w:rsidP="000D3EB2">
            <w:r w:rsidRPr="000D3EB2">
              <w:t>Total brain volume</w:t>
            </w:r>
          </w:p>
        </w:tc>
        <w:tc>
          <w:tcPr>
            <w:tcW w:w="0" w:type="auto"/>
            <w:hideMark/>
          </w:tcPr>
          <w:p w14:paraId="1A08ADA4" w14:textId="77777777" w:rsidR="000D3EB2" w:rsidRPr="000D3EB2" w:rsidRDefault="000D3EB2" w:rsidP="000D3EB2">
            <w:r w:rsidRPr="000D3EB2">
              <w:t>0.00</w:t>
            </w:r>
          </w:p>
        </w:tc>
        <w:tc>
          <w:tcPr>
            <w:tcW w:w="0" w:type="auto"/>
            <w:hideMark/>
          </w:tcPr>
          <w:p w14:paraId="59FA3E40" w14:textId="77777777" w:rsidR="000D3EB2" w:rsidRPr="000D3EB2" w:rsidRDefault="000D3EB2" w:rsidP="000D3EB2">
            <w:r w:rsidRPr="000D3EB2">
              <w:t>0.06</w:t>
            </w:r>
          </w:p>
        </w:tc>
        <w:tc>
          <w:tcPr>
            <w:tcW w:w="0" w:type="auto"/>
            <w:hideMark/>
          </w:tcPr>
          <w:p w14:paraId="7032F6A3" w14:textId="77777777" w:rsidR="000D3EB2" w:rsidRPr="000D3EB2" w:rsidRDefault="000D3EB2" w:rsidP="000D3EB2">
            <w:r w:rsidRPr="000D3EB2">
              <w:t>0.51</w:t>
            </w:r>
          </w:p>
        </w:tc>
        <w:tc>
          <w:tcPr>
            <w:tcW w:w="0" w:type="auto"/>
            <w:hideMark/>
          </w:tcPr>
          <w:p w14:paraId="6E2CBFCD" w14:textId="77777777" w:rsidR="000D3EB2" w:rsidRPr="000D3EB2" w:rsidRDefault="000D3EB2" w:rsidP="000D3EB2">
            <w:r w:rsidRPr="000D3EB2">
              <w:t>0.612</w:t>
            </w:r>
          </w:p>
        </w:tc>
      </w:tr>
      <w:tr w:rsidR="000D3EB2" w:rsidRPr="000D3EB2" w14:paraId="651DBF23" w14:textId="77777777" w:rsidTr="00850993">
        <w:tc>
          <w:tcPr>
            <w:tcW w:w="0" w:type="auto"/>
            <w:hideMark/>
          </w:tcPr>
          <w:p w14:paraId="006125E9" w14:textId="77777777" w:rsidR="000D3EB2" w:rsidRPr="000D3EB2" w:rsidRDefault="000D3EB2" w:rsidP="000D3EB2">
            <w:r w:rsidRPr="000D3EB2">
              <w:t>Hippocampal Fissure</w:t>
            </w:r>
          </w:p>
        </w:tc>
        <w:tc>
          <w:tcPr>
            <w:tcW w:w="0" w:type="auto"/>
            <w:hideMark/>
          </w:tcPr>
          <w:p w14:paraId="29F81D22" w14:textId="77777777" w:rsidR="000D3EB2" w:rsidRPr="000D3EB2" w:rsidRDefault="000D3EB2" w:rsidP="000D3EB2">
            <w:r w:rsidRPr="000D3EB2">
              <w:t>(Intercept)</w:t>
            </w:r>
          </w:p>
        </w:tc>
        <w:tc>
          <w:tcPr>
            <w:tcW w:w="0" w:type="auto"/>
            <w:hideMark/>
          </w:tcPr>
          <w:p w14:paraId="2E8271C1" w14:textId="77777777" w:rsidR="000D3EB2" w:rsidRPr="000D3EB2" w:rsidRDefault="000D3EB2" w:rsidP="000D3EB2">
            <w:r w:rsidRPr="000D3EB2">
              <w:t>11.30</w:t>
            </w:r>
          </w:p>
        </w:tc>
        <w:tc>
          <w:tcPr>
            <w:tcW w:w="0" w:type="auto"/>
            <w:hideMark/>
          </w:tcPr>
          <w:p w14:paraId="5D52B727" w14:textId="77777777" w:rsidR="000D3EB2" w:rsidRPr="000D3EB2" w:rsidRDefault="000D3EB2" w:rsidP="000D3EB2">
            <w:r w:rsidRPr="000D3EB2">
              <w:t>-0.00</w:t>
            </w:r>
          </w:p>
        </w:tc>
        <w:tc>
          <w:tcPr>
            <w:tcW w:w="0" w:type="auto"/>
            <w:hideMark/>
          </w:tcPr>
          <w:p w14:paraId="49493C4B" w14:textId="77777777" w:rsidR="000D3EB2" w:rsidRPr="000D3EB2" w:rsidRDefault="000D3EB2" w:rsidP="000D3EB2">
            <w:r w:rsidRPr="000D3EB2">
              <w:t>0.78</w:t>
            </w:r>
          </w:p>
        </w:tc>
        <w:tc>
          <w:tcPr>
            <w:tcW w:w="0" w:type="auto"/>
            <w:hideMark/>
          </w:tcPr>
          <w:p w14:paraId="199ADD05" w14:textId="77777777" w:rsidR="000D3EB2" w:rsidRPr="000D3EB2" w:rsidRDefault="000D3EB2" w:rsidP="000D3EB2">
            <w:r w:rsidRPr="000D3EB2">
              <w:t>0.438</w:t>
            </w:r>
          </w:p>
        </w:tc>
      </w:tr>
      <w:tr w:rsidR="000D3EB2" w:rsidRPr="000D3EB2" w14:paraId="25E8100B" w14:textId="77777777" w:rsidTr="00850993">
        <w:tc>
          <w:tcPr>
            <w:tcW w:w="0" w:type="auto"/>
            <w:hideMark/>
          </w:tcPr>
          <w:p w14:paraId="413A9601" w14:textId="77777777" w:rsidR="000D3EB2" w:rsidRPr="000D3EB2" w:rsidRDefault="000D3EB2" w:rsidP="000D3EB2"/>
        </w:tc>
        <w:tc>
          <w:tcPr>
            <w:tcW w:w="0" w:type="auto"/>
            <w:hideMark/>
          </w:tcPr>
          <w:p w14:paraId="7F997A9A" w14:textId="77777777" w:rsidR="000D3EB2" w:rsidRPr="000D3EB2" w:rsidRDefault="000D3EB2" w:rsidP="000D3EB2">
            <w:r w:rsidRPr="000D3EB2">
              <w:t>Hippocampal Fissure</w:t>
            </w:r>
          </w:p>
        </w:tc>
        <w:tc>
          <w:tcPr>
            <w:tcW w:w="0" w:type="auto"/>
            <w:hideMark/>
          </w:tcPr>
          <w:p w14:paraId="3E0168C5" w14:textId="77777777" w:rsidR="000D3EB2" w:rsidRPr="000D3EB2" w:rsidRDefault="000D3EB2" w:rsidP="000D3EB2">
            <w:r w:rsidRPr="000D3EB2">
              <w:t>0.01</w:t>
            </w:r>
          </w:p>
        </w:tc>
        <w:tc>
          <w:tcPr>
            <w:tcW w:w="0" w:type="auto"/>
            <w:hideMark/>
          </w:tcPr>
          <w:p w14:paraId="571D2D19" w14:textId="77777777" w:rsidR="000D3EB2" w:rsidRPr="000D3EB2" w:rsidRDefault="000D3EB2" w:rsidP="000D3EB2">
            <w:r w:rsidRPr="000D3EB2">
              <w:t>0.03</w:t>
            </w:r>
          </w:p>
        </w:tc>
        <w:tc>
          <w:tcPr>
            <w:tcW w:w="0" w:type="auto"/>
            <w:hideMark/>
          </w:tcPr>
          <w:p w14:paraId="155808A1" w14:textId="77777777" w:rsidR="000D3EB2" w:rsidRPr="000D3EB2" w:rsidRDefault="000D3EB2" w:rsidP="000D3EB2">
            <w:r w:rsidRPr="000D3EB2">
              <w:t>0.42</w:t>
            </w:r>
          </w:p>
        </w:tc>
        <w:tc>
          <w:tcPr>
            <w:tcW w:w="0" w:type="auto"/>
            <w:hideMark/>
          </w:tcPr>
          <w:p w14:paraId="6D4FB538" w14:textId="77777777" w:rsidR="000D3EB2" w:rsidRPr="000D3EB2" w:rsidRDefault="000D3EB2" w:rsidP="000D3EB2">
            <w:r w:rsidRPr="000D3EB2">
              <w:t>0.679</w:t>
            </w:r>
          </w:p>
        </w:tc>
      </w:tr>
      <w:tr w:rsidR="000D3EB2" w:rsidRPr="000D3EB2" w14:paraId="24FE98F6" w14:textId="77777777" w:rsidTr="00850993">
        <w:tc>
          <w:tcPr>
            <w:tcW w:w="0" w:type="auto"/>
            <w:hideMark/>
          </w:tcPr>
          <w:p w14:paraId="52BC42A6" w14:textId="77777777" w:rsidR="000D3EB2" w:rsidRPr="000D3EB2" w:rsidRDefault="000D3EB2" w:rsidP="000D3EB2"/>
        </w:tc>
        <w:tc>
          <w:tcPr>
            <w:tcW w:w="0" w:type="auto"/>
            <w:hideMark/>
          </w:tcPr>
          <w:p w14:paraId="1B55AD2E" w14:textId="77777777" w:rsidR="000D3EB2" w:rsidRPr="000D3EB2" w:rsidRDefault="000D3EB2" w:rsidP="000D3EB2">
            <w:r w:rsidRPr="000D3EB2">
              <w:t>Sex</w:t>
            </w:r>
          </w:p>
        </w:tc>
        <w:tc>
          <w:tcPr>
            <w:tcW w:w="0" w:type="auto"/>
            <w:hideMark/>
          </w:tcPr>
          <w:p w14:paraId="40E16D24" w14:textId="77777777" w:rsidR="000D3EB2" w:rsidRPr="000D3EB2" w:rsidRDefault="000D3EB2" w:rsidP="000D3EB2">
            <w:r w:rsidRPr="000D3EB2">
              <w:t>2.42</w:t>
            </w:r>
          </w:p>
        </w:tc>
        <w:tc>
          <w:tcPr>
            <w:tcW w:w="0" w:type="auto"/>
            <w:hideMark/>
          </w:tcPr>
          <w:p w14:paraId="2324D718" w14:textId="77777777" w:rsidR="000D3EB2" w:rsidRPr="000D3EB2" w:rsidRDefault="000D3EB2" w:rsidP="000D3EB2">
            <w:r w:rsidRPr="000D3EB2">
              <w:t>0.10</w:t>
            </w:r>
          </w:p>
        </w:tc>
        <w:tc>
          <w:tcPr>
            <w:tcW w:w="0" w:type="auto"/>
            <w:hideMark/>
          </w:tcPr>
          <w:p w14:paraId="575C8577" w14:textId="77777777" w:rsidR="000D3EB2" w:rsidRPr="000D3EB2" w:rsidRDefault="000D3EB2" w:rsidP="000D3EB2">
            <w:r w:rsidRPr="000D3EB2">
              <w:t>1.01</w:t>
            </w:r>
          </w:p>
        </w:tc>
        <w:tc>
          <w:tcPr>
            <w:tcW w:w="0" w:type="auto"/>
            <w:hideMark/>
          </w:tcPr>
          <w:p w14:paraId="13790697" w14:textId="77777777" w:rsidR="000D3EB2" w:rsidRPr="000D3EB2" w:rsidRDefault="000D3EB2" w:rsidP="000D3EB2">
            <w:r w:rsidRPr="000D3EB2">
              <w:t>0.316</w:t>
            </w:r>
          </w:p>
        </w:tc>
      </w:tr>
      <w:tr w:rsidR="000D3EB2" w:rsidRPr="000D3EB2" w14:paraId="41071828" w14:textId="77777777" w:rsidTr="00850993">
        <w:tc>
          <w:tcPr>
            <w:tcW w:w="0" w:type="auto"/>
            <w:hideMark/>
          </w:tcPr>
          <w:p w14:paraId="563EE17E" w14:textId="77777777" w:rsidR="000D3EB2" w:rsidRPr="000D3EB2" w:rsidRDefault="000D3EB2" w:rsidP="000D3EB2"/>
        </w:tc>
        <w:tc>
          <w:tcPr>
            <w:tcW w:w="0" w:type="auto"/>
            <w:hideMark/>
          </w:tcPr>
          <w:p w14:paraId="455D8D98" w14:textId="77777777" w:rsidR="000D3EB2" w:rsidRPr="000D3EB2" w:rsidRDefault="000D3EB2" w:rsidP="000D3EB2">
            <w:r w:rsidRPr="000D3EB2">
              <w:t>Age</w:t>
            </w:r>
          </w:p>
        </w:tc>
        <w:tc>
          <w:tcPr>
            <w:tcW w:w="0" w:type="auto"/>
            <w:hideMark/>
          </w:tcPr>
          <w:p w14:paraId="310DCC7F" w14:textId="77777777" w:rsidR="000D3EB2" w:rsidRPr="000D3EB2" w:rsidRDefault="000D3EB2" w:rsidP="000D3EB2">
            <w:r w:rsidRPr="000D3EB2">
              <w:t>-0.07</w:t>
            </w:r>
          </w:p>
        </w:tc>
        <w:tc>
          <w:tcPr>
            <w:tcW w:w="0" w:type="auto"/>
            <w:hideMark/>
          </w:tcPr>
          <w:p w14:paraId="796AFA87" w14:textId="77777777" w:rsidR="000D3EB2" w:rsidRPr="000D3EB2" w:rsidRDefault="000D3EB2" w:rsidP="000D3EB2">
            <w:r w:rsidRPr="000D3EB2">
              <w:t>-0.07</w:t>
            </w:r>
          </w:p>
        </w:tc>
        <w:tc>
          <w:tcPr>
            <w:tcW w:w="0" w:type="auto"/>
            <w:hideMark/>
          </w:tcPr>
          <w:p w14:paraId="1819F772" w14:textId="77777777" w:rsidR="000D3EB2" w:rsidRPr="000D3EB2" w:rsidRDefault="000D3EB2" w:rsidP="000D3EB2">
            <w:r w:rsidRPr="000D3EB2">
              <w:t>-0.83</w:t>
            </w:r>
          </w:p>
        </w:tc>
        <w:tc>
          <w:tcPr>
            <w:tcW w:w="0" w:type="auto"/>
            <w:hideMark/>
          </w:tcPr>
          <w:p w14:paraId="37368131" w14:textId="77777777" w:rsidR="000D3EB2" w:rsidRPr="000D3EB2" w:rsidRDefault="000D3EB2" w:rsidP="000D3EB2">
            <w:r w:rsidRPr="000D3EB2">
              <w:t>0.409</w:t>
            </w:r>
          </w:p>
        </w:tc>
      </w:tr>
      <w:tr w:rsidR="000D3EB2" w:rsidRPr="000D3EB2" w14:paraId="368E8E98" w14:textId="77777777" w:rsidTr="00850993">
        <w:tc>
          <w:tcPr>
            <w:tcW w:w="0" w:type="auto"/>
            <w:hideMark/>
          </w:tcPr>
          <w:p w14:paraId="48368AD3" w14:textId="77777777" w:rsidR="000D3EB2" w:rsidRPr="000D3EB2" w:rsidRDefault="000D3EB2" w:rsidP="000D3EB2"/>
        </w:tc>
        <w:tc>
          <w:tcPr>
            <w:tcW w:w="0" w:type="auto"/>
            <w:hideMark/>
          </w:tcPr>
          <w:p w14:paraId="6F78A7C0" w14:textId="77777777" w:rsidR="000D3EB2" w:rsidRPr="000D3EB2" w:rsidRDefault="000D3EB2" w:rsidP="000D3EB2">
            <w:r w:rsidRPr="000D3EB2">
              <w:t>Total brain volume</w:t>
            </w:r>
          </w:p>
        </w:tc>
        <w:tc>
          <w:tcPr>
            <w:tcW w:w="0" w:type="auto"/>
            <w:hideMark/>
          </w:tcPr>
          <w:p w14:paraId="02C86E8F" w14:textId="77777777" w:rsidR="000D3EB2" w:rsidRPr="000D3EB2" w:rsidRDefault="000D3EB2" w:rsidP="000D3EB2">
            <w:r w:rsidRPr="000D3EB2">
              <w:t>0.00</w:t>
            </w:r>
          </w:p>
        </w:tc>
        <w:tc>
          <w:tcPr>
            <w:tcW w:w="0" w:type="auto"/>
            <w:hideMark/>
          </w:tcPr>
          <w:p w14:paraId="5E461686" w14:textId="77777777" w:rsidR="000D3EB2" w:rsidRPr="000D3EB2" w:rsidRDefault="000D3EB2" w:rsidP="000D3EB2">
            <w:r w:rsidRPr="000D3EB2">
              <w:t>0.01</w:t>
            </w:r>
          </w:p>
        </w:tc>
        <w:tc>
          <w:tcPr>
            <w:tcW w:w="0" w:type="auto"/>
            <w:hideMark/>
          </w:tcPr>
          <w:p w14:paraId="41DB03D3" w14:textId="77777777" w:rsidR="000D3EB2" w:rsidRPr="000D3EB2" w:rsidRDefault="000D3EB2" w:rsidP="000D3EB2">
            <w:r w:rsidRPr="000D3EB2">
              <w:t>0.06</w:t>
            </w:r>
          </w:p>
        </w:tc>
        <w:tc>
          <w:tcPr>
            <w:tcW w:w="0" w:type="auto"/>
            <w:hideMark/>
          </w:tcPr>
          <w:p w14:paraId="0A2E8AC6" w14:textId="77777777" w:rsidR="000D3EB2" w:rsidRPr="000D3EB2" w:rsidRDefault="000D3EB2" w:rsidP="000D3EB2">
            <w:r w:rsidRPr="000D3EB2">
              <w:t>0.953</w:t>
            </w:r>
          </w:p>
        </w:tc>
      </w:tr>
      <w:tr w:rsidR="000D3EB2" w:rsidRPr="000D3EB2" w14:paraId="4456C567" w14:textId="77777777" w:rsidTr="00850993">
        <w:tc>
          <w:tcPr>
            <w:tcW w:w="0" w:type="auto"/>
            <w:hideMark/>
          </w:tcPr>
          <w:p w14:paraId="16012DB2" w14:textId="77777777" w:rsidR="000D3EB2" w:rsidRPr="000D3EB2" w:rsidRDefault="000D3EB2" w:rsidP="000D3EB2">
            <w:proofErr w:type="spellStart"/>
            <w:r w:rsidRPr="000D3EB2">
              <w:t>Presubiculum</w:t>
            </w:r>
            <w:proofErr w:type="spellEnd"/>
          </w:p>
        </w:tc>
        <w:tc>
          <w:tcPr>
            <w:tcW w:w="0" w:type="auto"/>
            <w:hideMark/>
          </w:tcPr>
          <w:p w14:paraId="4642BC49" w14:textId="77777777" w:rsidR="000D3EB2" w:rsidRPr="000D3EB2" w:rsidRDefault="000D3EB2" w:rsidP="000D3EB2">
            <w:r w:rsidRPr="000D3EB2">
              <w:t>(Intercept)</w:t>
            </w:r>
          </w:p>
        </w:tc>
        <w:tc>
          <w:tcPr>
            <w:tcW w:w="0" w:type="auto"/>
            <w:hideMark/>
          </w:tcPr>
          <w:p w14:paraId="093E2652" w14:textId="77777777" w:rsidR="000D3EB2" w:rsidRPr="000D3EB2" w:rsidRDefault="000D3EB2" w:rsidP="000D3EB2">
            <w:r w:rsidRPr="000D3EB2">
              <w:t>16.30</w:t>
            </w:r>
          </w:p>
        </w:tc>
        <w:tc>
          <w:tcPr>
            <w:tcW w:w="0" w:type="auto"/>
            <w:hideMark/>
          </w:tcPr>
          <w:p w14:paraId="3050DD8C" w14:textId="77777777" w:rsidR="000D3EB2" w:rsidRPr="000D3EB2" w:rsidRDefault="000D3EB2" w:rsidP="000D3EB2">
            <w:r w:rsidRPr="000D3EB2">
              <w:t>-0.00</w:t>
            </w:r>
          </w:p>
        </w:tc>
        <w:tc>
          <w:tcPr>
            <w:tcW w:w="0" w:type="auto"/>
            <w:hideMark/>
          </w:tcPr>
          <w:p w14:paraId="295021D2" w14:textId="77777777" w:rsidR="000D3EB2" w:rsidRPr="000D3EB2" w:rsidRDefault="000D3EB2" w:rsidP="000D3EB2">
            <w:r w:rsidRPr="000D3EB2">
              <w:t>1.12</w:t>
            </w:r>
          </w:p>
        </w:tc>
        <w:tc>
          <w:tcPr>
            <w:tcW w:w="0" w:type="auto"/>
            <w:hideMark/>
          </w:tcPr>
          <w:p w14:paraId="022E4697" w14:textId="77777777" w:rsidR="000D3EB2" w:rsidRPr="000D3EB2" w:rsidRDefault="000D3EB2" w:rsidP="000D3EB2">
            <w:r w:rsidRPr="000D3EB2">
              <w:t>0.264</w:t>
            </w:r>
          </w:p>
        </w:tc>
      </w:tr>
      <w:tr w:rsidR="000D3EB2" w:rsidRPr="000D3EB2" w14:paraId="5AAB4780" w14:textId="77777777" w:rsidTr="00850993">
        <w:tc>
          <w:tcPr>
            <w:tcW w:w="0" w:type="auto"/>
            <w:hideMark/>
          </w:tcPr>
          <w:p w14:paraId="4FDFE340" w14:textId="77777777" w:rsidR="000D3EB2" w:rsidRPr="000D3EB2" w:rsidRDefault="000D3EB2" w:rsidP="000D3EB2"/>
        </w:tc>
        <w:tc>
          <w:tcPr>
            <w:tcW w:w="0" w:type="auto"/>
            <w:hideMark/>
          </w:tcPr>
          <w:p w14:paraId="5B1DEF22" w14:textId="77777777" w:rsidR="000D3EB2" w:rsidRPr="000D3EB2" w:rsidRDefault="000D3EB2" w:rsidP="000D3EB2">
            <w:proofErr w:type="spellStart"/>
            <w:r w:rsidRPr="000D3EB2">
              <w:t>Presubiculum</w:t>
            </w:r>
            <w:proofErr w:type="spellEnd"/>
          </w:p>
        </w:tc>
        <w:tc>
          <w:tcPr>
            <w:tcW w:w="0" w:type="auto"/>
            <w:hideMark/>
          </w:tcPr>
          <w:p w14:paraId="266BBFDF" w14:textId="77777777" w:rsidR="000D3EB2" w:rsidRPr="000D3EB2" w:rsidRDefault="000D3EB2" w:rsidP="000D3EB2">
            <w:r w:rsidRPr="000D3EB2">
              <w:t>-0.01</w:t>
            </w:r>
          </w:p>
        </w:tc>
        <w:tc>
          <w:tcPr>
            <w:tcW w:w="0" w:type="auto"/>
            <w:hideMark/>
          </w:tcPr>
          <w:p w14:paraId="0EACA3A8" w14:textId="77777777" w:rsidR="000D3EB2" w:rsidRPr="000D3EB2" w:rsidRDefault="000D3EB2" w:rsidP="000D3EB2">
            <w:r w:rsidRPr="000D3EB2">
              <w:t>-0.08</w:t>
            </w:r>
          </w:p>
        </w:tc>
        <w:tc>
          <w:tcPr>
            <w:tcW w:w="0" w:type="auto"/>
            <w:hideMark/>
          </w:tcPr>
          <w:p w14:paraId="100F2F1D" w14:textId="77777777" w:rsidR="000D3EB2" w:rsidRPr="000D3EB2" w:rsidRDefault="000D3EB2" w:rsidP="000D3EB2">
            <w:r w:rsidRPr="000D3EB2">
              <w:t>-0.87</w:t>
            </w:r>
          </w:p>
        </w:tc>
        <w:tc>
          <w:tcPr>
            <w:tcW w:w="0" w:type="auto"/>
            <w:hideMark/>
          </w:tcPr>
          <w:p w14:paraId="318F1F29" w14:textId="77777777" w:rsidR="000D3EB2" w:rsidRPr="000D3EB2" w:rsidRDefault="000D3EB2" w:rsidP="000D3EB2">
            <w:r w:rsidRPr="000D3EB2">
              <w:t>0.383</w:t>
            </w:r>
          </w:p>
        </w:tc>
      </w:tr>
      <w:tr w:rsidR="000D3EB2" w:rsidRPr="000D3EB2" w14:paraId="3E3E47A5" w14:textId="77777777" w:rsidTr="00850993">
        <w:tc>
          <w:tcPr>
            <w:tcW w:w="0" w:type="auto"/>
            <w:hideMark/>
          </w:tcPr>
          <w:p w14:paraId="77E2F102" w14:textId="77777777" w:rsidR="000D3EB2" w:rsidRPr="000D3EB2" w:rsidRDefault="000D3EB2" w:rsidP="000D3EB2"/>
        </w:tc>
        <w:tc>
          <w:tcPr>
            <w:tcW w:w="0" w:type="auto"/>
            <w:hideMark/>
          </w:tcPr>
          <w:p w14:paraId="5844CF10" w14:textId="77777777" w:rsidR="000D3EB2" w:rsidRPr="000D3EB2" w:rsidRDefault="000D3EB2" w:rsidP="000D3EB2">
            <w:r w:rsidRPr="000D3EB2">
              <w:t>Sex</w:t>
            </w:r>
          </w:p>
        </w:tc>
        <w:tc>
          <w:tcPr>
            <w:tcW w:w="0" w:type="auto"/>
            <w:hideMark/>
          </w:tcPr>
          <w:p w14:paraId="62C88408" w14:textId="77777777" w:rsidR="000D3EB2" w:rsidRPr="000D3EB2" w:rsidRDefault="000D3EB2" w:rsidP="000D3EB2">
            <w:r w:rsidRPr="000D3EB2">
              <w:t>2.10</w:t>
            </w:r>
          </w:p>
        </w:tc>
        <w:tc>
          <w:tcPr>
            <w:tcW w:w="0" w:type="auto"/>
            <w:hideMark/>
          </w:tcPr>
          <w:p w14:paraId="417E2456" w14:textId="77777777" w:rsidR="000D3EB2" w:rsidRPr="000D3EB2" w:rsidRDefault="000D3EB2" w:rsidP="000D3EB2">
            <w:r w:rsidRPr="000D3EB2">
              <w:t>0.09</w:t>
            </w:r>
          </w:p>
        </w:tc>
        <w:tc>
          <w:tcPr>
            <w:tcW w:w="0" w:type="auto"/>
            <w:hideMark/>
          </w:tcPr>
          <w:p w14:paraId="1F44D3A2" w14:textId="77777777" w:rsidR="000D3EB2" w:rsidRPr="000D3EB2" w:rsidRDefault="000D3EB2" w:rsidP="000D3EB2">
            <w:r w:rsidRPr="000D3EB2">
              <w:t>0.87</w:t>
            </w:r>
          </w:p>
        </w:tc>
        <w:tc>
          <w:tcPr>
            <w:tcW w:w="0" w:type="auto"/>
            <w:hideMark/>
          </w:tcPr>
          <w:p w14:paraId="2E779FE8" w14:textId="77777777" w:rsidR="000D3EB2" w:rsidRPr="000D3EB2" w:rsidRDefault="000D3EB2" w:rsidP="000D3EB2">
            <w:r w:rsidRPr="000D3EB2">
              <w:t>0.384</w:t>
            </w:r>
          </w:p>
        </w:tc>
      </w:tr>
      <w:tr w:rsidR="000D3EB2" w:rsidRPr="000D3EB2" w14:paraId="1155E39E" w14:textId="77777777" w:rsidTr="00850993">
        <w:tc>
          <w:tcPr>
            <w:tcW w:w="0" w:type="auto"/>
            <w:hideMark/>
          </w:tcPr>
          <w:p w14:paraId="764F5FE7" w14:textId="77777777" w:rsidR="000D3EB2" w:rsidRPr="000D3EB2" w:rsidRDefault="000D3EB2" w:rsidP="000D3EB2"/>
        </w:tc>
        <w:tc>
          <w:tcPr>
            <w:tcW w:w="0" w:type="auto"/>
            <w:hideMark/>
          </w:tcPr>
          <w:p w14:paraId="5E1F0E63" w14:textId="77777777" w:rsidR="000D3EB2" w:rsidRPr="000D3EB2" w:rsidRDefault="000D3EB2" w:rsidP="000D3EB2">
            <w:r w:rsidRPr="000D3EB2">
              <w:t>Age</w:t>
            </w:r>
          </w:p>
        </w:tc>
        <w:tc>
          <w:tcPr>
            <w:tcW w:w="0" w:type="auto"/>
            <w:hideMark/>
          </w:tcPr>
          <w:p w14:paraId="6877D456" w14:textId="77777777" w:rsidR="000D3EB2" w:rsidRPr="000D3EB2" w:rsidRDefault="000D3EB2" w:rsidP="000D3EB2">
            <w:r w:rsidRPr="000D3EB2">
              <w:t>-0.07</w:t>
            </w:r>
          </w:p>
        </w:tc>
        <w:tc>
          <w:tcPr>
            <w:tcW w:w="0" w:type="auto"/>
            <w:hideMark/>
          </w:tcPr>
          <w:p w14:paraId="5819E86B" w14:textId="77777777" w:rsidR="000D3EB2" w:rsidRPr="000D3EB2" w:rsidRDefault="000D3EB2" w:rsidP="000D3EB2">
            <w:r w:rsidRPr="000D3EB2">
              <w:t>-0.06</w:t>
            </w:r>
          </w:p>
        </w:tc>
        <w:tc>
          <w:tcPr>
            <w:tcW w:w="0" w:type="auto"/>
            <w:hideMark/>
          </w:tcPr>
          <w:p w14:paraId="74F63067" w14:textId="77777777" w:rsidR="000D3EB2" w:rsidRPr="000D3EB2" w:rsidRDefault="000D3EB2" w:rsidP="000D3EB2">
            <w:r w:rsidRPr="000D3EB2">
              <w:t>-0.76</w:t>
            </w:r>
          </w:p>
        </w:tc>
        <w:tc>
          <w:tcPr>
            <w:tcW w:w="0" w:type="auto"/>
            <w:hideMark/>
          </w:tcPr>
          <w:p w14:paraId="23ABCFF6" w14:textId="77777777" w:rsidR="000D3EB2" w:rsidRPr="000D3EB2" w:rsidRDefault="000D3EB2" w:rsidP="000D3EB2">
            <w:r w:rsidRPr="000D3EB2">
              <w:t>0.446</w:t>
            </w:r>
          </w:p>
        </w:tc>
      </w:tr>
      <w:tr w:rsidR="000D3EB2" w:rsidRPr="000D3EB2" w14:paraId="135F4D86" w14:textId="77777777" w:rsidTr="00850993">
        <w:tc>
          <w:tcPr>
            <w:tcW w:w="0" w:type="auto"/>
            <w:hideMark/>
          </w:tcPr>
          <w:p w14:paraId="2709D04F" w14:textId="77777777" w:rsidR="000D3EB2" w:rsidRPr="000D3EB2" w:rsidRDefault="000D3EB2" w:rsidP="000D3EB2"/>
        </w:tc>
        <w:tc>
          <w:tcPr>
            <w:tcW w:w="0" w:type="auto"/>
            <w:hideMark/>
          </w:tcPr>
          <w:p w14:paraId="3E892B1C" w14:textId="77777777" w:rsidR="000D3EB2" w:rsidRPr="000D3EB2" w:rsidRDefault="000D3EB2" w:rsidP="000D3EB2">
            <w:r w:rsidRPr="000D3EB2">
              <w:t>Total brain volume</w:t>
            </w:r>
          </w:p>
        </w:tc>
        <w:tc>
          <w:tcPr>
            <w:tcW w:w="0" w:type="auto"/>
            <w:hideMark/>
          </w:tcPr>
          <w:p w14:paraId="2F47A4CB" w14:textId="77777777" w:rsidR="000D3EB2" w:rsidRPr="000D3EB2" w:rsidRDefault="000D3EB2" w:rsidP="000D3EB2">
            <w:r w:rsidRPr="000D3EB2">
              <w:t>0.00</w:t>
            </w:r>
          </w:p>
        </w:tc>
        <w:tc>
          <w:tcPr>
            <w:tcW w:w="0" w:type="auto"/>
            <w:hideMark/>
          </w:tcPr>
          <w:p w14:paraId="6A89CE7E" w14:textId="77777777" w:rsidR="000D3EB2" w:rsidRPr="000D3EB2" w:rsidRDefault="000D3EB2" w:rsidP="000D3EB2">
            <w:r w:rsidRPr="000D3EB2">
              <w:t>0.05</w:t>
            </w:r>
          </w:p>
        </w:tc>
        <w:tc>
          <w:tcPr>
            <w:tcW w:w="0" w:type="auto"/>
            <w:hideMark/>
          </w:tcPr>
          <w:p w14:paraId="43C3B44E" w14:textId="77777777" w:rsidR="000D3EB2" w:rsidRPr="000D3EB2" w:rsidRDefault="000D3EB2" w:rsidP="000D3EB2">
            <w:r w:rsidRPr="000D3EB2">
              <w:t>0.47</w:t>
            </w:r>
          </w:p>
        </w:tc>
        <w:tc>
          <w:tcPr>
            <w:tcW w:w="0" w:type="auto"/>
            <w:hideMark/>
          </w:tcPr>
          <w:p w14:paraId="45E8E9D4" w14:textId="77777777" w:rsidR="000D3EB2" w:rsidRPr="000D3EB2" w:rsidRDefault="000D3EB2" w:rsidP="000D3EB2">
            <w:r w:rsidRPr="000D3EB2">
              <w:t>0.642</w:t>
            </w:r>
          </w:p>
        </w:tc>
      </w:tr>
      <w:tr w:rsidR="000D3EB2" w:rsidRPr="000D3EB2" w14:paraId="2A17769A" w14:textId="77777777" w:rsidTr="00850993">
        <w:tc>
          <w:tcPr>
            <w:tcW w:w="0" w:type="auto"/>
            <w:hideMark/>
          </w:tcPr>
          <w:p w14:paraId="4A2DC98C" w14:textId="77777777" w:rsidR="000D3EB2" w:rsidRPr="000D3EB2" w:rsidRDefault="000D3EB2" w:rsidP="000D3EB2">
            <w:proofErr w:type="spellStart"/>
            <w:r w:rsidRPr="000D3EB2">
              <w:t>Parasubiculum</w:t>
            </w:r>
            <w:proofErr w:type="spellEnd"/>
          </w:p>
        </w:tc>
        <w:tc>
          <w:tcPr>
            <w:tcW w:w="0" w:type="auto"/>
            <w:hideMark/>
          </w:tcPr>
          <w:p w14:paraId="5999DEB8" w14:textId="77777777" w:rsidR="000D3EB2" w:rsidRPr="000D3EB2" w:rsidRDefault="000D3EB2" w:rsidP="000D3EB2">
            <w:r w:rsidRPr="000D3EB2">
              <w:t>(Intercept)</w:t>
            </w:r>
          </w:p>
        </w:tc>
        <w:tc>
          <w:tcPr>
            <w:tcW w:w="0" w:type="auto"/>
            <w:hideMark/>
          </w:tcPr>
          <w:p w14:paraId="7F021108" w14:textId="77777777" w:rsidR="000D3EB2" w:rsidRPr="000D3EB2" w:rsidRDefault="000D3EB2" w:rsidP="000D3EB2">
            <w:r w:rsidRPr="000D3EB2">
              <w:t>15.37</w:t>
            </w:r>
          </w:p>
        </w:tc>
        <w:tc>
          <w:tcPr>
            <w:tcW w:w="0" w:type="auto"/>
            <w:hideMark/>
          </w:tcPr>
          <w:p w14:paraId="0D545818" w14:textId="77777777" w:rsidR="000D3EB2" w:rsidRPr="000D3EB2" w:rsidRDefault="000D3EB2" w:rsidP="000D3EB2">
            <w:r w:rsidRPr="000D3EB2">
              <w:t>-0.00</w:t>
            </w:r>
          </w:p>
        </w:tc>
        <w:tc>
          <w:tcPr>
            <w:tcW w:w="0" w:type="auto"/>
            <w:hideMark/>
          </w:tcPr>
          <w:p w14:paraId="77C451AE" w14:textId="77777777" w:rsidR="000D3EB2" w:rsidRPr="000D3EB2" w:rsidRDefault="000D3EB2" w:rsidP="000D3EB2">
            <w:r w:rsidRPr="000D3EB2">
              <w:t>1.09</w:t>
            </w:r>
          </w:p>
        </w:tc>
        <w:tc>
          <w:tcPr>
            <w:tcW w:w="0" w:type="auto"/>
            <w:hideMark/>
          </w:tcPr>
          <w:p w14:paraId="417E6C8F" w14:textId="77777777" w:rsidR="000D3EB2" w:rsidRPr="000D3EB2" w:rsidRDefault="000D3EB2" w:rsidP="000D3EB2">
            <w:r w:rsidRPr="000D3EB2">
              <w:t>0.278</w:t>
            </w:r>
          </w:p>
        </w:tc>
      </w:tr>
      <w:tr w:rsidR="000D3EB2" w:rsidRPr="000D3EB2" w14:paraId="33C27083" w14:textId="77777777" w:rsidTr="00850993">
        <w:tc>
          <w:tcPr>
            <w:tcW w:w="0" w:type="auto"/>
            <w:hideMark/>
          </w:tcPr>
          <w:p w14:paraId="612DC4D0" w14:textId="77777777" w:rsidR="000D3EB2" w:rsidRPr="000D3EB2" w:rsidRDefault="000D3EB2" w:rsidP="000D3EB2"/>
        </w:tc>
        <w:tc>
          <w:tcPr>
            <w:tcW w:w="0" w:type="auto"/>
            <w:hideMark/>
          </w:tcPr>
          <w:p w14:paraId="33E45BB8" w14:textId="77777777" w:rsidR="000D3EB2" w:rsidRPr="000D3EB2" w:rsidRDefault="000D3EB2" w:rsidP="000D3EB2">
            <w:proofErr w:type="spellStart"/>
            <w:r w:rsidRPr="000D3EB2">
              <w:t>Parasubiculum</w:t>
            </w:r>
            <w:proofErr w:type="spellEnd"/>
          </w:p>
        </w:tc>
        <w:tc>
          <w:tcPr>
            <w:tcW w:w="0" w:type="auto"/>
            <w:hideMark/>
          </w:tcPr>
          <w:p w14:paraId="5A9F7ADB" w14:textId="77777777" w:rsidR="000D3EB2" w:rsidRPr="000D3EB2" w:rsidRDefault="000D3EB2" w:rsidP="000D3EB2">
            <w:r w:rsidRPr="000D3EB2">
              <w:t>-0.07</w:t>
            </w:r>
          </w:p>
        </w:tc>
        <w:tc>
          <w:tcPr>
            <w:tcW w:w="0" w:type="auto"/>
            <w:hideMark/>
          </w:tcPr>
          <w:p w14:paraId="33391BAB" w14:textId="77777777" w:rsidR="000D3EB2" w:rsidRPr="000D3EB2" w:rsidRDefault="000D3EB2" w:rsidP="000D3EB2">
            <w:r w:rsidRPr="000D3EB2">
              <w:t>-0.11</w:t>
            </w:r>
          </w:p>
        </w:tc>
        <w:tc>
          <w:tcPr>
            <w:tcW w:w="0" w:type="auto"/>
            <w:hideMark/>
          </w:tcPr>
          <w:p w14:paraId="30E74F7B" w14:textId="77777777" w:rsidR="000D3EB2" w:rsidRPr="000D3EB2" w:rsidRDefault="000D3EB2" w:rsidP="000D3EB2">
            <w:r w:rsidRPr="000D3EB2">
              <w:t>-1.22</w:t>
            </w:r>
          </w:p>
        </w:tc>
        <w:tc>
          <w:tcPr>
            <w:tcW w:w="0" w:type="auto"/>
            <w:hideMark/>
          </w:tcPr>
          <w:p w14:paraId="34E0EBCA" w14:textId="77777777" w:rsidR="000D3EB2" w:rsidRPr="000D3EB2" w:rsidRDefault="000D3EB2" w:rsidP="000D3EB2">
            <w:r w:rsidRPr="000D3EB2">
              <w:t>0.225</w:t>
            </w:r>
          </w:p>
        </w:tc>
      </w:tr>
      <w:tr w:rsidR="000D3EB2" w:rsidRPr="000D3EB2" w14:paraId="33238228" w14:textId="77777777" w:rsidTr="00850993">
        <w:tc>
          <w:tcPr>
            <w:tcW w:w="0" w:type="auto"/>
            <w:hideMark/>
          </w:tcPr>
          <w:p w14:paraId="45631A0C" w14:textId="77777777" w:rsidR="000D3EB2" w:rsidRPr="000D3EB2" w:rsidRDefault="000D3EB2" w:rsidP="000D3EB2"/>
        </w:tc>
        <w:tc>
          <w:tcPr>
            <w:tcW w:w="0" w:type="auto"/>
            <w:hideMark/>
          </w:tcPr>
          <w:p w14:paraId="05EB0AA4" w14:textId="77777777" w:rsidR="000D3EB2" w:rsidRPr="000D3EB2" w:rsidRDefault="000D3EB2" w:rsidP="000D3EB2">
            <w:r w:rsidRPr="000D3EB2">
              <w:t>Sex</w:t>
            </w:r>
          </w:p>
        </w:tc>
        <w:tc>
          <w:tcPr>
            <w:tcW w:w="0" w:type="auto"/>
            <w:hideMark/>
          </w:tcPr>
          <w:p w14:paraId="2503E59C" w14:textId="77777777" w:rsidR="000D3EB2" w:rsidRPr="000D3EB2" w:rsidRDefault="000D3EB2" w:rsidP="000D3EB2">
            <w:r w:rsidRPr="000D3EB2">
              <w:t>2.09</w:t>
            </w:r>
          </w:p>
        </w:tc>
        <w:tc>
          <w:tcPr>
            <w:tcW w:w="0" w:type="auto"/>
            <w:hideMark/>
          </w:tcPr>
          <w:p w14:paraId="218C55B5" w14:textId="77777777" w:rsidR="000D3EB2" w:rsidRPr="000D3EB2" w:rsidRDefault="000D3EB2" w:rsidP="000D3EB2">
            <w:r w:rsidRPr="000D3EB2">
              <w:t>0.09</w:t>
            </w:r>
          </w:p>
        </w:tc>
        <w:tc>
          <w:tcPr>
            <w:tcW w:w="0" w:type="auto"/>
            <w:hideMark/>
          </w:tcPr>
          <w:p w14:paraId="1FC0D7E6" w14:textId="77777777" w:rsidR="000D3EB2" w:rsidRPr="000D3EB2" w:rsidRDefault="000D3EB2" w:rsidP="000D3EB2">
            <w:r w:rsidRPr="000D3EB2">
              <w:t>0.87</w:t>
            </w:r>
          </w:p>
        </w:tc>
        <w:tc>
          <w:tcPr>
            <w:tcW w:w="0" w:type="auto"/>
            <w:hideMark/>
          </w:tcPr>
          <w:p w14:paraId="44274F8C" w14:textId="77777777" w:rsidR="000D3EB2" w:rsidRPr="000D3EB2" w:rsidRDefault="000D3EB2" w:rsidP="000D3EB2">
            <w:r w:rsidRPr="000D3EB2">
              <w:t>0.384</w:t>
            </w:r>
          </w:p>
        </w:tc>
      </w:tr>
      <w:tr w:rsidR="000D3EB2" w:rsidRPr="000D3EB2" w14:paraId="5B536726" w14:textId="77777777" w:rsidTr="00850993">
        <w:tc>
          <w:tcPr>
            <w:tcW w:w="0" w:type="auto"/>
            <w:hideMark/>
          </w:tcPr>
          <w:p w14:paraId="7444F944" w14:textId="77777777" w:rsidR="000D3EB2" w:rsidRPr="000D3EB2" w:rsidRDefault="000D3EB2" w:rsidP="000D3EB2"/>
        </w:tc>
        <w:tc>
          <w:tcPr>
            <w:tcW w:w="0" w:type="auto"/>
            <w:hideMark/>
          </w:tcPr>
          <w:p w14:paraId="151BA383" w14:textId="77777777" w:rsidR="000D3EB2" w:rsidRPr="000D3EB2" w:rsidRDefault="000D3EB2" w:rsidP="000D3EB2">
            <w:r w:rsidRPr="000D3EB2">
              <w:t>Age</w:t>
            </w:r>
          </w:p>
        </w:tc>
        <w:tc>
          <w:tcPr>
            <w:tcW w:w="0" w:type="auto"/>
            <w:hideMark/>
          </w:tcPr>
          <w:p w14:paraId="605C8B2A" w14:textId="77777777" w:rsidR="000D3EB2" w:rsidRPr="000D3EB2" w:rsidRDefault="000D3EB2" w:rsidP="000D3EB2">
            <w:r w:rsidRPr="000D3EB2">
              <w:t>-0.06</w:t>
            </w:r>
          </w:p>
        </w:tc>
        <w:tc>
          <w:tcPr>
            <w:tcW w:w="0" w:type="auto"/>
            <w:hideMark/>
          </w:tcPr>
          <w:p w14:paraId="5953BB66" w14:textId="77777777" w:rsidR="000D3EB2" w:rsidRPr="000D3EB2" w:rsidRDefault="000D3EB2" w:rsidP="000D3EB2">
            <w:r w:rsidRPr="000D3EB2">
              <w:t>-0.06</w:t>
            </w:r>
          </w:p>
        </w:tc>
        <w:tc>
          <w:tcPr>
            <w:tcW w:w="0" w:type="auto"/>
            <w:hideMark/>
          </w:tcPr>
          <w:p w14:paraId="7C491C88" w14:textId="77777777" w:rsidR="000D3EB2" w:rsidRPr="000D3EB2" w:rsidRDefault="000D3EB2" w:rsidP="000D3EB2">
            <w:r w:rsidRPr="000D3EB2">
              <w:t>-0.70</w:t>
            </w:r>
          </w:p>
        </w:tc>
        <w:tc>
          <w:tcPr>
            <w:tcW w:w="0" w:type="auto"/>
            <w:hideMark/>
          </w:tcPr>
          <w:p w14:paraId="1BD87D80" w14:textId="77777777" w:rsidR="000D3EB2" w:rsidRPr="000D3EB2" w:rsidRDefault="000D3EB2" w:rsidP="000D3EB2">
            <w:r w:rsidRPr="000D3EB2">
              <w:t>0.484</w:t>
            </w:r>
          </w:p>
        </w:tc>
      </w:tr>
      <w:tr w:rsidR="000D3EB2" w:rsidRPr="000D3EB2" w14:paraId="51EE7500" w14:textId="77777777" w:rsidTr="00850993">
        <w:tc>
          <w:tcPr>
            <w:tcW w:w="0" w:type="auto"/>
            <w:hideMark/>
          </w:tcPr>
          <w:p w14:paraId="29A8F9DE" w14:textId="77777777" w:rsidR="000D3EB2" w:rsidRPr="000D3EB2" w:rsidRDefault="000D3EB2" w:rsidP="000D3EB2"/>
        </w:tc>
        <w:tc>
          <w:tcPr>
            <w:tcW w:w="0" w:type="auto"/>
            <w:hideMark/>
          </w:tcPr>
          <w:p w14:paraId="5286840D" w14:textId="77777777" w:rsidR="000D3EB2" w:rsidRPr="000D3EB2" w:rsidRDefault="000D3EB2" w:rsidP="000D3EB2">
            <w:r w:rsidRPr="000D3EB2">
              <w:t>Total brain volume</w:t>
            </w:r>
          </w:p>
        </w:tc>
        <w:tc>
          <w:tcPr>
            <w:tcW w:w="0" w:type="auto"/>
            <w:hideMark/>
          </w:tcPr>
          <w:p w14:paraId="0D84CEBA" w14:textId="77777777" w:rsidR="000D3EB2" w:rsidRPr="000D3EB2" w:rsidRDefault="000D3EB2" w:rsidP="000D3EB2">
            <w:r w:rsidRPr="000D3EB2">
              <w:t>0.00</w:t>
            </w:r>
          </w:p>
        </w:tc>
        <w:tc>
          <w:tcPr>
            <w:tcW w:w="0" w:type="auto"/>
            <w:hideMark/>
          </w:tcPr>
          <w:p w14:paraId="3AFB6D8B" w14:textId="77777777" w:rsidR="000D3EB2" w:rsidRPr="000D3EB2" w:rsidRDefault="000D3EB2" w:rsidP="000D3EB2">
            <w:r w:rsidRPr="000D3EB2">
              <w:t>0.05</w:t>
            </w:r>
          </w:p>
        </w:tc>
        <w:tc>
          <w:tcPr>
            <w:tcW w:w="0" w:type="auto"/>
            <w:hideMark/>
          </w:tcPr>
          <w:p w14:paraId="5AA63B45" w14:textId="77777777" w:rsidR="000D3EB2" w:rsidRPr="000D3EB2" w:rsidRDefault="000D3EB2" w:rsidP="000D3EB2">
            <w:r w:rsidRPr="000D3EB2">
              <w:t>0.51</w:t>
            </w:r>
          </w:p>
        </w:tc>
        <w:tc>
          <w:tcPr>
            <w:tcW w:w="0" w:type="auto"/>
            <w:hideMark/>
          </w:tcPr>
          <w:p w14:paraId="363CB4BD" w14:textId="77777777" w:rsidR="000D3EB2" w:rsidRPr="000D3EB2" w:rsidRDefault="000D3EB2" w:rsidP="000D3EB2">
            <w:r w:rsidRPr="000D3EB2">
              <w:t>0.611</w:t>
            </w:r>
          </w:p>
        </w:tc>
      </w:tr>
      <w:tr w:rsidR="000D3EB2" w:rsidRPr="000D3EB2" w14:paraId="55A0A120" w14:textId="77777777" w:rsidTr="00850993">
        <w:tc>
          <w:tcPr>
            <w:tcW w:w="0" w:type="auto"/>
            <w:hideMark/>
          </w:tcPr>
          <w:p w14:paraId="440B5FA2" w14:textId="77777777" w:rsidR="000D3EB2" w:rsidRPr="000D3EB2" w:rsidRDefault="000D3EB2" w:rsidP="000D3EB2">
            <w:r w:rsidRPr="000D3EB2">
              <w:t>Molecular Layer</w:t>
            </w:r>
          </w:p>
        </w:tc>
        <w:tc>
          <w:tcPr>
            <w:tcW w:w="0" w:type="auto"/>
            <w:hideMark/>
          </w:tcPr>
          <w:p w14:paraId="0360B381" w14:textId="77777777" w:rsidR="000D3EB2" w:rsidRPr="000D3EB2" w:rsidRDefault="000D3EB2" w:rsidP="000D3EB2">
            <w:r w:rsidRPr="000D3EB2">
              <w:t>(Intercept)</w:t>
            </w:r>
          </w:p>
        </w:tc>
        <w:tc>
          <w:tcPr>
            <w:tcW w:w="0" w:type="auto"/>
            <w:hideMark/>
          </w:tcPr>
          <w:p w14:paraId="2FD313B0" w14:textId="77777777" w:rsidR="000D3EB2" w:rsidRPr="000D3EB2" w:rsidRDefault="000D3EB2" w:rsidP="000D3EB2">
            <w:r w:rsidRPr="000D3EB2">
              <w:t>16.03</w:t>
            </w:r>
          </w:p>
        </w:tc>
        <w:tc>
          <w:tcPr>
            <w:tcW w:w="0" w:type="auto"/>
            <w:hideMark/>
          </w:tcPr>
          <w:p w14:paraId="4FA706C7" w14:textId="77777777" w:rsidR="000D3EB2" w:rsidRPr="000D3EB2" w:rsidRDefault="000D3EB2" w:rsidP="000D3EB2">
            <w:r w:rsidRPr="000D3EB2">
              <w:t>-0.00</w:t>
            </w:r>
          </w:p>
        </w:tc>
        <w:tc>
          <w:tcPr>
            <w:tcW w:w="0" w:type="auto"/>
            <w:hideMark/>
          </w:tcPr>
          <w:p w14:paraId="55BBD0D7" w14:textId="77777777" w:rsidR="000D3EB2" w:rsidRPr="000D3EB2" w:rsidRDefault="000D3EB2" w:rsidP="000D3EB2">
            <w:r w:rsidRPr="000D3EB2">
              <w:t>1.11</w:t>
            </w:r>
          </w:p>
        </w:tc>
        <w:tc>
          <w:tcPr>
            <w:tcW w:w="0" w:type="auto"/>
            <w:hideMark/>
          </w:tcPr>
          <w:p w14:paraId="2147AC10" w14:textId="77777777" w:rsidR="000D3EB2" w:rsidRPr="000D3EB2" w:rsidRDefault="000D3EB2" w:rsidP="000D3EB2">
            <w:r w:rsidRPr="000D3EB2">
              <w:t>0.270</w:t>
            </w:r>
          </w:p>
        </w:tc>
      </w:tr>
      <w:tr w:rsidR="000D3EB2" w:rsidRPr="000D3EB2" w14:paraId="7184F771" w14:textId="77777777" w:rsidTr="00850993">
        <w:tc>
          <w:tcPr>
            <w:tcW w:w="0" w:type="auto"/>
            <w:hideMark/>
          </w:tcPr>
          <w:p w14:paraId="0E523520" w14:textId="77777777" w:rsidR="000D3EB2" w:rsidRPr="000D3EB2" w:rsidRDefault="000D3EB2" w:rsidP="000D3EB2"/>
        </w:tc>
        <w:tc>
          <w:tcPr>
            <w:tcW w:w="0" w:type="auto"/>
            <w:hideMark/>
          </w:tcPr>
          <w:p w14:paraId="02CCC0B4" w14:textId="77777777" w:rsidR="000D3EB2" w:rsidRPr="000D3EB2" w:rsidRDefault="000D3EB2" w:rsidP="000D3EB2">
            <w:r w:rsidRPr="000D3EB2">
              <w:t>Molecular Layer</w:t>
            </w:r>
          </w:p>
        </w:tc>
        <w:tc>
          <w:tcPr>
            <w:tcW w:w="0" w:type="auto"/>
            <w:hideMark/>
          </w:tcPr>
          <w:p w14:paraId="04097616" w14:textId="77777777" w:rsidR="000D3EB2" w:rsidRPr="000D3EB2" w:rsidRDefault="000D3EB2" w:rsidP="000D3EB2">
            <w:r w:rsidRPr="000D3EB2">
              <w:t>-0.01</w:t>
            </w:r>
          </w:p>
        </w:tc>
        <w:tc>
          <w:tcPr>
            <w:tcW w:w="0" w:type="auto"/>
            <w:hideMark/>
          </w:tcPr>
          <w:p w14:paraId="7A03E26A" w14:textId="77777777" w:rsidR="000D3EB2" w:rsidRPr="000D3EB2" w:rsidRDefault="000D3EB2" w:rsidP="000D3EB2">
            <w:r w:rsidRPr="000D3EB2">
              <w:t>-0.08</w:t>
            </w:r>
          </w:p>
        </w:tc>
        <w:tc>
          <w:tcPr>
            <w:tcW w:w="0" w:type="auto"/>
            <w:hideMark/>
          </w:tcPr>
          <w:p w14:paraId="0211E4BA" w14:textId="77777777" w:rsidR="000D3EB2" w:rsidRPr="000D3EB2" w:rsidRDefault="000D3EB2" w:rsidP="000D3EB2">
            <w:r w:rsidRPr="000D3EB2">
              <w:t>-0.85</w:t>
            </w:r>
          </w:p>
        </w:tc>
        <w:tc>
          <w:tcPr>
            <w:tcW w:w="0" w:type="auto"/>
            <w:hideMark/>
          </w:tcPr>
          <w:p w14:paraId="0380713E" w14:textId="77777777" w:rsidR="000D3EB2" w:rsidRPr="000D3EB2" w:rsidRDefault="000D3EB2" w:rsidP="000D3EB2">
            <w:r w:rsidRPr="000D3EB2">
              <w:t>0.399</w:t>
            </w:r>
          </w:p>
        </w:tc>
      </w:tr>
      <w:tr w:rsidR="000D3EB2" w:rsidRPr="000D3EB2" w14:paraId="1169CBAD" w14:textId="77777777" w:rsidTr="00850993">
        <w:tc>
          <w:tcPr>
            <w:tcW w:w="0" w:type="auto"/>
            <w:hideMark/>
          </w:tcPr>
          <w:p w14:paraId="1515A96C" w14:textId="77777777" w:rsidR="000D3EB2" w:rsidRPr="000D3EB2" w:rsidRDefault="000D3EB2" w:rsidP="000D3EB2"/>
        </w:tc>
        <w:tc>
          <w:tcPr>
            <w:tcW w:w="0" w:type="auto"/>
            <w:hideMark/>
          </w:tcPr>
          <w:p w14:paraId="7B1156D8" w14:textId="77777777" w:rsidR="000D3EB2" w:rsidRPr="000D3EB2" w:rsidRDefault="000D3EB2" w:rsidP="000D3EB2">
            <w:r w:rsidRPr="000D3EB2">
              <w:t>Sex</w:t>
            </w:r>
          </w:p>
        </w:tc>
        <w:tc>
          <w:tcPr>
            <w:tcW w:w="0" w:type="auto"/>
            <w:hideMark/>
          </w:tcPr>
          <w:p w14:paraId="633D88AA" w14:textId="77777777" w:rsidR="000D3EB2" w:rsidRPr="000D3EB2" w:rsidRDefault="000D3EB2" w:rsidP="000D3EB2">
            <w:r w:rsidRPr="000D3EB2">
              <w:t>2.29</w:t>
            </w:r>
          </w:p>
        </w:tc>
        <w:tc>
          <w:tcPr>
            <w:tcW w:w="0" w:type="auto"/>
            <w:hideMark/>
          </w:tcPr>
          <w:p w14:paraId="4AB0C6B0" w14:textId="77777777" w:rsidR="000D3EB2" w:rsidRPr="000D3EB2" w:rsidRDefault="000D3EB2" w:rsidP="000D3EB2">
            <w:r w:rsidRPr="000D3EB2">
              <w:t>0.10</w:t>
            </w:r>
          </w:p>
        </w:tc>
        <w:tc>
          <w:tcPr>
            <w:tcW w:w="0" w:type="auto"/>
            <w:hideMark/>
          </w:tcPr>
          <w:p w14:paraId="7AC31B1C" w14:textId="77777777" w:rsidR="000D3EB2" w:rsidRPr="000D3EB2" w:rsidRDefault="000D3EB2" w:rsidP="000D3EB2">
            <w:r w:rsidRPr="000D3EB2">
              <w:t>0.96</w:t>
            </w:r>
          </w:p>
        </w:tc>
        <w:tc>
          <w:tcPr>
            <w:tcW w:w="0" w:type="auto"/>
            <w:hideMark/>
          </w:tcPr>
          <w:p w14:paraId="29F404D3" w14:textId="77777777" w:rsidR="000D3EB2" w:rsidRPr="000D3EB2" w:rsidRDefault="000D3EB2" w:rsidP="000D3EB2">
            <w:r w:rsidRPr="000D3EB2">
              <w:t>0.339</w:t>
            </w:r>
          </w:p>
        </w:tc>
      </w:tr>
      <w:tr w:rsidR="000D3EB2" w:rsidRPr="000D3EB2" w14:paraId="7E6239D3" w14:textId="77777777" w:rsidTr="00850993">
        <w:tc>
          <w:tcPr>
            <w:tcW w:w="0" w:type="auto"/>
            <w:hideMark/>
          </w:tcPr>
          <w:p w14:paraId="22B76818" w14:textId="77777777" w:rsidR="000D3EB2" w:rsidRPr="000D3EB2" w:rsidRDefault="000D3EB2" w:rsidP="000D3EB2"/>
        </w:tc>
        <w:tc>
          <w:tcPr>
            <w:tcW w:w="0" w:type="auto"/>
            <w:hideMark/>
          </w:tcPr>
          <w:p w14:paraId="712115B1" w14:textId="77777777" w:rsidR="000D3EB2" w:rsidRPr="000D3EB2" w:rsidRDefault="000D3EB2" w:rsidP="000D3EB2">
            <w:r w:rsidRPr="000D3EB2">
              <w:t>Age</w:t>
            </w:r>
          </w:p>
        </w:tc>
        <w:tc>
          <w:tcPr>
            <w:tcW w:w="0" w:type="auto"/>
            <w:hideMark/>
          </w:tcPr>
          <w:p w14:paraId="1D4A1140" w14:textId="77777777" w:rsidR="000D3EB2" w:rsidRPr="000D3EB2" w:rsidRDefault="000D3EB2" w:rsidP="000D3EB2">
            <w:r w:rsidRPr="000D3EB2">
              <w:t>-0.06</w:t>
            </w:r>
          </w:p>
        </w:tc>
        <w:tc>
          <w:tcPr>
            <w:tcW w:w="0" w:type="auto"/>
            <w:hideMark/>
          </w:tcPr>
          <w:p w14:paraId="3D849818" w14:textId="77777777" w:rsidR="000D3EB2" w:rsidRPr="000D3EB2" w:rsidRDefault="000D3EB2" w:rsidP="000D3EB2">
            <w:r w:rsidRPr="000D3EB2">
              <w:t>-0.05</w:t>
            </w:r>
          </w:p>
        </w:tc>
        <w:tc>
          <w:tcPr>
            <w:tcW w:w="0" w:type="auto"/>
            <w:hideMark/>
          </w:tcPr>
          <w:p w14:paraId="22CBB460" w14:textId="77777777" w:rsidR="000D3EB2" w:rsidRPr="000D3EB2" w:rsidRDefault="000D3EB2" w:rsidP="000D3EB2">
            <w:r w:rsidRPr="000D3EB2">
              <w:t>-0.67</w:t>
            </w:r>
          </w:p>
        </w:tc>
        <w:tc>
          <w:tcPr>
            <w:tcW w:w="0" w:type="auto"/>
            <w:hideMark/>
          </w:tcPr>
          <w:p w14:paraId="7BD390AD" w14:textId="77777777" w:rsidR="000D3EB2" w:rsidRPr="000D3EB2" w:rsidRDefault="000D3EB2" w:rsidP="000D3EB2">
            <w:r w:rsidRPr="000D3EB2">
              <w:t>0.503</w:t>
            </w:r>
          </w:p>
        </w:tc>
      </w:tr>
      <w:tr w:rsidR="000D3EB2" w:rsidRPr="000D3EB2" w14:paraId="3F60D394" w14:textId="77777777" w:rsidTr="00850993">
        <w:tc>
          <w:tcPr>
            <w:tcW w:w="0" w:type="auto"/>
            <w:hideMark/>
          </w:tcPr>
          <w:p w14:paraId="195152F5" w14:textId="77777777" w:rsidR="000D3EB2" w:rsidRPr="000D3EB2" w:rsidRDefault="000D3EB2" w:rsidP="000D3EB2"/>
        </w:tc>
        <w:tc>
          <w:tcPr>
            <w:tcW w:w="0" w:type="auto"/>
            <w:hideMark/>
          </w:tcPr>
          <w:p w14:paraId="5FE84BDB" w14:textId="77777777" w:rsidR="000D3EB2" w:rsidRPr="000D3EB2" w:rsidRDefault="000D3EB2" w:rsidP="000D3EB2">
            <w:r w:rsidRPr="000D3EB2">
              <w:t>Total brain volume</w:t>
            </w:r>
          </w:p>
        </w:tc>
        <w:tc>
          <w:tcPr>
            <w:tcW w:w="0" w:type="auto"/>
            <w:hideMark/>
          </w:tcPr>
          <w:p w14:paraId="6DB2FC01" w14:textId="77777777" w:rsidR="000D3EB2" w:rsidRPr="000D3EB2" w:rsidRDefault="000D3EB2" w:rsidP="000D3EB2">
            <w:r w:rsidRPr="000D3EB2">
              <w:t>0.00</w:t>
            </w:r>
          </w:p>
        </w:tc>
        <w:tc>
          <w:tcPr>
            <w:tcW w:w="0" w:type="auto"/>
            <w:hideMark/>
          </w:tcPr>
          <w:p w14:paraId="067A9E57" w14:textId="77777777" w:rsidR="000D3EB2" w:rsidRPr="000D3EB2" w:rsidRDefault="000D3EB2" w:rsidP="000D3EB2">
            <w:r w:rsidRPr="000D3EB2">
              <w:t>0.06</w:t>
            </w:r>
          </w:p>
        </w:tc>
        <w:tc>
          <w:tcPr>
            <w:tcW w:w="0" w:type="auto"/>
            <w:hideMark/>
          </w:tcPr>
          <w:p w14:paraId="29191958" w14:textId="77777777" w:rsidR="000D3EB2" w:rsidRPr="000D3EB2" w:rsidRDefault="000D3EB2" w:rsidP="000D3EB2">
            <w:r w:rsidRPr="000D3EB2">
              <w:t>0.52</w:t>
            </w:r>
          </w:p>
        </w:tc>
        <w:tc>
          <w:tcPr>
            <w:tcW w:w="0" w:type="auto"/>
            <w:hideMark/>
          </w:tcPr>
          <w:p w14:paraId="42EDFF1D" w14:textId="77777777" w:rsidR="000D3EB2" w:rsidRPr="000D3EB2" w:rsidRDefault="000D3EB2" w:rsidP="000D3EB2">
            <w:r w:rsidRPr="000D3EB2">
              <w:t>0.604</w:t>
            </w:r>
          </w:p>
        </w:tc>
      </w:tr>
      <w:tr w:rsidR="000D3EB2" w:rsidRPr="000D3EB2" w14:paraId="6DDE0726" w14:textId="77777777" w:rsidTr="00850993">
        <w:tc>
          <w:tcPr>
            <w:tcW w:w="0" w:type="auto"/>
            <w:hideMark/>
          </w:tcPr>
          <w:p w14:paraId="00A198A8" w14:textId="77777777" w:rsidR="000D3EB2" w:rsidRPr="000D3EB2" w:rsidRDefault="000D3EB2" w:rsidP="000D3EB2">
            <w:r w:rsidRPr="000D3EB2">
              <w:t>GC-DG</w:t>
            </w:r>
          </w:p>
        </w:tc>
        <w:tc>
          <w:tcPr>
            <w:tcW w:w="0" w:type="auto"/>
            <w:hideMark/>
          </w:tcPr>
          <w:p w14:paraId="526A07DF" w14:textId="77777777" w:rsidR="000D3EB2" w:rsidRPr="000D3EB2" w:rsidRDefault="000D3EB2" w:rsidP="000D3EB2">
            <w:r w:rsidRPr="000D3EB2">
              <w:t>(Intercept)</w:t>
            </w:r>
          </w:p>
        </w:tc>
        <w:tc>
          <w:tcPr>
            <w:tcW w:w="0" w:type="auto"/>
            <w:hideMark/>
          </w:tcPr>
          <w:p w14:paraId="48BCE19C" w14:textId="77777777" w:rsidR="000D3EB2" w:rsidRPr="000D3EB2" w:rsidRDefault="000D3EB2" w:rsidP="000D3EB2">
            <w:r w:rsidRPr="000D3EB2">
              <w:t>17.91</w:t>
            </w:r>
          </w:p>
        </w:tc>
        <w:tc>
          <w:tcPr>
            <w:tcW w:w="0" w:type="auto"/>
            <w:hideMark/>
          </w:tcPr>
          <w:p w14:paraId="1127FCAF" w14:textId="77777777" w:rsidR="000D3EB2" w:rsidRPr="000D3EB2" w:rsidRDefault="000D3EB2" w:rsidP="000D3EB2">
            <w:r w:rsidRPr="000D3EB2">
              <w:t>-0.00</w:t>
            </w:r>
          </w:p>
        </w:tc>
        <w:tc>
          <w:tcPr>
            <w:tcW w:w="0" w:type="auto"/>
            <w:hideMark/>
          </w:tcPr>
          <w:p w14:paraId="46158557" w14:textId="77777777" w:rsidR="000D3EB2" w:rsidRPr="000D3EB2" w:rsidRDefault="000D3EB2" w:rsidP="000D3EB2">
            <w:r w:rsidRPr="000D3EB2">
              <w:t>1.26</w:t>
            </w:r>
          </w:p>
        </w:tc>
        <w:tc>
          <w:tcPr>
            <w:tcW w:w="0" w:type="auto"/>
            <w:hideMark/>
          </w:tcPr>
          <w:p w14:paraId="42A9242F" w14:textId="77777777" w:rsidR="000D3EB2" w:rsidRPr="000D3EB2" w:rsidRDefault="000D3EB2" w:rsidP="000D3EB2">
            <w:r w:rsidRPr="000D3EB2">
              <w:t>0.211</w:t>
            </w:r>
          </w:p>
        </w:tc>
      </w:tr>
      <w:tr w:rsidR="000D3EB2" w:rsidRPr="000D3EB2" w14:paraId="64C5D124" w14:textId="77777777" w:rsidTr="00850993">
        <w:tc>
          <w:tcPr>
            <w:tcW w:w="0" w:type="auto"/>
            <w:hideMark/>
          </w:tcPr>
          <w:p w14:paraId="79C5221B" w14:textId="77777777" w:rsidR="000D3EB2" w:rsidRPr="000D3EB2" w:rsidRDefault="000D3EB2" w:rsidP="000D3EB2"/>
        </w:tc>
        <w:tc>
          <w:tcPr>
            <w:tcW w:w="0" w:type="auto"/>
            <w:hideMark/>
          </w:tcPr>
          <w:p w14:paraId="1ABA55D4" w14:textId="77777777" w:rsidR="000D3EB2" w:rsidRPr="000D3EB2" w:rsidRDefault="000D3EB2" w:rsidP="000D3EB2">
            <w:r w:rsidRPr="000D3EB2">
              <w:t>GC-DG</w:t>
            </w:r>
          </w:p>
        </w:tc>
        <w:tc>
          <w:tcPr>
            <w:tcW w:w="0" w:type="auto"/>
            <w:hideMark/>
          </w:tcPr>
          <w:p w14:paraId="797B6EC5" w14:textId="77777777" w:rsidR="000D3EB2" w:rsidRPr="000D3EB2" w:rsidRDefault="000D3EB2" w:rsidP="000D3EB2">
            <w:r w:rsidRPr="000D3EB2">
              <w:t>-0.03</w:t>
            </w:r>
          </w:p>
        </w:tc>
        <w:tc>
          <w:tcPr>
            <w:tcW w:w="0" w:type="auto"/>
            <w:hideMark/>
          </w:tcPr>
          <w:p w14:paraId="0F5563B8" w14:textId="77777777" w:rsidR="000D3EB2" w:rsidRPr="000D3EB2" w:rsidRDefault="000D3EB2" w:rsidP="000D3EB2">
            <w:r w:rsidRPr="000D3EB2">
              <w:t>-0.16</w:t>
            </w:r>
          </w:p>
        </w:tc>
        <w:tc>
          <w:tcPr>
            <w:tcW w:w="0" w:type="auto"/>
            <w:hideMark/>
          </w:tcPr>
          <w:p w14:paraId="59DF4FE7" w14:textId="77777777" w:rsidR="000D3EB2" w:rsidRPr="000D3EB2" w:rsidRDefault="000D3EB2" w:rsidP="000D3EB2">
            <w:r w:rsidRPr="000D3EB2">
              <w:t>-1.64</w:t>
            </w:r>
          </w:p>
        </w:tc>
        <w:tc>
          <w:tcPr>
            <w:tcW w:w="0" w:type="auto"/>
            <w:hideMark/>
          </w:tcPr>
          <w:p w14:paraId="67092463" w14:textId="77777777" w:rsidR="000D3EB2" w:rsidRPr="000D3EB2" w:rsidRDefault="000D3EB2" w:rsidP="000D3EB2">
            <w:r w:rsidRPr="000D3EB2">
              <w:t>0.103</w:t>
            </w:r>
          </w:p>
        </w:tc>
      </w:tr>
      <w:tr w:rsidR="000D3EB2" w:rsidRPr="000D3EB2" w14:paraId="3B7C0B9E" w14:textId="77777777" w:rsidTr="00850993">
        <w:tc>
          <w:tcPr>
            <w:tcW w:w="0" w:type="auto"/>
            <w:hideMark/>
          </w:tcPr>
          <w:p w14:paraId="13F5307E" w14:textId="77777777" w:rsidR="000D3EB2" w:rsidRPr="000D3EB2" w:rsidRDefault="000D3EB2" w:rsidP="000D3EB2"/>
        </w:tc>
        <w:tc>
          <w:tcPr>
            <w:tcW w:w="0" w:type="auto"/>
            <w:hideMark/>
          </w:tcPr>
          <w:p w14:paraId="40520028" w14:textId="77777777" w:rsidR="000D3EB2" w:rsidRPr="000D3EB2" w:rsidRDefault="000D3EB2" w:rsidP="000D3EB2">
            <w:r w:rsidRPr="000D3EB2">
              <w:t>Sex</w:t>
            </w:r>
          </w:p>
        </w:tc>
        <w:tc>
          <w:tcPr>
            <w:tcW w:w="0" w:type="auto"/>
            <w:hideMark/>
          </w:tcPr>
          <w:p w14:paraId="24DCC2B8" w14:textId="77777777" w:rsidR="000D3EB2" w:rsidRPr="000D3EB2" w:rsidRDefault="000D3EB2" w:rsidP="000D3EB2">
            <w:r w:rsidRPr="000D3EB2">
              <w:t>2.10</w:t>
            </w:r>
          </w:p>
        </w:tc>
        <w:tc>
          <w:tcPr>
            <w:tcW w:w="0" w:type="auto"/>
            <w:hideMark/>
          </w:tcPr>
          <w:p w14:paraId="4426CB8F" w14:textId="77777777" w:rsidR="000D3EB2" w:rsidRPr="000D3EB2" w:rsidRDefault="000D3EB2" w:rsidP="000D3EB2">
            <w:r w:rsidRPr="000D3EB2">
              <w:t>0.09</w:t>
            </w:r>
          </w:p>
        </w:tc>
        <w:tc>
          <w:tcPr>
            <w:tcW w:w="0" w:type="auto"/>
            <w:hideMark/>
          </w:tcPr>
          <w:p w14:paraId="1F5C0810" w14:textId="77777777" w:rsidR="000D3EB2" w:rsidRPr="000D3EB2" w:rsidRDefault="000D3EB2" w:rsidP="000D3EB2">
            <w:r w:rsidRPr="000D3EB2">
              <w:t>0.88</w:t>
            </w:r>
          </w:p>
        </w:tc>
        <w:tc>
          <w:tcPr>
            <w:tcW w:w="0" w:type="auto"/>
            <w:hideMark/>
          </w:tcPr>
          <w:p w14:paraId="28AE22DC" w14:textId="77777777" w:rsidR="000D3EB2" w:rsidRPr="000D3EB2" w:rsidRDefault="000D3EB2" w:rsidP="000D3EB2">
            <w:r w:rsidRPr="000D3EB2">
              <w:t>0.378</w:t>
            </w:r>
          </w:p>
        </w:tc>
      </w:tr>
      <w:tr w:rsidR="000D3EB2" w:rsidRPr="000D3EB2" w14:paraId="5FDC2964" w14:textId="77777777" w:rsidTr="00850993">
        <w:tc>
          <w:tcPr>
            <w:tcW w:w="0" w:type="auto"/>
            <w:hideMark/>
          </w:tcPr>
          <w:p w14:paraId="20D680FF" w14:textId="77777777" w:rsidR="000D3EB2" w:rsidRPr="000D3EB2" w:rsidRDefault="000D3EB2" w:rsidP="000D3EB2"/>
        </w:tc>
        <w:tc>
          <w:tcPr>
            <w:tcW w:w="0" w:type="auto"/>
            <w:hideMark/>
          </w:tcPr>
          <w:p w14:paraId="601F6CE2" w14:textId="77777777" w:rsidR="000D3EB2" w:rsidRPr="000D3EB2" w:rsidRDefault="000D3EB2" w:rsidP="000D3EB2">
            <w:r w:rsidRPr="000D3EB2">
              <w:t>Age</w:t>
            </w:r>
          </w:p>
        </w:tc>
        <w:tc>
          <w:tcPr>
            <w:tcW w:w="0" w:type="auto"/>
            <w:hideMark/>
          </w:tcPr>
          <w:p w14:paraId="30A1076C" w14:textId="77777777" w:rsidR="000D3EB2" w:rsidRPr="000D3EB2" w:rsidRDefault="000D3EB2" w:rsidP="000D3EB2">
            <w:r w:rsidRPr="000D3EB2">
              <w:t>-0.04</w:t>
            </w:r>
          </w:p>
        </w:tc>
        <w:tc>
          <w:tcPr>
            <w:tcW w:w="0" w:type="auto"/>
            <w:hideMark/>
          </w:tcPr>
          <w:p w14:paraId="2CA69499" w14:textId="77777777" w:rsidR="000D3EB2" w:rsidRPr="000D3EB2" w:rsidRDefault="000D3EB2" w:rsidP="000D3EB2">
            <w:r w:rsidRPr="000D3EB2">
              <w:t>-0.03</w:t>
            </w:r>
          </w:p>
        </w:tc>
        <w:tc>
          <w:tcPr>
            <w:tcW w:w="0" w:type="auto"/>
            <w:hideMark/>
          </w:tcPr>
          <w:p w14:paraId="0D9F8DAC" w14:textId="77777777" w:rsidR="000D3EB2" w:rsidRPr="000D3EB2" w:rsidRDefault="000D3EB2" w:rsidP="000D3EB2">
            <w:r w:rsidRPr="000D3EB2">
              <w:t>-0.40</w:t>
            </w:r>
          </w:p>
        </w:tc>
        <w:tc>
          <w:tcPr>
            <w:tcW w:w="0" w:type="auto"/>
            <w:hideMark/>
          </w:tcPr>
          <w:p w14:paraId="3D0ABC07" w14:textId="77777777" w:rsidR="000D3EB2" w:rsidRPr="000D3EB2" w:rsidRDefault="000D3EB2" w:rsidP="000D3EB2">
            <w:r w:rsidRPr="000D3EB2">
              <w:t>0.690</w:t>
            </w:r>
          </w:p>
        </w:tc>
      </w:tr>
      <w:tr w:rsidR="000D3EB2" w:rsidRPr="000D3EB2" w14:paraId="5E337EAC" w14:textId="77777777" w:rsidTr="00850993">
        <w:tc>
          <w:tcPr>
            <w:tcW w:w="0" w:type="auto"/>
            <w:hideMark/>
          </w:tcPr>
          <w:p w14:paraId="1C2CBACC" w14:textId="77777777" w:rsidR="000D3EB2" w:rsidRPr="000D3EB2" w:rsidRDefault="000D3EB2" w:rsidP="000D3EB2"/>
        </w:tc>
        <w:tc>
          <w:tcPr>
            <w:tcW w:w="0" w:type="auto"/>
            <w:hideMark/>
          </w:tcPr>
          <w:p w14:paraId="7B06D2F0" w14:textId="77777777" w:rsidR="000D3EB2" w:rsidRPr="000D3EB2" w:rsidRDefault="000D3EB2" w:rsidP="000D3EB2">
            <w:r w:rsidRPr="000D3EB2">
              <w:t>Total brain volume</w:t>
            </w:r>
          </w:p>
        </w:tc>
        <w:tc>
          <w:tcPr>
            <w:tcW w:w="0" w:type="auto"/>
            <w:hideMark/>
          </w:tcPr>
          <w:p w14:paraId="4FD72F2E" w14:textId="77777777" w:rsidR="000D3EB2" w:rsidRPr="000D3EB2" w:rsidRDefault="000D3EB2" w:rsidP="000D3EB2">
            <w:r w:rsidRPr="000D3EB2">
              <w:t>0.00</w:t>
            </w:r>
          </w:p>
        </w:tc>
        <w:tc>
          <w:tcPr>
            <w:tcW w:w="0" w:type="auto"/>
            <w:hideMark/>
          </w:tcPr>
          <w:p w14:paraId="0D39EA6E" w14:textId="77777777" w:rsidR="000D3EB2" w:rsidRPr="000D3EB2" w:rsidRDefault="000D3EB2" w:rsidP="000D3EB2">
            <w:r w:rsidRPr="000D3EB2">
              <w:t>0.11</w:t>
            </w:r>
          </w:p>
        </w:tc>
        <w:tc>
          <w:tcPr>
            <w:tcW w:w="0" w:type="auto"/>
            <w:hideMark/>
          </w:tcPr>
          <w:p w14:paraId="01E334F6" w14:textId="77777777" w:rsidR="000D3EB2" w:rsidRPr="000D3EB2" w:rsidRDefault="000D3EB2" w:rsidP="000D3EB2">
            <w:r w:rsidRPr="000D3EB2">
              <w:t>0.93</w:t>
            </w:r>
          </w:p>
        </w:tc>
        <w:tc>
          <w:tcPr>
            <w:tcW w:w="0" w:type="auto"/>
            <w:hideMark/>
          </w:tcPr>
          <w:p w14:paraId="04738149" w14:textId="77777777" w:rsidR="000D3EB2" w:rsidRPr="000D3EB2" w:rsidRDefault="000D3EB2" w:rsidP="000D3EB2">
            <w:r w:rsidRPr="000D3EB2">
              <w:t>0.356</w:t>
            </w:r>
          </w:p>
        </w:tc>
      </w:tr>
      <w:tr w:rsidR="000D3EB2" w:rsidRPr="000D3EB2" w14:paraId="0E8FB842" w14:textId="77777777" w:rsidTr="00850993">
        <w:tc>
          <w:tcPr>
            <w:tcW w:w="0" w:type="auto"/>
            <w:hideMark/>
          </w:tcPr>
          <w:p w14:paraId="788F834F" w14:textId="77777777" w:rsidR="000D3EB2" w:rsidRPr="000D3EB2" w:rsidRDefault="000D3EB2" w:rsidP="000D3EB2">
            <w:r w:rsidRPr="000D3EB2">
              <w:t>CA3</w:t>
            </w:r>
          </w:p>
        </w:tc>
        <w:tc>
          <w:tcPr>
            <w:tcW w:w="0" w:type="auto"/>
            <w:hideMark/>
          </w:tcPr>
          <w:p w14:paraId="34AD61C4" w14:textId="77777777" w:rsidR="000D3EB2" w:rsidRPr="000D3EB2" w:rsidRDefault="000D3EB2" w:rsidP="000D3EB2">
            <w:r w:rsidRPr="000D3EB2">
              <w:t>(Intercept)</w:t>
            </w:r>
          </w:p>
        </w:tc>
        <w:tc>
          <w:tcPr>
            <w:tcW w:w="0" w:type="auto"/>
            <w:hideMark/>
          </w:tcPr>
          <w:p w14:paraId="7A8C5D9D" w14:textId="77777777" w:rsidR="000D3EB2" w:rsidRPr="000D3EB2" w:rsidRDefault="000D3EB2" w:rsidP="000D3EB2">
            <w:r w:rsidRPr="000D3EB2">
              <w:t>15.50</w:t>
            </w:r>
          </w:p>
        </w:tc>
        <w:tc>
          <w:tcPr>
            <w:tcW w:w="0" w:type="auto"/>
            <w:hideMark/>
          </w:tcPr>
          <w:p w14:paraId="75F03FD3" w14:textId="77777777" w:rsidR="000D3EB2" w:rsidRPr="000D3EB2" w:rsidRDefault="000D3EB2" w:rsidP="000D3EB2">
            <w:r w:rsidRPr="000D3EB2">
              <w:t>-0.00</w:t>
            </w:r>
          </w:p>
        </w:tc>
        <w:tc>
          <w:tcPr>
            <w:tcW w:w="0" w:type="auto"/>
            <w:hideMark/>
          </w:tcPr>
          <w:p w14:paraId="1CCD8228" w14:textId="77777777" w:rsidR="000D3EB2" w:rsidRPr="000D3EB2" w:rsidRDefault="000D3EB2" w:rsidP="000D3EB2">
            <w:r w:rsidRPr="000D3EB2">
              <w:t>1.10</w:t>
            </w:r>
          </w:p>
        </w:tc>
        <w:tc>
          <w:tcPr>
            <w:tcW w:w="0" w:type="auto"/>
            <w:hideMark/>
          </w:tcPr>
          <w:p w14:paraId="1306FFCB" w14:textId="77777777" w:rsidR="000D3EB2" w:rsidRPr="000D3EB2" w:rsidRDefault="000D3EB2" w:rsidP="000D3EB2">
            <w:r w:rsidRPr="000D3EB2">
              <w:t>0.272</w:t>
            </w:r>
          </w:p>
        </w:tc>
      </w:tr>
      <w:tr w:rsidR="000D3EB2" w:rsidRPr="000D3EB2" w14:paraId="0392B018" w14:textId="77777777" w:rsidTr="00850993">
        <w:tc>
          <w:tcPr>
            <w:tcW w:w="0" w:type="auto"/>
            <w:hideMark/>
          </w:tcPr>
          <w:p w14:paraId="3A9C8794" w14:textId="77777777" w:rsidR="000D3EB2" w:rsidRPr="000D3EB2" w:rsidRDefault="000D3EB2" w:rsidP="000D3EB2"/>
        </w:tc>
        <w:tc>
          <w:tcPr>
            <w:tcW w:w="0" w:type="auto"/>
            <w:hideMark/>
          </w:tcPr>
          <w:p w14:paraId="220A1D2C" w14:textId="77777777" w:rsidR="000D3EB2" w:rsidRPr="000D3EB2" w:rsidRDefault="000D3EB2" w:rsidP="000D3EB2">
            <w:r w:rsidRPr="000D3EB2">
              <w:t>CA3</w:t>
            </w:r>
          </w:p>
        </w:tc>
        <w:tc>
          <w:tcPr>
            <w:tcW w:w="0" w:type="auto"/>
            <w:hideMark/>
          </w:tcPr>
          <w:p w14:paraId="790DE3BE" w14:textId="77777777" w:rsidR="000D3EB2" w:rsidRPr="000D3EB2" w:rsidRDefault="000D3EB2" w:rsidP="000D3EB2">
            <w:r w:rsidRPr="000D3EB2">
              <w:t>-0.03</w:t>
            </w:r>
          </w:p>
        </w:tc>
        <w:tc>
          <w:tcPr>
            <w:tcW w:w="0" w:type="auto"/>
            <w:hideMark/>
          </w:tcPr>
          <w:p w14:paraId="24E6EA29" w14:textId="77777777" w:rsidR="000D3EB2" w:rsidRPr="000D3EB2" w:rsidRDefault="000D3EB2" w:rsidP="000D3EB2">
            <w:r w:rsidRPr="000D3EB2">
              <w:t>-0.13</w:t>
            </w:r>
          </w:p>
        </w:tc>
        <w:tc>
          <w:tcPr>
            <w:tcW w:w="0" w:type="auto"/>
            <w:hideMark/>
          </w:tcPr>
          <w:p w14:paraId="49B1DD5E" w14:textId="77777777" w:rsidR="000D3EB2" w:rsidRPr="000D3EB2" w:rsidRDefault="000D3EB2" w:rsidP="000D3EB2">
            <w:r w:rsidRPr="000D3EB2">
              <w:t>-1.42</w:t>
            </w:r>
          </w:p>
        </w:tc>
        <w:tc>
          <w:tcPr>
            <w:tcW w:w="0" w:type="auto"/>
            <w:hideMark/>
          </w:tcPr>
          <w:p w14:paraId="47863B03" w14:textId="77777777" w:rsidR="000D3EB2" w:rsidRPr="000D3EB2" w:rsidRDefault="000D3EB2" w:rsidP="000D3EB2">
            <w:r w:rsidRPr="000D3EB2">
              <w:t>0.157</w:t>
            </w:r>
          </w:p>
        </w:tc>
      </w:tr>
      <w:tr w:rsidR="000D3EB2" w:rsidRPr="000D3EB2" w14:paraId="2E4B5015" w14:textId="77777777" w:rsidTr="00850993">
        <w:tc>
          <w:tcPr>
            <w:tcW w:w="0" w:type="auto"/>
            <w:hideMark/>
          </w:tcPr>
          <w:p w14:paraId="2D7A3F91" w14:textId="77777777" w:rsidR="000D3EB2" w:rsidRPr="000D3EB2" w:rsidRDefault="000D3EB2" w:rsidP="000D3EB2"/>
        </w:tc>
        <w:tc>
          <w:tcPr>
            <w:tcW w:w="0" w:type="auto"/>
            <w:hideMark/>
          </w:tcPr>
          <w:p w14:paraId="45E57604" w14:textId="77777777" w:rsidR="000D3EB2" w:rsidRPr="000D3EB2" w:rsidRDefault="000D3EB2" w:rsidP="000D3EB2">
            <w:r w:rsidRPr="000D3EB2">
              <w:t>Sex</w:t>
            </w:r>
          </w:p>
        </w:tc>
        <w:tc>
          <w:tcPr>
            <w:tcW w:w="0" w:type="auto"/>
            <w:hideMark/>
          </w:tcPr>
          <w:p w14:paraId="0EED5737" w14:textId="77777777" w:rsidR="000D3EB2" w:rsidRPr="000D3EB2" w:rsidRDefault="000D3EB2" w:rsidP="000D3EB2">
            <w:r w:rsidRPr="000D3EB2">
              <w:t>2.25</w:t>
            </w:r>
          </w:p>
        </w:tc>
        <w:tc>
          <w:tcPr>
            <w:tcW w:w="0" w:type="auto"/>
            <w:hideMark/>
          </w:tcPr>
          <w:p w14:paraId="423791B4" w14:textId="77777777" w:rsidR="000D3EB2" w:rsidRPr="000D3EB2" w:rsidRDefault="000D3EB2" w:rsidP="000D3EB2">
            <w:r w:rsidRPr="000D3EB2">
              <w:t>0.09</w:t>
            </w:r>
          </w:p>
        </w:tc>
        <w:tc>
          <w:tcPr>
            <w:tcW w:w="0" w:type="auto"/>
            <w:hideMark/>
          </w:tcPr>
          <w:p w14:paraId="68DD6D1F" w14:textId="77777777" w:rsidR="000D3EB2" w:rsidRPr="000D3EB2" w:rsidRDefault="000D3EB2" w:rsidP="000D3EB2">
            <w:r w:rsidRPr="000D3EB2">
              <w:t>0.95</w:t>
            </w:r>
          </w:p>
        </w:tc>
        <w:tc>
          <w:tcPr>
            <w:tcW w:w="0" w:type="auto"/>
            <w:hideMark/>
          </w:tcPr>
          <w:p w14:paraId="11B02A16" w14:textId="77777777" w:rsidR="000D3EB2" w:rsidRPr="000D3EB2" w:rsidRDefault="000D3EB2" w:rsidP="000D3EB2">
            <w:r w:rsidRPr="000D3EB2">
              <w:t>0.346</w:t>
            </w:r>
          </w:p>
        </w:tc>
      </w:tr>
      <w:tr w:rsidR="000D3EB2" w:rsidRPr="000D3EB2" w14:paraId="038D9C76" w14:textId="77777777" w:rsidTr="00850993">
        <w:tc>
          <w:tcPr>
            <w:tcW w:w="0" w:type="auto"/>
            <w:hideMark/>
          </w:tcPr>
          <w:p w14:paraId="1A4BF10D" w14:textId="77777777" w:rsidR="000D3EB2" w:rsidRPr="000D3EB2" w:rsidRDefault="000D3EB2" w:rsidP="000D3EB2"/>
        </w:tc>
        <w:tc>
          <w:tcPr>
            <w:tcW w:w="0" w:type="auto"/>
            <w:hideMark/>
          </w:tcPr>
          <w:p w14:paraId="6E6B34C5" w14:textId="77777777" w:rsidR="000D3EB2" w:rsidRPr="000D3EB2" w:rsidRDefault="000D3EB2" w:rsidP="000D3EB2">
            <w:r w:rsidRPr="000D3EB2">
              <w:t>Age</w:t>
            </w:r>
          </w:p>
        </w:tc>
        <w:tc>
          <w:tcPr>
            <w:tcW w:w="0" w:type="auto"/>
            <w:hideMark/>
          </w:tcPr>
          <w:p w14:paraId="21D45A7C" w14:textId="77777777" w:rsidR="000D3EB2" w:rsidRPr="000D3EB2" w:rsidRDefault="000D3EB2" w:rsidP="000D3EB2">
            <w:r w:rsidRPr="000D3EB2">
              <w:t>-0.04</w:t>
            </w:r>
          </w:p>
        </w:tc>
        <w:tc>
          <w:tcPr>
            <w:tcW w:w="0" w:type="auto"/>
            <w:hideMark/>
          </w:tcPr>
          <w:p w14:paraId="6AA016B2" w14:textId="77777777" w:rsidR="000D3EB2" w:rsidRPr="000D3EB2" w:rsidRDefault="000D3EB2" w:rsidP="000D3EB2">
            <w:r w:rsidRPr="000D3EB2">
              <w:t>-0.03</w:t>
            </w:r>
          </w:p>
        </w:tc>
        <w:tc>
          <w:tcPr>
            <w:tcW w:w="0" w:type="auto"/>
            <w:hideMark/>
          </w:tcPr>
          <w:p w14:paraId="1A9387BA" w14:textId="77777777" w:rsidR="000D3EB2" w:rsidRPr="000D3EB2" w:rsidRDefault="000D3EB2" w:rsidP="000D3EB2">
            <w:r w:rsidRPr="000D3EB2">
              <w:t>-0.42</w:t>
            </w:r>
          </w:p>
        </w:tc>
        <w:tc>
          <w:tcPr>
            <w:tcW w:w="0" w:type="auto"/>
            <w:hideMark/>
          </w:tcPr>
          <w:p w14:paraId="28CAB4FA" w14:textId="77777777" w:rsidR="000D3EB2" w:rsidRPr="000D3EB2" w:rsidRDefault="000D3EB2" w:rsidP="000D3EB2">
            <w:r w:rsidRPr="000D3EB2">
              <w:t>0.675</w:t>
            </w:r>
          </w:p>
        </w:tc>
      </w:tr>
      <w:tr w:rsidR="000D3EB2" w:rsidRPr="000D3EB2" w14:paraId="100BD7FB" w14:textId="77777777" w:rsidTr="00850993">
        <w:tc>
          <w:tcPr>
            <w:tcW w:w="0" w:type="auto"/>
            <w:hideMark/>
          </w:tcPr>
          <w:p w14:paraId="6AB812D6" w14:textId="77777777" w:rsidR="000D3EB2" w:rsidRPr="000D3EB2" w:rsidRDefault="000D3EB2" w:rsidP="000D3EB2"/>
        </w:tc>
        <w:tc>
          <w:tcPr>
            <w:tcW w:w="0" w:type="auto"/>
            <w:hideMark/>
          </w:tcPr>
          <w:p w14:paraId="32B78FE2" w14:textId="77777777" w:rsidR="000D3EB2" w:rsidRPr="000D3EB2" w:rsidRDefault="000D3EB2" w:rsidP="000D3EB2">
            <w:r w:rsidRPr="000D3EB2">
              <w:t>Total brain volume</w:t>
            </w:r>
          </w:p>
        </w:tc>
        <w:tc>
          <w:tcPr>
            <w:tcW w:w="0" w:type="auto"/>
            <w:hideMark/>
          </w:tcPr>
          <w:p w14:paraId="47179968" w14:textId="77777777" w:rsidR="000D3EB2" w:rsidRPr="000D3EB2" w:rsidRDefault="000D3EB2" w:rsidP="000D3EB2">
            <w:r w:rsidRPr="000D3EB2">
              <w:t>0.00</w:t>
            </w:r>
          </w:p>
        </w:tc>
        <w:tc>
          <w:tcPr>
            <w:tcW w:w="0" w:type="auto"/>
            <w:hideMark/>
          </w:tcPr>
          <w:p w14:paraId="6F650F7B" w14:textId="77777777" w:rsidR="000D3EB2" w:rsidRPr="000D3EB2" w:rsidRDefault="000D3EB2" w:rsidP="000D3EB2">
            <w:r w:rsidRPr="000D3EB2">
              <w:t>0.07</w:t>
            </w:r>
          </w:p>
        </w:tc>
        <w:tc>
          <w:tcPr>
            <w:tcW w:w="0" w:type="auto"/>
            <w:hideMark/>
          </w:tcPr>
          <w:p w14:paraId="130FE6AF" w14:textId="77777777" w:rsidR="000D3EB2" w:rsidRPr="000D3EB2" w:rsidRDefault="000D3EB2" w:rsidP="000D3EB2">
            <w:r w:rsidRPr="000D3EB2">
              <w:t>0.68</w:t>
            </w:r>
          </w:p>
        </w:tc>
        <w:tc>
          <w:tcPr>
            <w:tcW w:w="0" w:type="auto"/>
            <w:hideMark/>
          </w:tcPr>
          <w:p w14:paraId="64118AEF" w14:textId="77777777" w:rsidR="000D3EB2" w:rsidRPr="000D3EB2" w:rsidRDefault="000D3EB2" w:rsidP="000D3EB2">
            <w:r w:rsidRPr="000D3EB2">
              <w:t>0.500</w:t>
            </w:r>
          </w:p>
        </w:tc>
      </w:tr>
      <w:tr w:rsidR="000D3EB2" w:rsidRPr="000D3EB2" w14:paraId="00DC4086" w14:textId="77777777" w:rsidTr="00850993">
        <w:tc>
          <w:tcPr>
            <w:tcW w:w="0" w:type="auto"/>
            <w:hideMark/>
          </w:tcPr>
          <w:p w14:paraId="316973E7" w14:textId="77777777" w:rsidR="000D3EB2" w:rsidRPr="000D3EB2" w:rsidRDefault="000D3EB2" w:rsidP="000D3EB2">
            <w:r w:rsidRPr="000D3EB2">
              <w:t>CA4</w:t>
            </w:r>
          </w:p>
        </w:tc>
        <w:tc>
          <w:tcPr>
            <w:tcW w:w="0" w:type="auto"/>
            <w:hideMark/>
          </w:tcPr>
          <w:p w14:paraId="359035D7" w14:textId="77777777" w:rsidR="000D3EB2" w:rsidRPr="000D3EB2" w:rsidRDefault="000D3EB2" w:rsidP="000D3EB2">
            <w:r w:rsidRPr="000D3EB2">
              <w:t>(Intercept)</w:t>
            </w:r>
          </w:p>
        </w:tc>
        <w:tc>
          <w:tcPr>
            <w:tcW w:w="0" w:type="auto"/>
            <w:hideMark/>
          </w:tcPr>
          <w:p w14:paraId="786E5989" w14:textId="77777777" w:rsidR="000D3EB2" w:rsidRPr="000D3EB2" w:rsidRDefault="000D3EB2" w:rsidP="000D3EB2">
            <w:r w:rsidRPr="000D3EB2">
              <w:t>18.27</w:t>
            </w:r>
          </w:p>
        </w:tc>
        <w:tc>
          <w:tcPr>
            <w:tcW w:w="0" w:type="auto"/>
            <w:hideMark/>
          </w:tcPr>
          <w:p w14:paraId="3C6DD435" w14:textId="77777777" w:rsidR="000D3EB2" w:rsidRPr="000D3EB2" w:rsidRDefault="000D3EB2" w:rsidP="000D3EB2">
            <w:r w:rsidRPr="000D3EB2">
              <w:t>-0.00</w:t>
            </w:r>
          </w:p>
        </w:tc>
        <w:tc>
          <w:tcPr>
            <w:tcW w:w="0" w:type="auto"/>
            <w:hideMark/>
          </w:tcPr>
          <w:p w14:paraId="5C72BD69" w14:textId="77777777" w:rsidR="000D3EB2" w:rsidRPr="000D3EB2" w:rsidRDefault="000D3EB2" w:rsidP="000D3EB2">
            <w:r w:rsidRPr="000D3EB2">
              <w:t>1.28</w:t>
            </w:r>
          </w:p>
        </w:tc>
        <w:tc>
          <w:tcPr>
            <w:tcW w:w="0" w:type="auto"/>
            <w:hideMark/>
          </w:tcPr>
          <w:p w14:paraId="38D93BEA" w14:textId="77777777" w:rsidR="000D3EB2" w:rsidRPr="000D3EB2" w:rsidRDefault="000D3EB2" w:rsidP="000D3EB2">
            <w:r w:rsidRPr="000D3EB2">
              <w:t>0.201</w:t>
            </w:r>
          </w:p>
        </w:tc>
      </w:tr>
      <w:tr w:rsidR="000D3EB2" w:rsidRPr="000D3EB2" w14:paraId="36562E3D" w14:textId="77777777" w:rsidTr="00850993">
        <w:tc>
          <w:tcPr>
            <w:tcW w:w="0" w:type="auto"/>
            <w:hideMark/>
          </w:tcPr>
          <w:p w14:paraId="1CA41738" w14:textId="77777777" w:rsidR="000D3EB2" w:rsidRPr="000D3EB2" w:rsidRDefault="000D3EB2" w:rsidP="000D3EB2"/>
        </w:tc>
        <w:tc>
          <w:tcPr>
            <w:tcW w:w="0" w:type="auto"/>
            <w:hideMark/>
          </w:tcPr>
          <w:p w14:paraId="5E1B7E35" w14:textId="77777777" w:rsidR="000D3EB2" w:rsidRPr="000D3EB2" w:rsidRDefault="000D3EB2" w:rsidP="000D3EB2">
            <w:r w:rsidRPr="000D3EB2">
              <w:t>CA4</w:t>
            </w:r>
          </w:p>
        </w:tc>
        <w:tc>
          <w:tcPr>
            <w:tcW w:w="0" w:type="auto"/>
            <w:hideMark/>
          </w:tcPr>
          <w:p w14:paraId="5FC5ABCE" w14:textId="77777777" w:rsidR="000D3EB2" w:rsidRPr="000D3EB2" w:rsidRDefault="000D3EB2" w:rsidP="000D3EB2">
            <w:r w:rsidRPr="000D3EB2">
              <w:t>-0.04</w:t>
            </w:r>
          </w:p>
        </w:tc>
        <w:tc>
          <w:tcPr>
            <w:tcW w:w="0" w:type="auto"/>
            <w:hideMark/>
          </w:tcPr>
          <w:p w14:paraId="3D5CD940" w14:textId="77777777" w:rsidR="000D3EB2" w:rsidRPr="000D3EB2" w:rsidRDefault="000D3EB2" w:rsidP="000D3EB2">
            <w:r w:rsidRPr="000D3EB2">
              <w:t>-0.17</w:t>
            </w:r>
          </w:p>
        </w:tc>
        <w:tc>
          <w:tcPr>
            <w:tcW w:w="0" w:type="auto"/>
            <w:hideMark/>
          </w:tcPr>
          <w:p w14:paraId="2E0736CE" w14:textId="77777777" w:rsidR="000D3EB2" w:rsidRPr="000D3EB2" w:rsidRDefault="000D3EB2" w:rsidP="000D3EB2">
            <w:r w:rsidRPr="000D3EB2">
              <w:t>-1.80</w:t>
            </w:r>
          </w:p>
        </w:tc>
        <w:tc>
          <w:tcPr>
            <w:tcW w:w="0" w:type="auto"/>
            <w:hideMark/>
          </w:tcPr>
          <w:p w14:paraId="65CE4C68" w14:textId="77777777" w:rsidR="000D3EB2" w:rsidRPr="000D3EB2" w:rsidRDefault="000D3EB2" w:rsidP="000D3EB2">
            <w:r w:rsidRPr="000D3EB2">
              <w:t>0.074</w:t>
            </w:r>
          </w:p>
        </w:tc>
      </w:tr>
      <w:tr w:rsidR="000D3EB2" w:rsidRPr="000D3EB2" w14:paraId="195F44ED" w14:textId="77777777" w:rsidTr="00850993">
        <w:tc>
          <w:tcPr>
            <w:tcW w:w="0" w:type="auto"/>
            <w:hideMark/>
          </w:tcPr>
          <w:p w14:paraId="2338A8B0" w14:textId="77777777" w:rsidR="000D3EB2" w:rsidRPr="000D3EB2" w:rsidRDefault="000D3EB2" w:rsidP="000D3EB2"/>
        </w:tc>
        <w:tc>
          <w:tcPr>
            <w:tcW w:w="0" w:type="auto"/>
            <w:hideMark/>
          </w:tcPr>
          <w:p w14:paraId="4FAC2933" w14:textId="77777777" w:rsidR="000D3EB2" w:rsidRPr="000D3EB2" w:rsidRDefault="000D3EB2" w:rsidP="000D3EB2">
            <w:r w:rsidRPr="000D3EB2">
              <w:t>Sex</w:t>
            </w:r>
          </w:p>
        </w:tc>
        <w:tc>
          <w:tcPr>
            <w:tcW w:w="0" w:type="auto"/>
            <w:hideMark/>
          </w:tcPr>
          <w:p w14:paraId="1AB56B63" w14:textId="77777777" w:rsidR="000D3EB2" w:rsidRPr="000D3EB2" w:rsidRDefault="000D3EB2" w:rsidP="000D3EB2">
            <w:r w:rsidRPr="000D3EB2">
              <w:t>2.17</w:t>
            </w:r>
          </w:p>
        </w:tc>
        <w:tc>
          <w:tcPr>
            <w:tcW w:w="0" w:type="auto"/>
            <w:hideMark/>
          </w:tcPr>
          <w:p w14:paraId="3CE570FC" w14:textId="77777777" w:rsidR="000D3EB2" w:rsidRPr="000D3EB2" w:rsidRDefault="000D3EB2" w:rsidP="000D3EB2">
            <w:r w:rsidRPr="000D3EB2">
              <w:t>0.09</w:t>
            </w:r>
          </w:p>
        </w:tc>
        <w:tc>
          <w:tcPr>
            <w:tcW w:w="0" w:type="auto"/>
            <w:hideMark/>
          </w:tcPr>
          <w:p w14:paraId="492C39FB" w14:textId="77777777" w:rsidR="000D3EB2" w:rsidRPr="000D3EB2" w:rsidRDefault="000D3EB2" w:rsidP="000D3EB2">
            <w:r w:rsidRPr="000D3EB2">
              <w:t>0.91</w:t>
            </w:r>
          </w:p>
        </w:tc>
        <w:tc>
          <w:tcPr>
            <w:tcW w:w="0" w:type="auto"/>
            <w:hideMark/>
          </w:tcPr>
          <w:p w14:paraId="40B92222" w14:textId="77777777" w:rsidR="000D3EB2" w:rsidRPr="000D3EB2" w:rsidRDefault="000D3EB2" w:rsidP="000D3EB2">
            <w:r w:rsidRPr="000D3EB2">
              <w:t>0.363</w:t>
            </w:r>
          </w:p>
        </w:tc>
      </w:tr>
      <w:tr w:rsidR="000D3EB2" w:rsidRPr="000D3EB2" w14:paraId="57D406E2" w14:textId="77777777" w:rsidTr="00850993">
        <w:tc>
          <w:tcPr>
            <w:tcW w:w="0" w:type="auto"/>
            <w:hideMark/>
          </w:tcPr>
          <w:p w14:paraId="76E3F204" w14:textId="77777777" w:rsidR="000D3EB2" w:rsidRPr="000D3EB2" w:rsidRDefault="000D3EB2" w:rsidP="000D3EB2"/>
        </w:tc>
        <w:tc>
          <w:tcPr>
            <w:tcW w:w="0" w:type="auto"/>
            <w:hideMark/>
          </w:tcPr>
          <w:p w14:paraId="21C86CF4" w14:textId="77777777" w:rsidR="000D3EB2" w:rsidRPr="000D3EB2" w:rsidRDefault="000D3EB2" w:rsidP="000D3EB2">
            <w:r w:rsidRPr="000D3EB2">
              <w:t>Age</w:t>
            </w:r>
          </w:p>
        </w:tc>
        <w:tc>
          <w:tcPr>
            <w:tcW w:w="0" w:type="auto"/>
            <w:hideMark/>
          </w:tcPr>
          <w:p w14:paraId="21089CE4" w14:textId="77777777" w:rsidR="000D3EB2" w:rsidRPr="000D3EB2" w:rsidRDefault="000D3EB2" w:rsidP="000D3EB2">
            <w:r w:rsidRPr="000D3EB2">
              <w:t>-0.03</w:t>
            </w:r>
          </w:p>
        </w:tc>
        <w:tc>
          <w:tcPr>
            <w:tcW w:w="0" w:type="auto"/>
            <w:hideMark/>
          </w:tcPr>
          <w:p w14:paraId="62779EE8" w14:textId="77777777" w:rsidR="000D3EB2" w:rsidRPr="000D3EB2" w:rsidRDefault="000D3EB2" w:rsidP="000D3EB2">
            <w:r w:rsidRPr="000D3EB2">
              <w:t>-0.03</w:t>
            </w:r>
          </w:p>
        </w:tc>
        <w:tc>
          <w:tcPr>
            <w:tcW w:w="0" w:type="auto"/>
            <w:hideMark/>
          </w:tcPr>
          <w:p w14:paraId="22182072" w14:textId="77777777" w:rsidR="000D3EB2" w:rsidRPr="000D3EB2" w:rsidRDefault="000D3EB2" w:rsidP="000D3EB2">
            <w:r w:rsidRPr="000D3EB2">
              <w:t>-0.37</w:t>
            </w:r>
          </w:p>
        </w:tc>
        <w:tc>
          <w:tcPr>
            <w:tcW w:w="0" w:type="auto"/>
            <w:hideMark/>
          </w:tcPr>
          <w:p w14:paraId="12A17A0D" w14:textId="77777777" w:rsidR="000D3EB2" w:rsidRPr="000D3EB2" w:rsidRDefault="000D3EB2" w:rsidP="000D3EB2">
            <w:r w:rsidRPr="000D3EB2">
              <w:t>0.710</w:t>
            </w:r>
          </w:p>
        </w:tc>
      </w:tr>
      <w:tr w:rsidR="000D3EB2" w:rsidRPr="000D3EB2" w14:paraId="3B0C82E3" w14:textId="77777777" w:rsidTr="00850993">
        <w:tc>
          <w:tcPr>
            <w:tcW w:w="0" w:type="auto"/>
            <w:hideMark/>
          </w:tcPr>
          <w:p w14:paraId="7C18F4D9" w14:textId="77777777" w:rsidR="000D3EB2" w:rsidRPr="000D3EB2" w:rsidRDefault="000D3EB2" w:rsidP="000D3EB2"/>
        </w:tc>
        <w:tc>
          <w:tcPr>
            <w:tcW w:w="0" w:type="auto"/>
            <w:hideMark/>
          </w:tcPr>
          <w:p w14:paraId="6476267C" w14:textId="77777777" w:rsidR="000D3EB2" w:rsidRPr="000D3EB2" w:rsidRDefault="000D3EB2" w:rsidP="000D3EB2">
            <w:r w:rsidRPr="000D3EB2">
              <w:t>Total brain volume</w:t>
            </w:r>
          </w:p>
        </w:tc>
        <w:tc>
          <w:tcPr>
            <w:tcW w:w="0" w:type="auto"/>
            <w:hideMark/>
          </w:tcPr>
          <w:p w14:paraId="23AF546A" w14:textId="77777777" w:rsidR="000D3EB2" w:rsidRPr="000D3EB2" w:rsidRDefault="000D3EB2" w:rsidP="000D3EB2">
            <w:r w:rsidRPr="000D3EB2">
              <w:t>0.00</w:t>
            </w:r>
          </w:p>
        </w:tc>
        <w:tc>
          <w:tcPr>
            <w:tcW w:w="0" w:type="auto"/>
            <w:hideMark/>
          </w:tcPr>
          <w:p w14:paraId="18463988" w14:textId="77777777" w:rsidR="000D3EB2" w:rsidRPr="000D3EB2" w:rsidRDefault="000D3EB2" w:rsidP="000D3EB2">
            <w:r w:rsidRPr="000D3EB2">
              <w:t>0.11</w:t>
            </w:r>
          </w:p>
        </w:tc>
        <w:tc>
          <w:tcPr>
            <w:tcW w:w="0" w:type="auto"/>
            <w:hideMark/>
          </w:tcPr>
          <w:p w14:paraId="5919D3C5" w14:textId="77777777" w:rsidR="000D3EB2" w:rsidRPr="000D3EB2" w:rsidRDefault="000D3EB2" w:rsidP="000D3EB2">
            <w:r w:rsidRPr="000D3EB2">
              <w:t>0.97</w:t>
            </w:r>
          </w:p>
        </w:tc>
        <w:tc>
          <w:tcPr>
            <w:tcW w:w="0" w:type="auto"/>
            <w:hideMark/>
          </w:tcPr>
          <w:p w14:paraId="4EDE23B4" w14:textId="77777777" w:rsidR="000D3EB2" w:rsidRPr="000D3EB2" w:rsidRDefault="000D3EB2" w:rsidP="000D3EB2">
            <w:r w:rsidRPr="000D3EB2">
              <w:t>0.335</w:t>
            </w:r>
          </w:p>
        </w:tc>
      </w:tr>
      <w:tr w:rsidR="000D3EB2" w:rsidRPr="000D3EB2" w14:paraId="651F86DB" w14:textId="77777777" w:rsidTr="00850993">
        <w:tc>
          <w:tcPr>
            <w:tcW w:w="0" w:type="auto"/>
            <w:hideMark/>
          </w:tcPr>
          <w:p w14:paraId="6A0617C7" w14:textId="77777777" w:rsidR="000D3EB2" w:rsidRPr="000D3EB2" w:rsidRDefault="000D3EB2" w:rsidP="000D3EB2">
            <w:r w:rsidRPr="000D3EB2">
              <w:t>Fimbria</w:t>
            </w:r>
          </w:p>
        </w:tc>
        <w:tc>
          <w:tcPr>
            <w:tcW w:w="0" w:type="auto"/>
            <w:hideMark/>
          </w:tcPr>
          <w:p w14:paraId="06CB1AEB" w14:textId="77777777" w:rsidR="000D3EB2" w:rsidRPr="000D3EB2" w:rsidRDefault="000D3EB2" w:rsidP="000D3EB2">
            <w:r w:rsidRPr="000D3EB2">
              <w:t>(Intercept)</w:t>
            </w:r>
          </w:p>
        </w:tc>
        <w:tc>
          <w:tcPr>
            <w:tcW w:w="0" w:type="auto"/>
            <w:hideMark/>
          </w:tcPr>
          <w:p w14:paraId="38D452E2" w14:textId="77777777" w:rsidR="000D3EB2" w:rsidRPr="000D3EB2" w:rsidRDefault="000D3EB2" w:rsidP="000D3EB2">
            <w:r w:rsidRPr="000D3EB2">
              <w:t>13.10</w:t>
            </w:r>
          </w:p>
        </w:tc>
        <w:tc>
          <w:tcPr>
            <w:tcW w:w="0" w:type="auto"/>
            <w:hideMark/>
          </w:tcPr>
          <w:p w14:paraId="447C73B4" w14:textId="77777777" w:rsidR="000D3EB2" w:rsidRPr="000D3EB2" w:rsidRDefault="000D3EB2" w:rsidP="000D3EB2">
            <w:r w:rsidRPr="000D3EB2">
              <w:t>-0.00</w:t>
            </w:r>
          </w:p>
        </w:tc>
        <w:tc>
          <w:tcPr>
            <w:tcW w:w="0" w:type="auto"/>
            <w:hideMark/>
          </w:tcPr>
          <w:p w14:paraId="756FA4CB" w14:textId="77777777" w:rsidR="000D3EB2" w:rsidRPr="000D3EB2" w:rsidRDefault="000D3EB2" w:rsidP="000D3EB2">
            <w:r w:rsidRPr="000D3EB2">
              <w:t>0.93</w:t>
            </w:r>
          </w:p>
        </w:tc>
        <w:tc>
          <w:tcPr>
            <w:tcW w:w="0" w:type="auto"/>
            <w:hideMark/>
          </w:tcPr>
          <w:p w14:paraId="5711E8DF" w14:textId="77777777" w:rsidR="000D3EB2" w:rsidRPr="000D3EB2" w:rsidRDefault="000D3EB2" w:rsidP="000D3EB2">
            <w:r w:rsidRPr="000D3EB2">
              <w:t>0.352</w:t>
            </w:r>
          </w:p>
        </w:tc>
      </w:tr>
      <w:tr w:rsidR="000D3EB2" w:rsidRPr="000D3EB2" w14:paraId="4417F771" w14:textId="77777777" w:rsidTr="00850993">
        <w:tc>
          <w:tcPr>
            <w:tcW w:w="0" w:type="auto"/>
            <w:hideMark/>
          </w:tcPr>
          <w:p w14:paraId="05856338" w14:textId="77777777" w:rsidR="000D3EB2" w:rsidRPr="000D3EB2" w:rsidRDefault="000D3EB2" w:rsidP="000D3EB2"/>
        </w:tc>
        <w:tc>
          <w:tcPr>
            <w:tcW w:w="0" w:type="auto"/>
            <w:hideMark/>
          </w:tcPr>
          <w:p w14:paraId="693BFEC8" w14:textId="77777777" w:rsidR="000D3EB2" w:rsidRPr="000D3EB2" w:rsidRDefault="000D3EB2" w:rsidP="000D3EB2">
            <w:r w:rsidRPr="000D3EB2">
              <w:t>Fimbria</w:t>
            </w:r>
          </w:p>
        </w:tc>
        <w:tc>
          <w:tcPr>
            <w:tcW w:w="0" w:type="auto"/>
            <w:hideMark/>
          </w:tcPr>
          <w:p w14:paraId="3DAA3BA3" w14:textId="77777777" w:rsidR="000D3EB2" w:rsidRPr="000D3EB2" w:rsidRDefault="000D3EB2" w:rsidP="000D3EB2">
            <w:r w:rsidRPr="000D3EB2">
              <w:t>-0.02</w:t>
            </w:r>
          </w:p>
        </w:tc>
        <w:tc>
          <w:tcPr>
            <w:tcW w:w="0" w:type="auto"/>
            <w:hideMark/>
          </w:tcPr>
          <w:p w14:paraId="46BEB528" w14:textId="77777777" w:rsidR="000D3EB2" w:rsidRPr="000D3EB2" w:rsidRDefault="000D3EB2" w:rsidP="000D3EB2">
            <w:r w:rsidRPr="000D3EB2">
              <w:t>-0.04</w:t>
            </w:r>
          </w:p>
        </w:tc>
        <w:tc>
          <w:tcPr>
            <w:tcW w:w="0" w:type="auto"/>
            <w:hideMark/>
          </w:tcPr>
          <w:p w14:paraId="1D388A50" w14:textId="77777777" w:rsidR="000D3EB2" w:rsidRPr="000D3EB2" w:rsidRDefault="000D3EB2" w:rsidP="000D3EB2">
            <w:r w:rsidRPr="000D3EB2">
              <w:t>-0.45</w:t>
            </w:r>
          </w:p>
        </w:tc>
        <w:tc>
          <w:tcPr>
            <w:tcW w:w="0" w:type="auto"/>
            <w:hideMark/>
          </w:tcPr>
          <w:p w14:paraId="1D1EDD2E" w14:textId="77777777" w:rsidR="000D3EB2" w:rsidRPr="000D3EB2" w:rsidRDefault="000D3EB2" w:rsidP="000D3EB2">
            <w:r w:rsidRPr="000D3EB2">
              <w:t>0.650</w:t>
            </w:r>
          </w:p>
        </w:tc>
      </w:tr>
      <w:tr w:rsidR="000D3EB2" w:rsidRPr="000D3EB2" w14:paraId="2D4AE0B8" w14:textId="77777777" w:rsidTr="00850993">
        <w:tc>
          <w:tcPr>
            <w:tcW w:w="0" w:type="auto"/>
            <w:hideMark/>
          </w:tcPr>
          <w:p w14:paraId="667C79B3" w14:textId="77777777" w:rsidR="000D3EB2" w:rsidRPr="000D3EB2" w:rsidRDefault="000D3EB2" w:rsidP="000D3EB2"/>
        </w:tc>
        <w:tc>
          <w:tcPr>
            <w:tcW w:w="0" w:type="auto"/>
            <w:hideMark/>
          </w:tcPr>
          <w:p w14:paraId="5055A516" w14:textId="77777777" w:rsidR="000D3EB2" w:rsidRPr="000D3EB2" w:rsidRDefault="000D3EB2" w:rsidP="000D3EB2">
            <w:r w:rsidRPr="000D3EB2">
              <w:t>Sex</w:t>
            </w:r>
          </w:p>
        </w:tc>
        <w:tc>
          <w:tcPr>
            <w:tcW w:w="0" w:type="auto"/>
            <w:hideMark/>
          </w:tcPr>
          <w:p w14:paraId="00AB2DC3" w14:textId="77777777" w:rsidR="000D3EB2" w:rsidRPr="000D3EB2" w:rsidRDefault="000D3EB2" w:rsidP="000D3EB2">
            <w:r w:rsidRPr="000D3EB2">
              <w:t>2.17</w:t>
            </w:r>
          </w:p>
        </w:tc>
        <w:tc>
          <w:tcPr>
            <w:tcW w:w="0" w:type="auto"/>
            <w:hideMark/>
          </w:tcPr>
          <w:p w14:paraId="4207537A" w14:textId="77777777" w:rsidR="000D3EB2" w:rsidRPr="000D3EB2" w:rsidRDefault="000D3EB2" w:rsidP="000D3EB2">
            <w:r w:rsidRPr="000D3EB2">
              <w:t>0.09</w:t>
            </w:r>
          </w:p>
        </w:tc>
        <w:tc>
          <w:tcPr>
            <w:tcW w:w="0" w:type="auto"/>
            <w:hideMark/>
          </w:tcPr>
          <w:p w14:paraId="2E1A4DA8" w14:textId="77777777" w:rsidR="000D3EB2" w:rsidRPr="000D3EB2" w:rsidRDefault="000D3EB2" w:rsidP="000D3EB2">
            <w:r w:rsidRPr="000D3EB2">
              <w:t>0.89</w:t>
            </w:r>
          </w:p>
        </w:tc>
        <w:tc>
          <w:tcPr>
            <w:tcW w:w="0" w:type="auto"/>
            <w:hideMark/>
          </w:tcPr>
          <w:p w14:paraId="4221FF45" w14:textId="77777777" w:rsidR="000D3EB2" w:rsidRPr="000D3EB2" w:rsidRDefault="000D3EB2" w:rsidP="000D3EB2">
            <w:r w:rsidRPr="000D3EB2">
              <w:t>0.373</w:t>
            </w:r>
          </w:p>
        </w:tc>
      </w:tr>
      <w:tr w:rsidR="000D3EB2" w:rsidRPr="000D3EB2" w14:paraId="6B3CF97D" w14:textId="77777777" w:rsidTr="00850993">
        <w:tc>
          <w:tcPr>
            <w:tcW w:w="0" w:type="auto"/>
            <w:hideMark/>
          </w:tcPr>
          <w:p w14:paraId="2C9BC6D7" w14:textId="77777777" w:rsidR="000D3EB2" w:rsidRPr="000D3EB2" w:rsidRDefault="000D3EB2" w:rsidP="000D3EB2"/>
        </w:tc>
        <w:tc>
          <w:tcPr>
            <w:tcW w:w="0" w:type="auto"/>
            <w:hideMark/>
          </w:tcPr>
          <w:p w14:paraId="6F27F155" w14:textId="77777777" w:rsidR="000D3EB2" w:rsidRPr="000D3EB2" w:rsidRDefault="000D3EB2" w:rsidP="000D3EB2">
            <w:r w:rsidRPr="000D3EB2">
              <w:t>Age</w:t>
            </w:r>
          </w:p>
        </w:tc>
        <w:tc>
          <w:tcPr>
            <w:tcW w:w="0" w:type="auto"/>
            <w:hideMark/>
          </w:tcPr>
          <w:p w14:paraId="6A6231CD" w14:textId="77777777" w:rsidR="000D3EB2" w:rsidRPr="000D3EB2" w:rsidRDefault="000D3EB2" w:rsidP="000D3EB2">
            <w:r w:rsidRPr="000D3EB2">
              <w:t>-0.07</w:t>
            </w:r>
          </w:p>
        </w:tc>
        <w:tc>
          <w:tcPr>
            <w:tcW w:w="0" w:type="auto"/>
            <w:hideMark/>
          </w:tcPr>
          <w:p w14:paraId="541D8347" w14:textId="77777777" w:rsidR="000D3EB2" w:rsidRPr="000D3EB2" w:rsidRDefault="000D3EB2" w:rsidP="000D3EB2">
            <w:r w:rsidRPr="000D3EB2">
              <w:t>-0.06</w:t>
            </w:r>
          </w:p>
        </w:tc>
        <w:tc>
          <w:tcPr>
            <w:tcW w:w="0" w:type="auto"/>
            <w:hideMark/>
          </w:tcPr>
          <w:p w14:paraId="0B4213A9" w14:textId="77777777" w:rsidR="000D3EB2" w:rsidRPr="000D3EB2" w:rsidRDefault="000D3EB2" w:rsidP="000D3EB2">
            <w:r w:rsidRPr="000D3EB2">
              <w:t>-0.80</w:t>
            </w:r>
          </w:p>
        </w:tc>
        <w:tc>
          <w:tcPr>
            <w:tcW w:w="0" w:type="auto"/>
            <w:hideMark/>
          </w:tcPr>
          <w:p w14:paraId="00F8FE35" w14:textId="77777777" w:rsidR="000D3EB2" w:rsidRPr="000D3EB2" w:rsidRDefault="000D3EB2" w:rsidP="000D3EB2">
            <w:r w:rsidRPr="000D3EB2">
              <w:t>0.424</w:t>
            </w:r>
          </w:p>
        </w:tc>
      </w:tr>
      <w:tr w:rsidR="000D3EB2" w:rsidRPr="000D3EB2" w14:paraId="5BD9B818" w14:textId="77777777" w:rsidTr="00850993">
        <w:tc>
          <w:tcPr>
            <w:tcW w:w="0" w:type="auto"/>
            <w:hideMark/>
          </w:tcPr>
          <w:p w14:paraId="1D3C2022" w14:textId="77777777" w:rsidR="000D3EB2" w:rsidRPr="000D3EB2" w:rsidRDefault="000D3EB2" w:rsidP="000D3EB2"/>
        </w:tc>
        <w:tc>
          <w:tcPr>
            <w:tcW w:w="0" w:type="auto"/>
            <w:hideMark/>
          </w:tcPr>
          <w:p w14:paraId="26A970C6" w14:textId="77777777" w:rsidR="000D3EB2" w:rsidRPr="000D3EB2" w:rsidRDefault="000D3EB2" w:rsidP="000D3EB2">
            <w:r w:rsidRPr="000D3EB2">
              <w:t>Total brain volume</w:t>
            </w:r>
          </w:p>
        </w:tc>
        <w:tc>
          <w:tcPr>
            <w:tcW w:w="0" w:type="auto"/>
            <w:hideMark/>
          </w:tcPr>
          <w:p w14:paraId="4D582D27" w14:textId="77777777" w:rsidR="000D3EB2" w:rsidRPr="000D3EB2" w:rsidRDefault="000D3EB2" w:rsidP="000D3EB2">
            <w:r w:rsidRPr="000D3EB2">
              <w:t>0.00</w:t>
            </w:r>
          </w:p>
        </w:tc>
        <w:tc>
          <w:tcPr>
            <w:tcW w:w="0" w:type="auto"/>
            <w:hideMark/>
          </w:tcPr>
          <w:p w14:paraId="4AC9071C" w14:textId="77777777" w:rsidR="000D3EB2" w:rsidRPr="000D3EB2" w:rsidRDefault="000D3EB2" w:rsidP="000D3EB2">
            <w:r w:rsidRPr="000D3EB2">
              <w:t>0.03</w:t>
            </w:r>
          </w:p>
        </w:tc>
        <w:tc>
          <w:tcPr>
            <w:tcW w:w="0" w:type="auto"/>
            <w:hideMark/>
          </w:tcPr>
          <w:p w14:paraId="1D22A420" w14:textId="77777777" w:rsidR="000D3EB2" w:rsidRPr="000D3EB2" w:rsidRDefault="000D3EB2" w:rsidP="000D3EB2">
            <w:r w:rsidRPr="000D3EB2">
              <w:t>0.25</w:t>
            </w:r>
          </w:p>
        </w:tc>
        <w:tc>
          <w:tcPr>
            <w:tcW w:w="0" w:type="auto"/>
            <w:hideMark/>
          </w:tcPr>
          <w:p w14:paraId="54FF2921" w14:textId="77777777" w:rsidR="000D3EB2" w:rsidRPr="000D3EB2" w:rsidRDefault="000D3EB2" w:rsidP="000D3EB2">
            <w:r w:rsidRPr="000D3EB2">
              <w:t>0.799</w:t>
            </w:r>
          </w:p>
        </w:tc>
      </w:tr>
      <w:tr w:rsidR="000D3EB2" w:rsidRPr="000D3EB2" w14:paraId="5F4DA056" w14:textId="77777777" w:rsidTr="00850993">
        <w:tc>
          <w:tcPr>
            <w:tcW w:w="0" w:type="auto"/>
            <w:hideMark/>
          </w:tcPr>
          <w:p w14:paraId="4A785A24" w14:textId="77777777" w:rsidR="000D3EB2" w:rsidRPr="000D3EB2" w:rsidRDefault="000D3EB2" w:rsidP="000D3EB2">
            <w:r w:rsidRPr="000D3EB2">
              <w:t>HATA</w:t>
            </w:r>
          </w:p>
        </w:tc>
        <w:tc>
          <w:tcPr>
            <w:tcW w:w="0" w:type="auto"/>
            <w:hideMark/>
          </w:tcPr>
          <w:p w14:paraId="062706BA" w14:textId="77777777" w:rsidR="000D3EB2" w:rsidRPr="000D3EB2" w:rsidRDefault="000D3EB2" w:rsidP="000D3EB2">
            <w:r w:rsidRPr="000D3EB2">
              <w:t>(Intercept)</w:t>
            </w:r>
          </w:p>
        </w:tc>
        <w:tc>
          <w:tcPr>
            <w:tcW w:w="0" w:type="auto"/>
            <w:hideMark/>
          </w:tcPr>
          <w:p w14:paraId="2239B369" w14:textId="77777777" w:rsidR="000D3EB2" w:rsidRPr="000D3EB2" w:rsidRDefault="000D3EB2" w:rsidP="000D3EB2">
            <w:r w:rsidRPr="000D3EB2">
              <w:t>13.94</w:t>
            </w:r>
          </w:p>
        </w:tc>
        <w:tc>
          <w:tcPr>
            <w:tcW w:w="0" w:type="auto"/>
            <w:hideMark/>
          </w:tcPr>
          <w:p w14:paraId="1AA49292" w14:textId="77777777" w:rsidR="000D3EB2" w:rsidRPr="000D3EB2" w:rsidRDefault="000D3EB2" w:rsidP="000D3EB2">
            <w:r w:rsidRPr="000D3EB2">
              <w:t>-0.00</w:t>
            </w:r>
          </w:p>
        </w:tc>
        <w:tc>
          <w:tcPr>
            <w:tcW w:w="0" w:type="auto"/>
            <w:hideMark/>
          </w:tcPr>
          <w:p w14:paraId="3697B332" w14:textId="77777777" w:rsidR="000D3EB2" w:rsidRPr="000D3EB2" w:rsidRDefault="000D3EB2" w:rsidP="000D3EB2">
            <w:r w:rsidRPr="000D3EB2">
              <w:t>0.99</w:t>
            </w:r>
          </w:p>
        </w:tc>
        <w:tc>
          <w:tcPr>
            <w:tcW w:w="0" w:type="auto"/>
            <w:hideMark/>
          </w:tcPr>
          <w:p w14:paraId="74C25BEE" w14:textId="77777777" w:rsidR="000D3EB2" w:rsidRPr="000D3EB2" w:rsidRDefault="000D3EB2" w:rsidP="000D3EB2">
            <w:r w:rsidRPr="000D3EB2">
              <w:t>0.322</w:t>
            </w:r>
          </w:p>
        </w:tc>
      </w:tr>
      <w:tr w:rsidR="000D3EB2" w:rsidRPr="000D3EB2" w14:paraId="738E0239" w14:textId="77777777" w:rsidTr="00850993">
        <w:tc>
          <w:tcPr>
            <w:tcW w:w="0" w:type="auto"/>
            <w:hideMark/>
          </w:tcPr>
          <w:p w14:paraId="400CEC38" w14:textId="77777777" w:rsidR="000D3EB2" w:rsidRPr="000D3EB2" w:rsidRDefault="000D3EB2" w:rsidP="000D3EB2"/>
        </w:tc>
        <w:tc>
          <w:tcPr>
            <w:tcW w:w="0" w:type="auto"/>
            <w:hideMark/>
          </w:tcPr>
          <w:p w14:paraId="4ACEE62D" w14:textId="77777777" w:rsidR="000D3EB2" w:rsidRPr="000D3EB2" w:rsidRDefault="000D3EB2" w:rsidP="000D3EB2">
            <w:r w:rsidRPr="000D3EB2">
              <w:t>HATA</w:t>
            </w:r>
          </w:p>
        </w:tc>
        <w:tc>
          <w:tcPr>
            <w:tcW w:w="0" w:type="auto"/>
            <w:hideMark/>
          </w:tcPr>
          <w:p w14:paraId="7E613146" w14:textId="77777777" w:rsidR="000D3EB2" w:rsidRPr="000D3EB2" w:rsidRDefault="000D3EB2" w:rsidP="000D3EB2">
            <w:r w:rsidRPr="000D3EB2">
              <w:t>-0.07</w:t>
            </w:r>
          </w:p>
        </w:tc>
        <w:tc>
          <w:tcPr>
            <w:tcW w:w="0" w:type="auto"/>
            <w:hideMark/>
          </w:tcPr>
          <w:p w14:paraId="71AC3DF7" w14:textId="77777777" w:rsidR="000D3EB2" w:rsidRPr="000D3EB2" w:rsidRDefault="000D3EB2" w:rsidP="000D3EB2">
            <w:r w:rsidRPr="000D3EB2">
              <w:t>-0.09</w:t>
            </w:r>
          </w:p>
        </w:tc>
        <w:tc>
          <w:tcPr>
            <w:tcW w:w="0" w:type="auto"/>
            <w:hideMark/>
          </w:tcPr>
          <w:p w14:paraId="77D23087" w14:textId="77777777" w:rsidR="000D3EB2" w:rsidRPr="000D3EB2" w:rsidRDefault="000D3EB2" w:rsidP="000D3EB2">
            <w:r w:rsidRPr="000D3EB2">
              <w:t>-0.96</w:t>
            </w:r>
          </w:p>
        </w:tc>
        <w:tc>
          <w:tcPr>
            <w:tcW w:w="0" w:type="auto"/>
            <w:hideMark/>
          </w:tcPr>
          <w:p w14:paraId="559C985D" w14:textId="77777777" w:rsidR="000D3EB2" w:rsidRPr="000D3EB2" w:rsidRDefault="000D3EB2" w:rsidP="000D3EB2">
            <w:r w:rsidRPr="000D3EB2">
              <w:t>0.337</w:t>
            </w:r>
          </w:p>
        </w:tc>
      </w:tr>
      <w:tr w:rsidR="000D3EB2" w:rsidRPr="000D3EB2" w14:paraId="6EA7069E" w14:textId="77777777" w:rsidTr="00850993">
        <w:tc>
          <w:tcPr>
            <w:tcW w:w="0" w:type="auto"/>
            <w:hideMark/>
          </w:tcPr>
          <w:p w14:paraId="29F827C4" w14:textId="77777777" w:rsidR="000D3EB2" w:rsidRPr="000D3EB2" w:rsidRDefault="000D3EB2" w:rsidP="000D3EB2"/>
        </w:tc>
        <w:tc>
          <w:tcPr>
            <w:tcW w:w="0" w:type="auto"/>
            <w:hideMark/>
          </w:tcPr>
          <w:p w14:paraId="301A42C6" w14:textId="77777777" w:rsidR="000D3EB2" w:rsidRPr="000D3EB2" w:rsidRDefault="000D3EB2" w:rsidP="000D3EB2">
            <w:r w:rsidRPr="000D3EB2">
              <w:t>Sex</w:t>
            </w:r>
          </w:p>
        </w:tc>
        <w:tc>
          <w:tcPr>
            <w:tcW w:w="0" w:type="auto"/>
            <w:hideMark/>
          </w:tcPr>
          <w:p w14:paraId="7A808516" w14:textId="77777777" w:rsidR="000D3EB2" w:rsidRPr="000D3EB2" w:rsidRDefault="000D3EB2" w:rsidP="000D3EB2">
            <w:r w:rsidRPr="000D3EB2">
              <w:t>2.34</w:t>
            </w:r>
          </w:p>
        </w:tc>
        <w:tc>
          <w:tcPr>
            <w:tcW w:w="0" w:type="auto"/>
            <w:hideMark/>
          </w:tcPr>
          <w:p w14:paraId="2F7E910F" w14:textId="77777777" w:rsidR="000D3EB2" w:rsidRPr="000D3EB2" w:rsidRDefault="000D3EB2" w:rsidP="000D3EB2">
            <w:r w:rsidRPr="000D3EB2">
              <w:t>0.10</w:t>
            </w:r>
          </w:p>
        </w:tc>
        <w:tc>
          <w:tcPr>
            <w:tcW w:w="0" w:type="auto"/>
            <w:hideMark/>
          </w:tcPr>
          <w:p w14:paraId="258FADDD" w14:textId="77777777" w:rsidR="000D3EB2" w:rsidRPr="000D3EB2" w:rsidRDefault="000D3EB2" w:rsidP="000D3EB2">
            <w:r w:rsidRPr="000D3EB2">
              <w:t>0.98</w:t>
            </w:r>
          </w:p>
        </w:tc>
        <w:tc>
          <w:tcPr>
            <w:tcW w:w="0" w:type="auto"/>
            <w:hideMark/>
          </w:tcPr>
          <w:p w14:paraId="140DC0B8" w14:textId="77777777" w:rsidR="000D3EB2" w:rsidRPr="000D3EB2" w:rsidRDefault="000D3EB2" w:rsidP="000D3EB2">
            <w:r w:rsidRPr="000D3EB2">
              <w:t>0.329</w:t>
            </w:r>
          </w:p>
        </w:tc>
      </w:tr>
      <w:tr w:rsidR="000D3EB2" w:rsidRPr="000D3EB2" w14:paraId="00A239A4" w14:textId="77777777" w:rsidTr="00850993">
        <w:tc>
          <w:tcPr>
            <w:tcW w:w="0" w:type="auto"/>
            <w:hideMark/>
          </w:tcPr>
          <w:p w14:paraId="18B5C8F2" w14:textId="77777777" w:rsidR="000D3EB2" w:rsidRPr="000D3EB2" w:rsidRDefault="000D3EB2" w:rsidP="000D3EB2"/>
        </w:tc>
        <w:tc>
          <w:tcPr>
            <w:tcW w:w="0" w:type="auto"/>
            <w:hideMark/>
          </w:tcPr>
          <w:p w14:paraId="10EAB4F9" w14:textId="77777777" w:rsidR="000D3EB2" w:rsidRPr="000D3EB2" w:rsidRDefault="000D3EB2" w:rsidP="000D3EB2">
            <w:r w:rsidRPr="000D3EB2">
              <w:t>Age</w:t>
            </w:r>
          </w:p>
        </w:tc>
        <w:tc>
          <w:tcPr>
            <w:tcW w:w="0" w:type="auto"/>
            <w:hideMark/>
          </w:tcPr>
          <w:p w14:paraId="172D6BC2" w14:textId="77777777" w:rsidR="000D3EB2" w:rsidRPr="000D3EB2" w:rsidRDefault="000D3EB2" w:rsidP="000D3EB2">
            <w:r w:rsidRPr="000D3EB2">
              <w:t>-0.03</w:t>
            </w:r>
          </w:p>
        </w:tc>
        <w:tc>
          <w:tcPr>
            <w:tcW w:w="0" w:type="auto"/>
            <w:hideMark/>
          </w:tcPr>
          <w:p w14:paraId="448BA6E7" w14:textId="77777777" w:rsidR="000D3EB2" w:rsidRPr="000D3EB2" w:rsidRDefault="000D3EB2" w:rsidP="000D3EB2">
            <w:r w:rsidRPr="000D3EB2">
              <w:t>-0.03</w:t>
            </w:r>
          </w:p>
        </w:tc>
        <w:tc>
          <w:tcPr>
            <w:tcW w:w="0" w:type="auto"/>
            <w:hideMark/>
          </w:tcPr>
          <w:p w14:paraId="3C8EB2F3" w14:textId="77777777" w:rsidR="000D3EB2" w:rsidRPr="000D3EB2" w:rsidRDefault="000D3EB2" w:rsidP="000D3EB2">
            <w:r w:rsidRPr="000D3EB2">
              <w:t>-0.36</w:t>
            </w:r>
          </w:p>
        </w:tc>
        <w:tc>
          <w:tcPr>
            <w:tcW w:w="0" w:type="auto"/>
            <w:hideMark/>
          </w:tcPr>
          <w:p w14:paraId="4973F59C" w14:textId="77777777" w:rsidR="000D3EB2" w:rsidRPr="000D3EB2" w:rsidRDefault="000D3EB2" w:rsidP="000D3EB2">
            <w:r w:rsidRPr="000D3EB2">
              <w:t>0.718</w:t>
            </w:r>
          </w:p>
        </w:tc>
      </w:tr>
      <w:tr w:rsidR="000D3EB2" w:rsidRPr="000D3EB2" w14:paraId="43FBBA6C" w14:textId="77777777" w:rsidTr="00850993">
        <w:tc>
          <w:tcPr>
            <w:tcW w:w="0" w:type="auto"/>
            <w:hideMark/>
          </w:tcPr>
          <w:p w14:paraId="6A8A057E" w14:textId="77777777" w:rsidR="000D3EB2" w:rsidRPr="000D3EB2" w:rsidRDefault="000D3EB2" w:rsidP="000D3EB2"/>
        </w:tc>
        <w:tc>
          <w:tcPr>
            <w:tcW w:w="0" w:type="auto"/>
            <w:hideMark/>
          </w:tcPr>
          <w:p w14:paraId="4C01A677" w14:textId="77777777" w:rsidR="000D3EB2" w:rsidRPr="000D3EB2" w:rsidRDefault="000D3EB2" w:rsidP="000D3EB2">
            <w:r w:rsidRPr="000D3EB2">
              <w:t>Total brain volume</w:t>
            </w:r>
          </w:p>
        </w:tc>
        <w:tc>
          <w:tcPr>
            <w:tcW w:w="0" w:type="auto"/>
            <w:hideMark/>
          </w:tcPr>
          <w:p w14:paraId="765BF38D" w14:textId="77777777" w:rsidR="000D3EB2" w:rsidRPr="000D3EB2" w:rsidRDefault="000D3EB2" w:rsidP="000D3EB2">
            <w:r w:rsidRPr="000D3EB2">
              <w:t>0.00</w:t>
            </w:r>
          </w:p>
        </w:tc>
        <w:tc>
          <w:tcPr>
            <w:tcW w:w="0" w:type="auto"/>
            <w:hideMark/>
          </w:tcPr>
          <w:p w14:paraId="409B5DA3" w14:textId="77777777" w:rsidR="000D3EB2" w:rsidRPr="000D3EB2" w:rsidRDefault="000D3EB2" w:rsidP="000D3EB2">
            <w:r w:rsidRPr="000D3EB2">
              <w:t>0.06</w:t>
            </w:r>
          </w:p>
        </w:tc>
        <w:tc>
          <w:tcPr>
            <w:tcW w:w="0" w:type="auto"/>
            <w:hideMark/>
          </w:tcPr>
          <w:p w14:paraId="236401F8" w14:textId="77777777" w:rsidR="000D3EB2" w:rsidRPr="000D3EB2" w:rsidRDefault="000D3EB2" w:rsidP="000D3EB2">
            <w:r w:rsidRPr="000D3EB2">
              <w:t>0.53</w:t>
            </w:r>
          </w:p>
        </w:tc>
        <w:tc>
          <w:tcPr>
            <w:tcW w:w="0" w:type="auto"/>
            <w:hideMark/>
          </w:tcPr>
          <w:p w14:paraId="4EAC5312" w14:textId="77777777" w:rsidR="000D3EB2" w:rsidRPr="000D3EB2" w:rsidRDefault="000D3EB2" w:rsidP="000D3EB2">
            <w:r w:rsidRPr="000D3EB2">
              <w:t>0.594</w:t>
            </w:r>
          </w:p>
        </w:tc>
      </w:tr>
      <w:tr w:rsidR="000D3EB2" w:rsidRPr="000D3EB2" w14:paraId="63325222" w14:textId="77777777" w:rsidTr="00850993">
        <w:tc>
          <w:tcPr>
            <w:tcW w:w="0" w:type="auto"/>
            <w:hideMark/>
          </w:tcPr>
          <w:p w14:paraId="2B2B95C1" w14:textId="77777777" w:rsidR="000D3EB2" w:rsidRPr="000D3EB2" w:rsidRDefault="000D3EB2" w:rsidP="000D3EB2">
            <w:r w:rsidRPr="000D3EB2">
              <w:t>Whole hippocampus</w:t>
            </w:r>
          </w:p>
        </w:tc>
        <w:tc>
          <w:tcPr>
            <w:tcW w:w="0" w:type="auto"/>
            <w:hideMark/>
          </w:tcPr>
          <w:p w14:paraId="421CE2C2" w14:textId="77777777" w:rsidR="000D3EB2" w:rsidRPr="000D3EB2" w:rsidRDefault="000D3EB2" w:rsidP="000D3EB2">
            <w:r w:rsidRPr="000D3EB2">
              <w:t>(Intercept)</w:t>
            </w:r>
          </w:p>
        </w:tc>
        <w:tc>
          <w:tcPr>
            <w:tcW w:w="0" w:type="auto"/>
            <w:hideMark/>
          </w:tcPr>
          <w:p w14:paraId="6933F78D" w14:textId="77777777" w:rsidR="000D3EB2" w:rsidRPr="000D3EB2" w:rsidRDefault="000D3EB2" w:rsidP="000D3EB2">
            <w:r w:rsidRPr="000D3EB2">
              <w:t>15.82</w:t>
            </w:r>
          </w:p>
        </w:tc>
        <w:tc>
          <w:tcPr>
            <w:tcW w:w="0" w:type="auto"/>
            <w:hideMark/>
          </w:tcPr>
          <w:p w14:paraId="09ACDC94" w14:textId="77777777" w:rsidR="000D3EB2" w:rsidRPr="000D3EB2" w:rsidRDefault="000D3EB2" w:rsidP="000D3EB2">
            <w:r w:rsidRPr="000D3EB2">
              <w:t>-0.00</w:t>
            </w:r>
          </w:p>
        </w:tc>
        <w:tc>
          <w:tcPr>
            <w:tcW w:w="0" w:type="auto"/>
            <w:hideMark/>
          </w:tcPr>
          <w:p w14:paraId="4796D303" w14:textId="77777777" w:rsidR="000D3EB2" w:rsidRPr="000D3EB2" w:rsidRDefault="000D3EB2" w:rsidP="000D3EB2">
            <w:r w:rsidRPr="000D3EB2">
              <w:t>1.08</w:t>
            </w:r>
          </w:p>
        </w:tc>
        <w:tc>
          <w:tcPr>
            <w:tcW w:w="0" w:type="auto"/>
            <w:hideMark/>
          </w:tcPr>
          <w:p w14:paraId="0029EB3E" w14:textId="77777777" w:rsidR="000D3EB2" w:rsidRPr="000D3EB2" w:rsidRDefault="000D3EB2" w:rsidP="000D3EB2">
            <w:r w:rsidRPr="000D3EB2">
              <w:t>0.282</w:t>
            </w:r>
          </w:p>
        </w:tc>
      </w:tr>
      <w:tr w:rsidR="000D3EB2" w:rsidRPr="000D3EB2" w14:paraId="5098EA76" w14:textId="77777777" w:rsidTr="00850993">
        <w:tc>
          <w:tcPr>
            <w:tcW w:w="0" w:type="auto"/>
            <w:hideMark/>
          </w:tcPr>
          <w:p w14:paraId="1C85CD6E" w14:textId="77777777" w:rsidR="000D3EB2" w:rsidRPr="000D3EB2" w:rsidRDefault="000D3EB2" w:rsidP="000D3EB2"/>
        </w:tc>
        <w:tc>
          <w:tcPr>
            <w:tcW w:w="0" w:type="auto"/>
            <w:hideMark/>
          </w:tcPr>
          <w:p w14:paraId="5426A61D" w14:textId="77777777" w:rsidR="000D3EB2" w:rsidRPr="000D3EB2" w:rsidRDefault="000D3EB2" w:rsidP="000D3EB2">
            <w:r w:rsidRPr="000D3EB2">
              <w:t>Whole hippocampus</w:t>
            </w:r>
          </w:p>
        </w:tc>
        <w:tc>
          <w:tcPr>
            <w:tcW w:w="0" w:type="auto"/>
            <w:hideMark/>
          </w:tcPr>
          <w:p w14:paraId="69BF865E" w14:textId="77777777" w:rsidR="000D3EB2" w:rsidRPr="000D3EB2" w:rsidRDefault="000D3EB2" w:rsidP="000D3EB2">
            <w:r w:rsidRPr="000D3EB2">
              <w:t>-0.00</w:t>
            </w:r>
          </w:p>
        </w:tc>
        <w:tc>
          <w:tcPr>
            <w:tcW w:w="0" w:type="auto"/>
            <w:hideMark/>
          </w:tcPr>
          <w:p w14:paraId="7392AA33" w14:textId="77777777" w:rsidR="000D3EB2" w:rsidRPr="000D3EB2" w:rsidRDefault="000D3EB2" w:rsidP="000D3EB2">
            <w:r w:rsidRPr="000D3EB2">
              <w:t>-0.07</w:t>
            </w:r>
          </w:p>
        </w:tc>
        <w:tc>
          <w:tcPr>
            <w:tcW w:w="0" w:type="auto"/>
            <w:hideMark/>
          </w:tcPr>
          <w:p w14:paraId="5C984F80" w14:textId="77777777" w:rsidR="000D3EB2" w:rsidRPr="000D3EB2" w:rsidRDefault="000D3EB2" w:rsidP="000D3EB2">
            <w:r w:rsidRPr="000D3EB2">
              <w:t>-0.68</w:t>
            </w:r>
          </w:p>
        </w:tc>
        <w:tc>
          <w:tcPr>
            <w:tcW w:w="0" w:type="auto"/>
            <w:hideMark/>
          </w:tcPr>
          <w:p w14:paraId="5A2ECDC5" w14:textId="77777777" w:rsidR="000D3EB2" w:rsidRPr="000D3EB2" w:rsidRDefault="000D3EB2" w:rsidP="000D3EB2">
            <w:r w:rsidRPr="000D3EB2">
              <w:t>0.496</w:t>
            </w:r>
          </w:p>
        </w:tc>
      </w:tr>
      <w:tr w:rsidR="000D3EB2" w:rsidRPr="000D3EB2" w14:paraId="2703D068" w14:textId="77777777" w:rsidTr="00850993">
        <w:tc>
          <w:tcPr>
            <w:tcW w:w="0" w:type="auto"/>
            <w:hideMark/>
          </w:tcPr>
          <w:p w14:paraId="1567A04A" w14:textId="77777777" w:rsidR="000D3EB2" w:rsidRPr="000D3EB2" w:rsidRDefault="000D3EB2" w:rsidP="000D3EB2"/>
        </w:tc>
        <w:tc>
          <w:tcPr>
            <w:tcW w:w="0" w:type="auto"/>
            <w:hideMark/>
          </w:tcPr>
          <w:p w14:paraId="437CEE2E" w14:textId="77777777" w:rsidR="000D3EB2" w:rsidRPr="000D3EB2" w:rsidRDefault="000D3EB2" w:rsidP="000D3EB2">
            <w:r w:rsidRPr="000D3EB2">
              <w:t>Sex</w:t>
            </w:r>
          </w:p>
        </w:tc>
        <w:tc>
          <w:tcPr>
            <w:tcW w:w="0" w:type="auto"/>
            <w:hideMark/>
          </w:tcPr>
          <w:p w14:paraId="2ACA3680" w14:textId="77777777" w:rsidR="000D3EB2" w:rsidRPr="000D3EB2" w:rsidRDefault="000D3EB2" w:rsidP="000D3EB2">
            <w:r w:rsidRPr="000D3EB2">
              <w:t>2.29</w:t>
            </w:r>
          </w:p>
        </w:tc>
        <w:tc>
          <w:tcPr>
            <w:tcW w:w="0" w:type="auto"/>
            <w:hideMark/>
          </w:tcPr>
          <w:p w14:paraId="2A999389" w14:textId="77777777" w:rsidR="000D3EB2" w:rsidRPr="000D3EB2" w:rsidRDefault="000D3EB2" w:rsidP="000D3EB2">
            <w:r w:rsidRPr="000D3EB2">
              <w:t>0.10</w:t>
            </w:r>
          </w:p>
        </w:tc>
        <w:tc>
          <w:tcPr>
            <w:tcW w:w="0" w:type="auto"/>
            <w:hideMark/>
          </w:tcPr>
          <w:p w14:paraId="60BDA9BD" w14:textId="77777777" w:rsidR="000D3EB2" w:rsidRPr="000D3EB2" w:rsidRDefault="000D3EB2" w:rsidP="000D3EB2">
            <w:r w:rsidRPr="000D3EB2">
              <w:t>0.96</w:t>
            </w:r>
          </w:p>
        </w:tc>
        <w:tc>
          <w:tcPr>
            <w:tcW w:w="0" w:type="auto"/>
            <w:hideMark/>
          </w:tcPr>
          <w:p w14:paraId="67258FA0" w14:textId="77777777" w:rsidR="000D3EB2" w:rsidRPr="000D3EB2" w:rsidRDefault="000D3EB2" w:rsidP="000D3EB2">
            <w:r w:rsidRPr="000D3EB2">
              <w:t>0.341</w:t>
            </w:r>
          </w:p>
        </w:tc>
      </w:tr>
      <w:tr w:rsidR="000D3EB2" w:rsidRPr="000D3EB2" w14:paraId="33DCD4FB" w14:textId="77777777" w:rsidTr="00850993">
        <w:tc>
          <w:tcPr>
            <w:tcW w:w="0" w:type="auto"/>
            <w:hideMark/>
          </w:tcPr>
          <w:p w14:paraId="585EF31B" w14:textId="77777777" w:rsidR="000D3EB2" w:rsidRPr="000D3EB2" w:rsidRDefault="000D3EB2" w:rsidP="000D3EB2"/>
        </w:tc>
        <w:tc>
          <w:tcPr>
            <w:tcW w:w="0" w:type="auto"/>
            <w:hideMark/>
          </w:tcPr>
          <w:p w14:paraId="4DA13E08" w14:textId="77777777" w:rsidR="000D3EB2" w:rsidRPr="000D3EB2" w:rsidRDefault="000D3EB2" w:rsidP="000D3EB2">
            <w:r w:rsidRPr="000D3EB2">
              <w:t>Age</w:t>
            </w:r>
          </w:p>
        </w:tc>
        <w:tc>
          <w:tcPr>
            <w:tcW w:w="0" w:type="auto"/>
            <w:hideMark/>
          </w:tcPr>
          <w:p w14:paraId="3DD58FF9" w14:textId="77777777" w:rsidR="000D3EB2" w:rsidRPr="000D3EB2" w:rsidRDefault="000D3EB2" w:rsidP="000D3EB2">
            <w:r w:rsidRPr="000D3EB2">
              <w:t>-0.06</w:t>
            </w:r>
          </w:p>
        </w:tc>
        <w:tc>
          <w:tcPr>
            <w:tcW w:w="0" w:type="auto"/>
            <w:hideMark/>
          </w:tcPr>
          <w:p w14:paraId="45011FD8" w14:textId="77777777" w:rsidR="000D3EB2" w:rsidRPr="000D3EB2" w:rsidRDefault="000D3EB2" w:rsidP="000D3EB2">
            <w:r w:rsidRPr="000D3EB2">
              <w:t>-0.06</w:t>
            </w:r>
          </w:p>
        </w:tc>
        <w:tc>
          <w:tcPr>
            <w:tcW w:w="0" w:type="auto"/>
            <w:hideMark/>
          </w:tcPr>
          <w:p w14:paraId="572F79E2" w14:textId="77777777" w:rsidR="000D3EB2" w:rsidRPr="000D3EB2" w:rsidRDefault="000D3EB2" w:rsidP="000D3EB2">
            <w:r w:rsidRPr="000D3EB2">
              <w:t>-0.68</w:t>
            </w:r>
          </w:p>
        </w:tc>
        <w:tc>
          <w:tcPr>
            <w:tcW w:w="0" w:type="auto"/>
            <w:hideMark/>
          </w:tcPr>
          <w:p w14:paraId="5363B9D4" w14:textId="77777777" w:rsidR="000D3EB2" w:rsidRPr="000D3EB2" w:rsidRDefault="000D3EB2" w:rsidP="000D3EB2">
            <w:r w:rsidRPr="000D3EB2">
              <w:t>0.497</w:t>
            </w:r>
          </w:p>
        </w:tc>
      </w:tr>
      <w:tr w:rsidR="000D3EB2" w:rsidRPr="000D3EB2" w14:paraId="03661901" w14:textId="77777777" w:rsidTr="00850993">
        <w:tc>
          <w:tcPr>
            <w:tcW w:w="0" w:type="auto"/>
            <w:hideMark/>
          </w:tcPr>
          <w:p w14:paraId="39E3684B" w14:textId="77777777" w:rsidR="000D3EB2" w:rsidRPr="000D3EB2" w:rsidRDefault="000D3EB2" w:rsidP="000D3EB2"/>
        </w:tc>
        <w:tc>
          <w:tcPr>
            <w:tcW w:w="0" w:type="auto"/>
            <w:hideMark/>
          </w:tcPr>
          <w:p w14:paraId="6424C72E" w14:textId="77777777" w:rsidR="000D3EB2" w:rsidRPr="000D3EB2" w:rsidRDefault="000D3EB2" w:rsidP="000D3EB2">
            <w:r w:rsidRPr="000D3EB2">
              <w:t>Total brain volume</w:t>
            </w:r>
          </w:p>
        </w:tc>
        <w:tc>
          <w:tcPr>
            <w:tcW w:w="0" w:type="auto"/>
            <w:hideMark/>
          </w:tcPr>
          <w:p w14:paraId="71FA29EB" w14:textId="77777777" w:rsidR="000D3EB2" w:rsidRPr="000D3EB2" w:rsidRDefault="000D3EB2" w:rsidP="000D3EB2">
            <w:r w:rsidRPr="000D3EB2">
              <w:t>0.00</w:t>
            </w:r>
          </w:p>
        </w:tc>
        <w:tc>
          <w:tcPr>
            <w:tcW w:w="0" w:type="auto"/>
            <w:hideMark/>
          </w:tcPr>
          <w:p w14:paraId="25270007" w14:textId="77777777" w:rsidR="000D3EB2" w:rsidRPr="000D3EB2" w:rsidRDefault="000D3EB2" w:rsidP="000D3EB2">
            <w:r w:rsidRPr="000D3EB2">
              <w:t>0.05</w:t>
            </w:r>
          </w:p>
        </w:tc>
        <w:tc>
          <w:tcPr>
            <w:tcW w:w="0" w:type="auto"/>
            <w:hideMark/>
          </w:tcPr>
          <w:p w14:paraId="6438D67F" w14:textId="77777777" w:rsidR="000D3EB2" w:rsidRPr="000D3EB2" w:rsidRDefault="000D3EB2" w:rsidP="000D3EB2">
            <w:r w:rsidRPr="000D3EB2">
              <w:t>0.44</w:t>
            </w:r>
          </w:p>
        </w:tc>
        <w:tc>
          <w:tcPr>
            <w:tcW w:w="0" w:type="auto"/>
            <w:hideMark/>
          </w:tcPr>
          <w:p w14:paraId="7389AAB0" w14:textId="77777777" w:rsidR="000D3EB2" w:rsidRPr="000D3EB2" w:rsidRDefault="000D3EB2" w:rsidP="000D3EB2">
            <w:r w:rsidRPr="000D3EB2">
              <w:t>0.659</w:t>
            </w:r>
          </w:p>
        </w:tc>
      </w:tr>
    </w:tbl>
    <w:p w14:paraId="7ED9E099" w14:textId="2F3EFEED" w:rsidR="000D3EB2" w:rsidRPr="000D3EB2" w:rsidRDefault="000D3EB2" w:rsidP="000D3EB2">
      <w:r w:rsidRPr="000D3EB2">
        <w:rPr>
          <w:i/>
          <w:iCs/>
        </w:rPr>
        <w:t>Note.</w:t>
      </w:r>
      <w:r w:rsidRPr="000D3EB2">
        <w:t> </w:t>
      </w:r>
      <w:r w:rsidRPr="000D3EB2">
        <w:rPr>
          <w:b/>
          <w:bCs/>
        </w:rPr>
        <w:t>* </w:t>
      </w:r>
      <m:oMath>
        <m:r>
          <m:rPr>
            <m:sty m:val="bi"/>
          </m:rPr>
          <w:rPr>
            <w:rFonts w:ascii="Cambria Math" w:hAnsi="Cambria Math"/>
          </w:rPr>
          <m:t>p</m:t>
        </m:r>
        <m:r>
          <m:rPr>
            <m:sty m:val="bi"/>
          </m:rPr>
          <w:rPr>
            <w:rFonts w:ascii="Cambria Math" w:hAnsi="Cambria Math"/>
          </w:rPr>
          <m:t> &lt; .05</m:t>
        </m:r>
      </m:oMath>
      <w:r w:rsidRPr="000D3EB2">
        <w:rPr>
          <w:b/>
          <w:bCs/>
        </w:rPr>
        <w:t xml:space="preserve"> uncorrected, CA,</w:t>
      </w:r>
      <w:r w:rsidRPr="000D3EB2">
        <w:t> </w:t>
      </w:r>
      <w:proofErr w:type="spellStart"/>
      <w:r w:rsidRPr="000D3EB2">
        <w:t>cornu</w:t>
      </w:r>
      <w:proofErr w:type="spellEnd"/>
      <w:r w:rsidRPr="000D3EB2">
        <w:t xml:space="preserve"> </w:t>
      </w:r>
      <w:proofErr w:type="spellStart"/>
      <w:r w:rsidRPr="000D3EB2">
        <w:t>ammonis</w:t>
      </w:r>
      <w:proofErr w:type="spellEnd"/>
      <w:r w:rsidRPr="000D3EB2">
        <w:t>; </w:t>
      </w:r>
      <w:r w:rsidRPr="000D3EB2">
        <w:rPr>
          <w:b/>
          <w:bCs/>
        </w:rPr>
        <w:t>GC-DG,</w:t>
      </w:r>
      <w:r w:rsidRPr="000D3EB2">
        <w:t> </w:t>
      </w:r>
      <w:r w:rsidRPr="002007D3">
        <w:t>granule cell</w:t>
      </w:r>
      <w:r w:rsidRPr="000D3EB2">
        <w:t> layer of dentate gyrus; </w:t>
      </w:r>
      <w:r w:rsidRPr="000D3EB2">
        <w:rPr>
          <w:b/>
          <w:bCs/>
        </w:rPr>
        <w:t>HATA,</w:t>
      </w:r>
      <w:r w:rsidRPr="000D3EB2">
        <w:t> hippocampal-amygdaloid transitional area. </w:t>
      </w:r>
      <m:oMath>
        <m:r>
          <m:rPr>
            <m:sty m:val="bi"/>
          </m:rPr>
          <w:rPr>
            <w:rFonts w:ascii="Cambria Math" w:hAnsi="Cambria Math"/>
          </w:rPr>
          <m:t>N</m:t>
        </m:r>
        <m:r>
          <m:rPr>
            <m:sty m:val="bi"/>
          </m:rPr>
          <w:rPr>
            <w:rFonts w:ascii="Cambria Math" w:hAnsi="Cambria Math"/>
          </w:rPr>
          <m:t> = 167</m:t>
        </m:r>
      </m:oMath>
      <w:r w:rsidRPr="000D3EB2">
        <w:rPr>
          <w:b/>
          <w:bCs/>
        </w:rPr>
        <w:t>.</w:t>
      </w:r>
    </w:p>
    <w:p w14:paraId="078A585A" w14:textId="77777777" w:rsidR="000D3EB2" w:rsidRPr="000D3EB2" w:rsidRDefault="000D3EB2" w:rsidP="000D3EB2">
      <w:r w:rsidRPr="000D3EB2">
        <w:t>T1 hippocampal subfield volumes separated by hemisphere were also examined. After correction for multiple comparisons, still no subfields were related to future symptoms.</w:t>
      </w:r>
    </w:p>
    <w:p w14:paraId="616C3774" w14:textId="77777777" w:rsidR="000D3EB2" w:rsidRPr="000D3EB2" w:rsidRDefault="000D3EB2" w:rsidP="00850993">
      <w:pPr>
        <w:pStyle w:val="Heading2"/>
      </w:pPr>
      <w:r w:rsidRPr="000D3EB2">
        <w:t>3.3. Hippocampal subfield volumes (T3) associated with current PTSD symptoms (T3)</w:t>
      </w:r>
    </w:p>
    <w:p w14:paraId="0F985747" w14:textId="77777777" w:rsidR="000D3EB2" w:rsidRPr="000D3EB2" w:rsidRDefault="000D3EB2" w:rsidP="000D3EB2">
      <w:r w:rsidRPr="000D3EB2">
        <w:t>Bivariate relationships between hippocampal subfields (T3; obtained via cross-sectional pipeline), sex, age, and current PTSD symptoms are presented in Supplemental Table 2.</w:t>
      </w:r>
    </w:p>
    <w:p w14:paraId="6258F51D" w14:textId="750621F6" w:rsidR="000D3EB2" w:rsidRPr="000D3EB2" w:rsidRDefault="000D3EB2" w:rsidP="000D3EB2">
      <w:r w:rsidRPr="000D3EB2">
        <w:t>None of the subfields were associated with PTSD symptoms even before correction for multiple comparisons (all full model uncorrected </w:t>
      </w:r>
      <m:oMath>
        <m:r>
          <w:rPr>
            <w:rFonts w:ascii="Cambria Math" w:hAnsi="Cambria Math"/>
          </w:rPr>
          <m:t>p's</m:t>
        </m:r>
        <m:r>
          <w:rPr>
            <w:rFonts w:ascii="Cambria Math" w:hAnsi="Cambria Math"/>
          </w:rPr>
          <m:t> &gt; 0.05</m:t>
        </m:r>
      </m:oMath>
      <w:r w:rsidRPr="000D3EB2">
        <w:t xml:space="preserve">; Tail: </w:t>
      </w:r>
      <m:oMath>
        <m:sSup>
          <m:sSupPr>
            <m:ctrlPr>
              <w:rPr>
                <w:rFonts w:ascii="Cambria Math" w:hAnsi="Cambria Math"/>
                <w:i/>
              </w:rPr>
            </m:ctrlPr>
          </m:sSupPr>
          <m:e>
            <m:r>
              <m:rPr>
                <m:sty m:val="p"/>
              </m:rPr>
              <w:rPr>
                <w:rFonts w:ascii="Cambria Math" w:hAnsi="Cambria Math"/>
              </w:rPr>
              <m:t>R</m:t>
            </m:r>
          </m:e>
          <m:sup>
            <m:r>
              <w:rPr>
                <w:rFonts w:ascii="Cambria Math" w:hAnsi="Cambria Math"/>
                <w:vertAlign w:val="superscript"/>
              </w:rPr>
              <m:t>2</m:t>
            </m:r>
          </m:sup>
        </m:sSup>
        <m:r>
          <w:rPr>
            <w:rFonts w:ascii="Cambria Math" w:hAnsi="Cambria Math"/>
          </w:rPr>
          <m:t> = 0.03, </m:t>
        </m:r>
        <m:r>
          <w:rPr>
            <w:rFonts w:ascii="Cambria Math" w:hAnsi="Cambria Math"/>
          </w:rPr>
          <m:t>F</m:t>
        </m:r>
        <m:r>
          <w:rPr>
            <w:rFonts w:ascii="Cambria Math" w:hAnsi="Cambria Math"/>
          </w:rPr>
          <m:t>(4, 134) = 1.22, </m:t>
        </m:r>
        <m:r>
          <w:rPr>
            <w:rFonts w:ascii="Cambria Math" w:hAnsi="Cambria Math"/>
          </w:rPr>
          <m:t>p</m:t>
        </m:r>
        <m:r>
          <w:rPr>
            <w:rFonts w:ascii="Cambria Math" w:hAnsi="Cambria Math"/>
          </w:rPr>
          <m:t> = .301</m:t>
        </m:r>
      </m:oMath>
      <w:r w:rsidRPr="000D3EB2">
        <w:t xml:space="preserve">; Subiculum: </w:t>
      </w:r>
      <m:oMath>
        <m:sSup>
          <m:sSupPr>
            <m:ctrlPr>
              <w:rPr>
                <w:rFonts w:ascii="Cambria Math" w:hAnsi="Cambria Math"/>
                <w:i/>
              </w:rPr>
            </m:ctrlPr>
          </m:sSupPr>
          <m:e>
            <m:r>
              <m:rPr>
                <m:sty m:val="p"/>
              </m:rPr>
              <w:rPr>
                <w:rFonts w:ascii="Cambria Math" w:hAnsi="Cambria Math"/>
              </w:rPr>
              <m:t>R</m:t>
            </m:r>
          </m:e>
          <m:sup>
            <m:r>
              <w:rPr>
                <w:rFonts w:ascii="Cambria Math" w:hAnsi="Cambria Math"/>
                <w:vertAlign w:val="superscript"/>
              </w:rPr>
              <m:t>2</m:t>
            </m:r>
          </m:sup>
        </m:sSup>
        <m:r>
          <w:rPr>
            <w:rFonts w:ascii="Cambria Math" w:hAnsi="Cambria Math"/>
          </w:rPr>
          <m:t> = 0.003, </m:t>
        </m:r>
        <m:r>
          <w:rPr>
            <w:rFonts w:ascii="Cambria Math" w:hAnsi="Cambria Math"/>
          </w:rPr>
          <m:t>F</m:t>
        </m:r>
        <m:r>
          <w:rPr>
            <w:rFonts w:ascii="Cambria Math" w:hAnsi="Cambria Math"/>
          </w:rPr>
          <m:t>(4, 134) = 0.11, </m:t>
        </m:r>
        <m:r>
          <w:rPr>
            <w:rFonts w:ascii="Cambria Math" w:hAnsi="Cambria Math"/>
          </w:rPr>
          <m:t>p</m:t>
        </m:r>
        <m:r>
          <w:rPr>
            <w:rFonts w:ascii="Cambria Math" w:hAnsi="Cambria Math"/>
          </w:rPr>
          <m:t> = .976</m:t>
        </m:r>
      </m:oMath>
      <w:r w:rsidRPr="000D3EB2">
        <w:t xml:space="preserve">; CA1: </w:t>
      </w:r>
      <m:oMath>
        <m:sSup>
          <m:sSupPr>
            <m:ctrlPr>
              <w:rPr>
                <w:rFonts w:ascii="Cambria Math" w:hAnsi="Cambria Math"/>
                <w:i/>
              </w:rPr>
            </m:ctrlPr>
          </m:sSupPr>
          <m:e>
            <m:r>
              <m:rPr>
                <m:sty m:val="p"/>
              </m:rPr>
              <w:rPr>
                <w:rFonts w:ascii="Cambria Math" w:hAnsi="Cambria Math"/>
              </w:rPr>
              <m:t>R</m:t>
            </m:r>
          </m:e>
          <m:sup>
            <m:r>
              <w:rPr>
                <w:rFonts w:ascii="Cambria Math" w:hAnsi="Cambria Math"/>
                <w:vertAlign w:val="superscript"/>
              </w:rPr>
              <m:t>2</m:t>
            </m:r>
          </m:sup>
        </m:sSup>
        <m:r>
          <w:rPr>
            <w:rFonts w:ascii="Cambria Math" w:hAnsi="Cambria Math"/>
          </w:rPr>
          <m:t> = 0.005, F(4, 134) = 0.18, </m:t>
        </m:r>
        <m:r>
          <w:rPr>
            <w:rFonts w:ascii="Cambria Math" w:hAnsi="Cambria Math"/>
          </w:rPr>
          <m:t>p</m:t>
        </m:r>
        <m:r>
          <w:rPr>
            <w:rFonts w:ascii="Cambria Math" w:hAnsi="Cambria Math"/>
          </w:rPr>
          <m:t> = .946</m:t>
        </m:r>
      </m:oMath>
      <w:r w:rsidRPr="000D3EB2">
        <w:t xml:space="preserve">; Fissure: </w:t>
      </w:r>
      <m:oMath>
        <m:sSup>
          <m:sSupPr>
            <m:ctrlPr>
              <w:rPr>
                <w:rFonts w:ascii="Cambria Math" w:hAnsi="Cambria Math"/>
                <w:i/>
              </w:rPr>
            </m:ctrlPr>
          </m:sSupPr>
          <m:e>
            <m:r>
              <m:rPr>
                <m:sty m:val="p"/>
              </m:rPr>
              <w:rPr>
                <w:rFonts w:ascii="Cambria Math" w:hAnsi="Cambria Math"/>
              </w:rPr>
              <m:t>R</m:t>
            </m:r>
          </m:e>
          <m:sup>
            <m:r>
              <w:rPr>
                <w:rFonts w:ascii="Cambria Math" w:hAnsi="Cambria Math"/>
                <w:vertAlign w:val="superscript"/>
              </w:rPr>
              <m:t>2</m:t>
            </m:r>
          </m:sup>
        </m:sSup>
        <m:r>
          <w:rPr>
            <w:rFonts w:ascii="Cambria Math" w:hAnsi="Cambria Math"/>
          </w:rPr>
          <m:t> = 0.003, </m:t>
        </m:r>
        <m:r>
          <w:rPr>
            <w:rFonts w:ascii="Cambria Math" w:hAnsi="Cambria Math"/>
          </w:rPr>
          <m:t>F</m:t>
        </m:r>
        <m:r>
          <w:rPr>
            <w:rFonts w:ascii="Cambria Math" w:hAnsi="Cambria Math"/>
          </w:rPr>
          <m:t>(4, 134) = 0.11, </m:t>
        </m:r>
        <m:r>
          <w:rPr>
            <w:rFonts w:ascii="Cambria Math" w:hAnsi="Cambria Math"/>
          </w:rPr>
          <m:t>p</m:t>
        </m:r>
        <m:r>
          <w:rPr>
            <w:rFonts w:ascii="Cambria Math" w:hAnsi="Cambria Math"/>
          </w:rPr>
          <m:t> = .977</m:t>
        </m:r>
      </m:oMath>
      <w:r w:rsidRPr="000D3EB2">
        <w:t>; Presu</w:t>
      </w:r>
      <w:proofErr w:type="spellStart"/>
      <w:r w:rsidRPr="000D3EB2">
        <w:t>biculum</w:t>
      </w:r>
      <w:proofErr w:type="spellEnd"/>
      <w:r w:rsidRPr="000D3EB2">
        <w:t xml:space="preserve">: </w:t>
      </w:r>
      <m:oMath>
        <m:sSup>
          <m:sSupPr>
            <m:ctrlPr>
              <w:rPr>
                <w:rFonts w:ascii="Cambria Math" w:hAnsi="Cambria Math"/>
                <w:i/>
              </w:rPr>
            </m:ctrlPr>
          </m:sSupPr>
          <m:e>
            <m:r>
              <m:rPr>
                <m:sty m:val="p"/>
              </m:rPr>
              <w:rPr>
                <w:rFonts w:ascii="Cambria Math" w:hAnsi="Cambria Math"/>
              </w:rPr>
              <m:t>R</m:t>
            </m:r>
          </m:e>
          <m:sup>
            <m:r>
              <w:rPr>
                <w:rFonts w:ascii="Cambria Math" w:hAnsi="Cambria Math"/>
                <w:vertAlign w:val="superscript"/>
              </w:rPr>
              <m:t>2</m:t>
            </m:r>
          </m:sup>
        </m:sSup>
        <m:r>
          <w:rPr>
            <w:rFonts w:ascii="Cambria Math" w:hAnsi="Cambria Math"/>
          </w:rPr>
          <m:t> = 0.005, </m:t>
        </m:r>
        <m:r>
          <w:rPr>
            <w:rFonts w:ascii="Cambria Math" w:hAnsi="Cambria Math"/>
          </w:rPr>
          <m:t>F</m:t>
        </m:r>
        <m:r>
          <w:rPr>
            <w:rFonts w:ascii="Cambria Math" w:hAnsi="Cambria Math"/>
          </w:rPr>
          <m:t>(4, 134) = 0.19, </m:t>
        </m:r>
        <m:r>
          <w:rPr>
            <w:rFonts w:ascii="Cambria Math" w:hAnsi="Cambria Math"/>
          </w:rPr>
          <m:t>p</m:t>
        </m:r>
        <m:r>
          <w:rPr>
            <w:rFonts w:ascii="Cambria Math" w:hAnsi="Cambria Math"/>
          </w:rPr>
          <m:t> = .941</m:t>
        </m:r>
      </m:oMath>
      <w:r w:rsidRPr="000D3EB2">
        <w:t xml:space="preserve">; Parasubiculum: </w:t>
      </w:r>
      <m:oMath>
        <m:sSup>
          <m:sSupPr>
            <m:ctrlPr>
              <w:rPr>
                <w:rFonts w:ascii="Cambria Math" w:hAnsi="Cambria Math"/>
                <w:i/>
              </w:rPr>
            </m:ctrlPr>
          </m:sSupPr>
          <m:e>
            <m:r>
              <m:rPr>
                <m:sty m:val="p"/>
              </m:rPr>
              <w:rPr>
                <w:rFonts w:ascii="Cambria Math" w:hAnsi="Cambria Math"/>
              </w:rPr>
              <m:t>R</m:t>
            </m:r>
          </m:e>
          <m:sup>
            <m:r>
              <w:rPr>
                <w:rFonts w:ascii="Cambria Math" w:hAnsi="Cambria Math"/>
                <w:vertAlign w:val="superscript"/>
              </w:rPr>
              <m:t>2</m:t>
            </m:r>
          </m:sup>
        </m:sSup>
        <m:r>
          <w:rPr>
            <w:rFonts w:ascii="Cambria Math" w:hAnsi="Cambria Math"/>
          </w:rPr>
          <m:t> = 0.01, </m:t>
        </m:r>
        <m:r>
          <w:rPr>
            <w:rFonts w:ascii="Cambria Math" w:hAnsi="Cambria Math"/>
          </w:rPr>
          <m:t>F</m:t>
        </m:r>
        <m:r>
          <w:rPr>
            <w:rFonts w:ascii="Cambria Math" w:hAnsi="Cambria Math"/>
          </w:rPr>
          <m:t>(4, 134) = 0.41, </m:t>
        </m:r>
        <m:r>
          <w:rPr>
            <w:rFonts w:ascii="Cambria Math" w:hAnsi="Cambria Math"/>
          </w:rPr>
          <m:t>p</m:t>
        </m:r>
        <m:r>
          <w:rPr>
            <w:rFonts w:ascii="Cambria Math" w:hAnsi="Cambria Math"/>
          </w:rPr>
          <m:t> = .801</m:t>
        </m:r>
      </m:oMath>
      <w:r w:rsidRPr="000D3EB2">
        <w:t xml:space="preserve">; Molecular Layer: </w:t>
      </w:r>
      <m:oMath>
        <m:sSup>
          <m:sSupPr>
            <m:ctrlPr>
              <w:rPr>
                <w:rFonts w:ascii="Cambria Math" w:hAnsi="Cambria Math"/>
                <w:i/>
              </w:rPr>
            </m:ctrlPr>
          </m:sSupPr>
          <m:e>
            <m:r>
              <m:rPr>
                <m:sty m:val="p"/>
              </m:rPr>
              <w:rPr>
                <w:rFonts w:ascii="Cambria Math" w:hAnsi="Cambria Math"/>
              </w:rPr>
              <m:t>R</m:t>
            </m:r>
          </m:e>
          <m:sup>
            <m:r>
              <w:rPr>
                <w:rFonts w:ascii="Cambria Math" w:hAnsi="Cambria Math"/>
                <w:vertAlign w:val="superscript"/>
              </w:rPr>
              <m:t>2</m:t>
            </m:r>
          </m:sup>
        </m:sSup>
        <m:r>
          <w:rPr>
            <w:rFonts w:ascii="Cambria Math" w:hAnsi="Cambria Math"/>
          </w:rPr>
          <m:t> = 0.006, </m:t>
        </m:r>
        <m:r>
          <w:rPr>
            <w:rFonts w:ascii="Cambria Math" w:hAnsi="Cambria Math"/>
          </w:rPr>
          <m:t>F</m:t>
        </m:r>
        <m:r>
          <w:rPr>
            <w:rFonts w:ascii="Cambria Math" w:hAnsi="Cambria Math"/>
          </w:rPr>
          <m:t>(4, 134) = 0.23, </m:t>
        </m:r>
        <m:r>
          <w:rPr>
            <w:rFonts w:ascii="Cambria Math" w:hAnsi="Cambria Math"/>
          </w:rPr>
          <m:t>p</m:t>
        </m:r>
        <m:r>
          <w:rPr>
            <w:rFonts w:ascii="Cambria Math" w:hAnsi="Cambria Math"/>
          </w:rPr>
          <m:t> = .917</m:t>
        </m:r>
      </m:oMath>
      <w:r w:rsidRPr="000D3EB2">
        <w:t xml:space="preserve">; GC-ML-DG: </w:t>
      </w:r>
      <m:oMath>
        <m:sSup>
          <m:sSupPr>
            <m:ctrlPr>
              <w:rPr>
                <w:rFonts w:ascii="Cambria Math" w:hAnsi="Cambria Math"/>
                <w:i/>
              </w:rPr>
            </m:ctrlPr>
          </m:sSupPr>
          <m:e>
            <m:r>
              <m:rPr>
                <m:sty m:val="p"/>
              </m:rPr>
              <w:rPr>
                <w:rFonts w:ascii="Cambria Math" w:hAnsi="Cambria Math"/>
              </w:rPr>
              <m:t>R</m:t>
            </m:r>
          </m:e>
          <m:sup>
            <m:r>
              <w:rPr>
                <w:rFonts w:ascii="Cambria Math" w:hAnsi="Cambria Math"/>
                <w:vertAlign w:val="superscript"/>
              </w:rPr>
              <m:t>2</m:t>
            </m:r>
          </m:sup>
        </m:sSup>
        <m:r>
          <w:rPr>
            <w:rFonts w:ascii="Cambria Math" w:hAnsi="Cambria Math"/>
          </w:rPr>
          <m:t> = 0.01, </m:t>
        </m:r>
        <m:r>
          <w:rPr>
            <w:rFonts w:ascii="Cambria Math" w:hAnsi="Cambria Math"/>
          </w:rPr>
          <m:t>F</m:t>
        </m:r>
        <m:r>
          <w:rPr>
            <w:rFonts w:ascii="Cambria Math" w:hAnsi="Cambria Math"/>
          </w:rPr>
          <m:t>(4, 134) = 0.547, </m:t>
        </m:r>
        <m:r>
          <w:rPr>
            <w:rFonts w:ascii="Cambria Math" w:hAnsi="Cambria Math"/>
          </w:rPr>
          <m:t>p</m:t>
        </m:r>
        <m:r>
          <w:rPr>
            <w:rFonts w:ascii="Cambria Math" w:hAnsi="Cambria Math"/>
          </w:rPr>
          <m:t> = .700</m:t>
        </m:r>
      </m:oMath>
      <w:r w:rsidRPr="000D3EB2">
        <w:t xml:space="preserve">; CA3: </w:t>
      </w:r>
      <m:oMath>
        <m:sSup>
          <m:sSupPr>
            <m:ctrlPr>
              <w:rPr>
                <w:rFonts w:ascii="Cambria Math" w:hAnsi="Cambria Math"/>
                <w:i/>
              </w:rPr>
            </m:ctrlPr>
          </m:sSupPr>
          <m:e>
            <m:r>
              <m:rPr>
                <m:sty m:val="p"/>
              </m:rPr>
              <w:rPr>
                <w:rFonts w:ascii="Cambria Math" w:hAnsi="Cambria Math"/>
              </w:rPr>
              <m:t>R</m:t>
            </m:r>
          </m:e>
          <m:sup>
            <m:r>
              <w:rPr>
                <w:rFonts w:ascii="Cambria Math" w:hAnsi="Cambria Math"/>
                <w:vertAlign w:val="superscript"/>
              </w:rPr>
              <m:t>2</m:t>
            </m:r>
          </m:sup>
        </m:sSup>
        <m:r>
          <w:rPr>
            <w:rFonts w:ascii="Cambria Math" w:hAnsi="Cambria Math"/>
          </w:rPr>
          <m:t> = 0.001, </m:t>
        </m:r>
        <m:r>
          <w:rPr>
            <w:rFonts w:ascii="Cambria Math" w:hAnsi="Cambria Math"/>
          </w:rPr>
          <m:t>F</m:t>
        </m:r>
        <m:r>
          <w:rPr>
            <w:rFonts w:ascii="Cambria Math" w:hAnsi="Cambria Math"/>
          </w:rPr>
          <m:t>(4, 134) = 0.59, </m:t>
        </m:r>
        <m:r>
          <w:rPr>
            <w:rFonts w:ascii="Cambria Math" w:hAnsi="Cambria Math"/>
          </w:rPr>
          <m:t>p</m:t>
        </m:r>
        <m:r>
          <w:rPr>
            <w:rFonts w:ascii="Cambria Math" w:hAnsi="Cambria Math"/>
          </w:rPr>
          <m:t> = .667</m:t>
        </m:r>
      </m:oMath>
      <w:r w:rsidRPr="000D3EB2">
        <w:t xml:space="preserve">; CA4: </w:t>
      </w:r>
      <m:oMath>
        <m:sSup>
          <m:sSupPr>
            <m:ctrlPr>
              <w:rPr>
                <w:rFonts w:ascii="Cambria Math" w:hAnsi="Cambria Math"/>
                <w:i/>
              </w:rPr>
            </m:ctrlPr>
          </m:sSupPr>
          <m:e>
            <m:r>
              <m:rPr>
                <m:sty m:val="p"/>
              </m:rPr>
              <w:rPr>
                <w:rFonts w:ascii="Cambria Math" w:hAnsi="Cambria Math"/>
              </w:rPr>
              <m:t>R</m:t>
            </m:r>
          </m:e>
          <m:sup>
            <m:r>
              <w:rPr>
                <w:rFonts w:ascii="Cambria Math" w:hAnsi="Cambria Math"/>
                <w:vertAlign w:val="superscript"/>
              </w:rPr>
              <m:t>2</m:t>
            </m:r>
          </m:sup>
        </m:sSup>
        <m:r>
          <w:rPr>
            <w:rFonts w:ascii="Cambria Math" w:hAnsi="Cambria Math"/>
          </w:rPr>
          <m:t> = 0.01, </m:t>
        </m:r>
        <m:r>
          <w:rPr>
            <w:rFonts w:ascii="Cambria Math" w:hAnsi="Cambria Math"/>
          </w:rPr>
          <m:t>F</m:t>
        </m:r>
        <m:r>
          <w:rPr>
            <w:rFonts w:ascii="Cambria Math" w:hAnsi="Cambria Math"/>
          </w:rPr>
          <m:t>(4, 134) = 0.563, </m:t>
        </m:r>
        <m:r>
          <w:rPr>
            <w:rFonts w:ascii="Cambria Math" w:hAnsi="Cambria Math"/>
          </w:rPr>
          <m:t>p</m:t>
        </m:r>
        <m:r>
          <w:rPr>
            <w:rFonts w:ascii="Cambria Math" w:hAnsi="Cambria Math"/>
          </w:rPr>
          <m:t> = .689</m:t>
        </m:r>
      </m:oMath>
      <w:r w:rsidRPr="000D3EB2">
        <w:t xml:space="preserve">; Fimbria: </w:t>
      </w:r>
      <m:oMath>
        <m:sSup>
          <m:sSupPr>
            <m:ctrlPr>
              <w:rPr>
                <w:rFonts w:ascii="Cambria Math" w:hAnsi="Cambria Math"/>
                <w:i/>
              </w:rPr>
            </m:ctrlPr>
          </m:sSupPr>
          <m:e>
            <m:r>
              <m:rPr>
                <m:sty m:val="p"/>
              </m:rPr>
              <w:rPr>
                <w:rFonts w:ascii="Cambria Math" w:hAnsi="Cambria Math"/>
              </w:rPr>
              <m:t>R</m:t>
            </m:r>
          </m:e>
          <m:sup>
            <m:r>
              <w:rPr>
                <w:rFonts w:ascii="Cambria Math" w:hAnsi="Cambria Math"/>
                <w:vertAlign w:val="superscript"/>
              </w:rPr>
              <m:t>2</m:t>
            </m:r>
          </m:sup>
        </m:sSup>
        <m:r>
          <w:rPr>
            <w:rFonts w:ascii="Cambria Math" w:hAnsi="Cambria Math"/>
          </w:rPr>
          <m:t> = 0.004, </m:t>
        </m:r>
        <m:r>
          <w:rPr>
            <w:rFonts w:ascii="Cambria Math" w:hAnsi="Cambria Math"/>
          </w:rPr>
          <m:t>F</m:t>
        </m:r>
        <m:r>
          <w:rPr>
            <w:rFonts w:ascii="Cambria Math" w:hAnsi="Cambria Math"/>
          </w:rPr>
          <m:t>(4, 134) = 0.13, </m:t>
        </m:r>
        <m:r>
          <w:rPr>
            <w:rFonts w:ascii="Cambria Math" w:hAnsi="Cambria Math"/>
          </w:rPr>
          <m:t>p</m:t>
        </m:r>
        <m:r>
          <w:rPr>
            <w:rFonts w:ascii="Cambria Math" w:hAnsi="Cambria Math"/>
          </w:rPr>
          <m:t> = .968</m:t>
        </m:r>
      </m:oMath>
      <w:r w:rsidRPr="000D3EB2">
        <w:t xml:space="preserve">; HATA: </w:t>
      </w:r>
      <m:oMath>
        <m:sSup>
          <m:sSupPr>
            <m:ctrlPr>
              <w:rPr>
                <w:rFonts w:ascii="Cambria Math" w:hAnsi="Cambria Math"/>
                <w:i/>
              </w:rPr>
            </m:ctrlPr>
          </m:sSupPr>
          <m:e>
            <m:r>
              <m:rPr>
                <m:sty m:val="p"/>
              </m:rPr>
              <w:rPr>
                <w:rFonts w:ascii="Cambria Math" w:hAnsi="Cambria Math"/>
              </w:rPr>
              <m:t>R</m:t>
            </m:r>
          </m:e>
          <m:sup>
            <m:r>
              <w:rPr>
                <w:rFonts w:ascii="Cambria Math" w:hAnsi="Cambria Math"/>
                <w:vertAlign w:val="superscript"/>
              </w:rPr>
              <m:t>2</m:t>
            </m:r>
          </m:sup>
        </m:sSup>
        <m:r>
          <w:rPr>
            <w:rFonts w:ascii="Cambria Math" w:hAnsi="Cambria Math"/>
          </w:rPr>
          <m:t> = 0.007, </m:t>
        </m:r>
        <m:r>
          <w:rPr>
            <w:rFonts w:ascii="Cambria Math" w:hAnsi="Cambria Math"/>
          </w:rPr>
          <m:t>F</m:t>
        </m:r>
        <m:r>
          <w:rPr>
            <w:rFonts w:ascii="Cambria Math" w:hAnsi="Cambria Math"/>
          </w:rPr>
          <m:t>(4, 134) = 0.24, </m:t>
        </m:r>
        <m:r>
          <w:rPr>
            <w:rFonts w:ascii="Cambria Math" w:hAnsi="Cambria Math"/>
          </w:rPr>
          <m:t>p</m:t>
        </m:r>
        <m:r>
          <w:rPr>
            <w:rFonts w:ascii="Cambria Math" w:hAnsi="Cambria Math"/>
          </w:rPr>
          <m:t> = .914</m:t>
        </m:r>
      </m:oMath>
      <w:r w:rsidRPr="000D3EB2">
        <w:t xml:space="preserve">), furthermore, whole hippocampus volume was not significantly associated with CAPS-5 scores, </w:t>
      </w:r>
      <m:oMath>
        <m:sSup>
          <m:sSupPr>
            <m:ctrlPr>
              <w:rPr>
                <w:rFonts w:ascii="Cambria Math" w:hAnsi="Cambria Math"/>
                <w:i/>
              </w:rPr>
            </m:ctrlPr>
          </m:sSupPr>
          <m:e>
            <m:r>
              <m:rPr>
                <m:sty m:val="p"/>
              </m:rPr>
              <w:rPr>
                <w:rFonts w:ascii="Cambria Math" w:hAnsi="Cambria Math"/>
              </w:rPr>
              <m:t>R</m:t>
            </m:r>
          </m:e>
          <m:sup>
            <m:r>
              <w:rPr>
                <w:rFonts w:ascii="Cambria Math" w:hAnsi="Cambria Math"/>
                <w:vertAlign w:val="superscript"/>
              </w:rPr>
              <m:t>2</m:t>
            </m:r>
          </m:sup>
        </m:sSup>
        <m:r>
          <w:rPr>
            <w:rFonts w:ascii="Cambria Math" w:hAnsi="Cambria Math"/>
          </w:rPr>
          <m:t> = 0.002, </m:t>
        </m:r>
        <m:r>
          <w:rPr>
            <w:rFonts w:ascii="Cambria Math" w:hAnsi="Cambria Math"/>
          </w:rPr>
          <m:t>F</m:t>
        </m:r>
        <m:r>
          <w:rPr>
            <w:rFonts w:ascii="Cambria Math" w:hAnsi="Cambria Math"/>
          </w:rPr>
          <m:t>(4, 134) = 0.09, </m:t>
        </m:r>
        <m:r>
          <w:rPr>
            <w:rFonts w:ascii="Cambria Math" w:hAnsi="Cambria Math"/>
          </w:rPr>
          <m:t>p</m:t>
        </m:r>
        <m:r>
          <w:rPr>
            <w:rFonts w:ascii="Cambria Math" w:hAnsi="Cambria Math"/>
          </w:rPr>
          <m:t> = .983</m:t>
        </m:r>
      </m:oMath>
      <w:r w:rsidRPr="000D3EB2">
        <w:t>.</w:t>
      </w:r>
    </w:p>
    <w:p w14:paraId="09C04DD4" w14:textId="77777777" w:rsidR="000D3EB2" w:rsidRPr="000D3EB2" w:rsidRDefault="000D3EB2" w:rsidP="000D3EB2">
      <w:r w:rsidRPr="000D3EB2">
        <w:t>Again, we examined the same set of relationships separately for each hemisphere, still no subfield volumes at T3 were related to T3 PTSD symptoms after correction for multiple comparisons.</w:t>
      </w:r>
    </w:p>
    <w:p w14:paraId="31766DE5" w14:textId="77777777" w:rsidR="000D3EB2" w:rsidRPr="000D3EB2" w:rsidRDefault="000D3EB2" w:rsidP="00850993">
      <w:pPr>
        <w:pStyle w:val="Heading2"/>
      </w:pPr>
      <w:r w:rsidRPr="000D3EB2">
        <w:t>3.4. Change in subfield volume and PTSD symptoms</w:t>
      </w:r>
    </w:p>
    <w:p w14:paraId="2762C6A8" w14:textId="6F33E84D" w:rsidR="000D3EB2" w:rsidRPr="000D3EB2" w:rsidRDefault="000D3EB2" w:rsidP="000D3EB2">
      <w:r w:rsidRPr="000D3EB2">
        <w:t>Full model results of the GLM analysis of subfield PVD (T1 – T3) associated with CAPS symptom severity (T3) using the longitudinal stream can be found in Supplemental Table 4. Results using the longitudinal stream outputs indicated there were differences in subfield significance (namely, bilateral fissure and subiculum); however, no results of this analysis survived correction for multiple comparisons using the Holm-Bonferroni method (all adjusted </w:t>
      </w:r>
      <m:oMath>
        <m:r>
          <w:rPr>
            <w:rFonts w:ascii="Cambria Math" w:hAnsi="Cambria Math"/>
          </w:rPr>
          <m:t>p</m:t>
        </m:r>
        <m:r>
          <w:rPr>
            <w:rFonts w:ascii="Cambria Math" w:hAnsi="Cambria Math"/>
          </w:rPr>
          <m:t> &gt; .80</m:t>
        </m:r>
      </m:oMath>
      <w:r w:rsidRPr="000D3EB2">
        <w:t>; </w:t>
      </w:r>
      <w:r w:rsidRPr="002007D3">
        <w:t>Holm, 1979</w:t>
      </w:r>
      <w:bookmarkEnd w:id="97"/>
      <w:r w:rsidRPr="000D3EB2">
        <w:t>).</w:t>
      </w:r>
    </w:p>
    <w:p w14:paraId="136BD40E" w14:textId="2E620B1C" w:rsidR="000D3EB2" w:rsidRPr="000D3EB2" w:rsidRDefault="000D3EB2" w:rsidP="000D3EB2">
      <w:r w:rsidRPr="000D3EB2">
        <w:t>Though the primary evaluation in this analysis utilized the longitudinal stream outputs, examination of results using the cross-sectional stream outputs were also examined (Supplemental Table 5). No results of this analysis survived correction for multiple comparisons. Thus, in either analysis stream, change in hippocampal subfield volume over time (PVD T1 – T3) was not related to future PTSD symptoms (T3). When hippocampal subfield volumes were examined separately by hemisphere, for either cross-sectional or longitudinal stream, no changes in volumes were related to PTSD symptoms. </w:t>
      </w:r>
      <w:bookmarkStart w:id="102" w:name="btbl0004"/>
      <w:r w:rsidRPr="002007D3">
        <w:t>Table 4</w:t>
      </w:r>
      <w:bookmarkEnd w:id="102"/>
    </w:p>
    <w:p w14:paraId="2AB2D954" w14:textId="1B2DE887" w:rsidR="000D3EB2" w:rsidRPr="000D3EB2" w:rsidRDefault="000D3EB2" w:rsidP="00850993">
      <w:pPr>
        <w:spacing w:after="0"/>
      </w:pPr>
      <w:r w:rsidRPr="000D3EB2">
        <w:t>Table 4. Hippocampal volumes from </w:t>
      </w:r>
      <w:r w:rsidRPr="000D3EB2">
        <w:rPr>
          <w:i/>
          <w:iCs/>
        </w:rPr>
        <w:t>cross-sectional</w:t>
      </w:r>
      <w:r w:rsidRPr="000D3EB2">
        <w:t> processing stream (T3) associated with current </w:t>
      </w:r>
      <w:r w:rsidRPr="002007D3">
        <w:t>PTSD</w:t>
      </w:r>
      <w:r w:rsidRPr="000D3EB2">
        <w:t> Symptoms (T3).</w:t>
      </w:r>
    </w:p>
    <w:tbl>
      <w:tblPr>
        <w:tblStyle w:val="TableGrid"/>
        <w:tblW w:w="0" w:type="auto"/>
        <w:tblLook w:val="04A0" w:firstRow="1" w:lastRow="0" w:firstColumn="1" w:lastColumn="0" w:noHBand="0" w:noVBand="1"/>
      </w:tblPr>
      <w:tblGrid>
        <w:gridCol w:w="2948"/>
        <w:gridCol w:w="2072"/>
        <w:gridCol w:w="718"/>
        <w:gridCol w:w="674"/>
        <w:gridCol w:w="674"/>
        <w:gridCol w:w="721"/>
      </w:tblGrid>
      <w:tr w:rsidR="000D3EB2" w:rsidRPr="000D3EB2" w14:paraId="2F21C139" w14:textId="77777777" w:rsidTr="00850993">
        <w:tc>
          <w:tcPr>
            <w:tcW w:w="0" w:type="auto"/>
            <w:hideMark/>
          </w:tcPr>
          <w:p w14:paraId="2A4846DB" w14:textId="77777777" w:rsidR="000D3EB2" w:rsidRPr="000D3EB2" w:rsidRDefault="000D3EB2" w:rsidP="000D3EB2">
            <w:pPr>
              <w:rPr>
                <w:b/>
                <w:bCs/>
              </w:rPr>
            </w:pPr>
            <w:r w:rsidRPr="000D3EB2">
              <w:rPr>
                <w:b/>
                <w:bCs/>
              </w:rPr>
              <w:t>Bilateral Subfield Volume (T3)</w:t>
            </w:r>
          </w:p>
        </w:tc>
        <w:tc>
          <w:tcPr>
            <w:tcW w:w="0" w:type="auto"/>
            <w:hideMark/>
          </w:tcPr>
          <w:p w14:paraId="31D30325" w14:textId="77777777" w:rsidR="000D3EB2" w:rsidRPr="000D3EB2" w:rsidRDefault="000D3EB2" w:rsidP="000D3EB2">
            <w:pPr>
              <w:rPr>
                <w:b/>
                <w:bCs/>
              </w:rPr>
            </w:pPr>
          </w:p>
        </w:tc>
        <w:tc>
          <w:tcPr>
            <w:tcW w:w="0" w:type="auto"/>
            <w:hideMark/>
          </w:tcPr>
          <w:p w14:paraId="072C7624" w14:textId="77777777" w:rsidR="000D3EB2" w:rsidRPr="000D3EB2" w:rsidRDefault="000D3EB2" w:rsidP="000D3EB2">
            <w:pPr>
              <w:rPr>
                <w:b/>
                <w:bCs/>
              </w:rPr>
            </w:pPr>
            <w:r w:rsidRPr="000D3EB2">
              <w:rPr>
                <w:b/>
                <w:bCs/>
              </w:rPr>
              <w:t>B</w:t>
            </w:r>
          </w:p>
        </w:tc>
        <w:tc>
          <w:tcPr>
            <w:tcW w:w="0" w:type="auto"/>
            <w:hideMark/>
          </w:tcPr>
          <w:p w14:paraId="4FBCF26F" w14:textId="77777777" w:rsidR="000D3EB2" w:rsidRPr="000D3EB2" w:rsidRDefault="000D3EB2" w:rsidP="000D3EB2">
            <w:pPr>
              <w:rPr>
                <w:b/>
                <w:bCs/>
              </w:rPr>
            </w:pPr>
            <w:r w:rsidRPr="000D3EB2">
              <w:rPr>
                <w:b/>
                <w:bCs/>
                <w:i/>
                <w:iCs/>
              </w:rPr>
              <w:t>ß</w:t>
            </w:r>
          </w:p>
        </w:tc>
        <w:tc>
          <w:tcPr>
            <w:tcW w:w="0" w:type="auto"/>
            <w:hideMark/>
          </w:tcPr>
          <w:p w14:paraId="1EAD5E60" w14:textId="77777777" w:rsidR="000D3EB2" w:rsidRPr="000D3EB2" w:rsidRDefault="000D3EB2" w:rsidP="000D3EB2">
            <w:pPr>
              <w:rPr>
                <w:b/>
                <w:bCs/>
              </w:rPr>
            </w:pPr>
            <w:r w:rsidRPr="000D3EB2">
              <w:rPr>
                <w:b/>
                <w:bCs/>
              </w:rPr>
              <w:t>T</w:t>
            </w:r>
          </w:p>
        </w:tc>
        <w:tc>
          <w:tcPr>
            <w:tcW w:w="0" w:type="auto"/>
            <w:hideMark/>
          </w:tcPr>
          <w:p w14:paraId="7C0A3860" w14:textId="77777777" w:rsidR="000D3EB2" w:rsidRPr="000D3EB2" w:rsidRDefault="000D3EB2" w:rsidP="000D3EB2">
            <w:pPr>
              <w:rPr>
                <w:b/>
                <w:bCs/>
              </w:rPr>
            </w:pPr>
            <w:r w:rsidRPr="000D3EB2">
              <w:rPr>
                <w:b/>
                <w:bCs/>
                <w:i/>
                <w:iCs/>
              </w:rPr>
              <w:t>p</w:t>
            </w:r>
          </w:p>
        </w:tc>
      </w:tr>
      <w:tr w:rsidR="000D3EB2" w:rsidRPr="000D3EB2" w14:paraId="6489D5E5" w14:textId="77777777" w:rsidTr="00850993">
        <w:tc>
          <w:tcPr>
            <w:tcW w:w="0" w:type="auto"/>
            <w:hideMark/>
          </w:tcPr>
          <w:p w14:paraId="3CFE7568" w14:textId="77777777" w:rsidR="000D3EB2" w:rsidRPr="000D3EB2" w:rsidRDefault="000D3EB2" w:rsidP="000D3EB2">
            <w:r w:rsidRPr="000D3EB2">
              <w:t>Hippocampal Tail</w:t>
            </w:r>
          </w:p>
        </w:tc>
        <w:tc>
          <w:tcPr>
            <w:tcW w:w="0" w:type="auto"/>
            <w:hideMark/>
          </w:tcPr>
          <w:p w14:paraId="08EAFE7C" w14:textId="77777777" w:rsidR="000D3EB2" w:rsidRPr="000D3EB2" w:rsidRDefault="000D3EB2" w:rsidP="000D3EB2">
            <w:r w:rsidRPr="000D3EB2">
              <w:t>(Intercept)</w:t>
            </w:r>
          </w:p>
        </w:tc>
        <w:tc>
          <w:tcPr>
            <w:tcW w:w="0" w:type="auto"/>
            <w:hideMark/>
          </w:tcPr>
          <w:p w14:paraId="3A319D82" w14:textId="77777777" w:rsidR="000D3EB2" w:rsidRPr="000D3EB2" w:rsidRDefault="000D3EB2" w:rsidP="000D3EB2">
            <w:r w:rsidRPr="000D3EB2">
              <w:t>10.66</w:t>
            </w:r>
          </w:p>
        </w:tc>
        <w:tc>
          <w:tcPr>
            <w:tcW w:w="0" w:type="auto"/>
            <w:hideMark/>
          </w:tcPr>
          <w:p w14:paraId="1C74627D" w14:textId="77777777" w:rsidR="000D3EB2" w:rsidRPr="000D3EB2" w:rsidRDefault="000D3EB2" w:rsidP="000D3EB2">
            <w:r w:rsidRPr="000D3EB2">
              <w:t>-0.00</w:t>
            </w:r>
          </w:p>
        </w:tc>
        <w:tc>
          <w:tcPr>
            <w:tcW w:w="0" w:type="auto"/>
            <w:hideMark/>
          </w:tcPr>
          <w:p w14:paraId="37F31C38" w14:textId="77777777" w:rsidR="000D3EB2" w:rsidRPr="000D3EB2" w:rsidRDefault="000D3EB2" w:rsidP="000D3EB2">
            <w:r w:rsidRPr="000D3EB2">
              <w:t>0.81</w:t>
            </w:r>
          </w:p>
        </w:tc>
        <w:tc>
          <w:tcPr>
            <w:tcW w:w="0" w:type="auto"/>
            <w:hideMark/>
          </w:tcPr>
          <w:p w14:paraId="048E5CC6" w14:textId="77777777" w:rsidR="000D3EB2" w:rsidRPr="000D3EB2" w:rsidRDefault="000D3EB2" w:rsidP="000D3EB2">
            <w:r w:rsidRPr="000D3EB2">
              <w:t>0.420</w:t>
            </w:r>
          </w:p>
        </w:tc>
      </w:tr>
      <w:tr w:rsidR="000D3EB2" w:rsidRPr="000D3EB2" w14:paraId="0795862D" w14:textId="77777777" w:rsidTr="00850993">
        <w:tc>
          <w:tcPr>
            <w:tcW w:w="0" w:type="auto"/>
            <w:hideMark/>
          </w:tcPr>
          <w:p w14:paraId="16DF945A" w14:textId="77777777" w:rsidR="000D3EB2" w:rsidRPr="000D3EB2" w:rsidRDefault="000D3EB2" w:rsidP="000D3EB2"/>
        </w:tc>
        <w:tc>
          <w:tcPr>
            <w:tcW w:w="0" w:type="auto"/>
            <w:hideMark/>
          </w:tcPr>
          <w:p w14:paraId="1A4AF23A" w14:textId="77777777" w:rsidR="000D3EB2" w:rsidRPr="000D3EB2" w:rsidRDefault="000D3EB2" w:rsidP="000D3EB2">
            <w:r w:rsidRPr="000D3EB2">
              <w:t>Hippocampal Tail</w:t>
            </w:r>
          </w:p>
        </w:tc>
        <w:tc>
          <w:tcPr>
            <w:tcW w:w="0" w:type="auto"/>
            <w:hideMark/>
          </w:tcPr>
          <w:p w14:paraId="483B5105" w14:textId="77777777" w:rsidR="000D3EB2" w:rsidRPr="000D3EB2" w:rsidRDefault="000D3EB2" w:rsidP="000D3EB2">
            <w:r w:rsidRPr="000D3EB2">
              <w:t>0.01</w:t>
            </w:r>
          </w:p>
        </w:tc>
        <w:tc>
          <w:tcPr>
            <w:tcW w:w="0" w:type="auto"/>
            <w:hideMark/>
          </w:tcPr>
          <w:p w14:paraId="269FFE44" w14:textId="77777777" w:rsidR="000D3EB2" w:rsidRPr="000D3EB2" w:rsidRDefault="000D3EB2" w:rsidP="000D3EB2">
            <w:r w:rsidRPr="000D3EB2">
              <w:t>0.20</w:t>
            </w:r>
          </w:p>
        </w:tc>
        <w:tc>
          <w:tcPr>
            <w:tcW w:w="0" w:type="auto"/>
            <w:hideMark/>
          </w:tcPr>
          <w:p w14:paraId="62EA3B30" w14:textId="77777777" w:rsidR="000D3EB2" w:rsidRPr="000D3EB2" w:rsidRDefault="000D3EB2" w:rsidP="000D3EB2">
            <w:r w:rsidRPr="000D3EB2">
              <w:t>2.15</w:t>
            </w:r>
          </w:p>
        </w:tc>
        <w:tc>
          <w:tcPr>
            <w:tcW w:w="0" w:type="auto"/>
            <w:hideMark/>
          </w:tcPr>
          <w:p w14:paraId="4EED7B06" w14:textId="77777777" w:rsidR="000D3EB2" w:rsidRPr="000D3EB2" w:rsidRDefault="000D3EB2" w:rsidP="000D3EB2">
            <w:r w:rsidRPr="000D3EB2">
              <w:rPr>
                <w:b/>
                <w:bCs/>
              </w:rPr>
              <w:t>0.034</w:t>
            </w:r>
          </w:p>
        </w:tc>
      </w:tr>
      <w:tr w:rsidR="000D3EB2" w:rsidRPr="000D3EB2" w14:paraId="7FE08D0D" w14:textId="77777777" w:rsidTr="00850993">
        <w:tc>
          <w:tcPr>
            <w:tcW w:w="0" w:type="auto"/>
            <w:hideMark/>
          </w:tcPr>
          <w:p w14:paraId="0E491C88" w14:textId="77777777" w:rsidR="000D3EB2" w:rsidRPr="000D3EB2" w:rsidRDefault="000D3EB2" w:rsidP="000D3EB2"/>
        </w:tc>
        <w:tc>
          <w:tcPr>
            <w:tcW w:w="0" w:type="auto"/>
            <w:hideMark/>
          </w:tcPr>
          <w:p w14:paraId="25D83904" w14:textId="77777777" w:rsidR="000D3EB2" w:rsidRPr="000D3EB2" w:rsidRDefault="000D3EB2" w:rsidP="000D3EB2">
            <w:r w:rsidRPr="000D3EB2">
              <w:t>Sex</w:t>
            </w:r>
          </w:p>
        </w:tc>
        <w:tc>
          <w:tcPr>
            <w:tcW w:w="0" w:type="auto"/>
            <w:hideMark/>
          </w:tcPr>
          <w:p w14:paraId="73101D5A" w14:textId="77777777" w:rsidR="000D3EB2" w:rsidRPr="000D3EB2" w:rsidRDefault="000D3EB2" w:rsidP="000D3EB2">
            <w:r w:rsidRPr="000D3EB2">
              <w:t>-0.55</w:t>
            </w:r>
          </w:p>
        </w:tc>
        <w:tc>
          <w:tcPr>
            <w:tcW w:w="0" w:type="auto"/>
            <w:hideMark/>
          </w:tcPr>
          <w:p w14:paraId="4C42E9CD" w14:textId="77777777" w:rsidR="000D3EB2" w:rsidRPr="000D3EB2" w:rsidRDefault="000D3EB2" w:rsidP="000D3EB2">
            <w:r w:rsidRPr="000D3EB2">
              <w:t>-0.03</w:t>
            </w:r>
          </w:p>
        </w:tc>
        <w:tc>
          <w:tcPr>
            <w:tcW w:w="0" w:type="auto"/>
            <w:hideMark/>
          </w:tcPr>
          <w:p w14:paraId="3E102AB9" w14:textId="77777777" w:rsidR="000D3EB2" w:rsidRPr="000D3EB2" w:rsidRDefault="000D3EB2" w:rsidP="000D3EB2">
            <w:r w:rsidRPr="000D3EB2">
              <w:t>-0.24</w:t>
            </w:r>
          </w:p>
        </w:tc>
        <w:tc>
          <w:tcPr>
            <w:tcW w:w="0" w:type="auto"/>
            <w:hideMark/>
          </w:tcPr>
          <w:p w14:paraId="0D43DF77" w14:textId="77777777" w:rsidR="000D3EB2" w:rsidRPr="000D3EB2" w:rsidRDefault="000D3EB2" w:rsidP="000D3EB2">
            <w:r w:rsidRPr="000D3EB2">
              <w:t>0.811</w:t>
            </w:r>
          </w:p>
        </w:tc>
      </w:tr>
      <w:tr w:rsidR="000D3EB2" w:rsidRPr="000D3EB2" w14:paraId="4112A6DF" w14:textId="77777777" w:rsidTr="00850993">
        <w:tc>
          <w:tcPr>
            <w:tcW w:w="0" w:type="auto"/>
            <w:hideMark/>
          </w:tcPr>
          <w:p w14:paraId="64902E19" w14:textId="77777777" w:rsidR="000D3EB2" w:rsidRPr="000D3EB2" w:rsidRDefault="000D3EB2" w:rsidP="000D3EB2"/>
        </w:tc>
        <w:tc>
          <w:tcPr>
            <w:tcW w:w="0" w:type="auto"/>
            <w:hideMark/>
          </w:tcPr>
          <w:p w14:paraId="0A455106" w14:textId="77777777" w:rsidR="000D3EB2" w:rsidRPr="000D3EB2" w:rsidRDefault="000D3EB2" w:rsidP="000D3EB2">
            <w:r w:rsidRPr="000D3EB2">
              <w:t>Age</w:t>
            </w:r>
          </w:p>
        </w:tc>
        <w:tc>
          <w:tcPr>
            <w:tcW w:w="0" w:type="auto"/>
            <w:hideMark/>
          </w:tcPr>
          <w:p w14:paraId="204201CA" w14:textId="77777777" w:rsidR="000D3EB2" w:rsidRPr="000D3EB2" w:rsidRDefault="000D3EB2" w:rsidP="000D3EB2">
            <w:r w:rsidRPr="000D3EB2">
              <w:t>-0.05</w:t>
            </w:r>
          </w:p>
        </w:tc>
        <w:tc>
          <w:tcPr>
            <w:tcW w:w="0" w:type="auto"/>
            <w:hideMark/>
          </w:tcPr>
          <w:p w14:paraId="1F4B551D" w14:textId="77777777" w:rsidR="000D3EB2" w:rsidRPr="000D3EB2" w:rsidRDefault="000D3EB2" w:rsidP="000D3EB2">
            <w:r w:rsidRPr="000D3EB2">
              <w:t>-0.05</w:t>
            </w:r>
          </w:p>
        </w:tc>
        <w:tc>
          <w:tcPr>
            <w:tcW w:w="0" w:type="auto"/>
            <w:hideMark/>
          </w:tcPr>
          <w:p w14:paraId="280CEBE4" w14:textId="77777777" w:rsidR="000D3EB2" w:rsidRPr="000D3EB2" w:rsidRDefault="000D3EB2" w:rsidP="000D3EB2">
            <w:r w:rsidRPr="000D3EB2">
              <w:t>-0.55</w:t>
            </w:r>
          </w:p>
        </w:tc>
        <w:tc>
          <w:tcPr>
            <w:tcW w:w="0" w:type="auto"/>
            <w:hideMark/>
          </w:tcPr>
          <w:p w14:paraId="12C23FB4" w14:textId="77777777" w:rsidR="000D3EB2" w:rsidRPr="000D3EB2" w:rsidRDefault="000D3EB2" w:rsidP="000D3EB2">
            <w:r w:rsidRPr="000D3EB2">
              <w:t>0.587</w:t>
            </w:r>
          </w:p>
        </w:tc>
      </w:tr>
      <w:tr w:rsidR="000D3EB2" w:rsidRPr="000D3EB2" w14:paraId="6BA7DC02" w14:textId="77777777" w:rsidTr="00850993">
        <w:tc>
          <w:tcPr>
            <w:tcW w:w="0" w:type="auto"/>
            <w:hideMark/>
          </w:tcPr>
          <w:p w14:paraId="0398819F" w14:textId="77777777" w:rsidR="000D3EB2" w:rsidRPr="000D3EB2" w:rsidRDefault="000D3EB2" w:rsidP="000D3EB2"/>
        </w:tc>
        <w:tc>
          <w:tcPr>
            <w:tcW w:w="0" w:type="auto"/>
            <w:hideMark/>
          </w:tcPr>
          <w:p w14:paraId="0CB1649E" w14:textId="77777777" w:rsidR="000D3EB2" w:rsidRPr="000D3EB2" w:rsidRDefault="000D3EB2" w:rsidP="000D3EB2">
            <w:r w:rsidRPr="000D3EB2">
              <w:t>Total brain volume</w:t>
            </w:r>
          </w:p>
        </w:tc>
        <w:tc>
          <w:tcPr>
            <w:tcW w:w="0" w:type="auto"/>
            <w:hideMark/>
          </w:tcPr>
          <w:p w14:paraId="0C6DA930" w14:textId="77777777" w:rsidR="000D3EB2" w:rsidRPr="000D3EB2" w:rsidRDefault="000D3EB2" w:rsidP="000D3EB2">
            <w:r w:rsidRPr="000D3EB2">
              <w:t>-0.00</w:t>
            </w:r>
          </w:p>
        </w:tc>
        <w:tc>
          <w:tcPr>
            <w:tcW w:w="0" w:type="auto"/>
            <w:hideMark/>
          </w:tcPr>
          <w:p w14:paraId="66005B38" w14:textId="77777777" w:rsidR="000D3EB2" w:rsidRPr="000D3EB2" w:rsidRDefault="000D3EB2" w:rsidP="000D3EB2">
            <w:r w:rsidRPr="000D3EB2">
              <w:t>-0.12</w:t>
            </w:r>
          </w:p>
        </w:tc>
        <w:tc>
          <w:tcPr>
            <w:tcW w:w="0" w:type="auto"/>
            <w:hideMark/>
          </w:tcPr>
          <w:p w14:paraId="36B869CE" w14:textId="77777777" w:rsidR="000D3EB2" w:rsidRPr="000D3EB2" w:rsidRDefault="000D3EB2" w:rsidP="000D3EB2">
            <w:r w:rsidRPr="000D3EB2">
              <w:t>-1.05</w:t>
            </w:r>
          </w:p>
        </w:tc>
        <w:tc>
          <w:tcPr>
            <w:tcW w:w="0" w:type="auto"/>
            <w:hideMark/>
          </w:tcPr>
          <w:p w14:paraId="5BBFE458" w14:textId="77777777" w:rsidR="000D3EB2" w:rsidRPr="000D3EB2" w:rsidRDefault="000D3EB2" w:rsidP="000D3EB2">
            <w:r w:rsidRPr="000D3EB2">
              <w:t>0.294</w:t>
            </w:r>
          </w:p>
        </w:tc>
      </w:tr>
      <w:tr w:rsidR="000D3EB2" w:rsidRPr="000D3EB2" w14:paraId="18953074" w14:textId="77777777" w:rsidTr="00850993">
        <w:tc>
          <w:tcPr>
            <w:tcW w:w="0" w:type="auto"/>
            <w:hideMark/>
          </w:tcPr>
          <w:p w14:paraId="21B022FA" w14:textId="77777777" w:rsidR="000D3EB2" w:rsidRPr="000D3EB2" w:rsidRDefault="000D3EB2" w:rsidP="000D3EB2">
            <w:r w:rsidRPr="000D3EB2">
              <w:t>Subiculum</w:t>
            </w:r>
          </w:p>
        </w:tc>
        <w:tc>
          <w:tcPr>
            <w:tcW w:w="0" w:type="auto"/>
            <w:hideMark/>
          </w:tcPr>
          <w:p w14:paraId="7D3A9A2C" w14:textId="77777777" w:rsidR="000D3EB2" w:rsidRPr="000D3EB2" w:rsidRDefault="000D3EB2" w:rsidP="000D3EB2">
            <w:r w:rsidRPr="000D3EB2">
              <w:t>(Intercept)</w:t>
            </w:r>
          </w:p>
        </w:tc>
        <w:tc>
          <w:tcPr>
            <w:tcW w:w="0" w:type="auto"/>
            <w:hideMark/>
          </w:tcPr>
          <w:p w14:paraId="4C398385" w14:textId="77777777" w:rsidR="000D3EB2" w:rsidRPr="000D3EB2" w:rsidRDefault="000D3EB2" w:rsidP="000D3EB2">
            <w:r w:rsidRPr="000D3EB2">
              <w:t>17.58</w:t>
            </w:r>
          </w:p>
        </w:tc>
        <w:tc>
          <w:tcPr>
            <w:tcW w:w="0" w:type="auto"/>
            <w:hideMark/>
          </w:tcPr>
          <w:p w14:paraId="557750C5" w14:textId="77777777" w:rsidR="000D3EB2" w:rsidRPr="000D3EB2" w:rsidRDefault="000D3EB2" w:rsidP="000D3EB2">
            <w:r w:rsidRPr="000D3EB2">
              <w:t>0.00</w:t>
            </w:r>
          </w:p>
        </w:tc>
        <w:tc>
          <w:tcPr>
            <w:tcW w:w="0" w:type="auto"/>
            <w:hideMark/>
          </w:tcPr>
          <w:p w14:paraId="5D626C08" w14:textId="77777777" w:rsidR="000D3EB2" w:rsidRPr="000D3EB2" w:rsidRDefault="000D3EB2" w:rsidP="000D3EB2">
            <w:r w:rsidRPr="000D3EB2">
              <w:t>1.32</w:t>
            </w:r>
          </w:p>
        </w:tc>
        <w:tc>
          <w:tcPr>
            <w:tcW w:w="0" w:type="auto"/>
            <w:hideMark/>
          </w:tcPr>
          <w:p w14:paraId="23D76046" w14:textId="77777777" w:rsidR="000D3EB2" w:rsidRPr="000D3EB2" w:rsidRDefault="000D3EB2" w:rsidP="000D3EB2">
            <w:r w:rsidRPr="000D3EB2">
              <w:t>0.188</w:t>
            </w:r>
          </w:p>
        </w:tc>
      </w:tr>
      <w:tr w:rsidR="000D3EB2" w:rsidRPr="000D3EB2" w14:paraId="6E9C015C" w14:textId="77777777" w:rsidTr="00850993">
        <w:tc>
          <w:tcPr>
            <w:tcW w:w="0" w:type="auto"/>
            <w:hideMark/>
          </w:tcPr>
          <w:p w14:paraId="2E708F82" w14:textId="77777777" w:rsidR="000D3EB2" w:rsidRPr="000D3EB2" w:rsidRDefault="000D3EB2" w:rsidP="000D3EB2"/>
        </w:tc>
        <w:tc>
          <w:tcPr>
            <w:tcW w:w="0" w:type="auto"/>
            <w:hideMark/>
          </w:tcPr>
          <w:p w14:paraId="2F3E3F00" w14:textId="77777777" w:rsidR="000D3EB2" w:rsidRPr="000D3EB2" w:rsidRDefault="000D3EB2" w:rsidP="000D3EB2">
            <w:r w:rsidRPr="000D3EB2">
              <w:t>Subiculum</w:t>
            </w:r>
          </w:p>
        </w:tc>
        <w:tc>
          <w:tcPr>
            <w:tcW w:w="0" w:type="auto"/>
            <w:hideMark/>
          </w:tcPr>
          <w:p w14:paraId="0203B580" w14:textId="77777777" w:rsidR="000D3EB2" w:rsidRPr="000D3EB2" w:rsidRDefault="000D3EB2" w:rsidP="000D3EB2">
            <w:r w:rsidRPr="000D3EB2">
              <w:t>-0.00</w:t>
            </w:r>
          </w:p>
        </w:tc>
        <w:tc>
          <w:tcPr>
            <w:tcW w:w="0" w:type="auto"/>
            <w:hideMark/>
          </w:tcPr>
          <w:p w14:paraId="6356A273" w14:textId="77777777" w:rsidR="000D3EB2" w:rsidRPr="000D3EB2" w:rsidRDefault="000D3EB2" w:rsidP="000D3EB2">
            <w:r w:rsidRPr="000D3EB2">
              <w:t>-0.04</w:t>
            </w:r>
          </w:p>
        </w:tc>
        <w:tc>
          <w:tcPr>
            <w:tcW w:w="0" w:type="auto"/>
            <w:hideMark/>
          </w:tcPr>
          <w:p w14:paraId="0DA30367" w14:textId="77777777" w:rsidR="000D3EB2" w:rsidRPr="000D3EB2" w:rsidRDefault="000D3EB2" w:rsidP="000D3EB2">
            <w:r w:rsidRPr="000D3EB2">
              <w:t>-0.41</w:t>
            </w:r>
          </w:p>
        </w:tc>
        <w:tc>
          <w:tcPr>
            <w:tcW w:w="0" w:type="auto"/>
            <w:hideMark/>
          </w:tcPr>
          <w:p w14:paraId="41C646EE" w14:textId="77777777" w:rsidR="000D3EB2" w:rsidRPr="000D3EB2" w:rsidRDefault="000D3EB2" w:rsidP="000D3EB2">
            <w:r w:rsidRPr="000D3EB2">
              <w:t>0.685</w:t>
            </w:r>
          </w:p>
        </w:tc>
      </w:tr>
      <w:tr w:rsidR="000D3EB2" w:rsidRPr="000D3EB2" w14:paraId="46599069" w14:textId="77777777" w:rsidTr="00850993">
        <w:tc>
          <w:tcPr>
            <w:tcW w:w="0" w:type="auto"/>
            <w:hideMark/>
          </w:tcPr>
          <w:p w14:paraId="71ED0BA6" w14:textId="77777777" w:rsidR="000D3EB2" w:rsidRPr="000D3EB2" w:rsidRDefault="000D3EB2" w:rsidP="000D3EB2"/>
        </w:tc>
        <w:tc>
          <w:tcPr>
            <w:tcW w:w="0" w:type="auto"/>
            <w:hideMark/>
          </w:tcPr>
          <w:p w14:paraId="2DE4C86E" w14:textId="77777777" w:rsidR="000D3EB2" w:rsidRPr="000D3EB2" w:rsidRDefault="000D3EB2" w:rsidP="000D3EB2">
            <w:r w:rsidRPr="000D3EB2">
              <w:t>Sex</w:t>
            </w:r>
          </w:p>
        </w:tc>
        <w:tc>
          <w:tcPr>
            <w:tcW w:w="0" w:type="auto"/>
            <w:hideMark/>
          </w:tcPr>
          <w:p w14:paraId="3CE9F7CE" w14:textId="77777777" w:rsidR="000D3EB2" w:rsidRPr="000D3EB2" w:rsidRDefault="000D3EB2" w:rsidP="000D3EB2">
            <w:r w:rsidRPr="000D3EB2">
              <w:t>-0.04</w:t>
            </w:r>
          </w:p>
        </w:tc>
        <w:tc>
          <w:tcPr>
            <w:tcW w:w="0" w:type="auto"/>
            <w:hideMark/>
          </w:tcPr>
          <w:p w14:paraId="76D47D7D" w14:textId="77777777" w:rsidR="000D3EB2" w:rsidRPr="000D3EB2" w:rsidRDefault="000D3EB2" w:rsidP="000D3EB2">
            <w:r w:rsidRPr="000D3EB2">
              <w:t>-0.00</w:t>
            </w:r>
          </w:p>
        </w:tc>
        <w:tc>
          <w:tcPr>
            <w:tcW w:w="0" w:type="auto"/>
            <w:hideMark/>
          </w:tcPr>
          <w:p w14:paraId="50DF1494" w14:textId="77777777" w:rsidR="000D3EB2" w:rsidRPr="000D3EB2" w:rsidRDefault="000D3EB2" w:rsidP="000D3EB2">
            <w:r w:rsidRPr="000D3EB2">
              <w:t>-0.02</w:t>
            </w:r>
          </w:p>
        </w:tc>
        <w:tc>
          <w:tcPr>
            <w:tcW w:w="0" w:type="auto"/>
            <w:hideMark/>
          </w:tcPr>
          <w:p w14:paraId="19254876" w14:textId="77777777" w:rsidR="000D3EB2" w:rsidRPr="000D3EB2" w:rsidRDefault="000D3EB2" w:rsidP="000D3EB2">
            <w:r w:rsidRPr="000D3EB2">
              <w:t>0.986</w:t>
            </w:r>
          </w:p>
        </w:tc>
      </w:tr>
      <w:tr w:rsidR="000D3EB2" w:rsidRPr="000D3EB2" w14:paraId="3A465D68" w14:textId="77777777" w:rsidTr="00850993">
        <w:tc>
          <w:tcPr>
            <w:tcW w:w="0" w:type="auto"/>
            <w:hideMark/>
          </w:tcPr>
          <w:p w14:paraId="7505F92A" w14:textId="77777777" w:rsidR="000D3EB2" w:rsidRPr="000D3EB2" w:rsidRDefault="000D3EB2" w:rsidP="000D3EB2"/>
        </w:tc>
        <w:tc>
          <w:tcPr>
            <w:tcW w:w="0" w:type="auto"/>
            <w:hideMark/>
          </w:tcPr>
          <w:p w14:paraId="0134A51E" w14:textId="77777777" w:rsidR="000D3EB2" w:rsidRPr="000D3EB2" w:rsidRDefault="000D3EB2" w:rsidP="000D3EB2">
            <w:r w:rsidRPr="000D3EB2">
              <w:t>Age</w:t>
            </w:r>
          </w:p>
        </w:tc>
        <w:tc>
          <w:tcPr>
            <w:tcW w:w="0" w:type="auto"/>
            <w:hideMark/>
          </w:tcPr>
          <w:p w14:paraId="5BAF0FE4" w14:textId="77777777" w:rsidR="000D3EB2" w:rsidRPr="000D3EB2" w:rsidRDefault="000D3EB2" w:rsidP="000D3EB2">
            <w:r w:rsidRPr="000D3EB2">
              <w:t>-0.04</w:t>
            </w:r>
          </w:p>
        </w:tc>
        <w:tc>
          <w:tcPr>
            <w:tcW w:w="0" w:type="auto"/>
            <w:hideMark/>
          </w:tcPr>
          <w:p w14:paraId="66018D2C" w14:textId="77777777" w:rsidR="000D3EB2" w:rsidRPr="000D3EB2" w:rsidRDefault="000D3EB2" w:rsidP="000D3EB2">
            <w:r w:rsidRPr="000D3EB2">
              <w:t>-0.04</w:t>
            </w:r>
          </w:p>
        </w:tc>
        <w:tc>
          <w:tcPr>
            <w:tcW w:w="0" w:type="auto"/>
            <w:hideMark/>
          </w:tcPr>
          <w:p w14:paraId="6491B323" w14:textId="77777777" w:rsidR="000D3EB2" w:rsidRPr="000D3EB2" w:rsidRDefault="000D3EB2" w:rsidP="000D3EB2">
            <w:r w:rsidRPr="000D3EB2">
              <w:t>-0.41</w:t>
            </w:r>
          </w:p>
        </w:tc>
        <w:tc>
          <w:tcPr>
            <w:tcW w:w="0" w:type="auto"/>
            <w:hideMark/>
          </w:tcPr>
          <w:p w14:paraId="449243F8" w14:textId="77777777" w:rsidR="000D3EB2" w:rsidRPr="000D3EB2" w:rsidRDefault="000D3EB2" w:rsidP="000D3EB2">
            <w:r w:rsidRPr="000D3EB2">
              <w:t>0.684</w:t>
            </w:r>
          </w:p>
        </w:tc>
      </w:tr>
      <w:tr w:rsidR="000D3EB2" w:rsidRPr="000D3EB2" w14:paraId="434AAE79" w14:textId="77777777" w:rsidTr="00850993">
        <w:tc>
          <w:tcPr>
            <w:tcW w:w="0" w:type="auto"/>
            <w:hideMark/>
          </w:tcPr>
          <w:p w14:paraId="387A303B" w14:textId="77777777" w:rsidR="000D3EB2" w:rsidRPr="000D3EB2" w:rsidRDefault="000D3EB2" w:rsidP="000D3EB2"/>
        </w:tc>
        <w:tc>
          <w:tcPr>
            <w:tcW w:w="0" w:type="auto"/>
            <w:hideMark/>
          </w:tcPr>
          <w:p w14:paraId="42990BEB" w14:textId="77777777" w:rsidR="000D3EB2" w:rsidRPr="000D3EB2" w:rsidRDefault="000D3EB2" w:rsidP="000D3EB2">
            <w:r w:rsidRPr="000D3EB2">
              <w:t>Total brain volume</w:t>
            </w:r>
          </w:p>
        </w:tc>
        <w:tc>
          <w:tcPr>
            <w:tcW w:w="0" w:type="auto"/>
            <w:hideMark/>
          </w:tcPr>
          <w:p w14:paraId="046B10F7" w14:textId="77777777" w:rsidR="000D3EB2" w:rsidRPr="000D3EB2" w:rsidRDefault="000D3EB2" w:rsidP="000D3EB2">
            <w:r w:rsidRPr="000D3EB2">
              <w:t>-0.00</w:t>
            </w:r>
          </w:p>
        </w:tc>
        <w:tc>
          <w:tcPr>
            <w:tcW w:w="0" w:type="auto"/>
            <w:hideMark/>
          </w:tcPr>
          <w:p w14:paraId="1A767800" w14:textId="77777777" w:rsidR="000D3EB2" w:rsidRPr="000D3EB2" w:rsidRDefault="000D3EB2" w:rsidP="000D3EB2">
            <w:r w:rsidRPr="000D3EB2">
              <w:t>-0.01</w:t>
            </w:r>
          </w:p>
        </w:tc>
        <w:tc>
          <w:tcPr>
            <w:tcW w:w="0" w:type="auto"/>
            <w:hideMark/>
          </w:tcPr>
          <w:p w14:paraId="4DE6482E" w14:textId="77777777" w:rsidR="000D3EB2" w:rsidRPr="000D3EB2" w:rsidRDefault="000D3EB2" w:rsidP="000D3EB2">
            <w:r w:rsidRPr="000D3EB2">
              <w:t>-0.05</w:t>
            </w:r>
          </w:p>
        </w:tc>
        <w:tc>
          <w:tcPr>
            <w:tcW w:w="0" w:type="auto"/>
            <w:hideMark/>
          </w:tcPr>
          <w:p w14:paraId="166BDEAF" w14:textId="77777777" w:rsidR="000D3EB2" w:rsidRPr="000D3EB2" w:rsidRDefault="000D3EB2" w:rsidP="000D3EB2">
            <w:r w:rsidRPr="000D3EB2">
              <w:t>0.959</w:t>
            </w:r>
          </w:p>
        </w:tc>
      </w:tr>
      <w:tr w:rsidR="000D3EB2" w:rsidRPr="000D3EB2" w14:paraId="3C9EE438" w14:textId="77777777" w:rsidTr="00850993">
        <w:tc>
          <w:tcPr>
            <w:tcW w:w="0" w:type="auto"/>
            <w:hideMark/>
          </w:tcPr>
          <w:p w14:paraId="23143C10" w14:textId="77777777" w:rsidR="000D3EB2" w:rsidRPr="000D3EB2" w:rsidRDefault="000D3EB2" w:rsidP="000D3EB2">
            <w:r w:rsidRPr="000D3EB2">
              <w:t>CA1</w:t>
            </w:r>
          </w:p>
        </w:tc>
        <w:tc>
          <w:tcPr>
            <w:tcW w:w="0" w:type="auto"/>
            <w:hideMark/>
          </w:tcPr>
          <w:p w14:paraId="5A50FF10" w14:textId="77777777" w:rsidR="000D3EB2" w:rsidRPr="000D3EB2" w:rsidRDefault="000D3EB2" w:rsidP="000D3EB2">
            <w:r w:rsidRPr="000D3EB2">
              <w:t>(Intercept)</w:t>
            </w:r>
          </w:p>
        </w:tc>
        <w:tc>
          <w:tcPr>
            <w:tcW w:w="0" w:type="auto"/>
            <w:hideMark/>
          </w:tcPr>
          <w:p w14:paraId="7055ED10" w14:textId="77777777" w:rsidR="000D3EB2" w:rsidRPr="000D3EB2" w:rsidRDefault="000D3EB2" w:rsidP="000D3EB2">
            <w:r w:rsidRPr="000D3EB2">
              <w:t>17.92</w:t>
            </w:r>
          </w:p>
        </w:tc>
        <w:tc>
          <w:tcPr>
            <w:tcW w:w="0" w:type="auto"/>
            <w:hideMark/>
          </w:tcPr>
          <w:p w14:paraId="2B74805D" w14:textId="77777777" w:rsidR="000D3EB2" w:rsidRPr="000D3EB2" w:rsidRDefault="000D3EB2" w:rsidP="000D3EB2">
            <w:r w:rsidRPr="000D3EB2">
              <w:t>0.00</w:t>
            </w:r>
          </w:p>
        </w:tc>
        <w:tc>
          <w:tcPr>
            <w:tcW w:w="0" w:type="auto"/>
            <w:hideMark/>
          </w:tcPr>
          <w:p w14:paraId="2F6D4BE0" w14:textId="77777777" w:rsidR="000D3EB2" w:rsidRPr="000D3EB2" w:rsidRDefault="000D3EB2" w:rsidP="000D3EB2">
            <w:r w:rsidRPr="000D3EB2">
              <w:t>1.36</w:t>
            </w:r>
          </w:p>
        </w:tc>
        <w:tc>
          <w:tcPr>
            <w:tcW w:w="0" w:type="auto"/>
            <w:hideMark/>
          </w:tcPr>
          <w:p w14:paraId="0F048CEC" w14:textId="77777777" w:rsidR="000D3EB2" w:rsidRPr="000D3EB2" w:rsidRDefault="000D3EB2" w:rsidP="000D3EB2">
            <w:r w:rsidRPr="000D3EB2">
              <w:t>0.177</w:t>
            </w:r>
          </w:p>
        </w:tc>
      </w:tr>
      <w:tr w:rsidR="000D3EB2" w:rsidRPr="000D3EB2" w14:paraId="6FD43E0F" w14:textId="77777777" w:rsidTr="00850993">
        <w:tc>
          <w:tcPr>
            <w:tcW w:w="0" w:type="auto"/>
            <w:hideMark/>
          </w:tcPr>
          <w:p w14:paraId="36A611CF" w14:textId="77777777" w:rsidR="000D3EB2" w:rsidRPr="000D3EB2" w:rsidRDefault="000D3EB2" w:rsidP="000D3EB2"/>
        </w:tc>
        <w:tc>
          <w:tcPr>
            <w:tcW w:w="0" w:type="auto"/>
            <w:hideMark/>
          </w:tcPr>
          <w:p w14:paraId="1C060765" w14:textId="77777777" w:rsidR="000D3EB2" w:rsidRPr="000D3EB2" w:rsidRDefault="000D3EB2" w:rsidP="000D3EB2">
            <w:r w:rsidRPr="000D3EB2">
              <w:t>CA1</w:t>
            </w:r>
          </w:p>
        </w:tc>
        <w:tc>
          <w:tcPr>
            <w:tcW w:w="0" w:type="auto"/>
            <w:hideMark/>
          </w:tcPr>
          <w:p w14:paraId="2E567553" w14:textId="77777777" w:rsidR="000D3EB2" w:rsidRPr="000D3EB2" w:rsidRDefault="000D3EB2" w:rsidP="000D3EB2">
            <w:r w:rsidRPr="000D3EB2">
              <w:t>-0.01</w:t>
            </w:r>
          </w:p>
        </w:tc>
        <w:tc>
          <w:tcPr>
            <w:tcW w:w="0" w:type="auto"/>
            <w:hideMark/>
          </w:tcPr>
          <w:p w14:paraId="45DFBD81" w14:textId="77777777" w:rsidR="000D3EB2" w:rsidRPr="000D3EB2" w:rsidRDefault="000D3EB2" w:rsidP="000D3EB2">
            <w:r w:rsidRPr="000D3EB2">
              <w:t>-0.07</w:t>
            </w:r>
          </w:p>
        </w:tc>
        <w:tc>
          <w:tcPr>
            <w:tcW w:w="0" w:type="auto"/>
            <w:hideMark/>
          </w:tcPr>
          <w:p w14:paraId="3375DB3A" w14:textId="77777777" w:rsidR="000D3EB2" w:rsidRPr="000D3EB2" w:rsidRDefault="000D3EB2" w:rsidP="000D3EB2">
            <w:r w:rsidRPr="000D3EB2">
              <w:t>-0.65</w:t>
            </w:r>
          </w:p>
        </w:tc>
        <w:tc>
          <w:tcPr>
            <w:tcW w:w="0" w:type="auto"/>
            <w:hideMark/>
          </w:tcPr>
          <w:p w14:paraId="4B67FFFC" w14:textId="77777777" w:rsidR="000D3EB2" w:rsidRPr="000D3EB2" w:rsidRDefault="000D3EB2" w:rsidP="000D3EB2">
            <w:r w:rsidRPr="000D3EB2">
              <w:t>0.514</w:t>
            </w:r>
          </w:p>
        </w:tc>
      </w:tr>
      <w:tr w:rsidR="000D3EB2" w:rsidRPr="000D3EB2" w14:paraId="4AD6B4F7" w14:textId="77777777" w:rsidTr="00850993">
        <w:tc>
          <w:tcPr>
            <w:tcW w:w="0" w:type="auto"/>
            <w:hideMark/>
          </w:tcPr>
          <w:p w14:paraId="3C5DCBA5" w14:textId="77777777" w:rsidR="000D3EB2" w:rsidRPr="000D3EB2" w:rsidRDefault="000D3EB2" w:rsidP="000D3EB2"/>
        </w:tc>
        <w:tc>
          <w:tcPr>
            <w:tcW w:w="0" w:type="auto"/>
            <w:hideMark/>
          </w:tcPr>
          <w:p w14:paraId="755A5F11" w14:textId="77777777" w:rsidR="000D3EB2" w:rsidRPr="000D3EB2" w:rsidRDefault="000D3EB2" w:rsidP="000D3EB2">
            <w:r w:rsidRPr="000D3EB2">
              <w:t>Sex</w:t>
            </w:r>
          </w:p>
        </w:tc>
        <w:tc>
          <w:tcPr>
            <w:tcW w:w="0" w:type="auto"/>
            <w:hideMark/>
          </w:tcPr>
          <w:p w14:paraId="26FDFF1F" w14:textId="77777777" w:rsidR="000D3EB2" w:rsidRPr="000D3EB2" w:rsidRDefault="000D3EB2" w:rsidP="000D3EB2">
            <w:r w:rsidRPr="000D3EB2">
              <w:t>-0.08</w:t>
            </w:r>
          </w:p>
        </w:tc>
        <w:tc>
          <w:tcPr>
            <w:tcW w:w="0" w:type="auto"/>
            <w:hideMark/>
          </w:tcPr>
          <w:p w14:paraId="79310A1F" w14:textId="77777777" w:rsidR="000D3EB2" w:rsidRPr="000D3EB2" w:rsidRDefault="000D3EB2" w:rsidP="000D3EB2">
            <w:r w:rsidRPr="000D3EB2">
              <w:t>-0.00</w:t>
            </w:r>
          </w:p>
        </w:tc>
        <w:tc>
          <w:tcPr>
            <w:tcW w:w="0" w:type="auto"/>
            <w:hideMark/>
          </w:tcPr>
          <w:p w14:paraId="695E3A80" w14:textId="77777777" w:rsidR="000D3EB2" w:rsidRPr="000D3EB2" w:rsidRDefault="000D3EB2" w:rsidP="000D3EB2">
            <w:r w:rsidRPr="000D3EB2">
              <w:t>-0.04</w:t>
            </w:r>
          </w:p>
        </w:tc>
        <w:tc>
          <w:tcPr>
            <w:tcW w:w="0" w:type="auto"/>
            <w:hideMark/>
          </w:tcPr>
          <w:p w14:paraId="5EF7286D" w14:textId="77777777" w:rsidR="000D3EB2" w:rsidRPr="000D3EB2" w:rsidRDefault="000D3EB2" w:rsidP="000D3EB2">
            <w:r w:rsidRPr="000D3EB2">
              <w:t>0.971</w:t>
            </w:r>
          </w:p>
        </w:tc>
      </w:tr>
      <w:tr w:rsidR="000D3EB2" w:rsidRPr="000D3EB2" w14:paraId="3E6FCF56" w14:textId="77777777" w:rsidTr="00850993">
        <w:tc>
          <w:tcPr>
            <w:tcW w:w="0" w:type="auto"/>
            <w:hideMark/>
          </w:tcPr>
          <w:p w14:paraId="29E939A1" w14:textId="77777777" w:rsidR="000D3EB2" w:rsidRPr="000D3EB2" w:rsidRDefault="000D3EB2" w:rsidP="000D3EB2"/>
        </w:tc>
        <w:tc>
          <w:tcPr>
            <w:tcW w:w="0" w:type="auto"/>
            <w:hideMark/>
          </w:tcPr>
          <w:p w14:paraId="73549D6B" w14:textId="77777777" w:rsidR="000D3EB2" w:rsidRPr="000D3EB2" w:rsidRDefault="000D3EB2" w:rsidP="000D3EB2">
            <w:r w:rsidRPr="000D3EB2">
              <w:t>Age</w:t>
            </w:r>
          </w:p>
        </w:tc>
        <w:tc>
          <w:tcPr>
            <w:tcW w:w="0" w:type="auto"/>
            <w:hideMark/>
          </w:tcPr>
          <w:p w14:paraId="1027FA19" w14:textId="77777777" w:rsidR="000D3EB2" w:rsidRPr="000D3EB2" w:rsidRDefault="000D3EB2" w:rsidP="000D3EB2">
            <w:r w:rsidRPr="000D3EB2">
              <w:t>-0.03</w:t>
            </w:r>
          </w:p>
        </w:tc>
        <w:tc>
          <w:tcPr>
            <w:tcW w:w="0" w:type="auto"/>
            <w:hideMark/>
          </w:tcPr>
          <w:p w14:paraId="68B25E08" w14:textId="77777777" w:rsidR="000D3EB2" w:rsidRPr="000D3EB2" w:rsidRDefault="000D3EB2" w:rsidP="000D3EB2">
            <w:r w:rsidRPr="000D3EB2">
              <w:t>-0.03</w:t>
            </w:r>
          </w:p>
        </w:tc>
        <w:tc>
          <w:tcPr>
            <w:tcW w:w="0" w:type="auto"/>
            <w:hideMark/>
          </w:tcPr>
          <w:p w14:paraId="1DCE47A7" w14:textId="77777777" w:rsidR="000D3EB2" w:rsidRPr="000D3EB2" w:rsidRDefault="000D3EB2" w:rsidP="000D3EB2">
            <w:r w:rsidRPr="000D3EB2">
              <w:t>-0.32</w:t>
            </w:r>
          </w:p>
        </w:tc>
        <w:tc>
          <w:tcPr>
            <w:tcW w:w="0" w:type="auto"/>
            <w:hideMark/>
          </w:tcPr>
          <w:p w14:paraId="0D9F96FB" w14:textId="77777777" w:rsidR="000D3EB2" w:rsidRPr="000D3EB2" w:rsidRDefault="000D3EB2" w:rsidP="000D3EB2">
            <w:r w:rsidRPr="000D3EB2">
              <w:t>0.749</w:t>
            </w:r>
          </w:p>
        </w:tc>
      </w:tr>
      <w:tr w:rsidR="000D3EB2" w:rsidRPr="000D3EB2" w14:paraId="02EF5C95" w14:textId="77777777" w:rsidTr="00850993">
        <w:tc>
          <w:tcPr>
            <w:tcW w:w="0" w:type="auto"/>
            <w:hideMark/>
          </w:tcPr>
          <w:p w14:paraId="6271D9E7" w14:textId="77777777" w:rsidR="000D3EB2" w:rsidRPr="000D3EB2" w:rsidRDefault="000D3EB2" w:rsidP="000D3EB2"/>
        </w:tc>
        <w:tc>
          <w:tcPr>
            <w:tcW w:w="0" w:type="auto"/>
            <w:hideMark/>
          </w:tcPr>
          <w:p w14:paraId="44C14D95" w14:textId="77777777" w:rsidR="000D3EB2" w:rsidRPr="000D3EB2" w:rsidRDefault="000D3EB2" w:rsidP="000D3EB2">
            <w:r w:rsidRPr="000D3EB2">
              <w:t>Total brain volume</w:t>
            </w:r>
          </w:p>
        </w:tc>
        <w:tc>
          <w:tcPr>
            <w:tcW w:w="0" w:type="auto"/>
            <w:hideMark/>
          </w:tcPr>
          <w:p w14:paraId="46CA1EBA" w14:textId="77777777" w:rsidR="000D3EB2" w:rsidRPr="000D3EB2" w:rsidRDefault="000D3EB2" w:rsidP="000D3EB2">
            <w:r w:rsidRPr="000D3EB2">
              <w:t>0.00</w:t>
            </w:r>
          </w:p>
        </w:tc>
        <w:tc>
          <w:tcPr>
            <w:tcW w:w="0" w:type="auto"/>
            <w:hideMark/>
          </w:tcPr>
          <w:p w14:paraId="530997FE" w14:textId="77777777" w:rsidR="000D3EB2" w:rsidRPr="000D3EB2" w:rsidRDefault="000D3EB2" w:rsidP="000D3EB2">
            <w:r w:rsidRPr="000D3EB2">
              <w:t>0.01</w:t>
            </w:r>
          </w:p>
        </w:tc>
        <w:tc>
          <w:tcPr>
            <w:tcW w:w="0" w:type="auto"/>
            <w:hideMark/>
          </w:tcPr>
          <w:p w14:paraId="3218BD9F" w14:textId="77777777" w:rsidR="000D3EB2" w:rsidRPr="000D3EB2" w:rsidRDefault="000D3EB2" w:rsidP="000D3EB2">
            <w:r w:rsidRPr="000D3EB2">
              <w:t>0.09</w:t>
            </w:r>
          </w:p>
        </w:tc>
        <w:tc>
          <w:tcPr>
            <w:tcW w:w="0" w:type="auto"/>
            <w:hideMark/>
          </w:tcPr>
          <w:p w14:paraId="7A2F4823" w14:textId="77777777" w:rsidR="000D3EB2" w:rsidRPr="000D3EB2" w:rsidRDefault="000D3EB2" w:rsidP="000D3EB2">
            <w:r w:rsidRPr="000D3EB2">
              <w:t>0.925</w:t>
            </w:r>
          </w:p>
        </w:tc>
      </w:tr>
      <w:tr w:rsidR="000D3EB2" w:rsidRPr="000D3EB2" w14:paraId="76A05C9E" w14:textId="77777777" w:rsidTr="00850993">
        <w:tc>
          <w:tcPr>
            <w:tcW w:w="0" w:type="auto"/>
            <w:hideMark/>
          </w:tcPr>
          <w:p w14:paraId="33BF68F7" w14:textId="77777777" w:rsidR="000D3EB2" w:rsidRPr="000D3EB2" w:rsidRDefault="000D3EB2" w:rsidP="000D3EB2">
            <w:r w:rsidRPr="000D3EB2">
              <w:t>Hippocampal Fissure</w:t>
            </w:r>
          </w:p>
        </w:tc>
        <w:tc>
          <w:tcPr>
            <w:tcW w:w="0" w:type="auto"/>
            <w:hideMark/>
          </w:tcPr>
          <w:p w14:paraId="512AA559" w14:textId="77777777" w:rsidR="000D3EB2" w:rsidRPr="000D3EB2" w:rsidRDefault="000D3EB2" w:rsidP="000D3EB2">
            <w:r w:rsidRPr="000D3EB2">
              <w:t>(Intercept)</w:t>
            </w:r>
          </w:p>
        </w:tc>
        <w:tc>
          <w:tcPr>
            <w:tcW w:w="0" w:type="auto"/>
            <w:hideMark/>
          </w:tcPr>
          <w:p w14:paraId="6C161B19" w14:textId="77777777" w:rsidR="000D3EB2" w:rsidRPr="000D3EB2" w:rsidRDefault="000D3EB2" w:rsidP="000D3EB2">
            <w:r w:rsidRPr="000D3EB2">
              <w:t>17.75</w:t>
            </w:r>
          </w:p>
        </w:tc>
        <w:tc>
          <w:tcPr>
            <w:tcW w:w="0" w:type="auto"/>
            <w:hideMark/>
          </w:tcPr>
          <w:p w14:paraId="271A9122" w14:textId="77777777" w:rsidR="000D3EB2" w:rsidRPr="000D3EB2" w:rsidRDefault="000D3EB2" w:rsidP="000D3EB2">
            <w:r w:rsidRPr="000D3EB2">
              <w:t>0.00</w:t>
            </w:r>
          </w:p>
        </w:tc>
        <w:tc>
          <w:tcPr>
            <w:tcW w:w="0" w:type="auto"/>
            <w:hideMark/>
          </w:tcPr>
          <w:p w14:paraId="413E935A" w14:textId="77777777" w:rsidR="000D3EB2" w:rsidRPr="000D3EB2" w:rsidRDefault="000D3EB2" w:rsidP="000D3EB2">
            <w:r w:rsidRPr="000D3EB2">
              <w:t>1.33</w:t>
            </w:r>
          </w:p>
        </w:tc>
        <w:tc>
          <w:tcPr>
            <w:tcW w:w="0" w:type="auto"/>
            <w:hideMark/>
          </w:tcPr>
          <w:p w14:paraId="18A7C0E9" w14:textId="77777777" w:rsidR="000D3EB2" w:rsidRPr="000D3EB2" w:rsidRDefault="000D3EB2" w:rsidP="000D3EB2">
            <w:r w:rsidRPr="000D3EB2">
              <w:t>0.187</w:t>
            </w:r>
          </w:p>
        </w:tc>
      </w:tr>
      <w:tr w:rsidR="000D3EB2" w:rsidRPr="000D3EB2" w14:paraId="3D9BC65F" w14:textId="77777777" w:rsidTr="00850993">
        <w:tc>
          <w:tcPr>
            <w:tcW w:w="0" w:type="auto"/>
            <w:hideMark/>
          </w:tcPr>
          <w:p w14:paraId="010E1F86" w14:textId="77777777" w:rsidR="000D3EB2" w:rsidRPr="000D3EB2" w:rsidRDefault="000D3EB2" w:rsidP="000D3EB2"/>
        </w:tc>
        <w:tc>
          <w:tcPr>
            <w:tcW w:w="0" w:type="auto"/>
            <w:hideMark/>
          </w:tcPr>
          <w:p w14:paraId="15DC108E" w14:textId="77777777" w:rsidR="000D3EB2" w:rsidRPr="000D3EB2" w:rsidRDefault="000D3EB2" w:rsidP="000D3EB2">
            <w:r w:rsidRPr="000D3EB2">
              <w:t>Hippocampal Fissure</w:t>
            </w:r>
          </w:p>
        </w:tc>
        <w:tc>
          <w:tcPr>
            <w:tcW w:w="0" w:type="auto"/>
            <w:hideMark/>
          </w:tcPr>
          <w:p w14:paraId="3673C5E5" w14:textId="77777777" w:rsidR="000D3EB2" w:rsidRPr="000D3EB2" w:rsidRDefault="000D3EB2" w:rsidP="000D3EB2">
            <w:r w:rsidRPr="000D3EB2">
              <w:t>-0.01</w:t>
            </w:r>
          </w:p>
        </w:tc>
        <w:tc>
          <w:tcPr>
            <w:tcW w:w="0" w:type="auto"/>
            <w:hideMark/>
          </w:tcPr>
          <w:p w14:paraId="127BAAEA" w14:textId="77777777" w:rsidR="000D3EB2" w:rsidRPr="000D3EB2" w:rsidRDefault="000D3EB2" w:rsidP="000D3EB2">
            <w:r w:rsidRPr="000D3EB2">
              <w:t>-0.04</w:t>
            </w:r>
          </w:p>
        </w:tc>
        <w:tc>
          <w:tcPr>
            <w:tcW w:w="0" w:type="auto"/>
            <w:hideMark/>
          </w:tcPr>
          <w:p w14:paraId="2D587E2B" w14:textId="77777777" w:rsidR="000D3EB2" w:rsidRPr="000D3EB2" w:rsidRDefault="000D3EB2" w:rsidP="000D3EB2">
            <w:r w:rsidRPr="000D3EB2">
              <w:t>-0.39</w:t>
            </w:r>
          </w:p>
        </w:tc>
        <w:tc>
          <w:tcPr>
            <w:tcW w:w="0" w:type="auto"/>
            <w:hideMark/>
          </w:tcPr>
          <w:p w14:paraId="36ED0313" w14:textId="77777777" w:rsidR="000D3EB2" w:rsidRPr="000D3EB2" w:rsidRDefault="000D3EB2" w:rsidP="000D3EB2">
            <w:r w:rsidRPr="000D3EB2">
              <w:t>0.699</w:t>
            </w:r>
          </w:p>
        </w:tc>
      </w:tr>
      <w:tr w:rsidR="000D3EB2" w:rsidRPr="000D3EB2" w14:paraId="1637F674" w14:textId="77777777" w:rsidTr="00850993">
        <w:tc>
          <w:tcPr>
            <w:tcW w:w="0" w:type="auto"/>
            <w:hideMark/>
          </w:tcPr>
          <w:p w14:paraId="1C15F584" w14:textId="77777777" w:rsidR="000D3EB2" w:rsidRPr="000D3EB2" w:rsidRDefault="000D3EB2" w:rsidP="000D3EB2"/>
        </w:tc>
        <w:tc>
          <w:tcPr>
            <w:tcW w:w="0" w:type="auto"/>
            <w:hideMark/>
          </w:tcPr>
          <w:p w14:paraId="11789BFA" w14:textId="77777777" w:rsidR="000D3EB2" w:rsidRPr="000D3EB2" w:rsidRDefault="000D3EB2" w:rsidP="000D3EB2">
            <w:r w:rsidRPr="000D3EB2">
              <w:t>Sex</w:t>
            </w:r>
          </w:p>
        </w:tc>
        <w:tc>
          <w:tcPr>
            <w:tcW w:w="0" w:type="auto"/>
            <w:hideMark/>
          </w:tcPr>
          <w:p w14:paraId="5B04832F" w14:textId="77777777" w:rsidR="000D3EB2" w:rsidRPr="000D3EB2" w:rsidRDefault="000D3EB2" w:rsidP="000D3EB2">
            <w:r w:rsidRPr="000D3EB2">
              <w:t>-0.13</w:t>
            </w:r>
          </w:p>
        </w:tc>
        <w:tc>
          <w:tcPr>
            <w:tcW w:w="0" w:type="auto"/>
            <w:hideMark/>
          </w:tcPr>
          <w:p w14:paraId="57299936" w14:textId="77777777" w:rsidR="000D3EB2" w:rsidRPr="000D3EB2" w:rsidRDefault="000D3EB2" w:rsidP="000D3EB2">
            <w:r w:rsidRPr="000D3EB2">
              <w:t>-0.01</w:t>
            </w:r>
          </w:p>
        </w:tc>
        <w:tc>
          <w:tcPr>
            <w:tcW w:w="0" w:type="auto"/>
            <w:hideMark/>
          </w:tcPr>
          <w:p w14:paraId="71E77F1C" w14:textId="77777777" w:rsidR="000D3EB2" w:rsidRPr="000D3EB2" w:rsidRDefault="000D3EB2" w:rsidP="000D3EB2">
            <w:r w:rsidRPr="000D3EB2">
              <w:t>-0.06</w:t>
            </w:r>
          </w:p>
        </w:tc>
        <w:tc>
          <w:tcPr>
            <w:tcW w:w="0" w:type="auto"/>
            <w:hideMark/>
          </w:tcPr>
          <w:p w14:paraId="590454D9" w14:textId="77777777" w:rsidR="000D3EB2" w:rsidRPr="000D3EB2" w:rsidRDefault="000D3EB2" w:rsidP="000D3EB2">
            <w:r w:rsidRPr="000D3EB2">
              <w:t>0.956</w:t>
            </w:r>
          </w:p>
        </w:tc>
      </w:tr>
      <w:tr w:rsidR="000D3EB2" w:rsidRPr="000D3EB2" w14:paraId="3C440496" w14:textId="77777777" w:rsidTr="00850993">
        <w:tc>
          <w:tcPr>
            <w:tcW w:w="0" w:type="auto"/>
            <w:hideMark/>
          </w:tcPr>
          <w:p w14:paraId="7BF69003" w14:textId="77777777" w:rsidR="000D3EB2" w:rsidRPr="000D3EB2" w:rsidRDefault="000D3EB2" w:rsidP="000D3EB2"/>
        </w:tc>
        <w:tc>
          <w:tcPr>
            <w:tcW w:w="0" w:type="auto"/>
            <w:hideMark/>
          </w:tcPr>
          <w:p w14:paraId="3CFFB50E" w14:textId="77777777" w:rsidR="000D3EB2" w:rsidRPr="000D3EB2" w:rsidRDefault="000D3EB2" w:rsidP="000D3EB2">
            <w:r w:rsidRPr="000D3EB2">
              <w:t>Age</w:t>
            </w:r>
          </w:p>
        </w:tc>
        <w:tc>
          <w:tcPr>
            <w:tcW w:w="0" w:type="auto"/>
            <w:hideMark/>
          </w:tcPr>
          <w:p w14:paraId="38D1BE91" w14:textId="77777777" w:rsidR="000D3EB2" w:rsidRPr="000D3EB2" w:rsidRDefault="000D3EB2" w:rsidP="000D3EB2">
            <w:r w:rsidRPr="000D3EB2">
              <w:t>-0.04</w:t>
            </w:r>
          </w:p>
        </w:tc>
        <w:tc>
          <w:tcPr>
            <w:tcW w:w="0" w:type="auto"/>
            <w:hideMark/>
          </w:tcPr>
          <w:p w14:paraId="61888A67" w14:textId="77777777" w:rsidR="000D3EB2" w:rsidRPr="000D3EB2" w:rsidRDefault="000D3EB2" w:rsidP="000D3EB2">
            <w:r w:rsidRPr="000D3EB2">
              <w:t>-0.04</w:t>
            </w:r>
          </w:p>
        </w:tc>
        <w:tc>
          <w:tcPr>
            <w:tcW w:w="0" w:type="auto"/>
            <w:hideMark/>
          </w:tcPr>
          <w:p w14:paraId="4E32876E" w14:textId="77777777" w:rsidR="000D3EB2" w:rsidRPr="000D3EB2" w:rsidRDefault="000D3EB2" w:rsidP="000D3EB2">
            <w:r w:rsidRPr="000D3EB2">
              <w:t>-0.39</w:t>
            </w:r>
          </w:p>
        </w:tc>
        <w:tc>
          <w:tcPr>
            <w:tcW w:w="0" w:type="auto"/>
            <w:hideMark/>
          </w:tcPr>
          <w:p w14:paraId="03826407" w14:textId="77777777" w:rsidR="000D3EB2" w:rsidRPr="000D3EB2" w:rsidRDefault="000D3EB2" w:rsidP="000D3EB2">
            <w:r w:rsidRPr="000D3EB2">
              <w:t>0.694</w:t>
            </w:r>
          </w:p>
        </w:tc>
      </w:tr>
      <w:tr w:rsidR="000D3EB2" w:rsidRPr="000D3EB2" w14:paraId="369636A8" w14:textId="77777777" w:rsidTr="00850993">
        <w:tc>
          <w:tcPr>
            <w:tcW w:w="0" w:type="auto"/>
            <w:hideMark/>
          </w:tcPr>
          <w:p w14:paraId="1870B022" w14:textId="77777777" w:rsidR="000D3EB2" w:rsidRPr="000D3EB2" w:rsidRDefault="000D3EB2" w:rsidP="000D3EB2"/>
        </w:tc>
        <w:tc>
          <w:tcPr>
            <w:tcW w:w="0" w:type="auto"/>
            <w:hideMark/>
          </w:tcPr>
          <w:p w14:paraId="3621C053" w14:textId="77777777" w:rsidR="000D3EB2" w:rsidRPr="000D3EB2" w:rsidRDefault="000D3EB2" w:rsidP="000D3EB2">
            <w:r w:rsidRPr="000D3EB2">
              <w:t>Total brain volume</w:t>
            </w:r>
          </w:p>
        </w:tc>
        <w:tc>
          <w:tcPr>
            <w:tcW w:w="0" w:type="auto"/>
            <w:hideMark/>
          </w:tcPr>
          <w:p w14:paraId="47DBFDEE" w14:textId="77777777" w:rsidR="000D3EB2" w:rsidRPr="000D3EB2" w:rsidRDefault="000D3EB2" w:rsidP="000D3EB2">
            <w:r w:rsidRPr="000D3EB2">
              <w:t>-0.00</w:t>
            </w:r>
          </w:p>
        </w:tc>
        <w:tc>
          <w:tcPr>
            <w:tcW w:w="0" w:type="auto"/>
            <w:hideMark/>
          </w:tcPr>
          <w:p w14:paraId="5DA95BC4" w14:textId="77777777" w:rsidR="000D3EB2" w:rsidRPr="000D3EB2" w:rsidRDefault="000D3EB2" w:rsidP="000D3EB2">
            <w:r w:rsidRPr="000D3EB2">
              <w:t>-0.02</w:t>
            </w:r>
          </w:p>
        </w:tc>
        <w:tc>
          <w:tcPr>
            <w:tcW w:w="0" w:type="auto"/>
            <w:hideMark/>
          </w:tcPr>
          <w:p w14:paraId="453252E8" w14:textId="77777777" w:rsidR="000D3EB2" w:rsidRPr="000D3EB2" w:rsidRDefault="000D3EB2" w:rsidP="000D3EB2">
            <w:r w:rsidRPr="000D3EB2">
              <w:t>-0.21</w:t>
            </w:r>
          </w:p>
        </w:tc>
        <w:tc>
          <w:tcPr>
            <w:tcW w:w="0" w:type="auto"/>
            <w:hideMark/>
          </w:tcPr>
          <w:p w14:paraId="36A36CEB" w14:textId="77777777" w:rsidR="000D3EB2" w:rsidRPr="000D3EB2" w:rsidRDefault="000D3EB2" w:rsidP="000D3EB2">
            <w:r w:rsidRPr="000D3EB2">
              <w:t>0.831</w:t>
            </w:r>
          </w:p>
        </w:tc>
      </w:tr>
      <w:tr w:rsidR="000D3EB2" w:rsidRPr="000D3EB2" w14:paraId="35A9DAFB" w14:textId="77777777" w:rsidTr="00850993">
        <w:tc>
          <w:tcPr>
            <w:tcW w:w="0" w:type="auto"/>
            <w:hideMark/>
          </w:tcPr>
          <w:p w14:paraId="3BBBA937" w14:textId="77777777" w:rsidR="000D3EB2" w:rsidRPr="000D3EB2" w:rsidRDefault="000D3EB2" w:rsidP="000D3EB2">
            <w:proofErr w:type="spellStart"/>
            <w:r w:rsidRPr="000D3EB2">
              <w:t>Presubiculum</w:t>
            </w:r>
            <w:proofErr w:type="spellEnd"/>
          </w:p>
        </w:tc>
        <w:tc>
          <w:tcPr>
            <w:tcW w:w="0" w:type="auto"/>
            <w:hideMark/>
          </w:tcPr>
          <w:p w14:paraId="2957892F" w14:textId="77777777" w:rsidR="000D3EB2" w:rsidRPr="000D3EB2" w:rsidRDefault="000D3EB2" w:rsidP="000D3EB2">
            <w:r w:rsidRPr="000D3EB2">
              <w:t>(Intercept)</w:t>
            </w:r>
          </w:p>
        </w:tc>
        <w:tc>
          <w:tcPr>
            <w:tcW w:w="0" w:type="auto"/>
            <w:hideMark/>
          </w:tcPr>
          <w:p w14:paraId="1E36A0A0" w14:textId="77777777" w:rsidR="000D3EB2" w:rsidRPr="000D3EB2" w:rsidRDefault="000D3EB2" w:rsidP="000D3EB2">
            <w:r w:rsidRPr="000D3EB2">
              <w:t>18.47</w:t>
            </w:r>
          </w:p>
        </w:tc>
        <w:tc>
          <w:tcPr>
            <w:tcW w:w="0" w:type="auto"/>
            <w:hideMark/>
          </w:tcPr>
          <w:p w14:paraId="30BCD7B8" w14:textId="77777777" w:rsidR="000D3EB2" w:rsidRPr="000D3EB2" w:rsidRDefault="000D3EB2" w:rsidP="000D3EB2">
            <w:r w:rsidRPr="000D3EB2">
              <w:t>0.00</w:t>
            </w:r>
          </w:p>
        </w:tc>
        <w:tc>
          <w:tcPr>
            <w:tcW w:w="0" w:type="auto"/>
            <w:hideMark/>
          </w:tcPr>
          <w:p w14:paraId="57AC6D28" w14:textId="77777777" w:rsidR="000D3EB2" w:rsidRPr="000D3EB2" w:rsidRDefault="000D3EB2" w:rsidP="000D3EB2">
            <w:r w:rsidRPr="000D3EB2">
              <w:t>1.39</w:t>
            </w:r>
          </w:p>
        </w:tc>
        <w:tc>
          <w:tcPr>
            <w:tcW w:w="0" w:type="auto"/>
            <w:hideMark/>
          </w:tcPr>
          <w:p w14:paraId="0CE48408" w14:textId="77777777" w:rsidR="000D3EB2" w:rsidRPr="000D3EB2" w:rsidRDefault="000D3EB2" w:rsidP="000D3EB2">
            <w:r w:rsidRPr="000D3EB2">
              <w:t>0.168</w:t>
            </w:r>
          </w:p>
        </w:tc>
      </w:tr>
      <w:tr w:rsidR="000D3EB2" w:rsidRPr="000D3EB2" w14:paraId="66C0BCD4" w14:textId="77777777" w:rsidTr="00850993">
        <w:tc>
          <w:tcPr>
            <w:tcW w:w="0" w:type="auto"/>
            <w:hideMark/>
          </w:tcPr>
          <w:p w14:paraId="5042B23D" w14:textId="77777777" w:rsidR="000D3EB2" w:rsidRPr="000D3EB2" w:rsidRDefault="000D3EB2" w:rsidP="000D3EB2"/>
        </w:tc>
        <w:tc>
          <w:tcPr>
            <w:tcW w:w="0" w:type="auto"/>
            <w:hideMark/>
          </w:tcPr>
          <w:p w14:paraId="29BCACF2" w14:textId="77777777" w:rsidR="000D3EB2" w:rsidRPr="000D3EB2" w:rsidRDefault="000D3EB2" w:rsidP="000D3EB2">
            <w:proofErr w:type="spellStart"/>
            <w:r w:rsidRPr="000D3EB2">
              <w:t>Presubiculum</w:t>
            </w:r>
            <w:proofErr w:type="spellEnd"/>
          </w:p>
        </w:tc>
        <w:tc>
          <w:tcPr>
            <w:tcW w:w="0" w:type="auto"/>
            <w:hideMark/>
          </w:tcPr>
          <w:p w14:paraId="46439123" w14:textId="77777777" w:rsidR="000D3EB2" w:rsidRPr="000D3EB2" w:rsidRDefault="000D3EB2" w:rsidP="000D3EB2">
            <w:r w:rsidRPr="000D3EB2">
              <w:t>-0.01</w:t>
            </w:r>
          </w:p>
        </w:tc>
        <w:tc>
          <w:tcPr>
            <w:tcW w:w="0" w:type="auto"/>
            <w:hideMark/>
          </w:tcPr>
          <w:p w14:paraId="2923C1A9" w14:textId="77777777" w:rsidR="000D3EB2" w:rsidRPr="000D3EB2" w:rsidRDefault="000D3EB2" w:rsidP="000D3EB2">
            <w:r w:rsidRPr="000D3EB2">
              <w:t>-0.08</w:t>
            </w:r>
          </w:p>
        </w:tc>
        <w:tc>
          <w:tcPr>
            <w:tcW w:w="0" w:type="auto"/>
            <w:hideMark/>
          </w:tcPr>
          <w:p w14:paraId="5BC930FB" w14:textId="77777777" w:rsidR="000D3EB2" w:rsidRPr="000D3EB2" w:rsidRDefault="000D3EB2" w:rsidP="000D3EB2">
            <w:r w:rsidRPr="000D3EB2">
              <w:t>-0.68</w:t>
            </w:r>
          </w:p>
        </w:tc>
        <w:tc>
          <w:tcPr>
            <w:tcW w:w="0" w:type="auto"/>
            <w:hideMark/>
          </w:tcPr>
          <w:p w14:paraId="5068FD0D" w14:textId="77777777" w:rsidR="000D3EB2" w:rsidRPr="000D3EB2" w:rsidRDefault="000D3EB2" w:rsidP="000D3EB2">
            <w:r w:rsidRPr="000D3EB2">
              <w:t>0.495</w:t>
            </w:r>
          </w:p>
        </w:tc>
      </w:tr>
      <w:tr w:rsidR="000D3EB2" w:rsidRPr="000D3EB2" w14:paraId="08B707C3" w14:textId="77777777" w:rsidTr="00850993">
        <w:tc>
          <w:tcPr>
            <w:tcW w:w="0" w:type="auto"/>
            <w:hideMark/>
          </w:tcPr>
          <w:p w14:paraId="0B18FA71" w14:textId="77777777" w:rsidR="000D3EB2" w:rsidRPr="000D3EB2" w:rsidRDefault="000D3EB2" w:rsidP="000D3EB2"/>
        </w:tc>
        <w:tc>
          <w:tcPr>
            <w:tcW w:w="0" w:type="auto"/>
            <w:hideMark/>
          </w:tcPr>
          <w:p w14:paraId="584C8A54" w14:textId="77777777" w:rsidR="000D3EB2" w:rsidRPr="000D3EB2" w:rsidRDefault="000D3EB2" w:rsidP="000D3EB2">
            <w:r w:rsidRPr="000D3EB2">
              <w:t>Sex</w:t>
            </w:r>
          </w:p>
        </w:tc>
        <w:tc>
          <w:tcPr>
            <w:tcW w:w="0" w:type="auto"/>
            <w:hideMark/>
          </w:tcPr>
          <w:p w14:paraId="0B63AB16" w14:textId="77777777" w:rsidR="000D3EB2" w:rsidRPr="000D3EB2" w:rsidRDefault="000D3EB2" w:rsidP="000D3EB2">
            <w:r w:rsidRPr="000D3EB2">
              <w:t>-0.15</w:t>
            </w:r>
          </w:p>
        </w:tc>
        <w:tc>
          <w:tcPr>
            <w:tcW w:w="0" w:type="auto"/>
            <w:hideMark/>
          </w:tcPr>
          <w:p w14:paraId="09A7140E" w14:textId="77777777" w:rsidR="000D3EB2" w:rsidRPr="000D3EB2" w:rsidRDefault="000D3EB2" w:rsidP="000D3EB2">
            <w:r w:rsidRPr="000D3EB2">
              <w:t>-0.01</w:t>
            </w:r>
          </w:p>
        </w:tc>
        <w:tc>
          <w:tcPr>
            <w:tcW w:w="0" w:type="auto"/>
            <w:hideMark/>
          </w:tcPr>
          <w:p w14:paraId="69B9253D" w14:textId="77777777" w:rsidR="000D3EB2" w:rsidRPr="000D3EB2" w:rsidRDefault="000D3EB2" w:rsidP="000D3EB2">
            <w:r w:rsidRPr="000D3EB2">
              <w:t>-0.06</w:t>
            </w:r>
          </w:p>
        </w:tc>
        <w:tc>
          <w:tcPr>
            <w:tcW w:w="0" w:type="auto"/>
            <w:hideMark/>
          </w:tcPr>
          <w:p w14:paraId="7ED69249" w14:textId="77777777" w:rsidR="000D3EB2" w:rsidRPr="000D3EB2" w:rsidRDefault="000D3EB2" w:rsidP="000D3EB2">
            <w:r w:rsidRPr="000D3EB2">
              <w:t>0.949</w:t>
            </w:r>
          </w:p>
        </w:tc>
      </w:tr>
      <w:tr w:rsidR="000D3EB2" w:rsidRPr="000D3EB2" w14:paraId="621DD215" w14:textId="77777777" w:rsidTr="00850993">
        <w:tc>
          <w:tcPr>
            <w:tcW w:w="0" w:type="auto"/>
            <w:hideMark/>
          </w:tcPr>
          <w:p w14:paraId="70B18673" w14:textId="77777777" w:rsidR="000D3EB2" w:rsidRPr="000D3EB2" w:rsidRDefault="000D3EB2" w:rsidP="000D3EB2"/>
        </w:tc>
        <w:tc>
          <w:tcPr>
            <w:tcW w:w="0" w:type="auto"/>
            <w:hideMark/>
          </w:tcPr>
          <w:p w14:paraId="657FD5F9" w14:textId="77777777" w:rsidR="000D3EB2" w:rsidRPr="000D3EB2" w:rsidRDefault="000D3EB2" w:rsidP="000D3EB2">
            <w:r w:rsidRPr="000D3EB2">
              <w:t>Age</w:t>
            </w:r>
          </w:p>
        </w:tc>
        <w:tc>
          <w:tcPr>
            <w:tcW w:w="0" w:type="auto"/>
            <w:hideMark/>
          </w:tcPr>
          <w:p w14:paraId="74409662" w14:textId="77777777" w:rsidR="000D3EB2" w:rsidRPr="000D3EB2" w:rsidRDefault="000D3EB2" w:rsidP="000D3EB2">
            <w:r w:rsidRPr="000D3EB2">
              <w:t>-0.04</w:t>
            </w:r>
          </w:p>
        </w:tc>
        <w:tc>
          <w:tcPr>
            <w:tcW w:w="0" w:type="auto"/>
            <w:hideMark/>
          </w:tcPr>
          <w:p w14:paraId="6CD62123" w14:textId="77777777" w:rsidR="000D3EB2" w:rsidRPr="000D3EB2" w:rsidRDefault="000D3EB2" w:rsidP="000D3EB2">
            <w:r w:rsidRPr="000D3EB2">
              <w:t>-0.04</w:t>
            </w:r>
          </w:p>
        </w:tc>
        <w:tc>
          <w:tcPr>
            <w:tcW w:w="0" w:type="auto"/>
            <w:hideMark/>
          </w:tcPr>
          <w:p w14:paraId="6DC23F83" w14:textId="77777777" w:rsidR="000D3EB2" w:rsidRPr="000D3EB2" w:rsidRDefault="000D3EB2" w:rsidP="000D3EB2">
            <w:r w:rsidRPr="000D3EB2">
              <w:t>-0.41</w:t>
            </w:r>
          </w:p>
        </w:tc>
        <w:tc>
          <w:tcPr>
            <w:tcW w:w="0" w:type="auto"/>
            <w:hideMark/>
          </w:tcPr>
          <w:p w14:paraId="500B71E9" w14:textId="77777777" w:rsidR="000D3EB2" w:rsidRPr="000D3EB2" w:rsidRDefault="000D3EB2" w:rsidP="000D3EB2">
            <w:r w:rsidRPr="000D3EB2">
              <w:t>0.682</w:t>
            </w:r>
          </w:p>
        </w:tc>
      </w:tr>
      <w:tr w:rsidR="000D3EB2" w:rsidRPr="000D3EB2" w14:paraId="0C8AC7B5" w14:textId="77777777" w:rsidTr="00850993">
        <w:tc>
          <w:tcPr>
            <w:tcW w:w="0" w:type="auto"/>
            <w:hideMark/>
          </w:tcPr>
          <w:p w14:paraId="2D1152B0" w14:textId="77777777" w:rsidR="000D3EB2" w:rsidRPr="000D3EB2" w:rsidRDefault="000D3EB2" w:rsidP="000D3EB2"/>
        </w:tc>
        <w:tc>
          <w:tcPr>
            <w:tcW w:w="0" w:type="auto"/>
            <w:hideMark/>
          </w:tcPr>
          <w:p w14:paraId="0C9DE25D" w14:textId="77777777" w:rsidR="000D3EB2" w:rsidRPr="000D3EB2" w:rsidRDefault="000D3EB2" w:rsidP="000D3EB2">
            <w:r w:rsidRPr="000D3EB2">
              <w:t>Total brain volume</w:t>
            </w:r>
          </w:p>
        </w:tc>
        <w:tc>
          <w:tcPr>
            <w:tcW w:w="0" w:type="auto"/>
            <w:hideMark/>
          </w:tcPr>
          <w:p w14:paraId="2001B4A5" w14:textId="77777777" w:rsidR="000D3EB2" w:rsidRPr="000D3EB2" w:rsidRDefault="000D3EB2" w:rsidP="000D3EB2">
            <w:r w:rsidRPr="000D3EB2">
              <w:t>0.00</w:t>
            </w:r>
          </w:p>
        </w:tc>
        <w:tc>
          <w:tcPr>
            <w:tcW w:w="0" w:type="auto"/>
            <w:hideMark/>
          </w:tcPr>
          <w:p w14:paraId="7C7BF3E1" w14:textId="77777777" w:rsidR="000D3EB2" w:rsidRPr="000D3EB2" w:rsidRDefault="000D3EB2" w:rsidP="000D3EB2">
            <w:r w:rsidRPr="000D3EB2">
              <w:t>0.02</w:t>
            </w:r>
          </w:p>
        </w:tc>
        <w:tc>
          <w:tcPr>
            <w:tcW w:w="0" w:type="auto"/>
            <w:hideMark/>
          </w:tcPr>
          <w:p w14:paraId="3A480C0E" w14:textId="77777777" w:rsidR="000D3EB2" w:rsidRPr="000D3EB2" w:rsidRDefault="000D3EB2" w:rsidP="000D3EB2">
            <w:r w:rsidRPr="000D3EB2">
              <w:t>0.12</w:t>
            </w:r>
          </w:p>
        </w:tc>
        <w:tc>
          <w:tcPr>
            <w:tcW w:w="0" w:type="auto"/>
            <w:hideMark/>
          </w:tcPr>
          <w:p w14:paraId="79033EBD" w14:textId="77777777" w:rsidR="000D3EB2" w:rsidRPr="000D3EB2" w:rsidRDefault="000D3EB2" w:rsidP="000D3EB2">
            <w:r w:rsidRPr="000D3EB2">
              <w:t>0.907</w:t>
            </w:r>
          </w:p>
        </w:tc>
      </w:tr>
      <w:tr w:rsidR="000D3EB2" w:rsidRPr="000D3EB2" w14:paraId="5EE3FB74" w14:textId="77777777" w:rsidTr="00850993">
        <w:tc>
          <w:tcPr>
            <w:tcW w:w="0" w:type="auto"/>
            <w:hideMark/>
          </w:tcPr>
          <w:p w14:paraId="431C25B9" w14:textId="77777777" w:rsidR="000D3EB2" w:rsidRPr="000D3EB2" w:rsidRDefault="000D3EB2" w:rsidP="000D3EB2">
            <w:proofErr w:type="spellStart"/>
            <w:r w:rsidRPr="000D3EB2">
              <w:t>Parasubiculum</w:t>
            </w:r>
            <w:proofErr w:type="spellEnd"/>
          </w:p>
        </w:tc>
        <w:tc>
          <w:tcPr>
            <w:tcW w:w="0" w:type="auto"/>
            <w:hideMark/>
          </w:tcPr>
          <w:p w14:paraId="29E0022D" w14:textId="77777777" w:rsidR="000D3EB2" w:rsidRPr="000D3EB2" w:rsidRDefault="000D3EB2" w:rsidP="000D3EB2">
            <w:r w:rsidRPr="000D3EB2">
              <w:t>(Intercept)</w:t>
            </w:r>
          </w:p>
        </w:tc>
        <w:tc>
          <w:tcPr>
            <w:tcW w:w="0" w:type="auto"/>
            <w:hideMark/>
          </w:tcPr>
          <w:p w14:paraId="11C03544" w14:textId="77777777" w:rsidR="000D3EB2" w:rsidRPr="000D3EB2" w:rsidRDefault="000D3EB2" w:rsidP="000D3EB2">
            <w:r w:rsidRPr="000D3EB2">
              <w:t>17.93</w:t>
            </w:r>
          </w:p>
        </w:tc>
        <w:tc>
          <w:tcPr>
            <w:tcW w:w="0" w:type="auto"/>
            <w:hideMark/>
          </w:tcPr>
          <w:p w14:paraId="15C83F08" w14:textId="77777777" w:rsidR="000D3EB2" w:rsidRPr="000D3EB2" w:rsidRDefault="000D3EB2" w:rsidP="000D3EB2">
            <w:r w:rsidRPr="000D3EB2">
              <w:t>-0.00</w:t>
            </w:r>
          </w:p>
        </w:tc>
        <w:tc>
          <w:tcPr>
            <w:tcW w:w="0" w:type="auto"/>
            <w:hideMark/>
          </w:tcPr>
          <w:p w14:paraId="3E26DAC4" w14:textId="77777777" w:rsidR="000D3EB2" w:rsidRPr="000D3EB2" w:rsidRDefault="000D3EB2" w:rsidP="000D3EB2">
            <w:r w:rsidRPr="000D3EB2">
              <w:t>1.37</w:t>
            </w:r>
          </w:p>
        </w:tc>
        <w:tc>
          <w:tcPr>
            <w:tcW w:w="0" w:type="auto"/>
            <w:hideMark/>
          </w:tcPr>
          <w:p w14:paraId="73A36844" w14:textId="77777777" w:rsidR="000D3EB2" w:rsidRPr="000D3EB2" w:rsidRDefault="000D3EB2" w:rsidP="000D3EB2">
            <w:r w:rsidRPr="000D3EB2">
              <w:t>0.173</w:t>
            </w:r>
          </w:p>
        </w:tc>
      </w:tr>
      <w:tr w:rsidR="000D3EB2" w:rsidRPr="000D3EB2" w14:paraId="0B9CE7FB" w14:textId="77777777" w:rsidTr="00850993">
        <w:tc>
          <w:tcPr>
            <w:tcW w:w="0" w:type="auto"/>
            <w:hideMark/>
          </w:tcPr>
          <w:p w14:paraId="6B3269A1" w14:textId="77777777" w:rsidR="000D3EB2" w:rsidRPr="000D3EB2" w:rsidRDefault="000D3EB2" w:rsidP="000D3EB2"/>
        </w:tc>
        <w:tc>
          <w:tcPr>
            <w:tcW w:w="0" w:type="auto"/>
            <w:hideMark/>
          </w:tcPr>
          <w:p w14:paraId="080B3330" w14:textId="77777777" w:rsidR="000D3EB2" w:rsidRPr="000D3EB2" w:rsidRDefault="000D3EB2" w:rsidP="000D3EB2">
            <w:proofErr w:type="spellStart"/>
            <w:r w:rsidRPr="000D3EB2">
              <w:t>Parasubiculum</w:t>
            </w:r>
            <w:proofErr w:type="spellEnd"/>
          </w:p>
        </w:tc>
        <w:tc>
          <w:tcPr>
            <w:tcW w:w="0" w:type="auto"/>
            <w:hideMark/>
          </w:tcPr>
          <w:p w14:paraId="30B768EB" w14:textId="77777777" w:rsidR="000D3EB2" w:rsidRPr="000D3EB2" w:rsidRDefault="000D3EB2" w:rsidP="000D3EB2">
            <w:r w:rsidRPr="000D3EB2">
              <w:t>-0.07</w:t>
            </w:r>
          </w:p>
        </w:tc>
        <w:tc>
          <w:tcPr>
            <w:tcW w:w="0" w:type="auto"/>
            <w:hideMark/>
          </w:tcPr>
          <w:p w14:paraId="0740C6DB" w14:textId="77777777" w:rsidR="000D3EB2" w:rsidRPr="000D3EB2" w:rsidRDefault="000D3EB2" w:rsidP="000D3EB2">
            <w:r w:rsidRPr="000D3EB2">
              <w:t>-0.12</w:t>
            </w:r>
          </w:p>
        </w:tc>
        <w:tc>
          <w:tcPr>
            <w:tcW w:w="0" w:type="auto"/>
            <w:hideMark/>
          </w:tcPr>
          <w:p w14:paraId="5B197DF9" w14:textId="77777777" w:rsidR="000D3EB2" w:rsidRPr="000D3EB2" w:rsidRDefault="000D3EB2" w:rsidP="000D3EB2">
            <w:r w:rsidRPr="000D3EB2">
              <w:t>-1.15</w:t>
            </w:r>
          </w:p>
        </w:tc>
        <w:tc>
          <w:tcPr>
            <w:tcW w:w="0" w:type="auto"/>
            <w:hideMark/>
          </w:tcPr>
          <w:p w14:paraId="7C029F0E" w14:textId="77777777" w:rsidR="000D3EB2" w:rsidRPr="000D3EB2" w:rsidRDefault="000D3EB2" w:rsidP="000D3EB2">
            <w:r w:rsidRPr="000D3EB2">
              <w:t>0.250</w:t>
            </w:r>
          </w:p>
        </w:tc>
      </w:tr>
      <w:tr w:rsidR="000D3EB2" w:rsidRPr="000D3EB2" w14:paraId="6D6B35C8" w14:textId="77777777" w:rsidTr="00850993">
        <w:tc>
          <w:tcPr>
            <w:tcW w:w="0" w:type="auto"/>
            <w:hideMark/>
          </w:tcPr>
          <w:p w14:paraId="1D7C4075" w14:textId="77777777" w:rsidR="000D3EB2" w:rsidRPr="000D3EB2" w:rsidRDefault="000D3EB2" w:rsidP="000D3EB2"/>
        </w:tc>
        <w:tc>
          <w:tcPr>
            <w:tcW w:w="0" w:type="auto"/>
            <w:hideMark/>
          </w:tcPr>
          <w:p w14:paraId="42C18BCA" w14:textId="77777777" w:rsidR="000D3EB2" w:rsidRPr="000D3EB2" w:rsidRDefault="000D3EB2" w:rsidP="000D3EB2">
            <w:r w:rsidRPr="000D3EB2">
              <w:t>Sex</w:t>
            </w:r>
          </w:p>
        </w:tc>
        <w:tc>
          <w:tcPr>
            <w:tcW w:w="0" w:type="auto"/>
            <w:hideMark/>
          </w:tcPr>
          <w:p w14:paraId="161CA292" w14:textId="77777777" w:rsidR="000D3EB2" w:rsidRPr="000D3EB2" w:rsidRDefault="000D3EB2" w:rsidP="000D3EB2">
            <w:r w:rsidRPr="000D3EB2">
              <w:t>-0.17</w:t>
            </w:r>
          </w:p>
        </w:tc>
        <w:tc>
          <w:tcPr>
            <w:tcW w:w="0" w:type="auto"/>
            <w:hideMark/>
          </w:tcPr>
          <w:p w14:paraId="63957AE0" w14:textId="77777777" w:rsidR="000D3EB2" w:rsidRPr="000D3EB2" w:rsidRDefault="000D3EB2" w:rsidP="000D3EB2">
            <w:r w:rsidRPr="000D3EB2">
              <w:t>-0.01</w:t>
            </w:r>
          </w:p>
        </w:tc>
        <w:tc>
          <w:tcPr>
            <w:tcW w:w="0" w:type="auto"/>
            <w:hideMark/>
          </w:tcPr>
          <w:p w14:paraId="7897DA48" w14:textId="77777777" w:rsidR="000D3EB2" w:rsidRPr="000D3EB2" w:rsidRDefault="000D3EB2" w:rsidP="000D3EB2">
            <w:r w:rsidRPr="000D3EB2">
              <w:t>-0.07</w:t>
            </w:r>
          </w:p>
        </w:tc>
        <w:tc>
          <w:tcPr>
            <w:tcW w:w="0" w:type="auto"/>
            <w:hideMark/>
          </w:tcPr>
          <w:p w14:paraId="749E0679" w14:textId="77777777" w:rsidR="000D3EB2" w:rsidRPr="000D3EB2" w:rsidRDefault="000D3EB2" w:rsidP="000D3EB2">
            <w:r w:rsidRPr="000D3EB2">
              <w:t>0.941</w:t>
            </w:r>
          </w:p>
        </w:tc>
      </w:tr>
      <w:tr w:rsidR="000D3EB2" w:rsidRPr="000D3EB2" w14:paraId="2B80464E" w14:textId="77777777" w:rsidTr="00850993">
        <w:tc>
          <w:tcPr>
            <w:tcW w:w="0" w:type="auto"/>
            <w:hideMark/>
          </w:tcPr>
          <w:p w14:paraId="44FB342A" w14:textId="77777777" w:rsidR="000D3EB2" w:rsidRPr="000D3EB2" w:rsidRDefault="000D3EB2" w:rsidP="000D3EB2"/>
        </w:tc>
        <w:tc>
          <w:tcPr>
            <w:tcW w:w="0" w:type="auto"/>
            <w:hideMark/>
          </w:tcPr>
          <w:p w14:paraId="740D087F" w14:textId="77777777" w:rsidR="000D3EB2" w:rsidRPr="000D3EB2" w:rsidRDefault="000D3EB2" w:rsidP="000D3EB2">
            <w:r w:rsidRPr="000D3EB2">
              <w:t>Age</w:t>
            </w:r>
          </w:p>
        </w:tc>
        <w:tc>
          <w:tcPr>
            <w:tcW w:w="0" w:type="auto"/>
            <w:hideMark/>
          </w:tcPr>
          <w:p w14:paraId="330BD6CA" w14:textId="77777777" w:rsidR="000D3EB2" w:rsidRPr="000D3EB2" w:rsidRDefault="000D3EB2" w:rsidP="000D3EB2">
            <w:r w:rsidRPr="000D3EB2">
              <w:t>-0.03</w:t>
            </w:r>
          </w:p>
        </w:tc>
        <w:tc>
          <w:tcPr>
            <w:tcW w:w="0" w:type="auto"/>
            <w:hideMark/>
          </w:tcPr>
          <w:p w14:paraId="683BD786" w14:textId="77777777" w:rsidR="000D3EB2" w:rsidRPr="000D3EB2" w:rsidRDefault="000D3EB2" w:rsidP="000D3EB2">
            <w:r w:rsidRPr="000D3EB2">
              <w:t>-0.03</w:t>
            </w:r>
          </w:p>
        </w:tc>
        <w:tc>
          <w:tcPr>
            <w:tcW w:w="0" w:type="auto"/>
            <w:hideMark/>
          </w:tcPr>
          <w:p w14:paraId="5AC82F35" w14:textId="77777777" w:rsidR="000D3EB2" w:rsidRPr="000D3EB2" w:rsidRDefault="000D3EB2" w:rsidP="000D3EB2">
            <w:r w:rsidRPr="000D3EB2">
              <w:t>-0.35</w:t>
            </w:r>
          </w:p>
        </w:tc>
        <w:tc>
          <w:tcPr>
            <w:tcW w:w="0" w:type="auto"/>
            <w:hideMark/>
          </w:tcPr>
          <w:p w14:paraId="4CC7E3F0" w14:textId="77777777" w:rsidR="000D3EB2" w:rsidRPr="000D3EB2" w:rsidRDefault="000D3EB2" w:rsidP="000D3EB2">
            <w:r w:rsidRPr="000D3EB2">
              <w:t>0.725</w:t>
            </w:r>
          </w:p>
        </w:tc>
      </w:tr>
      <w:tr w:rsidR="000D3EB2" w:rsidRPr="000D3EB2" w14:paraId="7309647C" w14:textId="77777777" w:rsidTr="00850993">
        <w:tc>
          <w:tcPr>
            <w:tcW w:w="0" w:type="auto"/>
            <w:hideMark/>
          </w:tcPr>
          <w:p w14:paraId="7315E930" w14:textId="77777777" w:rsidR="000D3EB2" w:rsidRPr="000D3EB2" w:rsidRDefault="000D3EB2" w:rsidP="000D3EB2"/>
        </w:tc>
        <w:tc>
          <w:tcPr>
            <w:tcW w:w="0" w:type="auto"/>
            <w:hideMark/>
          </w:tcPr>
          <w:p w14:paraId="2A9FC1E3" w14:textId="77777777" w:rsidR="000D3EB2" w:rsidRPr="000D3EB2" w:rsidRDefault="000D3EB2" w:rsidP="000D3EB2">
            <w:r w:rsidRPr="000D3EB2">
              <w:t>Total brain volume</w:t>
            </w:r>
          </w:p>
        </w:tc>
        <w:tc>
          <w:tcPr>
            <w:tcW w:w="0" w:type="auto"/>
            <w:hideMark/>
          </w:tcPr>
          <w:p w14:paraId="4DDDE739" w14:textId="77777777" w:rsidR="000D3EB2" w:rsidRPr="000D3EB2" w:rsidRDefault="000D3EB2" w:rsidP="000D3EB2">
            <w:r w:rsidRPr="000D3EB2">
              <w:t>0.00</w:t>
            </w:r>
          </w:p>
        </w:tc>
        <w:tc>
          <w:tcPr>
            <w:tcW w:w="0" w:type="auto"/>
            <w:hideMark/>
          </w:tcPr>
          <w:p w14:paraId="54FC53AB" w14:textId="77777777" w:rsidR="000D3EB2" w:rsidRPr="000D3EB2" w:rsidRDefault="000D3EB2" w:rsidP="000D3EB2">
            <w:r w:rsidRPr="000D3EB2">
              <w:t>0.03</w:t>
            </w:r>
          </w:p>
        </w:tc>
        <w:tc>
          <w:tcPr>
            <w:tcW w:w="0" w:type="auto"/>
            <w:hideMark/>
          </w:tcPr>
          <w:p w14:paraId="6F22986A" w14:textId="77777777" w:rsidR="000D3EB2" w:rsidRPr="000D3EB2" w:rsidRDefault="000D3EB2" w:rsidP="000D3EB2">
            <w:r w:rsidRPr="000D3EB2">
              <w:t>0.23</w:t>
            </w:r>
          </w:p>
        </w:tc>
        <w:tc>
          <w:tcPr>
            <w:tcW w:w="0" w:type="auto"/>
            <w:hideMark/>
          </w:tcPr>
          <w:p w14:paraId="1D3E1DC9" w14:textId="77777777" w:rsidR="000D3EB2" w:rsidRPr="000D3EB2" w:rsidRDefault="000D3EB2" w:rsidP="000D3EB2">
            <w:r w:rsidRPr="000D3EB2">
              <w:t>0.819</w:t>
            </w:r>
          </w:p>
        </w:tc>
      </w:tr>
      <w:tr w:rsidR="000D3EB2" w:rsidRPr="000D3EB2" w14:paraId="6BABBDAE" w14:textId="77777777" w:rsidTr="00850993">
        <w:tc>
          <w:tcPr>
            <w:tcW w:w="0" w:type="auto"/>
            <w:hideMark/>
          </w:tcPr>
          <w:p w14:paraId="4A60D94A" w14:textId="77777777" w:rsidR="000D3EB2" w:rsidRPr="000D3EB2" w:rsidRDefault="000D3EB2" w:rsidP="000D3EB2">
            <w:r w:rsidRPr="000D3EB2">
              <w:t>Molecular Layer</w:t>
            </w:r>
          </w:p>
        </w:tc>
        <w:tc>
          <w:tcPr>
            <w:tcW w:w="0" w:type="auto"/>
            <w:hideMark/>
          </w:tcPr>
          <w:p w14:paraId="007CC99F" w14:textId="77777777" w:rsidR="000D3EB2" w:rsidRPr="000D3EB2" w:rsidRDefault="000D3EB2" w:rsidP="000D3EB2">
            <w:r w:rsidRPr="000D3EB2">
              <w:t>(Intercept)</w:t>
            </w:r>
          </w:p>
        </w:tc>
        <w:tc>
          <w:tcPr>
            <w:tcW w:w="0" w:type="auto"/>
            <w:hideMark/>
          </w:tcPr>
          <w:p w14:paraId="4E4F9527" w14:textId="77777777" w:rsidR="000D3EB2" w:rsidRPr="000D3EB2" w:rsidRDefault="000D3EB2" w:rsidP="000D3EB2">
            <w:r w:rsidRPr="000D3EB2">
              <w:t>18.32</w:t>
            </w:r>
          </w:p>
        </w:tc>
        <w:tc>
          <w:tcPr>
            <w:tcW w:w="0" w:type="auto"/>
            <w:hideMark/>
          </w:tcPr>
          <w:p w14:paraId="5E19E271" w14:textId="77777777" w:rsidR="000D3EB2" w:rsidRPr="000D3EB2" w:rsidRDefault="000D3EB2" w:rsidP="000D3EB2">
            <w:r w:rsidRPr="000D3EB2">
              <w:t>0.00</w:t>
            </w:r>
          </w:p>
        </w:tc>
        <w:tc>
          <w:tcPr>
            <w:tcW w:w="0" w:type="auto"/>
            <w:hideMark/>
          </w:tcPr>
          <w:p w14:paraId="2210F639" w14:textId="77777777" w:rsidR="000D3EB2" w:rsidRPr="000D3EB2" w:rsidRDefault="000D3EB2" w:rsidP="000D3EB2">
            <w:r w:rsidRPr="000D3EB2">
              <w:t>1.38</w:t>
            </w:r>
          </w:p>
        </w:tc>
        <w:tc>
          <w:tcPr>
            <w:tcW w:w="0" w:type="auto"/>
            <w:hideMark/>
          </w:tcPr>
          <w:p w14:paraId="7FC2B521" w14:textId="77777777" w:rsidR="000D3EB2" w:rsidRPr="000D3EB2" w:rsidRDefault="000D3EB2" w:rsidP="000D3EB2">
            <w:r w:rsidRPr="000D3EB2">
              <w:t>0.168</w:t>
            </w:r>
          </w:p>
        </w:tc>
      </w:tr>
      <w:tr w:rsidR="000D3EB2" w:rsidRPr="000D3EB2" w14:paraId="6CDF93B8" w14:textId="77777777" w:rsidTr="00850993">
        <w:tc>
          <w:tcPr>
            <w:tcW w:w="0" w:type="auto"/>
            <w:hideMark/>
          </w:tcPr>
          <w:p w14:paraId="36989E71" w14:textId="77777777" w:rsidR="000D3EB2" w:rsidRPr="000D3EB2" w:rsidRDefault="000D3EB2" w:rsidP="000D3EB2"/>
        </w:tc>
        <w:tc>
          <w:tcPr>
            <w:tcW w:w="0" w:type="auto"/>
            <w:hideMark/>
          </w:tcPr>
          <w:p w14:paraId="180333FD" w14:textId="77777777" w:rsidR="000D3EB2" w:rsidRPr="000D3EB2" w:rsidRDefault="000D3EB2" w:rsidP="000D3EB2">
            <w:r w:rsidRPr="000D3EB2">
              <w:t>Molecular Layer</w:t>
            </w:r>
          </w:p>
        </w:tc>
        <w:tc>
          <w:tcPr>
            <w:tcW w:w="0" w:type="auto"/>
            <w:hideMark/>
          </w:tcPr>
          <w:p w14:paraId="4DEE29B5" w14:textId="77777777" w:rsidR="000D3EB2" w:rsidRPr="000D3EB2" w:rsidRDefault="000D3EB2" w:rsidP="000D3EB2">
            <w:r w:rsidRPr="000D3EB2">
              <w:t>-0.01</w:t>
            </w:r>
          </w:p>
        </w:tc>
        <w:tc>
          <w:tcPr>
            <w:tcW w:w="0" w:type="auto"/>
            <w:hideMark/>
          </w:tcPr>
          <w:p w14:paraId="44C2D274" w14:textId="77777777" w:rsidR="000D3EB2" w:rsidRPr="000D3EB2" w:rsidRDefault="000D3EB2" w:rsidP="000D3EB2">
            <w:r w:rsidRPr="000D3EB2">
              <w:t>-0.09</w:t>
            </w:r>
          </w:p>
        </w:tc>
        <w:tc>
          <w:tcPr>
            <w:tcW w:w="0" w:type="auto"/>
            <w:hideMark/>
          </w:tcPr>
          <w:p w14:paraId="011093D8" w14:textId="77777777" w:rsidR="000D3EB2" w:rsidRPr="000D3EB2" w:rsidRDefault="000D3EB2" w:rsidP="000D3EB2">
            <w:r w:rsidRPr="000D3EB2">
              <w:t>-0.80</w:t>
            </w:r>
          </w:p>
        </w:tc>
        <w:tc>
          <w:tcPr>
            <w:tcW w:w="0" w:type="auto"/>
            <w:hideMark/>
          </w:tcPr>
          <w:p w14:paraId="740487ED" w14:textId="77777777" w:rsidR="000D3EB2" w:rsidRPr="000D3EB2" w:rsidRDefault="000D3EB2" w:rsidP="000D3EB2">
            <w:r w:rsidRPr="000D3EB2">
              <w:t>0.427</w:t>
            </w:r>
          </w:p>
        </w:tc>
      </w:tr>
      <w:tr w:rsidR="000D3EB2" w:rsidRPr="000D3EB2" w14:paraId="4EC4D0C5" w14:textId="77777777" w:rsidTr="00850993">
        <w:tc>
          <w:tcPr>
            <w:tcW w:w="0" w:type="auto"/>
            <w:hideMark/>
          </w:tcPr>
          <w:p w14:paraId="5832F28D" w14:textId="77777777" w:rsidR="000D3EB2" w:rsidRPr="000D3EB2" w:rsidRDefault="000D3EB2" w:rsidP="000D3EB2"/>
        </w:tc>
        <w:tc>
          <w:tcPr>
            <w:tcW w:w="0" w:type="auto"/>
            <w:hideMark/>
          </w:tcPr>
          <w:p w14:paraId="358FFD0A" w14:textId="77777777" w:rsidR="000D3EB2" w:rsidRPr="000D3EB2" w:rsidRDefault="000D3EB2" w:rsidP="000D3EB2">
            <w:r w:rsidRPr="000D3EB2">
              <w:t>Sex</w:t>
            </w:r>
          </w:p>
        </w:tc>
        <w:tc>
          <w:tcPr>
            <w:tcW w:w="0" w:type="auto"/>
            <w:hideMark/>
          </w:tcPr>
          <w:p w14:paraId="6FEB3F19" w14:textId="77777777" w:rsidR="000D3EB2" w:rsidRPr="000D3EB2" w:rsidRDefault="000D3EB2" w:rsidP="000D3EB2">
            <w:r w:rsidRPr="000D3EB2">
              <w:t>-0.00</w:t>
            </w:r>
          </w:p>
        </w:tc>
        <w:tc>
          <w:tcPr>
            <w:tcW w:w="0" w:type="auto"/>
            <w:hideMark/>
          </w:tcPr>
          <w:p w14:paraId="2EE09373" w14:textId="77777777" w:rsidR="000D3EB2" w:rsidRPr="000D3EB2" w:rsidRDefault="000D3EB2" w:rsidP="000D3EB2">
            <w:r w:rsidRPr="000D3EB2">
              <w:t>-0.00</w:t>
            </w:r>
          </w:p>
        </w:tc>
        <w:tc>
          <w:tcPr>
            <w:tcW w:w="0" w:type="auto"/>
            <w:hideMark/>
          </w:tcPr>
          <w:p w14:paraId="788575DF" w14:textId="77777777" w:rsidR="000D3EB2" w:rsidRPr="000D3EB2" w:rsidRDefault="000D3EB2" w:rsidP="000D3EB2">
            <w:r w:rsidRPr="000D3EB2">
              <w:t>-0.00</w:t>
            </w:r>
          </w:p>
        </w:tc>
        <w:tc>
          <w:tcPr>
            <w:tcW w:w="0" w:type="auto"/>
            <w:hideMark/>
          </w:tcPr>
          <w:p w14:paraId="3307D6B6" w14:textId="77777777" w:rsidR="000D3EB2" w:rsidRPr="000D3EB2" w:rsidRDefault="000D3EB2" w:rsidP="000D3EB2">
            <w:r w:rsidRPr="000D3EB2">
              <w:t>0.998</w:t>
            </w:r>
          </w:p>
        </w:tc>
      </w:tr>
      <w:tr w:rsidR="000D3EB2" w:rsidRPr="000D3EB2" w14:paraId="33EEF268" w14:textId="77777777" w:rsidTr="00850993">
        <w:tc>
          <w:tcPr>
            <w:tcW w:w="0" w:type="auto"/>
            <w:hideMark/>
          </w:tcPr>
          <w:p w14:paraId="6F89E86F" w14:textId="77777777" w:rsidR="000D3EB2" w:rsidRPr="000D3EB2" w:rsidRDefault="000D3EB2" w:rsidP="000D3EB2"/>
        </w:tc>
        <w:tc>
          <w:tcPr>
            <w:tcW w:w="0" w:type="auto"/>
            <w:hideMark/>
          </w:tcPr>
          <w:p w14:paraId="18A6E67C" w14:textId="77777777" w:rsidR="000D3EB2" w:rsidRPr="000D3EB2" w:rsidRDefault="000D3EB2" w:rsidP="000D3EB2">
            <w:r w:rsidRPr="000D3EB2">
              <w:t>Age</w:t>
            </w:r>
          </w:p>
        </w:tc>
        <w:tc>
          <w:tcPr>
            <w:tcW w:w="0" w:type="auto"/>
            <w:hideMark/>
          </w:tcPr>
          <w:p w14:paraId="55E4D5C6" w14:textId="77777777" w:rsidR="000D3EB2" w:rsidRPr="000D3EB2" w:rsidRDefault="000D3EB2" w:rsidP="000D3EB2">
            <w:r w:rsidRPr="000D3EB2">
              <w:t>-0.03</w:t>
            </w:r>
          </w:p>
        </w:tc>
        <w:tc>
          <w:tcPr>
            <w:tcW w:w="0" w:type="auto"/>
            <w:hideMark/>
          </w:tcPr>
          <w:p w14:paraId="46E9E5A5" w14:textId="77777777" w:rsidR="000D3EB2" w:rsidRPr="000D3EB2" w:rsidRDefault="000D3EB2" w:rsidP="000D3EB2">
            <w:r w:rsidRPr="000D3EB2">
              <w:t>-0.03</w:t>
            </w:r>
          </w:p>
        </w:tc>
        <w:tc>
          <w:tcPr>
            <w:tcW w:w="0" w:type="auto"/>
            <w:hideMark/>
          </w:tcPr>
          <w:p w14:paraId="161BC72E" w14:textId="77777777" w:rsidR="000D3EB2" w:rsidRPr="000D3EB2" w:rsidRDefault="000D3EB2" w:rsidP="000D3EB2">
            <w:r w:rsidRPr="000D3EB2">
              <w:t>-0.32</w:t>
            </w:r>
          </w:p>
        </w:tc>
        <w:tc>
          <w:tcPr>
            <w:tcW w:w="0" w:type="auto"/>
            <w:hideMark/>
          </w:tcPr>
          <w:p w14:paraId="42B4FA31" w14:textId="77777777" w:rsidR="000D3EB2" w:rsidRPr="000D3EB2" w:rsidRDefault="000D3EB2" w:rsidP="000D3EB2">
            <w:r w:rsidRPr="000D3EB2">
              <w:t>0.746</w:t>
            </w:r>
          </w:p>
        </w:tc>
      </w:tr>
      <w:tr w:rsidR="000D3EB2" w:rsidRPr="000D3EB2" w14:paraId="0B3690EB" w14:textId="77777777" w:rsidTr="00850993">
        <w:tc>
          <w:tcPr>
            <w:tcW w:w="0" w:type="auto"/>
            <w:hideMark/>
          </w:tcPr>
          <w:p w14:paraId="70D659FE" w14:textId="77777777" w:rsidR="000D3EB2" w:rsidRPr="000D3EB2" w:rsidRDefault="000D3EB2" w:rsidP="000D3EB2"/>
        </w:tc>
        <w:tc>
          <w:tcPr>
            <w:tcW w:w="0" w:type="auto"/>
            <w:hideMark/>
          </w:tcPr>
          <w:p w14:paraId="6A4759C9" w14:textId="77777777" w:rsidR="000D3EB2" w:rsidRPr="000D3EB2" w:rsidRDefault="000D3EB2" w:rsidP="000D3EB2">
            <w:r w:rsidRPr="000D3EB2">
              <w:t>Total brain volume</w:t>
            </w:r>
          </w:p>
        </w:tc>
        <w:tc>
          <w:tcPr>
            <w:tcW w:w="0" w:type="auto"/>
            <w:hideMark/>
          </w:tcPr>
          <w:p w14:paraId="4E4C5F3E" w14:textId="77777777" w:rsidR="000D3EB2" w:rsidRPr="000D3EB2" w:rsidRDefault="000D3EB2" w:rsidP="000D3EB2">
            <w:r w:rsidRPr="000D3EB2">
              <w:t>0.00</w:t>
            </w:r>
          </w:p>
        </w:tc>
        <w:tc>
          <w:tcPr>
            <w:tcW w:w="0" w:type="auto"/>
            <w:hideMark/>
          </w:tcPr>
          <w:p w14:paraId="62EEA497" w14:textId="77777777" w:rsidR="000D3EB2" w:rsidRPr="000D3EB2" w:rsidRDefault="000D3EB2" w:rsidP="000D3EB2">
            <w:r w:rsidRPr="000D3EB2">
              <w:t>0.03</w:t>
            </w:r>
          </w:p>
        </w:tc>
        <w:tc>
          <w:tcPr>
            <w:tcW w:w="0" w:type="auto"/>
            <w:hideMark/>
          </w:tcPr>
          <w:p w14:paraId="782D113D" w14:textId="77777777" w:rsidR="000D3EB2" w:rsidRPr="000D3EB2" w:rsidRDefault="000D3EB2" w:rsidP="000D3EB2">
            <w:r w:rsidRPr="000D3EB2">
              <w:t>0.23</w:t>
            </w:r>
          </w:p>
        </w:tc>
        <w:tc>
          <w:tcPr>
            <w:tcW w:w="0" w:type="auto"/>
            <w:hideMark/>
          </w:tcPr>
          <w:p w14:paraId="73FB4FF0" w14:textId="77777777" w:rsidR="000D3EB2" w:rsidRPr="000D3EB2" w:rsidRDefault="000D3EB2" w:rsidP="000D3EB2">
            <w:r w:rsidRPr="000D3EB2">
              <w:t>0.820</w:t>
            </w:r>
          </w:p>
        </w:tc>
      </w:tr>
      <w:tr w:rsidR="000D3EB2" w:rsidRPr="000D3EB2" w14:paraId="24441A0F" w14:textId="77777777" w:rsidTr="00850993">
        <w:tc>
          <w:tcPr>
            <w:tcW w:w="0" w:type="auto"/>
            <w:hideMark/>
          </w:tcPr>
          <w:p w14:paraId="47623C0C" w14:textId="77777777" w:rsidR="000D3EB2" w:rsidRPr="000D3EB2" w:rsidRDefault="000D3EB2" w:rsidP="000D3EB2">
            <w:r w:rsidRPr="000D3EB2">
              <w:t>GC-DG</w:t>
            </w:r>
          </w:p>
        </w:tc>
        <w:tc>
          <w:tcPr>
            <w:tcW w:w="0" w:type="auto"/>
            <w:hideMark/>
          </w:tcPr>
          <w:p w14:paraId="1EA66670" w14:textId="77777777" w:rsidR="000D3EB2" w:rsidRPr="000D3EB2" w:rsidRDefault="000D3EB2" w:rsidP="000D3EB2">
            <w:r w:rsidRPr="000D3EB2">
              <w:t>(Intercept)</w:t>
            </w:r>
          </w:p>
        </w:tc>
        <w:tc>
          <w:tcPr>
            <w:tcW w:w="0" w:type="auto"/>
            <w:hideMark/>
          </w:tcPr>
          <w:p w14:paraId="70B49480" w14:textId="77777777" w:rsidR="000D3EB2" w:rsidRPr="000D3EB2" w:rsidRDefault="000D3EB2" w:rsidP="000D3EB2">
            <w:r w:rsidRPr="000D3EB2">
              <w:t>18.65</w:t>
            </w:r>
          </w:p>
        </w:tc>
        <w:tc>
          <w:tcPr>
            <w:tcW w:w="0" w:type="auto"/>
            <w:hideMark/>
          </w:tcPr>
          <w:p w14:paraId="5AB1ED15" w14:textId="77777777" w:rsidR="000D3EB2" w:rsidRPr="000D3EB2" w:rsidRDefault="000D3EB2" w:rsidP="000D3EB2">
            <w:r w:rsidRPr="000D3EB2">
              <w:t>-0.00</w:t>
            </w:r>
          </w:p>
        </w:tc>
        <w:tc>
          <w:tcPr>
            <w:tcW w:w="0" w:type="auto"/>
            <w:hideMark/>
          </w:tcPr>
          <w:p w14:paraId="76E11EC2" w14:textId="77777777" w:rsidR="000D3EB2" w:rsidRPr="000D3EB2" w:rsidRDefault="000D3EB2" w:rsidP="000D3EB2">
            <w:r w:rsidRPr="000D3EB2">
              <w:t>1.42</w:t>
            </w:r>
          </w:p>
        </w:tc>
        <w:tc>
          <w:tcPr>
            <w:tcW w:w="0" w:type="auto"/>
            <w:hideMark/>
          </w:tcPr>
          <w:p w14:paraId="3565FA67" w14:textId="77777777" w:rsidR="000D3EB2" w:rsidRPr="000D3EB2" w:rsidRDefault="000D3EB2" w:rsidP="000D3EB2">
            <w:r w:rsidRPr="000D3EB2">
              <w:t>0.157</w:t>
            </w:r>
          </w:p>
        </w:tc>
      </w:tr>
      <w:tr w:rsidR="000D3EB2" w:rsidRPr="000D3EB2" w14:paraId="59FAB8CA" w14:textId="77777777" w:rsidTr="00850993">
        <w:tc>
          <w:tcPr>
            <w:tcW w:w="0" w:type="auto"/>
            <w:hideMark/>
          </w:tcPr>
          <w:p w14:paraId="63A886B7" w14:textId="77777777" w:rsidR="000D3EB2" w:rsidRPr="000D3EB2" w:rsidRDefault="000D3EB2" w:rsidP="000D3EB2"/>
        </w:tc>
        <w:tc>
          <w:tcPr>
            <w:tcW w:w="0" w:type="auto"/>
            <w:hideMark/>
          </w:tcPr>
          <w:p w14:paraId="53450F71" w14:textId="77777777" w:rsidR="000D3EB2" w:rsidRPr="000D3EB2" w:rsidRDefault="000D3EB2" w:rsidP="000D3EB2">
            <w:r w:rsidRPr="000D3EB2">
              <w:t>GC-DG</w:t>
            </w:r>
          </w:p>
        </w:tc>
        <w:tc>
          <w:tcPr>
            <w:tcW w:w="0" w:type="auto"/>
            <w:hideMark/>
          </w:tcPr>
          <w:p w14:paraId="1B6E50A6" w14:textId="77777777" w:rsidR="000D3EB2" w:rsidRPr="000D3EB2" w:rsidRDefault="000D3EB2" w:rsidP="000D3EB2">
            <w:r w:rsidRPr="000D3EB2">
              <w:t>-0.03</w:t>
            </w:r>
          </w:p>
        </w:tc>
        <w:tc>
          <w:tcPr>
            <w:tcW w:w="0" w:type="auto"/>
            <w:hideMark/>
          </w:tcPr>
          <w:p w14:paraId="7218A7AD" w14:textId="77777777" w:rsidR="000D3EB2" w:rsidRPr="000D3EB2" w:rsidRDefault="000D3EB2" w:rsidP="000D3EB2">
            <w:r w:rsidRPr="000D3EB2">
              <w:t>-0.17</w:t>
            </w:r>
          </w:p>
        </w:tc>
        <w:tc>
          <w:tcPr>
            <w:tcW w:w="0" w:type="auto"/>
            <w:hideMark/>
          </w:tcPr>
          <w:p w14:paraId="36E57A9B" w14:textId="77777777" w:rsidR="000D3EB2" w:rsidRPr="000D3EB2" w:rsidRDefault="000D3EB2" w:rsidP="000D3EB2">
            <w:r w:rsidRPr="000D3EB2">
              <w:t>-1.37</w:t>
            </w:r>
          </w:p>
        </w:tc>
        <w:tc>
          <w:tcPr>
            <w:tcW w:w="0" w:type="auto"/>
            <w:hideMark/>
          </w:tcPr>
          <w:p w14:paraId="1C9D4F5F" w14:textId="77777777" w:rsidR="000D3EB2" w:rsidRPr="000D3EB2" w:rsidRDefault="000D3EB2" w:rsidP="000D3EB2">
            <w:r w:rsidRPr="000D3EB2">
              <w:t>0.172</w:t>
            </w:r>
          </w:p>
        </w:tc>
      </w:tr>
      <w:tr w:rsidR="000D3EB2" w:rsidRPr="000D3EB2" w14:paraId="5EA15E08" w14:textId="77777777" w:rsidTr="00850993">
        <w:tc>
          <w:tcPr>
            <w:tcW w:w="0" w:type="auto"/>
            <w:hideMark/>
          </w:tcPr>
          <w:p w14:paraId="02900FF4" w14:textId="77777777" w:rsidR="000D3EB2" w:rsidRPr="000D3EB2" w:rsidRDefault="000D3EB2" w:rsidP="000D3EB2"/>
        </w:tc>
        <w:tc>
          <w:tcPr>
            <w:tcW w:w="0" w:type="auto"/>
            <w:hideMark/>
          </w:tcPr>
          <w:p w14:paraId="6BC0ACB3" w14:textId="77777777" w:rsidR="000D3EB2" w:rsidRPr="000D3EB2" w:rsidRDefault="000D3EB2" w:rsidP="000D3EB2">
            <w:r w:rsidRPr="000D3EB2">
              <w:t>Sex</w:t>
            </w:r>
          </w:p>
        </w:tc>
        <w:tc>
          <w:tcPr>
            <w:tcW w:w="0" w:type="auto"/>
            <w:hideMark/>
          </w:tcPr>
          <w:p w14:paraId="59AE3D8C" w14:textId="77777777" w:rsidR="000D3EB2" w:rsidRPr="000D3EB2" w:rsidRDefault="000D3EB2" w:rsidP="000D3EB2">
            <w:r w:rsidRPr="000D3EB2">
              <w:t>-0.19</w:t>
            </w:r>
          </w:p>
        </w:tc>
        <w:tc>
          <w:tcPr>
            <w:tcW w:w="0" w:type="auto"/>
            <w:hideMark/>
          </w:tcPr>
          <w:p w14:paraId="0C7C11A2" w14:textId="77777777" w:rsidR="000D3EB2" w:rsidRPr="000D3EB2" w:rsidRDefault="000D3EB2" w:rsidP="000D3EB2">
            <w:r w:rsidRPr="000D3EB2">
              <w:t>-0.01</w:t>
            </w:r>
          </w:p>
        </w:tc>
        <w:tc>
          <w:tcPr>
            <w:tcW w:w="0" w:type="auto"/>
            <w:hideMark/>
          </w:tcPr>
          <w:p w14:paraId="0EBD2B4D" w14:textId="77777777" w:rsidR="000D3EB2" w:rsidRPr="000D3EB2" w:rsidRDefault="000D3EB2" w:rsidP="000D3EB2">
            <w:r w:rsidRPr="000D3EB2">
              <w:t>-0.08</w:t>
            </w:r>
          </w:p>
        </w:tc>
        <w:tc>
          <w:tcPr>
            <w:tcW w:w="0" w:type="auto"/>
            <w:hideMark/>
          </w:tcPr>
          <w:p w14:paraId="0A32EC56" w14:textId="77777777" w:rsidR="000D3EB2" w:rsidRPr="000D3EB2" w:rsidRDefault="000D3EB2" w:rsidP="000D3EB2">
            <w:r w:rsidRPr="000D3EB2">
              <w:t>0.934</w:t>
            </w:r>
          </w:p>
        </w:tc>
      </w:tr>
      <w:tr w:rsidR="000D3EB2" w:rsidRPr="000D3EB2" w14:paraId="5C7E91AB" w14:textId="77777777" w:rsidTr="00850993">
        <w:tc>
          <w:tcPr>
            <w:tcW w:w="0" w:type="auto"/>
            <w:hideMark/>
          </w:tcPr>
          <w:p w14:paraId="6FA13AFC" w14:textId="77777777" w:rsidR="000D3EB2" w:rsidRPr="000D3EB2" w:rsidRDefault="000D3EB2" w:rsidP="000D3EB2"/>
        </w:tc>
        <w:tc>
          <w:tcPr>
            <w:tcW w:w="0" w:type="auto"/>
            <w:hideMark/>
          </w:tcPr>
          <w:p w14:paraId="1760CCD6" w14:textId="77777777" w:rsidR="000D3EB2" w:rsidRPr="000D3EB2" w:rsidRDefault="000D3EB2" w:rsidP="000D3EB2">
            <w:r w:rsidRPr="000D3EB2">
              <w:t>Age</w:t>
            </w:r>
          </w:p>
        </w:tc>
        <w:tc>
          <w:tcPr>
            <w:tcW w:w="0" w:type="auto"/>
            <w:hideMark/>
          </w:tcPr>
          <w:p w14:paraId="779EE7CF" w14:textId="77777777" w:rsidR="000D3EB2" w:rsidRPr="000D3EB2" w:rsidRDefault="000D3EB2" w:rsidP="000D3EB2">
            <w:r w:rsidRPr="000D3EB2">
              <w:t>-0.01</w:t>
            </w:r>
          </w:p>
        </w:tc>
        <w:tc>
          <w:tcPr>
            <w:tcW w:w="0" w:type="auto"/>
            <w:hideMark/>
          </w:tcPr>
          <w:p w14:paraId="262FE7A3" w14:textId="77777777" w:rsidR="000D3EB2" w:rsidRPr="000D3EB2" w:rsidRDefault="000D3EB2" w:rsidP="000D3EB2">
            <w:r w:rsidRPr="000D3EB2">
              <w:t>-0.01</w:t>
            </w:r>
          </w:p>
        </w:tc>
        <w:tc>
          <w:tcPr>
            <w:tcW w:w="0" w:type="auto"/>
            <w:hideMark/>
          </w:tcPr>
          <w:p w14:paraId="16D62060" w14:textId="77777777" w:rsidR="000D3EB2" w:rsidRPr="000D3EB2" w:rsidRDefault="000D3EB2" w:rsidP="000D3EB2">
            <w:r w:rsidRPr="000D3EB2">
              <w:t>-0.12</w:t>
            </w:r>
          </w:p>
        </w:tc>
        <w:tc>
          <w:tcPr>
            <w:tcW w:w="0" w:type="auto"/>
            <w:hideMark/>
          </w:tcPr>
          <w:p w14:paraId="2FA4B348" w14:textId="77777777" w:rsidR="000D3EB2" w:rsidRPr="000D3EB2" w:rsidRDefault="000D3EB2" w:rsidP="000D3EB2">
            <w:r w:rsidRPr="000D3EB2">
              <w:t>0.903</w:t>
            </w:r>
          </w:p>
        </w:tc>
      </w:tr>
      <w:tr w:rsidR="000D3EB2" w:rsidRPr="000D3EB2" w14:paraId="4CD3BCE3" w14:textId="77777777" w:rsidTr="00850993">
        <w:tc>
          <w:tcPr>
            <w:tcW w:w="0" w:type="auto"/>
            <w:hideMark/>
          </w:tcPr>
          <w:p w14:paraId="7EA73604" w14:textId="77777777" w:rsidR="000D3EB2" w:rsidRPr="000D3EB2" w:rsidRDefault="000D3EB2" w:rsidP="000D3EB2"/>
        </w:tc>
        <w:tc>
          <w:tcPr>
            <w:tcW w:w="0" w:type="auto"/>
            <w:hideMark/>
          </w:tcPr>
          <w:p w14:paraId="6FD0430B" w14:textId="77777777" w:rsidR="000D3EB2" w:rsidRPr="000D3EB2" w:rsidRDefault="000D3EB2" w:rsidP="000D3EB2">
            <w:r w:rsidRPr="000D3EB2">
              <w:t>Total brain volume</w:t>
            </w:r>
          </w:p>
        </w:tc>
        <w:tc>
          <w:tcPr>
            <w:tcW w:w="0" w:type="auto"/>
            <w:hideMark/>
          </w:tcPr>
          <w:p w14:paraId="23A8E61F" w14:textId="77777777" w:rsidR="000D3EB2" w:rsidRPr="000D3EB2" w:rsidRDefault="000D3EB2" w:rsidP="000D3EB2">
            <w:r w:rsidRPr="000D3EB2">
              <w:t>0.00</w:t>
            </w:r>
          </w:p>
        </w:tc>
        <w:tc>
          <w:tcPr>
            <w:tcW w:w="0" w:type="auto"/>
            <w:hideMark/>
          </w:tcPr>
          <w:p w14:paraId="2191071C" w14:textId="77777777" w:rsidR="000D3EB2" w:rsidRPr="000D3EB2" w:rsidRDefault="000D3EB2" w:rsidP="000D3EB2">
            <w:r w:rsidRPr="000D3EB2">
              <w:t>0.08</w:t>
            </w:r>
          </w:p>
        </w:tc>
        <w:tc>
          <w:tcPr>
            <w:tcW w:w="0" w:type="auto"/>
            <w:hideMark/>
          </w:tcPr>
          <w:p w14:paraId="53CA7A76" w14:textId="77777777" w:rsidR="000D3EB2" w:rsidRPr="000D3EB2" w:rsidRDefault="000D3EB2" w:rsidP="000D3EB2">
            <w:r w:rsidRPr="000D3EB2">
              <w:t>0.59</w:t>
            </w:r>
          </w:p>
        </w:tc>
        <w:tc>
          <w:tcPr>
            <w:tcW w:w="0" w:type="auto"/>
            <w:hideMark/>
          </w:tcPr>
          <w:p w14:paraId="19C8F10A" w14:textId="77777777" w:rsidR="000D3EB2" w:rsidRPr="000D3EB2" w:rsidRDefault="000D3EB2" w:rsidP="000D3EB2">
            <w:r w:rsidRPr="000D3EB2">
              <w:t>0.556</w:t>
            </w:r>
          </w:p>
        </w:tc>
      </w:tr>
      <w:tr w:rsidR="000D3EB2" w:rsidRPr="000D3EB2" w14:paraId="7B3736BE" w14:textId="77777777" w:rsidTr="00850993">
        <w:tc>
          <w:tcPr>
            <w:tcW w:w="0" w:type="auto"/>
            <w:hideMark/>
          </w:tcPr>
          <w:p w14:paraId="72022967" w14:textId="77777777" w:rsidR="000D3EB2" w:rsidRPr="000D3EB2" w:rsidRDefault="000D3EB2" w:rsidP="000D3EB2">
            <w:r w:rsidRPr="000D3EB2">
              <w:t>CA3</w:t>
            </w:r>
          </w:p>
        </w:tc>
        <w:tc>
          <w:tcPr>
            <w:tcW w:w="0" w:type="auto"/>
            <w:hideMark/>
          </w:tcPr>
          <w:p w14:paraId="57FB458F" w14:textId="77777777" w:rsidR="000D3EB2" w:rsidRPr="000D3EB2" w:rsidRDefault="000D3EB2" w:rsidP="000D3EB2">
            <w:r w:rsidRPr="000D3EB2">
              <w:t>(Intercept)</w:t>
            </w:r>
          </w:p>
        </w:tc>
        <w:tc>
          <w:tcPr>
            <w:tcW w:w="0" w:type="auto"/>
            <w:hideMark/>
          </w:tcPr>
          <w:p w14:paraId="5DA86394" w14:textId="77777777" w:rsidR="000D3EB2" w:rsidRPr="000D3EB2" w:rsidRDefault="000D3EB2" w:rsidP="000D3EB2">
            <w:r w:rsidRPr="000D3EB2">
              <w:t>17.81</w:t>
            </w:r>
          </w:p>
        </w:tc>
        <w:tc>
          <w:tcPr>
            <w:tcW w:w="0" w:type="auto"/>
            <w:hideMark/>
          </w:tcPr>
          <w:p w14:paraId="2000FC6F" w14:textId="77777777" w:rsidR="000D3EB2" w:rsidRPr="000D3EB2" w:rsidRDefault="000D3EB2" w:rsidP="000D3EB2">
            <w:r w:rsidRPr="000D3EB2">
              <w:t>-0.00</w:t>
            </w:r>
          </w:p>
        </w:tc>
        <w:tc>
          <w:tcPr>
            <w:tcW w:w="0" w:type="auto"/>
            <w:hideMark/>
          </w:tcPr>
          <w:p w14:paraId="60E0F5BB" w14:textId="77777777" w:rsidR="000D3EB2" w:rsidRPr="000D3EB2" w:rsidRDefault="000D3EB2" w:rsidP="000D3EB2">
            <w:r w:rsidRPr="000D3EB2">
              <w:t>1.37</w:t>
            </w:r>
          </w:p>
        </w:tc>
        <w:tc>
          <w:tcPr>
            <w:tcW w:w="0" w:type="auto"/>
            <w:hideMark/>
          </w:tcPr>
          <w:p w14:paraId="313FE4BF" w14:textId="77777777" w:rsidR="000D3EB2" w:rsidRPr="000D3EB2" w:rsidRDefault="000D3EB2" w:rsidP="000D3EB2">
            <w:r w:rsidRPr="000D3EB2">
              <w:t>0.174</w:t>
            </w:r>
          </w:p>
        </w:tc>
      </w:tr>
      <w:tr w:rsidR="000D3EB2" w:rsidRPr="000D3EB2" w14:paraId="7C9B547D" w14:textId="77777777" w:rsidTr="00850993">
        <w:tc>
          <w:tcPr>
            <w:tcW w:w="0" w:type="auto"/>
            <w:hideMark/>
          </w:tcPr>
          <w:p w14:paraId="103C228B" w14:textId="77777777" w:rsidR="000D3EB2" w:rsidRPr="000D3EB2" w:rsidRDefault="000D3EB2" w:rsidP="000D3EB2"/>
        </w:tc>
        <w:tc>
          <w:tcPr>
            <w:tcW w:w="0" w:type="auto"/>
            <w:hideMark/>
          </w:tcPr>
          <w:p w14:paraId="6E05EA5C" w14:textId="77777777" w:rsidR="000D3EB2" w:rsidRPr="000D3EB2" w:rsidRDefault="000D3EB2" w:rsidP="000D3EB2">
            <w:r w:rsidRPr="000D3EB2">
              <w:t>CA3</w:t>
            </w:r>
          </w:p>
        </w:tc>
        <w:tc>
          <w:tcPr>
            <w:tcW w:w="0" w:type="auto"/>
            <w:hideMark/>
          </w:tcPr>
          <w:p w14:paraId="73FCD0A4" w14:textId="77777777" w:rsidR="000D3EB2" w:rsidRPr="000D3EB2" w:rsidRDefault="000D3EB2" w:rsidP="000D3EB2">
            <w:r w:rsidRPr="000D3EB2">
              <w:t>-0.03</w:t>
            </w:r>
          </w:p>
        </w:tc>
        <w:tc>
          <w:tcPr>
            <w:tcW w:w="0" w:type="auto"/>
            <w:hideMark/>
          </w:tcPr>
          <w:p w14:paraId="44DD2248" w14:textId="77777777" w:rsidR="000D3EB2" w:rsidRPr="000D3EB2" w:rsidRDefault="000D3EB2" w:rsidP="000D3EB2">
            <w:r w:rsidRPr="000D3EB2">
              <w:t>-0.15</w:t>
            </w:r>
          </w:p>
        </w:tc>
        <w:tc>
          <w:tcPr>
            <w:tcW w:w="0" w:type="auto"/>
            <w:hideMark/>
          </w:tcPr>
          <w:p w14:paraId="727903FD" w14:textId="77777777" w:rsidR="000D3EB2" w:rsidRPr="000D3EB2" w:rsidRDefault="000D3EB2" w:rsidP="000D3EB2">
            <w:r w:rsidRPr="000D3EB2">
              <w:t>-1.44</w:t>
            </w:r>
          </w:p>
        </w:tc>
        <w:tc>
          <w:tcPr>
            <w:tcW w:w="0" w:type="auto"/>
            <w:hideMark/>
          </w:tcPr>
          <w:p w14:paraId="279AE6F7" w14:textId="77777777" w:rsidR="000D3EB2" w:rsidRPr="000D3EB2" w:rsidRDefault="000D3EB2" w:rsidP="000D3EB2">
            <w:r w:rsidRPr="000D3EB2">
              <w:t>0.153</w:t>
            </w:r>
          </w:p>
        </w:tc>
      </w:tr>
      <w:tr w:rsidR="000D3EB2" w:rsidRPr="000D3EB2" w14:paraId="7C735F3F" w14:textId="77777777" w:rsidTr="00850993">
        <w:tc>
          <w:tcPr>
            <w:tcW w:w="0" w:type="auto"/>
            <w:hideMark/>
          </w:tcPr>
          <w:p w14:paraId="6E05398A" w14:textId="77777777" w:rsidR="000D3EB2" w:rsidRPr="000D3EB2" w:rsidRDefault="000D3EB2" w:rsidP="000D3EB2"/>
        </w:tc>
        <w:tc>
          <w:tcPr>
            <w:tcW w:w="0" w:type="auto"/>
            <w:hideMark/>
          </w:tcPr>
          <w:p w14:paraId="597D6655" w14:textId="77777777" w:rsidR="000D3EB2" w:rsidRPr="000D3EB2" w:rsidRDefault="000D3EB2" w:rsidP="000D3EB2">
            <w:r w:rsidRPr="000D3EB2">
              <w:t>Sex</w:t>
            </w:r>
          </w:p>
        </w:tc>
        <w:tc>
          <w:tcPr>
            <w:tcW w:w="0" w:type="auto"/>
            <w:hideMark/>
          </w:tcPr>
          <w:p w14:paraId="3ACBA6D1" w14:textId="77777777" w:rsidR="000D3EB2" w:rsidRPr="000D3EB2" w:rsidRDefault="000D3EB2" w:rsidP="000D3EB2">
            <w:r w:rsidRPr="000D3EB2">
              <w:t>-0.06</w:t>
            </w:r>
          </w:p>
        </w:tc>
        <w:tc>
          <w:tcPr>
            <w:tcW w:w="0" w:type="auto"/>
            <w:hideMark/>
          </w:tcPr>
          <w:p w14:paraId="31CB74E5" w14:textId="77777777" w:rsidR="000D3EB2" w:rsidRPr="000D3EB2" w:rsidRDefault="000D3EB2" w:rsidP="000D3EB2">
            <w:r w:rsidRPr="000D3EB2">
              <w:t>-0.00</w:t>
            </w:r>
          </w:p>
        </w:tc>
        <w:tc>
          <w:tcPr>
            <w:tcW w:w="0" w:type="auto"/>
            <w:hideMark/>
          </w:tcPr>
          <w:p w14:paraId="65504E47" w14:textId="77777777" w:rsidR="000D3EB2" w:rsidRPr="000D3EB2" w:rsidRDefault="000D3EB2" w:rsidP="000D3EB2">
            <w:r w:rsidRPr="000D3EB2">
              <w:t>-0.03</w:t>
            </w:r>
          </w:p>
        </w:tc>
        <w:tc>
          <w:tcPr>
            <w:tcW w:w="0" w:type="auto"/>
            <w:hideMark/>
          </w:tcPr>
          <w:p w14:paraId="54D7F8DF" w14:textId="77777777" w:rsidR="000D3EB2" w:rsidRPr="000D3EB2" w:rsidRDefault="000D3EB2" w:rsidP="000D3EB2">
            <w:r w:rsidRPr="000D3EB2">
              <w:t>0.980</w:t>
            </w:r>
          </w:p>
        </w:tc>
      </w:tr>
      <w:tr w:rsidR="000D3EB2" w:rsidRPr="000D3EB2" w14:paraId="79710C02" w14:textId="77777777" w:rsidTr="00850993">
        <w:tc>
          <w:tcPr>
            <w:tcW w:w="0" w:type="auto"/>
            <w:hideMark/>
          </w:tcPr>
          <w:p w14:paraId="7119E4BA" w14:textId="77777777" w:rsidR="000D3EB2" w:rsidRPr="000D3EB2" w:rsidRDefault="000D3EB2" w:rsidP="000D3EB2"/>
        </w:tc>
        <w:tc>
          <w:tcPr>
            <w:tcW w:w="0" w:type="auto"/>
            <w:hideMark/>
          </w:tcPr>
          <w:p w14:paraId="0968A2B1" w14:textId="77777777" w:rsidR="000D3EB2" w:rsidRPr="000D3EB2" w:rsidRDefault="000D3EB2" w:rsidP="000D3EB2">
            <w:r w:rsidRPr="000D3EB2">
              <w:t>Age</w:t>
            </w:r>
          </w:p>
        </w:tc>
        <w:tc>
          <w:tcPr>
            <w:tcW w:w="0" w:type="auto"/>
            <w:hideMark/>
          </w:tcPr>
          <w:p w14:paraId="0E36222B" w14:textId="77777777" w:rsidR="000D3EB2" w:rsidRPr="000D3EB2" w:rsidRDefault="000D3EB2" w:rsidP="000D3EB2">
            <w:r w:rsidRPr="000D3EB2">
              <w:t>-0.01</w:t>
            </w:r>
          </w:p>
        </w:tc>
        <w:tc>
          <w:tcPr>
            <w:tcW w:w="0" w:type="auto"/>
            <w:hideMark/>
          </w:tcPr>
          <w:p w14:paraId="4DC97222" w14:textId="77777777" w:rsidR="000D3EB2" w:rsidRPr="000D3EB2" w:rsidRDefault="000D3EB2" w:rsidP="000D3EB2">
            <w:r w:rsidRPr="000D3EB2">
              <w:t>-0.01</w:t>
            </w:r>
          </w:p>
        </w:tc>
        <w:tc>
          <w:tcPr>
            <w:tcW w:w="0" w:type="auto"/>
            <w:hideMark/>
          </w:tcPr>
          <w:p w14:paraId="442C6A21" w14:textId="77777777" w:rsidR="000D3EB2" w:rsidRPr="000D3EB2" w:rsidRDefault="000D3EB2" w:rsidP="000D3EB2">
            <w:r w:rsidRPr="000D3EB2">
              <w:t>-0.11</w:t>
            </w:r>
          </w:p>
        </w:tc>
        <w:tc>
          <w:tcPr>
            <w:tcW w:w="0" w:type="auto"/>
            <w:hideMark/>
          </w:tcPr>
          <w:p w14:paraId="76F03D6A" w14:textId="77777777" w:rsidR="000D3EB2" w:rsidRPr="000D3EB2" w:rsidRDefault="000D3EB2" w:rsidP="000D3EB2">
            <w:r w:rsidRPr="000D3EB2">
              <w:t>0.913</w:t>
            </w:r>
          </w:p>
        </w:tc>
      </w:tr>
      <w:tr w:rsidR="000D3EB2" w:rsidRPr="000D3EB2" w14:paraId="5DCF1B36" w14:textId="77777777" w:rsidTr="00850993">
        <w:tc>
          <w:tcPr>
            <w:tcW w:w="0" w:type="auto"/>
            <w:hideMark/>
          </w:tcPr>
          <w:p w14:paraId="00E6965A" w14:textId="77777777" w:rsidR="000D3EB2" w:rsidRPr="000D3EB2" w:rsidRDefault="000D3EB2" w:rsidP="000D3EB2"/>
        </w:tc>
        <w:tc>
          <w:tcPr>
            <w:tcW w:w="0" w:type="auto"/>
            <w:hideMark/>
          </w:tcPr>
          <w:p w14:paraId="2922A448" w14:textId="77777777" w:rsidR="000D3EB2" w:rsidRPr="000D3EB2" w:rsidRDefault="000D3EB2" w:rsidP="000D3EB2">
            <w:r w:rsidRPr="000D3EB2">
              <w:t>Total brain volume</w:t>
            </w:r>
          </w:p>
        </w:tc>
        <w:tc>
          <w:tcPr>
            <w:tcW w:w="0" w:type="auto"/>
            <w:hideMark/>
          </w:tcPr>
          <w:p w14:paraId="310530BB" w14:textId="77777777" w:rsidR="000D3EB2" w:rsidRPr="000D3EB2" w:rsidRDefault="000D3EB2" w:rsidP="000D3EB2">
            <w:r w:rsidRPr="000D3EB2">
              <w:t>0.00</w:t>
            </w:r>
          </w:p>
        </w:tc>
        <w:tc>
          <w:tcPr>
            <w:tcW w:w="0" w:type="auto"/>
            <w:hideMark/>
          </w:tcPr>
          <w:p w14:paraId="2F2B3B5B" w14:textId="77777777" w:rsidR="000D3EB2" w:rsidRPr="000D3EB2" w:rsidRDefault="000D3EB2" w:rsidP="000D3EB2">
            <w:r w:rsidRPr="000D3EB2">
              <w:t>0.05</w:t>
            </w:r>
          </w:p>
        </w:tc>
        <w:tc>
          <w:tcPr>
            <w:tcW w:w="0" w:type="auto"/>
            <w:hideMark/>
          </w:tcPr>
          <w:p w14:paraId="2890E3D8" w14:textId="77777777" w:rsidR="000D3EB2" w:rsidRPr="000D3EB2" w:rsidRDefault="000D3EB2" w:rsidP="000D3EB2">
            <w:r w:rsidRPr="000D3EB2">
              <w:t>0.43</w:t>
            </w:r>
          </w:p>
        </w:tc>
        <w:tc>
          <w:tcPr>
            <w:tcW w:w="0" w:type="auto"/>
            <w:hideMark/>
          </w:tcPr>
          <w:p w14:paraId="5981A621" w14:textId="77777777" w:rsidR="000D3EB2" w:rsidRPr="000D3EB2" w:rsidRDefault="000D3EB2" w:rsidP="000D3EB2">
            <w:r w:rsidRPr="000D3EB2">
              <w:t>0.666</w:t>
            </w:r>
          </w:p>
        </w:tc>
      </w:tr>
      <w:tr w:rsidR="000D3EB2" w:rsidRPr="000D3EB2" w14:paraId="489E2E2A" w14:textId="77777777" w:rsidTr="00850993">
        <w:tc>
          <w:tcPr>
            <w:tcW w:w="0" w:type="auto"/>
            <w:hideMark/>
          </w:tcPr>
          <w:p w14:paraId="6D53D941" w14:textId="77777777" w:rsidR="000D3EB2" w:rsidRPr="000D3EB2" w:rsidRDefault="000D3EB2" w:rsidP="000D3EB2">
            <w:r w:rsidRPr="000D3EB2">
              <w:t>CA4</w:t>
            </w:r>
          </w:p>
        </w:tc>
        <w:tc>
          <w:tcPr>
            <w:tcW w:w="0" w:type="auto"/>
            <w:hideMark/>
          </w:tcPr>
          <w:p w14:paraId="44C28F5E" w14:textId="77777777" w:rsidR="000D3EB2" w:rsidRPr="000D3EB2" w:rsidRDefault="000D3EB2" w:rsidP="000D3EB2">
            <w:r w:rsidRPr="000D3EB2">
              <w:t>(Intercept)</w:t>
            </w:r>
          </w:p>
        </w:tc>
        <w:tc>
          <w:tcPr>
            <w:tcW w:w="0" w:type="auto"/>
            <w:hideMark/>
          </w:tcPr>
          <w:p w14:paraId="7702F39E" w14:textId="77777777" w:rsidR="000D3EB2" w:rsidRPr="000D3EB2" w:rsidRDefault="000D3EB2" w:rsidP="000D3EB2">
            <w:r w:rsidRPr="000D3EB2">
              <w:t>18.41</w:t>
            </w:r>
          </w:p>
        </w:tc>
        <w:tc>
          <w:tcPr>
            <w:tcW w:w="0" w:type="auto"/>
            <w:hideMark/>
          </w:tcPr>
          <w:p w14:paraId="4748F8DF" w14:textId="77777777" w:rsidR="000D3EB2" w:rsidRPr="000D3EB2" w:rsidRDefault="000D3EB2" w:rsidP="000D3EB2">
            <w:r w:rsidRPr="000D3EB2">
              <w:t>-0.00</w:t>
            </w:r>
          </w:p>
        </w:tc>
        <w:tc>
          <w:tcPr>
            <w:tcW w:w="0" w:type="auto"/>
            <w:hideMark/>
          </w:tcPr>
          <w:p w14:paraId="5580623F" w14:textId="77777777" w:rsidR="000D3EB2" w:rsidRPr="000D3EB2" w:rsidRDefault="000D3EB2" w:rsidP="000D3EB2">
            <w:r w:rsidRPr="000D3EB2">
              <w:t>1.41</w:t>
            </w:r>
          </w:p>
        </w:tc>
        <w:tc>
          <w:tcPr>
            <w:tcW w:w="0" w:type="auto"/>
            <w:hideMark/>
          </w:tcPr>
          <w:p w14:paraId="3945DF8E" w14:textId="77777777" w:rsidR="000D3EB2" w:rsidRPr="000D3EB2" w:rsidRDefault="000D3EB2" w:rsidP="000D3EB2">
            <w:r w:rsidRPr="000D3EB2">
              <w:t>0.161</w:t>
            </w:r>
          </w:p>
        </w:tc>
      </w:tr>
      <w:tr w:rsidR="000D3EB2" w:rsidRPr="000D3EB2" w14:paraId="6C3D74B8" w14:textId="77777777" w:rsidTr="00850993">
        <w:tc>
          <w:tcPr>
            <w:tcW w:w="0" w:type="auto"/>
            <w:hideMark/>
          </w:tcPr>
          <w:p w14:paraId="775DEA74" w14:textId="77777777" w:rsidR="000D3EB2" w:rsidRPr="000D3EB2" w:rsidRDefault="000D3EB2" w:rsidP="000D3EB2"/>
        </w:tc>
        <w:tc>
          <w:tcPr>
            <w:tcW w:w="0" w:type="auto"/>
            <w:hideMark/>
          </w:tcPr>
          <w:p w14:paraId="68F8653D" w14:textId="77777777" w:rsidR="000D3EB2" w:rsidRPr="000D3EB2" w:rsidRDefault="000D3EB2" w:rsidP="000D3EB2">
            <w:r w:rsidRPr="000D3EB2">
              <w:t>CA4</w:t>
            </w:r>
          </w:p>
        </w:tc>
        <w:tc>
          <w:tcPr>
            <w:tcW w:w="0" w:type="auto"/>
            <w:hideMark/>
          </w:tcPr>
          <w:p w14:paraId="1C50D42B" w14:textId="77777777" w:rsidR="000D3EB2" w:rsidRPr="000D3EB2" w:rsidRDefault="000D3EB2" w:rsidP="000D3EB2">
            <w:r w:rsidRPr="000D3EB2">
              <w:t>-0.03</w:t>
            </w:r>
          </w:p>
        </w:tc>
        <w:tc>
          <w:tcPr>
            <w:tcW w:w="0" w:type="auto"/>
            <w:hideMark/>
          </w:tcPr>
          <w:p w14:paraId="63E82486" w14:textId="77777777" w:rsidR="000D3EB2" w:rsidRPr="000D3EB2" w:rsidRDefault="000D3EB2" w:rsidP="000D3EB2">
            <w:r w:rsidRPr="000D3EB2">
              <w:t>-0.16</w:t>
            </w:r>
          </w:p>
        </w:tc>
        <w:tc>
          <w:tcPr>
            <w:tcW w:w="0" w:type="auto"/>
            <w:hideMark/>
          </w:tcPr>
          <w:p w14:paraId="5BCE1DA4" w14:textId="77777777" w:rsidR="000D3EB2" w:rsidRPr="000D3EB2" w:rsidRDefault="000D3EB2" w:rsidP="000D3EB2">
            <w:r w:rsidRPr="000D3EB2">
              <w:t>-1.40</w:t>
            </w:r>
          </w:p>
        </w:tc>
        <w:tc>
          <w:tcPr>
            <w:tcW w:w="0" w:type="auto"/>
            <w:hideMark/>
          </w:tcPr>
          <w:p w14:paraId="0D540B2D" w14:textId="77777777" w:rsidR="000D3EB2" w:rsidRPr="000D3EB2" w:rsidRDefault="000D3EB2" w:rsidP="000D3EB2">
            <w:r w:rsidRPr="000D3EB2">
              <w:t>0.165</w:t>
            </w:r>
          </w:p>
        </w:tc>
      </w:tr>
      <w:tr w:rsidR="000D3EB2" w:rsidRPr="000D3EB2" w14:paraId="36FEFDBE" w14:textId="77777777" w:rsidTr="00850993">
        <w:tc>
          <w:tcPr>
            <w:tcW w:w="0" w:type="auto"/>
            <w:hideMark/>
          </w:tcPr>
          <w:p w14:paraId="0CB3999A" w14:textId="77777777" w:rsidR="000D3EB2" w:rsidRPr="000D3EB2" w:rsidRDefault="000D3EB2" w:rsidP="000D3EB2"/>
        </w:tc>
        <w:tc>
          <w:tcPr>
            <w:tcW w:w="0" w:type="auto"/>
            <w:hideMark/>
          </w:tcPr>
          <w:p w14:paraId="61186C01" w14:textId="77777777" w:rsidR="000D3EB2" w:rsidRPr="000D3EB2" w:rsidRDefault="000D3EB2" w:rsidP="000D3EB2">
            <w:r w:rsidRPr="000D3EB2">
              <w:t>Sex</w:t>
            </w:r>
          </w:p>
        </w:tc>
        <w:tc>
          <w:tcPr>
            <w:tcW w:w="0" w:type="auto"/>
            <w:hideMark/>
          </w:tcPr>
          <w:p w14:paraId="00F45203" w14:textId="77777777" w:rsidR="000D3EB2" w:rsidRPr="000D3EB2" w:rsidRDefault="000D3EB2" w:rsidP="000D3EB2">
            <w:r w:rsidRPr="000D3EB2">
              <w:t>-0.09</w:t>
            </w:r>
          </w:p>
        </w:tc>
        <w:tc>
          <w:tcPr>
            <w:tcW w:w="0" w:type="auto"/>
            <w:hideMark/>
          </w:tcPr>
          <w:p w14:paraId="37FAE2EE" w14:textId="77777777" w:rsidR="000D3EB2" w:rsidRPr="000D3EB2" w:rsidRDefault="000D3EB2" w:rsidP="000D3EB2">
            <w:r w:rsidRPr="000D3EB2">
              <w:t>-0.00</w:t>
            </w:r>
          </w:p>
        </w:tc>
        <w:tc>
          <w:tcPr>
            <w:tcW w:w="0" w:type="auto"/>
            <w:hideMark/>
          </w:tcPr>
          <w:p w14:paraId="2EE093E3" w14:textId="77777777" w:rsidR="000D3EB2" w:rsidRPr="000D3EB2" w:rsidRDefault="000D3EB2" w:rsidP="000D3EB2">
            <w:r w:rsidRPr="000D3EB2">
              <w:t>-0.04</w:t>
            </w:r>
          </w:p>
        </w:tc>
        <w:tc>
          <w:tcPr>
            <w:tcW w:w="0" w:type="auto"/>
            <w:hideMark/>
          </w:tcPr>
          <w:p w14:paraId="78963F15" w14:textId="77777777" w:rsidR="000D3EB2" w:rsidRPr="000D3EB2" w:rsidRDefault="000D3EB2" w:rsidP="000D3EB2">
            <w:r w:rsidRPr="000D3EB2">
              <w:t>0.969</w:t>
            </w:r>
          </w:p>
        </w:tc>
      </w:tr>
      <w:tr w:rsidR="000D3EB2" w:rsidRPr="000D3EB2" w14:paraId="17E8EBF0" w14:textId="77777777" w:rsidTr="00850993">
        <w:tc>
          <w:tcPr>
            <w:tcW w:w="0" w:type="auto"/>
            <w:hideMark/>
          </w:tcPr>
          <w:p w14:paraId="6F593843" w14:textId="77777777" w:rsidR="000D3EB2" w:rsidRPr="000D3EB2" w:rsidRDefault="000D3EB2" w:rsidP="000D3EB2"/>
        </w:tc>
        <w:tc>
          <w:tcPr>
            <w:tcW w:w="0" w:type="auto"/>
            <w:hideMark/>
          </w:tcPr>
          <w:p w14:paraId="4CD0652A" w14:textId="77777777" w:rsidR="000D3EB2" w:rsidRPr="000D3EB2" w:rsidRDefault="000D3EB2" w:rsidP="000D3EB2">
            <w:r w:rsidRPr="000D3EB2">
              <w:t>Age</w:t>
            </w:r>
          </w:p>
        </w:tc>
        <w:tc>
          <w:tcPr>
            <w:tcW w:w="0" w:type="auto"/>
            <w:hideMark/>
          </w:tcPr>
          <w:p w14:paraId="71C5DBCA" w14:textId="77777777" w:rsidR="000D3EB2" w:rsidRPr="000D3EB2" w:rsidRDefault="000D3EB2" w:rsidP="000D3EB2">
            <w:r w:rsidRPr="000D3EB2">
              <w:t>-0.01</w:t>
            </w:r>
          </w:p>
        </w:tc>
        <w:tc>
          <w:tcPr>
            <w:tcW w:w="0" w:type="auto"/>
            <w:hideMark/>
          </w:tcPr>
          <w:p w14:paraId="4E8DC4ED" w14:textId="77777777" w:rsidR="000D3EB2" w:rsidRPr="000D3EB2" w:rsidRDefault="000D3EB2" w:rsidP="000D3EB2">
            <w:r w:rsidRPr="000D3EB2">
              <w:t>-0.01</w:t>
            </w:r>
          </w:p>
        </w:tc>
        <w:tc>
          <w:tcPr>
            <w:tcW w:w="0" w:type="auto"/>
            <w:hideMark/>
          </w:tcPr>
          <w:p w14:paraId="2FC88B58" w14:textId="77777777" w:rsidR="000D3EB2" w:rsidRPr="000D3EB2" w:rsidRDefault="000D3EB2" w:rsidP="000D3EB2">
            <w:r w:rsidRPr="000D3EB2">
              <w:t>-0.14</w:t>
            </w:r>
          </w:p>
        </w:tc>
        <w:tc>
          <w:tcPr>
            <w:tcW w:w="0" w:type="auto"/>
            <w:hideMark/>
          </w:tcPr>
          <w:p w14:paraId="3B96813E" w14:textId="77777777" w:rsidR="000D3EB2" w:rsidRPr="000D3EB2" w:rsidRDefault="000D3EB2" w:rsidP="000D3EB2">
            <w:r w:rsidRPr="000D3EB2">
              <w:t>0.892</w:t>
            </w:r>
          </w:p>
        </w:tc>
      </w:tr>
      <w:tr w:rsidR="000D3EB2" w:rsidRPr="000D3EB2" w14:paraId="6F75CD06" w14:textId="77777777" w:rsidTr="00850993">
        <w:tc>
          <w:tcPr>
            <w:tcW w:w="0" w:type="auto"/>
            <w:hideMark/>
          </w:tcPr>
          <w:p w14:paraId="5DB00371" w14:textId="77777777" w:rsidR="000D3EB2" w:rsidRPr="000D3EB2" w:rsidRDefault="000D3EB2" w:rsidP="000D3EB2"/>
        </w:tc>
        <w:tc>
          <w:tcPr>
            <w:tcW w:w="0" w:type="auto"/>
            <w:hideMark/>
          </w:tcPr>
          <w:p w14:paraId="4480FB2A" w14:textId="77777777" w:rsidR="000D3EB2" w:rsidRPr="000D3EB2" w:rsidRDefault="000D3EB2" w:rsidP="000D3EB2">
            <w:r w:rsidRPr="000D3EB2">
              <w:t>Total brain volume</w:t>
            </w:r>
          </w:p>
        </w:tc>
        <w:tc>
          <w:tcPr>
            <w:tcW w:w="0" w:type="auto"/>
            <w:hideMark/>
          </w:tcPr>
          <w:p w14:paraId="2330506D" w14:textId="77777777" w:rsidR="000D3EB2" w:rsidRPr="000D3EB2" w:rsidRDefault="000D3EB2" w:rsidP="000D3EB2">
            <w:r w:rsidRPr="000D3EB2">
              <w:t>0.00</w:t>
            </w:r>
          </w:p>
        </w:tc>
        <w:tc>
          <w:tcPr>
            <w:tcW w:w="0" w:type="auto"/>
            <w:hideMark/>
          </w:tcPr>
          <w:p w14:paraId="0F8A3B18" w14:textId="77777777" w:rsidR="000D3EB2" w:rsidRPr="000D3EB2" w:rsidRDefault="000D3EB2" w:rsidP="000D3EB2">
            <w:r w:rsidRPr="000D3EB2">
              <w:t>0.08</w:t>
            </w:r>
          </w:p>
        </w:tc>
        <w:tc>
          <w:tcPr>
            <w:tcW w:w="0" w:type="auto"/>
            <w:hideMark/>
          </w:tcPr>
          <w:p w14:paraId="4509C4DC" w14:textId="77777777" w:rsidR="000D3EB2" w:rsidRPr="000D3EB2" w:rsidRDefault="000D3EB2" w:rsidP="000D3EB2">
            <w:r w:rsidRPr="000D3EB2">
              <w:t>0.57</w:t>
            </w:r>
          </w:p>
        </w:tc>
        <w:tc>
          <w:tcPr>
            <w:tcW w:w="0" w:type="auto"/>
            <w:hideMark/>
          </w:tcPr>
          <w:p w14:paraId="22D20E28" w14:textId="77777777" w:rsidR="000D3EB2" w:rsidRPr="000D3EB2" w:rsidRDefault="000D3EB2" w:rsidP="000D3EB2">
            <w:r w:rsidRPr="000D3EB2">
              <w:t>0.571</w:t>
            </w:r>
          </w:p>
        </w:tc>
      </w:tr>
      <w:tr w:rsidR="000D3EB2" w:rsidRPr="000D3EB2" w14:paraId="17D2B867" w14:textId="77777777" w:rsidTr="00850993">
        <w:tc>
          <w:tcPr>
            <w:tcW w:w="0" w:type="auto"/>
            <w:hideMark/>
          </w:tcPr>
          <w:p w14:paraId="15475DBD" w14:textId="77777777" w:rsidR="000D3EB2" w:rsidRPr="000D3EB2" w:rsidRDefault="000D3EB2" w:rsidP="000D3EB2">
            <w:r w:rsidRPr="000D3EB2">
              <w:t>Fimbria</w:t>
            </w:r>
          </w:p>
        </w:tc>
        <w:tc>
          <w:tcPr>
            <w:tcW w:w="0" w:type="auto"/>
            <w:hideMark/>
          </w:tcPr>
          <w:p w14:paraId="6DE3C731" w14:textId="77777777" w:rsidR="000D3EB2" w:rsidRPr="000D3EB2" w:rsidRDefault="000D3EB2" w:rsidP="000D3EB2">
            <w:r w:rsidRPr="000D3EB2">
              <w:t>(Intercept)</w:t>
            </w:r>
          </w:p>
        </w:tc>
        <w:tc>
          <w:tcPr>
            <w:tcW w:w="0" w:type="auto"/>
            <w:hideMark/>
          </w:tcPr>
          <w:p w14:paraId="565D9118" w14:textId="77777777" w:rsidR="000D3EB2" w:rsidRPr="000D3EB2" w:rsidRDefault="000D3EB2" w:rsidP="000D3EB2">
            <w:r w:rsidRPr="000D3EB2">
              <w:t>17.43</w:t>
            </w:r>
          </w:p>
        </w:tc>
        <w:tc>
          <w:tcPr>
            <w:tcW w:w="0" w:type="auto"/>
            <w:hideMark/>
          </w:tcPr>
          <w:p w14:paraId="5E942DF1" w14:textId="77777777" w:rsidR="000D3EB2" w:rsidRPr="000D3EB2" w:rsidRDefault="000D3EB2" w:rsidP="000D3EB2">
            <w:r w:rsidRPr="000D3EB2">
              <w:t>0.00</w:t>
            </w:r>
          </w:p>
        </w:tc>
        <w:tc>
          <w:tcPr>
            <w:tcW w:w="0" w:type="auto"/>
            <w:hideMark/>
          </w:tcPr>
          <w:p w14:paraId="75B369CA" w14:textId="77777777" w:rsidR="000D3EB2" w:rsidRPr="000D3EB2" w:rsidRDefault="000D3EB2" w:rsidP="000D3EB2">
            <w:r w:rsidRPr="000D3EB2">
              <w:t>1.32</w:t>
            </w:r>
          </w:p>
        </w:tc>
        <w:tc>
          <w:tcPr>
            <w:tcW w:w="0" w:type="auto"/>
            <w:hideMark/>
          </w:tcPr>
          <w:p w14:paraId="7EEE5228" w14:textId="77777777" w:rsidR="000D3EB2" w:rsidRPr="000D3EB2" w:rsidRDefault="000D3EB2" w:rsidP="000D3EB2">
            <w:r w:rsidRPr="000D3EB2">
              <w:t>0.188</w:t>
            </w:r>
          </w:p>
        </w:tc>
      </w:tr>
      <w:tr w:rsidR="000D3EB2" w:rsidRPr="000D3EB2" w14:paraId="63E827BE" w14:textId="77777777" w:rsidTr="00850993">
        <w:tc>
          <w:tcPr>
            <w:tcW w:w="0" w:type="auto"/>
            <w:hideMark/>
          </w:tcPr>
          <w:p w14:paraId="09F9023E" w14:textId="77777777" w:rsidR="000D3EB2" w:rsidRPr="000D3EB2" w:rsidRDefault="000D3EB2" w:rsidP="000D3EB2"/>
        </w:tc>
        <w:tc>
          <w:tcPr>
            <w:tcW w:w="0" w:type="auto"/>
            <w:hideMark/>
          </w:tcPr>
          <w:p w14:paraId="30D7A831" w14:textId="77777777" w:rsidR="000D3EB2" w:rsidRPr="000D3EB2" w:rsidRDefault="000D3EB2" w:rsidP="000D3EB2">
            <w:r w:rsidRPr="000D3EB2">
              <w:t>Fimbria</w:t>
            </w:r>
          </w:p>
        </w:tc>
        <w:tc>
          <w:tcPr>
            <w:tcW w:w="0" w:type="auto"/>
            <w:hideMark/>
          </w:tcPr>
          <w:p w14:paraId="5C5C24F5" w14:textId="77777777" w:rsidR="000D3EB2" w:rsidRPr="000D3EB2" w:rsidRDefault="000D3EB2" w:rsidP="000D3EB2">
            <w:r w:rsidRPr="000D3EB2">
              <w:t>-0.02</w:t>
            </w:r>
          </w:p>
        </w:tc>
        <w:tc>
          <w:tcPr>
            <w:tcW w:w="0" w:type="auto"/>
            <w:hideMark/>
          </w:tcPr>
          <w:p w14:paraId="5602BDF1" w14:textId="77777777" w:rsidR="000D3EB2" w:rsidRPr="000D3EB2" w:rsidRDefault="000D3EB2" w:rsidP="000D3EB2">
            <w:r w:rsidRPr="000D3EB2">
              <w:t>-0.05</w:t>
            </w:r>
          </w:p>
        </w:tc>
        <w:tc>
          <w:tcPr>
            <w:tcW w:w="0" w:type="auto"/>
            <w:hideMark/>
          </w:tcPr>
          <w:p w14:paraId="423DB8D1" w14:textId="77777777" w:rsidR="000D3EB2" w:rsidRPr="000D3EB2" w:rsidRDefault="000D3EB2" w:rsidP="000D3EB2">
            <w:r w:rsidRPr="000D3EB2">
              <w:t>-0.49</w:t>
            </w:r>
          </w:p>
        </w:tc>
        <w:tc>
          <w:tcPr>
            <w:tcW w:w="0" w:type="auto"/>
            <w:hideMark/>
          </w:tcPr>
          <w:p w14:paraId="54E803D7" w14:textId="77777777" w:rsidR="000D3EB2" w:rsidRPr="000D3EB2" w:rsidRDefault="000D3EB2" w:rsidP="000D3EB2">
            <w:r w:rsidRPr="000D3EB2">
              <w:t>0.626</w:t>
            </w:r>
          </w:p>
        </w:tc>
      </w:tr>
      <w:tr w:rsidR="000D3EB2" w:rsidRPr="000D3EB2" w14:paraId="3AA9283B" w14:textId="77777777" w:rsidTr="00850993">
        <w:tc>
          <w:tcPr>
            <w:tcW w:w="0" w:type="auto"/>
            <w:hideMark/>
          </w:tcPr>
          <w:p w14:paraId="5C499FA7" w14:textId="77777777" w:rsidR="000D3EB2" w:rsidRPr="000D3EB2" w:rsidRDefault="000D3EB2" w:rsidP="000D3EB2"/>
        </w:tc>
        <w:tc>
          <w:tcPr>
            <w:tcW w:w="0" w:type="auto"/>
            <w:hideMark/>
          </w:tcPr>
          <w:p w14:paraId="0F7EBEA2" w14:textId="77777777" w:rsidR="000D3EB2" w:rsidRPr="000D3EB2" w:rsidRDefault="000D3EB2" w:rsidP="000D3EB2">
            <w:r w:rsidRPr="000D3EB2">
              <w:t>Sex</w:t>
            </w:r>
          </w:p>
        </w:tc>
        <w:tc>
          <w:tcPr>
            <w:tcW w:w="0" w:type="auto"/>
            <w:hideMark/>
          </w:tcPr>
          <w:p w14:paraId="0C641516" w14:textId="77777777" w:rsidR="000D3EB2" w:rsidRPr="000D3EB2" w:rsidRDefault="000D3EB2" w:rsidP="000D3EB2">
            <w:r w:rsidRPr="000D3EB2">
              <w:t>-0.18</w:t>
            </w:r>
          </w:p>
        </w:tc>
        <w:tc>
          <w:tcPr>
            <w:tcW w:w="0" w:type="auto"/>
            <w:hideMark/>
          </w:tcPr>
          <w:p w14:paraId="7689A45C" w14:textId="77777777" w:rsidR="000D3EB2" w:rsidRPr="000D3EB2" w:rsidRDefault="000D3EB2" w:rsidP="000D3EB2">
            <w:r w:rsidRPr="000D3EB2">
              <w:t>-0.01</w:t>
            </w:r>
          </w:p>
        </w:tc>
        <w:tc>
          <w:tcPr>
            <w:tcW w:w="0" w:type="auto"/>
            <w:hideMark/>
          </w:tcPr>
          <w:p w14:paraId="1973668B" w14:textId="77777777" w:rsidR="000D3EB2" w:rsidRPr="000D3EB2" w:rsidRDefault="000D3EB2" w:rsidP="000D3EB2">
            <w:r w:rsidRPr="000D3EB2">
              <w:t>-0.08</w:t>
            </w:r>
          </w:p>
        </w:tc>
        <w:tc>
          <w:tcPr>
            <w:tcW w:w="0" w:type="auto"/>
            <w:hideMark/>
          </w:tcPr>
          <w:p w14:paraId="7B31A58E" w14:textId="77777777" w:rsidR="000D3EB2" w:rsidRPr="000D3EB2" w:rsidRDefault="000D3EB2" w:rsidP="000D3EB2">
            <w:r w:rsidRPr="000D3EB2">
              <w:t>0.938</w:t>
            </w:r>
          </w:p>
        </w:tc>
      </w:tr>
      <w:tr w:rsidR="000D3EB2" w:rsidRPr="000D3EB2" w14:paraId="3C8C1E60" w14:textId="77777777" w:rsidTr="00850993">
        <w:tc>
          <w:tcPr>
            <w:tcW w:w="0" w:type="auto"/>
            <w:hideMark/>
          </w:tcPr>
          <w:p w14:paraId="06792BCA" w14:textId="77777777" w:rsidR="000D3EB2" w:rsidRPr="000D3EB2" w:rsidRDefault="000D3EB2" w:rsidP="000D3EB2"/>
        </w:tc>
        <w:tc>
          <w:tcPr>
            <w:tcW w:w="0" w:type="auto"/>
            <w:hideMark/>
          </w:tcPr>
          <w:p w14:paraId="71919B61" w14:textId="77777777" w:rsidR="000D3EB2" w:rsidRPr="000D3EB2" w:rsidRDefault="000D3EB2" w:rsidP="000D3EB2">
            <w:r w:rsidRPr="000D3EB2">
              <w:t>Age</w:t>
            </w:r>
          </w:p>
        </w:tc>
        <w:tc>
          <w:tcPr>
            <w:tcW w:w="0" w:type="auto"/>
            <w:hideMark/>
          </w:tcPr>
          <w:p w14:paraId="7A02BE83" w14:textId="77777777" w:rsidR="000D3EB2" w:rsidRPr="000D3EB2" w:rsidRDefault="000D3EB2" w:rsidP="000D3EB2">
            <w:r w:rsidRPr="000D3EB2">
              <w:t>-0.04</w:t>
            </w:r>
          </w:p>
        </w:tc>
        <w:tc>
          <w:tcPr>
            <w:tcW w:w="0" w:type="auto"/>
            <w:hideMark/>
          </w:tcPr>
          <w:p w14:paraId="5653A58B" w14:textId="77777777" w:rsidR="000D3EB2" w:rsidRPr="000D3EB2" w:rsidRDefault="000D3EB2" w:rsidP="000D3EB2">
            <w:r w:rsidRPr="000D3EB2">
              <w:t>-0.04</w:t>
            </w:r>
          </w:p>
        </w:tc>
        <w:tc>
          <w:tcPr>
            <w:tcW w:w="0" w:type="auto"/>
            <w:hideMark/>
          </w:tcPr>
          <w:p w14:paraId="6202AC5F" w14:textId="77777777" w:rsidR="000D3EB2" w:rsidRPr="000D3EB2" w:rsidRDefault="000D3EB2" w:rsidP="000D3EB2">
            <w:r w:rsidRPr="000D3EB2">
              <w:t>-0.50</w:t>
            </w:r>
          </w:p>
        </w:tc>
        <w:tc>
          <w:tcPr>
            <w:tcW w:w="0" w:type="auto"/>
            <w:hideMark/>
          </w:tcPr>
          <w:p w14:paraId="1B9BA16A" w14:textId="77777777" w:rsidR="000D3EB2" w:rsidRPr="000D3EB2" w:rsidRDefault="000D3EB2" w:rsidP="000D3EB2">
            <w:r w:rsidRPr="000D3EB2">
              <w:t>0.616</w:t>
            </w:r>
          </w:p>
        </w:tc>
      </w:tr>
      <w:tr w:rsidR="000D3EB2" w:rsidRPr="000D3EB2" w14:paraId="76982C63" w14:textId="77777777" w:rsidTr="00850993">
        <w:tc>
          <w:tcPr>
            <w:tcW w:w="0" w:type="auto"/>
            <w:hideMark/>
          </w:tcPr>
          <w:p w14:paraId="66760B8F" w14:textId="77777777" w:rsidR="000D3EB2" w:rsidRPr="000D3EB2" w:rsidRDefault="000D3EB2" w:rsidP="000D3EB2"/>
        </w:tc>
        <w:tc>
          <w:tcPr>
            <w:tcW w:w="0" w:type="auto"/>
            <w:hideMark/>
          </w:tcPr>
          <w:p w14:paraId="59A6601D" w14:textId="77777777" w:rsidR="000D3EB2" w:rsidRPr="000D3EB2" w:rsidRDefault="000D3EB2" w:rsidP="000D3EB2">
            <w:r w:rsidRPr="000D3EB2">
              <w:t>Total brain volume</w:t>
            </w:r>
          </w:p>
        </w:tc>
        <w:tc>
          <w:tcPr>
            <w:tcW w:w="0" w:type="auto"/>
            <w:hideMark/>
          </w:tcPr>
          <w:p w14:paraId="5EC21957" w14:textId="77777777" w:rsidR="000D3EB2" w:rsidRPr="000D3EB2" w:rsidRDefault="000D3EB2" w:rsidP="000D3EB2">
            <w:r w:rsidRPr="000D3EB2">
              <w:t>-0.00</w:t>
            </w:r>
          </w:p>
        </w:tc>
        <w:tc>
          <w:tcPr>
            <w:tcW w:w="0" w:type="auto"/>
            <w:hideMark/>
          </w:tcPr>
          <w:p w14:paraId="57531285" w14:textId="77777777" w:rsidR="000D3EB2" w:rsidRPr="000D3EB2" w:rsidRDefault="000D3EB2" w:rsidP="000D3EB2">
            <w:r w:rsidRPr="000D3EB2">
              <w:t>-0.02</w:t>
            </w:r>
          </w:p>
        </w:tc>
        <w:tc>
          <w:tcPr>
            <w:tcW w:w="0" w:type="auto"/>
            <w:hideMark/>
          </w:tcPr>
          <w:p w14:paraId="28FA5215" w14:textId="77777777" w:rsidR="000D3EB2" w:rsidRPr="000D3EB2" w:rsidRDefault="000D3EB2" w:rsidP="000D3EB2">
            <w:r w:rsidRPr="000D3EB2">
              <w:t>-0.14</w:t>
            </w:r>
          </w:p>
        </w:tc>
        <w:tc>
          <w:tcPr>
            <w:tcW w:w="0" w:type="auto"/>
            <w:hideMark/>
          </w:tcPr>
          <w:p w14:paraId="262BBA56" w14:textId="77777777" w:rsidR="000D3EB2" w:rsidRPr="000D3EB2" w:rsidRDefault="000D3EB2" w:rsidP="000D3EB2">
            <w:r w:rsidRPr="000D3EB2">
              <w:t>0.885</w:t>
            </w:r>
          </w:p>
        </w:tc>
      </w:tr>
      <w:tr w:rsidR="000D3EB2" w:rsidRPr="000D3EB2" w14:paraId="0362A8A4" w14:textId="77777777" w:rsidTr="00850993">
        <w:tc>
          <w:tcPr>
            <w:tcW w:w="0" w:type="auto"/>
            <w:hideMark/>
          </w:tcPr>
          <w:p w14:paraId="46EBC62E" w14:textId="77777777" w:rsidR="000D3EB2" w:rsidRPr="000D3EB2" w:rsidRDefault="000D3EB2" w:rsidP="000D3EB2">
            <w:r w:rsidRPr="000D3EB2">
              <w:t>HATA</w:t>
            </w:r>
          </w:p>
        </w:tc>
        <w:tc>
          <w:tcPr>
            <w:tcW w:w="0" w:type="auto"/>
            <w:hideMark/>
          </w:tcPr>
          <w:p w14:paraId="5E1EA20F" w14:textId="77777777" w:rsidR="000D3EB2" w:rsidRPr="000D3EB2" w:rsidRDefault="000D3EB2" w:rsidP="000D3EB2">
            <w:r w:rsidRPr="000D3EB2">
              <w:t>(Intercept)</w:t>
            </w:r>
          </w:p>
        </w:tc>
        <w:tc>
          <w:tcPr>
            <w:tcW w:w="0" w:type="auto"/>
            <w:hideMark/>
          </w:tcPr>
          <w:p w14:paraId="583C0100" w14:textId="77777777" w:rsidR="000D3EB2" w:rsidRPr="000D3EB2" w:rsidRDefault="000D3EB2" w:rsidP="000D3EB2">
            <w:r w:rsidRPr="000D3EB2">
              <w:t>16.81</w:t>
            </w:r>
          </w:p>
        </w:tc>
        <w:tc>
          <w:tcPr>
            <w:tcW w:w="0" w:type="auto"/>
            <w:hideMark/>
          </w:tcPr>
          <w:p w14:paraId="10FF37E4" w14:textId="77777777" w:rsidR="000D3EB2" w:rsidRPr="000D3EB2" w:rsidRDefault="000D3EB2" w:rsidP="000D3EB2">
            <w:r w:rsidRPr="000D3EB2">
              <w:t>-0.00</w:t>
            </w:r>
          </w:p>
        </w:tc>
        <w:tc>
          <w:tcPr>
            <w:tcW w:w="0" w:type="auto"/>
            <w:hideMark/>
          </w:tcPr>
          <w:p w14:paraId="2A0FE5F8" w14:textId="77777777" w:rsidR="000D3EB2" w:rsidRPr="000D3EB2" w:rsidRDefault="000D3EB2" w:rsidP="000D3EB2">
            <w:r w:rsidRPr="000D3EB2">
              <w:t>1.29</w:t>
            </w:r>
          </w:p>
        </w:tc>
        <w:tc>
          <w:tcPr>
            <w:tcW w:w="0" w:type="auto"/>
            <w:hideMark/>
          </w:tcPr>
          <w:p w14:paraId="3EF62127" w14:textId="77777777" w:rsidR="000D3EB2" w:rsidRPr="000D3EB2" w:rsidRDefault="000D3EB2" w:rsidP="000D3EB2">
            <w:r w:rsidRPr="000D3EB2">
              <w:t>0.200</w:t>
            </w:r>
          </w:p>
        </w:tc>
      </w:tr>
      <w:tr w:rsidR="000D3EB2" w:rsidRPr="000D3EB2" w14:paraId="7BD89BF9" w14:textId="77777777" w:rsidTr="00850993">
        <w:tc>
          <w:tcPr>
            <w:tcW w:w="0" w:type="auto"/>
            <w:hideMark/>
          </w:tcPr>
          <w:p w14:paraId="7AEC5C63" w14:textId="77777777" w:rsidR="000D3EB2" w:rsidRPr="000D3EB2" w:rsidRDefault="000D3EB2" w:rsidP="000D3EB2"/>
        </w:tc>
        <w:tc>
          <w:tcPr>
            <w:tcW w:w="0" w:type="auto"/>
            <w:hideMark/>
          </w:tcPr>
          <w:p w14:paraId="58A146BD" w14:textId="77777777" w:rsidR="000D3EB2" w:rsidRPr="000D3EB2" w:rsidRDefault="000D3EB2" w:rsidP="000D3EB2">
            <w:r w:rsidRPr="000D3EB2">
              <w:t>HATA</w:t>
            </w:r>
          </w:p>
        </w:tc>
        <w:tc>
          <w:tcPr>
            <w:tcW w:w="0" w:type="auto"/>
            <w:hideMark/>
          </w:tcPr>
          <w:p w14:paraId="3E239568" w14:textId="77777777" w:rsidR="000D3EB2" w:rsidRPr="000D3EB2" w:rsidRDefault="000D3EB2" w:rsidP="000D3EB2">
            <w:r w:rsidRPr="000D3EB2">
              <w:t>-0.06</w:t>
            </w:r>
          </w:p>
        </w:tc>
        <w:tc>
          <w:tcPr>
            <w:tcW w:w="0" w:type="auto"/>
            <w:hideMark/>
          </w:tcPr>
          <w:p w14:paraId="76277AF7" w14:textId="77777777" w:rsidR="000D3EB2" w:rsidRPr="000D3EB2" w:rsidRDefault="000D3EB2" w:rsidP="000D3EB2">
            <w:r w:rsidRPr="000D3EB2">
              <w:t>-0.09</w:t>
            </w:r>
          </w:p>
        </w:tc>
        <w:tc>
          <w:tcPr>
            <w:tcW w:w="0" w:type="auto"/>
            <w:hideMark/>
          </w:tcPr>
          <w:p w14:paraId="63A53ACF" w14:textId="77777777" w:rsidR="000D3EB2" w:rsidRPr="000D3EB2" w:rsidRDefault="000D3EB2" w:rsidP="000D3EB2">
            <w:r w:rsidRPr="000D3EB2">
              <w:t>-0.81</w:t>
            </w:r>
          </w:p>
        </w:tc>
        <w:tc>
          <w:tcPr>
            <w:tcW w:w="0" w:type="auto"/>
            <w:hideMark/>
          </w:tcPr>
          <w:p w14:paraId="54CDF263" w14:textId="77777777" w:rsidR="000D3EB2" w:rsidRPr="000D3EB2" w:rsidRDefault="000D3EB2" w:rsidP="000D3EB2">
            <w:r w:rsidRPr="000D3EB2">
              <w:t>0.418</w:t>
            </w:r>
          </w:p>
        </w:tc>
      </w:tr>
      <w:tr w:rsidR="000D3EB2" w:rsidRPr="000D3EB2" w14:paraId="0858427C" w14:textId="77777777" w:rsidTr="00850993">
        <w:tc>
          <w:tcPr>
            <w:tcW w:w="0" w:type="auto"/>
            <w:hideMark/>
          </w:tcPr>
          <w:p w14:paraId="3FE4A1C2" w14:textId="77777777" w:rsidR="000D3EB2" w:rsidRPr="000D3EB2" w:rsidRDefault="000D3EB2" w:rsidP="000D3EB2"/>
        </w:tc>
        <w:tc>
          <w:tcPr>
            <w:tcW w:w="0" w:type="auto"/>
            <w:hideMark/>
          </w:tcPr>
          <w:p w14:paraId="411E6485" w14:textId="77777777" w:rsidR="000D3EB2" w:rsidRPr="000D3EB2" w:rsidRDefault="000D3EB2" w:rsidP="000D3EB2">
            <w:r w:rsidRPr="000D3EB2">
              <w:t>Sex</w:t>
            </w:r>
          </w:p>
        </w:tc>
        <w:tc>
          <w:tcPr>
            <w:tcW w:w="0" w:type="auto"/>
            <w:hideMark/>
          </w:tcPr>
          <w:p w14:paraId="46032260" w14:textId="77777777" w:rsidR="000D3EB2" w:rsidRPr="000D3EB2" w:rsidRDefault="000D3EB2" w:rsidP="000D3EB2">
            <w:r w:rsidRPr="000D3EB2">
              <w:t>0.03</w:t>
            </w:r>
          </w:p>
        </w:tc>
        <w:tc>
          <w:tcPr>
            <w:tcW w:w="0" w:type="auto"/>
            <w:hideMark/>
          </w:tcPr>
          <w:p w14:paraId="014A9179" w14:textId="77777777" w:rsidR="000D3EB2" w:rsidRPr="000D3EB2" w:rsidRDefault="000D3EB2" w:rsidP="000D3EB2">
            <w:r w:rsidRPr="000D3EB2">
              <w:t>0.00</w:t>
            </w:r>
          </w:p>
        </w:tc>
        <w:tc>
          <w:tcPr>
            <w:tcW w:w="0" w:type="auto"/>
            <w:hideMark/>
          </w:tcPr>
          <w:p w14:paraId="24BB8535" w14:textId="77777777" w:rsidR="000D3EB2" w:rsidRPr="000D3EB2" w:rsidRDefault="000D3EB2" w:rsidP="000D3EB2">
            <w:r w:rsidRPr="000D3EB2">
              <w:t>0.01</w:t>
            </w:r>
          </w:p>
        </w:tc>
        <w:tc>
          <w:tcPr>
            <w:tcW w:w="0" w:type="auto"/>
            <w:hideMark/>
          </w:tcPr>
          <w:p w14:paraId="48F20936" w14:textId="77777777" w:rsidR="000D3EB2" w:rsidRPr="000D3EB2" w:rsidRDefault="000D3EB2" w:rsidP="000D3EB2">
            <w:r w:rsidRPr="000D3EB2">
              <w:t>0.989</w:t>
            </w:r>
          </w:p>
        </w:tc>
      </w:tr>
      <w:tr w:rsidR="000D3EB2" w:rsidRPr="000D3EB2" w14:paraId="4B444A29" w14:textId="77777777" w:rsidTr="00850993">
        <w:tc>
          <w:tcPr>
            <w:tcW w:w="0" w:type="auto"/>
            <w:hideMark/>
          </w:tcPr>
          <w:p w14:paraId="3CFB5362" w14:textId="77777777" w:rsidR="000D3EB2" w:rsidRPr="000D3EB2" w:rsidRDefault="000D3EB2" w:rsidP="000D3EB2"/>
        </w:tc>
        <w:tc>
          <w:tcPr>
            <w:tcW w:w="0" w:type="auto"/>
            <w:hideMark/>
          </w:tcPr>
          <w:p w14:paraId="10BAA342" w14:textId="77777777" w:rsidR="000D3EB2" w:rsidRPr="000D3EB2" w:rsidRDefault="000D3EB2" w:rsidP="000D3EB2">
            <w:r w:rsidRPr="000D3EB2">
              <w:t>Age</w:t>
            </w:r>
          </w:p>
        </w:tc>
        <w:tc>
          <w:tcPr>
            <w:tcW w:w="0" w:type="auto"/>
            <w:hideMark/>
          </w:tcPr>
          <w:p w14:paraId="6315C77B" w14:textId="77777777" w:rsidR="000D3EB2" w:rsidRPr="000D3EB2" w:rsidRDefault="000D3EB2" w:rsidP="000D3EB2">
            <w:r w:rsidRPr="000D3EB2">
              <w:t>-0.01</w:t>
            </w:r>
          </w:p>
        </w:tc>
        <w:tc>
          <w:tcPr>
            <w:tcW w:w="0" w:type="auto"/>
            <w:hideMark/>
          </w:tcPr>
          <w:p w14:paraId="5592B5D7" w14:textId="77777777" w:rsidR="000D3EB2" w:rsidRPr="000D3EB2" w:rsidRDefault="000D3EB2" w:rsidP="000D3EB2">
            <w:r w:rsidRPr="000D3EB2">
              <w:t>-0.01</w:t>
            </w:r>
          </w:p>
        </w:tc>
        <w:tc>
          <w:tcPr>
            <w:tcW w:w="0" w:type="auto"/>
            <w:hideMark/>
          </w:tcPr>
          <w:p w14:paraId="7856D21E" w14:textId="77777777" w:rsidR="000D3EB2" w:rsidRPr="000D3EB2" w:rsidRDefault="000D3EB2" w:rsidP="000D3EB2">
            <w:r w:rsidRPr="000D3EB2">
              <w:t>-0.12</w:t>
            </w:r>
          </w:p>
        </w:tc>
        <w:tc>
          <w:tcPr>
            <w:tcW w:w="0" w:type="auto"/>
            <w:hideMark/>
          </w:tcPr>
          <w:p w14:paraId="35C7C102" w14:textId="77777777" w:rsidR="000D3EB2" w:rsidRPr="000D3EB2" w:rsidRDefault="000D3EB2" w:rsidP="000D3EB2">
            <w:r w:rsidRPr="000D3EB2">
              <w:t>0.902</w:t>
            </w:r>
          </w:p>
        </w:tc>
      </w:tr>
      <w:tr w:rsidR="000D3EB2" w:rsidRPr="000D3EB2" w14:paraId="6646E888" w14:textId="77777777" w:rsidTr="00850993">
        <w:tc>
          <w:tcPr>
            <w:tcW w:w="0" w:type="auto"/>
            <w:hideMark/>
          </w:tcPr>
          <w:p w14:paraId="15DDD7F8" w14:textId="77777777" w:rsidR="000D3EB2" w:rsidRPr="000D3EB2" w:rsidRDefault="000D3EB2" w:rsidP="000D3EB2"/>
        </w:tc>
        <w:tc>
          <w:tcPr>
            <w:tcW w:w="0" w:type="auto"/>
            <w:hideMark/>
          </w:tcPr>
          <w:p w14:paraId="7AB30D19" w14:textId="77777777" w:rsidR="000D3EB2" w:rsidRPr="000D3EB2" w:rsidRDefault="000D3EB2" w:rsidP="000D3EB2">
            <w:r w:rsidRPr="000D3EB2">
              <w:t>Total brain volume</w:t>
            </w:r>
          </w:p>
        </w:tc>
        <w:tc>
          <w:tcPr>
            <w:tcW w:w="0" w:type="auto"/>
            <w:hideMark/>
          </w:tcPr>
          <w:p w14:paraId="420A6747" w14:textId="77777777" w:rsidR="000D3EB2" w:rsidRPr="000D3EB2" w:rsidRDefault="000D3EB2" w:rsidP="000D3EB2">
            <w:r w:rsidRPr="000D3EB2">
              <w:t>0.00</w:t>
            </w:r>
          </w:p>
        </w:tc>
        <w:tc>
          <w:tcPr>
            <w:tcW w:w="0" w:type="auto"/>
            <w:hideMark/>
          </w:tcPr>
          <w:p w14:paraId="2428D78D" w14:textId="77777777" w:rsidR="000D3EB2" w:rsidRPr="000D3EB2" w:rsidRDefault="000D3EB2" w:rsidP="000D3EB2">
            <w:r w:rsidRPr="000D3EB2">
              <w:t>0.02</w:t>
            </w:r>
          </w:p>
        </w:tc>
        <w:tc>
          <w:tcPr>
            <w:tcW w:w="0" w:type="auto"/>
            <w:hideMark/>
          </w:tcPr>
          <w:p w14:paraId="4DE1FE02" w14:textId="77777777" w:rsidR="000D3EB2" w:rsidRPr="000D3EB2" w:rsidRDefault="000D3EB2" w:rsidP="000D3EB2">
            <w:r w:rsidRPr="000D3EB2">
              <w:t>0.16</w:t>
            </w:r>
          </w:p>
        </w:tc>
        <w:tc>
          <w:tcPr>
            <w:tcW w:w="0" w:type="auto"/>
            <w:hideMark/>
          </w:tcPr>
          <w:p w14:paraId="71DA7EFF" w14:textId="77777777" w:rsidR="000D3EB2" w:rsidRPr="000D3EB2" w:rsidRDefault="000D3EB2" w:rsidP="000D3EB2">
            <w:r w:rsidRPr="000D3EB2">
              <w:t>0.871</w:t>
            </w:r>
          </w:p>
        </w:tc>
      </w:tr>
      <w:tr w:rsidR="000D3EB2" w:rsidRPr="000D3EB2" w14:paraId="0AB13609" w14:textId="77777777" w:rsidTr="00850993">
        <w:tc>
          <w:tcPr>
            <w:tcW w:w="0" w:type="auto"/>
            <w:hideMark/>
          </w:tcPr>
          <w:p w14:paraId="495398D3" w14:textId="77777777" w:rsidR="000D3EB2" w:rsidRPr="000D3EB2" w:rsidRDefault="000D3EB2" w:rsidP="000D3EB2">
            <w:r w:rsidRPr="000D3EB2">
              <w:t>Whole hippocampus</w:t>
            </w:r>
          </w:p>
        </w:tc>
        <w:tc>
          <w:tcPr>
            <w:tcW w:w="0" w:type="auto"/>
            <w:hideMark/>
          </w:tcPr>
          <w:p w14:paraId="271AB451" w14:textId="77777777" w:rsidR="000D3EB2" w:rsidRPr="000D3EB2" w:rsidRDefault="000D3EB2" w:rsidP="000D3EB2">
            <w:r w:rsidRPr="000D3EB2">
              <w:t>(Intercept)</w:t>
            </w:r>
          </w:p>
        </w:tc>
        <w:tc>
          <w:tcPr>
            <w:tcW w:w="0" w:type="auto"/>
            <w:hideMark/>
          </w:tcPr>
          <w:p w14:paraId="46843CD9" w14:textId="77777777" w:rsidR="000D3EB2" w:rsidRPr="000D3EB2" w:rsidRDefault="000D3EB2" w:rsidP="000D3EB2">
            <w:r w:rsidRPr="000D3EB2">
              <w:t>17.38</w:t>
            </w:r>
          </w:p>
        </w:tc>
        <w:tc>
          <w:tcPr>
            <w:tcW w:w="0" w:type="auto"/>
            <w:hideMark/>
          </w:tcPr>
          <w:p w14:paraId="5A1F3E3A" w14:textId="77777777" w:rsidR="000D3EB2" w:rsidRPr="000D3EB2" w:rsidRDefault="000D3EB2" w:rsidP="000D3EB2">
            <w:r w:rsidRPr="000D3EB2">
              <w:t>0.00</w:t>
            </w:r>
          </w:p>
        </w:tc>
        <w:tc>
          <w:tcPr>
            <w:tcW w:w="0" w:type="auto"/>
            <w:hideMark/>
          </w:tcPr>
          <w:p w14:paraId="7BA31866" w14:textId="77777777" w:rsidR="000D3EB2" w:rsidRPr="000D3EB2" w:rsidRDefault="000D3EB2" w:rsidP="000D3EB2">
            <w:r w:rsidRPr="000D3EB2">
              <w:t>1.30</w:t>
            </w:r>
          </w:p>
        </w:tc>
        <w:tc>
          <w:tcPr>
            <w:tcW w:w="0" w:type="auto"/>
            <w:hideMark/>
          </w:tcPr>
          <w:p w14:paraId="3AEBFF62" w14:textId="77777777" w:rsidR="000D3EB2" w:rsidRPr="000D3EB2" w:rsidRDefault="000D3EB2" w:rsidP="000D3EB2">
            <w:r w:rsidRPr="000D3EB2">
              <w:t>0.195</w:t>
            </w:r>
          </w:p>
        </w:tc>
      </w:tr>
      <w:tr w:rsidR="000D3EB2" w:rsidRPr="000D3EB2" w14:paraId="408627E8" w14:textId="77777777" w:rsidTr="00850993">
        <w:tc>
          <w:tcPr>
            <w:tcW w:w="0" w:type="auto"/>
            <w:hideMark/>
          </w:tcPr>
          <w:p w14:paraId="4B72AC2B" w14:textId="77777777" w:rsidR="000D3EB2" w:rsidRPr="000D3EB2" w:rsidRDefault="000D3EB2" w:rsidP="000D3EB2"/>
        </w:tc>
        <w:tc>
          <w:tcPr>
            <w:tcW w:w="0" w:type="auto"/>
            <w:hideMark/>
          </w:tcPr>
          <w:p w14:paraId="0943D09B" w14:textId="77777777" w:rsidR="000D3EB2" w:rsidRPr="000D3EB2" w:rsidRDefault="000D3EB2" w:rsidP="000D3EB2">
            <w:r w:rsidRPr="000D3EB2">
              <w:t>Whole hippocampus</w:t>
            </w:r>
          </w:p>
        </w:tc>
        <w:tc>
          <w:tcPr>
            <w:tcW w:w="0" w:type="auto"/>
            <w:hideMark/>
          </w:tcPr>
          <w:p w14:paraId="09A67BC4" w14:textId="77777777" w:rsidR="000D3EB2" w:rsidRPr="000D3EB2" w:rsidRDefault="000D3EB2" w:rsidP="000D3EB2">
            <w:r w:rsidRPr="000D3EB2">
              <w:t>-0.00</w:t>
            </w:r>
          </w:p>
        </w:tc>
        <w:tc>
          <w:tcPr>
            <w:tcW w:w="0" w:type="auto"/>
            <w:hideMark/>
          </w:tcPr>
          <w:p w14:paraId="52E6BD2F" w14:textId="77777777" w:rsidR="000D3EB2" w:rsidRPr="000D3EB2" w:rsidRDefault="000D3EB2" w:rsidP="000D3EB2">
            <w:r w:rsidRPr="000D3EB2">
              <w:t>-0.03</w:t>
            </w:r>
          </w:p>
        </w:tc>
        <w:tc>
          <w:tcPr>
            <w:tcW w:w="0" w:type="auto"/>
            <w:hideMark/>
          </w:tcPr>
          <w:p w14:paraId="78F489A4" w14:textId="77777777" w:rsidR="000D3EB2" w:rsidRPr="000D3EB2" w:rsidRDefault="000D3EB2" w:rsidP="000D3EB2">
            <w:r w:rsidRPr="000D3EB2">
              <w:t>-0.28</w:t>
            </w:r>
          </w:p>
        </w:tc>
        <w:tc>
          <w:tcPr>
            <w:tcW w:w="0" w:type="auto"/>
            <w:hideMark/>
          </w:tcPr>
          <w:p w14:paraId="5851430D" w14:textId="77777777" w:rsidR="000D3EB2" w:rsidRPr="000D3EB2" w:rsidRDefault="000D3EB2" w:rsidP="000D3EB2">
            <w:r w:rsidRPr="000D3EB2">
              <w:t>0.783</w:t>
            </w:r>
          </w:p>
        </w:tc>
      </w:tr>
      <w:tr w:rsidR="000D3EB2" w:rsidRPr="000D3EB2" w14:paraId="6A1898A0" w14:textId="77777777" w:rsidTr="00850993">
        <w:tc>
          <w:tcPr>
            <w:tcW w:w="0" w:type="auto"/>
            <w:hideMark/>
          </w:tcPr>
          <w:p w14:paraId="75B5D57B" w14:textId="77777777" w:rsidR="000D3EB2" w:rsidRPr="000D3EB2" w:rsidRDefault="000D3EB2" w:rsidP="000D3EB2"/>
        </w:tc>
        <w:tc>
          <w:tcPr>
            <w:tcW w:w="0" w:type="auto"/>
            <w:hideMark/>
          </w:tcPr>
          <w:p w14:paraId="5BCBC698" w14:textId="77777777" w:rsidR="000D3EB2" w:rsidRPr="000D3EB2" w:rsidRDefault="000D3EB2" w:rsidP="000D3EB2">
            <w:r w:rsidRPr="000D3EB2">
              <w:t>Sex</w:t>
            </w:r>
          </w:p>
        </w:tc>
        <w:tc>
          <w:tcPr>
            <w:tcW w:w="0" w:type="auto"/>
            <w:hideMark/>
          </w:tcPr>
          <w:p w14:paraId="338E9940" w14:textId="77777777" w:rsidR="000D3EB2" w:rsidRPr="000D3EB2" w:rsidRDefault="000D3EB2" w:rsidP="000D3EB2">
            <w:r w:rsidRPr="000D3EB2">
              <w:t>-0.01</w:t>
            </w:r>
          </w:p>
        </w:tc>
        <w:tc>
          <w:tcPr>
            <w:tcW w:w="0" w:type="auto"/>
            <w:hideMark/>
          </w:tcPr>
          <w:p w14:paraId="0099F289" w14:textId="77777777" w:rsidR="000D3EB2" w:rsidRPr="000D3EB2" w:rsidRDefault="000D3EB2" w:rsidP="000D3EB2">
            <w:r w:rsidRPr="000D3EB2">
              <w:t>-0.00</w:t>
            </w:r>
          </w:p>
        </w:tc>
        <w:tc>
          <w:tcPr>
            <w:tcW w:w="0" w:type="auto"/>
            <w:hideMark/>
          </w:tcPr>
          <w:p w14:paraId="2CFA33C8" w14:textId="77777777" w:rsidR="000D3EB2" w:rsidRPr="000D3EB2" w:rsidRDefault="000D3EB2" w:rsidP="000D3EB2">
            <w:r w:rsidRPr="000D3EB2">
              <w:t>-0.01</w:t>
            </w:r>
          </w:p>
        </w:tc>
        <w:tc>
          <w:tcPr>
            <w:tcW w:w="0" w:type="auto"/>
            <w:hideMark/>
          </w:tcPr>
          <w:p w14:paraId="15A15A79" w14:textId="77777777" w:rsidR="000D3EB2" w:rsidRPr="000D3EB2" w:rsidRDefault="000D3EB2" w:rsidP="000D3EB2">
            <w:r w:rsidRPr="000D3EB2">
              <w:t>0.995</w:t>
            </w:r>
          </w:p>
        </w:tc>
      </w:tr>
      <w:tr w:rsidR="000D3EB2" w:rsidRPr="000D3EB2" w14:paraId="0498EF10" w14:textId="77777777" w:rsidTr="00850993">
        <w:tc>
          <w:tcPr>
            <w:tcW w:w="0" w:type="auto"/>
            <w:hideMark/>
          </w:tcPr>
          <w:p w14:paraId="4CA43151" w14:textId="77777777" w:rsidR="000D3EB2" w:rsidRPr="000D3EB2" w:rsidRDefault="000D3EB2" w:rsidP="000D3EB2"/>
        </w:tc>
        <w:tc>
          <w:tcPr>
            <w:tcW w:w="0" w:type="auto"/>
            <w:hideMark/>
          </w:tcPr>
          <w:p w14:paraId="5204C3E5" w14:textId="77777777" w:rsidR="000D3EB2" w:rsidRPr="000D3EB2" w:rsidRDefault="000D3EB2" w:rsidP="000D3EB2">
            <w:r w:rsidRPr="000D3EB2">
              <w:t>Age</w:t>
            </w:r>
          </w:p>
        </w:tc>
        <w:tc>
          <w:tcPr>
            <w:tcW w:w="0" w:type="auto"/>
            <w:hideMark/>
          </w:tcPr>
          <w:p w14:paraId="1BDC0F5F" w14:textId="77777777" w:rsidR="000D3EB2" w:rsidRPr="000D3EB2" w:rsidRDefault="000D3EB2" w:rsidP="000D3EB2">
            <w:r w:rsidRPr="000D3EB2">
              <w:t>-0.04</w:t>
            </w:r>
          </w:p>
        </w:tc>
        <w:tc>
          <w:tcPr>
            <w:tcW w:w="0" w:type="auto"/>
            <w:hideMark/>
          </w:tcPr>
          <w:p w14:paraId="6446678E" w14:textId="77777777" w:rsidR="000D3EB2" w:rsidRPr="000D3EB2" w:rsidRDefault="000D3EB2" w:rsidP="000D3EB2">
            <w:r w:rsidRPr="000D3EB2">
              <w:t>-0.04</w:t>
            </w:r>
          </w:p>
        </w:tc>
        <w:tc>
          <w:tcPr>
            <w:tcW w:w="0" w:type="auto"/>
            <w:hideMark/>
          </w:tcPr>
          <w:p w14:paraId="7BFFADB1" w14:textId="77777777" w:rsidR="000D3EB2" w:rsidRPr="000D3EB2" w:rsidRDefault="000D3EB2" w:rsidP="000D3EB2">
            <w:r w:rsidRPr="000D3EB2">
              <w:t>-0.41</w:t>
            </w:r>
          </w:p>
        </w:tc>
        <w:tc>
          <w:tcPr>
            <w:tcW w:w="0" w:type="auto"/>
            <w:hideMark/>
          </w:tcPr>
          <w:p w14:paraId="1AB749DA" w14:textId="77777777" w:rsidR="000D3EB2" w:rsidRPr="000D3EB2" w:rsidRDefault="000D3EB2" w:rsidP="000D3EB2">
            <w:r w:rsidRPr="000D3EB2">
              <w:t>0.680</w:t>
            </w:r>
          </w:p>
        </w:tc>
      </w:tr>
      <w:tr w:rsidR="000D3EB2" w:rsidRPr="000D3EB2" w14:paraId="62AC7232" w14:textId="77777777" w:rsidTr="00850993">
        <w:tc>
          <w:tcPr>
            <w:tcW w:w="0" w:type="auto"/>
            <w:hideMark/>
          </w:tcPr>
          <w:p w14:paraId="7A17FB7F" w14:textId="77777777" w:rsidR="000D3EB2" w:rsidRPr="000D3EB2" w:rsidRDefault="000D3EB2" w:rsidP="000D3EB2"/>
        </w:tc>
        <w:tc>
          <w:tcPr>
            <w:tcW w:w="0" w:type="auto"/>
            <w:hideMark/>
          </w:tcPr>
          <w:p w14:paraId="05182A4E" w14:textId="77777777" w:rsidR="000D3EB2" w:rsidRPr="000D3EB2" w:rsidRDefault="000D3EB2" w:rsidP="000D3EB2">
            <w:r w:rsidRPr="000D3EB2">
              <w:t>Total brain volume</w:t>
            </w:r>
          </w:p>
        </w:tc>
        <w:tc>
          <w:tcPr>
            <w:tcW w:w="0" w:type="auto"/>
            <w:hideMark/>
          </w:tcPr>
          <w:p w14:paraId="0B1BACDC" w14:textId="77777777" w:rsidR="000D3EB2" w:rsidRPr="000D3EB2" w:rsidRDefault="000D3EB2" w:rsidP="000D3EB2">
            <w:r w:rsidRPr="000D3EB2">
              <w:t>-0.00</w:t>
            </w:r>
          </w:p>
        </w:tc>
        <w:tc>
          <w:tcPr>
            <w:tcW w:w="0" w:type="auto"/>
            <w:hideMark/>
          </w:tcPr>
          <w:p w14:paraId="3FC32214" w14:textId="77777777" w:rsidR="000D3EB2" w:rsidRPr="000D3EB2" w:rsidRDefault="000D3EB2" w:rsidP="000D3EB2">
            <w:r w:rsidRPr="000D3EB2">
              <w:t>-0.01</w:t>
            </w:r>
          </w:p>
        </w:tc>
        <w:tc>
          <w:tcPr>
            <w:tcW w:w="0" w:type="auto"/>
            <w:hideMark/>
          </w:tcPr>
          <w:p w14:paraId="3BFF2EE9" w14:textId="77777777" w:rsidR="000D3EB2" w:rsidRPr="000D3EB2" w:rsidRDefault="000D3EB2" w:rsidP="000D3EB2">
            <w:r w:rsidRPr="000D3EB2">
              <w:t>-0.08</w:t>
            </w:r>
          </w:p>
        </w:tc>
        <w:tc>
          <w:tcPr>
            <w:tcW w:w="0" w:type="auto"/>
            <w:hideMark/>
          </w:tcPr>
          <w:p w14:paraId="47B76BB9" w14:textId="77777777" w:rsidR="000D3EB2" w:rsidRPr="000D3EB2" w:rsidRDefault="000D3EB2" w:rsidP="000D3EB2">
            <w:r w:rsidRPr="000D3EB2">
              <w:t>0.936</w:t>
            </w:r>
          </w:p>
        </w:tc>
      </w:tr>
    </w:tbl>
    <w:p w14:paraId="0CA5C7C7" w14:textId="117AA730" w:rsidR="000D3EB2" w:rsidRPr="000D3EB2" w:rsidRDefault="000D3EB2" w:rsidP="000D3EB2">
      <w:r w:rsidRPr="000D3EB2">
        <w:rPr>
          <w:i/>
          <w:iCs/>
        </w:rPr>
        <w:t>Note.</w:t>
      </w:r>
      <w:r w:rsidRPr="000D3EB2">
        <w:t> </w:t>
      </w:r>
      <w:r w:rsidRPr="000D3EB2">
        <w:rPr>
          <w:b/>
          <w:bCs/>
        </w:rPr>
        <w:t>* </w:t>
      </w:r>
      <m:oMath>
        <m:r>
          <m:rPr>
            <m:sty m:val="bi"/>
          </m:rPr>
          <w:rPr>
            <w:rFonts w:ascii="Cambria Math" w:hAnsi="Cambria Math"/>
          </w:rPr>
          <m:t>p</m:t>
        </m:r>
        <m:r>
          <m:rPr>
            <m:sty m:val="bi"/>
          </m:rPr>
          <w:rPr>
            <w:rFonts w:ascii="Cambria Math" w:hAnsi="Cambria Math"/>
          </w:rPr>
          <m:t> &lt; .01</m:t>
        </m:r>
      </m:oMath>
      <w:r w:rsidRPr="000D3EB2">
        <w:rPr>
          <w:b/>
          <w:bCs/>
        </w:rPr>
        <w:t xml:space="preserve"> uncorrected, CA,</w:t>
      </w:r>
      <w:r w:rsidRPr="000D3EB2">
        <w:t> </w:t>
      </w:r>
      <w:proofErr w:type="spellStart"/>
      <w:r w:rsidRPr="000D3EB2">
        <w:t>cornu</w:t>
      </w:r>
      <w:proofErr w:type="spellEnd"/>
      <w:r w:rsidRPr="000D3EB2">
        <w:t xml:space="preserve"> </w:t>
      </w:r>
      <w:proofErr w:type="spellStart"/>
      <w:r w:rsidRPr="000D3EB2">
        <w:t>ammonis</w:t>
      </w:r>
      <w:proofErr w:type="spellEnd"/>
      <w:r w:rsidRPr="000D3EB2">
        <w:t>; </w:t>
      </w:r>
      <w:r w:rsidRPr="000D3EB2">
        <w:rPr>
          <w:b/>
          <w:bCs/>
        </w:rPr>
        <w:t>GC-DG,</w:t>
      </w:r>
      <w:r w:rsidRPr="000D3EB2">
        <w:t> </w:t>
      </w:r>
      <w:r w:rsidRPr="002007D3">
        <w:t>granule cell</w:t>
      </w:r>
      <w:r w:rsidRPr="000D3EB2">
        <w:t> layer of dentate gyrus; </w:t>
      </w:r>
      <w:r w:rsidRPr="000D3EB2">
        <w:rPr>
          <w:b/>
          <w:bCs/>
        </w:rPr>
        <w:t>HATA,</w:t>
      </w:r>
      <w:r w:rsidRPr="000D3EB2">
        <w:t> hippocampal-amygdaloid transitional area. </w:t>
      </w:r>
      <m:oMath>
        <m:r>
          <m:rPr>
            <m:sty m:val="bi"/>
          </m:rPr>
          <w:rPr>
            <w:rFonts w:ascii="Cambria Math" w:hAnsi="Cambria Math"/>
          </w:rPr>
          <m:t>N</m:t>
        </m:r>
        <m:r>
          <m:rPr>
            <m:sty m:val="bi"/>
          </m:rPr>
          <w:rPr>
            <w:rFonts w:ascii="Cambria Math" w:hAnsi="Cambria Math"/>
          </w:rPr>
          <m:t> = 139</m:t>
        </m:r>
      </m:oMath>
      <w:r w:rsidRPr="000D3EB2">
        <w:rPr>
          <w:b/>
          <w:bCs/>
        </w:rPr>
        <w:t>.</w:t>
      </w:r>
    </w:p>
    <w:p w14:paraId="4EEDC814" w14:textId="77777777" w:rsidR="000D3EB2" w:rsidRPr="000D3EB2" w:rsidRDefault="000D3EB2" w:rsidP="00850993">
      <w:pPr>
        <w:pStyle w:val="Heading1"/>
      </w:pPr>
      <w:r w:rsidRPr="000D3EB2">
        <w:t>4. Discussion</w:t>
      </w:r>
    </w:p>
    <w:p w14:paraId="1321763E" w14:textId="47F2D960" w:rsidR="000D3EB2" w:rsidRPr="000D3EB2" w:rsidRDefault="000D3EB2" w:rsidP="000D3EB2">
      <w:r w:rsidRPr="000D3EB2">
        <w:t>We assessed the relationship between subfields and the development of </w:t>
      </w:r>
      <w:r w:rsidRPr="002007D3">
        <w:t>PTSD</w:t>
      </w:r>
      <w:r w:rsidRPr="000D3EB2">
        <w:t> symptoms and the stability of hippocampal subfield volumes after trauma in a traumatically injured sample. Our longitudinal design, which consisted of two consecutive scans acutely post-trauma (T1 and T2) and one scan 6-months post-injury (T3), provided a unique opportunity to evaluate measurement reliability and utilize both the cross-sectional and longitudinal processing streams within </w:t>
      </w:r>
      <w:proofErr w:type="spellStart"/>
      <w:r w:rsidRPr="002007D3">
        <w:rPr>
          <w:i/>
          <w:iCs/>
        </w:rPr>
        <w:t>FreeSurfer</w:t>
      </w:r>
      <w:proofErr w:type="spellEnd"/>
      <w:r w:rsidRPr="000D3EB2">
        <w:t>. We found the associations (although nonsignificant after correcting for multiple comparisons) between subfields and PTSD symptoms varied depending on whether the measurement was acquired acutely post-trauma (T1) or at follow-up (T3) and whether the analysis used the cross-sectional or longitudinal pipeline.</w:t>
      </w:r>
    </w:p>
    <w:p w14:paraId="05C1ED3D" w14:textId="234DC22C" w:rsidR="000D3EB2" w:rsidRPr="000D3EB2" w:rsidRDefault="000D3EB2" w:rsidP="000D3EB2">
      <w:r w:rsidRPr="000D3EB2">
        <w:t>Reliability between Tl and T2 scans of hippocampal subfields ranged from good to excellent, with all ICC values over 0.83 (</w:t>
      </w:r>
      <w:r w:rsidRPr="002007D3">
        <w:t>Koo and Li, 2016</w:t>
      </w:r>
      <w:r w:rsidRPr="000D3EB2">
        <w:t>). Change in volume did not significantly relate to future PTSD symptoms, therefore, we were also interested in measurement differences between T1 – T3. Reliability between T1 and T3 (Supplemental Material) also ranged from good to excellent with ICC values over 0.86 for both </w:t>
      </w:r>
      <w:proofErr w:type="spellStart"/>
      <w:r w:rsidRPr="000D3EB2">
        <w:rPr>
          <w:i/>
          <w:iCs/>
        </w:rPr>
        <w:t>FreeSurfer</w:t>
      </w:r>
      <w:proofErr w:type="spellEnd"/>
      <w:r w:rsidRPr="000D3EB2">
        <w:t> processing streams (</w:t>
      </w:r>
      <w:r w:rsidRPr="002007D3">
        <w:t>Koo and Li, 2016</w:t>
      </w:r>
      <w:bookmarkEnd w:id="99"/>
      <w:r w:rsidRPr="000D3EB2">
        <w:t>). In both sets of reliability analyses (T1 – T2 and T1 – T3), we replicated previous work showing excellent reliability in the whole </w:t>
      </w:r>
      <w:r w:rsidRPr="002007D3">
        <w:t>hippocampus</w:t>
      </w:r>
      <w:r w:rsidRPr="000D3EB2">
        <w:t> and the molecular layer (</w:t>
      </w:r>
      <w:r w:rsidRPr="002007D3">
        <w:t>Brown et al., 2020</w:t>
      </w:r>
      <w:r w:rsidRPr="000D3EB2">
        <w:t>) with poorer reliability in the hippocampal fissure (</w:t>
      </w:r>
      <w:proofErr w:type="spellStart"/>
      <w:r w:rsidRPr="002007D3">
        <w:t>Quattrini</w:t>
      </w:r>
      <w:proofErr w:type="spellEnd"/>
      <w:r w:rsidRPr="002007D3">
        <w:t> et al., 2020</w:t>
      </w:r>
      <w:r w:rsidRPr="000D3EB2">
        <w:t>). Percent volume difference metrics revealed similar outcomes; the lowest percent difference between T1 and T2 was in the whole hippocampus and molecular layer whereas the hippocampal fissure, HATA, and </w:t>
      </w:r>
      <w:proofErr w:type="spellStart"/>
      <w:r w:rsidRPr="002007D3">
        <w:t>parasubiculum</w:t>
      </w:r>
      <w:proofErr w:type="spellEnd"/>
      <w:r w:rsidRPr="000D3EB2">
        <w:t> had the largest differences. Using the longitudinal preprocessing pipeline (T1 – T3) revealed the smallest percent differences; subfields demonstrating highest consistency (PVD &lt; 3%) included the bilateral hippocampal tail, </w:t>
      </w:r>
      <w:r w:rsidRPr="002007D3">
        <w:t>subiculum</w:t>
      </w:r>
      <w:r w:rsidRPr="000D3EB2">
        <w:t xml:space="preserve">, CA1, molecular layer, and whole hippocampal volume. For both processing streams, the bilateral fissure, </w:t>
      </w:r>
      <w:proofErr w:type="spellStart"/>
      <w:r w:rsidRPr="000D3EB2">
        <w:t>parasubiculum</w:t>
      </w:r>
      <w:proofErr w:type="spellEnd"/>
      <w:r w:rsidRPr="000D3EB2">
        <w:t>, and HATA showed the least consistency (PVD &gt; 5%).</w:t>
      </w:r>
    </w:p>
    <w:p w14:paraId="7BB6DFEC" w14:textId="512F2B24" w:rsidR="000D3EB2" w:rsidRPr="000D3EB2" w:rsidRDefault="000D3EB2" w:rsidP="000D3EB2">
      <w:r w:rsidRPr="000D3EB2">
        <w:t>These results replicate and further support the reliability of </w:t>
      </w:r>
      <w:proofErr w:type="spellStart"/>
      <w:r w:rsidRPr="000D3EB2">
        <w:rPr>
          <w:i/>
          <w:iCs/>
        </w:rPr>
        <w:t>FreeSurfer</w:t>
      </w:r>
      <w:proofErr w:type="spellEnd"/>
      <w:r w:rsidRPr="000D3EB2">
        <w:t> hippocampal subfield segmentation as demonstrated in other studies comparing varying sample sizes, scanners, and time intervals between scans (</w:t>
      </w:r>
      <w:r w:rsidRPr="002007D3">
        <w:t>Brown et al., 2020</w:t>
      </w:r>
      <w:r w:rsidRPr="000D3EB2">
        <w:t>, </w:t>
      </w:r>
      <w:r w:rsidRPr="002007D3">
        <w:t>Whelan et al., 2016</w:t>
      </w:r>
      <w:bookmarkEnd w:id="68"/>
      <w:r w:rsidRPr="000D3EB2">
        <w:t>). Moreover, our traumatically injured sample yields a unique measurement of hippocampal volumes post-trauma that would not otherwise be reported in a healthy sample. Thus, reliable measurement across both sets of timepoints is important in disentangling volumetric differences in subfields attributed to trauma-related outcomes rather than measurement biases over time.</w:t>
      </w:r>
    </w:p>
    <w:p w14:paraId="31B96BBA" w14:textId="180918FD" w:rsidR="000D3EB2" w:rsidRPr="000D3EB2" w:rsidRDefault="000D3EB2" w:rsidP="000D3EB2">
      <w:r w:rsidRPr="000D3EB2">
        <w:t>Decreased bilateral dentate gyrus/CA4 volume (T1) did not relate to greater PTSD symptom severity (T3). Though the </w:t>
      </w:r>
      <w:r w:rsidRPr="002007D3">
        <w:t>dentate gyrus</w:t>
      </w:r>
      <w:r w:rsidRPr="000D3EB2">
        <w:t> has been demonstrated to be associated with </w:t>
      </w:r>
      <w:r w:rsidRPr="000D3EB2">
        <w:rPr>
          <w:i/>
          <w:iCs/>
        </w:rPr>
        <w:t>current</w:t>
      </w:r>
      <w:r w:rsidRPr="000D3EB2">
        <w:t> PTSD symptoms (</w:t>
      </w:r>
      <w:r w:rsidRPr="002007D3">
        <w:t>Hayes et al., 2017</w:t>
      </w:r>
      <w:r w:rsidRPr="000D3EB2">
        <w:t>), our results suggest that, in this sample, the dentate gyrus is not prospectively related to, or associated with PTSD symptoms. The size of the dentate gyrus may not be predisposing of PTSD, rather it may be sensitive to the stress associated with PTSD in specific samples, particularly those that are comprised of highly symptomatic participants or individuals who experienced sustained trauma exposure (e.g., combat veterans; </w:t>
      </w:r>
      <w:bookmarkStart w:id="103" w:name="bbib0100"/>
      <w:r w:rsidRPr="002007D3">
        <w:t>Zimmerman et al., 2016</w:t>
      </w:r>
      <w:bookmarkEnd w:id="103"/>
      <w:r w:rsidRPr="000D3EB2">
        <w:t>).</w:t>
      </w:r>
    </w:p>
    <w:p w14:paraId="31669650" w14:textId="648AA963" w:rsidR="000D3EB2" w:rsidRPr="000D3EB2" w:rsidRDefault="000D3EB2" w:rsidP="000D3EB2">
      <w:r w:rsidRPr="000D3EB2">
        <w:t>Chronic stress in the environment that individuals return to after trauma may impact hippocampal volumes (</w:t>
      </w:r>
      <w:bookmarkStart w:id="104" w:name="bbib0036"/>
      <w:r w:rsidRPr="002007D3">
        <w:t>Haddad et al., 2015</w:t>
      </w:r>
      <w:bookmarkEnd w:id="104"/>
      <w:r w:rsidRPr="000D3EB2">
        <w:t xml:space="preserve">). </w:t>
      </w:r>
      <w:proofErr w:type="gramStart"/>
      <w:r w:rsidRPr="000D3EB2">
        <w:t>The majority of</w:t>
      </w:r>
      <w:proofErr w:type="gramEnd"/>
      <w:r w:rsidRPr="000D3EB2">
        <w:t xml:space="preserve"> neuroimaging work has been conducted with predominately White participants. Our sample is distinctly comprised of participants from diverse racial, ethnic, and socioeconomic backgrounds. As more data emerges on the neural impact of socioeconomic position (e.g., </w:t>
      </w:r>
      <w:bookmarkStart w:id="105" w:name="bbib0045"/>
      <w:r w:rsidRPr="002007D3">
        <w:t>Johnson et al., 2016</w:t>
      </w:r>
      <w:bookmarkEnd w:id="105"/>
      <w:r w:rsidRPr="000D3EB2">
        <w:t>; </w:t>
      </w:r>
      <w:bookmarkStart w:id="106" w:name="bbib0067"/>
      <w:r w:rsidRPr="002007D3">
        <w:t>Noble et al., 2012</w:t>
      </w:r>
      <w:bookmarkEnd w:id="106"/>
      <w:r w:rsidRPr="000D3EB2">
        <w:t>), racism and race-based stressors (</w:t>
      </w:r>
      <w:bookmarkStart w:id="107" w:name="bbib0013"/>
      <w:r w:rsidRPr="002007D3">
        <w:t>Carter, 2007</w:t>
      </w:r>
      <w:bookmarkEnd w:id="107"/>
      <w:r w:rsidRPr="000D3EB2">
        <w:t>), and chronic exposure to environmental/societal stress (e.g., community violence, </w:t>
      </w:r>
      <w:r w:rsidRPr="002007D3">
        <w:t>environmental toxins</w:t>
      </w:r>
      <w:r w:rsidRPr="000D3EB2">
        <w:t>, etc.), we encourage future </w:t>
      </w:r>
      <w:r w:rsidRPr="002007D3">
        <w:t>neuroscience</w:t>
      </w:r>
      <w:r w:rsidRPr="000D3EB2">
        <w:t> research to consider how other forms of traumatic and stressful exposures (e.g., racism, sexism, poverty) may be impacting brain regions highly vulnerable to stress such as the hippocampus.</w:t>
      </w:r>
    </w:p>
    <w:p w14:paraId="47A14970" w14:textId="2531957F" w:rsidR="000D3EB2" w:rsidRPr="000D3EB2" w:rsidRDefault="000D3EB2" w:rsidP="000D3EB2">
      <w:r w:rsidRPr="000D3EB2">
        <w:t>Previous work has demonstrated smaller whole hippocampus volume is associated with PTSD (e.g., </w:t>
      </w:r>
      <w:r w:rsidRPr="002007D3">
        <w:t>Logue et al., 2018</w:t>
      </w:r>
      <w:r w:rsidRPr="000D3EB2">
        <w:t>; </w:t>
      </w:r>
      <w:bookmarkStart w:id="108" w:name="bbib0080"/>
      <w:proofErr w:type="spellStart"/>
      <w:r w:rsidRPr="002007D3">
        <w:t>Salminen</w:t>
      </w:r>
      <w:proofErr w:type="spellEnd"/>
      <w:r w:rsidRPr="002007D3">
        <w:t> et al., 2019</w:t>
      </w:r>
      <w:r w:rsidRPr="000D3EB2">
        <w:t>; </w:t>
      </w:r>
      <w:proofErr w:type="spellStart"/>
      <w:r w:rsidRPr="002007D3">
        <w:t>Xie</w:t>
      </w:r>
      <w:proofErr w:type="spellEnd"/>
      <w:r w:rsidRPr="002007D3">
        <w:t> et al., 2018</w:t>
      </w:r>
      <w:bookmarkEnd w:id="39"/>
      <w:r w:rsidRPr="000D3EB2">
        <w:t xml:space="preserve">). Surprisingly, we did not find a bivariate association between hippocampal volume and PTSD symptoms, nor was global hippocampal volume a significant term in the regression analysis. It is important to note that </w:t>
      </w:r>
      <w:proofErr w:type="gramStart"/>
      <w:r w:rsidRPr="000D3EB2">
        <w:t>a number of</w:t>
      </w:r>
      <w:proofErr w:type="gramEnd"/>
      <w:r w:rsidRPr="000D3EB2">
        <w:t xml:space="preserve"> studies have not demonstrated a relationship between whole hippocampal volume and PTSD (e.g., </w:t>
      </w:r>
      <w:r w:rsidRPr="002007D3">
        <w:t>Bonne et al., 2001</w:t>
      </w:r>
      <w:r w:rsidRPr="000D3EB2">
        <w:t>; </w:t>
      </w:r>
      <w:r w:rsidRPr="002007D3">
        <w:t>Chen et al., 2018</w:t>
      </w:r>
      <w:bookmarkEnd w:id="44"/>
      <w:r w:rsidRPr="000D3EB2">
        <w:t>; see meta-analysis by </w:t>
      </w:r>
      <w:r w:rsidRPr="002007D3">
        <w:t>Logue et al., 2018</w:t>
      </w:r>
      <w:r w:rsidRPr="000D3EB2">
        <w:t>); perhaps indicating the association is not as robust as widely assumed and that trauma type and timing of measurement are important factors.</w:t>
      </w:r>
    </w:p>
    <w:p w14:paraId="118B2761" w14:textId="71515146" w:rsidR="000D3EB2" w:rsidRPr="000D3EB2" w:rsidRDefault="000D3EB2" w:rsidP="000D3EB2">
      <w:r w:rsidRPr="000D3EB2">
        <w:t>Our results, regardless of processing pipeline, do not clearly align with the framework describing differences in hippocampal subfields as either a vulnerability factor of PTSD development or as part of the subsequent post-trauma neurobiological changes. Rather, they suggest the two hypotheses may not be mutually exclusive. Our unique experimental design also stressed the importance of considering timing of structural measurements. The lack of consensus between our results and the majority of previously published findings (c.f. </w:t>
      </w:r>
      <w:r w:rsidRPr="002007D3">
        <w:t>Bonne et al., 2001</w:t>
      </w:r>
      <w:bookmarkEnd w:id="43"/>
      <w:r w:rsidRPr="000D3EB2">
        <w:t>) is less surprising given a large recent study found that </w:t>
      </w:r>
      <w:r w:rsidRPr="002007D3">
        <w:t>major depressive disorder</w:t>
      </w:r>
      <w:r w:rsidRPr="000D3EB2">
        <w:t xml:space="preserve">, a </w:t>
      </w:r>
      <w:proofErr w:type="gramStart"/>
      <w:r w:rsidRPr="000D3EB2">
        <w:t>common co-morbid diagnoses</w:t>
      </w:r>
      <w:proofErr w:type="gramEnd"/>
      <w:r w:rsidRPr="000D3EB2">
        <w:t xml:space="preserve"> with PTSD, was a better predictor of hippocampal subfields than PTSD (</w:t>
      </w:r>
      <w:proofErr w:type="spellStart"/>
      <w:r w:rsidRPr="002007D3">
        <w:t>Salminen</w:t>
      </w:r>
      <w:proofErr w:type="spellEnd"/>
      <w:r w:rsidRPr="002007D3">
        <w:t> et al., 2019</w:t>
      </w:r>
      <w:r w:rsidRPr="000D3EB2">
        <w:t>). Future research should attempt to disentangle the effects of PTSD and depression on hippocampal structure and should extend research efforts across various post-trauma timepoints.</w:t>
      </w:r>
    </w:p>
    <w:p w14:paraId="227277FA" w14:textId="77777777" w:rsidR="000D3EB2" w:rsidRPr="000D3EB2" w:rsidRDefault="000D3EB2" w:rsidP="00850993">
      <w:pPr>
        <w:pStyle w:val="Heading2"/>
      </w:pPr>
      <w:r w:rsidRPr="000D3EB2">
        <w:t>4.1. Limitations</w:t>
      </w:r>
    </w:p>
    <w:p w14:paraId="1C716D17" w14:textId="77777777" w:rsidR="000D3EB2" w:rsidRPr="000D3EB2" w:rsidRDefault="000D3EB2" w:rsidP="000D3EB2">
      <w:r w:rsidRPr="000D3EB2">
        <w:t>Despite being a relatively large sample, the current results represent data from the same participants collected on the same scanner. To further validate the reliability of </w:t>
      </w:r>
      <w:proofErr w:type="spellStart"/>
      <w:r w:rsidRPr="000D3EB2">
        <w:rPr>
          <w:i/>
          <w:iCs/>
        </w:rPr>
        <w:t>FreeSurfer's</w:t>
      </w:r>
      <w:proofErr w:type="spellEnd"/>
      <w:r w:rsidRPr="000D3EB2">
        <w:t> hippocampal subfield segmentation, larger samples should be collected on several scanners and with varying scan acquisition parameters. Greater resolution of anatomical scans would also likely enhance performance of the reconstruction pipeline. In addition, </w:t>
      </w:r>
      <w:proofErr w:type="spellStart"/>
      <w:r w:rsidRPr="000D3EB2">
        <w:rPr>
          <w:i/>
          <w:iCs/>
        </w:rPr>
        <w:t>FreeSurfer's</w:t>
      </w:r>
      <w:proofErr w:type="spellEnd"/>
      <w:r w:rsidRPr="000D3EB2">
        <w:t> hippocampal subfield segmentation pipeline permits the inclusion of additional T2 weighted hippocampal scans to enhance segmentation reliability. Such scans were not collected in the current study and results still demonstrated reliable subfield estimation. However, future reliability examinations of this pipeline in </w:t>
      </w:r>
      <w:proofErr w:type="spellStart"/>
      <w:r w:rsidRPr="000D3EB2">
        <w:rPr>
          <w:i/>
          <w:iCs/>
        </w:rPr>
        <w:t>FreeSurfer</w:t>
      </w:r>
      <w:proofErr w:type="spellEnd"/>
      <w:r w:rsidRPr="000D3EB2">
        <w:t> should include the additional T2 hippocampal scans.</w:t>
      </w:r>
    </w:p>
    <w:p w14:paraId="4672D8D5" w14:textId="746342E0" w:rsidR="000D3EB2" w:rsidRPr="000D3EB2" w:rsidRDefault="000D3EB2" w:rsidP="000D3EB2">
      <w:r w:rsidRPr="000D3EB2">
        <w:t>The current sample was underpowered to investigate group differences (PTSD +/-) in hippocampal subfield volumes. Although participants in the current study were traumatically injured, the rates of PTSD (18% PTSD+) and PTSD symptoms in the sample are rather low (Mean CAPS-5 Total Severity = 11.77, </w:t>
      </w:r>
      <m:oMath>
        <m:r>
          <w:rPr>
            <w:rFonts w:ascii="Cambria Math" w:hAnsi="Cambria Math"/>
          </w:rPr>
          <m:t>N</m:t>
        </m:r>
        <m:r>
          <w:rPr>
            <w:rFonts w:ascii="Cambria Math" w:hAnsi="Cambria Math"/>
          </w:rPr>
          <m:t> = 140</m:t>
        </m:r>
      </m:oMath>
      <w:r w:rsidRPr="000D3EB2">
        <w:t xml:space="preserve">). Similarly, </w:t>
      </w:r>
      <w:proofErr w:type="gramStart"/>
      <w:r w:rsidRPr="000D3EB2">
        <w:t>the majority of</w:t>
      </w:r>
      <w:proofErr w:type="gramEnd"/>
      <w:r w:rsidRPr="000D3EB2">
        <w:t xml:space="preserve"> the sample was injured in a motor vehicle crash yielding a sample less generalizable to samples with greater variability in trauma exposures (i.e., assault, combat, falls, etc.). Finally, we did not acquire a pre-trauma scan and therefore we were unable to explore whether differences in structure that predate the trauma can predict future trauma outcomes. The combination of these factors may explain the lack of replication of the well described smaller hippocampus and PTSD relationship (</w:t>
      </w:r>
      <w:r w:rsidRPr="002007D3">
        <w:t>Hayes et al., 2017</w:t>
      </w:r>
      <w:bookmarkEnd w:id="23"/>
      <w:r w:rsidRPr="000D3EB2">
        <w:t>; </w:t>
      </w:r>
      <w:r w:rsidRPr="002007D3">
        <w:t>Logue et al., 2018</w:t>
      </w:r>
      <w:bookmarkEnd w:id="25"/>
      <w:r w:rsidRPr="000D3EB2">
        <w:t>; </w:t>
      </w:r>
      <w:proofErr w:type="spellStart"/>
      <w:r w:rsidRPr="002007D3">
        <w:t>Salminen</w:t>
      </w:r>
      <w:proofErr w:type="spellEnd"/>
      <w:r w:rsidRPr="002007D3">
        <w:t> et al., 2019</w:t>
      </w:r>
      <w:r w:rsidRPr="000D3EB2">
        <w:t>). Though our reliability results closely resemble those reported from samples of healthy adults (</w:t>
      </w:r>
      <w:r w:rsidRPr="002007D3">
        <w:t>Brown et al., 2020</w:t>
      </w:r>
      <w:bookmarkEnd w:id="56"/>
      <w:r w:rsidRPr="000D3EB2">
        <w:t>; </w:t>
      </w:r>
      <w:proofErr w:type="spellStart"/>
      <w:r w:rsidRPr="002007D3">
        <w:t>Quattrini</w:t>
      </w:r>
      <w:proofErr w:type="spellEnd"/>
      <w:r w:rsidRPr="002007D3">
        <w:t> et al., 2020</w:t>
      </w:r>
      <w:bookmarkEnd w:id="67"/>
      <w:r w:rsidRPr="000D3EB2">
        <w:t>), and we excluded participants with </w:t>
      </w:r>
      <w:r w:rsidRPr="002007D3">
        <w:t>head injury</w:t>
      </w:r>
      <w:r w:rsidRPr="000D3EB2">
        <w:t> greater than mild TBI, using acute trauma survivors may confound hippocampal subfield reliability estimates as effects of physical trauma on volumes cannot be ruled out.</w:t>
      </w:r>
    </w:p>
    <w:p w14:paraId="3EF5362D" w14:textId="7F3AA285" w:rsidR="000D3EB2" w:rsidRPr="000D3EB2" w:rsidRDefault="000D3EB2" w:rsidP="000D3EB2">
      <w:r w:rsidRPr="000D3EB2">
        <w:t>The hippocampus volume differences between individuals are relatively small. The average hippocampal reduction associated with a PTSD diagnosis is typically subtle, especially when trauma types are collapsed (mixed-trauma sample; </w:t>
      </w:r>
      <w:proofErr w:type="spellStart"/>
      <w:r w:rsidRPr="002007D3">
        <w:t>Salminen</w:t>
      </w:r>
      <w:proofErr w:type="spellEnd"/>
      <w:r w:rsidRPr="002007D3">
        <w:t> et al., 2019</w:t>
      </w:r>
      <w:bookmarkEnd w:id="108"/>
      <w:r w:rsidRPr="000D3EB2">
        <w:t>). Coupled with the variability in measurement reliability, caution should be taken when interpreting only change in hippocampal subfields over time.</w:t>
      </w:r>
    </w:p>
    <w:p w14:paraId="602C2B2C" w14:textId="77777777" w:rsidR="000D3EB2" w:rsidRPr="000D3EB2" w:rsidRDefault="000D3EB2" w:rsidP="00850993">
      <w:pPr>
        <w:pStyle w:val="Heading1"/>
      </w:pPr>
      <w:r w:rsidRPr="000D3EB2">
        <w:t>Conclusions</w:t>
      </w:r>
    </w:p>
    <w:p w14:paraId="1981141F" w14:textId="0DE6DF83" w:rsidR="000D3EB2" w:rsidRPr="000D3EB2" w:rsidRDefault="000D3EB2" w:rsidP="000D3EB2">
      <w:r w:rsidRPr="000D3EB2">
        <w:t>The current study demonstrated excellent reliability of </w:t>
      </w:r>
      <w:proofErr w:type="spellStart"/>
      <w:r w:rsidRPr="002007D3">
        <w:rPr>
          <w:i/>
          <w:iCs/>
        </w:rPr>
        <w:t>FreeSurfer</w:t>
      </w:r>
      <w:proofErr w:type="spellEnd"/>
      <w:r w:rsidRPr="000D3EB2">
        <w:rPr>
          <w:i/>
          <w:iCs/>
        </w:rPr>
        <w:t> 6.0</w:t>
      </w:r>
      <w:r w:rsidRPr="000D3EB2">
        <w:t> hippocampal subfield segmentation, on scans acquired on two consecutive days and six months apart, within a large trauma-exposed sample. Findings replicate and extend previous work examining </w:t>
      </w:r>
      <w:proofErr w:type="spellStart"/>
      <w:r w:rsidRPr="000D3EB2">
        <w:rPr>
          <w:i/>
          <w:iCs/>
        </w:rPr>
        <w:t>FreeSurfer</w:t>
      </w:r>
      <w:proofErr w:type="spellEnd"/>
      <w:r w:rsidRPr="000D3EB2">
        <w:t> reliability by using a larger sample and time points not previously examined. Reliability of automated hippocampal subfield segmentations is crucial to research examining diseases and disorders affecting the </w:t>
      </w:r>
      <w:r w:rsidRPr="002007D3">
        <w:t>hippocampus</w:t>
      </w:r>
      <w:r w:rsidRPr="000D3EB2">
        <w:t>. Though ongoing validation is necessary, the current results contribute to the promise of robust methodology within </w:t>
      </w:r>
      <w:proofErr w:type="spellStart"/>
      <w:r w:rsidRPr="000D3EB2">
        <w:rPr>
          <w:i/>
          <w:iCs/>
        </w:rPr>
        <w:t>FreeSurfer</w:t>
      </w:r>
      <w:proofErr w:type="spellEnd"/>
      <w:r w:rsidRPr="000D3EB2">
        <w:t> in examining brain-related changes associated with trauma exposure.</w:t>
      </w:r>
    </w:p>
    <w:p w14:paraId="07EDBAA3" w14:textId="4D77C542" w:rsidR="000D3EB2" w:rsidRPr="000D3EB2" w:rsidRDefault="000D3EB2" w:rsidP="000D3EB2">
      <w:r w:rsidRPr="000D3EB2">
        <w:t>Although in our sample the hippocampal subfields volumes did not prospectively relate to or track with </w:t>
      </w:r>
      <w:r w:rsidRPr="002007D3">
        <w:t>PTSD</w:t>
      </w:r>
      <w:r w:rsidRPr="000D3EB2">
        <w:t> symptoms, future work should still consider how the function and structure of the distinct subfields may underlie pathogenesis of PTSD symptoms. Elucidating the role of hippocampal subfields in PTSD may lead to more effective treatments of specific symptoms (e.g., impaired extinction and over-consolidation of fear).</w:t>
      </w:r>
    </w:p>
    <w:p w14:paraId="461DBCBB" w14:textId="77777777" w:rsidR="000D3EB2" w:rsidRPr="000D3EB2" w:rsidRDefault="000D3EB2" w:rsidP="00E54064">
      <w:pPr>
        <w:pStyle w:val="Heading1"/>
      </w:pPr>
      <w:r w:rsidRPr="000D3EB2">
        <w:t>Credit author statement</w:t>
      </w:r>
    </w:p>
    <w:p w14:paraId="7DDE30A4" w14:textId="77777777" w:rsidR="000D3EB2" w:rsidRPr="000D3EB2" w:rsidRDefault="000D3EB2" w:rsidP="00E54064">
      <w:pPr>
        <w:spacing w:after="0"/>
      </w:pPr>
      <w:r w:rsidRPr="000D3EB2">
        <w:rPr>
          <w:b/>
          <w:bCs/>
        </w:rPr>
        <w:t>Weis, C.N.*:</w:t>
      </w:r>
      <w:r w:rsidRPr="000D3EB2">
        <w:t> conceptualization, methodology, software, formal analysis, writing- original draft, review, and editing</w:t>
      </w:r>
    </w:p>
    <w:p w14:paraId="4FFCF432" w14:textId="77777777" w:rsidR="000D3EB2" w:rsidRPr="000D3EB2" w:rsidRDefault="000D3EB2" w:rsidP="00E54064">
      <w:pPr>
        <w:spacing w:after="0"/>
      </w:pPr>
      <w:r w:rsidRPr="000D3EB2">
        <w:rPr>
          <w:b/>
          <w:bCs/>
        </w:rPr>
        <w:t>Webb, E.K.*:</w:t>
      </w:r>
      <w:r w:rsidRPr="000D3EB2">
        <w:t> conceptualization, methodology, software, formal analysis, writing- original draft, review, and editing</w:t>
      </w:r>
    </w:p>
    <w:p w14:paraId="3630FC4E" w14:textId="77777777" w:rsidR="000D3EB2" w:rsidRPr="000D3EB2" w:rsidRDefault="000D3EB2" w:rsidP="00E54064">
      <w:pPr>
        <w:spacing w:after="0"/>
      </w:pPr>
      <w:r w:rsidRPr="000D3EB2">
        <w:rPr>
          <w:b/>
          <w:bCs/>
        </w:rPr>
        <w:t>Huggins, A. A.:</w:t>
      </w:r>
      <w:r w:rsidRPr="000D3EB2">
        <w:t> software, investigation, writing- original draft, review, and editing.</w:t>
      </w:r>
    </w:p>
    <w:p w14:paraId="104C0385" w14:textId="77777777" w:rsidR="000D3EB2" w:rsidRPr="000D3EB2" w:rsidRDefault="000D3EB2" w:rsidP="00E54064">
      <w:pPr>
        <w:spacing w:after="0"/>
      </w:pPr>
      <w:proofErr w:type="spellStart"/>
      <w:r w:rsidRPr="000D3EB2">
        <w:rPr>
          <w:b/>
          <w:bCs/>
        </w:rPr>
        <w:t>Kallenbach</w:t>
      </w:r>
      <w:proofErr w:type="spellEnd"/>
      <w:r w:rsidRPr="000D3EB2">
        <w:rPr>
          <w:b/>
          <w:bCs/>
        </w:rPr>
        <w:t>, M.:</w:t>
      </w:r>
      <w:r w:rsidRPr="000D3EB2">
        <w:t> software, investigation, writing- original draft, review, and editing.</w:t>
      </w:r>
    </w:p>
    <w:p w14:paraId="4F2FCE39" w14:textId="77777777" w:rsidR="000D3EB2" w:rsidRPr="000D3EB2" w:rsidRDefault="000D3EB2" w:rsidP="00E54064">
      <w:pPr>
        <w:spacing w:after="0"/>
      </w:pPr>
      <w:proofErr w:type="spellStart"/>
      <w:r w:rsidRPr="000D3EB2">
        <w:rPr>
          <w:b/>
          <w:bCs/>
        </w:rPr>
        <w:t>Miskovich</w:t>
      </w:r>
      <w:proofErr w:type="spellEnd"/>
      <w:r w:rsidRPr="000D3EB2">
        <w:rPr>
          <w:b/>
          <w:bCs/>
          <w:vertAlign w:val="superscript"/>
        </w:rPr>
        <w:t>,</w:t>
      </w:r>
      <w:r w:rsidRPr="000D3EB2">
        <w:rPr>
          <w:b/>
          <w:bCs/>
        </w:rPr>
        <w:t> T. A.:</w:t>
      </w:r>
      <w:r w:rsidRPr="000D3EB2">
        <w:t> writing- original draft, review, and editing</w:t>
      </w:r>
    </w:p>
    <w:p w14:paraId="7807306D" w14:textId="77777777" w:rsidR="000D3EB2" w:rsidRPr="000D3EB2" w:rsidRDefault="000D3EB2" w:rsidP="00E54064">
      <w:pPr>
        <w:spacing w:after="0"/>
      </w:pPr>
      <w:r w:rsidRPr="000D3EB2">
        <w:rPr>
          <w:b/>
          <w:bCs/>
        </w:rPr>
        <w:t>Fitzgerald, J. M.:</w:t>
      </w:r>
      <w:r w:rsidRPr="000D3EB2">
        <w:t> writing- original draft, review, and editing</w:t>
      </w:r>
    </w:p>
    <w:p w14:paraId="46D9CFFD" w14:textId="77777777" w:rsidR="000D3EB2" w:rsidRPr="000D3EB2" w:rsidRDefault="000D3EB2" w:rsidP="00E54064">
      <w:pPr>
        <w:spacing w:after="0"/>
      </w:pPr>
      <w:r w:rsidRPr="000D3EB2">
        <w:rPr>
          <w:b/>
          <w:bCs/>
        </w:rPr>
        <w:t>Bennett, K. P.:</w:t>
      </w:r>
      <w:r w:rsidRPr="000D3EB2">
        <w:t> writing- original draft, review, and editing</w:t>
      </w:r>
    </w:p>
    <w:p w14:paraId="2D0D09A2" w14:textId="77777777" w:rsidR="000D3EB2" w:rsidRPr="000D3EB2" w:rsidRDefault="000D3EB2" w:rsidP="00E54064">
      <w:pPr>
        <w:spacing w:after="0"/>
      </w:pPr>
      <w:proofErr w:type="spellStart"/>
      <w:r w:rsidRPr="000D3EB2">
        <w:rPr>
          <w:b/>
          <w:bCs/>
        </w:rPr>
        <w:t>Krukowski</w:t>
      </w:r>
      <w:proofErr w:type="spellEnd"/>
      <w:r w:rsidRPr="000D3EB2">
        <w:rPr>
          <w:b/>
          <w:bCs/>
        </w:rPr>
        <w:t>, J. L.:</w:t>
      </w:r>
      <w:r w:rsidRPr="000D3EB2">
        <w:t> investigation, writing- original draft, review, and editing.</w:t>
      </w:r>
    </w:p>
    <w:p w14:paraId="683754D4" w14:textId="77777777" w:rsidR="000D3EB2" w:rsidRPr="000D3EB2" w:rsidRDefault="000D3EB2" w:rsidP="00E54064">
      <w:pPr>
        <w:spacing w:after="0"/>
      </w:pPr>
      <w:proofErr w:type="spellStart"/>
      <w:r w:rsidRPr="000D3EB2">
        <w:rPr>
          <w:b/>
          <w:bCs/>
        </w:rPr>
        <w:t>deRoon</w:t>
      </w:r>
      <w:proofErr w:type="spellEnd"/>
      <w:r w:rsidRPr="000D3EB2">
        <w:rPr>
          <w:b/>
          <w:bCs/>
        </w:rPr>
        <w:t>-Cassini, T.A.**:</w:t>
      </w:r>
      <w:r w:rsidRPr="000D3EB2">
        <w:t> supervision, funding acquisition, writing- original draft, review, and editing</w:t>
      </w:r>
    </w:p>
    <w:p w14:paraId="2DBE4613" w14:textId="77777777" w:rsidR="000D3EB2" w:rsidRPr="000D3EB2" w:rsidRDefault="000D3EB2" w:rsidP="00E54064">
      <w:pPr>
        <w:spacing w:after="0"/>
      </w:pPr>
      <w:r w:rsidRPr="000D3EB2">
        <w:rPr>
          <w:b/>
          <w:bCs/>
        </w:rPr>
        <w:t>Larson, C.L.**:</w:t>
      </w:r>
      <w:r w:rsidRPr="000D3EB2">
        <w:t> supervision, project administration, funding acquisition, writing- original draft, review, and editing</w:t>
      </w:r>
    </w:p>
    <w:p w14:paraId="77930072" w14:textId="77777777" w:rsidR="000D3EB2" w:rsidRPr="000D3EB2" w:rsidRDefault="000D3EB2" w:rsidP="00E54064">
      <w:pPr>
        <w:pStyle w:val="Heading1"/>
      </w:pPr>
      <w:r w:rsidRPr="000D3EB2">
        <w:t>Financial disclosures</w:t>
      </w:r>
    </w:p>
    <w:p w14:paraId="5D85026F" w14:textId="0BDA9E11" w:rsidR="000D3EB2" w:rsidRPr="000D3EB2" w:rsidRDefault="000D3EB2" w:rsidP="000D3EB2">
      <w:r w:rsidRPr="000D3EB2">
        <w:t>Support for the research, authorship, and/or publication of this article include the following: a NIH grant </w:t>
      </w:r>
      <w:r w:rsidRPr="002007D3">
        <w:t>R01-M1H106574</w:t>
      </w:r>
      <w:r w:rsidRPr="000D3EB2">
        <w:t> (PI: Larson). E.K.W is supported by the National Center for Advancing Translational Sciences, National Institutes of Health (</w:t>
      </w:r>
      <w:r w:rsidRPr="002007D3">
        <w:t>TL1TR001437</w:t>
      </w:r>
      <w:r w:rsidRPr="000D3EB2">
        <w:t>). The content is solely the responsibility of the author(s) and does not necessarily represent the official views of the NIH.</w:t>
      </w:r>
    </w:p>
    <w:p w14:paraId="52BB4140" w14:textId="77777777" w:rsidR="000D3EB2" w:rsidRPr="000D3EB2" w:rsidRDefault="000D3EB2" w:rsidP="00E54064">
      <w:pPr>
        <w:pStyle w:val="Heading1"/>
      </w:pPr>
      <w:r w:rsidRPr="000D3EB2">
        <w:t>Acknowledgments</w:t>
      </w:r>
    </w:p>
    <w:p w14:paraId="74C327C9" w14:textId="77777777" w:rsidR="000D3EB2" w:rsidRPr="000D3EB2" w:rsidRDefault="000D3EB2" w:rsidP="000D3EB2">
      <w:r w:rsidRPr="000D3EB2">
        <w:t xml:space="preserve">We would like to extend a special thanks to the </w:t>
      </w:r>
      <w:proofErr w:type="spellStart"/>
      <w:r w:rsidRPr="000D3EB2">
        <w:t>iSTAR</w:t>
      </w:r>
      <w:proofErr w:type="spellEnd"/>
      <w:r w:rsidRPr="000D3EB2">
        <w:t xml:space="preserve"> research team, especially Kate </w:t>
      </w:r>
      <w:proofErr w:type="spellStart"/>
      <w:r w:rsidRPr="000D3EB2">
        <w:t>Isely</w:t>
      </w:r>
      <w:proofErr w:type="spellEnd"/>
      <w:r w:rsidRPr="000D3EB2">
        <w:t xml:space="preserve"> and Sarah Stevens. The authors are also grateful to Milwaukee Trauma Outcomes Project research team, who have provided valuable feedback.</w:t>
      </w:r>
    </w:p>
    <w:p w14:paraId="1D35CF8C" w14:textId="77777777" w:rsidR="000D3EB2" w:rsidRDefault="000D3EB2" w:rsidP="00E54064">
      <w:pPr>
        <w:pStyle w:val="Heading1"/>
      </w:pPr>
      <w:r w:rsidRPr="000D3EB2">
        <w:t>References</w:t>
      </w:r>
    </w:p>
    <w:p w14:paraId="3AD13931" w14:textId="5C556D02" w:rsidR="000D3EB2" w:rsidRPr="000D3EB2" w:rsidRDefault="000D3EB2" w:rsidP="006049F9">
      <w:pPr>
        <w:spacing w:after="0"/>
        <w:ind w:left="720" w:hanging="720"/>
      </w:pPr>
      <w:r w:rsidRPr="0028794C">
        <w:t>Ahmed-</w:t>
      </w:r>
      <w:proofErr w:type="spellStart"/>
      <w:r w:rsidRPr="0028794C">
        <w:t>Leitao</w:t>
      </w:r>
      <w:proofErr w:type="spellEnd"/>
      <w:r w:rsidRPr="0028794C">
        <w:t xml:space="preserve"> et al., 2016</w:t>
      </w:r>
      <w:r w:rsidR="008F3C36">
        <w:t xml:space="preserve">. </w:t>
      </w:r>
      <w:r w:rsidRPr="000D3EB2">
        <w:t>F Ahmed-</w:t>
      </w:r>
      <w:proofErr w:type="spellStart"/>
      <w:r w:rsidRPr="000D3EB2">
        <w:t>Leitao</w:t>
      </w:r>
      <w:proofErr w:type="spellEnd"/>
      <w:r w:rsidRPr="000D3EB2">
        <w:t>, G Spies, L van den Heuvel, S Seedat</w:t>
      </w:r>
      <w:r w:rsidR="008F3C36">
        <w:t xml:space="preserve">. </w:t>
      </w:r>
      <w:r w:rsidRPr="000D3EB2">
        <w:rPr>
          <w:b/>
          <w:bCs/>
        </w:rPr>
        <w:t>Hippocampal and amygdala volumes in adults with posttraumatic stress disorder secondary to childhood abuse or maltreatment: A systematic review</w:t>
      </w:r>
      <w:r w:rsidR="008F3C36">
        <w:rPr>
          <w:b/>
          <w:bCs/>
        </w:rPr>
        <w:t xml:space="preserve">. </w:t>
      </w:r>
      <w:r w:rsidR="006049F9">
        <w:rPr>
          <w:b/>
          <w:bCs/>
        </w:rPr>
        <w:t xml:space="preserve"> </w:t>
      </w:r>
      <w:r w:rsidRPr="00B67A5E">
        <w:rPr>
          <w:i/>
          <w:iCs/>
        </w:rPr>
        <w:t>Psychiatry Research: Neuroimaging</w:t>
      </w:r>
      <w:r w:rsidRPr="000D3EB2">
        <w:t>, 256 (2016), pp. 33-43, </w:t>
      </w:r>
      <w:r w:rsidRPr="0028794C">
        <w:t>10.1016/j.pscychresns.2016.09.008</w:t>
      </w:r>
    </w:p>
    <w:p w14:paraId="0B677AAB" w14:textId="32D96E0D" w:rsidR="000D3EB2" w:rsidRPr="000D3EB2" w:rsidRDefault="000D3EB2" w:rsidP="006049F9">
      <w:pPr>
        <w:spacing w:after="0"/>
        <w:ind w:left="720" w:hanging="720"/>
      </w:pPr>
      <w:r w:rsidRPr="0028794C">
        <w:t>American Psychiatric Association 2013</w:t>
      </w:r>
      <w:r w:rsidR="006049F9">
        <w:t xml:space="preserve">. </w:t>
      </w:r>
      <w:r w:rsidRPr="000D3EB2">
        <w:t>American Psychiatric Association</w:t>
      </w:r>
      <w:r w:rsidR="006049F9">
        <w:t xml:space="preserve">. </w:t>
      </w:r>
      <w:r w:rsidRPr="00B67A5E">
        <w:rPr>
          <w:b/>
          <w:bCs/>
          <w:i/>
          <w:iCs/>
        </w:rPr>
        <w:t>Diagnostic and Statistical Manual of Mental Disorders, 5th Edition: DSM-5</w:t>
      </w:r>
      <w:r w:rsidR="006049F9">
        <w:rPr>
          <w:b/>
          <w:bCs/>
          <w:i/>
          <w:iCs/>
        </w:rPr>
        <w:t xml:space="preserve">. </w:t>
      </w:r>
      <w:r w:rsidRPr="000D3EB2">
        <w:t>(5 edition), American Psychiatric Publishing (2013)</w:t>
      </w:r>
    </w:p>
    <w:p w14:paraId="779C8DFB" w14:textId="79D2FD5A" w:rsidR="000D3EB2" w:rsidRPr="000D3EB2" w:rsidRDefault="000D3EB2" w:rsidP="006049F9">
      <w:pPr>
        <w:spacing w:after="0"/>
        <w:ind w:left="720" w:hanging="720"/>
      </w:pPr>
      <w:proofErr w:type="spellStart"/>
      <w:r w:rsidRPr="0028794C">
        <w:t>Apfel</w:t>
      </w:r>
      <w:proofErr w:type="spellEnd"/>
      <w:r w:rsidRPr="0028794C">
        <w:t xml:space="preserve"> et al., 2011</w:t>
      </w:r>
      <w:r w:rsidR="006049F9">
        <w:t xml:space="preserve">. </w:t>
      </w:r>
      <w:r w:rsidRPr="000D3EB2">
        <w:t>B.A. Apfel, J. Ross, J. Hlavin, D.J. Meyerhoff, T.J. Metzler, C.R. Marmar, M.W. Weiner, N. Schuff, T.C. Neylan</w:t>
      </w:r>
      <w:r w:rsidR="006049F9">
        <w:t xml:space="preserve">. </w:t>
      </w:r>
      <w:r w:rsidRPr="000D3EB2">
        <w:rPr>
          <w:b/>
          <w:bCs/>
        </w:rPr>
        <w:t>Hippocampal volume differences in gulf war veterans with current versus lifetime posttraumatic stress disorder symptoms</w:t>
      </w:r>
      <w:r w:rsidR="006049F9">
        <w:rPr>
          <w:b/>
          <w:bCs/>
        </w:rPr>
        <w:t xml:space="preserve">. </w:t>
      </w:r>
      <w:r w:rsidRPr="00B67A5E">
        <w:rPr>
          <w:i/>
          <w:iCs/>
        </w:rPr>
        <w:t>Biol. Psychiatry</w:t>
      </w:r>
      <w:r w:rsidRPr="000D3EB2">
        <w:t>, 69 (6) (2011), pp. 541-548, </w:t>
      </w:r>
      <w:r w:rsidRPr="0028794C">
        <w:t>10.1016/j.biopsych.2010.09.044</w:t>
      </w:r>
    </w:p>
    <w:p w14:paraId="4ED3B481" w14:textId="309E1AAE" w:rsidR="000D3EB2" w:rsidRPr="000D3EB2" w:rsidRDefault="000D3EB2" w:rsidP="006049F9">
      <w:pPr>
        <w:spacing w:after="0"/>
        <w:ind w:left="720" w:hanging="720"/>
      </w:pPr>
      <w:r w:rsidRPr="0028794C">
        <w:t>Averill et al., 2017</w:t>
      </w:r>
      <w:r w:rsidR="006049F9">
        <w:t xml:space="preserve">. </w:t>
      </w:r>
      <w:r w:rsidRPr="000D3EB2">
        <w:t>C.L. Averill, R.M. Satodiya, J.C. Scott, K.M. Wrocklage, B. Schweinsburg, L.A. Averill, T.J. Akiki, T. Amoroso, S.M. Southwick, J.H. Krystal, C.G. Abdallah</w:t>
      </w:r>
      <w:r w:rsidR="006049F9">
        <w:t xml:space="preserve">. </w:t>
      </w:r>
      <w:r w:rsidRPr="000D3EB2">
        <w:rPr>
          <w:b/>
          <w:bCs/>
        </w:rPr>
        <w:t>Posttraumatic stress disorder and depression symptom severities are differentially associated with hippocampal subfield volume loss in combat veterans</w:t>
      </w:r>
      <w:r w:rsidR="006049F9">
        <w:rPr>
          <w:b/>
          <w:bCs/>
        </w:rPr>
        <w:t xml:space="preserve">. </w:t>
      </w:r>
      <w:r w:rsidRPr="00B67A5E">
        <w:rPr>
          <w:i/>
          <w:iCs/>
        </w:rPr>
        <w:t>Chron. Stress</w:t>
      </w:r>
      <w:r w:rsidRPr="000D3EB2">
        <w:t>, 1 (2017), </w:t>
      </w:r>
      <w:r w:rsidRPr="0028794C">
        <w:t>10.1177/2470547017744538</w:t>
      </w:r>
      <w:r w:rsidR="006049F9">
        <w:t xml:space="preserve"> </w:t>
      </w:r>
      <w:r w:rsidRPr="000D3EB2">
        <w:t>2470547017744538</w:t>
      </w:r>
    </w:p>
    <w:p w14:paraId="4C78010A" w14:textId="37BD597D" w:rsidR="000D3EB2" w:rsidRPr="000D3EB2" w:rsidRDefault="000D3EB2" w:rsidP="006049F9">
      <w:pPr>
        <w:spacing w:after="0"/>
        <w:ind w:left="720" w:hanging="720"/>
      </w:pPr>
      <w:r w:rsidRPr="0028794C">
        <w:t>Bartsch and Wulff, 2015</w:t>
      </w:r>
      <w:r w:rsidR="006049F9">
        <w:t xml:space="preserve">. </w:t>
      </w:r>
      <w:r w:rsidRPr="000D3EB2">
        <w:t>T. Bartsch, P. Wulff</w:t>
      </w:r>
      <w:r w:rsidR="006049F9">
        <w:t xml:space="preserve">. </w:t>
      </w:r>
      <w:r w:rsidRPr="000D3EB2">
        <w:rPr>
          <w:b/>
          <w:bCs/>
        </w:rPr>
        <w:t>The hippocampus in aging and disease: from plasticity to vulnerability</w:t>
      </w:r>
      <w:r w:rsidR="006049F9">
        <w:rPr>
          <w:b/>
          <w:bCs/>
        </w:rPr>
        <w:t xml:space="preserve">. </w:t>
      </w:r>
      <w:r w:rsidRPr="00B67A5E">
        <w:rPr>
          <w:i/>
          <w:iCs/>
        </w:rPr>
        <w:t>Neuroscience</w:t>
      </w:r>
      <w:r w:rsidRPr="000D3EB2">
        <w:t>, 309 (2015), pp. 1-16, </w:t>
      </w:r>
      <w:r w:rsidRPr="0028794C">
        <w:t>10.1016/j.neuroscience.2015.07.084</w:t>
      </w:r>
    </w:p>
    <w:p w14:paraId="1B78DDD7" w14:textId="3F3337BB" w:rsidR="000D3EB2" w:rsidRPr="000D3EB2" w:rsidRDefault="000D3EB2" w:rsidP="006049F9">
      <w:pPr>
        <w:spacing w:after="0"/>
        <w:ind w:left="720" w:hanging="720"/>
      </w:pPr>
      <w:r w:rsidRPr="0028794C">
        <w:t>Bartsch et al., 2011</w:t>
      </w:r>
      <w:r w:rsidR="006049F9">
        <w:t xml:space="preserve">. </w:t>
      </w:r>
      <w:r w:rsidRPr="000D3EB2">
        <w:t>Thorsten Bartsch, J. </w:t>
      </w:r>
      <w:proofErr w:type="spellStart"/>
      <w:r w:rsidRPr="000D3EB2">
        <w:t>Döhring</w:t>
      </w:r>
      <w:proofErr w:type="spellEnd"/>
      <w:r w:rsidRPr="000D3EB2">
        <w:t>, A. Rohr, O. Jansen, G. </w:t>
      </w:r>
      <w:proofErr w:type="spellStart"/>
      <w:r w:rsidRPr="000D3EB2">
        <w:t>Deuschl</w:t>
      </w:r>
      <w:proofErr w:type="spellEnd"/>
      <w:r w:rsidR="006049F9">
        <w:t xml:space="preserve">. </w:t>
      </w:r>
      <w:r w:rsidRPr="000D3EB2">
        <w:rPr>
          <w:b/>
          <w:bCs/>
        </w:rPr>
        <w:t>CA1 neurons in the human hippocampus are critical for autobiographical memory, mental time travel, and autonoetic consciousness</w:t>
      </w:r>
      <w:r w:rsidR="006049F9">
        <w:rPr>
          <w:b/>
          <w:bCs/>
        </w:rPr>
        <w:t xml:space="preserve">. </w:t>
      </w:r>
      <w:r w:rsidRPr="00B67A5E">
        <w:rPr>
          <w:i/>
          <w:iCs/>
        </w:rPr>
        <w:t>Proc. Natl. Acad. Sci.,</w:t>
      </w:r>
      <w:r w:rsidRPr="000D3EB2">
        <w:t> 108 (42) (2011), pp. 17562-17567, </w:t>
      </w:r>
      <w:r w:rsidRPr="0028794C">
        <w:t>10.1073/pnas.1110266108</w:t>
      </w:r>
    </w:p>
    <w:p w14:paraId="08D1A563" w14:textId="0D7646B1" w:rsidR="000D3EB2" w:rsidRPr="000D3EB2" w:rsidRDefault="000D3EB2" w:rsidP="006049F9">
      <w:pPr>
        <w:spacing w:after="0"/>
        <w:ind w:left="720" w:hanging="720"/>
      </w:pPr>
      <w:r w:rsidRPr="0028794C">
        <w:t>Besnard and Sahay, 2016</w:t>
      </w:r>
      <w:r w:rsidR="006049F9">
        <w:t xml:space="preserve">. </w:t>
      </w:r>
      <w:r w:rsidRPr="000D3EB2">
        <w:t>A. Besnard, A. Sahay</w:t>
      </w:r>
      <w:r w:rsidR="006049F9">
        <w:t xml:space="preserve">. </w:t>
      </w:r>
      <w:r w:rsidRPr="000D3EB2">
        <w:rPr>
          <w:b/>
          <w:bCs/>
        </w:rPr>
        <w:t>Adult hippocampal neurogenesis, fear generalization, and stress</w:t>
      </w:r>
      <w:r w:rsidR="006049F9">
        <w:rPr>
          <w:b/>
          <w:bCs/>
        </w:rPr>
        <w:t xml:space="preserve">. </w:t>
      </w:r>
      <w:r w:rsidRPr="00B67A5E">
        <w:rPr>
          <w:i/>
          <w:iCs/>
        </w:rPr>
        <w:t>Neuropsychopharmacology</w:t>
      </w:r>
      <w:r w:rsidRPr="000D3EB2">
        <w:t>, 41 (1) (2016), pp. 24-44, </w:t>
      </w:r>
      <w:r w:rsidRPr="0028794C">
        <w:t>10.1038/npp.2015.167</w:t>
      </w:r>
    </w:p>
    <w:p w14:paraId="37088C25" w14:textId="61AE4557" w:rsidR="000D3EB2" w:rsidRPr="000D3EB2" w:rsidRDefault="000D3EB2" w:rsidP="006049F9">
      <w:pPr>
        <w:spacing w:after="0"/>
        <w:ind w:left="720" w:hanging="720"/>
      </w:pPr>
      <w:r w:rsidRPr="0028794C">
        <w:t>Bonne et al., 2001</w:t>
      </w:r>
      <w:r w:rsidR="006049F9">
        <w:t xml:space="preserve">. </w:t>
      </w:r>
      <w:r w:rsidRPr="000D3EB2">
        <w:t>O. Bonne, D. Brandes, A. Gilboa, J.M. Gomori, M.E. Shenton, R.K. Pitman, A.Y. Shalev</w:t>
      </w:r>
      <w:r w:rsidR="006049F9">
        <w:t xml:space="preserve">. </w:t>
      </w:r>
      <w:r w:rsidRPr="000D3EB2">
        <w:rPr>
          <w:b/>
          <w:bCs/>
        </w:rPr>
        <w:t>Longitudinal MRI study of hippocampal volume in trauma survivors with PTSD</w:t>
      </w:r>
      <w:r w:rsidR="006049F9">
        <w:rPr>
          <w:b/>
          <w:bCs/>
        </w:rPr>
        <w:t xml:space="preserve">. </w:t>
      </w:r>
      <w:r w:rsidRPr="00B67A5E">
        <w:rPr>
          <w:i/>
          <w:iCs/>
        </w:rPr>
        <w:t>Am. J. Psychiatry</w:t>
      </w:r>
      <w:r w:rsidRPr="000D3EB2">
        <w:t>, 158 (8) (2001), pp. 1248-1251, </w:t>
      </w:r>
      <w:r w:rsidRPr="0028794C">
        <w:t>10.1176/appi.ajp.158.8.1248</w:t>
      </w:r>
    </w:p>
    <w:p w14:paraId="793973DC" w14:textId="63FB23FC" w:rsidR="000D3EB2" w:rsidRPr="000D3EB2" w:rsidRDefault="000D3EB2" w:rsidP="006049F9">
      <w:pPr>
        <w:spacing w:after="0"/>
        <w:ind w:left="720" w:hanging="720"/>
      </w:pPr>
      <w:r w:rsidRPr="0028794C">
        <w:t>Brown et al., 2020</w:t>
      </w:r>
      <w:r w:rsidR="006049F9">
        <w:t xml:space="preserve">. </w:t>
      </w:r>
      <w:r w:rsidRPr="000D3EB2">
        <w:t>E.M. Brown, M.E. Pierce, D.C. Clark, B.R. Fischl, J.E. Iglesias, W.P. Milberg, R.E. McGlinchey, D.H. Salat</w:t>
      </w:r>
      <w:r w:rsidR="006049F9">
        <w:t xml:space="preserve">. </w:t>
      </w:r>
      <w:r w:rsidRPr="000D3EB2">
        <w:rPr>
          <w:b/>
          <w:bCs/>
        </w:rPr>
        <w:t xml:space="preserve">Test-retest reliability of </w:t>
      </w:r>
      <w:proofErr w:type="spellStart"/>
      <w:r w:rsidRPr="000D3EB2">
        <w:rPr>
          <w:b/>
          <w:bCs/>
        </w:rPr>
        <w:t>FreeSurfer</w:t>
      </w:r>
      <w:proofErr w:type="spellEnd"/>
      <w:r w:rsidRPr="000D3EB2">
        <w:rPr>
          <w:b/>
          <w:bCs/>
        </w:rPr>
        <w:t xml:space="preserve"> automated hippocampal subfield segmentation within and across scanners</w:t>
      </w:r>
      <w:r w:rsidR="006049F9">
        <w:rPr>
          <w:b/>
          <w:bCs/>
        </w:rPr>
        <w:t xml:space="preserve">. </w:t>
      </w:r>
      <w:r w:rsidRPr="00B67A5E">
        <w:rPr>
          <w:i/>
          <w:iCs/>
        </w:rPr>
        <w:t>Neuroimage</w:t>
      </w:r>
      <w:r w:rsidRPr="000D3EB2">
        <w:t>, 210 (2020), Article 116563, </w:t>
      </w:r>
      <w:r w:rsidRPr="0028794C">
        <w:t>10.1016/j.neuroimage.2020.116563</w:t>
      </w:r>
    </w:p>
    <w:p w14:paraId="7780800B" w14:textId="7699E1AE" w:rsidR="000D3EB2" w:rsidRPr="000D3EB2" w:rsidRDefault="000D3EB2" w:rsidP="006049F9">
      <w:pPr>
        <w:spacing w:after="0"/>
        <w:ind w:left="720" w:hanging="720"/>
      </w:pPr>
      <w:r w:rsidRPr="0028794C">
        <w:t>Burke and Barnes, 2010</w:t>
      </w:r>
      <w:r w:rsidR="006049F9">
        <w:t xml:space="preserve">. </w:t>
      </w:r>
      <w:r w:rsidRPr="000D3EB2">
        <w:t>S.N. Burke, C.A. Barnes</w:t>
      </w:r>
      <w:r w:rsidR="006049F9">
        <w:t xml:space="preserve">. </w:t>
      </w:r>
      <w:r w:rsidRPr="000D3EB2">
        <w:rPr>
          <w:b/>
          <w:bCs/>
        </w:rPr>
        <w:t>Senescent synapses and hippocampal circuit dynamics</w:t>
      </w:r>
      <w:r w:rsidR="006049F9">
        <w:rPr>
          <w:b/>
          <w:bCs/>
        </w:rPr>
        <w:t xml:space="preserve">. </w:t>
      </w:r>
      <w:r w:rsidRPr="00B67A5E">
        <w:rPr>
          <w:i/>
          <w:iCs/>
        </w:rPr>
        <w:t xml:space="preserve">Trends </w:t>
      </w:r>
      <w:proofErr w:type="spellStart"/>
      <w:r w:rsidRPr="00B67A5E">
        <w:rPr>
          <w:i/>
          <w:iCs/>
        </w:rPr>
        <w:t>Neurosci</w:t>
      </w:r>
      <w:proofErr w:type="spellEnd"/>
      <w:r w:rsidRPr="000D3EB2">
        <w:t>., 33 (3) (2010), pp. 153-161, </w:t>
      </w:r>
      <w:r w:rsidRPr="0028794C">
        <w:t>10.1016/j.tins.2009.12.003</w:t>
      </w:r>
    </w:p>
    <w:p w14:paraId="1746375F" w14:textId="27E051A5" w:rsidR="000D3EB2" w:rsidRPr="000D3EB2" w:rsidRDefault="000D3EB2" w:rsidP="006049F9">
      <w:pPr>
        <w:spacing w:after="0"/>
        <w:ind w:left="720" w:hanging="720"/>
      </w:pPr>
      <w:proofErr w:type="spellStart"/>
      <w:r w:rsidRPr="0028794C">
        <w:t>Buser</w:t>
      </w:r>
      <w:proofErr w:type="spellEnd"/>
      <w:r w:rsidRPr="0028794C">
        <w:t xml:space="preserve"> et al., 2020</w:t>
      </w:r>
      <w:r w:rsidR="006049F9">
        <w:t xml:space="preserve">. </w:t>
      </w:r>
      <w:r w:rsidRPr="000D3EB2">
        <w:t>N.J. </w:t>
      </w:r>
      <w:proofErr w:type="spellStart"/>
      <w:r w:rsidRPr="000D3EB2">
        <w:t>Buser</w:t>
      </w:r>
      <w:proofErr w:type="spellEnd"/>
      <w:r w:rsidRPr="000D3EB2">
        <w:t>, C.R. Madan, J.L. Hanson</w:t>
      </w:r>
      <w:r w:rsidR="006049F9">
        <w:t xml:space="preserve">. </w:t>
      </w:r>
      <w:r w:rsidRPr="000D3EB2">
        <w:rPr>
          <w:b/>
          <w:bCs/>
          <w:i/>
          <w:iCs/>
        </w:rPr>
        <w:t xml:space="preserve">Quantifying numerical and spatial reliability of amygdala and hippocampal subdivisions in </w:t>
      </w:r>
      <w:proofErr w:type="spellStart"/>
      <w:r w:rsidRPr="000D3EB2">
        <w:rPr>
          <w:b/>
          <w:bCs/>
          <w:i/>
          <w:iCs/>
        </w:rPr>
        <w:t>FreeSurfer</w:t>
      </w:r>
      <w:proofErr w:type="spellEnd"/>
      <w:r w:rsidRPr="000D3EB2">
        <w:rPr>
          <w:b/>
          <w:bCs/>
        </w:rPr>
        <w:t> [Preprint]</w:t>
      </w:r>
      <w:r w:rsidR="006049F9">
        <w:rPr>
          <w:b/>
          <w:bCs/>
        </w:rPr>
        <w:t xml:space="preserve">. </w:t>
      </w:r>
      <w:r w:rsidRPr="00B67A5E">
        <w:rPr>
          <w:i/>
          <w:iCs/>
        </w:rPr>
        <w:t>Neuroscience</w:t>
      </w:r>
      <w:r w:rsidRPr="000D3EB2">
        <w:t> (2020), </w:t>
      </w:r>
      <w:r w:rsidRPr="0028794C">
        <w:t>10.1101/2020.06.12.149203</w:t>
      </w:r>
    </w:p>
    <w:p w14:paraId="23AE4167" w14:textId="6EDA8887" w:rsidR="000D3EB2" w:rsidRPr="000D3EB2" w:rsidRDefault="000D3EB2" w:rsidP="006049F9">
      <w:pPr>
        <w:spacing w:after="0"/>
        <w:ind w:left="720" w:hanging="720"/>
      </w:pPr>
      <w:r w:rsidRPr="0028794C">
        <w:t>Carter, 2007</w:t>
      </w:r>
      <w:r w:rsidR="006049F9">
        <w:t xml:space="preserve">. </w:t>
      </w:r>
      <w:r w:rsidRPr="000D3EB2">
        <w:t>R.T. Carter</w:t>
      </w:r>
      <w:r w:rsidR="006049F9">
        <w:t xml:space="preserve">. </w:t>
      </w:r>
      <w:r w:rsidRPr="000D3EB2">
        <w:rPr>
          <w:b/>
          <w:bCs/>
        </w:rPr>
        <w:t>Racism and psychological and emotional injury: recognizing and assessing race-based traumatic stress</w:t>
      </w:r>
      <w:r w:rsidR="006049F9">
        <w:rPr>
          <w:b/>
          <w:bCs/>
        </w:rPr>
        <w:t xml:space="preserve">. </w:t>
      </w:r>
      <w:r w:rsidRPr="00B67A5E">
        <w:rPr>
          <w:i/>
          <w:iCs/>
        </w:rPr>
        <w:t>Couns. Psychol</w:t>
      </w:r>
      <w:r w:rsidRPr="000D3EB2">
        <w:t>., 35 (1) (2007), pp. 13-105, </w:t>
      </w:r>
      <w:r w:rsidRPr="0028794C">
        <w:t>10.1177/0011000006292033</w:t>
      </w:r>
    </w:p>
    <w:p w14:paraId="11845884" w14:textId="1A4416D4" w:rsidR="000D3EB2" w:rsidRPr="000D3EB2" w:rsidRDefault="000D3EB2" w:rsidP="006049F9">
      <w:pPr>
        <w:spacing w:after="0"/>
        <w:ind w:left="720" w:hanging="720"/>
      </w:pPr>
      <w:r w:rsidRPr="0028794C">
        <w:t>Chen et al., 2018</w:t>
      </w:r>
      <w:r w:rsidR="006049F9">
        <w:t xml:space="preserve">. </w:t>
      </w:r>
      <w:r w:rsidRPr="000D3EB2">
        <w:t>L.W. Chen, D. Sun, S.L. Davis, C.C. Haswell, E.L. Dennis, C.A. Swanson, C.D. Whelan, B. Gutman, N. Jahanshad, J.E. Iglesias, P. Thompson, H.R. Wagner, P. Saemann, K.S. LaBar, R.A. Morey</w:t>
      </w:r>
      <w:r w:rsidR="006049F9">
        <w:t xml:space="preserve">. </w:t>
      </w:r>
      <w:r w:rsidRPr="000D3EB2">
        <w:rPr>
          <w:b/>
          <w:bCs/>
        </w:rPr>
        <w:t>Smaller hippocampal CA1 subfield volume in posttraumatic stress disorder</w:t>
      </w:r>
      <w:r w:rsidR="006049F9">
        <w:rPr>
          <w:b/>
          <w:bCs/>
        </w:rPr>
        <w:t xml:space="preserve">. </w:t>
      </w:r>
      <w:r w:rsidRPr="00B67A5E">
        <w:rPr>
          <w:i/>
          <w:iCs/>
        </w:rPr>
        <w:t>Depress. Anxiety</w:t>
      </w:r>
      <w:r w:rsidRPr="000D3EB2">
        <w:t>, 35 (11) (2018), pp. 1018-1029, </w:t>
      </w:r>
      <w:r w:rsidRPr="0028794C">
        <w:t>10.1002/da.22833</w:t>
      </w:r>
    </w:p>
    <w:p w14:paraId="45147608" w14:textId="6521A33E" w:rsidR="000D3EB2" w:rsidRPr="000D3EB2" w:rsidRDefault="000D3EB2" w:rsidP="006049F9">
      <w:pPr>
        <w:spacing w:after="0"/>
        <w:ind w:left="720" w:hanging="720"/>
      </w:pPr>
      <w:r w:rsidRPr="0028794C">
        <w:t>Coburn, 2018</w:t>
      </w:r>
      <w:r w:rsidR="006049F9">
        <w:t xml:space="preserve">. </w:t>
      </w:r>
      <w:r w:rsidRPr="000D3EB2">
        <w:t>D. Coburn</w:t>
      </w:r>
      <w:r w:rsidR="006049F9">
        <w:t xml:space="preserve">. </w:t>
      </w:r>
      <w:r w:rsidRPr="000D3EB2">
        <w:rPr>
          <w:b/>
          <w:bCs/>
        </w:rPr>
        <w:t>Using MR to view PTSD's effect on the amygdala and hippocampus</w:t>
      </w:r>
      <w:r w:rsidR="006049F9">
        <w:rPr>
          <w:b/>
          <w:bCs/>
        </w:rPr>
        <w:t xml:space="preserve">. </w:t>
      </w:r>
      <w:proofErr w:type="spellStart"/>
      <w:r w:rsidRPr="00B67A5E">
        <w:rPr>
          <w:i/>
          <w:iCs/>
        </w:rPr>
        <w:t>Radiol</w:t>
      </w:r>
      <w:proofErr w:type="spellEnd"/>
      <w:r w:rsidRPr="00B67A5E">
        <w:rPr>
          <w:i/>
          <w:iCs/>
        </w:rPr>
        <w:t>. Technol</w:t>
      </w:r>
      <w:r w:rsidRPr="000D3EB2">
        <w:t>., 89 (5) (2018), p. 5</w:t>
      </w:r>
    </w:p>
    <w:p w14:paraId="12CA430C" w14:textId="471BB4CD" w:rsidR="000D3EB2" w:rsidRPr="000D3EB2" w:rsidRDefault="000D3EB2" w:rsidP="006049F9">
      <w:pPr>
        <w:spacing w:after="0"/>
        <w:ind w:left="720" w:hanging="720"/>
      </w:pPr>
      <w:r w:rsidRPr="0028794C">
        <w:t>Dale et al., 1999</w:t>
      </w:r>
      <w:r w:rsidR="006049F9">
        <w:t xml:space="preserve">. </w:t>
      </w:r>
      <w:r w:rsidRPr="000D3EB2">
        <w:t>A.M. Dale, B. </w:t>
      </w:r>
      <w:proofErr w:type="spellStart"/>
      <w:r w:rsidRPr="000D3EB2">
        <w:t>Fischl</w:t>
      </w:r>
      <w:proofErr w:type="spellEnd"/>
      <w:r w:rsidRPr="000D3EB2">
        <w:t>, M.I. Sereno</w:t>
      </w:r>
      <w:r w:rsidR="006049F9">
        <w:t xml:space="preserve">. </w:t>
      </w:r>
      <w:r w:rsidRPr="000D3EB2">
        <w:rPr>
          <w:b/>
          <w:bCs/>
        </w:rPr>
        <w:t>Cortical surface-based analysis</w:t>
      </w:r>
      <w:r w:rsidR="006049F9">
        <w:rPr>
          <w:b/>
          <w:bCs/>
        </w:rPr>
        <w:t xml:space="preserve">. </w:t>
      </w:r>
      <w:r w:rsidRPr="00B67A5E">
        <w:rPr>
          <w:i/>
          <w:iCs/>
        </w:rPr>
        <w:t>Neuroimage</w:t>
      </w:r>
      <w:r w:rsidRPr="000D3EB2">
        <w:t>, 9 (2) (1999), pp. 179-194, </w:t>
      </w:r>
      <w:r w:rsidRPr="0028794C">
        <w:t>10.1006/nimg.1998.0395</w:t>
      </w:r>
    </w:p>
    <w:p w14:paraId="353BE989" w14:textId="7F4896DC" w:rsidR="000D3EB2" w:rsidRPr="000D3EB2" w:rsidRDefault="000D3EB2" w:rsidP="006049F9">
      <w:pPr>
        <w:spacing w:after="0"/>
        <w:ind w:left="720" w:hanging="720"/>
      </w:pPr>
      <w:r w:rsidRPr="0028794C">
        <w:t>Dale and Sereno, 1993</w:t>
      </w:r>
      <w:r w:rsidR="006049F9">
        <w:t xml:space="preserve">. </w:t>
      </w:r>
      <w:r w:rsidRPr="000D3EB2">
        <w:t>A.M. Dale, M.I. Sereno</w:t>
      </w:r>
      <w:r w:rsidR="006049F9">
        <w:t xml:space="preserve">. </w:t>
      </w:r>
      <w:r w:rsidRPr="000D3EB2">
        <w:rPr>
          <w:b/>
          <w:bCs/>
        </w:rPr>
        <w:t xml:space="preserve">Improved </w:t>
      </w:r>
      <w:proofErr w:type="spellStart"/>
      <w:r w:rsidRPr="000D3EB2">
        <w:rPr>
          <w:b/>
          <w:bCs/>
        </w:rPr>
        <w:t>localizadon</w:t>
      </w:r>
      <w:proofErr w:type="spellEnd"/>
      <w:r w:rsidRPr="000D3EB2">
        <w:rPr>
          <w:b/>
          <w:bCs/>
        </w:rPr>
        <w:t xml:space="preserve"> of cortical activity by combining EEG and MEG with MRI cortical surface reconstruction: a linear approach</w:t>
      </w:r>
      <w:r w:rsidR="008B7D1A">
        <w:rPr>
          <w:b/>
          <w:bCs/>
        </w:rPr>
        <w:t xml:space="preserve">. </w:t>
      </w:r>
      <w:r w:rsidRPr="00B67A5E">
        <w:rPr>
          <w:i/>
          <w:iCs/>
        </w:rPr>
        <w:t xml:space="preserve">J. </w:t>
      </w:r>
      <w:proofErr w:type="spellStart"/>
      <w:r w:rsidRPr="00B67A5E">
        <w:rPr>
          <w:i/>
          <w:iCs/>
        </w:rPr>
        <w:t>Cogn</w:t>
      </w:r>
      <w:proofErr w:type="spellEnd"/>
      <w:r w:rsidRPr="00B67A5E">
        <w:rPr>
          <w:i/>
          <w:iCs/>
        </w:rPr>
        <w:t xml:space="preserve">. </w:t>
      </w:r>
      <w:proofErr w:type="spellStart"/>
      <w:r w:rsidRPr="00B67A5E">
        <w:rPr>
          <w:i/>
          <w:iCs/>
        </w:rPr>
        <w:t>Neurosci</w:t>
      </w:r>
      <w:proofErr w:type="spellEnd"/>
      <w:r w:rsidRPr="000D3EB2">
        <w:t>., 5 (2) (1993), pp. 162-176, </w:t>
      </w:r>
      <w:r w:rsidRPr="0028794C">
        <w:t>10.1162/jocn.1993.5.2.162</w:t>
      </w:r>
    </w:p>
    <w:p w14:paraId="78B0B887" w14:textId="70AB1778" w:rsidR="000D3EB2" w:rsidRPr="000D3EB2" w:rsidRDefault="000D3EB2" w:rsidP="006049F9">
      <w:pPr>
        <w:spacing w:after="0"/>
        <w:ind w:left="720" w:hanging="720"/>
      </w:pPr>
      <w:r w:rsidRPr="0028794C">
        <w:t>Dalton and Maguire, 2017</w:t>
      </w:r>
      <w:r w:rsidR="008B7D1A">
        <w:t xml:space="preserve">. </w:t>
      </w:r>
      <w:r w:rsidRPr="000D3EB2">
        <w:t>M.A. Dalton, E.A. Maguire</w:t>
      </w:r>
      <w:r w:rsidR="008B7D1A">
        <w:t xml:space="preserve">. </w:t>
      </w:r>
      <w:r w:rsidRPr="000D3EB2">
        <w:rPr>
          <w:b/>
          <w:bCs/>
        </w:rPr>
        <w:t>The pre/</w:t>
      </w:r>
      <w:proofErr w:type="spellStart"/>
      <w:r w:rsidRPr="000D3EB2">
        <w:rPr>
          <w:b/>
          <w:bCs/>
        </w:rPr>
        <w:t>parasubiculum</w:t>
      </w:r>
      <w:proofErr w:type="spellEnd"/>
      <w:r w:rsidRPr="000D3EB2">
        <w:rPr>
          <w:b/>
          <w:bCs/>
        </w:rPr>
        <w:t>: a hippocampal hub for scene-based cognition?</w:t>
      </w:r>
      <w:r w:rsidR="008B7D1A">
        <w:rPr>
          <w:b/>
          <w:bCs/>
        </w:rPr>
        <w:t xml:space="preserve"> </w:t>
      </w:r>
      <w:proofErr w:type="spellStart"/>
      <w:r w:rsidRPr="00B67A5E">
        <w:rPr>
          <w:i/>
          <w:iCs/>
        </w:rPr>
        <w:t>Curr</w:t>
      </w:r>
      <w:proofErr w:type="spellEnd"/>
      <w:r w:rsidRPr="00B67A5E">
        <w:rPr>
          <w:i/>
          <w:iCs/>
        </w:rPr>
        <w:t xml:space="preserve">. </w:t>
      </w:r>
      <w:proofErr w:type="spellStart"/>
      <w:r w:rsidRPr="00B67A5E">
        <w:rPr>
          <w:i/>
          <w:iCs/>
        </w:rPr>
        <w:t>Opin</w:t>
      </w:r>
      <w:proofErr w:type="spellEnd"/>
      <w:r w:rsidRPr="00B67A5E">
        <w:rPr>
          <w:i/>
          <w:iCs/>
        </w:rPr>
        <w:t xml:space="preserve">. </w:t>
      </w:r>
      <w:proofErr w:type="spellStart"/>
      <w:r w:rsidRPr="00B67A5E">
        <w:rPr>
          <w:i/>
          <w:iCs/>
        </w:rPr>
        <w:t>Behav</w:t>
      </w:r>
      <w:proofErr w:type="spellEnd"/>
      <w:r w:rsidRPr="00B67A5E">
        <w:rPr>
          <w:i/>
          <w:iCs/>
        </w:rPr>
        <w:t>. Sci.,</w:t>
      </w:r>
      <w:r w:rsidRPr="000D3EB2">
        <w:t> 17 (2017), pp. 34-40, </w:t>
      </w:r>
      <w:r w:rsidRPr="0028794C">
        <w:t>10.1016/j.cobeha.2017.06.001</w:t>
      </w:r>
    </w:p>
    <w:p w14:paraId="5AA1B483" w14:textId="3112385D" w:rsidR="000D3EB2" w:rsidRPr="000D3EB2" w:rsidRDefault="000D3EB2" w:rsidP="006049F9">
      <w:pPr>
        <w:spacing w:after="0"/>
        <w:ind w:left="720" w:hanging="720"/>
      </w:pPr>
      <w:proofErr w:type="spellStart"/>
      <w:r w:rsidRPr="0028794C">
        <w:t>Dhama</w:t>
      </w:r>
      <w:proofErr w:type="spellEnd"/>
      <w:r w:rsidRPr="0028794C">
        <w:t xml:space="preserve"> et al., 2019</w:t>
      </w:r>
      <w:r w:rsidR="008B7D1A">
        <w:t xml:space="preserve">. </w:t>
      </w:r>
      <w:r w:rsidRPr="000D3EB2">
        <w:t>K. Dhama, S.K. Latheef, M. Dadar, H.A. Samad, A. Munjal, R. Khandia, K. Karthik, R. Tiwari, Mohd.I. Yatoo, P. Bhatt, S. Chakraborty, K.P. Singh, H.M.N. Iqbal, W. Chaicumpa, S.K Joshi</w:t>
      </w:r>
      <w:r w:rsidR="008B7D1A">
        <w:t xml:space="preserve">. </w:t>
      </w:r>
      <w:r w:rsidRPr="000D3EB2">
        <w:rPr>
          <w:b/>
          <w:bCs/>
        </w:rPr>
        <w:t>Biomarkers in stress related diseases/disorders: diagnostic, prognostic, and therapeutic values</w:t>
      </w:r>
      <w:r w:rsidR="008B7D1A">
        <w:rPr>
          <w:b/>
          <w:bCs/>
        </w:rPr>
        <w:t xml:space="preserve">. </w:t>
      </w:r>
      <w:r w:rsidRPr="00B67A5E">
        <w:rPr>
          <w:i/>
          <w:iCs/>
        </w:rPr>
        <w:t xml:space="preserve">Front. Mol. </w:t>
      </w:r>
      <w:proofErr w:type="spellStart"/>
      <w:r w:rsidRPr="00B67A5E">
        <w:rPr>
          <w:i/>
          <w:iCs/>
        </w:rPr>
        <w:t>Biosci</w:t>
      </w:r>
      <w:proofErr w:type="spellEnd"/>
      <w:r w:rsidRPr="000D3EB2">
        <w:t>., 6 (2019), </w:t>
      </w:r>
      <w:r w:rsidRPr="0028794C">
        <w:t>10.3389/fmolb.2019.00091</w:t>
      </w:r>
    </w:p>
    <w:p w14:paraId="06327241" w14:textId="351ECC10" w:rsidR="000D3EB2" w:rsidRPr="000D3EB2" w:rsidRDefault="000D3EB2" w:rsidP="006049F9">
      <w:pPr>
        <w:spacing w:after="0"/>
        <w:ind w:left="720" w:hanging="720"/>
      </w:pPr>
      <w:r w:rsidRPr="0028794C">
        <w:t>Dill et al., 2015</w:t>
      </w:r>
      <w:r w:rsidR="008B7D1A">
        <w:t xml:space="preserve">. </w:t>
      </w:r>
      <w:r w:rsidRPr="000D3EB2">
        <w:t>V. Dill, A.R. Franco, M.S. </w:t>
      </w:r>
      <w:proofErr w:type="spellStart"/>
      <w:r w:rsidRPr="000D3EB2">
        <w:t>Pinho</w:t>
      </w:r>
      <w:proofErr w:type="spellEnd"/>
      <w:r w:rsidR="008B7D1A">
        <w:t xml:space="preserve">. </w:t>
      </w:r>
      <w:r w:rsidRPr="000D3EB2">
        <w:rPr>
          <w:b/>
          <w:bCs/>
        </w:rPr>
        <w:t>Automated methods for hippocampus segmentation: the evolution and a review of the state of the art</w:t>
      </w:r>
      <w:r w:rsidR="008B7D1A">
        <w:rPr>
          <w:b/>
          <w:bCs/>
        </w:rPr>
        <w:t xml:space="preserve">. </w:t>
      </w:r>
      <w:proofErr w:type="spellStart"/>
      <w:r w:rsidRPr="00B67A5E">
        <w:rPr>
          <w:i/>
          <w:iCs/>
        </w:rPr>
        <w:t>Neuroinformatics</w:t>
      </w:r>
      <w:proofErr w:type="spellEnd"/>
      <w:r w:rsidRPr="000D3EB2">
        <w:t>, 13 (2) (2015), pp. 133-150, </w:t>
      </w:r>
      <w:r w:rsidRPr="0028794C">
        <w:t>10.1007/s12021-014-9243-4</w:t>
      </w:r>
    </w:p>
    <w:p w14:paraId="3DDA18E4" w14:textId="67EB1B8A" w:rsidR="000D3EB2" w:rsidRPr="000D3EB2" w:rsidRDefault="000D3EB2" w:rsidP="006049F9">
      <w:pPr>
        <w:spacing w:after="0"/>
        <w:ind w:left="720" w:hanging="720"/>
      </w:pPr>
      <w:r w:rsidRPr="0028794C">
        <w:t>El-</w:t>
      </w:r>
      <w:proofErr w:type="spellStart"/>
      <w:r w:rsidRPr="0028794C">
        <w:t>Falougy</w:t>
      </w:r>
      <w:proofErr w:type="spellEnd"/>
      <w:r w:rsidRPr="0028794C">
        <w:t xml:space="preserve"> and </w:t>
      </w:r>
      <w:proofErr w:type="spellStart"/>
      <w:r w:rsidRPr="0028794C">
        <w:t>Benuska</w:t>
      </w:r>
      <w:proofErr w:type="spellEnd"/>
      <w:r w:rsidRPr="0028794C">
        <w:t>, 2006</w:t>
      </w:r>
      <w:r w:rsidR="008B7D1A">
        <w:t xml:space="preserve">. </w:t>
      </w:r>
      <w:r w:rsidRPr="000D3EB2">
        <w:t>H. El-</w:t>
      </w:r>
      <w:proofErr w:type="spellStart"/>
      <w:r w:rsidRPr="000D3EB2">
        <w:t>Falougy</w:t>
      </w:r>
      <w:proofErr w:type="spellEnd"/>
      <w:r w:rsidRPr="000D3EB2">
        <w:t>, J. </w:t>
      </w:r>
      <w:proofErr w:type="spellStart"/>
      <w:r w:rsidRPr="000D3EB2">
        <w:t>Benuska</w:t>
      </w:r>
      <w:proofErr w:type="spellEnd"/>
      <w:r w:rsidR="008B7D1A">
        <w:t xml:space="preserve">. </w:t>
      </w:r>
      <w:r w:rsidRPr="000D3EB2">
        <w:rPr>
          <w:b/>
          <w:bCs/>
        </w:rPr>
        <w:t xml:space="preserve">History, anatomical nomenclature, comparative </w:t>
      </w:r>
      <w:proofErr w:type="gramStart"/>
      <w:r w:rsidRPr="000D3EB2">
        <w:rPr>
          <w:b/>
          <w:bCs/>
        </w:rPr>
        <w:t>anatomy</w:t>
      </w:r>
      <w:proofErr w:type="gramEnd"/>
      <w:r w:rsidRPr="000D3EB2">
        <w:rPr>
          <w:b/>
          <w:bCs/>
        </w:rPr>
        <w:t xml:space="preserve"> and functions of the hippocampal formation</w:t>
      </w:r>
      <w:r w:rsidR="008B7D1A">
        <w:rPr>
          <w:b/>
          <w:bCs/>
        </w:rPr>
        <w:t xml:space="preserve">. </w:t>
      </w:r>
      <w:proofErr w:type="spellStart"/>
      <w:r w:rsidRPr="00B67A5E">
        <w:rPr>
          <w:i/>
          <w:iCs/>
        </w:rPr>
        <w:t>Bratisl</w:t>
      </w:r>
      <w:proofErr w:type="spellEnd"/>
      <w:r w:rsidRPr="00B67A5E">
        <w:rPr>
          <w:i/>
          <w:iCs/>
        </w:rPr>
        <w:t xml:space="preserve">. Lek. </w:t>
      </w:r>
      <w:proofErr w:type="spellStart"/>
      <w:r w:rsidRPr="00B67A5E">
        <w:rPr>
          <w:i/>
          <w:iCs/>
        </w:rPr>
        <w:t>Listy</w:t>
      </w:r>
      <w:proofErr w:type="spellEnd"/>
      <w:r w:rsidRPr="000D3EB2">
        <w:t>, 107 (4) (2006), pp. 103-106</w:t>
      </w:r>
    </w:p>
    <w:p w14:paraId="3FA21A92" w14:textId="128D79BB" w:rsidR="000D3EB2" w:rsidRPr="000D3EB2" w:rsidRDefault="000D3EB2" w:rsidP="006049F9">
      <w:pPr>
        <w:spacing w:after="0"/>
        <w:ind w:left="720" w:hanging="720"/>
      </w:pPr>
      <w:r w:rsidRPr="0028794C">
        <w:t>Fenster et al., 2018</w:t>
      </w:r>
      <w:r w:rsidR="008B7D1A">
        <w:t xml:space="preserve">. </w:t>
      </w:r>
      <w:r w:rsidRPr="000D3EB2">
        <w:t>R.J. Fenster, L.A.M. </w:t>
      </w:r>
      <w:proofErr w:type="spellStart"/>
      <w:r w:rsidRPr="000D3EB2">
        <w:t>Lebois</w:t>
      </w:r>
      <w:proofErr w:type="spellEnd"/>
      <w:r w:rsidRPr="000D3EB2">
        <w:t>, K.J. Ressler, J Suh</w:t>
      </w:r>
      <w:r w:rsidR="008B7D1A">
        <w:t xml:space="preserve">. </w:t>
      </w:r>
      <w:r w:rsidRPr="000D3EB2">
        <w:rPr>
          <w:b/>
          <w:bCs/>
        </w:rPr>
        <w:t>Brain circuit dysfunction in post-traumatic stress disorder: from mouse to man</w:t>
      </w:r>
      <w:r w:rsidR="008B7D1A">
        <w:rPr>
          <w:b/>
          <w:bCs/>
        </w:rPr>
        <w:t xml:space="preserve">. </w:t>
      </w:r>
      <w:r w:rsidRPr="00B67A5E">
        <w:rPr>
          <w:i/>
          <w:iCs/>
        </w:rPr>
        <w:t xml:space="preserve">Nat. Rev. </w:t>
      </w:r>
      <w:proofErr w:type="spellStart"/>
      <w:r w:rsidRPr="00B67A5E">
        <w:rPr>
          <w:i/>
          <w:iCs/>
        </w:rPr>
        <w:t>Neurosci</w:t>
      </w:r>
      <w:proofErr w:type="spellEnd"/>
      <w:r w:rsidRPr="000D3EB2">
        <w:t>., 19 (9) (2018), pp. 535-551, </w:t>
      </w:r>
      <w:r w:rsidRPr="0028794C">
        <w:t>10.1038/s41583-018-0039-7</w:t>
      </w:r>
    </w:p>
    <w:p w14:paraId="4B54BDC5" w14:textId="53CE2769" w:rsidR="000D3EB2" w:rsidRPr="000D3EB2" w:rsidRDefault="000D3EB2" w:rsidP="006049F9">
      <w:pPr>
        <w:spacing w:after="0"/>
        <w:ind w:left="720" w:hanging="720"/>
      </w:pPr>
      <w:proofErr w:type="spellStart"/>
      <w:r w:rsidRPr="0028794C">
        <w:t>Fischl</w:t>
      </w:r>
      <w:proofErr w:type="spellEnd"/>
      <w:r w:rsidRPr="0028794C">
        <w:t>, 2004</w:t>
      </w:r>
      <w:r w:rsidR="008B7D1A">
        <w:t xml:space="preserve">. </w:t>
      </w:r>
      <w:r w:rsidRPr="000D3EB2">
        <w:t>B. </w:t>
      </w:r>
      <w:proofErr w:type="spellStart"/>
      <w:r w:rsidRPr="000D3EB2">
        <w:t>Fischl</w:t>
      </w:r>
      <w:proofErr w:type="spellEnd"/>
      <w:r w:rsidR="008B7D1A">
        <w:t xml:space="preserve">. </w:t>
      </w:r>
      <w:r w:rsidRPr="000D3EB2">
        <w:rPr>
          <w:b/>
          <w:bCs/>
        </w:rPr>
        <w:t>Automatically parcellating the human cerebral cortex</w:t>
      </w:r>
      <w:r w:rsidR="008B7D1A">
        <w:rPr>
          <w:b/>
          <w:bCs/>
        </w:rPr>
        <w:t xml:space="preserve">. </w:t>
      </w:r>
      <w:proofErr w:type="spellStart"/>
      <w:r w:rsidRPr="00B67A5E">
        <w:rPr>
          <w:i/>
          <w:iCs/>
        </w:rPr>
        <w:t>Cereb</w:t>
      </w:r>
      <w:proofErr w:type="spellEnd"/>
      <w:r w:rsidRPr="00B67A5E">
        <w:rPr>
          <w:i/>
          <w:iCs/>
        </w:rPr>
        <w:t>. Cortex</w:t>
      </w:r>
      <w:r w:rsidRPr="000D3EB2">
        <w:t>, 14 (1) (2004), pp. 11-22, </w:t>
      </w:r>
      <w:r w:rsidRPr="0028794C">
        <w:t>10.1093/</w:t>
      </w:r>
      <w:proofErr w:type="spellStart"/>
      <w:r w:rsidRPr="0028794C">
        <w:t>cercor</w:t>
      </w:r>
      <w:proofErr w:type="spellEnd"/>
      <w:r w:rsidRPr="0028794C">
        <w:t>/bhg087</w:t>
      </w:r>
    </w:p>
    <w:p w14:paraId="1F1674ED" w14:textId="3B8D9C78" w:rsidR="000D3EB2" w:rsidRPr="000D3EB2" w:rsidRDefault="000D3EB2" w:rsidP="006049F9">
      <w:pPr>
        <w:spacing w:after="0"/>
        <w:ind w:left="720" w:hanging="720"/>
      </w:pPr>
      <w:proofErr w:type="spellStart"/>
      <w:r w:rsidRPr="0028794C">
        <w:t>Fischl</w:t>
      </w:r>
      <w:proofErr w:type="spellEnd"/>
      <w:r w:rsidRPr="0028794C">
        <w:t xml:space="preserve"> and Dale, 2000</w:t>
      </w:r>
      <w:r w:rsidR="008B7D1A">
        <w:t xml:space="preserve">. </w:t>
      </w:r>
      <w:r w:rsidRPr="000D3EB2">
        <w:t>B. </w:t>
      </w:r>
      <w:proofErr w:type="spellStart"/>
      <w:r w:rsidRPr="000D3EB2">
        <w:t>Fischl</w:t>
      </w:r>
      <w:proofErr w:type="spellEnd"/>
      <w:r w:rsidRPr="000D3EB2">
        <w:t>, A.M. Dale</w:t>
      </w:r>
      <w:r w:rsidR="008B7D1A">
        <w:t xml:space="preserve">. </w:t>
      </w:r>
      <w:r w:rsidRPr="000D3EB2">
        <w:rPr>
          <w:b/>
          <w:bCs/>
        </w:rPr>
        <w:t>Measuring the thickness of the human cerebral cortex from magnetic resonance images</w:t>
      </w:r>
      <w:r w:rsidR="008B7D1A">
        <w:rPr>
          <w:b/>
          <w:bCs/>
        </w:rPr>
        <w:t xml:space="preserve">. </w:t>
      </w:r>
      <w:r w:rsidRPr="00B67A5E">
        <w:rPr>
          <w:i/>
          <w:iCs/>
        </w:rPr>
        <w:t>Proceedings of the National Academy of Sciences</w:t>
      </w:r>
      <w:r w:rsidRPr="000D3EB2">
        <w:t>, 97 (2000), pp. 11050-11055, </w:t>
      </w:r>
      <w:r w:rsidRPr="0028794C">
        <w:t>10.1073/pnas.200033797</w:t>
      </w:r>
    </w:p>
    <w:p w14:paraId="1A3498A5" w14:textId="6FAA139D" w:rsidR="000D3EB2" w:rsidRPr="000D3EB2" w:rsidRDefault="000D3EB2" w:rsidP="006049F9">
      <w:pPr>
        <w:spacing w:after="0"/>
        <w:ind w:left="720" w:hanging="720"/>
      </w:pPr>
      <w:proofErr w:type="spellStart"/>
      <w:r w:rsidRPr="0028794C">
        <w:t>Fischl</w:t>
      </w:r>
      <w:proofErr w:type="spellEnd"/>
      <w:r w:rsidRPr="0028794C">
        <w:t xml:space="preserve"> et al., 2001</w:t>
      </w:r>
      <w:r w:rsidR="008B7D1A">
        <w:t xml:space="preserve">. </w:t>
      </w:r>
      <w:r w:rsidRPr="000D3EB2">
        <w:t>B. </w:t>
      </w:r>
      <w:proofErr w:type="spellStart"/>
      <w:r w:rsidRPr="000D3EB2">
        <w:t>Fischl</w:t>
      </w:r>
      <w:proofErr w:type="spellEnd"/>
      <w:r w:rsidRPr="000D3EB2">
        <w:t>, A. Liu, A.M. Dale</w:t>
      </w:r>
      <w:r w:rsidR="008B7D1A">
        <w:t xml:space="preserve">. </w:t>
      </w:r>
      <w:r w:rsidRPr="000D3EB2">
        <w:rPr>
          <w:b/>
          <w:bCs/>
        </w:rPr>
        <w:t>Automated manifold surgery: constructing geometrically accurate and topologically correct models of the human cerebral cortex</w:t>
      </w:r>
      <w:r w:rsidR="008B7D1A">
        <w:rPr>
          <w:b/>
          <w:bCs/>
        </w:rPr>
        <w:t xml:space="preserve">. </w:t>
      </w:r>
      <w:r w:rsidRPr="00B67A5E">
        <w:rPr>
          <w:i/>
          <w:iCs/>
        </w:rPr>
        <w:t>IEEE Trans. Med. Imaging</w:t>
      </w:r>
      <w:r w:rsidRPr="000D3EB2">
        <w:t>, 20 (1) (2001), pp. 70-80, </w:t>
      </w:r>
      <w:r w:rsidRPr="0028794C">
        <w:t>10.1109/42.906426</w:t>
      </w:r>
    </w:p>
    <w:p w14:paraId="3EC91AED" w14:textId="372DFF87" w:rsidR="000D3EB2" w:rsidRPr="000D3EB2" w:rsidRDefault="000D3EB2" w:rsidP="006049F9">
      <w:pPr>
        <w:spacing w:after="0"/>
        <w:ind w:left="720" w:hanging="720"/>
      </w:pPr>
      <w:proofErr w:type="spellStart"/>
      <w:r w:rsidRPr="0028794C">
        <w:t>Fischl</w:t>
      </w:r>
      <w:proofErr w:type="spellEnd"/>
      <w:r w:rsidRPr="0028794C">
        <w:t xml:space="preserve"> et al., 1999a</w:t>
      </w:r>
      <w:r w:rsidR="008B7D1A">
        <w:t xml:space="preserve">. </w:t>
      </w:r>
      <w:r w:rsidRPr="000D3EB2">
        <w:t>B. </w:t>
      </w:r>
      <w:proofErr w:type="spellStart"/>
      <w:r w:rsidRPr="000D3EB2">
        <w:t>Fischl</w:t>
      </w:r>
      <w:proofErr w:type="spellEnd"/>
      <w:r w:rsidRPr="000D3EB2">
        <w:t>, M.I. Sereno, R.B. </w:t>
      </w:r>
      <w:proofErr w:type="spellStart"/>
      <w:r w:rsidRPr="000D3EB2">
        <w:t>Tootell</w:t>
      </w:r>
      <w:proofErr w:type="spellEnd"/>
      <w:r w:rsidRPr="000D3EB2">
        <w:t>, A.M. Dale</w:t>
      </w:r>
      <w:r w:rsidR="008B7D1A">
        <w:t xml:space="preserve">. </w:t>
      </w:r>
      <w:r w:rsidRPr="000D3EB2">
        <w:rPr>
          <w:b/>
          <w:bCs/>
        </w:rPr>
        <w:t xml:space="preserve">High-resolution </w:t>
      </w:r>
      <w:proofErr w:type="spellStart"/>
      <w:r w:rsidRPr="000D3EB2">
        <w:rPr>
          <w:b/>
          <w:bCs/>
        </w:rPr>
        <w:t>intersubject</w:t>
      </w:r>
      <w:proofErr w:type="spellEnd"/>
      <w:r w:rsidRPr="000D3EB2">
        <w:rPr>
          <w:b/>
          <w:bCs/>
        </w:rPr>
        <w:t xml:space="preserve"> averaging and a coordinate system for the cortical surface</w:t>
      </w:r>
      <w:r w:rsidR="008B7D1A">
        <w:rPr>
          <w:b/>
          <w:bCs/>
        </w:rPr>
        <w:t xml:space="preserve">. </w:t>
      </w:r>
      <w:r w:rsidRPr="00B67A5E">
        <w:rPr>
          <w:i/>
          <w:iCs/>
        </w:rPr>
        <w:t>Hum. Brain Mapp</w:t>
      </w:r>
      <w:r w:rsidRPr="000D3EB2">
        <w:t>., 8 (4) (1999), pp. 272-284, </w:t>
      </w:r>
      <w:r w:rsidRPr="0028794C">
        <w:t>10.1002/(sici)1097-0193(1999)8:4&lt;</w:t>
      </w:r>
      <w:proofErr w:type="gramStart"/>
      <w:r w:rsidRPr="0028794C">
        <w:t>272::</w:t>
      </w:r>
      <w:proofErr w:type="gramEnd"/>
      <w:r w:rsidRPr="0028794C">
        <w:t>aid-hbm10&gt;3.0.co;2-4</w:t>
      </w:r>
    </w:p>
    <w:p w14:paraId="334570AC" w14:textId="4B466E44" w:rsidR="000D3EB2" w:rsidRPr="000D3EB2" w:rsidRDefault="000D3EB2" w:rsidP="006049F9">
      <w:pPr>
        <w:spacing w:after="0"/>
        <w:ind w:left="720" w:hanging="720"/>
      </w:pPr>
      <w:proofErr w:type="spellStart"/>
      <w:r w:rsidRPr="0028794C">
        <w:t>Fischl</w:t>
      </w:r>
      <w:proofErr w:type="spellEnd"/>
      <w:r w:rsidRPr="0028794C">
        <w:t xml:space="preserve"> et al., 2002</w:t>
      </w:r>
      <w:r w:rsidR="008B7D1A">
        <w:t xml:space="preserve">. </w:t>
      </w:r>
      <w:r w:rsidRPr="000D3EB2">
        <w:t>Bruce Fischl, D.H. Salat, E. Busa, M. Albert, M. Dieterich, C. Haselgrove, A. van der Kouwe, R. Killiany, D. Kennedy, S. Klaveness, A. Montillo, N. Makris, B. Rosen, A.M. Dale</w:t>
      </w:r>
      <w:r w:rsidR="008B7D1A">
        <w:t xml:space="preserve">. </w:t>
      </w:r>
      <w:r w:rsidRPr="000D3EB2">
        <w:rPr>
          <w:b/>
          <w:bCs/>
        </w:rPr>
        <w:t>Whole brain segmentation</w:t>
      </w:r>
      <w:r w:rsidR="008B7D1A">
        <w:rPr>
          <w:b/>
          <w:bCs/>
        </w:rPr>
        <w:t xml:space="preserve">. </w:t>
      </w:r>
      <w:r w:rsidRPr="00B67A5E">
        <w:rPr>
          <w:i/>
          <w:iCs/>
        </w:rPr>
        <w:t>Neuron</w:t>
      </w:r>
      <w:r w:rsidRPr="000D3EB2">
        <w:t>, 33 (3) (2002), pp. 341-355, </w:t>
      </w:r>
      <w:r w:rsidRPr="0028794C">
        <w:t>10.1016/S0896-6273(02)00569-X</w:t>
      </w:r>
    </w:p>
    <w:p w14:paraId="1F0C7397" w14:textId="158C7FE0" w:rsidR="000D3EB2" w:rsidRPr="000D3EB2" w:rsidRDefault="000D3EB2" w:rsidP="006049F9">
      <w:pPr>
        <w:spacing w:after="0"/>
        <w:ind w:left="720" w:hanging="720"/>
      </w:pPr>
      <w:proofErr w:type="spellStart"/>
      <w:r w:rsidRPr="0028794C">
        <w:t>Fischl</w:t>
      </w:r>
      <w:proofErr w:type="spellEnd"/>
      <w:r w:rsidRPr="0028794C">
        <w:t xml:space="preserve"> et al., 2004</w:t>
      </w:r>
      <w:r w:rsidR="008B7D1A">
        <w:t xml:space="preserve">. </w:t>
      </w:r>
      <w:r w:rsidRPr="000D3EB2">
        <w:t>Bruce </w:t>
      </w:r>
      <w:proofErr w:type="spellStart"/>
      <w:r w:rsidRPr="000D3EB2">
        <w:t>Fischl</w:t>
      </w:r>
      <w:proofErr w:type="spellEnd"/>
      <w:r w:rsidRPr="000D3EB2">
        <w:t xml:space="preserve">, D.H. Salat, A.J.W. van der </w:t>
      </w:r>
      <w:proofErr w:type="spellStart"/>
      <w:r w:rsidRPr="000D3EB2">
        <w:t>Kouwe</w:t>
      </w:r>
      <w:proofErr w:type="spellEnd"/>
      <w:r w:rsidRPr="000D3EB2">
        <w:t>, N. Makris, F. </w:t>
      </w:r>
      <w:proofErr w:type="spellStart"/>
      <w:r w:rsidRPr="000D3EB2">
        <w:t>Ségonne</w:t>
      </w:r>
      <w:proofErr w:type="spellEnd"/>
      <w:r w:rsidRPr="000D3EB2">
        <w:t>, B.T. Quinn, A.M. Dale</w:t>
      </w:r>
      <w:r w:rsidR="008B7D1A">
        <w:t xml:space="preserve">. </w:t>
      </w:r>
      <w:r w:rsidRPr="000D3EB2">
        <w:rPr>
          <w:b/>
          <w:bCs/>
        </w:rPr>
        <w:t>Sequence-independent segmentation of magnetic resonance images</w:t>
      </w:r>
      <w:r w:rsidR="008B7D1A">
        <w:rPr>
          <w:b/>
          <w:bCs/>
        </w:rPr>
        <w:t xml:space="preserve">. </w:t>
      </w:r>
      <w:r w:rsidRPr="00B67A5E">
        <w:rPr>
          <w:i/>
          <w:iCs/>
        </w:rPr>
        <w:t>Neuroimage</w:t>
      </w:r>
      <w:r w:rsidRPr="000D3EB2">
        <w:t>, 23 (2004), pp. S69-S84, </w:t>
      </w:r>
      <w:r w:rsidRPr="0028794C">
        <w:t>10.1016/j.neuroimage.2004.07.016</w:t>
      </w:r>
    </w:p>
    <w:p w14:paraId="000E0F2B" w14:textId="7DDCFBF4" w:rsidR="000D3EB2" w:rsidRPr="000D3EB2" w:rsidRDefault="000D3EB2" w:rsidP="006049F9">
      <w:pPr>
        <w:spacing w:after="0"/>
        <w:ind w:left="720" w:hanging="720"/>
      </w:pPr>
      <w:proofErr w:type="spellStart"/>
      <w:r w:rsidRPr="0028794C">
        <w:t>Fischl</w:t>
      </w:r>
      <w:proofErr w:type="spellEnd"/>
      <w:r w:rsidRPr="0028794C">
        <w:t xml:space="preserve"> et al., 1999b</w:t>
      </w:r>
      <w:r w:rsidR="008B7D1A">
        <w:t xml:space="preserve">. </w:t>
      </w:r>
      <w:r w:rsidRPr="000D3EB2">
        <w:t>Bruce </w:t>
      </w:r>
      <w:proofErr w:type="spellStart"/>
      <w:r w:rsidRPr="000D3EB2">
        <w:t>Fischl</w:t>
      </w:r>
      <w:proofErr w:type="spellEnd"/>
      <w:r w:rsidRPr="000D3EB2">
        <w:t>, M.I. Sereno, A.M. Dale</w:t>
      </w:r>
      <w:r w:rsidR="008B7D1A">
        <w:t xml:space="preserve">. </w:t>
      </w:r>
      <w:r w:rsidRPr="000D3EB2">
        <w:rPr>
          <w:b/>
          <w:bCs/>
        </w:rPr>
        <w:t>Cortical surface-based analysis</w:t>
      </w:r>
      <w:r w:rsidR="008B7D1A">
        <w:rPr>
          <w:b/>
          <w:bCs/>
        </w:rPr>
        <w:t xml:space="preserve">. </w:t>
      </w:r>
      <w:r w:rsidRPr="00B67A5E">
        <w:rPr>
          <w:i/>
          <w:iCs/>
        </w:rPr>
        <w:t>Neuroimage</w:t>
      </w:r>
      <w:r w:rsidRPr="000D3EB2">
        <w:t>, 9 (2) (1999), pp. 195-207, </w:t>
      </w:r>
      <w:r w:rsidRPr="0028794C">
        <w:t>10.1006/nimg.1998.0396</w:t>
      </w:r>
    </w:p>
    <w:p w14:paraId="23ED638B" w14:textId="2C5C5BF0" w:rsidR="000D3EB2" w:rsidRPr="000D3EB2" w:rsidRDefault="000D3EB2" w:rsidP="006049F9">
      <w:pPr>
        <w:spacing w:after="0"/>
        <w:ind w:left="720" w:hanging="720"/>
      </w:pPr>
      <w:r w:rsidRPr="0028794C">
        <w:t>Flores et al., 2015</w:t>
      </w:r>
      <w:r w:rsidR="008B7D1A">
        <w:t xml:space="preserve">. </w:t>
      </w:r>
      <w:r w:rsidRPr="000D3EB2">
        <w:t>R.de Flores, R.L. Joie, B. Landeau, A. Perrotin, F. Mézenge, V.de L. </w:t>
      </w:r>
      <w:proofErr w:type="spellStart"/>
      <w:r w:rsidRPr="000D3EB2">
        <w:t>Sayette</w:t>
      </w:r>
      <w:proofErr w:type="spellEnd"/>
      <w:r w:rsidRPr="000D3EB2">
        <w:t>, F. Eustache, B. </w:t>
      </w:r>
      <w:proofErr w:type="spellStart"/>
      <w:r w:rsidRPr="000D3EB2">
        <w:t>Desgranges</w:t>
      </w:r>
      <w:proofErr w:type="spellEnd"/>
      <w:r w:rsidRPr="000D3EB2">
        <w:t>, G </w:t>
      </w:r>
      <w:proofErr w:type="spellStart"/>
      <w:r w:rsidRPr="000D3EB2">
        <w:t>Chételat</w:t>
      </w:r>
      <w:proofErr w:type="spellEnd"/>
      <w:r w:rsidR="008B7D1A">
        <w:t xml:space="preserve">. </w:t>
      </w:r>
      <w:r w:rsidRPr="000D3EB2">
        <w:rPr>
          <w:b/>
          <w:bCs/>
        </w:rPr>
        <w:t>Effects of age and Alzheimer's disease on hippocampal subfields</w:t>
      </w:r>
      <w:r w:rsidR="008B7D1A">
        <w:rPr>
          <w:b/>
          <w:bCs/>
        </w:rPr>
        <w:t xml:space="preserve">. </w:t>
      </w:r>
      <w:r w:rsidRPr="00B67A5E">
        <w:rPr>
          <w:i/>
          <w:iCs/>
        </w:rPr>
        <w:t>Hum. Brain Mapp</w:t>
      </w:r>
      <w:r w:rsidRPr="000D3EB2">
        <w:t>., 36 (2) (2015), pp. 463-474, </w:t>
      </w:r>
      <w:r w:rsidRPr="0028794C">
        <w:t>10.1002/hbm.22640</w:t>
      </w:r>
    </w:p>
    <w:p w14:paraId="400F4ACE" w14:textId="40381720" w:rsidR="000D3EB2" w:rsidRPr="000D3EB2" w:rsidRDefault="000D3EB2" w:rsidP="006049F9">
      <w:pPr>
        <w:spacing w:after="0"/>
        <w:ind w:left="720" w:hanging="720"/>
      </w:pPr>
      <w:proofErr w:type="spellStart"/>
      <w:r w:rsidRPr="0028794C">
        <w:t>Fröhner</w:t>
      </w:r>
      <w:proofErr w:type="spellEnd"/>
      <w:r w:rsidRPr="0028794C">
        <w:t xml:space="preserve"> et al., 2019</w:t>
      </w:r>
      <w:r w:rsidR="008B7D1A">
        <w:t xml:space="preserve">. </w:t>
      </w:r>
      <w:r w:rsidRPr="000D3EB2">
        <w:t>J.H. </w:t>
      </w:r>
      <w:proofErr w:type="spellStart"/>
      <w:r w:rsidRPr="000D3EB2">
        <w:t>Fröhner</w:t>
      </w:r>
      <w:proofErr w:type="spellEnd"/>
      <w:r w:rsidRPr="000D3EB2">
        <w:t>, V. </w:t>
      </w:r>
      <w:proofErr w:type="spellStart"/>
      <w:r w:rsidRPr="000D3EB2">
        <w:t>Teckentrup</w:t>
      </w:r>
      <w:proofErr w:type="spellEnd"/>
      <w:r w:rsidRPr="000D3EB2">
        <w:t>, M.N. </w:t>
      </w:r>
      <w:proofErr w:type="spellStart"/>
      <w:r w:rsidRPr="000D3EB2">
        <w:t>Smolka</w:t>
      </w:r>
      <w:proofErr w:type="spellEnd"/>
      <w:r w:rsidRPr="000D3EB2">
        <w:t>, N.B. Kroemer</w:t>
      </w:r>
      <w:r w:rsidR="008B7D1A">
        <w:t xml:space="preserve">. </w:t>
      </w:r>
      <w:r w:rsidRPr="000D3EB2">
        <w:rPr>
          <w:b/>
          <w:bCs/>
        </w:rPr>
        <w:t>Addressing the reliability fallacy in fMRI: similar group effects may arise from unreliable individual effects</w:t>
      </w:r>
      <w:r w:rsidR="008B7D1A">
        <w:rPr>
          <w:b/>
          <w:bCs/>
        </w:rPr>
        <w:t xml:space="preserve">. </w:t>
      </w:r>
      <w:r w:rsidRPr="00B67A5E">
        <w:rPr>
          <w:i/>
          <w:iCs/>
        </w:rPr>
        <w:t>Neuroimage</w:t>
      </w:r>
      <w:r w:rsidRPr="000D3EB2">
        <w:t>, 195 (2019), pp. 174-189, </w:t>
      </w:r>
      <w:r w:rsidRPr="0028794C">
        <w:t>10.1016/j.neuroimage.2019.03.053</w:t>
      </w:r>
    </w:p>
    <w:p w14:paraId="31316DFF" w14:textId="3F1AF89C" w:rsidR="000D3EB2" w:rsidRPr="000D3EB2" w:rsidRDefault="000D3EB2" w:rsidP="006049F9">
      <w:pPr>
        <w:spacing w:after="0"/>
        <w:ind w:left="720" w:hanging="720"/>
      </w:pPr>
      <w:r w:rsidRPr="0028794C">
        <w:t>Gamer et al., 2012</w:t>
      </w:r>
      <w:r w:rsidR="008B7D1A">
        <w:t xml:space="preserve">. </w:t>
      </w:r>
      <w:r w:rsidRPr="000D3EB2">
        <w:t>M. Gamer, J. Lemon, I. Singh</w:t>
      </w:r>
      <w:r w:rsidR="008B7D1A">
        <w:t xml:space="preserve">. </w:t>
      </w:r>
      <w:proofErr w:type="spellStart"/>
      <w:r w:rsidRPr="00B67A5E">
        <w:rPr>
          <w:b/>
          <w:bCs/>
          <w:i/>
          <w:iCs/>
        </w:rPr>
        <w:t>Irr</w:t>
      </w:r>
      <w:proofErr w:type="spellEnd"/>
      <w:r w:rsidRPr="00B67A5E">
        <w:rPr>
          <w:b/>
          <w:bCs/>
          <w:i/>
          <w:iCs/>
        </w:rPr>
        <w:t>: Various coefficients of Interrater Reliability and Agreement (Version 0.84.1)</w:t>
      </w:r>
      <w:r w:rsidR="008B7D1A">
        <w:rPr>
          <w:b/>
          <w:bCs/>
          <w:i/>
          <w:iCs/>
        </w:rPr>
        <w:t xml:space="preserve">. </w:t>
      </w:r>
      <w:r w:rsidRPr="000D3EB2">
        <w:t>(2012)</w:t>
      </w:r>
      <w:r w:rsidR="008B7D1A">
        <w:t xml:space="preserve"> </w:t>
      </w:r>
      <w:r w:rsidRPr="0028794C">
        <w:t>https://CRAN.R-project.org/package=irr</w:t>
      </w:r>
    </w:p>
    <w:p w14:paraId="5ABBFD2A" w14:textId="74D97AF8" w:rsidR="000D3EB2" w:rsidRPr="000D3EB2" w:rsidRDefault="000D3EB2" w:rsidP="006049F9">
      <w:pPr>
        <w:spacing w:after="0"/>
        <w:ind w:left="720" w:hanging="720"/>
      </w:pPr>
      <w:r w:rsidRPr="0028794C">
        <w:t>Gilbertson et al., 2002</w:t>
      </w:r>
      <w:r w:rsidR="008B7D1A">
        <w:t xml:space="preserve">. </w:t>
      </w:r>
      <w:r w:rsidRPr="000D3EB2">
        <w:t>M.W. Gilbertson, M.E. Shenton, A. Ciszewski, K. Kasai, N.B. Lasko, S.P. Orr, R.K. Pitman</w:t>
      </w:r>
      <w:r w:rsidR="008B7D1A">
        <w:t xml:space="preserve">. </w:t>
      </w:r>
      <w:r w:rsidRPr="000D3EB2">
        <w:rPr>
          <w:b/>
          <w:bCs/>
        </w:rPr>
        <w:t>Smaller hippocampal volume predicts pathologic vulnerability to psychological trauma</w:t>
      </w:r>
      <w:r w:rsidR="008B7D1A">
        <w:rPr>
          <w:b/>
          <w:bCs/>
        </w:rPr>
        <w:t xml:space="preserve">. </w:t>
      </w:r>
      <w:r w:rsidRPr="00B67A5E">
        <w:rPr>
          <w:i/>
          <w:iCs/>
        </w:rPr>
        <w:t xml:space="preserve">Nat. </w:t>
      </w:r>
      <w:proofErr w:type="spellStart"/>
      <w:r w:rsidRPr="00B67A5E">
        <w:rPr>
          <w:i/>
          <w:iCs/>
        </w:rPr>
        <w:t>Neurosci</w:t>
      </w:r>
      <w:proofErr w:type="spellEnd"/>
      <w:r w:rsidRPr="000D3EB2">
        <w:t>., 5 (11) (2002), pp. 1242-1247, </w:t>
      </w:r>
      <w:r w:rsidRPr="0028794C">
        <w:t>10.1038/nn958</w:t>
      </w:r>
    </w:p>
    <w:p w14:paraId="7C204080" w14:textId="46ABD936" w:rsidR="000D3EB2" w:rsidRPr="000D3EB2" w:rsidRDefault="000D3EB2" w:rsidP="006049F9">
      <w:pPr>
        <w:spacing w:after="0"/>
        <w:ind w:left="720" w:hanging="720"/>
      </w:pPr>
      <w:proofErr w:type="spellStart"/>
      <w:r w:rsidRPr="0028794C">
        <w:t>Gurvits</w:t>
      </w:r>
      <w:proofErr w:type="spellEnd"/>
      <w:r w:rsidRPr="0028794C">
        <w:t xml:space="preserve"> et al., 2006</w:t>
      </w:r>
      <w:r w:rsidR="008B7D1A">
        <w:t xml:space="preserve">. </w:t>
      </w:r>
      <w:r w:rsidRPr="000D3EB2">
        <w:t>T.V. Gurvits, L.J. Metzger, N.B. Lasko, P.A. Cannistraro, A.S. Tarhan, M.W. Gilbertson, S.P. Orr, A.M. Charbonneau, M.M. Wedig, R.K. Pitman</w:t>
      </w:r>
      <w:r w:rsidR="008B7D1A">
        <w:t xml:space="preserve">. </w:t>
      </w:r>
      <w:r w:rsidRPr="000D3EB2">
        <w:rPr>
          <w:b/>
          <w:bCs/>
        </w:rPr>
        <w:t>Subtle neurologic compromise as a vulnerability factor for combat-related posttraumatic stress disorder: results of a twin study</w:t>
      </w:r>
      <w:r w:rsidR="008B7D1A">
        <w:rPr>
          <w:b/>
          <w:bCs/>
        </w:rPr>
        <w:t xml:space="preserve">. </w:t>
      </w:r>
      <w:r w:rsidRPr="00B67A5E">
        <w:rPr>
          <w:i/>
          <w:iCs/>
        </w:rPr>
        <w:t>Arch. Gen. Psychiatry</w:t>
      </w:r>
      <w:r w:rsidRPr="000D3EB2">
        <w:t>, 63 (5) (2006), pp. 571-576, </w:t>
      </w:r>
      <w:r w:rsidRPr="0028794C">
        <w:t>10.1001/archpsyc.63.5.571</w:t>
      </w:r>
    </w:p>
    <w:p w14:paraId="38D3843D" w14:textId="43B51806" w:rsidR="000D3EB2" w:rsidRPr="000D3EB2" w:rsidRDefault="000D3EB2" w:rsidP="006049F9">
      <w:pPr>
        <w:spacing w:after="0"/>
        <w:ind w:left="720" w:hanging="720"/>
      </w:pPr>
      <w:proofErr w:type="spellStart"/>
      <w:r w:rsidRPr="0028794C">
        <w:t>Gurvits</w:t>
      </w:r>
      <w:proofErr w:type="spellEnd"/>
      <w:r w:rsidRPr="0028794C">
        <w:t xml:space="preserve"> et al., 1996</w:t>
      </w:r>
      <w:r w:rsidR="008B7D1A">
        <w:t xml:space="preserve">. </w:t>
      </w:r>
      <w:r w:rsidRPr="000D3EB2">
        <w:t>T.V. Gurvits, M.E. Shenton, H. Hokama, H. Ohta, N.B. Lasko, M.W. Gilbertson, S.P. Orr, R. Kikinis, F.A. Jolesz, R.W. McCarley, R.K. Pitman</w:t>
      </w:r>
      <w:r w:rsidR="008B7D1A">
        <w:t xml:space="preserve">. </w:t>
      </w:r>
      <w:r w:rsidRPr="000D3EB2">
        <w:rPr>
          <w:b/>
          <w:bCs/>
        </w:rPr>
        <w:t>Magnetic resonance imaging study of hippocampal volume in chronic, combat-related posttraumatic stress disorder</w:t>
      </w:r>
      <w:r w:rsidR="008B7D1A">
        <w:rPr>
          <w:b/>
          <w:bCs/>
        </w:rPr>
        <w:t xml:space="preserve">. </w:t>
      </w:r>
      <w:r w:rsidRPr="00B67A5E">
        <w:rPr>
          <w:i/>
          <w:iCs/>
        </w:rPr>
        <w:t>Biol. Psychiatry</w:t>
      </w:r>
      <w:r w:rsidRPr="000D3EB2">
        <w:t>, 40 (11) (1996), pp. 1091-1099, </w:t>
      </w:r>
      <w:r w:rsidRPr="0028794C">
        <w:t>10.1016/S0006-3223(96)00229-6</w:t>
      </w:r>
    </w:p>
    <w:p w14:paraId="2C5521D2" w14:textId="74B9F9EC" w:rsidR="000D3EB2" w:rsidRPr="000D3EB2" w:rsidRDefault="000D3EB2" w:rsidP="006049F9">
      <w:pPr>
        <w:spacing w:after="0"/>
        <w:ind w:left="720" w:hanging="720"/>
      </w:pPr>
      <w:r w:rsidRPr="0028794C">
        <w:t>Haddad et al., 2015</w:t>
      </w:r>
      <w:r w:rsidR="008B7D1A">
        <w:t xml:space="preserve">. </w:t>
      </w:r>
      <w:r w:rsidRPr="000D3EB2">
        <w:t>L. Haddad, A. Schäfer, F. Streit, F. Lederbogen, O. Grimm, S. Wüst, M. Deuschle, P. Kirsch, H. Tost, A. Meyer-Lindenberg</w:t>
      </w:r>
      <w:r w:rsidR="008B7D1A">
        <w:t xml:space="preserve">. </w:t>
      </w:r>
      <w:r w:rsidRPr="000D3EB2">
        <w:rPr>
          <w:b/>
          <w:bCs/>
        </w:rPr>
        <w:t>Brain structure correlates of urban upbringing, an environmental risk factor for schizophrenia</w:t>
      </w:r>
      <w:r w:rsidR="008B7D1A">
        <w:rPr>
          <w:b/>
          <w:bCs/>
        </w:rPr>
        <w:t xml:space="preserve">. </w:t>
      </w:r>
      <w:proofErr w:type="spellStart"/>
      <w:r w:rsidRPr="000D3EB2">
        <w:t>Schizophr</w:t>
      </w:r>
      <w:proofErr w:type="spellEnd"/>
      <w:r w:rsidRPr="000D3EB2">
        <w:t>. Bull., 41 (1) (2015), pp. 115-122, </w:t>
      </w:r>
      <w:r w:rsidRPr="0028794C">
        <w:t>10.1093/</w:t>
      </w:r>
      <w:proofErr w:type="spellStart"/>
      <w:r w:rsidRPr="0028794C">
        <w:t>schbul</w:t>
      </w:r>
      <w:proofErr w:type="spellEnd"/>
      <w:r w:rsidRPr="0028794C">
        <w:t>/sbu072</w:t>
      </w:r>
    </w:p>
    <w:p w14:paraId="2580D6A9" w14:textId="4ACDC78E" w:rsidR="000D3EB2" w:rsidRPr="000D3EB2" w:rsidRDefault="000D3EB2" w:rsidP="006049F9">
      <w:pPr>
        <w:spacing w:after="0"/>
        <w:ind w:left="720" w:hanging="720"/>
      </w:pPr>
      <w:proofErr w:type="spellStart"/>
      <w:r w:rsidRPr="0028794C">
        <w:t>Haładaj</w:t>
      </w:r>
      <w:proofErr w:type="spellEnd"/>
      <w:r w:rsidRPr="0028794C">
        <w:t>, 2020</w:t>
      </w:r>
      <w:r w:rsidR="008B7D1A">
        <w:t xml:space="preserve">. </w:t>
      </w:r>
      <w:r w:rsidRPr="000D3EB2">
        <w:t>R. </w:t>
      </w:r>
      <w:proofErr w:type="spellStart"/>
      <w:r w:rsidRPr="000D3EB2">
        <w:t>Haładaj</w:t>
      </w:r>
      <w:proofErr w:type="spellEnd"/>
      <w:r w:rsidR="008B7D1A">
        <w:t xml:space="preserve">. </w:t>
      </w:r>
      <w:r w:rsidRPr="000D3EB2">
        <w:rPr>
          <w:b/>
          <w:bCs/>
        </w:rPr>
        <w:t>Anatomical variations of the dentate gyrus in normal adult brain</w:t>
      </w:r>
      <w:r w:rsidR="008B7D1A">
        <w:rPr>
          <w:b/>
          <w:bCs/>
        </w:rPr>
        <w:t xml:space="preserve">. </w:t>
      </w:r>
      <w:r w:rsidRPr="00B67A5E">
        <w:rPr>
          <w:i/>
          <w:iCs/>
        </w:rPr>
        <w:t xml:space="preserve">Surg. </w:t>
      </w:r>
      <w:proofErr w:type="spellStart"/>
      <w:r w:rsidRPr="00B67A5E">
        <w:rPr>
          <w:i/>
          <w:iCs/>
        </w:rPr>
        <w:t>Radiol</w:t>
      </w:r>
      <w:proofErr w:type="spellEnd"/>
      <w:r w:rsidRPr="00B67A5E">
        <w:rPr>
          <w:i/>
          <w:iCs/>
        </w:rPr>
        <w:t>. Anat</w:t>
      </w:r>
      <w:r w:rsidRPr="000D3EB2">
        <w:t>., 42 (2) (2020), pp. 193-199, </w:t>
      </w:r>
      <w:r w:rsidRPr="0028794C">
        <w:t>10.1007/s00276-019-02298-5</w:t>
      </w:r>
    </w:p>
    <w:p w14:paraId="0CE5320A" w14:textId="41E4A32E" w:rsidR="000D3EB2" w:rsidRPr="000D3EB2" w:rsidRDefault="000D3EB2" w:rsidP="006049F9">
      <w:pPr>
        <w:spacing w:after="0"/>
        <w:ind w:left="720" w:hanging="720"/>
      </w:pPr>
      <w:r w:rsidRPr="0028794C">
        <w:t>Han et al., 2006</w:t>
      </w:r>
      <w:r w:rsidR="008B7D1A">
        <w:t xml:space="preserve">. </w:t>
      </w:r>
      <w:r w:rsidRPr="000D3EB2">
        <w:t>X. Han, J. </w:t>
      </w:r>
      <w:proofErr w:type="spellStart"/>
      <w:r w:rsidRPr="000D3EB2">
        <w:t>Jovicich</w:t>
      </w:r>
      <w:proofErr w:type="spellEnd"/>
      <w:r w:rsidRPr="000D3EB2">
        <w:t>, D. Salat, A. van der Kouwe, B. Quinn, S. Czanner, E. Busa, J. Pacheco, M. Albert, R. Killiany, P. Maguire, D. Rosas, N. Makris, A. Dale, B. Dickerson, B. Fischl</w:t>
      </w:r>
      <w:r w:rsidR="008B7D1A">
        <w:t xml:space="preserve">. </w:t>
      </w:r>
      <w:r w:rsidRPr="000D3EB2">
        <w:rPr>
          <w:b/>
          <w:bCs/>
        </w:rPr>
        <w:t>Reliability of MRI-derived measurements of human cerebral cortical thickness: the effects of field strength, scanner upgrade and manufacturer</w:t>
      </w:r>
      <w:r w:rsidR="008B7D1A">
        <w:rPr>
          <w:b/>
          <w:bCs/>
        </w:rPr>
        <w:t xml:space="preserve">. </w:t>
      </w:r>
      <w:r w:rsidRPr="00B67A5E">
        <w:rPr>
          <w:i/>
          <w:iCs/>
        </w:rPr>
        <w:t>Neuroimage</w:t>
      </w:r>
      <w:r w:rsidRPr="000D3EB2">
        <w:t>, 32 (1) (2006), pp. 180-194, </w:t>
      </w:r>
      <w:r w:rsidRPr="0028794C">
        <w:t>10.1016/j.neuroimage.2006.02.051</w:t>
      </w:r>
    </w:p>
    <w:p w14:paraId="46A475E7" w14:textId="7DBAA906" w:rsidR="000D3EB2" w:rsidRPr="000D3EB2" w:rsidRDefault="000D3EB2" w:rsidP="006049F9">
      <w:pPr>
        <w:spacing w:after="0"/>
        <w:ind w:left="720" w:hanging="720"/>
      </w:pPr>
      <w:proofErr w:type="spellStart"/>
      <w:r w:rsidRPr="0028794C">
        <w:t>Haukvik</w:t>
      </w:r>
      <w:proofErr w:type="spellEnd"/>
      <w:r w:rsidRPr="0028794C">
        <w:t xml:space="preserve"> et al., 2018</w:t>
      </w:r>
      <w:r w:rsidR="008B7D1A">
        <w:t xml:space="preserve">. </w:t>
      </w:r>
      <w:r w:rsidRPr="000D3EB2">
        <w:t>U.K. </w:t>
      </w:r>
      <w:proofErr w:type="spellStart"/>
      <w:r w:rsidRPr="000D3EB2">
        <w:t>Haukvik</w:t>
      </w:r>
      <w:proofErr w:type="spellEnd"/>
      <w:r w:rsidRPr="000D3EB2">
        <w:t>, C.K. </w:t>
      </w:r>
      <w:proofErr w:type="spellStart"/>
      <w:r w:rsidRPr="000D3EB2">
        <w:t>Tamnes</w:t>
      </w:r>
      <w:proofErr w:type="spellEnd"/>
      <w:r w:rsidRPr="000D3EB2">
        <w:t>, E. </w:t>
      </w:r>
      <w:proofErr w:type="spellStart"/>
      <w:r w:rsidRPr="000D3EB2">
        <w:t>Söderman</w:t>
      </w:r>
      <w:proofErr w:type="spellEnd"/>
      <w:r w:rsidRPr="000D3EB2">
        <w:t>, I. </w:t>
      </w:r>
      <w:proofErr w:type="spellStart"/>
      <w:r w:rsidRPr="000D3EB2">
        <w:t>Agartz</w:t>
      </w:r>
      <w:proofErr w:type="spellEnd"/>
      <w:r w:rsidR="008B7D1A">
        <w:t xml:space="preserve">. </w:t>
      </w:r>
      <w:r w:rsidRPr="000D3EB2">
        <w:rPr>
          <w:b/>
          <w:bCs/>
        </w:rPr>
        <w:t>Neuroimaging hippocampal subfields in schizophrenia and bipolar disorder: a systematic review and meta-analysis</w:t>
      </w:r>
      <w:r w:rsidR="008B7D1A">
        <w:rPr>
          <w:b/>
          <w:bCs/>
        </w:rPr>
        <w:t xml:space="preserve">. </w:t>
      </w:r>
      <w:r w:rsidRPr="00B67A5E">
        <w:rPr>
          <w:i/>
          <w:iCs/>
        </w:rPr>
        <w:t xml:space="preserve">J. </w:t>
      </w:r>
      <w:proofErr w:type="spellStart"/>
      <w:r w:rsidRPr="00B67A5E">
        <w:rPr>
          <w:i/>
          <w:iCs/>
        </w:rPr>
        <w:t>Psychiatr</w:t>
      </w:r>
      <w:proofErr w:type="spellEnd"/>
      <w:r w:rsidRPr="00B67A5E">
        <w:rPr>
          <w:i/>
          <w:iCs/>
        </w:rPr>
        <w:t>. Res</w:t>
      </w:r>
      <w:r w:rsidRPr="000D3EB2">
        <w:t>., 104 (2018), pp. 217-226, </w:t>
      </w:r>
      <w:r w:rsidRPr="0028794C">
        <w:t>10.1016/j.jpsychires.2018.08.012</w:t>
      </w:r>
    </w:p>
    <w:p w14:paraId="6F4CDDC1" w14:textId="0437C6E5" w:rsidR="000D3EB2" w:rsidRPr="000D3EB2" w:rsidRDefault="000D3EB2" w:rsidP="006049F9">
      <w:pPr>
        <w:spacing w:after="0"/>
        <w:ind w:left="720" w:hanging="720"/>
      </w:pPr>
      <w:r w:rsidRPr="0028794C">
        <w:t>Hayes et al., 2017</w:t>
      </w:r>
      <w:r w:rsidR="008B7D1A">
        <w:t xml:space="preserve">. </w:t>
      </w:r>
      <w:r w:rsidRPr="000D3EB2">
        <w:t>J.P. Hayes, S. Hayes, D.R. Miller, G. Lafleche, M.W. Logue, M. Verfaellie</w:t>
      </w:r>
      <w:r w:rsidR="008B7D1A">
        <w:t xml:space="preserve">. </w:t>
      </w:r>
      <w:r w:rsidRPr="000D3EB2">
        <w:rPr>
          <w:b/>
          <w:bCs/>
        </w:rPr>
        <w:t>Automated measurement of hippocampal subfields in PTSD: evidence for smaller dentate gyrus volume</w:t>
      </w:r>
      <w:r w:rsidR="008B7D1A">
        <w:rPr>
          <w:b/>
          <w:bCs/>
        </w:rPr>
        <w:t xml:space="preserve">. </w:t>
      </w:r>
      <w:r w:rsidRPr="00B67A5E">
        <w:rPr>
          <w:i/>
          <w:iCs/>
        </w:rPr>
        <w:t xml:space="preserve">J. </w:t>
      </w:r>
      <w:proofErr w:type="spellStart"/>
      <w:r w:rsidRPr="00B67A5E">
        <w:rPr>
          <w:i/>
          <w:iCs/>
        </w:rPr>
        <w:t>Psychiatr</w:t>
      </w:r>
      <w:proofErr w:type="spellEnd"/>
      <w:r w:rsidRPr="00B67A5E">
        <w:rPr>
          <w:i/>
          <w:iCs/>
        </w:rPr>
        <w:t>. Res</w:t>
      </w:r>
      <w:r w:rsidRPr="000D3EB2">
        <w:t>., 95 (2017), pp. 247-252, </w:t>
      </w:r>
      <w:r w:rsidRPr="0028794C">
        <w:t>10.1016/j.jpsychires.2017.09.007</w:t>
      </w:r>
    </w:p>
    <w:p w14:paraId="79F9A9D9" w14:textId="2368F628" w:rsidR="000D3EB2" w:rsidRPr="000D3EB2" w:rsidRDefault="000D3EB2" w:rsidP="006049F9">
      <w:pPr>
        <w:spacing w:after="0"/>
        <w:ind w:left="720" w:hanging="720"/>
      </w:pPr>
      <w:r w:rsidRPr="0028794C">
        <w:t>Holm, 1979</w:t>
      </w:r>
      <w:r w:rsidR="008B7D1A">
        <w:t xml:space="preserve">. </w:t>
      </w:r>
      <w:r w:rsidRPr="000D3EB2">
        <w:t>S. Holm</w:t>
      </w:r>
      <w:r w:rsidR="008B7D1A">
        <w:t xml:space="preserve">. </w:t>
      </w:r>
      <w:r w:rsidRPr="000D3EB2">
        <w:rPr>
          <w:b/>
          <w:bCs/>
        </w:rPr>
        <w:t>A simple sequentially rejective multiple test procedure</w:t>
      </w:r>
      <w:r w:rsidR="008B7D1A">
        <w:rPr>
          <w:b/>
          <w:bCs/>
        </w:rPr>
        <w:t xml:space="preserve">. </w:t>
      </w:r>
      <w:r w:rsidRPr="00B67A5E">
        <w:rPr>
          <w:i/>
          <w:iCs/>
        </w:rPr>
        <w:t>Scand. J. Stat</w:t>
      </w:r>
      <w:r w:rsidRPr="000D3EB2">
        <w:t>., 6 (2) (1979), pp. 65-70</w:t>
      </w:r>
    </w:p>
    <w:p w14:paraId="4ADA3399" w14:textId="37D48084" w:rsidR="000D3EB2" w:rsidRPr="000D3EB2" w:rsidRDefault="000D3EB2" w:rsidP="006049F9">
      <w:pPr>
        <w:spacing w:after="0"/>
        <w:ind w:left="720" w:hanging="720"/>
      </w:pPr>
      <w:r w:rsidRPr="0028794C">
        <w:t>Hsu et al., 2002</w:t>
      </w:r>
      <w:r w:rsidR="008B7D1A">
        <w:t xml:space="preserve">. </w:t>
      </w:r>
      <w:r w:rsidRPr="000D3EB2">
        <w:t>Y.-Y. Hsu, N. Schuff, A.-T. Du, K. Mark, X. Zhu, D. Hardin, M.W. Weiner</w:t>
      </w:r>
      <w:r w:rsidR="008B7D1A">
        <w:t xml:space="preserve">. </w:t>
      </w:r>
      <w:r w:rsidRPr="000D3EB2">
        <w:rPr>
          <w:b/>
          <w:bCs/>
        </w:rPr>
        <w:t>Comparison of automated and manual MRI volumetry of hippocampus in normal aging and dementia</w:t>
      </w:r>
      <w:r w:rsidR="008B7D1A">
        <w:rPr>
          <w:b/>
          <w:bCs/>
        </w:rPr>
        <w:t xml:space="preserve">. </w:t>
      </w:r>
      <w:r w:rsidRPr="00B67A5E">
        <w:rPr>
          <w:i/>
          <w:iCs/>
        </w:rPr>
        <w:t xml:space="preserve">J. </w:t>
      </w:r>
      <w:proofErr w:type="spellStart"/>
      <w:r w:rsidRPr="00B67A5E">
        <w:rPr>
          <w:i/>
          <w:iCs/>
        </w:rPr>
        <w:t>Magn</w:t>
      </w:r>
      <w:proofErr w:type="spellEnd"/>
      <w:r w:rsidRPr="00B67A5E">
        <w:rPr>
          <w:i/>
          <w:iCs/>
        </w:rPr>
        <w:t xml:space="preserve">. </w:t>
      </w:r>
      <w:proofErr w:type="spellStart"/>
      <w:r w:rsidRPr="00B67A5E">
        <w:rPr>
          <w:i/>
          <w:iCs/>
        </w:rPr>
        <w:t>Reson</w:t>
      </w:r>
      <w:proofErr w:type="spellEnd"/>
      <w:r w:rsidRPr="00B67A5E">
        <w:rPr>
          <w:i/>
          <w:iCs/>
        </w:rPr>
        <w:t xml:space="preserve">. </w:t>
      </w:r>
      <w:proofErr w:type="gramStart"/>
      <w:r w:rsidRPr="00B67A5E">
        <w:rPr>
          <w:i/>
          <w:iCs/>
        </w:rPr>
        <w:t>Imaging :</w:t>
      </w:r>
      <w:proofErr w:type="gramEnd"/>
      <w:r w:rsidRPr="00B67A5E">
        <w:rPr>
          <w:i/>
          <w:iCs/>
        </w:rPr>
        <w:t xml:space="preserve"> JMRI</w:t>
      </w:r>
      <w:r w:rsidRPr="000D3EB2">
        <w:t>, 16 (3) (2002), pp. 305-310, </w:t>
      </w:r>
      <w:r w:rsidRPr="0028794C">
        <w:t>10.1002/jmri.10163</w:t>
      </w:r>
    </w:p>
    <w:p w14:paraId="12FFB006" w14:textId="5908117A" w:rsidR="000D3EB2" w:rsidRPr="000D3EB2" w:rsidRDefault="000D3EB2" w:rsidP="006049F9">
      <w:pPr>
        <w:spacing w:after="0"/>
        <w:ind w:left="720" w:hanging="720"/>
      </w:pPr>
      <w:r w:rsidRPr="0028794C">
        <w:t>Iglesias et al., 2015</w:t>
      </w:r>
      <w:r w:rsidR="008B7D1A">
        <w:t xml:space="preserve">. </w:t>
      </w:r>
      <w:r w:rsidRPr="000D3EB2">
        <w:t xml:space="preserve">J.E. Iglesias, J.C. Augustinack, K. Nguyen, C.M. Player, A. Player, M. Wright, N. Roy, M.P. Frosch, A.C. McKee, L.L. Wald, B. Fischl, K. Van </w:t>
      </w:r>
      <w:proofErr w:type="spellStart"/>
      <w:r w:rsidRPr="000D3EB2">
        <w:t>Leemput</w:t>
      </w:r>
      <w:proofErr w:type="spellEnd"/>
      <w:r w:rsidR="008B7D1A">
        <w:t xml:space="preserve">. </w:t>
      </w:r>
      <w:r w:rsidRPr="000D3EB2">
        <w:rPr>
          <w:b/>
          <w:bCs/>
        </w:rPr>
        <w:t>A computational atlas of the hippocampal formation using ex vivo, ultra-</w:t>
      </w:r>
      <w:proofErr w:type="gramStart"/>
      <w:r w:rsidRPr="000D3EB2">
        <w:rPr>
          <w:b/>
          <w:bCs/>
        </w:rPr>
        <w:t>high resolution</w:t>
      </w:r>
      <w:proofErr w:type="gramEnd"/>
      <w:r w:rsidRPr="000D3EB2">
        <w:rPr>
          <w:b/>
          <w:bCs/>
        </w:rPr>
        <w:t xml:space="preserve"> MRI: application to adaptive segmentation of in vivo MRI</w:t>
      </w:r>
      <w:r w:rsidR="008B7D1A">
        <w:rPr>
          <w:b/>
          <w:bCs/>
        </w:rPr>
        <w:t xml:space="preserve">. </w:t>
      </w:r>
      <w:r w:rsidRPr="00B67A5E">
        <w:rPr>
          <w:i/>
          <w:iCs/>
        </w:rPr>
        <w:t>Neuroimage</w:t>
      </w:r>
      <w:r w:rsidRPr="000D3EB2">
        <w:t>, 115 (2015), pp. 117-137, </w:t>
      </w:r>
      <w:r w:rsidRPr="0028794C">
        <w:t>10.1016/j.neuroimage.2015.04.042</w:t>
      </w:r>
    </w:p>
    <w:p w14:paraId="66F879FC" w14:textId="07BE92EA" w:rsidR="000D3EB2" w:rsidRPr="000D3EB2" w:rsidRDefault="000D3EB2" w:rsidP="006049F9">
      <w:pPr>
        <w:spacing w:after="0"/>
        <w:ind w:left="720" w:hanging="720"/>
      </w:pPr>
      <w:proofErr w:type="spellStart"/>
      <w:r w:rsidRPr="0028794C">
        <w:t>Jin</w:t>
      </w:r>
      <w:proofErr w:type="spellEnd"/>
      <w:r w:rsidRPr="0028794C">
        <w:t xml:space="preserve"> and Maren, 2015</w:t>
      </w:r>
      <w:r w:rsidR="008B7D1A">
        <w:t xml:space="preserve">. </w:t>
      </w:r>
      <w:r w:rsidRPr="000D3EB2">
        <w:t>J. </w:t>
      </w:r>
      <w:proofErr w:type="spellStart"/>
      <w:r w:rsidRPr="000D3EB2">
        <w:t>Jin</w:t>
      </w:r>
      <w:proofErr w:type="spellEnd"/>
      <w:r w:rsidRPr="000D3EB2">
        <w:t>, S. Maren</w:t>
      </w:r>
      <w:r w:rsidR="008B7D1A">
        <w:t xml:space="preserve">. </w:t>
      </w:r>
      <w:r w:rsidRPr="000D3EB2">
        <w:rPr>
          <w:b/>
          <w:bCs/>
        </w:rPr>
        <w:t>Prefrontal-hippocampal interactions in memory and emotion</w:t>
      </w:r>
      <w:r w:rsidR="008B7D1A">
        <w:rPr>
          <w:b/>
          <w:bCs/>
        </w:rPr>
        <w:t xml:space="preserve">. </w:t>
      </w:r>
      <w:r w:rsidRPr="00B67A5E">
        <w:rPr>
          <w:i/>
          <w:iCs/>
        </w:rPr>
        <w:t xml:space="preserve">Front. Syst. </w:t>
      </w:r>
      <w:proofErr w:type="spellStart"/>
      <w:r w:rsidRPr="00B67A5E">
        <w:rPr>
          <w:i/>
          <w:iCs/>
        </w:rPr>
        <w:t>Neurosci</w:t>
      </w:r>
      <w:proofErr w:type="spellEnd"/>
      <w:r w:rsidRPr="000D3EB2">
        <w:t>., 9 (2015), </w:t>
      </w:r>
      <w:r w:rsidRPr="0028794C">
        <w:t>10.3389/fnsys.2015.00170</w:t>
      </w:r>
    </w:p>
    <w:p w14:paraId="4C7F33BA" w14:textId="1441C933" w:rsidR="000D3EB2" w:rsidRPr="000D3EB2" w:rsidRDefault="000D3EB2" w:rsidP="006049F9">
      <w:pPr>
        <w:spacing w:after="0"/>
        <w:ind w:left="720" w:hanging="720"/>
      </w:pPr>
      <w:r w:rsidRPr="0028794C">
        <w:t>Johnson et al., 2016</w:t>
      </w:r>
      <w:r w:rsidR="008B7D1A">
        <w:t xml:space="preserve">. </w:t>
      </w:r>
      <w:r w:rsidRPr="000D3EB2">
        <w:t>S.B. Johnson, J.L. Riis, K.G. Noble</w:t>
      </w:r>
      <w:r w:rsidR="008B7D1A">
        <w:t xml:space="preserve">. </w:t>
      </w:r>
      <w:r w:rsidRPr="000D3EB2">
        <w:rPr>
          <w:b/>
          <w:bCs/>
        </w:rPr>
        <w:t>State of the art review: poverty and the developing brain</w:t>
      </w:r>
      <w:r w:rsidR="008B7D1A">
        <w:rPr>
          <w:b/>
          <w:bCs/>
        </w:rPr>
        <w:t xml:space="preserve">. </w:t>
      </w:r>
      <w:r w:rsidRPr="00B67A5E">
        <w:rPr>
          <w:i/>
          <w:iCs/>
        </w:rPr>
        <w:t>Pediatrics</w:t>
      </w:r>
      <w:r w:rsidRPr="000D3EB2">
        <w:t> (4) (2016), p. 137, </w:t>
      </w:r>
      <w:r w:rsidRPr="0028794C">
        <w:t>10.1542/peds.2015-3075</w:t>
      </w:r>
    </w:p>
    <w:p w14:paraId="181BDD2B" w14:textId="3E072AAB" w:rsidR="000D3EB2" w:rsidRPr="000D3EB2" w:rsidRDefault="000D3EB2" w:rsidP="006049F9">
      <w:pPr>
        <w:spacing w:after="0"/>
        <w:ind w:left="720" w:hanging="720"/>
      </w:pPr>
      <w:r w:rsidRPr="0028794C">
        <w:t>Joshi et al., 2020</w:t>
      </w:r>
      <w:r w:rsidR="008B7D1A">
        <w:t xml:space="preserve">. </w:t>
      </w:r>
      <w:r w:rsidRPr="000D3EB2">
        <w:t>S.A. Joshi, E.R. Duval, B. </w:t>
      </w:r>
      <w:proofErr w:type="spellStart"/>
      <w:r w:rsidRPr="000D3EB2">
        <w:t>Kubat</w:t>
      </w:r>
      <w:proofErr w:type="spellEnd"/>
      <w:r w:rsidRPr="000D3EB2">
        <w:t>, I. </w:t>
      </w:r>
      <w:proofErr w:type="spellStart"/>
      <w:r w:rsidRPr="000D3EB2">
        <w:t>Liberzon</w:t>
      </w:r>
      <w:proofErr w:type="spellEnd"/>
      <w:r w:rsidR="008B7D1A">
        <w:t xml:space="preserve">. </w:t>
      </w:r>
      <w:r w:rsidRPr="000D3EB2">
        <w:rPr>
          <w:b/>
          <w:bCs/>
        </w:rPr>
        <w:t>A review of hippocampal activation in post-traumatic stress disorder</w:t>
      </w:r>
      <w:r w:rsidR="008B7D1A">
        <w:rPr>
          <w:b/>
          <w:bCs/>
        </w:rPr>
        <w:t xml:space="preserve">. </w:t>
      </w:r>
      <w:r w:rsidRPr="00B67A5E">
        <w:rPr>
          <w:i/>
          <w:iCs/>
        </w:rPr>
        <w:t>Psychophysiology</w:t>
      </w:r>
      <w:r w:rsidRPr="000D3EB2">
        <w:t>, 57 (1) (2020), p. e13357, </w:t>
      </w:r>
      <w:r w:rsidRPr="0028794C">
        <w:t>10.1111/psyp.13357</w:t>
      </w:r>
    </w:p>
    <w:p w14:paraId="75689EED" w14:textId="293ED0B4" w:rsidR="000D3EB2" w:rsidRPr="000D3EB2" w:rsidRDefault="000D3EB2" w:rsidP="006049F9">
      <w:pPr>
        <w:spacing w:after="0"/>
        <w:ind w:left="720" w:hanging="720"/>
      </w:pPr>
      <w:proofErr w:type="spellStart"/>
      <w:r w:rsidRPr="0028794C">
        <w:t>Jovicich</w:t>
      </w:r>
      <w:proofErr w:type="spellEnd"/>
      <w:r w:rsidRPr="0028794C">
        <w:t xml:space="preserve"> et al., 2006</w:t>
      </w:r>
      <w:r w:rsidR="008B7D1A">
        <w:t xml:space="preserve">. </w:t>
      </w:r>
      <w:r w:rsidRPr="000D3EB2">
        <w:t>J. </w:t>
      </w:r>
      <w:proofErr w:type="spellStart"/>
      <w:r w:rsidRPr="000D3EB2">
        <w:t>Jovicich</w:t>
      </w:r>
      <w:proofErr w:type="spellEnd"/>
      <w:r w:rsidRPr="000D3EB2">
        <w:t>, S. </w:t>
      </w:r>
      <w:proofErr w:type="spellStart"/>
      <w:r w:rsidRPr="000D3EB2">
        <w:t>Czanner</w:t>
      </w:r>
      <w:proofErr w:type="spellEnd"/>
      <w:r w:rsidRPr="000D3EB2">
        <w:t>, D. </w:t>
      </w:r>
      <w:proofErr w:type="spellStart"/>
      <w:r w:rsidRPr="000D3EB2">
        <w:t>Greve</w:t>
      </w:r>
      <w:proofErr w:type="spellEnd"/>
      <w:r w:rsidRPr="000D3EB2">
        <w:t>, E. Haley, A. van der Kouwe, R. Gollub, D. Kennedy, F. Schmitt, G. Brown, J. MacFall, B. Fischl, A. Dale</w:t>
      </w:r>
      <w:r w:rsidR="0016673B">
        <w:t xml:space="preserve">. </w:t>
      </w:r>
      <w:r w:rsidRPr="000D3EB2">
        <w:rPr>
          <w:b/>
          <w:bCs/>
        </w:rPr>
        <w:t>Reliability in multi-site structural MRI studies: effects of gradient non-linearity correction on phantom and human data</w:t>
      </w:r>
      <w:r w:rsidR="0016673B">
        <w:rPr>
          <w:b/>
          <w:bCs/>
        </w:rPr>
        <w:t xml:space="preserve">. </w:t>
      </w:r>
      <w:r w:rsidRPr="00B67A5E">
        <w:rPr>
          <w:i/>
          <w:iCs/>
        </w:rPr>
        <w:t>Neuroimage</w:t>
      </w:r>
      <w:r w:rsidRPr="000D3EB2">
        <w:t>, 30 (2) (2006), pp. 436-443, </w:t>
      </w:r>
      <w:r w:rsidRPr="0028794C">
        <w:t>10.1016/j.neuroimage.2005.09.046</w:t>
      </w:r>
    </w:p>
    <w:p w14:paraId="58DDD561" w14:textId="25B94073" w:rsidR="000D3EB2" w:rsidRPr="000D3EB2" w:rsidRDefault="000D3EB2" w:rsidP="006049F9">
      <w:pPr>
        <w:spacing w:after="0"/>
        <w:ind w:left="720" w:hanging="720"/>
      </w:pPr>
      <w:r w:rsidRPr="0028794C">
        <w:t>Kim et al., 2015</w:t>
      </w:r>
      <w:r w:rsidR="0016673B">
        <w:t xml:space="preserve">. </w:t>
      </w:r>
      <w:r w:rsidRPr="000D3EB2">
        <w:t>E.J. Kim, B. </w:t>
      </w:r>
      <w:proofErr w:type="spellStart"/>
      <w:r w:rsidRPr="000D3EB2">
        <w:t>Pellman</w:t>
      </w:r>
      <w:proofErr w:type="spellEnd"/>
      <w:r w:rsidRPr="000D3EB2">
        <w:t>, J.J. Kim</w:t>
      </w:r>
      <w:r w:rsidR="0016673B">
        <w:t xml:space="preserve">. </w:t>
      </w:r>
      <w:r w:rsidRPr="000D3EB2">
        <w:rPr>
          <w:b/>
          <w:bCs/>
        </w:rPr>
        <w:t>Stress effects on the hippocampus: a critical review</w:t>
      </w:r>
      <w:r w:rsidR="0016673B">
        <w:rPr>
          <w:b/>
          <w:bCs/>
        </w:rPr>
        <w:t xml:space="preserve">. </w:t>
      </w:r>
      <w:r w:rsidRPr="00B67A5E">
        <w:rPr>
          <w:i/>
          <w:iCs/>
        </w:rPr>
        <w:t>Learn. Mem</w:t>
      </w:r>
      <w:r w:rsidRPr="000D3EB2">
        <w:t>., 22 (9) (2015), pp. 411-416, </w:t>
      </w:r>
      <w:r w:rsidRPr="0028794C">
        <w:t>10.1101/lm.037291.114</w:t>
      </w:r>
    </w:p>
    <w:p w14:paraId="0C96FFDE" w14:textId="651D2993" w:rsidR="000D3EB2" w:rsidRPr="000D3EB2" w:rsidRDefault="000D3EB2" w:rsidP="006049F9">
      <w:pPr>
        <w:spacing w:after="0"/>
        <w:ind w:left="720" w:hanging="720"/>
      </w:pPr>
      <w:proofErr w:type="spellStart"/>
      <w:r w:rsidRPr="0028794C">
        <w:t>Knierim</w:t>
      </w:r>
      <w:proofErr w:type="spellEnd"/>
      <w:r w:rsidRPr="0028794C">
        <w:t>, 2015</w:t>
      </w:r>
      <w:r w:rsidR="0016673B">
        <w:t xml:space="preserve">. </w:t>
      </w:r>
      <w:r w:rsidRPr="000D3EB2">
        <w:t>J.J. </w:t>
      </w:r>
      <w:proofErr w:type="spellStart"/>
      <w:r w:rsidRPr="000D3EB2">
        <w:t>Knierim</w:t>
      </w:r>
      <w:proofErr w:type="spellEnd"/>
      <w:r w:rsidR="0016673B">
        <w:t xml:space="preserve">. </w:t>
      </w:r>
      <w:r w:rsidRPr="000D3EB2">
        <w:rPr>
          <w:b/>
          <w:bCs/>
        </w:rPr>
        <w:t>The hippocampus</w:t>
      </w:r>
      <w:r w:rsidR="0016673B">
        <w:rPr>
          <w:b/>
          <w:bCs/>
        </w:rPr>
        <w:t xml:space="preserve">. </w:t>
      </w:r>
      <w:proofErr w:type="spellStart"/>
      <w:r w:rsidRPr="00B67A5E">
        <w:rPr>
          <w:i/>
          <w:iCs/>
        </w:rPr>
        <w:t>Curr</w:t>
      </w:r>
      <w:proofErr w:type="spellEnd"/>
      <w:r w:rsidRPr="00B67A5E">
        <w:rPr>
          <w:i/>
          <w:iCs/>
        </w:rPr>
        <w:t>. Biol</w:t>
      </w:r>
      <w:r w:rsidRPr="000D3EB2">
        <w:t>., 25 (23) (2015), pp. R1116-R1121, </w:t>
      </w:r>
      <w:r w:rsidRPr="0028794C">
        <w:t>10.1016/j.cub.2015.10.049</w:t>
      </w:r>
    </w:p>
    <w:p w14:paraId="37C6E1D3" w14:textId="4C0CB69F" w:rsidR="000D3EB2" w:rsidRPr="000D3EB2" w:rsidRDefault="000D3EB2" w:rsidP="006049F9">
      <w:pPr>
        <w:spacing w:after="0"/>
        <w:ind w:left="720" w:hanging="720"/>
      </w:pPr>
      <w:r w:rsidRPr="0028794C">
        <w:t>Koo and Li, 2016</w:t>
      </w:r>
      <w:r w:rsidR="0016673B">
        <w:t xml:space="preserve">. </w:t>
      </w:r>
      <w:r w:rsidRPr="000D3EB2">
        <w:t>T.K. Koo, M.Y. Li</w:t>
      </w:r>
      <w:r w:rsidR="0016673B">
        <w:t xml:space="preserve">. </w:t>
      </w:r>
      <w:r w:rsidRPr="000D3EB2">
        <w:rPr>
          <w:b/>
          <w:bCs/>
        </w:rPr>
        <w:t>A guideline of selecting and reporting intraclass correlation coefficients for reliability research</w:t>
      </w:r>
      <w:r w:rsidR="0016673B">
        <w:rPr>
          <w:b/>
          <w:bCs/>
        </w:rPr>
        <w:t xml:space="preserve">. </w:t>
      </w:r>
      <w:r w:rsidRPr="00B67A5E">
        <w:rPr>
          <w:i/>
          <w:iCs/>
        </w:rPr>
        <w:t xml:space="preserve">J. </w:t>
      </w:r>
      <w:proofErr w:type="spellStart"/>
      <w:r w:rsidRPr="00B67A5E">
        <w:rPr>
          <w:i/>
          <w:iCs/>
        </w:rPr>
        <w:t>Chiropr</w:t>
      </w:r>
      <w:proofErr w:type="spellEnd"/>
      <w:r w:rsidRPr="00B67A5E">
        <w:rPr>
          <w:i/>
          <w:iCs/>
        </w:rPr>
        <w:t>. Med</w:t>
      </w:r>
      <w:r w:rsidRPr="000D3EB2">
        <w:t>., 15 (2) (2016), pp. 155-163, </w:t>
      </w:r>
      <w:r w:rsidRPr="0028794C">
        <w:t>10.1016/j.jcm.2016.02.012</w:t>
      </w:r>
    </w:p>
    <w:p w14:paraId="2A5E6F7F" w14:textId="390E629E" w:rsidR="000D3EB2" w:rsidRPr="000D3EB2" w:rsidRDefault="000D3EB2" w:rsidP="006049F9">
      <w:pPr>
        <w:spacing w:after="0"/>
        <w:ind w:left="720" w:hanging="720"/>
      </w:pPr>
      <w:proofErr w:type="spellStart"/>
      <w:r w:rsidRPr="0028794C">
        <w:t>Kremen</w:t>
      </w:r>
      <w:proofErr w:type="spellEnd"/>
      <w:r w:rsidRPr="0028794C">
        <w:t xml:space="preserve"> et al., 2012</w:t>
      </w:r>
      <w:r w:rsidR="0016673B">
        <w:t xml:space="preserve">. </w:t>
      </w:r>
      <w:r w:rsidRPr="000D3EB2">
        <w:t>W.S. </w:t>
      </w:r>
      <w:proofErr w:type="spellStart"/>
      <w:r w:rsidRPr="000D3EB2">
        <w:t>Kremen</w:t>
      </w:r>
      <w:proofErr w:type="spellEnd"/>
      <w:r w:rsidRPr="000D3EB2">
        <w:t>, K.C. </w:t>
      </w:r>
      <w:proofErr w:type="spellStart"/>
      <w:r w:rsidRPr="000D3EB2">
        <w:t>Koenen</w:t>
      </w:r>
      <w:proofErr w:type="spellEnd"/>
      <w:r w:rsidRPr="000D3EB2">
        <w:t>, N. </w:t>
      </w:r>
      <w:proofErr w:type="spellStart"/>
      <w:r w:rsidRPr="000D3EB2">
        <w:t>Afari</w:t>
      </w:r>
      <w:proofErr w:type="spellEnd"/>
      <w:r w:rsidRPr="000D3EB2">
        <w:t>, M.J. Lyons</w:t>
      </w:r>
      <w:r w:rsidR="0016673B">
        <w:t xml:space="preserve">. </w:t>
      </w:r>
      <w:r w:rsidRPr="000D3EB2">
        <w:rPr>
          <w:b/>
          <w:bCs/>
        </w:rPr>
        <w:t>Twin studies of posttraumatic stress disorder: differentiating vulnerability factors from sequelae</w:t>
      </w:r>
      <w:r w:rsidR="0016673B">
        <w:rPr>
          <w:b/>
          <w:bCs/>
        </w:rPr>
        <w:t xml:space="preserve">. </w:t>
      </w:r>
      <w:r w:rsidRPr="00B67A5E">
        <w:rPr>
          <w:i/>
          <w:iCs/>
        </w:rPr>
        <w:t>Neuropharmacology</w:t>
      </w:r>
      <w:r w:rsidRPr="000D3EB2">
        <w:t>, 62 (2) (2012), pp. 647-653, </w:t>
      </w:r>
      <w:r w:rsidRPr="0028794C">
        <w:t>10.1016/j.neuropharm.2011.03.012</w:t>
      </w:r>
    </w:p>
    <w:p w14:paraId="00B30CAF" w14:textId="0039C8DF" w:rsidR="000D3EB2" w:rsidRPr="000D3EB2" w:rsidRDefault="000D3EB2" w:rsidP="006049F9">
      <w:pPr>
        <w:spacing w:after="0"/>
        <w:ind w:left="720" w:hanging="720"/>
      </w:pPr>
      <w:proofErr w:type="spellStart"/>
      <w:r w:rsidRPr="0028794C">
        <w:t>Lazarov</w:t>
      </w:r>
      <w:proofErr w:type="spellEnd"/>
      <w:r w:rsidRPr="0028794C">
        <w:t xml:space="preserve"> et al., 2017</w:t>
      </w:r>
      <w:r w:rsidR="0016673B">
        <w:t xml:space="preserve">. </w:t>
      </w:r>
      <w:r w:rsidRPr="000D3EB2">
        <w:t>A. Lazarov, X. Zhu, B. Suarez-Jimenez, B.R. Rutherford, Y. Neria</w:t>
      </w:r>
      <w:r w:rsidR="0016673B">
        <w:t xml:space="preserve">. </w:t>
      </w:r>
      <w:r w:rsidRPr="000D3EB2">
        <w:rPr>
          <w:b/>
          <w:bCs/>
        </w:rPr>
        <w:t>Resting-state functional connectivity of anterior and posterior hippocampus in posttraumatic stress disorder</w:t>
      </w:r>
      <w:r w:rsidR="0016673B">
        <w:rPr>
          <w:b/>
          <w:bCs/>
        </w:rPr>
        <w:t xml:space="preserve">. </w:t>
      </w:r>
      <w:r w:rsidRPr="00B67A5E">
        <w:rPr>
          <w:i/>
          <w:iCs/>
        </w:rPr>
        <w:t xml:space="preserve">J. </w:t>
      </w:r>
      <w:proofErr w:type="spellStart"/>
      <w:r w:rsidRPr="00B67A5E">
        <w:rPr>
          <w:i/>
          <w:iCs/>
        </w:rPr>
        <w:t>Psychiatr</w:t>
      </w:r>
      <w:proofErr w:type="spellEnd"/>
      <w:r w:rsidRPr="00B67A5E">
        <w:rPr>
          <w:i/>
          <w:iCs/>
        </w:rPr>
        <w:t>. Res</w:t>
      </w:r>
      <w:r w:rsidRPr="000D3EB2">
        <w:t>., 94 (2017), pp. 15-22, </w:t>
      </w:r>
      <w:r w:rsidRPr="0028794C">
        <w:t>10.1016/j.jpsychires.2017.06.003</w:t>
      </w:r>
    </w:p>
    <w:p w14:paraId="24B045B6" w14:textId="0CB8F39A" w:rsidR="000D3EB2" w:rsidRPr="000D3EB2" w:rsidRDefault="000D3EB2" w:rsidP="006049F9">
      <w:pPr>
        <w:spacing w:after="0"/>
        <w:ind w:left="720" w:hanging="720"/>
      </w:pPr>
      <w:proofErr w:type="spellStart"/>
      <w:r w:rsidRPr="0028794C">
        <w:t>Lehrner</w:t>
      </w:r>
      <w:proofErr w:type="spellEnd"/>
      <w:r w:rsidRPr="0028794C">
        <w:t xml:space="preserve"> and Yehuda, 2014</w:t>
      </w:r>
      <w:r w:rsidR="0016673B">
        <w:t xml:space="preserve">. </w:t>
      </w:r>
      <w:r w:rsidRPr="000D3EB2">
        <w:t>A. </w:t>
      </w:r>
      <w:proofErr w:type="spellStart"/>
      <w:r w:rsidRPr="000D3EB2">
        <w:t>Lehrner</w:t>
      </w:r>
      <w:proofErr w:type="spellEnd"/>
      <w:r w:rsidRPr="000D3EB2">
        <w:t>, R. Yehuda</w:t>
      </w:r>
      <w:r w:rsidR="0016673B">
        <w:t xml:space="preserve">. </w:t>
      </w:r>
      <w:r w:rsidRPr="000D3EB2">
        <w:rPr>
          <w:b/>
          <w:bCs/>
        </w:rPr>
        <w:t>Biomarkers of PTSD: military applications and considerations</w:t>
      </w:r>
      <w:r w:rsidR="0016673B">
        <w:rPr>
          <w:b/>
          <w:bCs/>
        </w:rPr>
        <w:t xml:space="preserve">. </w:t>
      </w:r>
      <w:r w:rsidRPr="00B67A5E">
        <w:rPr>
          <w:i/>
          <w:iCs/>
        </w:rPr>
        <w:t xml:space="preserve">Eur. J. </w:t>
      </w:r>
      <w:proofErr w:type="spellStart"/>
      <w:r w:rsidRPr="00B67A5E">
        <w:rPr>
          <w:i/>
          <w:iCs/>
        </w:rPr>
        <w:t>Psychotraumatol</w:t>
      </w:r>
      <w:proofErr w:type="spellEnd"/>
      <w:r w:rsidRPr="000D3EB2">
        <w:t>., 5 (2014), </w:t>
      </w:r>
      <w:r w:rsidRPr="0028794C">
        <w:t>10.3402/</w:t>
      </w:r>
      <w:proofErr w:type="gramStart"/>
      <w:r w:rsidRPr="0028794C">
        <w:t>ejpt.v</w:t>
      </w:r>
      <w:proofErr w:type="gramEnd"/>
      <w:r w:rsidRPr="0028794C">
        <w:t>5.23797</w:t>
      </w:r>
    </w:p>
    <w:p w14:paraId="1FFD91E6" w14:textId="443E02BA" w:rsidR="000D3EB2" w:rsidRPr="000D3EB2" w:rsidRDefault="000D3EB2" w:rsidP="006049F9">
      <w:pPr>
        <w:spacing w:after="0"/>
        <w:ind w:left="720" w:hanging="720"/>
      </w:pPr>
      <w:proofErr w:type="spellStart"/>
      <w:r w:rsidRPr="0028794C">
        <w:t>Liberzon</w:t>
      </w:r>
      <w:proofErr w:type="spellEnd"/>
      <w:r w:rsidRPr="0028794C">
        <w:t xml:space="preserve"> and </w:t>
      </w:r>
      <w:proofErr w:type="spellStart"/>
      <w:r w:rsidRPr="0028794C">
        <w:t>Sripada</w:t>
      </w:r>
      <w:proofErr w:type="spellEnd"/>
      <w:r w:rsidRPr="0028794C">
        <w:t>, 2007</w:t>
      </w:r>
      <w:r w:rsidR="0016673B">
        <w:t xml:space="preserve">. </w:t>
      </w:r>
      <w:proofErr w:type="spellStart"/>
      <w:r w:rsidRPr="000D3EB2">
        <w:t>Liberzon</w:t>
      </w:r>
      <w:proofErr w:type="spellEnd"/>
      <w:r w:rsidRPr="000D3EB2">
        <w:t xml:space="preserve">, I., &amp; </w:t>
      </w:r>
      <w:proofErr w:type="spellStart"/>
      <w:r w:rsidRPr="000D3EB2">
        <w:t>Sripada</w:t>
      </w:r>
      <w:proofErr w:type="spellEnd"/>
      <w:r w:rsidRPr="000D3EB2">
        <w:t xml:space="preserve">, C.S. (2007). The functional neuroanatomy of PTSD: a critical review. In E. R. De </w:t>
      </w:r>
      <w:proofErr w:type="spellStart"/>
      <w:r w:rsidRPr="000D3EB2">
        <w:t>Kloet</w:t>
      </w:r>
      <w:proofErr w:type="spellEnd"/>
      <w:r w:rsidRPr="000D3EB2">
        <w:t xml:space="preserve">, M. S. </w:t>
      </w:r>
      <w:proofErr w:type="spellStart"/>
      <w:r w:rsidRPr="000D3EB2">
        <w:t>Oitzl</w:t>
      </w:r>
      <w:proofErr w:type="spellEnd"/>
      <w:r w:rsidRPr="000D3EB2">
        <w:t xml:space="preserve">, &amp; E. </w:t>
      </w:r>
      <w:proofErr w:type="spellStart"/>
      <w:r w:rsidRPr="000D3EB2">
        <w:t>Vermetten</w:t>
      </w:r>
      <w:proofErr w:type="spellEnd"/>
      <w:r w:rsidRPr="000D3EB2">
        <w:t xml:space="preserve"> (Eds.), </w:t>
      </w:r>
      <w:r w:rsidRPr="000D3EB2">
        <w:rPr>
          <w:i/>
          <w:iCs/>
        </w:rPr>
        <w:t>Progress in Brain Research</w:t>
      </w:r>
      <w:r w:rsidRPr="000D3EB2">
        <w:t> (Vol. 167, pp. 151–169). Elsevier. https://doi.org/ 10.1016/S0079-6123(07)67011-3</w:t>
      </w:r>
    </w:p>
    <w:p w14:paraId="62DA6CD8" w14:textId="451DA505" w:rsidR="000D3EB2" w:rsidRPr="000D3EB2" w:rsidRDefault="000D3EB2" w:rsidP="006049F9">
      <w:pPr>
        <w:spacing w:after="0"/>
        <w:ind w:left="720" w:hanging="720"/>
      </w:pPr>
      <w:r w:rsidRPr="0028794C">
        <w:t>Logue et al., 2018</w:t>
      </w:r>
      <w:r w:rsidR="0016673B">
        <w:t xml:space="preserve">. </w:t>
      </w:r>
      <w:r w:rsidRPr="000D3EB2">
        <w:t>M.W. Logue, S.J.H. van Rooij, E.L. Dennis, S.L. Davis, J.P. Hayes, J.S. Stevens, M. Densmore, C.C. Haswell, J. Ipser, S.B.J. Koch, M. Korgaonkar, L.A.M. Lebois, M. Peverill, J.T. Baker, P.S.W. Boedhoe, J.L. Frijling, S.A. Gruber, I. Harpaz-Rotem, N. Jahanshad, R.A. Morey</w:t>
      </w:r>
      <w:r w:rsidR="0016673B">
        <w:t xml:space="preserve">. </w:t>
      </w:r>
      <w:r w:rsidRPr="000D3EB2">
        <w:rPr>
          <w:b/>
          <w:bCs/>
        </w:rPr>
        <w:t>Smaller hippocampal volume in posttraumatic stress disorder: a multisite ENIGMA-PGC study: subcortical volumetry results from posttraumatic stress disorder consortia</w:t>
      </w:r>
      <w:r w:rsidR="0016673B">
        <w:rPr>
          <w:b/>
          <w:bCs/>
        </w:rPr>
        <w:t xml:space="preserve">. </w:t>
      </w:r>
      <w:r w:rsidRPr="00B67A5E">
        <w:rPr>
          <w:i/>
          <w:iCs/>
        </w:rPr>
        <w:t>Biol. Psychiatry</w:t>
      </w:r>
      <w:r w:rsidRPr="000D3EB2">
        <w:t>, 83 (3) (2018), pp. 244-253, </w:t>
      </w:r>
      <w:r w:rsidRPr="0028794C">
        <w:t>10.1016/j.biopsych.2017.09.006</w:t>
      </w:r>
    </w:p>
    <w:p w14:paraId="03055F57" w14:textId="5FFC8A10" w:rsidR="000D3EB2" w:rsidRPr="000D3EB2" w:rsidRDefault="000D3EB2" w:rsidP="006049F9">
      <w:pPr>
        <w:spacing w:after="0"/>
        <w:ind w:left="720" w:hanging="720"/>
      </w:pPr>
      <w:proofErr w:type="spellStart"/>
      <w:r w:rsidRPr="0028794C">
        <w:t>Lupien</w:t>
      </w:r>
      <w:proofErr w:type="spellEnd"/>
      <w:r w:rsidRPr="0028794C">
        <w:t xml:space="preserve"> and Lepage, 2001</w:t>
      </w:r>
      <w:r w:rsidR="0016673B">
        <w:t xml:space="preserve">. </w:t>
      </w:r>
      <w:r w:rsidRPr="000D3EB2">
        <w:t>S.J. </w:t>
      </w:r>
      <w:proofErr w:type="spellStart"/>
      <w:r w:rsidRPr="000D3EB2">
        <w:t>Lupien</w:t>
      </w:r>
      <w:proofErr w:type="spellEnd"/>
      <w:r w:rsidRPr="000D3EB2">
        <w:t>, M. Lepage</w:t>
      </w:r>
      <w:r w:rsidR="0016673B">
        <w:t xml:space="preserve">. </w:t>
      </w:r>
      <w:r w:rsidRPr="000D3EB2">
        <w:rPr>
          <w:b/>
          <w:bCs/>
        </w:rPr>
        <w:t>Stress, memory, and the hippocampus: can't live with it, can't live without it</w:t>
      </w:r>
      <w:r w:rsidR="0016673B">
        <w:rPr>
          <w:b/>
          <w:bCs/>
        </w:rPr>
        <w:t xml:space="preserve">. </w:t>
      </w:r>
      <w:proofErr w:type="spellStart"/>
      <w:r w:rsidRPr="00B67A5E">
        <w:rPr>
          <w:i/>
          <w:iCs/>
        </w:rPr>
        <w:t>Behav</w:t>
      </w:r>
      <w:proofErr w:type="spellEnd"/>
      <w:r w:rsidRPr="00B67A5E">
        <w:rPr>
          <w:i/>
          <w:iCs/>
        </w:rPr>
        <w:t>. Brain Res</w:t>
      </w:r>
      <w:r w:rsidRPr="000D3EB2">
        <w:t>., 127 (1–2) (2001), pp. 137-158, </w:t>
      </w:r>
      <w:r w:rsidRPr="0028794C">
        <w:t>10.1016/S0166-4328(01)00361-8</w:t>
      </w:r>
    </w:p>
    <w:p w14:paraId="3B0DEC4B" w14:textId="5FC3EC9A" w:rsidR="000D3EB2" w:rsidRPr="000D3EB2" w:rsidRDefault="000D3EB2" w:rsidP="006049F9">
      <w:pPr>
        <w:spacing w:after="0"/>
        <w:ind w:left="720" w:hanging="720"/>
      </w:pPr>
      <w:r w:rsidRPr="0028794C">
        <w:t>Mahan and Ressler, 2012</w:t>
      </w:r>
      <w:r w:rsidR="0016673B">
        <w:t xml:space="preserve">. </w:t>
      </w:r>
      <w:r w:rsidRPr="000D3EB2">
        <w:t>A.L. Mahan, K.J. Ressler</w:t>
      </w:r>
      <w:r w:rsidR="0016673B">
        <w:t xml:space="preserve">. </w:t>
      </w:r>
      <w:r w:rsidRPr="000D3EB2">
        <w:rPr>
          <w:b/>
          <w:bCs/>
        </w:rPr>
        <w:t xml:space="preserve">Fear conditioning, synaptic </w:t>
      </w:r>
      <w:proofErr w:type="gramStart"/>
      <w:r w:rsidRPr="000D3EB2">
        <w:rPr>
          <w:b/>
          <w:bCs/>
        </w:rPr>
        <w:t>plasticity</w:t>
      </w:r>
      <w:proofErr w:type="gramEnd"/>
      <w:r w:rsidRPr="000D3EB2">
        <w:rPr>
          <w:b/>
          <w:bCs/>
        </w:rPr>
        <w:t xml:space="preserve"> and the amygdala: implications for posttraumatic stress disorder</w:t>
      </w:r>
      <w:r w:rsidR="0016673B">
        <w:rPr>
          <w:b/>
          <w:bCs/>
        </w:rPr>
        <w:t xml:space="preserve">. </w:t>
      </w:r>
      <w:r w:rsidRPr="00B67A5E">
        <w:rPr>
          <w:i/>
          <w:iCs/>
        </w:rPr>
        <w:t xml:space="preserve">Trends </w:t>
      </w:r>
      <w:proofErr w:type="spellStart"/>
      <w:r w:rsidRPr="00B67A5E">
        <w:rPr>
          <w:i/>
          <w:iCs/>
        </w:rPr>
        <w:t>Neurosci</w:t>
      </w:r>
      <w:proofErr w:type="spellEnd"/>
      <w:r w:rsidRPr="000D3EB2">
        <w:t>., 35 (1) (2012), pp. 24-35, </w:t>
      </w:r>
      <w:r w:rsidRPr="0028794C">
        <w:t>10.1016/j.tins.2011.06.007</w:t>
      </w:r>
    </w:p>
    <w:p w14:paraId="453FBB39" w14:textId="168F3C0C" w:rsidR="000D3EB2" w:rsidRPr="000D3EB2" w:rsidRDefault="000D3EB2" w:rsidP="006049F9">
      <w:pPr>
        <w:spacing w:after="0"/>
        <w:ind w:left="720" w:hanging="720"/>
      </w:pPr>
      <w:proofErr w:type="spellStart"/>
      <w:r w:rsidRPr="0028794C">
        <w:t>Malivoire</w:t>
      </w:r>
      <w:proofErr w:type="spellEnd"/>
      <w:r w:rsidRPr="0028794C">
        <w:t xml:space="preserve"> et al., 2018</w:t>
      </w:r>
      <w:r w:rsidR="0016673B">
        <w:t xml:space="preserve">. </w:t>
      </w:r>
      <w:r w:rsidRPr="000D3EB2">
        <w:t>B.L. </w:t>
      </w:r>
      <w:proofErr w:type="spellStart"/>
      <w:r w:rsidRPr="000D3EB2">
        <w:t>Malivoire</w:t>
      </w:r>
      <w:proofErr w:type="spellEnd"/>
      <w:r w:rsidRPr="000D3EB2">
        <w:t>, T.A. Girard, R. Patel, C.M. Monson</w:t>
      </w:r>
      <w:r w:rsidR="0016673B">
        <w:t xml:space="preserve">. </w:t>
      </w:r>
      <w:r w:rsidRPr="000D3EB2">
        <w:rPr>
          <w:b/>
          <w:bCs/>
        </w:rPr>
        <w:t>Functional connectivity of hippocampal subregions in PTSD: relations with symptoms</w:t>
      </w:r>
      <w:r w:rsidR="0016673B">
        <w:rPr>
          <w:b/>
          <w:bCs/>
        </w:rPr>
        <w:t xml:space="preserve">. </w:t>
      </w:r>
      <w:r w:rsidRPr="00B67A5E">
        <w:rPr>
          <w:i/>
          <w:iCs/>
        </w:rPr>
        <w:t>BMC Psychiatry</w:t>
      </w:r>
      <w:r w:rsidRPr="000D3EB2">
        <w:t>, 18 (1) (2018), p. 129, </w:t>
      </w:r>
      <w:r w:rsidRPr="0028794C">
        <w:t>10.1186/s12888-018-1716-9</w:t>
      </w:r>
    </w:p>
    <w:p w14:paraId="748FFDD1" w14:textId="2FBFDA36" w:rsidR="000D3EB2" w:rsidRPr="000D3EB2" w:rsidRDefault="000D3EB2" w:rsidP="006049F9">
      <w:pPr>
        <w:spacing w:after="0"/>
        <w:ind w:left="720" w:hanging="720"/>
      </w:pPr>
      <w:r w:rsidRPr="0028794C">
        <w:t>Maren et al., 2013</w:t>
      </w:r>
      <w:r w:rsidR="0016673B">
        <w:t xml:space="preserve">. </w:t>
      </w:r>
      <w:r w:rsidRPr="000D3EB2">
        <w:t>S. Maren, K.L. Phan, I. </w:t>
      </w:r>
      <w:proofErr w:type="spellStart"/>
      <w:r w:rsidRPr="000D3EB2">
        <w:t>Liberzon</w:t>
      </w:r>
      <w:proofErr w:type="spellEnd"/>
      <w:r w:rsidR="0016673B">
        <w:t xml:space="preserve">. </w:t>
      </w:r>
      <w:r w:rsidRPr="000D3EB2">
        <w:rPr>
          <w:b/>
          <w:bCs/>
        </w:rPr>
        <w:t xml:space="preserve">The contextual brain: implications for fear conditioning, </w:t>
      </w:r>
      <w:proofErr w:type="gramStart"/>
      <w:r w:rsidRPr="000D3EB2">
        <w:rPr>
          <w:b/>
          <w:bCs/>
        </w:rPr>
        <w:t>extinction</w:t>
      </w:r>
      <w:proofErr w:type="gramEnd"/>
      <w:r w:rsidRPr="000D3EB2">
        <w:rPr>
          <w:b/>
          <w:bCs/>
        </w:rPr>
        <w:t xml:space="preserve"> and psychopathology</w:t>
      </w:r>
      <w:r w:rsidR="0016673B">
        <w:rPr>
          <w:b/>
          <w:bCs/>
        </w:rPr>
        <w:t xml:space="preserve">. </w:t>
      </w:r>
      <w:r w:rsidRPr="00B67A5E">
        <w:rPr>
          <w:i/>
          <w:iCs/>
        </w:rPr>
        <w:t xml:space="preserve">Nat. Rev. </w:t>
      </w:r>
      <w:proofErr w:type="spellStart"/>
      <w:r w:rsidRPr="00B67A5E">
        <w:rPr>
          <w:i/>
          <w:iCs/>
        </w:rPr>
        <w:t>Neurosci</w:t>
      </w:r>
      <w:proofErr w:type="spellEnd"/>
      <w:r w:rsidRPr="000D3EB2">
        <w:t>., 14 (6) (2013), pp. 417-428, </w:t>
      </w:r>
      <w:r w:rsidRPr="0028794C">
        <w:t>10.1038/nrn3492</w:t>
      </w:r>
    </w:p>
    <w:p w14:paraId="27EAD528" w14:textId="1201C0BA" w:rsidR="000D3EB2" w:rsidRPr="000D3EB2" w:rsidRDefault="000D3EB2" w:rsidP="006049F9">
      <w:pPr>
        <w:spacing w:after="0"/>
        <w:ind w:left="720" w:hanging="720"/>
      </w:pPr>
      <w:proofErr w:type="spellStart"/>
      <w:r w:rsidRPr="0028794C">
        <w:t>Marizzoni</w:t>
      </w:r>
      <w:proofErr w:type="spellEnd"/>
      <w:r w:rsidRPr="0028794C">
        <w:t xml:space="preserve"> et al., 2015</w:t>
      </w:r>
      <w:r w:rsidR="0016673B">
        <w:t xml:space="preserve">. </w:t>
      </w:r>
      <w:r w:rsidRPr="000D3EB2">
        <w:t>M. Marizzoni, L. Antelmi, B. Bosch, D. Bartrés-Faz, B.W. Müller, J. Wiltfang, U. Fiedler, L. Roccatagliata, A. Picco, F. Nobili, O. Blin, S. Bombois, R. Lopes, J. Sein, J.-P. Ranjeva, M. Didic, H. Gros-Dagnac, P. Payoux, G. Zoccatelli, J. Jovicich</w:t>
      </w:r>
      <w:r w:rsidR="0016673B">
        <w:t xml:space="preserve">. </w:t>
      </w:r>
      <w:r w:rsidRPr="000D3EB2">
        <w:rPr>
          <w:b/>
          <w:bCs/>
        </w:rPr>
        <w:t>Longitudinal reproducibility of automatically segmented hippocampal subfields: a multisite European 3T study on healthy elderly</w:t>
      </w:r>
      <w:r w:rsidR="0016673B">
        <w:rPr>
          <w:b/>
          <w:bCs/>
        </w:rPr>
        <w:t xml:space="preserve">. </w:t>
      </w:r>
      <w:r w:rsidRPr="00B67A5E">
        <w:rPr>
          <w:i/>
          <w:iCs/>
        </w:rPr>
        <w:t>Hum. Brain Mapp</w:t>
      </w:r>
      <w:r w:rsidRPr="000D3EB2">
        <w:t>., 36 (9) (2015), pp. 3516-3527, </w:t>
      </w:r>
      <w:r w:rsidRPr="0028794C">
        <w:t>10.1002/hbm.22859</w:t>
      </w:r>
    </w:p>
    <w:p w14:paraId="5E6D9DBA" w14:textId="435EE58D" w:rsidR="000D3EB2" w:rsidRPr="000D3EB2" w:rsidRDefault="000D3EB2" w:rsidP="006049F9">
      <w:pPr>
        <w:spacing w:after="0"/>
        <w:ind w:left="720" w:hanging="720"/>
      </w:pPr>
      <w:r w:rsidRPr="0028794C">
        <w:t>Mayeux, 2004</w:t>
      </w:r>
      <w:r w:rsidR="0016673B">
        <w:t xml:space="preserve">. </w:t>
      </w:r>
      <w:r w:rsidRPr="000D3EB2">
        <w:t>R. Mayeux</w:t>
      </w:r>
      <w:r w:rsidR="0016673B">
        <w:t xml:space="preserve">. </w:t>
      </w:r>
      <w:r w:rsidRPr="000D3EB2">
        <w:rPr>
          <w:b/>
          <w:bCs/>
        </w:rPr>
        <w:t>Biomarkers: potential uses and limitations</w:t>
      </w:r>
      <w:r w:rsidR="0016673B">
        <w:rPr>
          <w:b/>
          <w:bCs/>
        </w:rPr>
        <w:t xml:space="preserve">. </w:t>
      </w:r>
      <w:proofErr w:type="spellStart"/>
      <w:r w:rsidRPr="00B67A5E">
        <w:rPr>
          <w:i/>
          <w:iCs/>
        </w:rPr>
        <w:t>NeuroRx</w:t>
      </w:r>
      <w:proofErr w:type="spellEnd"/>
      <w:r w:rsidRPr="000D3EB2">
        <w:t>, 1 (2) (2004), pp. 182-188</w:t>
      </w:r>
    </w:p>
    <w:p w14:paraId="264A9BE8" w14:textId="6B6756D7" w:rsidR="000D3EB2" w:rsidRPr="000D3EB2" w:rsidRDefault="000D3EB2" w:rsidP="006049F9">
      <w:pPr>
        <w:spacing w:after="0"/>
        <w:ind w:left="720" w:hanging="720"/>
      </w:pPr>
      <w:r w:rsidRPr="0028794C">
        <w:t>McCarthy et al., 2015</w:t>
      </w:r>
      <w:r w:rsidR="0016673B">
        <w:t xml:space="preserve">. </w:t>
      </w:r>
      <w:r w:rsidRPr="000D3EB2">
        <w:t>C.S. McCarthy, A. Ramprashad, C. Thompson, J.-A. Botti, I.L. Coman, W.R. Kates</w:t>
      </w:r>
      <w:r w:rsidR="0016673B">
        <w:t xml:space="preserve">. </w:t>
      </w:r>
      <w:r w:rsidRPr="000D3EB2">
        <w:rPr>
          <w:b/>
          <w:bCs/>
        </w:rPr>
        <w:t xml:space="preserve">A comparison of </w:t>
      </w:r>
      <w:proofErr w:type="spellStart"/>
      <w:r w:rsidRPr="000D3EB2">
        <w:rPr>
          <w:b/>
          <w:bCs/>
        </w:rPr>
        <w:t>FreeSurfer</w:t>
      </w:r>
      <w:proofErr w:type="spellEnd"/>
      <w:r w:rsidRPr="000D3EB2">
        <w:rPr>
          <w:b/>
          <w:bCs/>
        </w:rPr>
        <w:t>-generated data with and without manual intervention</w:t>
      </w:r>
      <w:r w:rsidR="0016673B">
        <w:rPr>
          <w:b/>
          <w:bCs/>
        </w:rPr>
        <w:t xml:space="preserve">. </w:t>
      </w:r>
      <w:r w:rsidRPr="00B67A5E">
        <w:rPr>
          <w:i/>
          <w:iCs/>
        </w:rPr>
        <w:t xml:space="preserve">Front </w:t>
      </w:r>
      <w:proofErr w:type="spellStart"/>
      <w:r w:rsidRPr="00B67A5E">
        <w:rPr>
          <w:i/>
          <w:iCs/>
        </w:rPr>
        <w:t>Neurosci</w:t>
      </w:r>
      <w:proofErr w:type="spellEnd"/>
      <w:r w:rsidRPr="000D3EB2">
        <w:t>, 9 (2015), p. 379, </w:t>
      </w:r>
      <w:r w:rsidRPr="0028794C">
        <w:t>10.3389/fnins.2015.00379</w:t>
      </w:r>
    </w:p>
    <w:p w14:paraId="33C36DB8" w14:textId="0DC41B4C" w:rsidR="000D3EB2" w:rsidRPr="000D3EB2" w:rsidRDefault="000D3EB2" w:rsidP="006049F9">
      <w:pPr>
        <w:spacing w:after="0"/>
        <w:ind w:left="720" w:hanging="720"/>
      </w:pPr>
      <w:r w:rsidRPr="0028794C">
        <w:t>McEwen et al., 2016</w:t>
      </w:r>
      <w:r w:rsidR="0016673B">
        <w:t xml:space="preserve">. </w:t>
      </w:r>
      <w:r w:rsidRPr="000D3EB2">
        <w:t>B.S. McEwen, C. </w:t>
      </w:r>
      <w:proofErr w:type="spellStart"/>
      <w:r w:rsidRPr="000D3EB2">
        <w:t>Nasca</w:t>
      </w:r>
      <w:proofErr w:type="spellEnd"/>
      <w:r w:rsidRPr="000D3EB2">
        <w:t>, J.D. Gray</w:t>
      </w:r>
      <w:r w:rsidR="0016673B">
        <w:t xml:space="preserve">. </w:t>
      </w:r>
      <w:r w:rsidRPr="000D3EB2">
        <w:rPr>
          <w:b/>
          <w:bCs/>
        </w:rPr>
        <w:t>Stress EFFECTS ON NEURONAL STRUCTURE: HIPPOCAMPUS, AMYGDALA, AND PREFRONTAL C</w:t>
      </w:r>
      <w:r w:rsidR="0016673B" w:rsidRPr="000D3EB2">
        <w:rPr>
          <w:b/>
          <w:bCs/>
        </w:rPr>
        <w:t>o</w:t>
      </w:r>
      <w:r w:rsidRPr="000D3EB2">
        <w:rPr>
          <w:b/>
          <w:bCs/>
        </w:rPr>
        <w:t>rtex</w:t>
      </w:r>
      <w:r w:rsidR="0016673B">
        <w:rPr>
          <w:b/>
          <w:bCs/>
        </w:rPr>
        <w:t xml:space="preserve">. </w:t>
      </w:r>
      <w:r w:rsidRPr="00B67A5E">
        <w:rPr>
          <w:i/>
          <w:iCs/>
        </w:rPr>
        <w:t>Neuropsychopharmacology</w:t>
      </w:r>
      <w:r w:rsidRPr="000D3EB2">
        <w:t>, 41 (1) (2016), pp. 3-23, </w:t>
      </w:r>
      <w:r w:rsidRPr="0028794C">
        <w:t>10.1038/npp.2015.171</w:t>
      </w:r>
    </w:p>
    <w:p w14:paraId="2E0105D9" w14:textId="429E0316" w:rsidR="000D3EB2" w:rsidRPr="000D3EB2" w:rsidRDefault="000D3EB2" w:rsidP="006049F9">
      <w:pPr>
        <w:spacing w:after="0"/>
        <w:ind w:left="720" w:hanging="720"/>
      </w:pPr>
      <w:r w:rsidRPr="0028794C">
        <w:t>Miller and O'Callaghan, 2005</w:t>
      </w:r>
      <w:r w:rsidR="0016673B">
        <w:t xml:space="preserve">. </w:t>
      </w:r>
      <w:r w:rsidRPr="000D3EB2">
        <w:t>D.B. Miller, J.P O'Callaghan</w:t>
      </w:r>
      <w:r w:rsidR="0016673B">
        <w:t xml:space="preserve">. </w:t>
      </w:r>
      <w:r w:rsidRPr="000D3EB2">
        <w:rPr>
          <w:b/>
          <w:bCs/>
        </w:rPr>
        <w:t xml:space="preserve">Aging, </w:t>
      </w:r>
      <w:proofErr w:type="gramStart"/>
      <w:r w:rsidRPr="000D3EB2">
        <w:rPr>
          <w:b/>
          <w:bCs/>
        </w:rPr>
        <w:t>stress</w:t>
      </w:r>
      <w:proofErr w:type="gramEnd"/>
      <w:r w:rsidRPr="000D3EB2">
        <w:rPr>
          <w:b/>
          <w:bCs/>
        </w:rPr>
        <w:t xml:space="preserve"> and the hippocampus</w:t>
      </w:r>
      <w:r w:rsidR="0016673B">
        <w:rPr>
          <w:b/>
          <w:bCs/>
        </w:rPr>
        <w:t xml:space="preserve">. </w:t>
      </w:r>
      <w:r w:rsidRPr="00B67A5E">
        <w:rPr>
          <w:i/>
          <w:iCs/>
        </w:rPr>
        <w:t>Ageing Res. Rev</w:t>
      </w:r>
      <w:r w:rsidRPr="000D3EB2">
        <w:t>., 4 (2) (2005), pp. 123-140, </w:t>
      </w:r>
      <w:r w:rsidRPr="0028794C">
        <w:t>10.1016/j.arr.2005.03.002</w:t>
      </w:r>
    </w:p>
    <w:p w14:paraId="004C60FB" w14:textId="23F6A295" w:rsidR="000D3EB2" w:rsidRPr="000D3EB2" w:rsidRDefault="000D3EB2" w:rsidP="006049F9">
      <w:pPr>
        <w:spacing w:after="0"/>
        <w:ind w:left="720" w:hanging="720"/>
      </w:pPr>
      <w:r w:rsidRPr="0028794C">
        <w:t>Miller and Wiener, 2014</w:t>
      </w:r>
      <w:r w:rsidR="0016673B">
        <w:t xml:space="preserve">. </w:t>
      </w:r>
      <w:r w:rsidRPr="000D3EB2">
        <w:t>J.K. Miller, J.M. Wiener</w:t>
      </w:r>
      <w:r w:rsidR="0016673B">
        <w:t xml:space="preserve">. </w:t>
      </w:r>
      <w:r w:rsidRPr="000D3EB2">
        <w:rPr>
          <w:b/>
          <w:bCs/>
        </w:rPr>
        <w:t>PTSD recovery, spatial processing, and the val66met polymorphism</w:t>
      </w:r>
      <w:r w:rsidR="0016673B">
        <w:rPr>
          <w:b/>
          <w:bCs/>
        </w:rPr>
        <w:t xml:space="preserve">. </w:t>
      </w:r>
      <w:r w:rsidRPr="00B67A5E">
        <w:rPr>
          <w:i/>
          <w:iCs/>
        </w:rPr>
        <w:t xml:space="preserve">Front. Hum. </w:t>
      </w:r>
      <w:proofErr w:type="spellStart"/>
      <w:r w:rsidRPr="00B67A5E">
        <w:rPr>
          <w:i/>
          <w:iCs/>
        </w:rPr>
        <w:t>Neurosci</w:t>
      </w:r>
      <w:proofErr w:type="spellEnd"/>
      <w:r w:rsidRPr="000D3EB2">
        <w:t>., 8 (2014), </w:t>
      </w:r>
      <w:r w:rsidRPr="0028794C">
        <w:t>10.3389/fnhum.2014.00100</w:t>
      </w:r>
    </w:p>
    <w:p w14:paraId="60E75BF2" w14:textId="26340AF0" w:rsidR="000D3EB2" w:rsidRPr="000D3EB2" w:rsidRDefault="000D3EB2" w:rsidP="006049F9">
      <w:pPr>
        <w:spacing w:after="0"/>
        <w:ind w:left="720" w:hanging="720"/>
      </w:pPr>
      <w:r w:rsidRPr="0028794C">
        <w:t>Morey et al., 2009</w:t>
      </w:r>
      <w:r w:rsidR="0016673B">
        <w:t xml:space="preserve">. </w:t>
      </w:r>
      <w:r w:rsidRPr="000D3EB2">
        <w:t>R Morey, C Petty, Y Xu, J Hayes, H Wagner, D Lewis, K LaBar, M Styner, G McCarthy</w:t>
      </w:r>
      <w:r w:rsidR="0016673B">
        <w:t xml:space="preserve">. </w:t>
      </w:r>
      <w:r w:rsidRPr="000D3EB2">
        <w:rPr>
          <w:b/>
          <w:bCs/>
        </w:rPr>
        <w:t>A comparison of automated segmentation and manual tracing for quantifying hippocampal and amygdala volumes</w:t>
      </w:r>
      <w:r w:rsidR="0016673B">
        <w:rPr>
          <w:b/>
          <w:bCs/>
        </w:rPr>
        <w:t xml:space="preserve">. </w:t>
      </w:r>
      <w:r w:rsidRPr="00B67A5E">
        <w:rPr>
          <w:i/>
          <w:iCs/>
        </w:rPr>
        <w:t>Neuroimage</w:t>
      </w:r>
      <w:r w:rsidRPr="000D3EB2">
        <w:t>, 45 (3) (2009), pp. 855-866, </w:t>
      </w:r>
      <w:r w:rsidRPr="0028794C">
        <w:t>10.1016/j.neuroimage.2008.12.033</w:t>
      </w:r>
    </w:p>
    <w:p w14:paraId="55726096" w14:textId="4B87759C" w:rsidR="000D3EB2" w:rsidRPr="000D3EB2" w:rsidRDefault="000D3EB2" w:rsidP="006049F9">
      <w:pPr>
        <w:spacing w:after="0"/>
        <w:ind w:left="720" w:hanging="720"/>
      </w:pPr>
      <w:r w:rsidRPr="0028794C">
        <w:t>Morey et al., 2010</w:t>
      </w:r>
      <w:r w:rsidR="0016673B">
        <w:t xml:space="preserve">. </w:t>
      </w:r>
      <w:r w:rsidRPr="000D3EB2">
        <w:t>R Morey, E </w:t>
      </w:r>
      <w:proofErr w:type="spellStart"/>
      <w:r w:rsidRPr="000D3EB2">
        <w:t>Selgrade</w:t>
      </w:r>
      <w:proofErr w:type="spellEnd"/>
      <w:r w:rsidRPr="000D3EB2">
        <w:t>, H Wagner, S </w:t>
      </w:r>
      <w:proofErr w:type="spellStart"/>
      <w:r w:rsidRPr="000D3EB2">
        <w:t>Huettel</w:t>
      </w:r>
      <w:proofErr w:type="spellEnd"/>
      <w:r w:rsidRPr="000D3EB2">
        <w:t>, L Wang, G McCarthy</w:t>
      </w:r>
      <w:r w:rsidR="0016673B">
        <w:t xml:space="preserve">. </w:t>
      </w:r>
      <w:r w:rsidRPr="000D3EB2">
        <w:rPr>
          <w:b/>
          <w:bCs/>
        </w:rPr>
        <w:t>Scan–rescan reliability of subcortical brain volumes derived from automated segmentation</w:t>
      </w:r>
      <w:r w:rsidR="0016673B">
        <w:rPr>
          <w:b/>
          <w:bCs/>
        </w:rPr>
        <w:t xml:space="preserve">. </w:t>
      </w:r>
      <w:r w:rsidRPr="00B67A5E">
        <w:rPr>
          <w:i/>
          <w:iCs/>
        </w:rPr>
        <w:t>Human Brain Mapping</w:t>
      </w:r>
      <w:r w:rsidRPr="000D3EB2">
        <w:t>, 31 (11) (2010), pp. 1751-1762, </w:t>
      </w:r>
      <w:r w:rsidRPr="0028794C">
        <w:t>10.1002/hbm.20973</w:t>
      </w:r>
    </w:p>
    <w:p w14:paraId="44CB36F1" w14:textId="6DA84FD5" w:rsidR="000D3EB2" w:rsidRPr="000D3EB2" w:rsidRDefault="000D3EB2" w:rsidP="006049F9">
      <w:pPr>
        <w:spacing w:after="0"/>
        <w:ind w:left="720" w:hanging="720"/>
      </w:pPr>
      <w:r w:rsidRPr="0028794C">
        <w:t>Mulder et al., 2014</w:t>
      </w:r>
      <w:r w:rsidR="0016673B">
        <w:t xml:space="preserve">. </w:t>
      </w:r>
      <w:r w:rsidRPr="000D3EB2">
        <w:t>E.R. Mulder, R.A. de Jong, D.L. </w:t>
      </w:r>
      <w:proofErr w:type="spellStart"/>
      <w:r w:rsidRPr="000D3EB2">
        <w:t>Knol</w:t>
      </w:r>
      <w:proofErr w:type="spellEnd"/>
      <w:r w:rsidRPr="000D3EB2">
        <w:t xml:space="preserve">, R.A. van </w:t>
      </w:r>
      <w:proofErr w:type="spellStart"/>
      <w:r w:rsidRPr="000D3EB2">
        <w:t>Schijndel</w:t>
      </w:r>
      <w:proofErr w:type="spellEnd"/>
      <w:r w:rsidRPr="000D3EB2">
        <w:t>, K.S. Cover, P.J. Visser, F. </w:t>
      </w:r>
      <w:proofErr w:type="spellStart"/>
      <w:r w:rsidRPr="000D3EB2">
        <w:t>Barkhof</w:t>
      </w:r>
      <w:proofErr w:type="spellEnd"/>
      <w:r w:rsidRPr="000D3EB2">
        <w:t>, H. </w:t>
      </w:r>
      <w:proofErr w:type="spellStart"/>
      <w:r w:rsidRPr="000D3EB2">
        <w:t>Vrenken</w:t>
      </w:r>
      <w:proofErr w:type="spellEnd"/>
      <w:r w:rsidR="0016673B">
        <w:t xml:space="preserve">. </w:t>
      </w:r>
      <w:r w:rsidRPr="000D3EB2">
        <w:rPr>
          <w:b/>
          <w:bCs/>
        </w:rPr>
        <w:t xml:space="preserve">Hippocampal volume change measurement: quantitative assessment of the reproducibility of expert manual outlining and the automated methods </w:t>
      </w:r>
      <w:proofErr w:type="spellStart"/>
      <w:r w:rsidRPr="000D3EB2">
        <w:rPr>
          <w:b/>
          <w:bCs/>
        </w:rPr>
        <w:t>FreeSurfer</w:t>
      </w:r>
      <w:proofErr w:type="spellEnd"/>
      <w:r w:rsidRPr="000D3EB2">
        <w:rPr>
          <w:b/>
          <w:bCs/>
        </w:rPr>
        <w:t xml:space="preserve"> and FIRST</w:t>
      </w:r>
      <w:r w:rsidR="0016673B">
        <w:rPr>
          <w:b/>
          <w:bCs/>
        </w:rPr>
        <w:t xml:space="preserve">. </w:t>
      </w:r>
      <w:r w:rsidRPr="00B67A5E">
        <w:rPr>
          <w:i/>
          <w:iCs/>
        </w:rPr>
        <w:t>Neuroimage</w:t>
      </w:r>
      <w:r w:rsidRPr="000D3EB2">
        <w:t>, 92 (2014), pp. 169-181, </w:t>
      </w:r>
      <w:r w:rsidRPr="0028794C">
        <w:t>10.1016/j.neuroimage.2014.01.058</w:t>
      </w:r>
    </w:p>
    <w:p w14:paraId="1AAC7860" w14:textId="4F43E7AF" w:rsidR="000D3EB2" w:rsidRPr="000D3EB2" w:rsidRDefault="000D3EB2" w:rsidP="006049F9">
      <w:pPr>
        <w:spacing w:after="0"/>
        <w:ind w:left="720" w:hanging="720"/>
      </w:pPr>
      <w:r w:rsidRPr="0028794C">
        <w:t>Noble et al., 2012</w:t>
      </w:r>
      <w:r w:rsidR="0016673B">
        <w:t xml:space="preserve">. </w:t>
      </w:r>
      <w:r w:rsidRPr="000D3EB2">
        <w:t>K.G. Noble, S.M. Grieve, M.S. Korgaonkar, L.E. Engelhardt, E.Y. Griffith, L.M. Williams, A.M. Brickman</w:t>
      </w:r>
      <w:r w:rsidR="0016673B">
        <w:t xml:space="preserve">. </w:t>
      </w:r>
      <w:r w:rsidRPr="000D3EB2">
        <w:rPr>
          <w:b/>
          <w:bCs/>
        </w:rPr>
        <w:t xml:space="preserve">Hippocampal volume varies with educational attainment across the </w:t>
      </w:r>
      <w:proofErr w:type="gramStart"/>
      <w:r w:rsidRPr="000D3EB2">
        <w:rPr>
          <w:b/>
          <w:bCs/>
        </w:rPr>
        <w:t>life-span</w:t>
      </w:r>
      <w:proofErr w:type="gramEnd"/>
      <w:r w:rsidR="0016673B">
        <w:rPr>
          <w:b/>
          <w:bCs/>
        </w:rPr>
        <w:t xml:space="preserve">. </w:t>
      </w:r>
      <w:r w:rsidRPr="00B67A5E">
        <w:rPr>
          <w:i/>
          <w:iCs/>
        </w:rPr>
        <w:t xml:space="preserve">Front. Hum. </w:t>
      </w:r>
      <w:proofErr w:type="spellStart"/>
      <w:r w:rsidRPr="00B67A5E">
        <w:rPr>
          <w:i/>
          <w:iCs/>
        </w:rPr>
        <w:t>Neurosci</w:t>
      </w:r>
      <w:proofErr w:type="spellEnd"/>
      <w:r w:rsidRPr="000D3EB2">
        <w:t>., 6 (2012), </w:t>
      </w:r>
      <w:r w:rsidRPr="0028794C">
        <w:t>10.3389/fnhum.2012.00307</w:t>
      </w:r>
    </w:p>
    <w:p w14:paraId="78011589" w14:textId="6E383E94" w:rsidR="000D3EB2" w:rsidRPr="000D3EB2" w:rsidRDefault="000D3EB2" w:rsidP="006049F9">
      <w:pPr>
        <w:spacing w:after="0"/>
        <w:ind w:left="720" w:hanging="720"/>
      </w:pPr>
      <w:r w:rsidRPr="0028794C">
        <w:t>Ortiz and Conrad, 2018</w:t>
      </w:r>
      <w:r w:rsidR="0016673B">
        <w:t xml:space="preserve">. </w:t>
      </w:r>
      <w:r w:rsidRPr="000D3EB2">
        <w:t>J.B. Ortiz, C.D. Conrad</w:t>
      </w:r>
      <w:r w:rsidR="0016673B">
        <w:t xml:space="preserve">. </w:t>
      </w:r>
      <w:r w:rsidRPr="000D3EB2">
        <w:rPr>
          <w:b/>
          <w:bCs/>
        </w:rPr>
        <w:t>The impact from the aftermath of chronic stress on hippocampal structure and function: is there a recovery?</w:t>
      </w:r>
      <w:r w:rsidR="0016673B">
        <w:rPr>
          <w:b/>
          <w:bCs/>
        </w:rPr>
        <w:t xml:space="preserve"> </w:t>
      </w:r>
      <w:r w:rsidRPr="00B67A5E">
        <w:rPr>
          <w:i/>
          <w:iCs/>
        </w:rPr>
        <w:t xml:space="preserve">Front. </w:t>
      </w:r>
      <w:proofErr w:type="spellStart"/>
      <w:r w:rsidRPr="00B67A5E">
        <w:rPr>
          <w:i/>
          <w:iCs/>
        </w:rPr>
        <w:t>Neuroendocrinol</w:t>
      </w:r>
      <w:proofErr w:type="spellEnd"/>
      <w:r w:rsidRPr="000D3EB2">
        <w:t>., 49 (2018), pp. 114-123, </w:t>
      </w:r>
      <w:r w:rsidRPr="0028794C">
        <w:t>10.1016/j.yfrne.2018.02.005</w:t>
      </w:r>
    </w:p>
    <w:p w14:paraId="1DE71EFC" w14:textId="7B67262A" w:rsidR="000D3EB2" w:rsidRPr="000D3EB2" w:rsidRDefault="000D3EB2" w:rsidP="006049F9">
      <w:pPr>
        <w:spacing w:after="0"/>
        <w:ind w:left="720" w:hanging="720"/>
      </w:pPr>
      <w:r w:rsidRPr="0028794C">
        <w:t xml:space="preserve">Phillips and LeDoux, </w:t>
      </w:r>
      <w:proofErr w:type="spellStart"/>
      <w:r w:rsidRPr="0028794C">
        <w:t>n.d</w:t>
      </w:r>
      <w:proofErr w:type="spellEnd"/>
      <w:r w:rsidR="0016673B">
        <w:t xml:space="preserve"> </w:t>
      </w:r>
      <w:r w:rsidRPr="000D3EB2">
        <w:t>R.G. Phillips, J.E. LeDoux</w:t>
      </w:r>
      <w:r w:rsidR="0016673B">
        <w:t xml:space="preserve">. </w:t>
      </w:r>
      <w:r w:rsidRPr="000D3EB2">
        <w:rPr>
          <w:b/>
          <w:bCs/>
        </w:rPr>
        <w:t>Differential Contribution of Amygdala and Hippocampus to Cued and Contextual Fear Conditioning</w:t>
      </w:r>
      <w:r w:rsidR="0016673B">
        <w:rPr>
          <w:b/>
          <w:bCs/>
        </w:rPr>
        <w:t xml:space="preserve">. </w:t>
      </w:r>
      <w:r w:rsidRPr="000D3EB2">
        <w:t>(2021), p. 12</w:t>
      </w:r>
    </w:p>
    <w:p w14:paraId="748E412E" w14:textId="27F3E5B0" w:rsidR="000D3EB2" w:rsidRPr="000D3EB2" w:rsidRDefault="000D3EB2" w:rsidP="006049F9">
      <w:pPr>
        <w:spacing w:after="0"/>
        <w:ind w:left="720" w:hanging="720"/>
      </w:pPr>
      <w:proofErr w:type="spellStart"/>
      <w:r w:rsidRPr="0028794C">
        <w:t>Postel</w:t>
      </w:r>
      <w:proofErr w:type="spellEnd"/>
      <w:r w:rsidRPr="0028794C">
        <w:t xml:space="preserve"> et al., 2019</w:t>
      </w:r>
      <w:r w:rsidR="0016673B">
        <w:t xml:space="preserve">. </w:t>
      </w:r>
      <w:r w:rsidRPr="000D3EB2">
        <w:t>C. Postel, A. Viard, C. André, F. Guénolé, R.de Flores, J.-M. Baleyte, P. Gerardin, F. Eustache, J. Dayan, B. Guillery-Girard</w:t>
      </w:r>
      <w:r w:rsidR="0016673B">
        <w:t xml:space="preserve">. </w:t>
      </w:r>
      <w:r w:rsidRPr="000D3EB2">
        <w:rPr>
          <w:b/>
          <w:bCs/>
        </w:rPr>
        <w:t>Hippocampal subfields alterations in adolescents with post-traumatic stress disorder</w:t>
      </w:r>
      <w:r w:rsidR="0016673B">
        <w:rPr>
          <w:b/>
          <w:bCs/>
        </w:rPr>
        <w:t xml:space="preserve">. </w:t>
      </w:r>
      <w:r w:rsidRPr="00B67A5E">
        <w:rPr>
          <w:i/>
          <w:iCs/>
        </w:rPr>
        <w:t>Hum. Brain Mapp</w:t>
      </w:r>
      <w:r w:rsidRPr="000D3EB2">
        <w:t>., 40 (4) (2019), pp. 1244-1252, </w:t>
      </w:r>
      <w:r w:rsidRPr="0028794C">
        <w:t>10.1002/hbm.24443</w:t>
      </w:r>
    </w:p>
    <w:p w14:paraId="6FA6F826" w14:textId="6F0E2154" w:rsidR="000D3EB2" w:rsidRPr="000D3EB2" w:rsidRDefault="000D3EB2" w:rsidP="006049F9">
      <w:pPr>
        <w:spacing w:after="0"/>
        <w:ind w:left="720" w:hanging="720"/>
      </w:pPr>
      <w:r w:rsidRPr="0028794C">
        <w:t xml:space="preserve">Preston-Ferrer and </w:t>
      </w:r>
      <w:proofErr w:type="spellStart"/>
      <w:r w:rsidRPr="0028794C">
        <w:t>Burgalossi</w:t>
      </w:r>
      <w:proofErr w:type="spellEnd"/>
      <w:r w:rsidRPr="0028794C">
        <w:t>, 2018</w:t>
      </w:r>
      <w:r w:rsidR="0016673B">
        <w:t xml:space="preserve">. </w:t>
      </w:r>
      <w:r w:rsidRPr="000D3EB2">
        <w:t>P. Preston-Ferrer, A. </w:t>
      </w:r>
      <w:proofErr w:type="spellStart"/>
      <w:r w:rsidRPr="000D3EB2">
        <w:t>Burgalossi</w:t>
      </w:r>
      <w:proofErr w:type="spellEnd"/>
      <w:r w:rsidR="0016673B">
        <w:t xml:space="preserve">. </w:t>
      </w:r>
      <w:r w:rsidRPr="000D3EB2">
        <w:rPr>
          <w:b/>
          <w:bCs/>
        </w:rPr>
        <w:t>Linking neuronal structure to function in rodent hippocampus: a methodological prospective</w:t>
      </w:r>
      <w:r w:rsidR="0016673B">
        <w:rPr>
          <w:b/>
          <w:bCs/>
        </w:rPr>
        <w:t xml:space="preserve">. </w:t>
      </w:r>
      <w:r w:rsidRPr="00B67A5E">
        <w:rPr>
          <w:i/>
          <w:iCs/>
        </w:rPr>
        <w:t>Cell Tissue Res</w:t>
      </w:r>
      <w:r w:rsidRPr="000D3EB2">
        <w:t>., 373 (3) (2018), pp. 605-618, </w:t>
      </w:r>
      <w:r w:rsidRPr="0028794C">
        <w:t>10.1007/s00441-017-2732-7</w:t>
      </w:r>
    </w:p>
    <w:p w14:paraId="560EF324" w14:textId="15DD336A" w:rsidR="000D3EB2" w:rsidRPr="000D3EB2" w:rsidRDefault="000D3EB2" w:rsidP="006049F9">
      <w:pPr>
        <w:spacing w:after="0"/>
        <w:ind w:left="720" w:hanging="720"/>
      </w:pPr>
      <w:proofErr w:type="spellStart"/>
      <w:r w:rsidRPr="0028794C">
        <w:t>Quattrini</w:t>
      </w:r>
      <w:proofErr w:type="spellEnd"/>
      <w:r w:rsidRPr="0028794C">
        <w:t xml:space="preserve"> et al., 2020</w:t>
      </w:r>
      <w:r w:rsidR="0016673B">
        <w:t xml:space="preserve">. </w:t>
      </w:r>
      <w:r w:rsidRPr="000D3EB2">
        <w:t>G. Quattrini, M. Pievani, J. Jovicich, M. Aiello, N. Bargalló, F. Barkhof, D. Bartres-Faz, A. Beltramello, F.B. Pizzini, O. Blin, R. Bordet, M. Caulo, M. Constantinides, M. Didic, A. Drevelegas, A. Ferretti, U. Fiedler, P. Floridi, H. Gros-Dagnac, M. Marizzoni</w:t>
      </w:r>
      <w:r w:rsidR="0016673B">
        <w:t xml:space="preserve">. </w:t>
      </w:r>
      <w:proofErr w:type="spellStart"/>
      <w:r w:rsidRPr="000D3EB2">
        <w:rPr>
          <w:b/>
          <w:bCs/>
        </w:rPr>
        <w:t>Amygdalar</w:t>
      </w:r>
      <w:proofErr w:type="spellEnd"/>
      <w:r w:rsidRPr="000D3EB2">
        <w:rPr>
          <w:b/>
          <w:bCs/>
        </w:rPr>
        <w:t xml:space="preserve"> nuclei and hippocampal subfields on MRI: test-retest reliability of automated volumetry across different MRI sites and vendors</w:t>
      </w:r>
      <w:r w:rsidR="0016673B">
        <w:rPr>
          <w:b/>
          <w:bCs/>
        </w:rPr>
        <w:t xml:space="preserve">. </w:t>
      </w:r>
      <w:r w:rsidRPr="00B67A5E">
        <w:rPr>
          <w:i/>
          <w:iCs/>
        </w:rPr>
        <w:t>Neuroimage</w:t>
      </w:r>
      <w:r w:rsidRPr="000D3EB2">
        <w:t>, 218 (2020), Article 116932, </w:t>
      </w:r>
      <w:r w:rsidRPr="0028794C">
        <w:t>10.1016/j.neuroimage.2020.116932</w:t>
      </w:r>
    </w:p>
    <w:p w14:paraId="2D16A772" w14:textId="4E7CB0B1" w:rsidR="000D3EB2" w:rsidRPr="000D3EB2" w:rsidRDefault="000D3EB2" w:rsidP="006049F9">
      <w:pPr>
        <w:spacing w:after="0"/>
        <w:ind w:left="720" w:hanging="720"/>
      </w:pPr>
      <w:r w:rsidRPr="0028794C">
        <w:t>Radonjic et al., 2014</w:t>
      </w:r>
      <w:r w:rsidR="0016673B">
        <w:t xml:space="preserve">. </w:t>
      </w:r>
      <w:r w:rsidRPr="000D3EB2">
        <w:t>V. Radonjic, S. Malobabic, V. Radonjic, L. Puskas, L. Stijak, M. Aksic, B. Filipovic</w:t>
      </w:r>
      <w:r w:rsidR="0016673B">
        <w:t xml:space="preserve">. </w:t>
      </w:r>
      <w:r w:rsidRPr="000D3EB2">
        <w:rPr>
          <w:b/>
          <w:bCs/>
        </w:rPr>
        <w:t>Hippocampus: why is it studied so frequently?</w:t>
      </w:r>
      <w:r w:rsidR="0016673B">
        <w:rPr>
          <w:b/>
          <w:bCs/>
        </w:rPr>
        <w:t xml:space="preserve"> </w:t>
      </w:r>
      <w:proofErr w:type="spellStart"/>
      <w:r w:rsidRPr="00B67A5E">
        <w:rPr>
          <w:i/>
          <w:iCs/>
        </w:rPr>
        <w:t>Vojnosanit</w:t>
      </w:r>
      <w:proofErr w:type="spellEnd"/>
      <w:r w:rsidRPr="00B67A5E">
        <w:rPr>
          <w:i/>
          <w:iCs/>
        </w:rPr>
        <w:t>. Pregl.,</w:t>
      </w:r>
      <w:r w:rsidRPr="000D3EB2">
        <w:t> 71 (2) (2014), pp. 195-201, </w:t>
      </w:r>
      <w:r w:rsidRPr="0028794C">
        <w:t>10.2298/VSP130222043R</w:t>
      </w:r>
    </w:p>
    <w:p w14:paraId="3E2376DF" w14:textId="1B7DD100" w:rsidR="000D3EB2" w:rsidRPr="000D3EB2" w:rsidRDefault="000D3EB2" w:rsidP="006049F9">
      <w:pPr>
        <w:spacing w:after="0"/>
        <w:ind w:left="720" w:hanging="720"/>
      </w:pPr>
      <w:proofErr w:type="spellStart"/>
      <w:r w:rsidRPr="0028794C">
        <w:t>Rangaprakash</w:t>
      </w:r>
      <w:proofErr w:type="spellEnd"/>
      <w:r w:rsidRPr="0028794C">
        <w:t xml:space="preserve"> et al., 2017</w:t>
      </w:r>
      <w:r w:rsidR="0016673B">
        <w:t xml:space="preserve">. </w:t>
      </w:r>
      <w:r w:rsidRPr="000D3EB2">
        <w:t>D. Rangaprakash, G. Deshpande, T.A. Daniel, A.M. Goodman, J.L. Robinson, N. Salibi, J.S. Katz, T.S. Denney, M.N. Dretsch</w:t>
      </w:r>
      <w:r w:rsidR="0016673B">
        <w:t xml:space="preserve">. </w:t>
      </w:r>
      <w:r w:rsidRPr="000D3EB2">
        <w:rPr>
          <w:b/>
          <w:bCs/>
        </w:rPr>
        <w:t xml:space="preserve">Compromised hippocampus-striatum pathway as a potential imaging biomarker of mild-traumatic brain injury and posttraumatic stress disorder: hippocampus-Striatum Pathway as a Biomarker of </w:t>
      </w:r>
      <w:proofErr w:type="spellStart"/>
      <w:r w:rsidRPr="000D3EB2">
        <w:rPr>
          <w:b/>
          <w:bCs/>
        </w:rPr>
        <w:t>mTBI</w:t>
      </w:r>
      <w:proofErr w:type="spellEnd"/>
      <w:r w:rsidRPr="000D3EB2">
        <w:rPr>
          <w:b/>
          <w:bCs/>
        </w:rPr>
        <w:t xml:space="preserve"> and PTSD</w:t>
      </w:r>
      <w:r w:rsidR="0016673B">
        <w:rPr>
          <w:b/>
          <w:bCs/>
        </w:rPr>
        <w:t xml:space="preserve">. </w:t>
      </w:r>
      <w:r w:rsidRPr="00B67A5E">
        <w:rPr>
          <w:i/>
          <w:iCs/>
        </w:rPr>
        <w:t>Hum. Brain Mapp</w:t>
      </w:r>
      <w:r w:rsidRPr="000D3EB2">
        <w:t>., 38 (6) (2017), pp. 2843-2864, </w:t>
      </w:r>
      <w:r w:rsidRPr="0028794C">
        <w:t>10.1002/hbm.23551</w:t>
      </w:r>
    </w:p>
    <w:p w14:paraId="7FE61322" w14:textId="241D2CC3" w:rsidR="000D3EB2" w:rsidRPr="000D3EB2" w:rsidRDefault="000D3EB2" w:rsidP="006049F9">
      <w:pPr>
        <w:spacing w:after="0"/>
        <w:ind w:left="720" w:hanging="720"/>
      </w:pPr>
      <w:r w:rsidRPr="0028794C">
        <w:t>Reuter et al., 2010b</w:t>
      </w:r>
      <w:r w:rsidR="0016673B">
        <w:t xml:space="preserve">. </w:t>
      </w:r>
      <w:r w:rsidRPr="000D3EB2">
        <w:t>M. Reuter, H.D. Rosas, B. </w:t>
      </w:r>
      <w:proofErr w:type="spellStart"/>
      <w:r w:rsidRPr="000D3EB2">
        <w:t>Fischl</w:t>
      </w:r>
      <w:proofErr w:type="spellEnd"/>
      <w:r w:rsidR="0016673B">
        <w:t xml:space="preserve">. </w:t>
      </w:r>
      <w:r w:rsidRPr="000D3EB2">
        <w:rPr>
          <w:b/>
          <w:bCs/>
        </w:rPr>
        <w:t>Highly accurate inverse consistent registration: a robust approach</w:t>
      </w:r>
      <w:r w:rsidR="0016673B">
        <w:rPr>
          <w:b/>
          <w:bCs/>
        </w:rPr>
        <w:t xml:space="preserve">. </w:t>
      </w:r>
      <w:r w:rsidRPr="00B67A5E">
        <w:rPr>
          <w:i/>
          <w:iCs/>
        </w:rPr>
        <w:t>Neuroimage</w:t>
      </w:r>
      <w:r w:rsidRPr="000D3EB2">
        <w:t>, 53 (4) (2010), pp. 1181-1196, </w:t>
      </w:r>
      <w:r w:rsidRPr="0028794C">
        <w:t>10.1016/j.neuroimage.2010.07.020</w:t>
      </w:r>
    </w:p>
    <w:p w14:paraId="6008D9BC" w14:textId="2CF0920D" w:rsidR="000D3EB2" w:rsidRPr="000D3EB2" w:rsidRDefault="000D3EB2" w:rsidP="006049F9">
      <w:pPr>
        <w:spacing w:after="0"/>
        <w:ind w:left="720" w:hanging="720"/>
      </w:pPr>
      <w:r w:rsidRPr="0028794C">
        <w:t>Reuter et al., 2010</w:t>
      </w:r>
      <w:r w:rsidR="0016673B">
        <w:t xml:space="preserve">. </w:t>
      </w:r>
      <w:r w:rsidRPr="000D3EB2">
        <w:t>M Reuter, H Rosas D, B </w:t>
      </w:r>
      <w:proofErr w:type="spellStart"/>
      <w:r w:rsidRPr="000D3EB2">
        <w:t>Fischl</w:t>
      </w:r>
      <w:proofErr w:type="spellEnd"/>
      <w:r w:rsidR="0016673B">
        <w:t xml:space="preserve">. </w:t>
      </w:r>
      <w:r w:rsidRPr="000D3EB2">
        <w:rPr>
          <w:b/>
          <w:bCs/>
        </w:rPr>
        <w:t>Highly accurate inverse consistent registration: A robust approach</w:t>
      </w:r>
      <w:r w:rsidR="0016673B">
        <w:rPr>
          <w:b/>
          <w:bCs/>
        </w:rPr>
        <w:t xml:space="preserve">. </w:t>
      </w:r>
      <w:r w:rsidRPr="00B67A5E">
        <w:rPr>
          <w:i/>
          <w:iCs/>
        </w:rPr>
        <w:t>Neuroimage</w:t>
      </w:r>
      <w:r w:rsidRPr="000D3EB2">
        <w:t>, 53 (4) (2010), pp. 1181-1196, </w:t>
      </w:r>
      <w:r w:rsidRPr="0028794C">
        <w:t>10.1016/j.neuroimage.2010.07.020</w:t>
      </w:r>
    </w:p>
    <w:p w14:paraId="32A31A6B" w14:textId="1E84E6A2" w:rsidR="000D3EB2" w:rsidRPr="000D3EB2" w:rsidRDefault="000D3EB2" w:rsidP="006049F9">
      <w:pPr>
        <w:spacing w:after="0"/>
        <w:ind w:left="720" w:hanging="720"/>
      </w:pPr>
      <w:r w:rsidRPr="0028794C">
        <w:t>Reuter et al., 2012</w:t>
      </w:r>
      <w:r w:rsidR="0016673B">
        <w:t xml:space="preserve">. </w:t>
      </w:r>
      <w:r w:rsidRPr="000D3EB2">
        <w:t>M. Reuter, N.J. </w:t>
      </w:r>
      <w:proofErr w:type="spellStart"/>
      <w:r w:rsidRPr="000D3EB2">
        <w:t>Schmansky</w:t>
      </w:r>
      <w:proofErr w:type="spellEnd"/>
      <w:r w:rsidRPr="000D3EB2">
        <w:t>, H.D. Rosas, B. </w:t>
      </w:r>
      <w:proofErr w:type="spellStart"/>
      <w:r w:rsidRPr="000D3EB2">
        <w:t>Fischl</w:t>
      </w:r>
      <w:proofErr w:type="spellEnd"/>
      <w:r w:rsidR="0016673B">
        <w:t xml:space="preserve">. </w:t>
      </w:r>
      <w:r w:rsidRPr="000D3EB2">
        <w:rPr>
          <w:b/>
          <w:bCs/>
        </w:rPr>
        <w:t>Within-subject template estimation for unbiased longitudinal image analysis</w:t>
      </w:r>
      <w:r w:rsidR="0016673B">
        <w:rPr>
          <w:b/>
          <w:bCs/>
        </w:rPr>
        <w:t xml:space="preserve">. </w:t>
      </w:r>
      <w:r w:rsidRPr="00B67A5E">
        <w:rPr>
          <w:i/>
          <w:iCs/>
        </w:rPr>
        <w:t>Neuroimage</w:t>
      </w:r>
      <w:r w:rsidRPr="000D3EB2">
        <w:t>, 61 (4) (2012), pp. 1402-1418, </w:t>
      </w:r>
      <w:r w:rsidRPr="0028794C">
        <w:t>10.1016/j.neuroimage.2012.02.084</w:t>
      </w:r>
    </w:p>
    <w:p w14:paraId="3A8CF15B" w14:textId="5267B740" w:rsidR="000D3EB2" w:rsidRPr="000D3EB2" w:rsidRDefault="000D3EB2" w:rsidP="006049F9">
      <w:pPr>
        <w:spacing w:after="0"/>
        <w:ind w:left="720" w:hanging="720"/>
      </w:pPr>
      <w:proofErr w:type="spellStart"/>
      <w:r w:rsidRPr="0028794C">
        <w:t>Rothbaum</w:t>
      </w:r>
      <w:proofErr w:type="spellEnd"/>
      <w:r w:rsidRPr="0028794C">
        <w:t xml:space="preserve"> et al., 2014</w:t>
      </w:r>
      <w:r w:rsidR="0016673B">
        <w:t xml:space="preserve">. </w:t>
      </w:r>
      <w:r w:rsidRPr="000D3EB2">
        <w:t>B.O. Rothbaum, M.C. Kearns, E. Reiser, J.S. Davis, K.A. Kerley, A.O. Rothbaum, K.B. Mercer, M. Price, D. Houry, K.J. Ressler</w:t>
      </w:r>
      <w:r w:rsidR="0016673B">
        <w:t xml:space="preserve">. </w:t>
      </w:r>
      <w:r w:rsidRPr="000D3EB2">
        <w:rPr>
          <w:b/>
          <w:bCs/>
        </w:rPr>
        <w:t>Early intervention following trauma may mitigate genetic risk for PTSD in civilians: a pilot prospective emergency department study</w:t>
      </w:r>
      <w:r w:rsidR="0016673B">
        <w:rPr>
          <w:b/>
          <w:bCs/>
        </w:rPr>
        <w:t xml:space="preserve">. </w:t>
      </w:r>
      <w:r w:rsidRPr="00B67A5E">
        <w:rPr>
          <w:i/>
          <w:iCs/>
        </w:rPr>
        <w:t>J. Clin. Psychiatry</w:t>
      </w:r>
      <w:r w:rsidRPr="000D3EB2">
        <w:t>, 75 (12) (2014), pp. 1380-1387, </w:t>
      </w:r>
      <w:r w:rsidRPr="0028794C">
        <w:t>10.4088/JCP.13m08715</w:t>
      </w:r>
    </w:p>
    <w:p w14:paraId="151586E5" w14:textId="1C0556C8" w:rsidR="000D3EB2" w:rsidRPr="000D3EB2" w:rsidRDefault="000D3EB2" w:rsidP="006049F9">
      <w:pPr>
        <w:spacing w:after="0"/>
        <w:ind w:left="720" w:hanging="720"/>
      </w:pPr>
      <w:proofErr w:type="spellStart"/>
      <w:r w:rsidRPr="0028794C">
        <w:t>Salminen</w:t>
      </w:r>
      <w:proofErr w:type="spellEnd"/>
      <w:r w:rsidRPr="0028794C">
        <w:t xml:space="preserve"> et al., 2019</w:t>
      </w:r>
      <w:r w:rsidR="0016673B">
        <w:t xml:space="preserve">. </w:t>
      </w:r>
      <w:r w:rsidRPr="000D3EB2">
        <w:t>L. Salminen, P. Sämann, Y. Zheng, E. Dennis, E. Clarke, N. Jahanshad, J. Iglesias, C. Whelan, S. Bruce, J. Hayes, S. Seedat, C. Averill, L. Baugh, J. Bomyea, J. Bright, C. Buckle, K. Choi, N. Davenport, R. Davidson</w:t>
      </w:r>
      <w:r w:rsidR="0016673B">
        <w:t xml:space="preserve">. </w:t>
      </w:r>
      <w:r w:rsidRPr="000D3EB2">
        <w:rPr>
          <w:b/>
          <w:bCs/>
        </w:rPr>
        <w:t>Hippocampal Subfield Volumes are Uniquely Affected in PTSD and Depression: International analysis of 31 Cohorts from the PGC-ENIGMA PTSD Working Group</w:t>
      </w:r>
      <w:r w:rsidR="0016673B">
        <w:rPr>
          <w:b/>
          <w:bCs/>
        </w:rPr>
        <w:t xml:space="preserve">. </w:t>
      </w:r>
      <w:r w:rsidRPr="000D3EB2">
        <w:t>(2019), </w:t>
      </w:r>
      <w:r w:rsidRPr="0028794C">
        <w:t>10.1101/739094</w:t>
      </w:r>
    </w:p>
    <w:p w14:paraId="34DFFDFC" w14:textId="45C9BCF5" w:rsidR="000D3EB2" w:rsidRPr="000D3EB2" w:rsidRDefault="000D3EB2" w:rsidP="006049F9">
      <w:pPr>
        <w:spacing w:after="0"/>
        <w:ind w:left="720" w:hanging="720"/>
      </w:pPr>
      <w:r w:rsidRPr="0028794C">
        <w:t>Schmidt et al., 2018</w:t>
      </w:r>
      <w:r w:rsidR="0016673B">
        <w:t xml:space="preserve">. </w:t>
      </w:r>
      <w:r w:rsidRPr="000D3EB2">
        <w:t>M.F. Schmidt, J.M. Storrs, K.B. Freeman, C.R. Jack, S.T. Turner, M.E. Griswold, T.H. Mosley</w:t>
      </w:r>
      <w:r w:rsidR="0016673B">
        <w:t xml:space="preserve">. </w:t>
      </w:r>
      <w:r w:rsidRPr="000D3EB2">
        <w:rPr>
          <w:b/>
          <w:bCs/>
        </w:rPr>
        <w:t xml:space="preserve">A comparison of manual tracing and </w:t>
      </w:r>
      <w:proofErr w:type="spellStart"/>
      <w:r w:rsidRPr="000D3EB2">
        <w:rPr>
          <w:b/>
          <w:bCs/>
        </w:rPr>
        <w:t>FreeSurfer</w:t>
      </w:r>
      <w:proofErr w:type="spellEnd"/>
      <w:r w:rsidRPr="000D3EB2">
        <w:rPr>
          <w:b/>
          <w:bCs/>
        </w:rPr>
        <w:t xml:space="preserve"> for estimating hippocampal volume over the adult lifespan</w:t>
      </w:r>
      <w:r w:rsidR="0016673B">
        <w:rPr>
          <w:b/>
          <w:bCs/>
        </w:rPr>
        <w:t xml:space="preserve">. </w:t>
      </w:r>
      <w:r w:rsidRPr="00B67A5E">
        <w:rPr>
          <w:i/>
          <w:iCs/>
        </w:rPr>
        <w:t>Hum. Brain Mapp</w:t>
      </w:r>
      <w:r w:rsidRPr="000D3EB2">
        <w:t>., 39 (6) (2018), pp. 2500-2513, </w:t>
      </w:r>
      <w:r w:rsidRPr="0028794C">
        <w:t>10.1002/hbm.24017</w:t>
      </w:r>
    </w:p>
    <w:p w14:paraId="1B177E4A" w14:textId="3C6334CD" w:rsidR="000D3EB2" w:rsidRPr="000D3EB2" w:rsidRDefault="000D3EB2" w:rsidP="006049F9">
      <w:pPr>
        <w:spacing w:after="0"/>
        <w:ind w:left="720" w:hanging="720"/>
      </w:pPr>
      <w:proofErr w:type="spellStart"/>
      <w:r w:rsidRPr="0028794C">
        <w:t>Ségonne</w:t>
      </w:r>
      <w:proofErr w:type="spellEnd"/>
      <w:r w:rsidRPr="0028794C">
        <w:t xml:space="preserve"> et al., 2004</w:t>
      </w:r>
      <w:r w:rsidR="0016673B">
        <w:t xml:space="preserve">. </w:t>
      </w:r>
      <w:r w:rsidRPr="000D3EB2">
        <w:t>F. Ségonne, A.M. Dale, E. Busa, M. Glessner, D. Salat, H.K. Hahn, B. Fischl</w:t>
      </w:r>
      <w:r w:rsidR="0016673B">
        <w:t xml:space="preserve">. </w:t>
      </w:r>
      <w:r w:rsidRPr="000D3EB2">
        <w:rPr>
          <w:b/>
          <w:bCs/>
        </w:rPr>
        <w:t>A hybrid approach to the skull stripping problem in MRI</w:t>
      </w:r>
      <w:r w:rsidR="0016673B">
        <w:rPr>
          <w:b/>
          <w:bCs/>
        </w:rPr>
        <w:t xml:space="preserve">. </w:t>
      </w:r>
      <w:r w:rsidRPr="00B67A5E">
        <w:rPr>
          <w:i/>
          <w:iCs/>
        </w:rPr>
        <w:t>Neuroimage</w:t>
      </w:r>
      <w:r w:rsidRPr="000D3EB2">
        <w:t>, 22 (3) (2004), pp. 1060-1075, </w:t>
      </w:r>
      <w:r w:rsidRPr="0028794C">
        <w:t>10.1016/j.neuroimage.2004.03.032</w:t>
      </w:r>
    </w:p>
    <w:p w14:paraId="7DD1D581" w14:textId="68BAD032" w:rsidR="000D3EB2" w:rsidRPr="000D3EB2" w:rsidRDefault="000D3EB2" w:rsidP="006049F9">
      <w:pPr>
        <w:spacing w:after="0"/>
        <w:ind w:left="720" w:hanging="720"/>
      </w:pPr>
      <w:r w:rsidRPr="0028794C">
        <w:t>Shin, 2006</w:t>
      </w:r>
      <w:r w:rsidR="0016673B">
        <w:t xml:space="preserve">. </w:t>
      </w:r>
      <w:r w:rsidRPr="000D3EB2">
        <w:t>L.M. Shin</w:t>
      </w:r>
      <w:r w:rsidR="0016673B">
        <w:t xml:space="preserve">. </w:t>
      </w:r>
      <w:r w:rsidRPr="000D3EB2">
        <w:rPr>
          <w:b/>
          <w:bCs/>
        </w:rPr>
        <w:t>Amygdala, medial prefrontal cortex, and hippocampal function in PTSD</w:t>
      </w:r>
      <w:r w:rsidR="0016673B">
        <w:rPr>
          <w:b/>
          <w:bCs/>
        </w:rPr>
        <w:t xml:space="preserve">. </w:t>
      </w:r>
      <w:r w:rsidRPr="00B67A5E">
        <w:rPr>
          <w:i/>
          <w:iCs/>
        </w:rPr>
        <w:t>Ann. N. Y. Acad. Sci.,</w:t>
      </w:r>
      <w:r w:rsidRPr="000D3EB2">
        <w:t> 1071 (1) (2006), pp. 67-79, </w:t>
      </w:r>
      <w:r w:rsidRPr="0028794C">
        <w:t>10.1196/annals.1364.007</w:t>
      </w:r>
    </w:p>
    <w:p w14:paraId="77D79D65" w14:textId="2F3B3A59" w:rsidR="000D3EB2" w:rsidRPr="000D3EB2" w:rsidRDefault="000D3EB2" w:rsidP="006049F9">
      <w:pPr>
        <w:spacing w:after="0"/>
        <w:ind w:left="720" w:hanging="720"/>
      </w:pPr>
      <w:r w:rsidRPr="0028794C">
        <w:t>Squire, 2009</w:t>
      </w:r>
      <w:r w:rsidR="0016673B">
        <w:t xml:space="preserve">. </w:t>
      </w:r>
      <w:r w:rsidRPr="000D3EB2">
        <w:t>L.R. Squire</w:t>
      </w:r>
      <w:r w:rsidR="0016673B">
        <w:t xml:space="preserve">. </w:t>
      </w:r>
      <w:r w:rsidRPr="000D3EB2">
        <w:rPr>
          <w:b/>
          <w:bCs/>
        </w:rPr>
        <w:t>The legacy of patient H.M. for neuroscience</w:t>
      </w:r>
      <w:r w:rsidR="0016673B">
        <w:rPr>
          <w:b/>
          <w:bCs/>
        </w:rPr>
        <w:t xml:space="preserve">. </w:t>
      </w:r>
      <w:r w:rsidRPr="00B67A5E">
        <w:rPr>
          <w:i/>
          <w:iCs/>
        </w:rPr>
        <w:t>Neuron</w:t>
      </w:r>
      <w:r w:rsidRPr="000D3EB2">
        <w:t>, 61 (1) (2009), pp. 6-9, </w:t>
      </w:r>
      <w:r w:rsidRPr="0028794C">
        <w:t>10.1016/j.neuron.2008.12.023</w:t>
      </w:r>
    </w:p>
    <w:p w14:paraId="1E4F3D37" w14:textId="5A02863E" w:rsidR="000D3EB2" w:rsidRPr="000D3EB2" w:rsidRDefault="000D3EB2" w:rsidP="006049F9">
      <w:pPr>
        <w:spacing w:after="0"/>
        <w:ind w:left="720" w:hanging="720"/>
      </w:pPr>
      <w:proofErr w:type="spellStart"/>
      <w:r w:rsidRPr="0028794C">
        <w:t>Sternbach</w:t>
      </w:r>
      <w:proofErr w:type="spellEnd"/>
      <w:r w:rsidRPr="0028794C">
        <w:t>, 2000</w:t>
      </w:r>
      <w:r w:rsidR="0016673B">
        <w:t xml:space="preserve">. </w:t>
      </w:r>
      <w:r w:rsidRPr="000D3EB2">
        <w:t>G.L. </w:t>
      </w:r>
      <w:proofErr w:type="spellStart"/>
      <w:r w:rsidRPr="000D3EB2">
        <w:t>Sternbach</w:t>
      </w:r>
      <w:proofErr w:type="spellEnd"/>
      <w:r w:rsidR="0016673B">
        <w:t xml:space="preserve">. </w:t>
      </w:r>
      <w:r w:rsidRPr="000D3EB2">
        <w:rPr>
          <w:b/>
          <w:bCs/>
        </w:rPr>
        <w:t>The Glasgow coma scale</w:t>
      </w:r>
      <w:r w:rsidR="0016673B">
        <w:rPr>
          <w:b/>
          <w:bCs/>
        </w:rPr>
        <w:t xml:space="preserve">. </w:t>
      </w:r>
      <w:r w:rsidRPr="00B67A5E">
        <w:rPr>
          <w:i/>
          <w:iCs/>
        </w:rPr>
        <w:t xml:space="preserve">J. </w:t>
      </w:r>
      <w:proofErr w:type="spellStart"/>
      <w:r w:rsidRPr="00B67A5E">
        <w:rPr>
          <w:i/>
          <w:iCs/>
        </w:rPr>
        <w:t>Emerg</w:t>
      </w:r>
      <w:proofErr w:type="spellEnd"/>
      <w:r w:rsidRPr="00B67A5E">
        <w:rPr>
          <w:i/>
          <w:iCs/>
        </w:rPr>
        <w:t>. Med</w:t>
      </w:r>
      <w:r w:rsidRPr="000D3EB2">
        <w:t>., 19 (1) (2000), pp. 67-71, </w:t>
      </w:r>
      <w:r w:rsidRPr="0028794C">
        <w:t>10.1016/s0736-4679(00)00182-7</w:t>
      </w:r>
    </w:p>
    <w:p w14:paraId="476E0324" w14:textId="2D5AACB0" w:rsidR="000D3EB2" w:rsidRPr="000D3EB2" w:rsidRDefault="000D3EB2" w:rsidP="006049F9">
      <w:pPr>
        <w:spacing w:after="0"/>
        <w:ind w:left="720" w:hanging="720"/>
      </w:pPr>
      <w:r w:rsidRPr="0028794C">
        <w:t xml:space="preserve">Tatu and </w:t>
      </w:r>
      <w:proofErr w:type="spellStart"/>
      <w:r w:rsidRPr="0028794C">
        <w:t>Vuillier</w:t>
      </w:r>
      <w:proofErr w:type="spellEnd"/>
      <w:r w:rsidRPr="0028794C">
        <w:t>, 2014</w:t>
      </w:r>
      <w:r w:rsidR="0016673B">
        <w:t xml:space="preserve">. </w:t>
      </w:r>
      <w:r w:rsidRPr="000D3EB2">
        <w:t>L. Tatu, F </w:t>
      </w:r>
      <w:proofErr w:type="spellStart"/>
      <w:r w:rsidRPr="000D3EB2">
        <w:t>Vuillier</w:t>
      </w:r>
      <w:proofErr w:type="spellEnd"/>
      <w:r w:rsidR="0016673B">
        <w:t xml:space="preserve">. </w:t>
      </w:r>
      <w:r w:rsidRPr="000D3EB2">
        <w:rPr>
          <w:b/>
          <w:bCs/>
        </w:rPr>
        <w:t>Structure and vascularization of the human hippocampus</w:t>
      </w:r>
      <w:r w:rsidR="0016673B">
        <w:rPr>
          <w:b/>
          <w:bCs/>
        </w:rPr>
        <w:t xml:space="preserve">. </w:t>
      </w:r>
      <w:r w:rsidRPr="000D3EB2">
        <w:t xml:space="preserve">In K. Szabo &amp; M. G. </w:t>
      </w:r>
      <w:proofErr w:type="spellStart"/>
      <w:r w:rsidRPr="000D3EB2">
        <w:t>Hennerici</w:t>
      </w:r>
      <w:proofErr w:type="spellEnd"/>
      <w:r w:rsidRPr="000D3EB2">
        <w:t xml:space="preserve"> (Eds.)</w:t>
      </w:r>
      <w:r w:rsidR="0016673B">
        <w:t xml:space="preserve">. </w:t>
      </w:r>
      <w:r w:rsidRPr="00B67A5E">
        <w:rPr>
          <w:i/>
          <w:iCs/>
        </w:rPr>
        <w:t>Frontiers of Neurology and Neuroscience</w:t>
      </w:r>
      <w:r w:rsidRPr="000D3EB2">
        <w:t>, 34 (2014), pp. 18-25, </w:t>
      </w:r>
      <w:r w:rsidRPr="0028794C">
        <w:t>10.1159/000356440</w:t>
      </w:r>
      <w:r w:rsidR="00106F5F">
        <w:t xml:space="preserve"> </w:t>
      </w:r>
      <w:r w:rsidRPr="000D3EB2">
        <w:t>S. KARGER AG</w:t>
      </w:r>
      <w:r w:rsidR="0016673B">
        <w:t>.</w:t>
      </w:r>
    </w:p>
    <w:p w14:paraId="3A257092" w14:textId="4A457991" w:rsidR="000D3EB2" w:rsidRPr="000D3EB2" w:rsidRDefault="000D3EB2" w:rsidP="006049F9">
      <w:pPr>
        <w:spacing w:after="0"/>
        <w:ind w:left="720" w:hanging="720"/>
      </w:pPr>
      <w:proofErr w:type="spellStart"/>
      <w:r w:rsidRPr="0028794C">
        <w:t>Tural</w:t>
      </w:r>
      <w:proofErr w:type="spellEnd"/>
      <w:r w:rsidRPr="0028794C">
        <w:t xml:space="preserve"> et al., 2018</w:t>
      </w:r>
      <w:r w:rsidR="00106F5F">
        <w:t xml:space="preserve">. </w:t>
      </w:r>
      <w:r w:rsidRPr="000D3EB2">
        <w:t>Ü. </w:t>
      </w:r>
      <w:proofErr w:type="spellStart"/>
      <w:r w:rsidRPr="000D3EB2">
        <w:t>Tural</w:t>
      </w:r>
      <w:proofErr w:type="spellEnd"/>
      <w:r w:rsidRPr="000D3EB2">
        <w:t>, A.T. Aker, E. </w:t>
      </w:r>
      <w:proofErr w:type="spellStart"/>
      <w:r w:rsidRPr="000D3EB2">
        <w:t>Önder</w:t>
      </w:r>
      <w:proofErr w:type="spellEnd"/>
      <w:r w:rsidRPr="000D3EB2">
        <w:t>, H.T. </w:t>
      </w:r>
      <w:proofErr w:type="spellStart"/>
      <w:r w:rsidRPr="000D3EB2">
        <w:t>Sodan</w:t>
      </w:r>
      <w:proofErr w:type="spellEnd"/>
      <w:r w:rsidRPr="000D3EB2">
        <w:t>, H. </w:t>
      </w:r>
      <w:proofErr w:type="spellStart"/>
      <w:r w:rsidRPr="000D3EB2">
        <w:t>Ünver</w:t>
      </w:r>
      <w:proofErr w:type="spellEnd"/>
      <w:r w:rsidRPr="000D3EB2">
        <w:t>, G. </w:t>
      </w:r>
      <w:proofErr w:type="spellStart"/>
      <w:r w:rsidRPr="000D3EB2">
        <w:t>Akansel</w:t>
      </w:r>
      <w:proofErr w:type="spellEnd"/>
      <w:r w:rsidR="00106F5F">
        <w:t xml:space="preserve">. </w:t>
      </w:r>
      <w:r w:rsidRPr="000D3EB2">
        <w:rPr>
          <w:b/>
          <w:bCs/>
        </w:rPr>
        <w:t>Neurotrophic factors and hippocampal activity in PTSD</w:t>
      </w:r>
      <w:r w:rsidR="00106F5F">
        <w:rPr>
          <w:b/>
          <w:bCs/>
        </w:rPr>
        <w:t xml:space="preserve">. </w:t>
      </w:r>
      <w:proofErr w:type="spellStart"/>
      <w:r w:rsidRPr="00B67A5E">
        <w:rPr>
          <w:i/>
          <w:iCs/>
        </w:rPr>
        <w:t>PLoS</w:t>
      </w:r>
      <w:proofErr w:type="spellEnd"/>
      <w:r w:rsidRPr="00B67A5E">
        <w:rPr>
          <w:i/>
          <w:iCs/>
        </w:rPr>
        <w:t xml:space="preserve"> ONE</w:t>
      </w:r>
      <w:r w:rsidRPr="000D3EB2">
        <w:t>, 13 (5) (2018), Article e0197889, </w:t>
      </w:r>
      <w:r w:rsidRPr="0028794C">
        <w:t>10.1371/journal.pone.0197889</w:t>
      </w:r>
    </w:p>
    <w:p w14:paraId="16AE9383" w14:textId="0B9244E5" w:rsidR="000D3EB2" w:rsidRPr="000D3EB2" w:rsidRDefault="000D3EB2" w:rsidP="006049F9">
      <w:pPr>
        <w:spacing w:after="0"/>
        <w:ind w:left="720" w:hanging="720"/>
      </w:pPr>
      <w:r w:rsidRPr="0028794C">
        <w:t xml:space="preserve">van </w:t>
      </w:r>
      <w:proofErr w:type="spellStart"/>
      <w:r w:rsidRPr="0028794C">
        <w:t>Rooij</w:t>
      </w:r>
      <w:proofErr w:type="spellEnd"/>
      <w:r w:rsidRPr="0028794C">
        <w:t xml:space="preserve"> et al., 2018</w:t>
      </w:r>
      <w:r w:rsidR="00106F5F">
        <w:t xml:space="preserve">. </w:t>
      </w:r>
      <w:r w:rsidRPr="000D3EB2">
        <w:t>S.J.H. van Rooij, J.S. Stevens, T.D. Ely, R. Hinrichs, V. Michopoulos, S.J. Winters, Y.E. Ogbonmwan, J. Shin, N.R. Nugent, L.A. Hudak, B.O. Rothbaum, K.J. Ressler, T. Jovanovic</w:t>
      </w:r>
      <w:r w:rsidR="00106F5F">
        <w:t xml:space="preserve">. </w:t>
      </w:r>
      <w:r w:rsidRPr="000D3EB2">
        <w:rPr>
          <w:b/>
          <w:bCs/>
        </w:rPr>
        <w:t>The role of the hippocampus in predicting future posttraumatic stress disorder symptoms in recently traumatized civilians</w:t>
      </w:r>
      <w:r w:rsidR="00106F5F">
        <w:rPr>
          <w:b/>
          <w:bCs/>
        </w:rPr>
        <w:t xml:space="preserve">. </w:t>
      </w:r>
      <w:r w:rsidRPr="00B67A5E">
        <w:rPr>
          <w:i/>
          <w:iCs/>
        </w:rPr>
        <w:t>Biol. Psychiatry</w:t>
      </w:r>
      <w:r w:rsidRPr="000D3EB2">
        <w:t>, 84 (2) (2018), pp. 106-115, </w:t>
      </w:r>
      <w:r w:rsidRPr="0028794C">
        <w:t>10.1016/j.biopsych.2017.09.005</w:t>
      </w:r>
    </w:p>
    <w:p w14:paraId="6D5FB40F" w14:textId="51B28B8E" w:rsidR="000D3EB2" w:rsidRPr="000D3EB2" w:rsidRDefault="000D3EB2" w:rsidP="006049F9">
      <w:pPr>
        <w:spacing w:after="0"/>
        <w:ind w:left="720" w:hanging="720"/>
      </w:pPr>
      <w:r w:rsidRPr="0028794C">
        <w:t>Wang et al., 2010</w:t>
      </w:r>
      <w:r w:rsidR="00106F5F">
        <w:t xml:space="preserve">. </w:t>
      </w:r>
      <w:r w:rsidRPr="000D3EB2">
        <w:t>Z. Wang, T.C. Neylan, S.G. Mueller, M. Lenoci, D. Truran, C.R. Marmar, M.W. Weiner, N. Schuff</w:t>
      </w:r>
      <w:r w:rsidR="00106F5F">
        <w:t xml:space="preserve">. </w:t>
      </w:r>
      <w:r w:rsidRPr="000D3EB2">
        <w:rPr>
          <w:b/>
          <w:bCs/>
        </w:rPr>
        <w:t>Magnetic resonance imaging of hippocampal subfields in posttraumatic stress disorder</w:t>
      </w:r>
      <w:r w:rsidR="00106F5F">
        <w:rPr>
          <w:b/>
          <w:bCs/>
        </w:rPr>
        <w:t xml:space="preserve">. </w:t>
      </w:r>
      <w:r w:rsidRPr="00B67A5E">
        <w:rPr>
          <w:i/>
          <w:iCs/>
        </w:rPr>
        <w:t>Arch. Gen. Psychiatry</w:t>
      </w:r>
      <w:r w:rsidRPr="000D3EB2">
        <w:t>, 67 (3) (2010), p. 296, </w:t>
      </w:r>
      <w:r w:rsidRPr="0028794C">
        <w:t>10.1001/archgenpsychiatry.2009.205</w:t>
      </w:r>
    </w:p>
    <w:p w14:paraId="4C3B1422" w14:textId="6ADB89DB" w:rsidR="000D3EB2" w:rsidRPr="000D3EB2" w:rsidRDefault="000D3EB2" w:rsidP="006049F9">
      <w:pPr>
        <w:spacing w:after="0"/>
        <w:ind w:left="720" w:hanging="720"/>
      </w:pPr>
      <w:r w:rsidRPr="0028794C">
        <w:t>Weathers et al., 2018</w:t>
      </w:r>
      <w:r w:rsidR="00106F5F">
        <w:t xml:space="preserve">. </w:t>
      </w:r>
      <w:r w:rsidRPr="000D3EB2">
        <w:t>F.W. Weathers, M.J. Bovin, D.J. Lee, D.M. Sloan, P.P. Schnurr, D.G. Kaloupek, T.M. Keane, B.P. Marx</w:t>
      </w:r>
      <w:r w:rsidR="00106F5F">
        <w:t xml:space="preserve">. </w:t>
      </w:r>
      <w:r w:rsidRPr="000D3EB2">
        <w:rPr>
          <w:b/>
          <w:bCs/>
        </w:rPr>
        <w:t>The clinician-administered PTSD Scale for DSM-5 (CAPS-5): development and initial psychometric evaluation in military veterans</w:t>
      </w:r>
      <w:r w:rsidR="00106F5F">
        <w:rPr>
          <w:b/>
          <w:bCs/>
        </w:rPr>
        <w:t xml:space="preserve">. </w:t>
      </w:r>
      <w:r w:rsidRPr="00B67A5E">
        <w:rPr>
          <w:i/>
          <w:iCs/>
        </w:rPr>
        <w:t>Psychol. Assess</w:t>
      </w:r>
      <w:r w:rsidRPr="000D3EB2">
        <w:t>., 30 (3) (2018), pp. 383-395, </w:t>
      </w:r>
      <w:r w:rsidRPr="0028794C">
        <w:t>10.1037/pas0000486</w:t>
      </w:r>
    </w:p>
    <w:p w14:paraId="3244C09F" w14:textId="5BA376C9" w:rsidR="000D3EB2" w:rsidRPr="000D3EB2" w:rsidRDefault="000D3EB2" w:rsidP="006049F9">
      <w:pPr>
        <w:spacing w:after="0"/>
        <w:ind w:left="720" w:hanging="720"/>
      </w:pPr>
      <w:r w:rsidRPr="0028794C">
        <w:t>Whelan et al., 2016</w:t>
      </w:r>
      <w:r w:rsidR="00106F5F">
        <w:t xml:space="preserve">. </w:t>
      </w:r>
      <w:r w:rsidRPr="000D3EB2">
        <w:t>C.D. Whelan, D.P. </w:t>
      </w:r>
      <w:proofErr w:type="spellStart"/>
      <w:r w:rsidRPr="000D3EB2">
        <w:t>Hibar</w:t>
      </w:r>
      <w:proofErr w:type="spellEnd"/>
      <w:r w:rsidRPr="000D3EB2">
        <w:t>, L.S. van Velzen, A.S. Zannas, T. Carrillo-Roa, K. McMahon, G. Prasad, S. Kelly, J. Faskowitz, G. deZubiracay, J.E. Iglesias, T.G.M. van Erp, T. Frodl, N.G. Martin, M.J. Wright, N. Jahanshad, L. Schmaal, P.G. Sämann, P.M. Thompson</w:t>
      </w:r>
      <w:r w:rsidR="00106F5F">
        <w:t xml:space="preserve">. </w:t>
      </w:r>
      <w:r w:rsidRPr="000D3EB2">
        <w:rPr>
          <w:b/>
          <w:bCs/>
        </w:rPr>
        <w:t>Heritability and reliability of automatically segmented human hippocampal formation subregions</w:t>
      </w:r>
      <w:r w:rsidR="00106F5F">
        <w:rPr>
          <w:b/>
          <w:bCs/>
        </w:rPr>
        <w:t xml:space="preserve">. </w:t>
      </w:r>
      <w:r w:rsidRPr="00B67A5E">
        <w:rPr>
          <w:i/>
          <w:iCs/>
        </w:rPr>
        <w:t>Neuroimage</w:t>
      </w:r>
      <w:r w:rsidRPr="000D3EB2">
        <w:t>, 128 (2016), pp. 125-137, </w:t>
      </w:r>
      <w:r w:rsidRPr="0028794C">
        <w:t>10.1016/j.neuroimage.2015.12.039</w:t>
      </w:r>
    </w:p>
    <w:p w14:paraId="532E1070" w14:textId="53FCE01F" w:rsidR="000D3EB2" w:rsidRPr="000D3EB2" w:rsidRDefault="000D3EB2" w:rsidP="006049F9">
      <w:pPr>
        <w:spacing w:after="0"/>
        <w:ind w:left="720" w:hanging="720"/>
      </w:pPr>
      <w:proofErr w:type="spellStart"/>
      <w:r w:rsidRPr="0028794C">
        <w:t>Wisse</w:t>
      </w:r>
      <w:proofErr w:type="spellEnd"/>
      <w:r w:rsidRPr="0028794C">
        <w:t xml:space="preserve"> et al., 2016</w:t>
      </w:r>
      <w:r w:rsidR="00106F5F">
        <w:t xml:space="preserve">. </w:t>
      </w:r>
      <w:r w:rsidRPr="000D3EB2">
        <w:t>L.E.M. Wisse, H.J. Kuijf, A.M. Honingh, H. Wang, J.B. Pluta, S.R. Das, D.A. Wolk, J.J.M. Zwanenburg, P.A. Yushkevich, M.I Geerlings</w:t>
      </w:r>
      <w:r w:rsidR="00106F5F">
        <w:t xml:space="preserve">. </w:t>
      </w:r>
      <w:r w:rsidRPr="000D3EB2">
        <w:rPr>
          <w:b/>
          <w:bCs/>
        </w:rPr>
        <w:t>Automated hippocampal subfield segmentation at 7T MRI</w:t>
      </w:r>
      <w:r w:rsidR="00106F5F">
        <w:rPr>
          <w:b/>
          <w:bCs/>
        </w:rPr>
        <w:t xml:space="preserve">. </w:t>
      </w:r>
      <w:r w:rsidRPr="00B67A5E">
        <w:rPr>
          <w:i/>
          <w:iCs/>
        </w:rPr>
        <w:t xml:space="preserve">Am. J. </w:t>
      </w:r>
      <w:proofErr w:type="spellStart"/>
      <w:r w:rsidRPr="00B67A5E">
        <w:rPr>
          <w:i/>
          <w:iCs/>
        </w:rPr>
        <w:t>Neuroradiol</w:t>
      </w:r>
      <w:proofErr w:type="spellEnd"/>
      <w:r w:rsidRPr="000D3EB2">
        <w:t>., 37 (6) (2016), pp. 1050-1057, </w:t>
      </w:r>
      <w:r w:rsidRPr="0028794C">
        <w:t>10.3174/</w:t>
      </w:r>
      <w:proofErr w:type="gramStart"/>
      <w:r w:rsidRPr="0028794C">
        <w:t>ajnr.A</w:t>
      </w:r>
      <w:proofErr w:type="gramEnd"/>
      <w:r w:rsidRPr="0028794C">
        <w:t>4659</w:t>
      </w:r>
    </w:p>
    <w:p w14:paraId="170DD39B" w14:textId="3C1E020C" w:rsidR="000D3EB2" w:rsidRPr="000D3EB2" w:rsidRDefault="000D3EB2" w:rsidP="006049F9">
      <w:pPr>
        <w:spacing w:after="0"/>
        <w:ind w:left="720" w:hanging="720"/>
      </w:pPr>
      <w:r w:rsidRPr="0028794C">
        <w:t>Witter et al., 2017</w:t>
      </w:r>
      <w:r w:rsidR="00106F5F">
        <w:t xml:space="preserve">. </w:t>
      </w:r>
      <w:r w:rsidRPr="000D3EB2">
        <w:t>M.P. Witter, H. </w:t>
      </w:r>
      <w:proofErr w:type="spellStart"/>
      <w:r w:rsidRPr="000D3EB2">
        <w:t>Kleven</w:t>
      </w:r>
      <w:proofErr w:type="spellEnd"/>
      <w:r w:rsidRPr="000D3EB2">
        <w:t>, A. </w:t>
      </w:r>
      <w:proofErr w:type="spellStart"/>
      <w:r w:rsidRPr="000D3EB2">
        <w:t>Kobro</w:t>
      </w:r>
      <w:proofErr w:type="spellEnd"/>
      <w:r w:rsidRPr="000D3EB2">
        <w:t xml:space="preserve"> </w:t>
      </w:r>
      <w:proofErr w:type="spellStart"/>
      <w:r w:rsidRPr="000D3EB2">
        <w:t>Flatmoen</w:t>
      </w:r>
      <w:proofErr w:type="spellEnd"/>
      <w:r w:rsidR="00106F5F">
        <w:t xml:space="preserve">. </w:t>
      </w:r>
      <w:r w:rsidRPr="000D3EB2">
        <w:rPr>
          <w:b/>
          <w:bCs/>
        </w:rPr>
        <w:t>Comparative contemplations on the hippocampus</w:t>
      </w:r>
      <w:r w:rsidR="00106F5F">
        <w:rPr>
          <w:b/>
          <w:bCs/>
        </w:rPr>
        <w:t xml:space="preserve">. </w:t>
      </w:r>
      <w:r w:rsidRPr="00B67A5E">
        <w:rPr>
          <w:i/>
          <w:iCs/>
        </w:rPr>
        <w:t xml:space="preserve">Brain </w:t>
      </w:r>
      <w:proofErr w:type="spellStart"/>
      <w:r w:rsidRPr="00B67A5E">
        <w:rPr>
          <w:i/>
          <w:iCs/>
        </w:rPr>
        <w:t>Behav</w:t>
      </w:r>
      <w:proofErr w:type="spellEnd"/>
      <w:r w:rsidRPr="00B67A5E">
        <w:rPr>
          <w:i/>
          <w:iCs/>
        </w:rPr>
        <w:t xml:space="preserve">. </w:t>
      </w:r>
      <w:proofErr w:type="spellStart"/>
      <w:r w:rsidRPr="00B67A5E">
        <w:rPr>
          <w:i/>
          <w:iCs/>
        </w:rPr>
        <w:t>Evol</w:t>
      </w:r>
      <w:proofErr w:type="spellEnd"/>
      <w:r w:rsidRPr="000D3EB2">
        <w:t>., 90 (1) (2017), pp. 15-24, </w:t>
      </w:r>
      <w:r w:rsidRPr="0028794C">
        <w:t>10.1159/000475703</w:t>
      </w:r>
    </w:p>
    <w:p w14:paraId="59100955" w14:textId="026E489B" w:rsidR="000D3EB2" w:rsidRPr="000D3EB2" w:rsidRDefault="000D3EB2" w:rsidP="006049F9">
      <w:pPr>
        <w:spacing w:after="0"/>
        <w:ind w:left="720" w:hanging="720"/>
      </w:pPr>
      <w:proofErr w:type="spellStart"/>
      <w:r w:rsidRPr="0028794C">
        <w:t>Wixted</w:t>
      </w:r>
      <w:proofErr w:type="spellEnd"/>
      <w:r w:rsidRPr="0028794C">
        <w:t xml:space="preserve"> and Squire, 2011</w:t>
      </w:r>
      <w:r w:rsidR="00106F5F">
        <w:t xml:space="preserve">. </w:t>
      </w:r>
      <w:r w:rsidRPr="000D3EB2">
        <w:t>J.T. </w:t>
      </w:r>
      <w:proofErr w:type="spellStart"/>
      <w:r w:rsidRPr="000D3EB2">
        <w:t>Wixted</w:t>
      </w:r>
      <w:proofErr w:type="spellEnd"/>
      <w:r w:rsidRPr="000D3EB2">
        <w:t>, L.R. Squire</w:t>
      </w:r>
      <w:r w:rsidR="00106F5F">
        <w:t xml:space="preserve">. </w:t>
      </w:r>
      <w:r w:rsidRPr="000D3EB2">
        <w:rPr>
          <w:b/>
          <w:bCs/>
        </w:rPr>
        <w:t>The medial temporal lobe and the attributes of memory</w:t>
      </w:r>
      <w:r w:rsidR="00106F5F">
        <w:rPr>
          <w:b/>
          <w:bCs/>
        </w:rPr>
        <w:t xml:space="preserve">. </w:t>
      </w:r>
      <w:r w:rsidRPr="00B67A5E">
        <w:rPr>
          <w:i/>
          <w:iCs/>
        </w:rPr>
        <w:t xml:space="preserve">Trends </w:t>
      </w:r>
      <w:proofErr w:type="spellStart"/>
      <w:r w:rsidRPr="00B67A5E">
        <w:rPr>
          <w:i/>
          <w:iCs/>
        </w:rPr>
        <w:t>Cogn</w:t>
      </w:r>
      <w:proofErr w:type="spellEnd"/>
      <w:r w:rsidRPr="00B67A5E">
        <w:rPr>
          <w:i/>
          <w:iCs/>
        </w:rPr>
        <w:t>. Sci.,</w:t>
      </w:r>
      <w:r w:rsidRPr="000D3EB2">
        <w:t> 15 (5) (2011), pp. 210-217, </w:t>
      </w:r>
      <w:r w:rsidRPr="0028794C">
        <w:t>10.1016/j.tics.2011.03.005</w:t>
      </w:r>
    </w:p>
    <w:p w14:paraId="0C5772DF" w14:textId="07998341" w:rsidR="000D3EB2" w:rsidRPr="000D3EB2" w:rsidRDefault="000D3EB2" w:rsidP="006049F9">
      <w:pPr>
        <w:spacing w:after="0"/>
        <w:ind w:left="720" w:hanging="720"/>
      </w:pPr>
      <w:proofErr w:type="spellStart"/>
      <w:r w:rsidRPr="0028794C">
        <w:t>Woon</w:t>
      </w:r>
      <w:proofErr w:type="spellEnd"/>
      <w:r w:rsidRPr="0028794C">
        <w:t xml:space="preserve"> and Hedges, 2008</w:t>
      </w:r>
      <w:r w:rsidR="00106F5F">
        <w:t xml:space="preserve">. </w:t>
      </w:r>
      <w:r w:rsidRPr="000D3EB2">
        <w:t>F.L. </w:t>
      </w:r>
      <w:proofErr w:type="spellStart"/>
      <w:r w:rsidRPr="000D3EB2">
        <w:t>Woon</w:t>
      </w:r>
      <w:proofErr w:type="spellEnd"/>
      <w:r w:rsidRPr="000D3EB2">
        <w:t>, D.W. Hedges</w:t>
      </w:r>
      <w:r w:rsidR="00106F5F">
        <w:t xml:space="preserve">. </w:t>
      </w:r>
      <w:r w:rsidRPr="000D3EB2">
        <w:rPr>
          <w:b/>
          <w:bCs/>
        </w:rPr>
        <w:t>Hippocampal and amygdala volumes in children and adults with childhood maltreatment-related posttraumatic stress disorder: a meta-analysis</w:t>
      </w:r>
      <w:r w:rsidR="00106F5F">
        <w:rPr>
          <w:b/>
          <w:bCs/>
        </w:rPr>
        <w:t xml:space="preserve">. </w:t>
      </w:r>
      <w:r w:rsidRPr="00B67A5E">
        <w:rPr>
          <w:i/>
          <w:iCs/>
        </w:rPr>
        <w:t>Hippocampus</w:t>
      </w:r>
      <w:r w:rsidRPr="000D3EB2">
        <w:t>, 18 (8) (2008), pp. 729-736, </w:t>
      </w:r>
      <w:r w:rsidRPr="0028794C">
        <w:t>10.1002/hipo.20437</w:t>
      </w:r>
    </w:p>
    <w:p w14:paraId="5479D95A" w14:textId="1B62B755" w:rsidR="000D3EB2" w:rsidRPr="000D3EB2" w:rsidRDefault="000D3EB2" w:rsidP="006049F9">
      <w:pPr>
        <w:spacing w:after="0"/>
        <w:ind w:left="720" w:hanging="720"/>
      </w:pPr>
      <w:proofErr w:type="spellStart"/>
      <w:r w:rsidRPr="0028794C">
        <w:t>Xie</w:t>
      </w:r>
      <w:proofErr w:type="spellEnd"/>
      <w:r w:rsidRPr="0028794C">
        <w:t xml:space="preserve"> et al., 2018</w:t>
      </w:r>
      <w:r w:rsidR="00343C8E">
        <w:t xml:space="preserve">. </w:t>
      </w:r>
      <w:r w:rsidRPr="000D3EB2">
        <w:t>H. </w:t>
      </w:r>
      <w:proofErr w:type="spellStart"/>
      <w:r w:rsidRPr="000D3EB2">
        <w:t>Xie</w:t>
      </w:r>
      <w:proofErr w:type="spellEnd"/>
      <w:r w:rsidRPr="000D3EB2">
        <w:t>, M. </w:t>
      </w:r>
      <w:proofErr w:type="spellStart"/>
      <w:r w:rsidRPr="000D3EB2">
        <w:t>Claycomb</w:t>
      </w:r>
      <w:proofErr w:type="spellEnd"/>
      <w:r w:rsidRPr="000D3EB2">
        <w:t xml:space="preserve"> Erwin, J.D. Elhai, J.T. Wall, M.B. Tamburrino, K.R. Brickman, B. Kaminski, S.A. McLean, I. Liberzon, X. Wang</w:t>
      </w:r>
      <w:r w:rsidR="00343C8E">
        <w:t xml:space="preserve">. </w:t>
      </w:r>
      <w:r w:rsidRPr="000D3EB2">
        <w:rPr>
          <w:b/>
          <w:bCs/>
        </w:rPr>
        <w:t xml:space="preserve">Relationship of hippocampal volumes and posttraumatic stress disorder symptoms over early </w:t>
      </w:r>
      <w:proofErr w:type="spellStart"/>
      <w:r w:rsidRPr="000D3EB2">
        <w:rPr>
          <w:b/>
          <w:bCs/>
        </w:rPr>
        <w:t>posttrauma</w:t>
      </w:r>
      <w:proofErr w:type="spellEnd"/>
      <w:r w:rsidRPr="000D3EB2">
        <w:rPr>
          <w:b/>
          <w:bCs/>
        </w:rPr>
        <w:t xml:space="preserve"> periods</w:t>
      </w:r>
      <w:r w:rsidR="00343C8E">
        <w:rPr>
          <w:b/>
          <w:bCs/>
        </w:rPr>
        <w:t xml:space="preserve">. </w:t>
      </w:r>
      <w:r w:rsidRPr="00B67A5E">
        <w:rPr>
          <w:i/>
          <w:iCs/>
        </w:rPr>
        <w:t xml:space="preserve">Biol. Psychiatry: Cognit. </w:t>
      </w:r>
      <w:proofErr w:type="spellStart"/>
      <w:r w:rsidRPr="00B67A5E">
        <w:rPr>
          <w:i/>
          <w:iCs/>
        </w:rPr>
        <w:t>Neurosci</w:t>
      </w:r>
      <w:proofErr w:type="spellEnd"/>
      <w:r w:rsidRPr="00B67A5E">
        <w:rPr>
          <w:i/>
          <w:iCs/>
        </w:rPr>
        <w:t>. Neuroimaging</w:t>
      </w:r>
      <w:r w:rsidRPr="000D3EB2">
        <w:t>, 3 (11) (2018), pp. 968-975, </w:t>
      </w:r>
      <w:r w:rsidRPr="0028794C">
        <w:t>10.1016/j.bpsc.2017.11.010</w:t>
      </w:r>
    </w:p>
    <w:p w14:paraId="1DC9C52F" w14:textId="0D685136" w:rsidR="000D3EB2" w:rsidRPr="000D3EB2" w:rsidRDefault="000D3EB2" w:rsidP="006049F9">
      <w:pPr>
        <w:spacing w:after="0"/>
        <w:ind w:left="720" w:hanging="720"/>
      </w:pPr>
      <w:proofErr w:type="spellStart"/>
      <w:r w:rsidRPr="0028794C">
        <w:t>Yushkevich</w:t>
      </w:r>
      <w:proofErr w:type="spellEnd"/>
      <w:r w:rsidRPr="0028794C">
        <w:t xml:space="preserve"> et al., 2015a</w:t>
      </w:r>
      <w:r w:rsidR="00343C8E">
        <w:t xml:space="preserve">. </w:t>
      </w:r>
      <w:r w:rsidRPr="000D3EB2">
        <w:t>P.A. Yushkevich, R.S.C. Amaral, J.C. Augustinack, A.R. Bender, J.D. Bernstein, M. Boccardi, M. Bocchetta, A.C. Burggren, V.A. Carr, M.M. Chakravarty, G. Chetelat, A.M. Daugherty, L. Davachi, S.-L. Ding, A. Ekstrom, M.I. Geerlings, A. Hassan, Y. Huang, E. Iglesias, M.M. Zeineh</w:t>
      </w:r>
      <w:r w:rsidR="00343C8E">
        <w:t xml:space="preserve">. </w:t>
      </w:r>
      <w:r w:rsidRPr="000D3EB2">
        <w:rPr>
          <w:b/>
          <w:bCs/>
        </w:rPr>
        <w:t xml:space="preserve">Quantitative comparison of 21 protocols for labeling hippocampal subfields and </w:t>
      </w:r>
      <w:proofErr w:type="spellStart"/>
      <w:r w:rsidRPr="000D3EB2">
        <w:rPr>
          <w:b/>
          <w:bCs/>
        </w:rPr>
        <w:t>parahippocampal</w:t>
      </w:r>
      <w:proofErr w:type="spellEnd"/>
      <w:r w:rsidRPr="000D3EB2">
        <w:rPr>
          <w:b/>
          <w:bCs/>
        </w:rPr>
        <w:t xml:space="preserve"> subregions in in vivo MRI: towards a harmonized segmentation protocol</w:t>
      </w:r>
      <w:r w:rsidR="00343C8E">
        <w:rPr>
          <w:b/>
          <w:bCs/>
        </w:rPr>
        <w:t xml:space="preserve">. </w:t>
      </w:r>
      <w:r w:rsidRPr="00B67A5E">
        <w:rPr>
          <w:i/>
          <w:iCs/>
        </w:rPr>
        <w:t>Neuroimage</w:t>
      </w:r>
      <w:r w:rsidRPr="000D3EB2">
        <w:t>, 111 (2015), pp. 526-541, </w:t>
      </w:r>
      <w:r w:rsidRPr="0028794C">
        <w:t>10.1016/j.neuroimage.2015.01.004</w:t>
      </w:r>
    </w:p>
    <w:p w14:paraId="1334DBE7" w14:textId="12353378" w:rsidR="000D3EB2" w:rsidRPr="000D3EB2" w:rsidRDefault="000D3EB2" w:rsidP="006049F9">
      <w:pPr>
        <w:spacing w:after="0"/>
        <w:ind w:left="720" w:hanging="720"/>
      </w:pPr>
      <w:proofErr w:type="spellStart"/>
      <w:r w:rsidRPr="0028794C">
        <w:t>Yushkevich</w:t>
      </w:r>
      <w:proofErr w:type="spellEnd"/>
      <w:r w:rsidRPr="0028794C">
        <w:t xml:space="preserve"> et al., 2009</w:t>
      </w:r>
      <w:r w:rsidR="00343C8E">
        <w:t xml:space="preserve">. </w:t>
      </w:r>
      <w:r w:rsidRPr="000D3EB2">
        <w:t>P.A. Yushkevich, B.B. Avants, J. Pluta, S. Das, D. Minkoff, D. Mechanic-Hamilton, S. Glynn, S. Pickup, W. Liu, J.C. Gee, M. Grossman, J.A. Detre</w:t>
      </w:r>
      <w:r w:rsidR="00343C8E">
        <w:t xml:space="preserve">. </w:t>
      </w:r>
      <w:r w:rsidRPr="000D3EB2">
        <w:rPr>
          <w:b/>
          <w:bCs/>
        </w:rPr>
        <w:t>A high-resolution computational atlas of the human hippocampus from postmortem magnetic resonance imaging at 9.4 T</w:t>
      </w:r>
      <w:r w:rsidR="00343C8E">
        <w:rPr>
          <w:b/>
          <w:bCs/>
        </w:rPr>
        <w:t xml:space="preserve">. </w:t>
      </w:r>
      <w:r w:rsidRPr="00B67A5E">
        <w:rPr>
          <w:i/>
          <w:iCs/>
        </w:rPr>
        <w:t>Neuroimage</w:t>
      </w:r>
      <w:r w:rsidRPr="000D3EB2">
        <w:t>, 44 (2) (2009), pp. 385-398, </w:t>
      </w:r>
      <w:r w:rsidRPr="0028794C">
        <w:t>10.1016/j.neuroimage.2008.08.042</w:t>
      </w:r>
    </w:p>
    <w:p w14:paraId="0D3DC22E" w14:textId="21D739DE" w:rsidR="000D3EB2" w:rsidRPr="000D3EB2" w:rsidRDefault="000D3EB2" w:rsidP="006049F9">
      <w:pPr>
        <w:spacing w:after="0"/>
        <w:ind w:left="720" w:hanging="720"/>
      </w:pPr>
      <w:proofErr w:type="spellStart"/>
      <w:r w:rsidRPr="0028794C">
        <w:t>Yushkevich</w:t>
      </w:r>
      <w:proofErr w:type="spellEnd"/>
      <w:r w:rsidRPr="0028794C">
        <w:t xml:space="preserve"> et al., 2015b</w:t>
      </w:r>
      <w:r w:rsidR="00343C8E">
        <w:t xml:space="preserve">. </w:t>
      </w:r>
      <w:r w:rsidRPr="000D3EB2">
        <w:t>P.A. Yushkevich, J.B. Pluta, H. Wang, L. Xie, S.-L. Ding, E.C. Gertje, L. Mancuso, D. Kliot, S.R. Das, D.A. Wolk</w:t>
      </w:r>
      <w:r w:rsidR="00343C8E">
        <w:t xml:space="preserve">. </w:t>
      </w:r>
      <w:r w:rsidRPr="000D3EB2">
        <w:rPr>
          <w:b/>
          <w:bCs/>
        </w:rPr>
        <w:t>Automated volumetry and regional thickness analysis of hippocampal subfields and medial temporal cortical structures in mild cognitive impairment</w:t>
      </w:r>
      <w:r w:rsidR="00343C8E">
        <w:rPr>
          <w:b/>
          <w:bCs/>
        </w:rPr>
        <w:t xml:space="preserve">. </w:t>
      </w:r>
      <w:r w:rsidRPr="00B67A5E">
        <w:rPr>
          <w:i/>
          <w:iCs/>
        </w:rPr>
        <w:t>Hum. Brain Mapp</w:t>
      </w:r>
      <w:r w:rsidRPr="000D3EB2">
        <w:t>., 36 (1) (2015), pp. 258-287, </w:t>
      </w:r>
      <w:r w:rsidRPr="0028794C">
        <w:t>10.1002/hbm.22627</w:t>
      </w:r>
    </w:p>
    <w:p w14:paraId="4A2F5C1F" w14:textId="167F5658" w:rsidR="000D3EB2" w:rsidRPr="000D3EB2" w:rsidRDefault="000D3EB2" w:rsidP="006049F9">
      <w:pPr>
        <w:spacing w:after="0"/>
        <w:ind w:left="720" w:hanging="720"/>
      </w:pPr>
      <w:r w:rsidRPr="0028794C">
        <w:t>Zimmerman et al., 2016</w:t>
      </w:r>
      <w:r w:rsidR="00343C8E">
        <w:t xml:space="preserve">. </w:t>
      </w:r>
      <w:r w:rsidRPr="000D3EB2">
        <w:t>M.E. Zimmerman, A. Ezzati, M.J. Katz, M.L. Lipton, A.M. Brickman, M.J. Sliwinski, R.B. Lipton</w:t>
      </w:r>
      <w:r w:rsidR="00343C8E">
        <w:t xml:space="preserve">. </w:t>
      </w:r>
      <w:r w:rsidRPr="000D3EB2">
        <w:rPr>
          <w:b/>
          <w:bCs/>
        </w:rPr>
        <w:t>Perceived stress is differentially related to hippocampal subfield volumes among older adults</w:t>
      </w:r>
      <w:r w:rsidR="00343C8E">
        <w:rPr>
          <w:b/>
          <w:bCs/>
        </w:rPr>
        <w:t xml:space="preserve">. </w:t>
      </w:r>
      <w:proofErr w:type="spellStart"/>
      <w:r w:rsidRPr="00B67A5E">
        <w:rPr>
          <w:i/>
          <w:iCs/>
        </w:rPr>
        <w:t>PLoS</w:t>
      </w:r>
      <w:proofErr w:type="spellEnd"/>
      <w:r w:rsidRPr="00B67A5E">
        <w:rPr>
          <w:i/>
          <w:iCs/>
        </w:rPr>
        <w:t xml:space="preserve"> ONE</w:t>
      </w:r>
      <w:r w:rsidRPr="000D3EB2">
        <w:t>, 11 (5) (2016), Article e0154530, </w:t>
      </w:r>
      <w:r w:rsidRPr="0028794C">
        <w:t>10.1371/journal.pone.0154530</w:t>
      </w:r>
    </w:p>
    <w:p w14:paraId="3B48D7DC" w14:textId="77777777" w:rsidR="000D3EB2" w:rsidRPr="000D3EB2" w:rsidRDefault="000D3EB2" w:rsidP="000D3EB2"/>
    <w:sectPr w:rsidR="000D3EB2" w:rsidRPr="000D3EB2"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0CA4A8A"/>
    <w:multiLevelType w:val="multilevel"/>
    <w:tmpl w:val="C5B66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A760887"/>
    <w:multiLevelType w:val="multilevel"/>
    <w:tmpl w:val="A8741C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6DC5CF0"/>
    <w:multiLevelType w:val="multilevel"/>
    <w:tmpl w:val="69344F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3"/>
  </w:num>
  <w:num w:numId="3">
    <w:abstractNumId w:val="17"/>
  </w:num>
  <w:num w:numId="4">
    <w:abstractNumId w:val="5"/>
  </w:num>
  <w:num w:numId="5">
    <w:abstractNumId w:val="14"/>
  </w:num>
  <w:num w:numId="6">
    <w:abstractNumId w:val="18"/>
  </w:num>
  <w:num w:numId="7">
    <w:abstractNumId w:val="1"/>
  </w:num>
  <w:num w:numId="8">
    <w:abstractNumId w:val="13"/>
  </w:num>
  <w:num w:numId="9">
    <w:abstractNumId w:val="9"/>
  </w:num>
  <w:num w:numId="10">
    <w:abstractNumId w:val="4"/>
  </w:num>
  <w:num w:numId="11">
    <w:abstractNumId w:val="15"/>
  </w:num>
  <w:num w:numId="12">
    <w:abstractNumId w:val="20"/>
  </w:num>
  <w:num w:numId="13">
    <w:abstractNumId w:val="10"/>
  </w:num>
  <w:num w:numId="14">
    <w:abstractNumId w:val="7"/>
  </w:num>
  <w:num w:numId="15">
    <w:abstractNumId w:val="16"/>
  </w:num>
  <w:num w:numId="16">
    <w:abstractNumId w:val="8"/>
  </w:num>
  <w:num w:numId="17">
    <w:abstractNumId w:val="6"/>
  </w:num>
  <w:num w:numId="18">
    <w:abstractNumId w:val="11"/>
  </w:num>
  <w:num w:numId="19">
    <w:abstractNumId w:val="2"/>
  </w:num>
  <w:num w:numId="20">
    <w:abstractNumId w:val="12"/>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ocumentProtection w:edit="readOnly" w:formatting="1" w:enforcement="1" w:cryptProviderType="rsaAES" w:cryptAlgorithmClass="hash" w:cryptAlgorithmType="typeAny" w:cryptAlgorithmSid="14" w:cryptSpinCount="100000" w:hash="yqiONuzc2bW63Rypq0wfxroLrI/an3rWtdR5T9we+7FORQ5GmMsBiT0NuFmEjdkDQielHcC1/Q3okbuj6dPlCg==" w:salt="DPmGtxXsBpsUNpf1jPBq3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6C17"/>
    <w:rsid w:val="00057D20"/>
    <w:rsid w:val="000606A8"/>
    <w:rsid w:val="00061102"/>
    <w:rsid w:val="00064ECB"/>
    <w:rsid w:val="00071537"/>
    <w:rsid w:val="00072612"/>
    <w:rsid w:val="000735D6"/>
    <w:rsid w:val="00074B64"/>
    <w:rsid w:val="0007574A"/>
    <w:rsid w:val="000769FD"/>
    <w:rsid w:val="00077000"/>
    <w:rsid w:val="00082637"/>
    <w:rsid w:val="00083102"/>
    <w:rsid w:val="000846CC"/>
    <w:rsid w:val="00085797"/>
    <w:rsid w:val="00087367"/>
    <w:rsid w:val="000879E2"/>
    <w:rsid w:val="0009064A"/>
    <w:rsid w:val="00091815"/>
    <w:rsid w:val="00092DFF"/>
    <w:rsid w:val="00093C1A"/>
    <w:rsid w:val="00094C31"/>
    <w:rsid w:val="000976FB"/>
    <w:rsid w:val="00097FBC"/>
    <w:rsid w:val="000A0975"/>
    <w:rsid w:val="000A266C"/>
    <w:rsid w:val="000A7622"/>
    <w:rsid w:val="000A7F84"/>
    <w:rsid w:val="000B1EEB"/>
    <w:rsid w:val="000B22D3"/>
    <w:rsid w:val="000B2768"/>
    <w:rsid w:val="000B3464"/>
    <w:rsid w:val="000B389E"/>
    <w:rsid w:val="000B501D"/>
    <w:rsid w:val="000B5170"/>
    <w:rsid w:val="000C0E5B"/>
    <w:rsid w:val="000C6228"/>
    <w:rsid w:val="000C6BA7"/>
    <w:rsid w:val="000D3573"/>
    <w:rsid w:val="000D3EB2"/>
    <w:rsid w:val="000D4F0B"/>
    <w:rsid w:val="000D6BF2"/>
    <w:rsid w:val="000E69EF"/>
    <w:rsid w:val="000E7C46"/>
    <w:rsid w:val="000F0449"/>
    <w:rsid w:val="000F08DA"/>
    <w:rsid w:val="000F14F0"/>
    <w:rsid w:val="000F1D5E"/>
    <w:rsid w:val="000F33D0"/>
    <w:rsid w:val="000F7FB1"/>
    <w:rsid w:val="00101A98"/>
    <w:rsid w:val="00104CE6"/>
    <w:rsid w:val="00106F5F"/>
    <w:rsid w:val="00107EA8"/>
    <w:rsid w:val="00114114"/>
    <w:rsid w:val="00117F89"/>
    <w:rsid w:val="00120313"/>
    <w:rsid w:val="00121209"/>
    <w:rsid w:val="001233A5"/>
    <w:rsid w:val="00123BC0"/>
    <w:rsid w:val="00123E80"/>
    <w:rsid w:val="00126F90"/>
    <w:rsid w:val="0013073E"/>
    <w:rsid w:val="00131A15"/>
    <w:rsid w:val="00131C28"/>
    <w:rsid w:val="00134CF7"/>
    <w:rsid w:val="0014182B"/>
    <w:rsid w:val="0014490B"/>
    <w:rsid w:val="00146A5C"/>
    <w:rsid w:val="00146E50"/>
    <w:rsid w:val="00150DB6"/>
    <w:rsid w:val="00154D34"/>
    <w:rsid w:val="00160E1F"/>
    <w:rsid w:val="00161372"/>
    <w:rsid w:val="001622DB"/>
    <w:rsid w:val="00163F71"/>
    <w:rsid w:val="0016673B"/>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07D3"/>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8794C"/>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48CA"/>
    <w:rsid w:val="0033652E"/>
    <w:rsid w:val="00340617"/>
    <w:rsid w:val="00340B13"/>
    <w:rsid w:val="00340CDB"/>
    <w:rsid w:val="0034194B"/>
    <w:rsid w:val="003427C6"/>
    <w:rsid w:val="00343472"/>
    <w:rsid w:val="00343C8E"/>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1DFB"/>
    <w:rsid w:val="003E6CFF"/>
    <w:rsid w:val="004010E3"/>
    <w:rsid w:val="004055B8"/>
    <w:rsid w:val="004061C0"/>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E7D07"/>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2A4B"/>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9F9"/>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0BCF"/>
    <w:rsid w:val="00682333"/>
    <w:rsid w:val="006844CA"/>
    <w:rsid w:val="00685596"/>
    <w:rsid w:val="006871E0"/>
    <w:rsid w:val="00693B53"/>
    <w:rsid w:val="00697377"/>
    <w:rsid w:val="006A1F61"/>
    <w:rsid w:val="006A533C"/>
    <w:rsid w:val="006A5E52"/>
    <w:rsid w:val="006A712D"/>
    <w:rsid w:val="006A7B71"/>
    <w:rsid w:val="006B20FD"/>
    <w:rsid w:val="006B3B2B"/>
    <w:rsid w:val="006C024E"/>
    <w:rsid w:val="006C3D80"/>
    <w:rsid w:val="006C7ED1"/>
    <w:rsid w:val="006D117D"/>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D95"/>
    <w:rsid w:val="007246B0"/>
    <w:rsid w:val="007258CB"/>
    <w:rsid w:val="00730E29"/>
    <w:rsid w:val="00732FF6"/>
    <w:rsid w:val="00735393"/>
    <w:rsid w:val="00745E32"/>
    <w:rsid w:val="007466F7"/>
    <w:rsid w:val="00747ABA"/>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C679F"/>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993"/>
    <w:rsid w:val="00850E3E"/>
    <w:rsid w:val="008525DE"/>
    <w:rsid w:val="00864432"/>
    <w:rsid w:val="008649A3"/>
    <w:rsid w:val="0086670A"/>
    <w:rsid w:val="00870BA1"/>
    <w:rsid w:val="00873CDE"/>
    <w:rsid w:val="00874421"/>
    <w:rsid w:val="00875997"/>
    <w:rsid w:val="00876207"/>
    <w:rsid w:val="0087796C"/>
    <w:rsid w:val="00880932"/>
    <w:rsid w:val="008825B5"/>
    <w:rsid w:val="00885E74"/>
    <w:rsid w:val="00886B14"/>
    <w:rsid w:val="008927F4"/>
    <w:rsid w:val="00893B58"/>
    <w:rsid w:val="00894E4C"/>
    <w:rsid w:val="0089642A"/>
    <w:rsid w:val="008A1743"/>
    <w:rsid w:val="008A23DD"/>
    <w:rsid w:val="008A28AF"/>
    <w:rsid w:val="008A6C51"/>
    <w:rsid w:val="008B15CF"/>
    <w:rsid w:val="008B2242"/>
    <w:rsid w:val="008B4AD1"/>
    <w:rsid w:val="008B6D93"/>
    <w:rsid w:val="008B7AF1"/>
    <w:rsid w:val="008B7D1A"/>
    <w:rsid w:val="008C3543"/>
    <w:rsid w:val="008D0690"/>
    <w:rsid w:val="008D0F0D"/>
    <w:rsid w:val="008D0FF2"/>
    <w:rsid w:val="008D14D6"/>
    <w:rsid w:val="008D1D7F"/>
    <w:rsid w:val="008D3526"/>
    <w:rsid w:val="008F0401"/>
    <w:rsid w:val="008F04C1"/>
    <w:rsid w:val="008F2457"/>
    <w:rsid w:val="008F252A"/>
    <w:rsid w:val="008F3C36"/>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5ED"/>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67B8"/>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66E21"/>
    <w:rsid w:val="00A7290A"/>
    <w:rsid w:val="00A75006"/>
    <w:rsid w:val="00A80FC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0C34"/>
    <w:rsid w:val="00AD38C1"/>
    <w:rsid w:val="00AD5A78"/>
    <w:rsid w:val="00AE1517"/>
    <w:rsid w:val="00AE4078"/>
    <w:rsid w:val="00AE4230"/>
    <w:rsid w:val="00AE69D7"/>
    <w:rsid w:val="00AE71AA"/>
    <w:rsid w:val="00AF1374"/>
    <w:rsid w:val="00AF1E8A"/>
    <w:rsid w:val="00AF2DE8"/>
    <w:rsid w:val="00AF5947"/>
    <w:rsid w:val="00AF692A"/>
    <w:rsid w:val="00AF6D69"/>
    <w:rsid w:val="00AF7626"/>
    <w:rsid w:val="00AF7A1A"/>
    <w:rsid w:val="00B03D08"/>
    <w:rsid w:val="00B05BF7"/>
    <w:rsid w:val="00B079F6"/>
    <w:rsid w:val="00B1094A"/>
    <w:rsid w:val="00B1279E"/>
    <w:rsid w:val="00B129D1"/>
    <w:rsid w:val="00B12F61"/>
    <w:rsid w:val="00B14CBC"/>
    <w:rsid w:val="00B1760D"/>
    <w:rsid w:val="00B17FF0"/>
    <w:rsid w:val="00B22236"/>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57CFA"/>
    <w:rsid w:val="00B61B54"/>
    <w:rsid w:val="00B6351D"/>
    <w:rsid w:val="00B64203"/>
    <w:rsid w:val="00B6519E"/>
    <w:rsid w:val="00B66AF1"/>
    <w:rsid w:val="00B67A5E"/>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4D1"/>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C7EB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077"/>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5B59"/>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3037"/>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54064"/>
    <w:rsid w:val="00E5570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76A3B"/>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0C34"/>
  </w:style>
  <w:style w:type="paragraph" w:styleId="Heading1">
    <w:name w:val="heading 1"/>
    <w:basedOn w:val="Normal"/>
    <w:next w:val="Normal"/>
    <w:link w:val="Heading1Char"/>
    <w:uiPriority w:val="9"/>
    <w:qFormat/>
    <w:rsid w:val="00AD0C34"/>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AD0C34"/>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AD0C34"/>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AD0C34"/>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AD0C34"/>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AD0C34"/>
    <w:pPr>
      <w:keepNext/>
      <w:keepLines/>
      <w:spacing w:before="40" w:after="0"/>
      <w:outlineLvl w:val="5"/>
    </w:pPr>
  </w:style>
  <w:style w:type="paragraph" w:styleId="Heading7">
    <w:name w:val="heading 7"/>
    <w:basedOn w:val="Normal"/>
    <w:next w:val="Normal"/>
    <w:link w:val="Heading7Char"/>
    <w:uiPriority w:val="9"/>
    <w:semiHidden/>
    <w:unhideWhenUsed/>
    <w:qFormat/>
    <w:rsid w:val="00AD0C34"/>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D0C34"/>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AD0C34"/>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0C34"/>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AD0C34"/>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AD0C34"/>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AD0C34"/>
    <w:rPr>
      <w:i/>
      <w:iCs/>
    </w:rPr>
  </w:style>
  <w:style w:type="character" w:customStyle="1" w:styleId="Heading5Char">
    <w:name w:val="Heading 5 Char"/>
    <w:basedOn w:val="DefaultParagraphFont"/>
    <w:link w:val="Heading5"/>
    <w:uiPriority w:val="9"/>
    <w:semiHidden/>
    <w:rsid w:val="00AD0C34"/>
    <w:rPr>
      <w:color w:val="404040" w:themeColor="text1" w:themeTint="BF"/>
    </w:rPr>
  </w:style>
  <w:style w:type="character" w:customStyle="1" w:styleId="Heading6Char">
    <w:name w:val="Heading 6 Char"/>
    <w:basedOn w:val="DefaultParagraphFont"/>
    <w:link w:val="Heading6"/>
    <w:uiPriority w:val="9"/>
    <w:semiHidden/>
    <w:rsid w:val="00AD0C34"/>
  </w:style>
  <w:style w:type="character" w:customStyle="1" w:styleId="Heading7Char">
    <w:name w:val="Heading 7 Char"/>
    <w:basedOn w:val="DefaultParagraphFont"/>
    <w:link w:val="Heading7"/>
    <w:uiPriority w:val="9"/>
    <w:semiHidden/>
    <w:rsid w:val="00AD0C34"/>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D0C34"/>
    <w:rPr>
      <w:color w:val="262626" w:themeColor="text1" w:themeTint="D9"/>
      <w:sz w:val="21"/>
      <w:szCs w:val="21"/>
    </w:rPr>
  </w:style>
  <w:style w:type="character" w:customStyle="1" w:styleId="Heading9Char">
    <w:name w:val="Heading 9 Char"/>
    <w:basedOn w:val="DefaultParagraphFont"/>
    <w:link w:val="Heading9"/>
    <w:uiPriority w:val="9"/>
    <w:semiHidden/>
    <w:rsid w:val="00AD0C34"/>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AD0C34"/>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AD0C34"/>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AD0C34"/>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AD0C34"/>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AD0C34"/>
    <w:rPr>
      <w:color w:val="5A5A5A" w:themeColor="text1" w:themeTint="A5"/>
      <w:spacing w:val="15"/>
    </w:rPr>
  </w:style>
  <w:style w:type="character" w:styleId="Strong">
    <w:name w:val="Strong"/>
    <w:basedOn w:val="DefaultParagraphFont"/>
    <w:uiPriority w:val="22"/>
    <w:qFormat/>
    <w:rsid w:val="00AD0C34"/>
    <w:rPr>
      <w:b/>
      <w:bCs/>
      <w:color w:val="auto"/>
    </w:rPr>
  </w:style>
  <w:style w:type="character" w:styleId="Emphasis">
    <w:name w:val="Emphasis"/>
    <w:basedOn w:val="DefaultParagraphFont"/>
    <w:uiPriority w:val="20"/>
    <w:qFormat/>
    <w:rsid w:val="00AD0C34"/>
    <w:rPr>
      <w:i/>
      <w:iCs/>
      <w:color w:val="auto"/>
    </w:rPr>
  </w:style>
  <w:style w:type="paragraph" w:styleId="NoSpacing">
    <w:name w:val="No Spacing"/>
    <w:uiPriority w:val="1"/>
    <w:qFormat/>
    <w:rsid w:val="00AD0C34"/>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AD0C34"/>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AD0C34"/>
    <w:rPr>
      <w:i/>
      <w:iCs/>
      <w:color w:val="404040" w:themeColor="text1" w:themeTint="BF"/>
    </w:rPr>
  </w:style>
  <w:style w:type="paragraph" w:styleId="IntenseQuote">
    <w:name w:val="Intense Quote"/>
    <w:basedOn w:val="Normal"/>
    <w:next w:val="Normal"/>
    <w:link w:val="IntenseQuoteChar"/>
    <w:uiPriority w:val="30"/>
    <w:qFormat/>
    <w:rsid w:val="00AD0C34"/>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AD0C34"/>
    <w:rPr>
      <w:i/>
      <w:iCs/>
      <w:color w:val="404040" w:themeColor="text1" w:themeTint="BF"/>
    </w:rPr>
  </w:style>
  <w:style w:type="character" w:styleId="SubtleEmphasis">
    <w:name w:val="Subtle Emphasis"/>
    <w:basedOn w:val="DefaultParagraphFont"/>
    <w:uiPriority w:val="19"/>
    <w:qFormat/>
    <w:rsid w:val="00AD0C34"/>
    <w:rPr>
      <w:i/>
      <w:iCs/>
      <w:color w:val="404040" w:themeColor="text1" w:themeTint="BF"/>
    </w:rPr>
  </w:style>
  <w:style w:type="character" w:styleId="IntenseEmphasis">
    <w:name w:val="Intense Emphasis"/>
    <w:basedOn w:val="DefaultParagraphFont"/>
    <w:uiPriority w:val="21"/>
    <w:qFormat/>
    <w:rsid w:val="00AD0C34"/>
    <w:rPr>
      <w:b/>
      <w:bCs/>
      <w:i/>
      <w:iCs/>
      <w:color w:val="auto"/>
    </w:rPr>
  </w:style>
  <w:style w:type="character" w:styleId="SubtleReference">
    <w:name w:val="Subtle Reference"/>
    <w:basedOn w:val="DefaultParagraphFont"/>
    <w:uiPriority w:val="31"/>
    <w:qFormat/>
    <w:rsid w:val="00AD0C34"/>
    <w:rPr>
      <w:smallCaps/>
      <w:color w:val="404040" w:themeColor="text1" w:themeTint="BF"/>
    </w:rPr>
  </w:style>
  <w:style w:type="character" w:styleId="IntenseReference">
    <w:name w:val="Intense Reference"/>
    <w:basedOn w:val="DefaultParagraphFont"/>
    <w:uiPriority w:val="32"/>
    <w:qFormat/>
    <w:rsid w:val="00AD0C34"/>
    <w:rPr>
      <w:b/>
      <w:bCs/>
      <w:smallCaps/>
      <w:color w:val="404040" w:themeColor="text1" w:themeTint="BF"/>
      <w:spacing w:val="5"/>
    </w:rPr>
  </w:style>
  <w:style w:type="character" w:styleId="BookTitle">
    <w:name w:val="Book Title"/>
    <w:basedOn w:val="DefaultParagraphFont"/>
    <w:uiPriority w:val="33"/>
    <w:qFormat/>
    <w:rsid w:val="00AD0C34"/>
    <w:rPr>
      <w:b/>
      <w:bCs/>
      <w:i/>
      <w:iCs/>
      <w:spacing w:val="5"/>
    </w:rPr>
  </w:style>
  <w:style w:type="paragraph" w:styleId="TOCHeading">
    <w:name w:val="TOC Heading"/>
    <w:basedOn w:val="Heading1"/>
    <w:next w:val="Normal"/>
    <w:uiPriority w:val="39"/>
    <w:semiHidden/>
    <w:unhideWhenUsed/>
    <w:qFormat/>
    <w:rsid w:val="00AD0C34"/>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rsid w:val="000D3E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component">
    <w:name w:val="e-component"/>
    <w:basedOn w:val="DefaultParagraphFont"/>
    <w:rsid w:val="000D3EB2"/>
  </w:style>
  <w:style w:type="character" w:customStyle="1" w:styleId="article-attachment">
    <w:name w:val="article-attachment"/>
    <w:basedOn w:val="DefaultParagraphFont"/>
    <w:rsid w:val="000D3EB2"/>
  </w:style>
  <w:style w:type="character" w:customStyle="1" w:styleId="text">
    <w:name w:val="text"/>
    <w:basedOn w:val="DefaultParagraphFont"/>
    <w:rsid w:val="000D3E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91401448">
      <w:bodyDiv w:val="1"/>
      <w:marLeft w:val="0"/>
      <w:marRight w:val="0"/>
      <w:marTop w:val="0"/>
      <w:marBottom w:val="0"/>
      <w:divBdr>
        <w:top w:val="none" w:sz="0" w:space="0" w:color="auto"/>
        <w:left w:val="none" w:sz="0" w:space="0" w:color="auto"/>
        <w:bottom w:val="none" w:sz="0" w:space="0" w:color="auto"/>
        <w:right w:val="none" w:sz="0" w:space="0" w:color="auto"/>
      </w:divBdr>
      <w:divsChild>
        <w:div w:id="572473976">
          <w:marLeft w:val="0"/>
          <w:marRight w:val="0"/>
          <w:marTop w:val="0"/>
          <w:marBottom w:val="0"/>
          <w:divBdr>
            <w:top w:val="none" w:sz="0" w:space="0" w:color="auto"/>
            <w:left w:val="none" w:sz="0" w:space="0" w:color="auto"/>
            <w:bottom w:val="none" w:sz="0" w:space="0" w:color="auto"/>
            <w:right w:val="none" w:sz="0" w:space="0" w:color="auto"/>
          </w:divBdr>
          <w:divsChild>
            <w:div w:id="57868352">
              <w:marLeft w:val="0"/>
              <w:marRight w:val="0"/>
              <w:marTop w:val="0"/>
              <w:marBottom w:val="120"/>
              <w:divBdr>
                <w:top w:val="none" w:sz="0" w:space="0" w:color="auto"/>
                <w:left w:val="none" w:sz="0" w:space="0" w:color="auto"/>
                <w:bottom w:val="none" w:sz="0" w:space="0" w:color="auto"/>
                <w:right w:val="none" w:sz="0" w:space="0" w:color="auto"/>
              </w:divBdr>
              <w:divsChild>
                <w:div w:id="1936551739">
                  <w:marLeft w:val="0"/>
                  <w:marRight w:val="0"/>
                  <w:marTop w:val="0"/>
                  <w:marBottom w:val="0"/>
                  <w:divBdr>
                    <w:top w:val="none" w:sz="0" w:space="0" w:color="auto"/>
                    <w:left w:val="none" w:sz="0" w:space="0" w:color="auto"/>
                    <w:bottom w:val="none" w:sz="0" w:space="0" w:color="auto"/>
                    <w:right w:val="none" w:sz="0" w:space="0" w:color="auto"/>
                  </w:divBdr>
                </w:div>
                <w:div w:id="1678920155">
                  <w:marLeft w:val="0"/>
                  <w:marRight w:val="0"/>
                  <w:marTop w:val="0"/>
                  <w:marBottom w:val="0"/>
                  <w:divBdr>
                    <w:top w:val="none" w:sz="0" w:space="0" w:color="auto"/>
                    <w:left w:val="none" w:sz="0" w:space="0" w:color="auto"/>
                    <w:bottom w:val="none" w:sz="0" w:space="0" w:color="auto"/>
                    <w:right w:val="none" w:sz="0" w:space="0" w:color="auto"/>
                  </w:divBdr>
                </w:div>
                <w:div w:id="1750423638">
                  <w:marLeft w:val="0"/>
                  <w:marRight w:val="0"/>
                  <w:marTop w:val="0"/>
                  <w:marBottom w:val="0"/>
                  <w:divBdr>
                    <w:top w:val="none" w:sz="0" w:space="0" w:color="auto"/>
                    <w:left w:val="none" w:sz="0" w:space="0" w:color="auto"/>
                    <w:bottom w:val="none" w:sz="0" w:space="0" w:color="auto"/>
                    <w:right w:val="none" w:sz="0" w:space="0" w:color="auto"/>
                  </w:divBdr>
                </w:div>
                <w:div w:id="1945335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478614">
          <w:marLeft w:val="0"/>
          <w:marRight w:val="0"/>
          <w:marTop w:val="0"/>
          <w:marBottom w:val="480"/>
          <w:divBdr>
            <w:top w:val="none" w:sz="0" w:space="0" w:color="auto"/>
            <w:left w:val="none" w:sz="0" w:space="0" w:color="auto"/>
            <w:bottom w:val="single" w:sz="12" w:space="24" w:color="EBEBEB"/>
            <w:right w:val="none" w:sz="0" w:space="0" w:color="auto"/>
          </w:divBdr>
          <w:divsChild>
            <w:div w:id="61997803">
              <w:marLeft w:val="0"/>
              <w:marRight w:val="0"/>
              <w:marTop w:val="0"/>
              <w:marBottom w:val="0"/>
              <w:divBdr>
                <w:top w:val="none" w:sz="0" w:space="0" w:color="auto"/>
                <w:left w:val="none" w:sz="0" w:space="0" w:color="auto"/>
                <w:bottom w:val="none" w:sz="0" w:space="0" w:color="auto"/>
                <w:right w:val="none" w:sz="0" w:space="0" w:color="auto"/>
              </w:divBdr>
              <w:divsChild>
                <w:div w:id="1414427311">
                  <w:marLeft w:val="0"/>
                  <w:marRight w:val="0"/>
                  <w:marTop w:val="0"/>
                  <w:marBottom w:val="0"/>
                  <w:divBdr>
                    <w:top w:val="none" w:sz="0" w:space="0" w:color="auto"/>
                    <w:left w:val="none" w:sz="0" w:space="0" w:color="auto"/>
                    <w:bottom w:val="none" w:sz="0" w:space="0" w:color="auto"/>
                    <w:right w:val="none" w:sz="0" w:space="0" w:color="auto"/>
                  </w:divBdr>
                </w:div>
                <w:div w:id="1160267368">
                  <w:marLeft w:val="0"/>
                  <w:marRight w:val="0"/>
                  <w:marTop w:val="0"/>
                  <w:marBottom w:val="0"/>
                  <w:divBdr>
                    <w:top w:val="none" w:sz="0" w:space="0" w:color="auto"/>
                    <w:left w:val="none" w:sz="0" w:space="0" w:color="auto"/>
                    <w:bottom w:val="none" w:sz="0" w:space="0" w:color="auto"/>
                    <w:right w:val="none" w:sz="0" w:space="0" w:color="auto"/>
                  </w:divBdr>
                </w:div>
                <w:div w:id="274294716">
                  <w:marLeft w:val="0"/>
                  <w:marRight w:val="0"/>
                  <w:marTop w:val="0"/>
                  <w:marBottom w:val="0"/>
                  <w:divBdr>
                    <w:top w:val="none" w:sz="0" w:space="0" w:color="auto"/>
                    <w:left w:val="none" w:sz="0" w:space="0" w:color="auto"/>
                    <w:bottom w:val="none" w:sz="0" w:space="0" w:color="auto"/>
                    <w:right w:val="none" w:sz="0" w:space="0" w:color="auto"/>
                  </w:divBdr>
                </w:div>
                <w:div w:id="1168398704">
                  <w:marLeft w:val="0"/>
                  <w:marRight w:val="0"/>
                  <w:marTop w:val="0"/>
                  <w:marBottom w:val="0"/>
                  <w:divBdr>
                    <w:top w:val="none" w:sz="0" w:space="0" w:color="auto"/>
                    <w:left w:val="none" w:sz="0" w:space="0" w:color="auto"/>
                    <w:bottom w:val="none" w:sz="0" w:space="0" w:color="auto"/>
                    <w:right w:val="none" w:sz="0" w:space="0" w:color="auto"/>
                  </w:divBdr>
                </w:div>
                <w:div w:id="1039283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6312958">
          <w:marLeft w:val="0"/>
          <w:marRight w:val="0"/>
          <w:marTop w:val="0"/>
          <w:marBottom w:val="0"/>
          <w:divBdr>
            <w:top w:val="none" w:sz="0" w:space="0" w:color="auto"/>
            <w:left w:val="none" w:sz="0" w:space="0" w:color="auto"/>
            <w:bottom w:val="none" w:sz="0" w:space="0" w:color="auto"/>
            <w:right w:val="none" w:sz="0" w:space="0" w:color="auto"/>
          </w:divBdr>
          <w:divsChild>
            <w:div w:id="2018193619">
              <w:marLeft w:val="0"/>
              <w:marRight w:val="0"/>
              <w:marTop w:val="0"/>
              <w:marBottom w:val="0"/>
              <w:divBdr>
                <w:top w:val="none" w:sz="0" w:space="0" w:color="auto"/>
                <w:left w:val="none" w:sz="0" w:space="0" w:color="auto"/>
                <w:bottom w:val="none" w:sz="0" w:space="0" w:color="auto"/>
                <w:right w:val="none" w:sz="0" w:space="0" w:color="auto"/>
              </w:divBdr>
              <w:divsChild>
                <w:div w:id="1857111039">
                  <w:marLeft w:val="0"/>
                  <w:marRight w:val="0"/>
                  <w:marTop w:val="0"/>
                  <w:marBottom w:val="0"/>
                  <w:divBdr>
                    <w:top w:val="none" w:sz="0" w:space="0" w:color="auto"/>
                    <w:left w:val="none" w:sz="0" w:space="0" w:color="auto"/>
                    <w:bottom w:val="none" w:sz="0" w:space="0" w:color="auto"/>
                    <w:right w:val="none" w:sz="0" w:space="0" w:color="auto"/>
                  </w:divBdr>
                  <w:divsChild>
                    <w:div w:id="477235350">
                      <w:marLeft w:val="0"/>
                      <w:marRight w:val="0"/>
                      <w:marTop w:val="240"/>
                      <w:marBottom w:val="240"/>
                      <w:divBdr>
                        <w:top w:val="single" w:sz="12" w:space="0" w:color="EBEBEB"/>
                        <w:left w:val="none" w:sz="0" w:space="0" w:color="auto"/>
                        <w:bottom w:val="single" w:sz="12" w:space="0" w:color="EBEBEB"/>
                        <w:right w:val="none" w:sz="0" w:space="0" w:color="auto"/>
                      </w:divBdr>
                      <w:divsChild>
                        <w:div w:id="1497114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97326120">
                  <w:marLeft w:val="0"/>
                  <w:marRight w:val="0"/>
                  <w:marTop w:val="0"/>
                  <w:marBottom w:val="0"/>
                  <w:divBdr>
                    <w:top w:val="none" w:sz="0" w:space="0" w:color="auto"/>
                    <w:left w:val="none" w:sz="0" w:space="0" w:color="auto"/>
                    <w:bottom w:val="none" w:sz="0" w:space="0" w:color="auto"/>
                    <w:right w:val="none" w:sz="0" w:space="0" w:color="auto"/>
                  </w:divBdr>
                </w:div>
                <w:div w:id="1886137736">
                  <w:marLeft w:val="0"/>
                  <w:marRight w:val="0"/>
                  <w:marTop w:val="0"/>
                  <w:marBottom w:val="0"/>
                  <w:divBdr>
                    <w:top w:val="none" w:sz="0" w:space="0" w:color="auto"/>
                    <w:left w:val="none" w:sz="0" w:space="0" w:color="auto"/>
                    <w:bottom w:val="none" w:sz="0" w:space="0" w:color="auto"/>
                    <w:right w:val="none" w:sz="0" w:space="0" w:color="auto"/>
                  </w:divBdr>
                </w:div>
                <w:div w:id="45493294">
                  <w:marLeft w:val="0"/>
                  <w:marRight w:val="0"/>
                  <w:marTop w:val="0"/>
                  <w:marBottom w:val="0"/>
                  <w:divBdr>
                    <w:top w:val="none" w:sz="0" w:space="0" w:color="auto"/>
                    <w:left w:val="none" w:sz="0" w:space="0" w:color="auto"/>
                    <w:bottom w:val="none" w:sz="0" w:space="0" w:color="auto"/>
                    <w:right w:val="none" w:sz="0" w:space="0" w:color="auto"/>
                  </w:divBdr>
                  <w:divsChild>
                    <w:div w:id="1506361465">
                      <w:marLeft w:val="0"/>
                      <w:marRight w:val="0"/>
                      <w:marTop w:val="240"/>
                      <w:marBottom w:val="240"/>
                      <w:divBdr>
                        <w:top w:val="single" w:sz="12" w:space="0" w:color="EBEBEB"/>
                        <w:left w:val="none" w:sz="0" w:space="0" w:color="auto"/>
                        <w:bottom w:val="single" w:sz="12" w:space="0" w:color="EBEBEB"/>
                        <w:right w:val="none" w:sz="0" w:space="0" w:color="auto"/>
                      </w:divBdr>
                      <w:divsChild>
                        <w:div w:id="157720743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35822921">
                  <w:marLeft w:val="0"/>
                  <w:marRight w:val="0"/>
                  <w:marTop w:val="0"/>
                  <w:marBottom w:val="0"/>
                  <w:divBdr>
                    <w:top w:val="none" w:sz="0" w:space="0" w:color="auto"/>
                    <w:left w:val="none" w:sz="0" w:space="0" w:color="auto"/>
                    <w:bottom w:val="none" w:sz="0" w:space="0" w:color="auto"/>
                    <w:right w:val="none" w:sz="0" w:space="0" w:color="auto"/>
                  </w:divBdr>
                  <w:divsChild>
                    <w:div w:id="68232827">
                      <w:marLeft w:val="0"/>
                      <w:marRight w:val="0"/>
                      <w:marTop w:val="240"/>
                      <w:marBottom w:val="240"/>
                      <w:divBdr>
                        <w:top w:val="single" w:sz="12" w:space="0" w:color="EBEBEB"/>
                        <w:left w:val="none" w:sz="0" w:space="0" w:color="auto"/>
                        <w:bottom w:val="single" w:sz="12" w:space="0" w:color="EBEBEB"/>
                        <w:right w:val="none" w:sz="0" w:space="0" w:color="auto"/>
                      </w:divBdr>
                      <w:divsChild>
                        <w:div w:id="14750272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9807598">
                  <w:marLeft w:val="0"/>
                  <w:marRight w:val="0"/>
                  <w:marTop w:val="0"/>
                  <w:marBottom w:val="0"/>
                  <w:divBdr>
                    <w:top w:val="none" w:sz="0" w:space="0" w:color="auto"/>
                    <w:left w:val="none" w:sz="0" w:space="0" w:color="auto"/>
                    <w:bottom w:val="none" w:sz="0" w:space="0" w:color="auto"/>
                    <w:right w:val="none" w:sz="0" w:space="0" w:color="auto"/>
                  </w:divBdr>
                  <w:divsChild>
                    <w:div w:id="113910286">
                      <w:marLeft w:val="0"/>
                      <w:marRight w:val="0"/>
                      <w:marTop w:val="240"/>
                      <w:marBottom w:val="240"/>
                      <w:divBdr>
                        <w:top w:val="single" w:sz="12" w:space="0" w:color="EBEBEB"/>
                        <w:left w:val="none" w:sz="0" w:space="0" w:color="auto"/>
                        <w:bottom w:val="single" w:sz="12" w:space="0" w:color="EBEBEB"/>
                        <w:right w:val="none" w:sz="0" w:space="0" w:color="auto"/>
                      </w:divBdr>
                      <w:divsChild>
                        <w:div w:id="96562538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916521572">
              <w:marLeft w:val="0"/>
              <w:marRight w:val="0"/>
              <w:marTop w:val="0"/>
              <w:marBottom w:val="0"/>
              <w:divBdr>
                <w:top w:val="none" w:sz="0" w:space="0" w:color="auto"/>
                <w:left w:val="none" w:sz="0" w:space="0" w:color="auto"/>
                <w:bottom w:val="none" w:sz="0" w:space="0" w:color="auto"/>
                <w:right w:val="none" w:sz="0" w:space="0" w:color="auto"/>
              </w:divBdr>
            </w:div>
          </w:divsChild>
        </w:div>
        <w:div w:id="1905751311">
          <w:marLeft w:val="0"/>
          <w:marRight w:val="0"/>
          <w:marTop w:val="0"/>
          <w:marBottom w:val="0"/>
          <w:divBdr>
            <w:top w:val="none" w:sz="0" w:space="0" w:color="auto"/>
            <w:left w:val="none" w:sz="0" w:space="0" w:color="auto"/>
            <w:bottom w:val="none" w:sz="0" w:space="0" w:color="auto"/>
            <w:right w:val="none" w:sz="0" w:space="0" w:color="auto"/>
          </w:divBdr>
          <w:divsChild>
            <w:div w:id="513153389">
              <w:marLeft w:val="0"/>
              <w:marRight w:val="0"/>
              <w:marTop w:val="0"/>
              <w:marBottom w:val="0"/>
              <w:divBdr>
                <w:top w:val="none" w:sz="0" w:space="0" w:color="auto"/>
                <w:left w:val="none" w:sz="0" w:space="0" w:color="auto"/>
                <w:bottom w:val="none" w:sz="0" w:space="0" w:color="auto"/>
                <w:right w:val="none" w:sz="0" w:space="0" w:color="auto"/>
              </w:divBdr>
            </w:div>
          </w:divsChild>
        </w:div>
        <w:div w:id="2009557054">
          <w:marLeft w:val="0"/>
          <w:marRight w:val="0"/>
          <w:marTop w:val="0"/>
          <w:marBottom w:val="0"/>
          <w:divBdr>
            <w:top w:val="none" w:sz="0" w:space="0" w:color="auto"/>
            <w:left w:val="none" w:sz="0" w:space="0" w:color="auto"/>
            <w:bottom w:val="none" w:sz="0" w:space="0" w:color="auto"/>
            <w:right w:val="none" w:sz="0" w:space="0" w:color="auto"/>
          </w:divBdr>
        </w:div>
        <w:div w:id="769859470">
          <w:marLeft w:val="0"/>
          <w:marRight w:val="0"/>
          <w:marTop w:val="0"/>
          <w:marBottom w:val="0"/>
          <w:divBdr>
            <w:top w:val="none" w:sz="0" w:space="0" w:color="auto"/>
            <w:left w:val="none" w:sz="0" w:space="0" w:color="auto"/>
            <w:bottom w:val="none" w:sz="0" w:space="0" w:color="auto"/>
            <w:right w:val="none" w:sz="0" w:space="0" w:color="auto"/>
          </w:divBdr>
        </w:div>
        <w:div w:id="1573999828">
          <w:marLeft w:val="0"/>
          <w:marRight w:val="0"/>
          <w:marTop w:val="0"/>
          <w:marBottom w:val="0"/>
          <w:divBdr>
            <w:top w:val="none" w:sz="0" w:space="0" w:color="auto"/>
            <w:left w:val="none" w:sz="0" w:space="0" w:color="auto"/>
            <w:bottom w:val="none" w:sz="0" w:space="0" w:color="auto"/>
            <w:right w:val="none" w:sz="0" w:space="0" w:color="auto"/>
          </w:divBdr>
          <w:divsChild>
            <w:div w:id="326976873">
              <w:marLeft w:val="0"/>
              <w:marRight w:val="0"/>
              <w:marTop w:val="0"/>
              <w:marBottom w:val="0"/>
              <w:divBdr>
                <w:top w:val="none" w:sz="0" w:space="0" w:color="auto"/>
                <w:left w:val="none" w:sz="0" w:space="0" w:color="auto"/>
                <w:bottom w:val="none" w:sz="0" w:space="0" w:color="auto"/>
                <w:right w:val="none" w:sz="0" w:space="0" w:color="auto"/>
              </w:divBdr>
            </w:div>
          </w:divsChild>
        </w:div>
        <w:div w:id="1964731723">
          <w:marLeft w:val="0"/>
          <w:marRight w:val="0"/>
          <w:marTop w:val="0"/>
          <w:marBottom w:val="0"/>
          <w:divBdr>
            <w:top w:val="none" w:sz="0" w:space="0" w:color="auto"/>
            <w:left w:val="none" w:sz="0" w:space="0" w:color="auto"/>
            <w:bottom w:val="none" w:sz="0" w:space="0" w:color="auto"/>
            <w:right w:val="none" w:sz="0" w:space="0" w:color="auto"/>
          </w:divBdr>
        </w:div>
        <w:div w:id="202134879">
          <w:marLeft w:val="0"/>
          <w:marRight w:val="0"/>
          <w:marTop w:val="0"/>
          <w:marBottom w:val="0"/>
          <w:divBdr>
            <w:top w:val="none" w:sz="0" w:space="0" w:color="auto"/>
            <w:left w:val="none" w:sz="0" w:space="0" w:color="auto"/>
            <w:bottom w:val="none" w:sz="0" w:space="0" w:color="auto"/>
            <w:right w:val="none" w:sz="0" w:space="0" w:color="auto"/>
          </w:divBdr>
        </w:div>
        <w:div w:id="209153251">
          <w:marLeft w:val="0"/>
          <w:marRight w:val="0"/>
          <w:marTop w:val="0"/>
          <w:marBottom w:val="0"/>
          <w:divBdr>
            <w:top w:val="none" w:sz="0" w:space="0" w:color="auto"/>
            <w:left w:val="none" w:sz="0" w:space="0" w:color="auto"/>
            <w:bottom w:val="none" w:sz="0" w:space="0" w:color="auto"/>
            <w:right w:val="none" w:sz="0" w:space="0" w:color="auto"/>
          </w:divBdr>
          <w:divsChild>
            <w:div w:id="748891009">
              <w:marLeft w:val="0"/>
              <w:marRight w:val="0"/>
              <w:marTop w:val="0"/>
              <w:marBottom w:val="0"/>
              <w:divBdr>
                <w:top w:val="none" w:sz="0" w:space="0" w:color="auto"/>
                <w:left w:val="none" w:sz="0" w:space="0" w:color="auto"/>
                <w:bottom w:val="none" w:sz="0" w:space="0" w:color="auto"/>
                <w:right w:val="none" w:sz="0" w:space="0" w:color="auto"/>
              </w:divBdr>
            </w:div>
          </w:divsChild>
        </w:div>
        <w:div w:id="1998679532">
          <w:marLeft w:val="0"/>
          <w:marRight w:val="0"/>
          <w:marTop w:val="0"/>
          <w:marBottom w:val="0"/>
          <w:divBdr>
            <w:top w:val="none" w:sz="0" w:space="0" w:color="auto"/>
            <w:left w:val="none" w:sz="0" w:space="0" w:color="auto"/>
            <w:bottom w:val="none" w:sz="0" w:space="0" w:color="auto"/>
            <w:right w:val="none" w:sz="0" w:space="0" w:color="auto"/>
          </w:divBdr>
        </w:div>
        <w:div w:id="281115615">
          <w:marLeft w:val="0"/>
          <w:marRight w:val="0"/>
          <w:marTop w:val="0"/>
          <w:marBottom w:val="0"/>
          <w:divBdr>
            <w:top w:val="none" w:sz="0" w:space="0" w:color="auto"/>
            <w:left w:val="none" w:sz="0" w:space="0" w:color="auto"/>
            <w:bottom w:val="none" w:sz="0" w:space="0" w:color="auto"/>
            <w:right w:val="none" w:sz="0" w:space="0" w:color="auto"/>
          </w:divBdr>
        </w:div>
        <w:div w:id="895972210">
          <w:marLeft w:val="0"/>
          <w:marRight w:val="0"/>
          <w:marTop w:val="0"/>
          <w:marBottom w:val="0"/>
          <w:divBdr>
            <w:top w:val="none" w:sz="0" w:space="0" w:color="auto"/>
            <w:left w:val="none" w:sz="0" w:space="0" w:color="auto"/>
            <w:bottom w:val="none" w:sz="0" w:space="0" w:color="auto"/>
            <w:right w:val="none" w:sz="0" w:space="0" w:color="auto"/>
          </w:divBdr>
          <w:divsChild>
            <w:div w:id="970287676">
              <w:marLeft w:val="0"/>
              <w:marRight w:val="0"/>
              <w:marTop w:val="0"/>
              <w:marBottom w:val="0"/>
              <w:divBdr>
                <w:top w:val="none" w:sz="0" w:space="0" w:color="auto"/>
                <w:left w:val="none" w:sz="0" w:space="0" w:color="auto"/>
                <w:bottom w:val="none" w:sz="0" w:space="0" w:color="auto"/>
                <w:right w:val="none" w:sz="0" w:space="0" w:color="auto"/>
              </w:divBdr>
            </w:div>
          </w:divsChild>
        </w:div>
        <w:div w:id="257761878">
          <w:marLeft w:val="0"/>
          <w:marRight w:val="0"/>
          <w:marTop w:val="0"/>
          <w:marBottom w:val="0"/>
          <w:divBdr>
            <w:top w:val="none" w:sz="0" w:space="0" w:color="auto"/>
            <w:left w:val="none" w:sz="0" w:space="0" w:color="auto"/>
            <w:bottom w:val="none" w:sz="0" w:space="0" w:color="auto"/>
            <w:right w:val="none" w:sz="0" w:space="0" w:color="auto"/>
          </w:divBdr>
        </w:div>
        <w:div w:id="1614021032">
          <w:marLeft w:val="0"/>
          <w:marRight w:val="0"/>
          <w:marTop w:val="0"/>
          <w:marBottom w:val="0"/>
          <w:divBdr>
            <w:top w:val="none" w:sz="0" w:space="0" w:color="auto"/>
            <w:left w:val="none" w:sz="0" w:space="0" w:color="auto"/>
            <w:bottom w:val="none" w:sz="0" w:space="0" w:color="auto"/>
            <w:right w:val="none" w:sz="0" w:space="0" w:color="auto"/>
          </w:divBdr>
        </w:div>
        <w:div w:id="132914813">
          <w:marLeft w:val="0"/>
          <w:marRight w:val="0"/>
          <w:marTop w:val="0"/>
          <w:marBottom w:val="0"/>
          <w:divBdr>
            <w:top w:val="none" w:sz="0" w:space="0" w:color="auto"/>
            <w:left w:val="none" w:sz="0" w:space="0" w:color="auto"/>
            <w:bottom w:val="none" w:sz="0" w:space="0" w:color="auto"/>
            <w:right w:val="none" w:sz="0" w:space="0" w:color="auto"/>
          </w:divBdr>
          <w:divsChild>
            <w:div w:id="242885418">
              <w:marLeft w:val="0"/>
              <w:marRight w:val="360"/>
              <w:marTop w:val="0"/>
              <w:marBottom w:val="0"/>
              <w:divBdr>
                <w:top w:val="none" w:sz="0" w:space="0" w:color="auto"/>
                <w:left w:val="none" w:sz="0" w:space="0" w:color="auto"/>
                <w:bottom w:val="none" w:sz="0" w:space="0" w:color="auto"/>
                <w:right w:val="none" w:sz="0" w:space="0" w:color="auto"/>
              </w:divBdr>
            </w:div>
          </w:divsChild>
        </w:div>
        <w:div w:id="1391268865">
          <w:marLeft w:val="0"/>
          <w:marRight w:val="0"/>
          <w:marTop w:val="0"/>
          <w:marBottom w:val="0"/>
          <w:divBdr>
            <w:top w:val="none" w:sz="0" w:space="0" w:color="auto"/>
            <w:left w:val="none" w:sz="0" w:space="0" w:color="auto"/>
            <w:bottom w:val="none" w:sz="0" w:space="0" w:color="auto"/>
            <w:right w:val="none" w:sz="0" w:space="0" w:color="auto"/>
          </w:divBdr>
          <w:divsChild>
            <w:div w:id="804155125">
              <w:marLeft w:val="0"/>
              <w:marRight w:val="0"/>
              <w:marTop w:val="0"/>
              <w:marBottom w:val="0"/>
              <w:divBdr>
                <w:top w:val="none" w:sz="0" w:space="0" w:color="auto"/>
                <w:left w:val="none" w:sz="0" w:space="0" w:color="auto"/>
                <w:bottom w:val="none" w:sz="0" w:space="0" w:color="auto"/>
                <w:right w:val="none" w:sz="0" w:space="0" w:color="auto"/>
              </w:divBdr>
            </w:div>
          </w:divsChild>
        </w:div>
        <w:div w:id="1708947765">
          <w:marLeft w:val="0"/>
          <w:marRight w:val="0"/>
          <w:marTop w:val="0"/>
          <w:marBottom w:val="0"/>
          <w:divBdr>
            <w:top w:val="none" w:sz="0" w:space="0" w:color="auto"/>
            <w:left w:val="none" w:sz="0" w:space="0" w:color="auto"/>
            <w:bottom w:val="none" w:sz="0" w:space="0" w:color="auto"/>
            <w:right w:val="none" w:sz="0" w:space="0" w:color="auto"/>
          </w:divBdr>
        </w:div>
        <w:div w:id="461385324">
          <w:marLeft w:val="0"/>
          <w:marRight w:val="0"/>
          <w:marTop w:val="0"/>
          <w:marBottom w:val="0"/>
          <w:divBdr>
            <w:top w:val="none" w:sz="0" w:space="0" w:color="auto"/>
            <w:left w:val="none" w:sz="0" w:space="0" w:color="auto"/>
            <w:bottom w:val="none" w:sz="0" w:space="0" w:color="auto"/>
            <w:right w:val="none" w:sz="0" w:space="0" w:color="auto"/>
          </w:divBdr>
        </w:div>
        <w:div w:id="1653487705">
          <w:marLeft w:val="0"/>
          <w:marRight w:val="0"/>
          <w:marTop w:val="0"/>
          <w:marBottom w:val="0"/>
          <w:divBdr>
            <w:top w:val="none" w:sz="0" w:space="0" w:color="auto"/>
            <w:left w:val="none" w:sz="0" w:space="0" w:color="auto"/>
            <w:bottom w:val="none" w:sz="0" w:space="0" w:color="auto"/>
            <w:right w:val="none" w:sz="0" w:space="0" w:color="auto"/>
          </w:divBdr>
          <w:divsChild>
            <w:div w:id="1978340823">
              <w:marLeft w:val="0"/>
              <w:marRight w:val="0"/>
              <w:marTop w:val="0"/>
              <w:marBottom w:val="0"/>
              <w:divBdr>
                <w:top w:val="none" w:sz="0" w:space="0" w:color="auto"/>
                <w:left w:val="none" w:sz="0" w:space="0" w:color="auto"/>
                <w:bottom w:val="none" w:sz="0" w:space="0" w:color="auto"/>
                <w:right w:val="none" w:sz="0" w:space="0" w:color="auto"/>
              </w:divBdr>
            </w:div>
          </w:divsChild>
        </w:div>
        <w:div w:id="1238368633">
          <w:marLeft w:val="0"/>
          <w:marRight w:val="0"/>
          <w:marTop w:val="0"/>
          <w:marBottom w:val="0"/>
          <w:divBdr>
            <w:top w:val="none" w:sz="0" w:space="0" w:color="auto"/>
            <w:left w:val="none" w:sz="0" w:space="0" w:color="auto"/>
            <w:bottom w:val="none" w:sz="0" w:space="0" w:color="auto"/>
            <w:right w:val="none" w:sz="0" w:space="0" w:color="auto"/>
          </w:divBdr>
        </w:div>
        <w:div w:id="1648125994">
          <w:marLeft w:val="0"/>
          <w:marRight w:val="0"/>
          <w:marTop w:val="0"/>
          <w:marBottom w:val="0"/>
          <w:divBdr>
            <w:top w:val="none" w:sz="0" w:space="0" w:color="auto"/>
            <w:left w:val="none" w:sz="0" w:space="0" w:color="auto"/>
            <w:bottom w:val="none" w:sz="0" w:space="0" w:color="auto"/>
            <w:right w:val="none" w:sz="0" w:space="0" w:color="auto"/>
          </w:divBdr>
          <w:divsChild>
            <w:div w:id="327027322">
              <w:marLeft w:val="0"/>
              <w:marRight w:val="360"/>
              <w:marTop w:val="0"/>
              <w:marBottom w:val="0"/>
              <w:divBdr>
                <w:top w:val="none" w:sz="0" w:space="0" w:color="auto"/>
                <w:left w:val="none" w:sz="0" w:space="0" w:color="auto"/>
                <w:bottom w:val="none" w:sz="0" w:space="0" w:color="auto"/>
                <w:right w:val="none" w:sz="0" w:space="0" w:color="auto"/>
              </w:divBdr>
            </w:div>
          </w:divsChild>
        </w:div>
        <w:div w:id="220792848">
          <w:marLeft w:val="0"/>
          <w:marRight w:val="0"/>
          <w:marTop w:val="0"/>
          <w:marBottom w:val="0"/>
          <w:divBdr>
            <w:top w:val="none" w:sz="0" w:space="0" w:color="auto"/>
            <w:left w:val="none" w:sz="0" w:space="0" w:color="auto"/>
            <w:bottom w:val="none" w:sz="0" w:space="0" w:color="auto"/>
            <w:right w:val="none" w:sz="0" w:space="0" w:color="auto"/>
          </w:divBdr>
          <w:divsChild>
            <w:div w:id="683283341">
              <w:marLeft w:val="0"/>
              <w:marRight w:val="0"/>
              <w:marTop w:val="0"/>
              <w:marBottom w:val="0"/>
              <w:divBdr>
                <w:top w:val="none" w:sz="0" w:space="0" w:color="auto"/>
                <w:left w:val="none" w:sz="0" w:space="0" w:color="auto"/>
                <w:bottom w:val="none" w:sz="0" w:space="0" w:color="auto"/>
                <w:right w:val="none" w:sz="0" w:space="0" w:color="auto"/>
              </w:divBdr>
            </w:div>
          </w:divsChild>
        </w:div>
        <w:div w:id="1545100438">
          <w:marLeft w:val="0"/>
          <w:marRight w:val="0"/>
          <w:marTop w:val="0"/>
          <w:marBottom w:val="0"/>
          <w:divBdr>
            <w:top w:val="none" w:sz="0" w:space="0" w:color="auto"/>
            <w:left w:val="none" w:sz="0" w:space="0" w:color="auto"/>
            <w:bottom w:val="none" w:sz="0" w:space="0" w:color="auto"/>
            <w:right w:val="none" w:sz="0" w:space="0" w:color="auto"/>
          </w:divBdr>
        </w:div>
        <w:div w:id="1712727619">
          <w:marLeft w:val="0"/>
          <w:marRight w:val="0"/>
          <w:marTop w:val="0"/>
          <w:marBottom w:val="0"/>
          <w:divBdr>
            <w:top w:val="none" w:sz="0" w:space="0" w:color="auto"/>
            <w:left w:val="none" w:sz="0" w:space="0" w:color="auto"/>
            <w:bottom w:val="none" w:sz="0" w:space="0" w:color="auto"/>
            <w:right w:val="none" w:sz="0" w:space="0" w:color="auto"/>
          </w:divBdr>
          <w:divsChild>
            <w:div w:id="2031954586">
              <w:marLeft w:val="0"/>
              <w:marRight w:val="360"/>
              <w:marTop w:val="0"/>
              <w:marBottom w:val="0"/>
              <w:divBdr>
                <w:top w:val="none" w:sz="0" w:space="0" w:color="auto"/>
                <w:left w:val="none" w:sz="0" w:space="0" w:color="auto"/>
                <w:bottom w:val="none" w:sz="0" w:space="0" w:color="auto"/>
                <w:right w:val="none" w:sz="0" w:space="0" w:color="auto"/>
              </w:divBdr>
            </w:div>
          </w:divsChild>
        </w:div>
        <w:div w:id="1141578010">
          <w:marLeft w:val="0"/>
          <w:marRight w:val="0"/>
          <w:marTop w:val="0"/>
          <w:marBottom w:val="0"/>
          <w:divBdr>
            <w:top w:val="none" w:sz="0" w:space="0" w:color="auto"/>
            <w:left w:val="none" w:sz="0" w:space="0" w:color="auto"/>
            <w:bottom w:val="none" w:sz="0" w:space="0" w:color="auto"/>
            <w:right w:val="none" w:sz="0" w:space="0" w:color="auto"/>
          </w:divBdr>
          <w:divsChild>
            <w:div w:id="2002390272">
              <w:marLeft w:val="0"/>
              <w:marRight w:val="0"/>
              <w:marTop w:val="0"/>
              <w:marBottom w:val="0"/>
              <w:divBdr>
                <w:top w:val="none" w:sz="0" w:space="0" w:color="auto"/>
                <w:left w:val="none" w:sz="0" w:space="0" w:color="auto"/>
                <w:bottom w:val="none" w:sz="0" w:space="0" w:color="auto"/>
                <w:right w:val="none" w:sz="0" w:space="0" w:color="auto"/>
              </w:divBdr>
            </w:div>
          </w:divsChild>
        </w:div>
        <w:div w:id="115832966">
          <w:marLeft w:val="0"/>
          <w:marRight w:val="0"/>
          <w:marTop w:val="0"/>
          <w:marBottom w:val="0"/>
          <w:divBdr>
            <w:top w:val="none" w:sz="0" w:space="0" w:color="auto"/>
            <w:left w:val="none" w:sz="0" w:space="0" w:color="auto"/>
            <w:bottom w:val="none" w:sz="0" w:space="0" w:color="auto"/>
            <w:right w:val="none" w:sz="0" w:space="0" w:color="auto"/>
          </w:divBdr>
        </w:div>
        <w:div w:id="573048505">
          <w:marLeft w:val="0"/>
          <w:marRight w:val="0"/>
          <w:marTop w:val="0"/>
          <w:marBottom w:val="0"/>
          <w:divBdr>
            <w:top w:val="none" w:sz="0" w:space="0" w:color="auto"/>
            <w:left w:val="none" w:sz="0" w:space="0" w:color="auto"/>
            <w:bottom w:val="none" w:sz="0" w:space="0" w:color="auto"/>
            <w:right w:val="none" w:sz="0" w:space="0" w:color="auto"/>
          </w:divBdr>
          <w:divsChild>
            <w:div w:id="1455367695">
              <w:marLeft w:val="0"/>
              <w:marRight w:val="360"/>
              <w:marTop w:val="0"/>
              <w:marBottom w:val="0"/>
              <w:divBdr>
                <w:top w:val="none" w:sz="0" w:space="0" w:color="auto"/>
                <w:left w:val="none" w:sz="0" w:space="0" w:color="auto"/>
                <w:bottom w:val="none" w:sz="0" w:space="0" w:color="auto"/>
                <w:right w:val="none" w:sz="0" w:space="0" w:color="auto"/>
              </w:divBdr>
            </w:div>
          </w:divsChild>
        </w:div>
        <w:div w:id="1699770542">
          <w:marLeft w:val="0"/>
          <w:marRight w:val="0"/>
          <w:marTop w:val="0"/>
          <w:marBottom w:val="0"/>
          <w:divBdr>
            <w:top w:val="none" w:sz="0" w:space="0" w:color="auto"/>
            <w:left w:val="none" w:sz="0" w:space="0" w:color="auto"/>
            <w:bottom w:val="none" w:sz="0" w:space="0" w:color="auto"/>
            <w:right w:val="none" w:sz="0" w:space="0" w:color="auto"/>
          </w:divBdr>
          <w:divsChild>
            <w:div w:id="2116516171">
              <w:marLeft w:val="0"/>
              <w:marRight w:val="0"/>
              <w:marTop w:val="0"/>
              <w:marBottom w:val="0"/>
              <w:divBdr>
                <w:top w:val="none" w:sz="0" w:space="0" w:color="auto"/>
                <w:left w:val="none" w:sz="0" w:space="0" w:color="auto"/>
                <w:bottom w:val="none" w:sz="0" w:space="0" w:color="auto"/>
                <w:right w:val="none" w:sz="0" w:space="0" w:color="auto"/>
              </w:divBdr>
            </w:div>
          </w:divsChild>
        </w:div>
        <w:div w:id="1525942785">
          <w:marLeft w:val="0"/>
          <w:marRight w:val="0"/>
          <w:marTop w:val="0"/>
          <w:marBottom w:val="0"/>
          <w:divBdr>
            <w:top w:val="none" w:sz="0" w:space="0" w:color="auto"/>
            <w:left w:val="none" w:sz="0" w:space="0" w:color="auto"/>
            <w:bottom w:val="none" w:sz="0" w:space="0" w:color="auto"/>
            <w:right w:val="none" w:sz="0" w:space="0" w:color="auto"/>
          </w:divBdr>
        </w:div>
        <w:div w:id="1129127238">
          <w:marLeft w:val="0"/>
          <w:marRight w:val="0"/>
          <w:marTop w:val="0"/>
          <w:marBottom w:val="0"/>
          <w:divBdr>
            <w:top w:val="none" w:sz="0" w:space="0" w:color="auto"/>
            <w:left w:val="none" w:sz="0" w:space="0" w:color="auto"/>
            <w:bottom w:val="none" w:sz="0" w:space="0" w:color="auto"/>
            <w:right w:val="none" w:sz="0" w:space="0" w:color="auto"/>
          </w:divBdr>
        </w:div>
        <w:div w:id="355928898">
          <w:marLeft w:val="0"/>
          <w:marRight w:val="0"/>
          <w:marTop w:val="0"/>
          <w:marBottom w:val="0"/>
          <w:divBdr>
            <w:top w:val="none" w:sz="0" w:space="0" w:color="auto"/>
            <w:left w:val="none" w:sz="0" w:space="0" w:color="auto"/>
            <w:bottom w:val="none" w:sz="0" w:space="0" w:color="auto"/>
            <w:right w:val="none" w:sz="0" w:space="0" w:color="auto"/>
          </w:divBdr>
          <w:divsChild>
            <w:div w:id="336081020">
              <w:marLeft w:val="0"/>
              <w:marRight w:val="0"/>
              <w:marTop w:val="0"/>
              <w:marBottom w:val="0"/>
              <w:divBdr>
                <w:top w:val="none" w:sz="0" w:space="0" w:color="auto"/>
                <w:left w:val="none" w:sz="0" w:space="0" w:color="auto"/>
                <w:bottom w:val="none" w:sz="0" w:space="0" w:color="auto"/>
                <w:right w:val="none" w:sz="0" w:space="0" w:color="auto"/>
              </w:divBdr>
            </w:div>
          </w:divsChild>
        </w:div>
        <w:div w:id="22098318">
          <w:marLeft w:val="0"/>
          <w:marRight w:val="0"/>
          <w:marTop w:val="0"/>
          <w:marBottom w:val="0"/>
          <w:divBdr>
            <w:top w:val="none" w:sz="0" w:space="0" w:color="auto"/>
            <w:left w:val="none" w:sz="0" w:space="0" w:color="auto"/>
            <w:bottom w:val="none" w:sz="0" w:space="0" w:color="auto"/>
            <w:right w:val="none" w:sz="0" w:space="0" w:color="auto"/>
          </w:divBdr>
        </w:div>
        <w:div w:id="610354064">
          <w:marLeft w:val="0"/>
          <w:marRight w:val="0"/>
          <w:marTop w:val="0"/>
          <w:marBottom w:val="0"/>
          <w:divBdr>
            <w:top w:val="none" w:sz="0" w:space="0" w:color="auto"/>
            <w:left w:val="none" w:sz="0" w:space="0" w:color="auto"/>
            <w:bottom w:val="none" w:sz="0" w:space="0" w:color="auto"/>
            <w:right w:val="none" w:sz="0" w:space="0" w:color="auto"/>
          </w:divBdr>
        </w:div>
        <w:div w:id="86851827">
          <w:marLeft w:val="0"/>
          <w:marRight w:val="0"/>
          <w:marTop w:val="0"/>
          <w:marBottom w:val="0"/>
          <w:divBdr>
            <w:top w:val="none" w:sz="0" w:space="0" w:color="auto"/>
            <w:left w:val="none" w:sz="0" w:space="0" w:color="auto"/>
            <w:bottom w:val="none" w:sz="0" w:space="0" w:color="auto"/>
            <w:right w:val="none" w:sz="0" w:space="0" w:color="auto"/>
          </w:divBdr>
          <w:divsChild>
            <w:div w:id="1992981980">
              <w:marLeft w:val="0"/>
              <w:marRight w:val="0"/>
              <w:marTop w:val="0"/>
              <w:marBottom w:val="0"/>
              <w:divBdr>
                <w:top w:val="none" w:sz="0" w:space="0" w:color="auto"/>
                <w:left w:val="none" w:sz="0" w:space="0" w:color="auto"/>
                <w:bottom w:val="none" w:sz="0" w:space="0" w:color="auto"/>
                <w:right w:val="none" w:sz="0" w:space="0" w:color="auto"/>
              </w:divBdr>
            </w:div>
          </w:divsChild>
        </w:div>
        <w:div w:id="940186258">
          <w:marLeft w:val="0"/>
          <w:marRight w:val="0"/>
          <w:marTop w:val="0"/>
          <w:marBottom w:val="0"/>
          <w:divBdr>
            <w:top w:val="none" w:sz="0" w:space="0" w:color="auto"/>
            <w:left w:val="none" w:sz="0" w:space="0" w:color="auto"/>
            <w:bottom w:val="none" w:sz="0" w:space="0" w:color="auto"/>
            <w:right w:val="none" w:sz="0" w:space="0" w:color="auto"/>
          </w:divBdr>
        </w:div>
        <w:div w:id="382676667">
          <w:marLeft w:val="0"/>
          <w:marRight w:val="0"/>
          <w:marTop w:val="0"/>
          <w:marBottom w:val="0"/>
          <w:divBdr>
            <w:top w:val="none" w:sz="0" w:space="0" w:color="auto"/>
            <w:left w:val="none" w:sz="0" w:space="0" w:color="auto"/>
            <w:bottom w:val="none" w:sz="0" w:space="0" w:color="auto"/>
            <w:right w:val="none" w:sz="0" w:space="0" w:color="auto"/>
          </w:divBdr>
          <w:divsChild>
            <w:div w:id="1383215818">
              <w:marLeft w:val="0"/>
              <w:marRight w:val="360"/>
              <w:marTop w:val="0"/>
              <w:marBottom w:val="0"/>
              <w:divBdr>
                <w:top w:val="none" w:sz="0" w:space="0" w:color="auto"/>
                <w:left w:val="none" w:sz="0" w:space="0" w:color="auto"/>
                <w:bottom w:val="none" w:sz="0" w:space="0" w:color="auto"/>
                <w:right w:val="none" w:sz="0" w:space="0" w:color="auto"/>
              </w:divBdr>
            </w:div>
          </w:divsChild>
        </w:div>
        <w:div w:id="127822023">
          <w:marLeft w:val="0"/>
          <w:marRight w:val="0"/>
          <w:marTop w:val="0"/>
          <w:marBottom w:val="0"/>
          <w:divBdr>
            <w:top w:val="none" w:sz="0" w:space="0" w:color="auto"/>
            <w:left w:val="none" w:sz="0" w:space="0" w:color="auto"/>
            <w:bottom w:val="none" w:sz="0" w:space="0" w:color="auto"/>
            <w:right w:val="none" w:sz="0" w:space="0" w:color="auto"/>
          </w:divBdr>
          <w:divsChild>
            <w:div w:id="1487160795">
              <w:marLeft w:val="0"/>
              <w:marRight w:val="0"/>
              <w:marTop w:val="0"/>
              <w:marBottom w:val="0"/>
              <w:divBdr>
                <w:top w:val="none" w:sz="0" w:space="0" w:color="auto"/>
                <w:left w:val="none" w:sz="0" w:space="0" w:color="auto"/>
                <w:bottom w:val="none" w:sz="0" w:space="0" w:color="auto"/>
                <w:right w:val="none" w:sz="0" w:space="0" w:color="auto"/>
              </w:divBdr>
            </w:div>
          </w:divsChild>
        </w:div>
        <w:div w:id="1074010337">
          <w:marLeft w:val="0"/>
          <w:marRight w:val="0"/>
          <w:marTop w:val="0"/>
          <w:marBottom w:val="0"/>
          <w:divBdr>
            <w:top w:val="none" w:sz="0" w:space="0" w:color="auto"/>
            <w:left w:val="none" w:sz="0" w:space="0" w:color="auto"/>
            <w:bottom w:val="none" w:sz="0" w:space="0" w:color="auto"/>
            <w:right w:val="none" w:sz="0" w:space="0" w:color="auto"/>
          </w:divBdr>
        </w:div>
        <w:div w:id="1561283046">
          <w:marLeft w:val="0"/>
          <w:marRight w:val="0"/>
          <w:marTop w:val="0"/>
          <w:marBottom w:val="0"/>
          <w:divBdr>
            <w:top w:val="none" w:sz="0" w:space="0" w:color="auto"/>
            <w:left w:val="none" w:sz="0" w:space="0" w:color="auto"/>
            <w:bottom w:val="none" w:sz="0" w:space="0" w:color="auto"/>
            <w:right w:val="none" w:sz="0" w:space="0" w:color="auto"/>
          </w:divBdr>
          <w:divsChild>
            <w:div w:id="137309016">
              <w:marLeft w:val="0"/>
              <w:marRight w:val="360"/>
              <w:marTop w:val="0"/>
              <w:marBottom w:val="0"/>
              <w:divBdr>
                <w:top w:val="none" w:sz="0" w:space="0" w:color="auto"/>
                <w:left w:val="none" w:sz="0" w:space="0" w:color="auto"/>
                <w:bottom w:val="none" w:sz="0" w:space="0" w:color="auto"/>
                <w:right w:val="none" w:sz="0" w:space="0" w:color="auto"/>
              </w:divBdr>
            </w:div>
          </w:divsChild>
        </w:div>
        <w:div w:id="499396616">
          <w:marLeft w:val="0"/>
          <w:marRight w:val="0"/>
          <w:marTop w:val="0"/>
          <w:marBottom w:val="0"/>
          <w:divBdr>
            <w:top w:val="none" w:sz="0" w:space="0" w:color="auto"/>
            <w:left w:val="none" w:sz="0" w:space="0" w:color="auto"/>
            <w:bottom w:val="none" w:sz="0" w:space="0" w:color="auto"/>
            <w:right w:val="none" w:sz="0" w:space="0" w:color="auto"/>
          </w:divBdr>
          <w:divsChild>
            <w:div w:id="146826615">
              <w:marLeft w:val="0"/>
              <w:marRight w:val="0"/>
              <w:marTop w:val="0"/>
              <w:marBottom w:val="0"/>
              <w:divBdr>
                <w:top w:val="none" w:sz="0" w:space="0" w:color="auto"/>
                <w:left w:val="none" w:sz="0" w:space="0" w:color="auto"/>
                <w:bottom w:val="none" w:sz="0" w:space="0" w:color="auto"/>
                <w:right w:val="none" w:sz="0" w:space="0" w:color="auto"/>
              </w:divBdr>
            </w:div>
          </w:divsChild>
        </w:div>
        <w:div w:id="1276911260">
          <w:marLeft w:val="0"/>
          <w:marRight w:val="0"/>
          <w:marTop w:val="0"/>
          <w:marBottom w:val="0"/>
          <w:divBdr>
            <w:top w:val="none" w:sz="0" w:space="0" w:color="auto"/>
            <w:left w:val="none" w:sz="0" w:space="0" w:color="auto"/>
            <w:bottom w:val="none" w:sz="0" w:space="0" w:color="auto"/>
            <w:right w:val="none" w:sz="0" w:space="0" w:color="auto"/>
          </w:divBdr>
        </w:div>
        <w:div w:id="863983648">
          <w:marLeft w:val="0"/>
          <w:marRight w:val="0"/>
          <w:marTop w:val="0"/>
          <w:marBottom w:val="0"/>
          <w:divBdr>
            <w:top w:val="none" w:sz="0" w:space="0" w:color="auto"/>
            <w:left w:val="none" w:sz="0" w:space="0" w:color="auto"/>
            <w:bottom w:val="none" w:sz="0" w:space="0" w:color="auto"/>
            <w:right w:val="none" w:sz="0" w:space="0" w:color="auto"/>
          </w:divBdr>
          <w:divsChild>
            <w:div w:id="1674800564">
              <w:marLeft w:val="0"/>
              <w:marRight w:val="360"/>
              <w:marTop w:val="0"/>
              <w:marBottom w:val="0"/>
              <w:divBdr>
                <w:top w:val="none" w:sz="0" w:space="0" w:color="auto"/>
                <w:left w:val="none" w:sz="0" w:space="0" w:color="auto"/>
                <w:bottom w:val="none" w:sz="0" w:space="0" w:color="auto"/>
                <w:right w:val="none" w:sz="0" w:space="0" w:color="auto"/>
              </w:divBdr>
            </w:div>
          </w:divsChild>
        </w:div>
        <w:div w:id="1162160384">
          <w:marLeft w:val="0"/>
          <w:marRight w:val="0"/>
          <w:marTop w:val="0"/>
          <w:marBottom w:val="0"/>
          <w:divBdr>
            <w:top w:val="none" w:sz="0" w:space="0" w:color="auto"/>
            <w:left w:val="none" w:sz="0" w:space="0" w:color="auto"/>
            <w:bottom w:val="none" w:sz="0" w:space="0" w:color="auto"/>
            <w:right w:val="none" w:sz="0" w:space="0" w:color="auto"/>
          </w:divBdr>
          <w:divsChild>
            <w:div w:id="1510414239">
              <w:marLeft w:val="0"/>
              <w:marRight w:val="0"/>
              <w:marTop w:val="0"/>
              <w:marBottom w:val="0"/>
              <w:divBdr>
                <w:top w:val="none" w:sz="0" w:space="0" w:color="auto"/>
                <w:left w:val="none" w:sz="0" w:space="0" w:color="auto"/>
                <w:bottom w:val="none" w:sz="0" w:space="0" w:color="auto"/>
                <w:right w:val="none" w:sz="0" w:space="0" w:color="auto"/>
              </w:divBdr>
            </w:div>
          </w:divsChild>
        </w:div>
        <w:div w:id="75520202">
          <w:marLeft w:val="0"/>
          <w:marRight w:val="0"/>
          <w:marTop w:val="0"/>
          <w:marBottom w:val="0"/>
          <w:divBdr>
            <w:top w:val="none" w:sz="0" w:space="0" w:color="auto"/>
            <w:left w:val="none" w:sz="0" w:space="0" w:color="auto"/>
            <w:bottom w:val="none" w:sz="0" w:space="0" w:color="auto"/>
            <w:right w:val="none" w:sz="0" w:space="0" w:color="auto"/>
          </w:divBdr>
        </w:div>
        <w:div w:id="1550410392">
          <w:marLeft w:val="0"/>
          <w:marRight w:val="0"/>
          <w:marTop w:val="0"/>
          <w:marBottom w:val="0"/>
          <w:divBdr>
            <w:top w:val="none" w:sz="0" w:space="0" w:color="auto"/>
            <w:left w:val="none" w:sz="0" w:space="0" w:color="auto"/>
            <w:bottom w:val="none" w:sz="0" w:space="0" w:color="auto"/>
            <w:right w:val="none" w:sz="0" w:space="0" w:color="auto"/>
          </w:divBdr>
        </w:div>
        <w:div w:id="1607419802">
          <w:marLeft w:val="0"/>
          <w:marRight w:val="0"/>
          <w:marTop w:val="0"/>
          <w:marBottom w:val="0"/>
          <w:divBdr>
            <w:top w:val="none" w:sz="0" w:space="0" w:color="auto"/>
            <w:left w:val="none" w:sz="0" w:space="0" w:color="auto"/>
            <w:bottom w:val="none" w:sz="0" w:space="0" w:color="auto"/>
            <w:right w:val="none" w:sz="0" w:space="0" w:color="auto"/>
          </w:divBdr>
          <w:divsChild>
            <w:div w:id="266890337">
              <w:marLeft w:val="0"/>
              <w:marRight w:val="0"/>
              <w:marTop w:val="0"/>
              <w:marBottom w:val="0"/>
              <w:divBdr>
                <w:top w:val="none" w:sz="0" w:space="0" w:color="auto"/>
                <w:left w:val="none" w:sz="0" w:space="0" w:color="auto"/>
                <w:bottom w:val="none" w:sz="0" w:space="0" w:color="auto"/>
                <w:right w:val="none" w:sz="0" w:space="0" w:color="auto"/>
              </w:divBdr>
            </w:div>
          </w:divsChild>
        </w:div>
        <w:div w:id="2143109211">
          <w:marLeft w:val="0"/>
          <w:marRight w:val="0"/>
          <w:marTop w:val="0"/>
          <w:marBottom w:val="0"/>
          <w:divBdr>
            <w:top w:val="none" w:sz="0" w:space="0" w:color="auto"/>
            <w:left w:val="none" w:sz="0" w:space="0" w:color="auto"/>
            <w:bottom w:val="none" w:sz="0" w:space="0" w:color="auto"/>
            <w:right w:val="none" w:sz="0" w:space="0" w:color="auto"/>
          </w:divBdr>
        </w:div>
        <w:div w:id="2039236715">
          <w:marLeft w:val="0"/>
          <w:marRight w:val="0"/>
          <w:marTop w:val="0"/>
          <w:marBottom w:val="0"/>
          <w:divBdr>
            <w:top w:val="none" w:sz="0" w:space="0" w:color="auto"/>
            <w:left w:val="none" w:sz="0" w:space="0" w:color="auto"/>
            <w:bottom w:val="none" w:sz="0" w:space="0" w:color="auto"/>
            <w:right w:val="none" w:sz="0" w:space="0" w:color="auto"/>
          </w:divBdr>
        </w:div>
        <w:div w:id="1297835383">
          <w:marLeft w:val="0"/>
          <w:marRight w:val="0"/>
          <w:marTop w:val="0"/>
          <w:marBottom w:val="0"/>
          <w:divBdr>
            <w:top w:val="none" w:sz="0" w:space="0" w:color="auto"/>
            <w:left w:val="none" w:sz="0" w:space="0" w:color="auto"/>
            <w:bottom w:val="none" w:sz="0" w:space="0" w:color="auto"/>
            <w:right w:val="none" w:sz="0" w:space="0" w:color="auto"/>
          </w:divBdr>
          <w:divsChild>
            <w:div w:id="1311130637">
              <w:marLeft w:val="0"/>
              <w:marRight w:val="0"/>
              <w:marTop w:val="0"/>
              <w:marBottom w:val="0"/>
              <w:divBdr>
                <w:top w:val="none" w:sz="0" w:space="0" w:color="auto"/>
                <w:left w:val="none" w:sz="0" w:space="0" w:color="auto"/>
                <w:bottom w:val="none" w:sz="0" w:space="0" w:color="auto"/>
                <w:right w:val="none" w:sz="0" w:space="0" w:color="auto"/>
              </w:divBdr>
            </w:div>
          </w:divsChild>
        </w:div>
        <w:div w:id="1009529962">
          <w:marLeft w:val="0"/>
          <w:marRight w:val="0"/>
          <w:marTop w:val="0"/>
          <w:marBottom w:val="0"/>
          <w:divBdr>
            <w:top w:val="none" w:sz="0" w:space="0" w:color="auto"/>
            <w:left w:val="none" w:sz="0" w:space="0" w:color="auto"/>
            <w:bottom w:val="none" w:sz="0" w:space="0" w:color="auto"/>
            <w:right w:val="none" w:sz="0" w:space="0" w:color="auto"/>
          </w:divBdr>
        </w:div>
        <w:div w:id="1702394633">
          <w:marLeft w:val="0"/>
          <w:marRight w:val="0"/>
          <w:marTop w:val="0"/>
          <w:marBottom w:val="0"/>
          <w:divBdr>
            <w:top w:val="none" w:sz="0" w:space="0" w:color="auto"/>
            <w:left w:val="none" w:sz="0" w:space="0" w:color="auto"/>
            <w:bottom w:val="none" w:sz="0" w:space="0" w:color="auto"/>
            <w:right w:val="none" w:sz="0" w:space="0" w:color="auto"/>
          </w:divBdr>
          <w:divsChild>
            <w:div w:id="1610697449">
              <w:marLeft w:val="0"/>
              <w:marRight w:val="360"/>
              <w:marTop w:val="0"/>
              <w:marBottom w:val="0"/>
              <w:divBdr>
                <w:top w:val="none" w:sz="0" w:space="0" w:color="auto"/>
                <w:left w:val="none" w:sz="0" w:space="0" w:color="auto"/>
                <w:bottom w:val="none" w:sz="0" w:space="0" w:color="auto"/>
                <w:right w:val="none" w:sz="0" w:space="0" w:color="auto"/>
              </w:divBdr>
            </w:div>
          </w:divsChild>
        </w:div>
        <w:div w:id="627274742">
          <w:marLeft w:val="0"/>
          <w:marRight w:val="0"/>
          <w:marTop w:val="0"/>
          <w:marBottom w:val="0"/>
          <w:divBdr>
            <w:top w:val="none" w:sz="0" w:space="0" w:color="auto"/>
            <w:left w:val="none" w:sz="0" w:space="0" w:color="auto"/>
            <w:bottom w:val="none" w:sz="0" w:space="0" w:color="auto"/>
            <w:right w:val="none" w:sz="0" w:space="0" w:color="auto"/>
          </w:divBdr>
          <w:divsChild>
            <w:div w:id="668560152">
              <w:marLeft w:val="0"/>
              <w:marRight w:val="0"/>
              <w:marTop w:val="0"/>
              <w:marBottom w:val="0"/>
              <w:divBdr>
                <w:top w:val="none" w:sz="0" w:space="0" w:color="auto"/>
                <w:left w:val="none" w:sz="0" w:space="0" w:color="auto"/>
                <w:bottom w:val="none" w:sz="0" w:space="0" w:color="auto"/>
                <w:right w:val="none" w:sz="0" w:space="0" w:color="auto"/>
              </w:divBdr>
            </w:div>
          </w:divsChild>
        </w:div>
        <w:div w:id="1441533604">
          <w:marLeft w:val="0"/>
          <w:marRight w:val="0"/>
          <w:marTop w:val="0"/>
          <w:marBottom w:val="0"/>
          <w:divBdr>
            <w:top w:val="none" w:sz="0" w:space="0" w:color="auto"/>
            <w:left w:val="none" w:sz="0" w:space="0" w:color="auto"/>
            <w:bottom w:val="none" w:sz="0" w:space="0" w:color="auto"/>
            <w:right w:val="none" w:sz="0" w:space="0" w:color="auto"/>
          </w:divBdr>
        </w:div>
        <w:div w:id="766193446">
          <w:marLeft w:val="0"/>
          <w:marRight w:val="0"/>
          <w:marTop w:val="0"/>
          <w:marBottom w:val="0"/>
          <w:divBdr>
            <w:top w:val="none" w:sz="0" w:space="0" w:color="auto"/>
            <w:left w:val="none" w:sz="0" w:space="0" w:color="auto"/>
            <w:bottom w:val="none" w:sz="0" w:space="0" w:color="auto"/>
            <w:right w:val="none" w:sz="0" w:space="0" w:color="auto"/>
          </w:divBdr>
        </w:div>
        <w:div w:id="2016302697">
          <w:marLeft w:val="0"/>
          <w:marRight w:val="0"/>
          <w:marTop w:val="0"/>
          <w:marBottom w:val="0"/>
          <w:divBdr>
            <w:top w:val="none" w:sz="0" w:space="0" w:color="auto"/>
            <w:left w:val="none" w:sz="0" w:space="0" w:color="auto"/>
            <w:bottom w:val="none" w:sz="0" w:space="0" w:color="auto"/>
            <w:right w:val="none" w:sz="0" w:space="0" w:color="auto"/>
          </w:divBdr>
          <w:divsChild>
            <w:div w:id="1559631133">
              <w:marLeft w:val="0"/>
              <w:marRight w:val="0"/>
              <w:marTop w:val="0"/>
              <w:marBottom w:val="0"/>
              <w:divBdr>
                <w:top w:val="none" w:sz="0" w:space="0" w:color="auto"/>
                <w:left w:val="none" w:sz="0" w:space="0" w:color="auto"/>
                <w:bottom w:val="none" w:sz="0" w:space="0" w:color="auto"/>
                <w:right w:val="none" w:sz="0" w:space="0" w:color="auto"/>
              </w:divBdr>
            </w:div>
          </w:divsChild>
        </w:div>
        <w:div w:id="263660699">
          <w:marLeft w:val="0"/>
          <w:marRight w:val="0"/>
          <w:marTop w:val="0"/>
          <w:marBottom w:val="0"/>
          <w:divBdr>
            <w:top w:val="none" w:sz="0" w:space="0" w:color="auto"/>
            <w:left w:val="none" w:sz="0" w:space="0" w:color="auto"/>
            <w:bottom w:val="none" w:sz="0" w:space="0" w:color="auto"/>
            <w:right w:val="none" w:sz="0" w:space="0" w:color="auto"/>
          </w:divBdr>
        </w:div>
        <w:div w:id="756294609">
          <w:marLeft w:val="0"/>
          <w:marRight w:val="0"/>
          <w:marTop w:val="0"/>
          <w:marBottom w:val="0"/>
          <w:divBdr>
            <w:top w:val="none" w:sz="0" w:space="0" w:color="auto"/>
            <w:left w:val="none" w:sz="0" w:space="0" w:color="auto"/>
            <w:bottom w:val="none" w:sz="0" w:space="0" w:color="auto"/>
            <w:right w:val="none" w:sz="0" w:space="0" w:color="auto"/>
          </w:divBdr>
          <w:divsChild>
            <w:div w:id="1472408487">
              <w:marLeft w:val="0"/>
              <w:marRight w:val="360"/>
              <w:marTop w:val="0"/>
              <w:marBottom w:val="0"/>
              <w:divBdr>
                <w:top w:val="none" w:sz="0" w:space="0" w:color="auto"/>
                <w:left w:val="none" w:sz="0" w:space="0" w:color="auto"/>
                <w:bottom w:val="none" w:sz="0" w:space="0" w:color="auto"/>
                <w:right w:val="none" w:sz="0" w:space="0" w:color="auto"/>
              </w:divBdr>
            </w:div>
          </w:divsChild>
        </w:div>
        <w:div w:id="584267938">
          <w:marLeft w:val="0"/>
          <w:marRight w:val="0"/>
          <w:marTop w:val="0"/>
          <w:marBottom w:val="0"/>
          <w:divBdr>
            <w:top w:val="none" w:sz="0" w:space="0" w:color="auto"/>
            <w:left w:val="none" w:sz="0" w:space="0" w:color="auto"/>
            <w:bottom w:val="none" w:sz="0" w:space="0" w:color="auto"/>
            <w:right w:val="none" w:sz="0" w:space="0" w:color="auto"/>
          </w:divBdr>
          <w:divsChild>
            <w:div w:id="272328118">
              <w:marLeft w:val="0"/>
              <w:marRight w:val="0"/>
              <w:marTop w:val="0"/>
              <w:marBottom w:val="0"/>
              <w:divBdr>
                <w:top w:val="none" w:sz="0" w:space="0" w:color="auto"/>
                <w:left w:val="none" w:sz="0" w:space="0" w:color="auto"/>
                <w:bottom w:val="none" w:sz="0" w:space="0" w:color="auto"/>
                <w:right w:val="none" w:sz="0" w:space="0" w:color="auto"/>
              </w:divBdr>
            </w:div>
          </w:divsChild>
        </w:div>
        <w:div w:id="686562134">
          <w:marLeft w:val="0"/>
          <w:marRight w:val="0"/>
          <w:marTop w:val="0"/>
          <w:marBottom w:val="0"/>
          <w:divBdr>
            <w:top w:val="none" w:sz="0" w:space="0" w:color="auto"/>
            <w:left w:val="none" w:sz="0" w:space="0" w:color="auto"/>
            <w:bottom w:val="none" w:sz="0" w:space="0" w:color="auto"/>
            <w:right w:val="none" w:sz="0" w:space="0" w:color="auto"/>
          </w:divBdr>
        </w:div>
        <w:div w:id="1337155093">
          <w:marLeft w:val="0"/>
          <w:marRight w:val="0"/>
          <w:marTop w:val="0"/>
          <w:marBottom w:val="0"/>
          <w:divBdr>
            <w:top w:val="none" w:sz="0" w:space="0" w:color="auto"/>
            <w:left w:val="none" w:sz="0" w:space="0" w:color="auto"/>
            <w:bottom w:val="none" w:sz="0" w:space="0" w:color="auto"/>
            <w:right w:val="none" w:sz="0" w:space="0" w:color="auto"/>
          </w:divBdr>
          <w:divsChild>
            <w:div w:id="859124431">
              <w:marLeft w:val="0"/>
              <w:marRight w:val="360"/>
              <w:marTop w:val="0"/>
              <w:marBottom w:val="0"/>
              <w:divBdr>
                <w:top w:val="none" w:sz="0" w:space="0" w:color="auto"/>
                <w:left w:val="none" w:sz="0" w:space="0" w:color="auto"/>
                <w:bottom w:val="none" w:sz="0" w:space="0" w:color="auto"/>
                <w:right w:val="none" w:sz="0" w:space="0" w:color="auto"/>
              </w:divBdr>
            </w:div>
          </w:divsChild>
        </w:div>
        <w:div w:id="979571985">
          <w:marLeft w:val="0"/>
          <w:marRight w:val="0"/>
          <w:marTop w:val="0"/>
          <w:marBottom w:val="0"/>
          <w:divBdr>
            <w:top w:val="none" w:sz="0" w:space="0" w:color="auto"/>
            <w:left w:val="none" w:sz="0" w:space="0" w:color="auto"/>
            <w:bottom w:val="none" w:sz="0" w:space="0" w:color="auto"/>
            <w:right w:val="none" w:sz="0" w:space="0" w:color="auto"/>
          </w:divBdr>
          <w:divsChild>
            <w:div w:id="2111780119">
              <w:marLeft w:val="0"/>
              <w:marRight w:val="0"/>
              <w:marTop w:val="0"/>
              <w:marBottom w:val="0"/>
              <w:divBdr>
                <w:top w:val="none" w:sz="0" w:space="0" w:color="auto"/>
                <w:left w:val="none" w:sz="0" w:space="0" w:color="auto"/>
                <w:bottom w:val="none" w:sz="0" w:space="0" w:color="auto"/>
                <w:right w:val="none" w:sz="0" w:space="0" w:color="auto"/>
              </w:divBdr>
            </w:div>
          </w:divsChild>
        </w:div>
        <w:div w:id="907156169">
          <w:marLeft w:val="0"/>
          <w:marRight w:val="0"/>
          <w:marTop w:val="0"/>
          <w:marBottom w:val="0"/>
          <w:divBdr>
            <w:top w:val="none" w:sz="0" w:space="0" w:color="auto"/>
            <w:left w:val="none" w:sz="0" w:space="0" w:color="auto"/>
            <w:bottom w:val="none" w:sz="0" w:space="0" w:color="auto"/>
            <w:right w:val="none" w:sz="0" w:space="0" w:color="auto"/>
          </w:divBdr>
        </w:div>
        <w:div w:id="524253369">
          <w:marLeft w:val="0"/>
          <w:marRight w:val="0"/>
          <w:marTop w:val="0"/>
          <w:marBottom w:val="0"/>
          <w:divBdr>
            <w:top w:val="none" w:sz="0" w:space="0" w:color="auto"/>
            <w:left w:val="none" w:sz="0" w:space="0" w:color="auto"/>
            <w:bottom w:val="none" w:sz="0" w:space="0" w:color="auto"/>
            <w:right w:val="none" w:sz="0" w:space="0" w:color="auto"/>
          </w:divBdr>
        </w:div>
        <w:div w:id="1077704861">
          <w:marLeft w:val="0"/>
          <w:marRight w:val="0"/>
          <w:marTop w:val="0"/>
          <w:marBottom w:val="0"/>
          <w:divBdr>
            <w:top w:val="none" w:sz="0" w:space="0" w:color="auto"/>
            <w:left w:val="none" w:sz="0" w:space="0" w:color="auto"/>
            <w:bottom w:val="none" w:sz="0" w:space="0" w:color="auto"/>
            <w:right w:val="none" w:sz="0" w:space="0" w:color="auto"/>
          </w:divBdr>
          <w:divsChild>
            <w:div w:id="103502258">
              <w:marLeft w:val="0"/>
              <w:marRight w:val="0"/>
              <w:marTop w:val="0"/>
              <w:marBottom w:val="0"/>
              <w:divBdr>
                <w:top w:val="none" w:sz="0" w:space="0" w:color="auto"/>
                <w:left w:val="none" w:sz="0" w:space="0" w:color="auto"/>
                <w:bottom w:val="none" w:sz="0" w:space="0" w:color="auto"/>
                <w:right w:val="none" w:sz="0" w:space="0" w:color="auto"/>
              </w:divBdr>
            </w:div>
          </w:divsChild>
        </w:div>
        <w:div w:id="1359624454">
          <w:marLeft w:val="0"/>
          <w:marRight w:val="0"/>
          <w:marTop w:val="0"/>
          <w:marBottom w:val="0"/>
          <w:divBdr>
            <w:top w:val="none" w:sz="0" w:space="0" w:color="auto"/>
            <w:left w:val="none" w:sz="0" w:space="0" w:color="auto"/>
            <w:bottom w:val="none" w:sz="0" w:space="0" w:color="auto"/>
            <w:right w:val="none" w:sz="0" w:space="0" w:color="auto"/>
          </w:divBdr>
        </w:div>
        <w:div w:id="1312715569">
          <w:marLeft w:val="0"/>
          <w:marRight w:val="0"/>
          <w:marTop w:val="0"/>
          <w:marBottom w:val="0"/>
          <w:divBdr>
            <w:top w:val="none" w:sz="0" w:space="0" w:color="auto"/>
            <w:left w:val="none" w:sz="0" w:space="0" w:color="auto"/>
            <w:bottom w:val="none" w:sz="0" w:space="0" w:color="auto"/>
            <w:right w:val="none" w:sz="0" w:space="0" w:color="auto"/>
          </w:divBdr>
          <w:divsChild>
            <w:div w:id="633213155">
              <w:marLeft w:val="0"/>
              <w:marRight w:val="360"/>
              <w:marTop w:val="0"/>
              <w:marBottom w:val="0"/>
              <w:divBdr>
                <w:top w:val="none" w:sz="0" w:space="0" w:color="auto"/>
                <w:left w:val="none" w:sz="0" w:space="0" w:color="auto"/>
                <w:bottom w:val="none" w:sz="0" w:space="0" w:color="auto"/>
                <w:right w:val="none" w:sz="0" w:space="0" w:color="auto"/>
              </w:divBdr>
            </w:div>
          </w:divsChild>
        </w:div>
        <w:div w:id="1595236650">
          <w:marLeft w:val="0"/>
          <w:marRight w:val="0"/>
          <w:marTop w:val="0"/>
          <w:marBottom w:val="0"/>
          <w:divBdr>
            <w:top w:val="none" w:sz="0" w:space="0" w:color="auto"/>
            <w:left w:val="none" w:sz="0" w:space="0" w:color="auto"/>
            <w:bottom w:val="none" w:sz="0" w:space="0" w:color="auto"/>
            <w:right w:val="none" w:sz="0" w:space="0" w:color="auto"/>
          </w:divBdr>
          <w:divsChild>
            <w:div w:id="1301114627">
              <w:marLeft w:val="0"/>
              <w:marRight w:val="0"/>
              <w:marTop w:val="0"/>
              <w:marBottom w:val="0"/>
              <w:divBdr>
                <w:top w:val="none" w:sz="0" w:space="0" w:color="auto"/>
                <w:left w:val="none" w:sz="0" w:space="0" w:color="auto"/>
                <w:bottom w:val="none" w:sz="0" w:space="0" w:color="auto"/>
                <w:right w:val="none" w:sz="0" w:space="0" w:color="auto"/>
              </w:divBdr>
            </w:div>
          </w:divsChild>
        </w:div>
        <w:div w:id="921455915">
          <w:marLeft w:val="0"/>
          <w:marRight w:val="0"/>
          <w:marTop w:val="0"/>
          <w:marBottom w:val="0"/>
          <w:divBdr>
            <w:top w:val="none" w:sz="0" w:space="0" w:color="auto"/>
            <w:left w:val="none" w:sz="0" w:space="0" w:color="auto"/>
            <w:bottom w:val="none" w:sz="0" w:space="0" w:color="auto"/>
            <w:right w:val="none" w:sz="0" w:space="0" w:color="auto"/>
          </w:divBdr>
        </w:div>
        <w:div w:id="1993633778">
          <w:marLeft w:val="0"/>
          <w:marRight w:val="0"/>
          <w:marTop w:val="0"/>
          <w:marBottom w:val="0"/>
          <w:divBdr>
            <w:top w:val="none" w:sz="0" w:space="0" w:color="auto"/>
            <w:left w:val="none" w:sz="0" w:space="0" w:color="auto"/>
            <w:bottom w:val="none" w:sz="0" w:space="0" w:color="auto"/>
            <w:right w:val="none" w:sz="0" w:space="0" w:color="auto"/>
          </w:divBdr>
          <w:divsChild>
            <w:div w:id="139346988">
              <w:marLeft w:val="0"/>
              <w:marRight w:val="360"/>
              <w:marTop w:val="0"/>
              <w:marBottom w:val="0"/>
              <w:divBdr>
                <w:top w:val="none" w:sz="0" w:space="0" w:color="auto"/>
                <w:left w:val="none" w:sz="0" w:space="0" w:color="auto"/>
                <w:bottom w:val="none" w:sz="0" w:space="0" w:color="auto"/>
                <w:right w:val="none" w:sz="0" w:space="0" w:color="auto"/>
              </w:divBdr>
            </w:div>
          </w:divsChild>
        </w:div>
        <w:div w:id="273367096">
          <w:marLeft w:val="0"/>
          <w:marRight w:val="0"/>
          <w:marTop w:val="0"/>
          <w:marBottom w:val="0"/>
          <w:divBdr>
            <w:top w:val="none" w:sz="0" w:space="0" w:color="auto"/>
            <w:left w:val="none" w:sz="0" w:space="0" w:color="auto"/>
            <w:bottom w:val="none" w:sz="0" w:space="0" w:color="auto"/>
            <w:right w:val="none" w:sz="0" w:space="0" w:color="auto"/>
          </w:divBdr>
          <w:divsChild>
            <w:div w:id="1349672326">
              <w:marLeft w:val="0"/>
              <w:marRight w:val="0"/>
              <w:marTop w:val="0"/>
              <w:marBottom w:val="0"/>
              <w:divBdr>
                <w:top w:val="none" w:sz="0" w:space="0" w:color="auto"/>
                <w:left w:val="none" w:sz="0" w:space="0" w:color="auto"/>
                <w:bottom w:val="none" w:sz="0" w:space="0" w:color="auto"/>
                <w:right w:val="none" w:sz="0" w:space="0" w:color="auto"/>
              </w:divBdr>
            </w:div>
          </w:divsChild>
        </w:div>
        <w:div w:id="875579478">
          <w:marLeft w:val="0"/>
          <w:marRight w:val="0"/>
          <w:marTop w:val="0"/>
          <w:marBottom w:val="0"/>
          <w:divBdr>
            <w:top w:val="none" w:sz="0" w:space="0" w:color="auto"/>
            <w:left w:val="none" w:sz="0" w:space="0" w:color="auto"/>
            <w:bottom w:val="none" w:sz="0" w:space="0" w:color="auto"/>
            <w:right w:val="none" w:sz="0" w:space="0" w:color="auto"/>
          </w:divBdr>
        </w:div>
        <w:div w:id="938679036">
          <w:marLeft w:val="0"/>
          <w:marRight w:val="0"/>
          <w:marTop w:val="0"/>
          <w:marBottom w:val="0"/>
          <w:divBdr>
            <w:top w:val="none" w:sz="0" w:space="0" w:color="auto"/>
            <w:left w:val="none" w:sz="0" w:space="0" w:color="auto"/>
            <w:bottom w:val="none" w:sz="0" w:space="0" w:color="auto"/>
            <w:right w:val="none" w:sz="0" w:space="0" w:color="auto"/>
          </w:divBdr>
          <w:divsChild>
            <w:div w:id="993485736">
              <w:marLeft w:val="0"/>
              <w:marRight w:val="360"/>
              <w:marTop w:val="0"/>
              <w:marBottom w:val="0"/>
              <w:divBdr>
                <w:top w:val="none" w:sz="0" w:space="0" w:color="auto"/>
                <w:left w:val="none" w:sz="0" w:space="0" w:color="auto"/>
                <w:bottom w:val="none" w:sz="0" w:space="0" w:color="auto"/>
                <w:right w:val="none" w:sz="0" w:space="0" w:color="auto"/>
              </w:divBdr>
            </w:div>
          </w:divsChild>
        </w:div>
        <w:div w:id="1453328494">
          <w:marLeft w:val="0"/>
          <w:marRight w:val="0"/>
          <w:marTop w:val="0"/>
          <w:marBottom w:val="0"/>
          <w:divBdr>
            <w:top w:val="none" w:sz="0" w:space="0" w:color="auto"/>
            <w:left w:val="none" w:sz="0" w:space="0" w:color="auto"/>
            <w:bottom w:val="none" w:sz="0" w:space="0" w:color="auto"/>
            <w:right w:val="none" w:sz="0" w:space="0" w:color="auto"/>
          </w:divBdr>
          <w:divsChild>
            <w:div w:id="1163005915">
              <w:marLeft w:val="0"/>
              <w:marRight w:val="0"/>
              <w:marTop w:val="0"/>
              <w:marBottom w:val="0"/>
              <w:divBdr>
                <w:top w:val="none" w:sz="0" w:space="0" w:color="auto"/>
                <w:left w:val="none" w:sz="0" w:space="0" w:color="auto"/>
                <w:bottom w:val="none" w:sz="0" w:space="0" w:color="auto"/>
                <w:right w:val="none" w:sz="0" w:space="0" w:color="auto"/>
              </w:divBdr>
            </w:div>
          </w:divsChild>
        </w:div>
        <w:div w:id="1571765997">
          <w:marLeft w:val="0"/>
          <w:marRight w:val="0"/>
          <w:marTop w:val="0"/>
          <w:marBottom w:val="0"/>
          <w:divBdr>
            <w:top w:val="none" w:sz="0" w:space="0" w:color="auto"/>
            <w:left w:val="none" w:sz="0" w:space="0" w:color="auto"/>
            <w:bottom w:val="none" w:sz="0" w:space="0" w:color="auto"/>
            <w:right w:val="none" w:sz="0" w:space="0" w:color="auto"/>
          </w:divBdr>
        </w:div>
        <w:div w:id="830800941">
          <w:marLeft w:val="0"/>
          <w:marRight w:val="0"/>
          <w:marTop w:val="0"/>
          <w:marBottom w:val="0"/>
          <w:divBdr>
            <w:top w:val="none" w:sz="0" w:space="0" w:color="auto"/>
            <w:left w:val="none" w:sz="0" w:space="0" w:color="auto"/>
            <w:bottom w:val="none" w:sz="0" w:space="0" w:color="auto"/>
            <w:right w:val="none" w:sz="0" w:space="0" w:color="auto"/>
          </w:divBdr>
          <w:divsChild>
            <w:div w:id="740105526">
              <w:marLeft w:val="0"/>
              <w:marRight w:val="360"/>
              <w:marTop w:val="0"/>
              <w:marBottom w:val="0"/>
              <w:divBdr>
                <w:top w:val="none" w:sz="0" w:space="0" w:color="auto"/>
                <w:left w:val="none" w:sz="0" w:space="0" w:color="auto"/>
                <w:bottom w:val="none" w:sz="0" w:space="0" w:color="auto"/>
                <w:right w:val="none" w:sz="0" w:space="0" w:color="auto"/>
              </w:divBdr>
            </w:div>
          </w:divsChild>
        </w:div>
        <w:div w:id="419909343">
          <w:marLeft w:val="0"/>
          <w:marRight w:val="0"/>
          <w:marTop w:val="0"/>
          <w:marBottom w:val="0"/>
          <w:divBdr>
            <w:top w:val="none" w:sz="0" w:space="0" w:color="auto"/>
            <w:left w:val="none" w:sz="0" w:space="0" w:color="auto"/>
            <w:bottom w:val="none" w:sz="0" w:space="0" w:color="auto"/>
            <w:right w:val="none" w:sz="0" w:space="0" w:color="auto"/>
          </w:divBdr>
          <w:divsChild>
            <w:div w:id="695352111">
              <w:marLeft w:val="0"/>
              <w:marRight w:val="0"/>
              <w:marTop w:val="0"/>
              <w:marBottom w:val="0"/>
              <w:divBdr>
                <w:top w:val="none" w:sz="0" w:space="0" w:color="auto"/>
                <w:left w:val="none" w:sz="0" w:space="0" w:color="auto"/>
                <w:bottom w:val="none" w:sz="0" w:space="0" w:color="auto"/>
                <w:right w:val="none" w:sz="0" w:space="0" w:color="auto"/>
              </w:divBdr>
            </w:div>
          </w:divsChild>
        </w:div>
        <w:div w:id="1799488583">
          <w:marLeft w:val="0"/>
          <w:marRight w:val="0"/>
          <w:marTop w:val="0"/>
          <w:marBottom w:val="0"/>
          <w:divBdr>
            <w:top w:val="none" w:sz="0" w:space="0" w:color="auto"/>
            <w:left w:val="none" w:sz="0" w:space="0" w:color="auto"/>
            <w:bottom w:val="none" w:sz="0" w:space="0" w:color="auto"/>
            <w:right w:val="none" w:sz="0" w:space="0" w:color="auto"/>
          </w:divBdr>
        </w:div>
        <w:div w:id="1924727474">
          <w:marLeft w:val="0"/>
          <w:marRight w:val="0"/>
          <w:marTop w:val="0"/>
          <w:marBottom w:val="0"/>
          <w:divBdr>
            <w:top w:val="none" w:sz="0" w:space="0" w:color="auto"/>
            <w:left w:val="none" w:sz="0" w:space="0" w:color="auto"/>
            <w:bottom w:val="none" w:sz="0" w:space="0" w:color="auto"/>
            <w:right w:val="none" w:sz="0" w:space="0" w:color="auto"/>
          </w:divBdr>
          <w:divsChild>
            <w:div w:id="463812011">
              <w:marLeft w:val="0"/>
              <w:marRight w:val="360"/>
              <w:marTop w:val="0"/>
              <w:marBottom w:val="0"/>
              <w:divBdr>
                <w:top w:val="none" w:sz="0" w:space="0" w:color="auto"/>
                <w:left w:val="none" w:sz="0" w:space="0" w:color="auto"/>
                <w:bottom w:val="none" w:sz="0" w:space="0" w:color="auto"/>
                <w:right w:val="none" w:sz="0" w:space="0" w:color="auto"/>
              </w:divBdr>
            </w:div>
          </w:divsChild>
        </w:div>
        <w:div w:id="1546523352">
          <w:marLeft w:val="0"/>
          <w:marRight w:val="0"/>
          <w:marTop w:val="0"/>
          <w:marBottom w:val="0"/>
          <w:divBdr>
            <w:top w:val="none" w:sz="0" w:space="0" w:color="auto"/>
            <w:left w:val="none" w:sz="0" w:space="0" w:color="auto"/>
            <w:bottom w:val="none" w:sz="0" w:space="0" w:color="auto"/>
            <w:right w:val="none" w:sz="0" w:space="0" w:color="auto"/>
          </w:divBdr>
          <w:divsChild>
            <w:div w:id="1993751622">
              <w:marLeft w:val="0"/>
              <w:marRight w:val="0"/>
              <w:marTop w:val="0"/>
              <w:marBottom w:val="0"/>
              <w:divBdr>
                <w:top w:val="none" w:sz="0" w:space="0" w:color="auto"/>
                <w:left w:val="none" w:sz="0" w:space="0" w:color="auto"/>
                <w:bottom w:val="none" w:sz="0" w:space="0" w:color="auto"/>
                <w:right w:val="none" w:sz="0" w:space="0" w:color="auto"/>
              </w:divBdr>
            </w:div>
          </w:divsChild>
        </w:div>
        <w:div w:id="1784691416">
          <w:marLeft w:val="0"/>
          <w:marRight w:val="0"/>
          <w:marTop w:val="0"/>
          <w:marBottom w:val="0"/>
          <w:divBdr>
            <w:top w:val="none" w:sz="0" w:space="0" w:color="auto"/>
            <w:left w:val="none" w:sz="0" w:space="0" w:color="auto"/>
            <w:bottom w:val="none" w:sz="0" w:space="0" w:color="auto"/>
            <w:right w:val="none" w:sz="0" w:space="0" w:color="auto"/>
          </w:divBdr>
        </w:div>
        <w:div w:id="2143762873">
          <w:marLeft w:val="0"/>
          <w:marRight w:val="0"/>
          <w:marTop w:val="0"/>
          <w:marBottom w:val="0"/>
          <w:divBdr>
            <w:top w:val="none" w:sz="0" w:space="0" w:color="auto"/>
            <w:left w:val="none" w:sz="0" w:space="0" w:color="auto"/>
            <w:bottom w:val="none" w:sz="0" w:space="0" w:color="auto"/>
            <w:right w:val="none" w:sz="0" w:space="0" w:color="auto"/>
          </w:divBdr>
        </w:div>
        <w:div w:id="1750883345">
          <w:marLeft w:val="0"/>
          <w:marRight w:val="0"/>
          <w:marTop w:val="0"/>
          <w:marBottom w:val="0"/>
          <w:divBdr>
            <w:top w:val="none" w:sz="0" w:space="0" w:color="auto"/>
            <w:left w:val="none" w:sz="0" w:space="0" w:color="auto"/>
            <w:bottom w:val="none" w:sz="0" w:space="0" w:color="auto"/>
            <w:right w:val="none" w:sz="0" w:space="0" w:color="auto"/>
          </w:divBdr>
          <w:divsChild>
            <w:div w:id="376123985">
              <w:marLeft w:val="0"/>
              <w:marRight w:val="0"/>
              <w:marTop w:val="0"/>
              <w:marBottom w:val="0"/>
              <w:divBdr>
                <w:top w:val="none" w:sz="0" w:space="0" w:color="auto"/>
                <w:left w:val="none" w:sz="0" w:space="0" w:color="auto"/>
                <w:bottom w:val="none" w:sz="0" w:space="0" w:color="auto"/>
                <w:right w:val="none" w:sz="0" w:space="0" w:color="auto"/>
              </w:divBdr>
            </w:div>
          </w:divsChild>
        </w:div>
        <w:div w:id="323509707">
          <w:marLeft w:val="0"/>
          <w:marRight w:val="0"/>
          <w:marTop w:val="0"/>
          <w:marBottom w:val="0"/>
          <w:divBdr>
            <w:top w:val="none" w:sz="0" w:space="0" w:color="auto"/>
            <w:left w:val="none" w:sz="0" w:space="0" w:color="auto"/>
            <w:bottom w:val="none" w:sz="0" w:space="0" w:color="auto"/>
            <w:right w:val="none" w:sz="0" w:space="0" w:color="auto"/>
          </w:divBdr>
        </w:div>
        <w:div w:id="1440219704">
          <w:marLeft w:val="0"/>
          <w:marRight w:val="0"/>
          <w:marTop w:val="0"/>
          <w:marBottom w:val="0"/>
          <w:divBdr>
            <w:top w:val="none" w:sz="0" w:space="0" w:color="auto"/>
            <w:left w:val="none" w:sz="0" w:space="0" w:color="auto"/>
            <w:bottom w:val="none" w:sz="0" w:space="0" w:color="auto"/>
            <w:right w:val="none" w:sz="0" w:space="0" w:color="auto"/>
          </w:divBdr>
        </w:div>
        <w:div w:id="395317719">
          <w:marLeft w:val="0"/>
          <w:marRight w:val="0"/>
          <w:marTop w:val="0"/>
          <w:marBottom w:val="0"/>
          <w:divBdr>
            <w:top w:val="none" w:sz="0" w:space="0" w:color="auto"/>
            <w:left w:val="none" w:sz="0" w:space="0" w:color="auto"/>
            <w:bottom w:val="none" w:sz="0" w:space="0" w:color="auto"/>
            <w:right w:val="none" w:sz="0" w:space="0" w:color="auto"/>
          </w:divBdr>
          <w:divsChild>
            <w:div w:id="471289138">
              <w:marLeft w:val="0"/>
              <w:marRight w:val="0"/>
              <w:marTop w:val="0"/>
              <w:marBottom w:val="0"/>
              <w:divBdr>
                <w:top w:val="none" w:sz="0" w:space="0" w:color="auto"/>
                <w:left w:val="none" w:sz="0" w:space="0" w:color="auto"/>
                <w:bottom w:val="none" w:sz="0" w:space="0" w:color="auto"/>
                <w:right w:val="none" w:sz="0" w:space="0" w:color="auto"/>
              </w:divBdr>
            </w:div>
          </w:divsChild>
        </w:div>
        <w:div w:id="1998141994">
          <w:marLeft w:val="0"/>
          <w:marRight w:val="0"/>
          <w:marTop w:val="0"/>
          <w:marBottom w:val="0"/>
          <w:divBdr>
            <w:top w:val="none" w:sz="0" w:space="0" w:color="auto"/>
            <w:left w:val="none" w:sz="0" w:space="0" w:color="auto"/>
            <w:bottom w:val="none" w:sz="0" w:space="0" w:color="auto"/>
            <w:right w:val="none" w:sz="0" w:space="0" w:color="auto"/>
          </w:divBdr>
        </w:div>
        <w:div w:id="1796363222">
          <w:marLeft w:val="0"/>
          <w:marRight w:val="0"/>
          <w:marTop w:val="0"/>
          <w:marBottom w:val="0"/>
          <w:divBdr>
            <w:top w:val="none" w:sz="0" w:space="0" w:color="auto"/>
            <w:left w:val="none" w:sz="0" w:space="0" w:color="auto"/>
            <w:bottom w:val="none" w:sz="0" w:space="0" w:color="auto"/>
            <w:right w:val="none" w:sz="0" w:space="0" w:color="auto"/>
          </w:divBdr>
        </w:div>
        <w:div w:id="987784365">
          <w:marLeft w:val="0"/>
          <w:marRight w:val="0"/>
          <w:marTop w:val="0"/>
          <w:marBottom w:val="0"/>
          <w:divBdr>
            <w:top w:val="none" w:sz="0" w:space="0" w:color="auto"/>
            <w:left w:val="none" w:sz="0" w:space="0" w:color="auto"/>
            <w:bottom w:val="none" w:sz="0" w:space="0" w:color="auto"/>
            <w:right w:val="none" w:sz="0" w:space="0" w:color="auto"/>
          </w:divBdr>
          <w:divsChild>
            <w:div w:id="1402750479">
              <w:marLeft w:val="0"/>
              <w:marRight w:val="0"/>
              <w:marTop w:val="0"/>
              <w:marBottom w:val="0"/>
              <w:divBdr>
                <w:top w:val="none" w:sz="0" w:space="0" w:color="auto"/>
                <w:left w:val="none" w:sz="0" w:space="0" w:color="auto"/>
                <w:bottom w:val="none" w:sz="0" w:space="0" w:color="auto"/>
                <w:right w:val="none" w:sz="0" w:space="0" w:color="auto"/>
              </w:divBdr>
            </w:div>
          </w:divsChild>
        </w:div>
        <w:div w:id="1807897255">
          <w:marLeft w:val="0"/>
          <w:marRight w:val="0"/>
          <w:marTop w:val="0"/>
          <w:marBottom w:val="0"/>
          <w:divBdr>
            <w:top w:val="none" w:sz="0" w:space="0" w:color="auto"/>
            <w:left w:val="none" w:sz="0" w:space="0" w:color="auto"/>
            <w:bottom w:val="none" w:sz="0" w:space="0" w:color="auto"/>
            <w:right w:val="none" w:sz="0" w:space="0" w:color="auto"/>
          </w:divBdr>
        </w:div>
        <w:div w:id="1491561319">
          <w:marLeft w:val="0"/>
          <w:marRight w:val="0"/>
          <w:marTop w:val="0"/>
          <w:marBottom w:val="0"/>
          <w:divBdr>
            <w:top w:val="none" w:sz="0" w:space="0" w:color="auto"/>
            <w:left w:val="none" w:sz="0" w:space="0" w:color="auto"/>
            <w:bottom w:val="none" w:sz="0" w:space="0" w:color="auto"/>
            <w:right w:val="none" w:sz="0" w:space="0" w:color="auto"/>
          </w:divBdr>
          <w:divsChild>
            <w:div w:id="1753698432">
              <w:marLeft w:val="0"/>
              <w:marRight w:val="360"/>
              <w:marTop w:val="0"/>
              <w:marBottom w:val="0"/>
              <w:divBdr>
                <w:top w:val="none" w:sz="0" w:space="0" w:color="auto"/>
                <w:left w:val="none" w:sz="0" w:space="0" w:color="auto"/>
                <w:bottom w:val="none" w:sz="0" w:space="0" w:color="auto"/>
                <w:right w:val="none" w:sz="0" w:space="0" w:color="auto"/>
              </w:divBdr>
            </w:div>
          </w:divsChild>
        </w:div>
        <w:div w:id="862569">
          <w:marLeft w:val="0"/>
          <w:marRight w:val="0"/>
          <w:marTop w:val="0"/>
          <w:marBottom w:val="0"/>
          <w:divBdr>
            <w:top w:val="none" w:sz="0" w:space="0" w:color="auto"/>
            <w:left w:val="none" w:sz="0" w:space="0" w:color="auto"/>
            <w:bottom w:val="none" w:sz="0" w:space="0" w:color="auto"/>
            <w:right w:val="none" w:sz="0" w:space="0" w:color="auto"/>
          </w:divBdr>
          <w:divsChild>
            <w:div w:id="104011043">
              <w:marLeft w:val="0"/>
              <w:marRight w:val="0"/>
              <w:marTop w:val="0"/>
              <w:marBottom w:val="0"/>
              <w:divBdr>
                <w:top w:val="none" w:sz="0" w:space="0" w:color="auto"/>
                <w:left w:val="none" w:sz="0" w:space="0" w:color="auto"/>
                <w:bottom w:val="none" w:sz="0" w:space="0" w:color="auto"/>
                <w:right w:val="none" w:sz="0" w:space="0" w:color="auto"/>
              </w:divBdr>
            </w:div>
          </w:divsChild>
        </w:div>
        <w:div w:id="1153256047">
          <w:marLeft w:val="0"/>
          <w:marRight w:val="0"/>
          <w:marTop w:val="0"/>
          <w:marBottom w:val="0"/>
          <w:divBdr>
            <w:top w:val="none" w:sz="0" w:space="0" w:color="auto"/>
            <w:left w:val="none" w:sz="0" w:space="0" w:color="auto"/>
            <w:bottom w:val="none" w:sz="0" w:space="0" w:color="auto"/>
            <w:right w:val="none" w:sz="0" w:space="0" w:color="auto"/>
          </w:divBdr>
        </w:div>
        <w:div w:id="498884877">
          <w:marLeft w:val="0"/>
          <w:marRight w:val="0"/>
          <w:marTop w:val="0"/>
          <w:marBottom w:val="0"/>
          <w:divBdr>
            <w:top w:val="none" w:sz="0" w:space="0" w:color="auto"/>
            <w:left w:val="none" w:sz="0" w:space="0" w:color="auto"/>
            <w:bottom w:val="none" w:sz="0" w:space="0" w:color="auto"/>
            <w:right w:val="none" w:sz="0" w:space="0" w:color="auto"/>
          </w:divBdr>
        </w:div>
        <w:div w:id="1679113802">
          <w:marLeft w:val="0"/>
          <w:marRight w:val="0"/>
          <w:marTop w:val="0"/>
          <w:marBottom w:val="0"/>
          <w:divBdr>
            <w:top w:val="none" w:sz="0" w:space="0" w:color="auto"/>
            <w:left w:val="none" w:sz="0" w:space="0" w:color="auto"/>
            <w:bottom w:val="none" w:sz="0" w:space="0" w:color="auto"/>
            <w:right w:val="none" w:sz="0" w:space="0" w:color="auto"/>
          </w:divBdr>
          <w:divsChild>
            <w:div w:id="1675569234">
              <w:marLeft w:val="0"/>
              <w:marRight w:val="0"/>
              <w:marTop w:val="0"/>
              <w:marBottom w:val="0"/>
              <w:divBdr>
                <w:top w:val="none" w:sz="0" w:space="0" w:color="auto"/>
                <w:left w:val="none" w:sz="0" w:space="0" w:color="auto"/>
                <w:bottom w:val="none" w:sz="0" w:space="0" w:color="auto"/>
                <w:right w:val="none" w:sz="0" w:space="0" w:color="auto"/>
              </w:divBdr>
            </w:div>
          </w:divsChild>
        </w:div>
        <w:div w:id="807941658">
          <w:marLeft w:val="0"/>
          <w:marRight w:val="0"/>
          <w:marTop w:val="0"/>
          <w:marBottom w:val="0"/>
          <w:divBdr>
            <w:top w:val="none" w:sz="0" w:space="0" w:color="auto"/>
            <w:left w:val="none" w:sz="0" w:space="0" w:color="auto"/>
            <w:bottom w:val="none" w:sz="0" w:space="0" w:color="auto"/>
            <w:right w:val="none" w:sz="0" w:space="0" w:color="auto"/>
          </w:divBdr>
        </w:div>
        <w:div w:id="634943608">
          <w:marLeft w:val="0"/>
          <w:marRight w:val="0"/>
          <w:marTop w:val="0"/>
          <w:marBottom w:val="0"/>
          <w:divBdr>
            <w:top w:val="none" w:sz="0" w:space="0" w:color="auto"/>
            <w:left w:val="none" w:sz="0" w:space="0" w:color="auto"/>
            <w:bottom w:val="none" w:sz="0" w:space="0" w:color="auto"/>
            <w:right w:val="none" w:sz="0" w:space="0" w:color="auto"/>
          </w:divBdr>
        </w:div>
        <w:div w:id="951859072">
          <w:marLeft w:val="0"/>
          <w:marRight w:val="0"/>
          <w:marTop w:val="0"/>
          <w:marBottom w:val="0"/>
          <w:divBdr>
            <w:top w:val="none" w:sz="0" w:space="0" w:color="auto"/>
            <w:left w:val="none" w:sz="0" w:space="0" w:color="auto"/>
            <w:bottom w:val="none" w:sz="0" w:space="0" w:color="auto"/>
            <w:right w:val="none" w:sz="0" w:space="0" w:color="auto"/>
          </w:divBdr>
        </w:div>
        <w:div w:id="1790776048">
          <w:marLeft w:val="0"/>
          <w:marRight w:val="0"/>
          <w:marTop w:val="0"/>
          <w:marBottom w:val="0"/>
          <w:divBdr>
            <w:top w:val="none" w:sz="0" w:space="0" w:color="auto"/>
            <w:left w:val="none" w:sz="0" w:space="0" w:color="auto"/>
            <w:bottom w:val="none" w:sz="0" w:space="0" w:color="auto"/>
            <w:right w:val="none" w:sz="0" w:space="0" w:color="auto"/>
          </w:divBdr>
          <w:divsChild>
            <w:div w:id="1089472952">
              <w:marLeft w:val="0"/>
              <w:marRight w:val="0"/>
              <w:marTop w:val="0"/>
              <w:marBottom w:val="0"/>
              <w:divBdr>
                <w:top w:val="none" w:sz="0" w:space="0" w:color="auto"/>
                <w:left w:val="none" w:sz="0" w:space="0" w:color="auto"/>
                <w:bottom w:val="none" w:sz="0" w:space="0" w:color="auto"/>
                <w:right w:val="none" w:sz="0" w:space="0" w:color="auto"/>
              </w:divBdr>
            </w:div>
          </w:divsChild>
        </w:div>
        <w:div w:id="332924295">
          <w:marLeft w:val="0"/>
          <w:marRight w:val="0"/>
          <w:marTop w:val="0"/>
          <w:marBottom w:val="0"/>
          <w:divBdr>
            <w:top w:val="none" w:sz="0" w:space="0" w:color="auto"/>
            <w:left w:val="none" w:sz="0" w:space="0" w:color="auto"/>
            <w:bottom w:val="none" w:sz="0" w:space="0" w:color="auto"/>
            <w:right w:val="none" w:sz="0" w:space="0" w:color="auto"/>
          </w:divBdr>
        </w:div>
        <w:div w:id="917904291">
          <w:marLeft w:val="0"/>
          <w:marRight w:val="0"/>
          <w:marTop w:val="0"/>
          <w:marBottom w:val="0"/>
          <w:divBdr>
            <w:top w:val="none" w:sz="0" w:space="0" w:color="auto"/>
            <w:left w:val="none" w:sz="0" w:space="0" w:color="auto"/>
            <w:bottom w:val="none" w:sz="0" w:space="0" w:color="auto"/>
            <w:right w:val="none" w:sz="0" w:space="0" w:color="auto"/>
          </w:divBdr>
          <w:divsChild>
            <w:div w:id="486480379">
              <w:marLeft w:val="0"/>
              <w:marRight w:val="360"/>
              <w:marTop w:val="0"/>
              <w:marBottom w:val="0"/>
              <w:divBdr>
                <w:top w:val="none" w:sz="0" w:space="0" w:color="auto"/>
                <w:left w:val="none" w:sz="0" w:space="0" w:color="auto"/>
                <w:bottom w:val="none" w:sz="0" w:space="0" w:color="auto"/>
                <w:right w:val="none" w:sz="0" w:space="0" w:color="auto"/>
              </w:divBdr>
            </w:div>
          </w:divsChild>
        </w:div>
        <w:div w:id="45035364">
          <w:marLeft w:val="0"/>
          <w:marRight w:val="0"/>
          <w:marTop w:val="0"/>
          <w:marBottom w:val="0"/>
          <w:divBdr>
            <w:top w:val="none" w:sz="0" w:space="0" w:color="auto"/>
            <w:left w:val="none" w:sz="0" w:space="0" w:color="auto"/>
            <w:bottom w:val="none" w:sz="0" w:space="0" w:color="auto"/>
            <w:right w:val="none" w:sz="0" w:space="0" w:color="auto"/>
          </w:divBdr>
          <w:divsChild>
            <w:div w:id="1171942905">
              <w:marLeft w:val="0"/>
              <w:marRight w:val="0"/>
              <w:marTop w:val="0"/>
              <w:marBottom w:val="0"/>
              <w:divBdr>
                <w:top w:val="none" w:sz="0" w:space="0" w:color="auto"/>
                <w:left w:val="none" w:sz="0" w:space="0" w:color="auto"/>
                <w:bottom w:val="none" w:sz="0" w:space="0" w:color="auto"/>
                <w:right w:val="none" w:sz="0" w:space="0" w:color="auto"/>
              </w:divBdr>
            </w:div>
          </w:divsChild>
        </w:div>
        <w:div w:id="584921628">
          <w:marLeft w:val="0"/>
          <w:marRight w:val="0"/>
          <w:marTop w:val="0"/>
          <w:marBottom w:val="0"/>
          <w:divBdr>
            <w:top w:val="none" w:sz="0" w:space="0" w:color="auto"/>
            <w:left w:val="none" w:sz="0" w:space="0" w:color="auto"/>
            <w:bottom w:val="none" w:sz="0" w:space="0" w:color="auto"/>
            <w:right w:val="none" w:sz="0" w:space="0" w:color="auto"/>
          </w:divBdr>
        </w:div>
        <w:div w:id="932208079">
          <w:marLeft w:val="0"/>
          <w:marRight w:val="0"/>
          <w:marTop w:val="0"/>
          <w:marBottom w:val="0"/>
          <w:divBdr>
            <w:top w:val="none" w:sz="0" w:space="0" w:color="auto"/>
            <w:left w:val="none" w:sz="0" w:space="0" w:color="auto"/>
            <w:bottom w:val="none" w:sz="0" w:space="0" w:color="auto"/>
            <w:right w:val="none" w:sz="0" w:space="0" w:color="auto"/>
          </w:divBdr>
          <w:divsChild>
            <w:div w:id="18898088">
              <w:marLeft w:val="0"/>
              <w:marRight w:val="360"/>
              <w:marTop w:val="0"/>
              <w:marBottom w:val="0"/>
              <w:divBdr>
                <w:top w:val="none" w:sz="0" w:space="0" w:color="auto"/>
                <w:left w:val="none" w:sz="0" w:space="0" w:color="auto"/>
                <w:bottom w:val="none" w:sz="0" w:space="0" w:color="auto"/>
                <w:right w:val="none" w:sz="0" w:space="0" w:color="auto"/>
              </w:divBdr>
            </w:div>
          </w:divsChild>
        </w:div>
        <w:div w:id="167714625">
          <w:marLeft w:val="0"/>
          <w:marRight w:val="0"/>
          <w:marTop w:val="0"/>
          <w:marBottom w:val="0"/>
          <w:divBdr>
            <w:top w:val="none" w:sz="0" w:space="0" w:color="auto"/>
            <w:left w:val="none" w:sz="0" w:space="0" w:color="auto"/>
            <w:bottom w:val="none" w:sz="0" w:space="0" w:color="auto"/>
            <w:right w:val="none" w:sz="0" w:space="0" w:color="auto"/>
          </w:divBdr>
          <w:divsChild>
            <w:div w:id="1914580572">
              <w:marLeft w:val="0"/>
              <w:marRight w:val="0"/>
              <w:marTop w:val="0"/>
              <w:marBottom w:val="0"/>
              <w:divBdr>
                <w:top w:val="none" w:sz="0" w:space="0" w:color="auto"/>
                <w:left w:val="none" w:sz="0" w:space="0" w:color="auto"/>
                <w:bottom w:val="none" w:sz="0" w:space="0" w:color="auto"/>
                <w:right w:val="none" w:sz="0" w:space="0" w:color="auto"/>
              </w:divBdr>
            </w:div>
          </w:divsChild>
        </w:div>
        <w:div w:id="448474308">
          <w:marLeft w:val="0"/>
          <w:marRight w:val="0"/>
          <w:marTop w:val="0"/>
          <w:marBottom w:val="0"/>
          <w:divBdr>
            <w:top w:val="none" w:sz="0" w:space="0" w:color="auto"/>
            <w:left w:val="none" w:sz="0" w:space="0" w:color="auto"/>
            <w:bottom w:val="none" w:sz="0" w:space="0" w:color="auto"/>
            <w:right w:val="none" w:sz="0" w:space="0" w:color="auto"/>
          </w:divBdr>
        </w:div>
        <w:div w:id="2122798954">
          <w:marLeft w:val="0"/>
          <w:marRight w:val="0"/>
          <w:marTop w:val="0"/>
          <w:marBottom w:val="0"/>
          <w:divBdr>
            <w:top w:val="none" w:sz="0" w:space="0" w:color="auto"/>
            <w:left w:val="none" w:sz="0" w:space="0" w:color="auto"/>
            <w:bottom w:val="none" w:sz="0" w:space="0" w:color="auto"/>
            <w:right w:val="none" w:sz="0" w:space="0" w:color="auto"/>
          </w:divBdr>
        </w:div>
        <w:div w:id="1585606562">
          <w:marLeft w:val="0"/>
          <w:marRight w:val="0"/>
          <w:marTop w:val="0"/>
          <w:marBottom w:val="0"/>
          <w:divBdr>
            <w:top w:val="none" w:sz="0" w:space="0" w:color="auto"/>
            <w:left w:val="none" w:sz="0" w:space="0" w:color="auto"/>
            <w:bottom w:val="none" w:sz="0" w:space="0" w:color="auto"/>
            <w:right w:val="none" w:sz="0" w:space="0" w:color="auto"/>
          </w:divBdr>
          <w:divsChild>
            <w:div w:id="595985577">
              <w:marLeft w:val="0"/>
              <w:marRight w:val="0"/>
              <w:marTop w:val="0"/>
              <w:marBottom w:val="0"/>
              <w:divBdr>
                <w:top w:val="none" w:sz="0" w:space="0" w:color="auto"/>
                <w:left w:val="none" w:sz="0" w:space="0" w:color="auto"/>
                <w:bottom w:val="none" w:sz="0" w:space="0" w:color="auto"/>
                <w:right w:val="none" w:sz="0" w:space="0" w:color="auto"/>
              </w:divBdr>
            </w:div>
          </w:divsChild>
        </w:div>
        <w:div w:id="1116369343">
          <w:marLeft w:val="0"/>
          <w:marRight w:val="0"/>
          <w:marTop w:val="0"/>
          <w:marBottom w:val="0"/>
          <w:divBdr>
            <w:top w:val="none" w:sz="0" w:space="0" w:color="auto"/>
            <w:left w:val="none" w:sz="0" w:space="0" w:color="auto"/>
            <w:bottom w:val="none" w:sz="0" w:space="0" w:color="auto"/>
            <w:right w:val="none" w:sz="0" w:space="0" w:color="auto"/>
          </w:divBdr>
        </w:div>
        <w:div w:id="15740499">
          <w:marLeft w:val="0"/>
          <w:marRight w:val="0"/>
          <w:marTop w:val="0"/>
          <w:marBottom w:val="0"/>
          <w:divBdr>
            <w:top w:val="none" w:sz="0" w:space="0" w:color="auto"/>
            <w:left w:val="none" w:sz="0" w:space="0" w:color="auto"/>
            <w:bottom w:val="none" w:sz="0" w:space="0" w:color="auto"/>
            <w:right w:val="none" w:sz="0" w:space="0" w:color="auto"/>
          </w:divBdr>
          <w:divsChild>
            <w:div w:id="1242641558">
              <w:marLeft w:val="0"/>
              <w:marRight w:val="360"/>
              <w:marTop w:val="0"/>
              <w:marBottom w:val="0"/>
              <w:divBdr>
                <w:top w:val="none" w:sz="0" w:space="0" w:color="auto"/>
                <w:left w:val="none" w:sz="0" w:space="0" w:color="auto"/>
                <w:bottom w:val="none" w:sz="0" w:space="0" w:color="auto"/>
                <w:right w:val="none" w:sz="0" w:space="0" w:color="auto"/>
              </w:divBdr>
            </w:div>
          </w:divsChild>
        </w:div>
        <w:div w:id="227501775">
          <w:marLeft w:val="0"/>
          <w:marRight w:val="0"/>
          <w:marTop w:val="0"/>
          <w:marBottom w:val="0"/>
          <w:divBdr>
            <w:top w:val="none" w:sz="0" w:space="0" w:color="auto"/>
            <w:left w:val="none" w:sz="0" w:space="0" w:color="auto"/>
            <w:bottom w:val="none" w:sz="0" w:space="0" w:color="auto"/>
            <w:right w:val="none" w:sz="0" w:space="0" w:color="auto"/>
          </w:divBdr>
          <w:divsChild>
            <w:div w:id="878397899">
              <w:marLeft w:val="0"/>
              <w:marRight w:val="0"/>
              <w:marTop w:val="0"/>
              <w:marBottom w:val="0"/>
              <w:divBdr>
                <w:top w:val="none" w:sz="0" w:space="0" w:color="auto"/>
                <w:left w:val="none" w:sz="0" w:space="0" w:color="auto"/>
                <w:bottom w:val="none" w:sz="0" w:space="0" w:color="auto"/>
                <w:right w:val="none" w:sz="0" w:space="0" w:color="auto"/>
              </w:divBdr>
            </w:div>
          </w:divsChild>
        </w:div>
        <w:div w:id="1239438726">
          <w:marLeft w:val="0"/>
          <w:marRight w:val="0"/>
          <w:marTop w:val="0"/>
          <w:marBottom w:val="0"/>
          <w:divBdr>
            <w:top w:val="none" w:sz="0" w:space="0" w:color="auto"/>
            <w:left w:val="none" w:sz="0" w:space="0" w:color="auto"/>
            <w:bottom w:val="none" w:sz="0" w:space="0" w:color="auto"/>
            <w:right w:val="none" w:sz="0" w:space="0" w:color="auto"/>
          </w:divBdr>
        </w:div>
        <w:div w:id="981035619">
          <w:marLeft w:val="0"/>
          <w:marRight w:val="0"/>
          <w:marTop w:val="0"/>
          <w:marBottom w:val="0"/>
          <w:divBdr>
            <w:top w:val="none" w:sz="0" w:space="0" w:color="auto"/>
            <w:left w:val="none" w:sz="0" w:space="0" w:color="auto"/>
            <w:bottom w:val="none" w:sz="0" w:space="0" w:color="auto"/>
            <w:right w:val="none" w:sz="0" w:space="0" w:color="auto"/>
          </w:divBdr>
          <w:divsChild>
            <w:div w:id="602349081">
              <w:marLeft w:val="0"/>
              <w:marRight w:val="360"/>
              <w:marTop w:val="0"/>
              <w:marBottom w:val="0"/>
              <w:divBdr>
                <w:top w:val="none" w:sz="0" w:space="0" w:color="auto"/>
                <w:left w:val="none" w:sz="0" w:space="0" w:color="auto"/>
                <w:bottom w:val="none" w:sz="0" w:space="0" w:color="auto"/>
                <w:right w:val="none" w:sz="0" w:space="0" w:color="auto"/>
              </w:divBdr>
            </w:div>
          </w:divsChild>
        </w:div>
        <w:div w:id="758914312">
          <w:marLeft w:val="0"/>
          <w:marRight w:val="0"/>
          <w:marTop w:val="0"/>
          <w:marBottom w:val="0"/>
          <w:divBdr>
            <w:top w:val="none" w:sz="0" w:space="0" w:color="auto"/>
            <w:left w:val="none" w:sz="0" w:space="0" w:color="auto"/>
            <w:bottom w:val="none" w:sz="0" w:space="0" w:color="auto"/>
            <w:right w:val="none" w:sz="0" w:space="0" w:color="auto"/>
          </w:divBdr>
          <w:divsChild>
            <w:div w:id="167141894">
              <w:marLeft w:val="0"/>
              <w:marRight w:val="0"/>
              <w:marTop w:val="0"/>
              <w:marBottom w:val="0"/>
              <w:divBdr>
                <w:top w:val="none" w:sz="0" w:space="0" w:color="auto"/>
                <w:left w:val="none" w:sz="0" w:space="0" w:color="auto"/>
                <w:bottom w:val="none" w:sz="0" w:space="0" w:color="auto"/>
                <w:right w:val="none" w:sz="0" w:space="0" w:color="auto"/>
              </w:divBdr>
            </w:div>
          </w:divsChild>
        </w:div>
        <w:div w:id="1013267402">
          <w:marLeft w:val="0"/>
          <w:marRight w:val="0"/>
          <w:marTop w:val="0"/>
          <w:marBottom w:val="0"/>
          <w:divBdr>
            <w:top w:val="none" w:sz="0" w:space="0" w:color="auto"/>
            <w:left w:val="none" w:sz="0" w:space="0" w:color="auto"/>
            <w:bottom w:val="none" w:sz="0" w:space="0" w:color="auto"/>
            <w:right w:val="none" w:sz="0" w:space="0" w:color="auto"/>
          </w:divBdr>
        </w:div>
        <w:div w:id="1094130057">
          <w:marLeft w:val="0"/>
          <w:marRight w:val="0"/>
          <w:marTop w:val="0"/>
          <w:marBottom w:val="0"/>
          <w:divBdr>
            <w:top w:val="none" w:sz="0" w:space="0" w:color="auto"/>
            <w:left w:val="none" w:sz="0" w:space="0" w:color="auto"/>
            <w:bottom w:val="none" w:sz="0" w:space="0" w:color="auto"/>
            <w:right w:val="none" w:sz="0" w:space="0" w:color="auto"/>
          </w:divBdr>
        </w:div>
        <w:div w:id="892732911">
          <w:marLeft w:val="0"/>
          <w:marRight w:val="0"/>
          <w:marTop w:val="0"/>
          <w:marBottom w:val="0"/>
          <w:divBdr>
            <w:top w:val="none" w:sz="0" w:space="0" w:color="auto"/>
            <w:left w:val="none" w:sz="0" w:space="0" w:color="auto"/>
            <w:bottom w:val="none" w:sz="0" w:space="0" w:color="auto"/>
            <w:right w:val="none" w:sz="0" w:space="0" w:color="auto"/>
          </w:divBdr>
          <w:divsChild>
            <w:div w:id="864713401">
              <w:marLeft w:val="0"/>
              <w:marRight w:val="0"/>
              <w:marTop w:val="0"/>
              <w:marBottom w:val="0"/>
              <w:divBdr>
                <w:top w:val="none" w:sz="0" w:space="0" w:color="auto"/>
                <w:left w:val="none" w:sz="0" w:space="0" w:color="auto"/>
                <w:bottom w:val="none" w:sz="0" w:space="0" w:color="auto"/>
                <w:right w:val="none" w:sz="0" w:space="0" w:color="auto"/>
              </w:divBdr>
            </w:div>
          </w:divsChild>
        </w:div>
        <w:div w:id="655306578">
          <w:marLeft w:val="0"/>
          <w:marRight w:val="0"/>
          <w:marTop w:val="0"/>
          <w:marBottom w:val="0"/>
          <w:divBdr>
            <w:top w:val="none" w:sz="0" w:space="0" w:color="auto"/>
            <w:left w:val="none" w:sz="0" w:space="0" w:color="auto"/>
            <w:bottom w:val="none" w:sz="0" w:space="0" w:color="auto"/>
            <w:right w:val="none" w:sz="0" w:space="0" w:color="auto"/>
          </w:divBdr>
        </w:div>
        <w:div w:id="49813095">
          <w:marLeft w:val="0"/>
          <w:marRight w:val="0"/>
          <w:marTop w:val="0"/>
          <w:marBottom w:val="0"/>
          <w:divBdr>
            <w:top w:val="none" w:sz="0" w:space="0" w:color="auto"/>
            <w:left w:val="none" w:sz="0" w:space="0" w:color="auto"/>
            <w:bottom w:val="none" w:sz="0" w:space="0" w:color="auto"/>
            <w:right w:val="none" w:sz="0" w:space="0" w:color="auto"/>
          </w:divBdr>
        </w:div>
        <w:div w:id="163789222">
          <w:marLeft w:val="0"/>
          <w:marRight w:val="0"/>
          <w:marTop w:val="0"/>
          <w:marBottom w:val="0"/>
          <w:divBdr>
            <w:top w:val="none" w:sz="0" w:space="0" w:color="auto"/>
            <w:left w:val="none" w:sz="0" w:space="0" w:color="auto"/>
            <w:bottom w:val="none" w:sz="0" w:space="0" w:color="auto"/>
            <w:right w:val="none" w:sz="0" w:space="0" w:color="auto"/>
          </w:divBdr>
          <w:divsChild>
            <w:div w:id="33232961">
              <w:marLeft w:val="0"/>
              <w:marRight w:val="0"/>
              <w:marTop w:val="0"/>
              <w:marBottom w:val="0"/>
              <w:divBdr>
                <w:top w:val="none" w:sz="0" w:space="0" w:color="auto"/>
                <w:left w:val="none" w:sz="0" w:space="0" w:color="auto"/>
                <w:bottom w:val="none" w:sz="0" w:space="0" w:color="auto"/>
                <w:right w:val="none" w:sz="0" w:space="0" w:color="auto"/>
              </w:divBdr>
            </w:div>
          </w:divsChild>
        </w:div>
        <w:div w:id="1012419540">
          <w:marLeft w:val="0"/>
          <w:marRight w:val="0"/>
          <w:marTop w:val="0"/>
          <w:marBottom w:val="0"/>
          <w:divBdr>
            <w:top w:val="none" w:sz="0" w:space="0" w:color="auto"/>
            <w:left w:val="none" w:sz="0" w:space="0" w:color="auto"/>
            <w:bottom w:val="none" w:sz="0" w:space="0" w:color="auto"/>
            <w:right w:val="none" w:sz="0" w:space="0" w:color="auto"/>
          </w:divBdr>
        </w:div>
        <w:div w:id="702900732">
          <w:marLeft w:val="0"/>
          <w:marRight w:val="0"/>
          <w:marTop w:val="0"/>
          <w:marBottom w:val="0"/>
          <w:divBdr>
            <w:top w:val="none" w:sz="0" w:space="0" w:color="auto"/>
            <w:left w:val="none" w:sz="0" w:space="0" w:color="auto"/>
            <w:bottom w:val="none" w:sz="0" w:space="0" w:color="auto"/>
            <w:right w:val="none" w:sz="0" w:space="0" w:color="auto"/>
          </w:divBdr>
        </w:div>
        <w:div w:id="1095632874">
          <w:marLeft w:val="0"/>
          <w:marRight w:val="0"/>
          <w:marTop w:val="0"/>
          <w:marBottom w:val="0"/>
          <w:divBdr>
            <w:top w:val="none" w:sz="0" w:space="0" w:color="auto"/>
            <w:left w:val="none" w:sz="0" w:space="0" w:color="auto"/>
            <w:bottom w:val="none" w:sz="0" w:space="0" w:color="auto"/>
            <w:right w:val="none" w:sz="0" w:space="0" w:color="auto"/>
          </w:divBdr>
          <w:divsChild>
            <w:div w:id="6100608">
              <w:marLeft w:val="0"/>
              <w:marRight w:val="0"/>
              <w:marTop w:val="0"/>
              <w:marBottom w:val="0"/>
              <w:divBdr>
                <w:top w:val="none" w:sz="0" w:space="0" w:color="auto"/>
                <w:left w:val="none" w:sz="0" w:space="0" w:color="auto"/>
                <w:bottom w:val="none" w:sz="0" w:space="0" w:color="auto"/>
                <w:right w:val="none" w:sz="0" w:space="0" w:color="auto"/>
              </w:divBdr>
            </w:div>
          </w:divsChild>
        </w:div>
        <w:div w:id="596866740">
          <w:marLeft w:val="0"/>
          <w:marRight w:val="0"/>
          <w:marTop w:val="0"/>
          <w:marBottom w:val="0"/>
          <w:divBdr>
            <w:top w:val="none" w:sz="0" w:space="0" w:color="auto"/>
            <w:left w:val="none" w:sz="0" w:space="0" w:color="auto"/>
            <w:bottom w:val="none" w:sz="0" w:space="0" w:color="auto"/>
            <w:right w:val="none" w:sz="0" w:space="0" w:color="auto"/>
          </w:divBdr>
        </w:div>
        <w:div w:id="133841880">
          <w:marLeft w:val="0"/>
          <w:marRight w:val="0"/>
          <w:marTop w:val="0"/>
          <w:marBottom w:val="0"/>
          <w:divBdr>
            <w:top w:val="none" w:sz="0" w:space="0" w:color="auto"/>
            <w:left w:val="none" w:sz="0" w:space="0" w:color="auto"/>
            <w:bottom w:val="none" w:sz="0" w:space="0" w:color="auto"/>
            <w:right w:val="none" w:sz="0" w:space="0" w:color="auto"/>
          </w:divBdr>
        </w:div>
        <w:div w:id="1734154600">
          <w:marLeft w:val="0"/>
          <w:marRight w:val="0"/>
          <w:marTop w:val="0"/>
          <w:marBottom w:val="0"/>
          <w:divBdr>
            <w:top w:val="none" w:sz="0" w:space="0" w:color="auto"/>
            <w:left w:val="none" w:sz="0" w:space="0" w:color="auto"/>
            <w:bottom w:val="none" w:sz="0" w:space="0" w:color="auto"/>
            <w:right w:val="none" w:sz="0" w:space="0" w:color="auto"/>
          </w:divBdr>
          <w:divsChild>
            <w:div w:id="1477991516">
              <w:marLeft w:val="0"/>
              <w:marRight w:val="0"/>
              <w:marTop w:val="0"/>
              <w:marBottom w:val="0"/>
              <w:divBdr>
                <w:top w:val="none" w:sz="0" w:space="0" w:color="auto"/>
                <w:left w:val="none" w:sz="0" w:space="0" w:color="auto"/>
                <w:bottom w:val="none" w:sz="0" w:space="0" w:color="auto"/>
                <w:right w:val="none" w:sz="0" w:space="0" w:color="auto"/>
              </w:divBdr>
            </w:div>
          </w:divsChild>
        </w:div>
        <w:div w:id="724331245">
          <w:marLeft w:val="0"/>
          <w:marRight w:val="0"/>
          <w:marTop w:val="0"/>
          <w:marBottom w:val="0"/>
          <w:divBdr>
            <w:top w:val="none" w:sz="0" w:space="0" w:color="auto"/>
            <w:left w:val="none" w:sz="0" w:space="0" w:color="auto"/>
            <w:bottom w:val="none" w:sz="0" w:space="0" w:color="auto"/>
            <w:right w:val="none" w:sz="0" w:space="0" w:color="auto"/>
          </w:divBdr>
        </w:div>
        <w:div w:id="1308704287">
          <w:marLeft w:val="0"/>
          <w:marRight w:val="0"/>
          <w:marTop w:val="0"/>
          <w:marBottom w:val="0"/>
          <w:divBdr>
            <w:top w:val="none" w:sz="0" w:space="0" w:color="auto"/>
            <w:left w:val="none" w:sz="0" w:space="0" w:color="auto"/>
            <w:bottom w:val="none" w:sz="0" w:space="0" w:color="auto"/>
            <w:right w:val="none" w:sz="0" w:space="0" w:color="auto"/>
          </w:divBdr>
          <w:divsChild>
            <w:div w:id="1061977359">
              <w:marLeft w:val="0"/>
              <w:marRight w:val="360"/>
              <w:marTop w:val="0"/>
              <w:marBottom w:val="0"/>
              <w:divBdr>
                <w:top w:val="none" w:sz="0" w:space="0" w:color="auto"/>
                <w:left w:val="none" w:sz="0" w:space="0" w:color="auto"/>
                <w:bottom w:val="none" w:sz="0" w:space="0" w:color="auto"/>
                <w:right w:val="none" w:sz="0" w:space="0" w:color="auto"/>
              </w:divBdr>
            </w:div>
          </w:divsChild>
        </w:div>
        <w:div w:id="284317501">
          <w:marLeft w:val="0"/>
          <w:marRight w:val="0"/>
          <w:marTop w:val="0"/>
          <w:marBottom w:val="0"/>
          <w:divBdr>
            <w:top w:val="none" w:sz="0" w:space="0" w:color="auto"/>
            <w:left w:val="none" w:sz="0" w:space="0" w:color="auto"/>
            <w:bottom w:val="none" w:sz="0" w:space="0" w:color="auto"/>
            <w:right w:val="none" w:sz="0" w:space="0" w:color="auto"/>
          </w:divBdr>
          <w:divsChild>
            <w:div w:id="1369834443">
              <w:marLeft w:val="0"/>
              <w:marRight w:val="0"/>
              <w:marTop w:val="0"/>
              <w:marBottom w:val="0"/>
              <w:divBdr>
                <w:top w:val="none" w:sz="0" w:space="0" w:color="auto"/>
                <w:left w:val="none" w:sz="0" w:space="0" w:color="auto"/>
                <w:bottom w:val="none" w:sz="0" w:space="0" w:color="auto"/>
                <w:right w:val="none" w:sz="0" w:space="0" w:color="auto"/>
              </w:divBdr>
            </w:div>
          </w:divsChild>
        </w:div>
        <w:div w:id="1642495937">
          <w:marLeft w:val="0"/>
          <w:marRight w:val="0"/>
          <w:marTop w:val="0"/>
          <w:marBottom w:val="0"/>
          <w:divBdr>
            <w:top w:val="none" w:sz="0" w:space="0" w:color="auto"/>
            <w:left w:val="none" w:sz="0" w:space="0" w:color="auto"/>
            <w:bottom w:val="none" w:sz="0" w:space="0" w:color="auto"/>
            <w:right w:val="none" w:sz="0" w:space="0" w:color="auto"/>
          </w:divBdr>
        </w:div>
        <w:div w:id="908659754">
          <w:marLeft w:val="0"/>
          <w:marRight w:val="0"/>
          <w:marTop w:val="0"/>
          <w:marBottom w:val="0"/>
          <w:divBdr>
            <w:top w:val="none" w:sz="0" w:space="0" w:color="auto"/>
            <w:left w:val="none" w:sz="0" w:space="0" w:color="auto"/>
            <w:bottom w:val="none" w:sz="0" w:space="0" w:color="auto"/>
            <w:right w:val="none" w:sz="0" w:space="0" w:color="auto"/>
          </w:divBdr>
        </w:div>
        <w:div w:id="1940016679">
          <w:marLeft w:val="0"/>
          <w:marRight w:val="0"/>
          <w:marTop w:val="0"/>
          <w:marBottom w:val="0"/>
          <w:divBdr>
            <w:top w:val="none" w:sz="0" w:space="0" w:color="auto"/>
            <w:left w:val="none" w:sz="0" w:space="0" w:color="auto"/>
            <w:bottom w:val="none" w:sz="0" w:space="0" w:color="auto"/>
            <w:right w:val="none" w:sz="0" w:space="0" w:color="auto"/>
          </w:divBdr>
          <w:divsChild>
            <w:div w:id="711424755">
              <w:marLeft w:val="0"/>
              <w:marRight w:val="0"/>
              <w:marTop w:val="0"/>
              <w:marBottom w:val="0"/>
              <w:divBdr>
                <w:top w:val="none" w:sz="0" w:space="0" w:color="auto"/>
                <w:left w:val="none" w:sz="0" w:space="0" w:color="auto"/>
                <w:bottom w:val="none" w:sz="0" w:space="0" w:color="auto"/>
                <w:right w:val="none" w:sz="0" w:space="0" w:color="auto"/>
              </w:divBdr>
            </w:div>
          </w:divsChild>
        </w:div>
        <w:div w:id="1389184860">
          <w:marLeft w:val="0"/>
          <w:marRight w:val="0"/>
          <w:marTop w:val="0"/>
          <w:marBottom w:val="0"/>
          <w:divBdr>
            <w:top w:val="none" w:sz="0" w:space="0" w:color="auto"/>
            <w:left w:val="none" w:sz="0" w:space="0" w:color="auto"/>
            <w:bottom w:val="none" w:sz="0" w:space="0" w:color="auto"/>
            <w:right w:val="none" w:sz="0" w:space="0" w:color="auto"/>
          </w:divBdr>
        </w:div>
        <w:div w:id="2085880389">
          <w:marLeft w:val="0"/>
          <w:marRight w:val="0"/>
          <w:marTop w:val="0"/>
          <w:marBottom w:val="0"/>
          <w:divBdr>
            <w:top w:val="none" w:sz="0" w:space="0" w:color="auto"/>
            <w:left w:val="none" w:sz="0" w:space="0" w:color="auto"/>
            <w:bottom w:val="none" w:sz="0" w:space="0" w:color="auto"/>
            <w:right w:val="none" w:sz="0" w:space="0" w:color="auto"/>
          </w:divBdr>
          <w:divsChild>
            <w:div w:id="1030760340">
              <w:marLeft w:val="0"/>
              <w:marRight w:val="360"/>
              <w:marTop w:val="0"/>
              <w:marBottom w:val="0"/>
              <w:divBdr>
                <w:top w:val="none" w:sz="0" w:space="0" w:color="auto"/>
                <w:left w:val="none" w:sz="0" w:space="0" w:color="auto"/>
                <w:bottom w:val="none" w:sz="0" w:space="0" w:color="auto"/>
                <w:right w:val="none" w:sz="0" w:space="0" w:color="auto"/>
              </w:divBdr>
            </w:div>
          </w:divsChild>
        </w:div>
        <w:div w:id="481850180">
          <w:marLeft w:val="0"/>
          <w:marRight w:val="0"/>
          <w:marTop w:val="0"/>
          <w:marBottom w:val="0"/>
          <w:divBdr>
            <w:top w:val="none" w:sz="0" w:space="0" w:color="auto"/>
            <w:left w:val="none" w:sz="0" w:space="0" w:color="auto"/>
            <w:bottom w:val="none" w:sz="0" w:space="0" w:color="auto"/>
            <w:right w:val="none" w:sz="0" w:space="0" w:color="auto"/>
          </w:divBdr>
          <w:divsChild>
            <w:div w:id="468599053">
              <w:marLeft w:val="0"/>
              <w:marRight w:val="0"/>
              <w:marTop w:val="0"/>
              <w:marBottom w:val="0"/>
              <w:divBdr>
                <w:top w:val="none" w:sz="0" w:space="0" w:color="auto"/>
                <w:left w:val="none" w:sz="0" w:space="0" w:color="auto"/>
                <w:bottom w:val="none" w:sz="0" w:space="0" w:color="auto"/>
                <w:right w:val="none" w:sz="0" w:space="0" w:color="auto"/>
              </w:divBdr>
            </w:div>
          </w:divsChild>
        </w:div>
        <w:div w:id="621957074">
          <w:marLeft w:val="0"/>
          <w:marRight w:val="0"/>
          <w:marTop w:val="0"/>
          <w:marBottom w:val="0"/>
          <w:divBdr>
            <w:top w:val="none" w:sz="0" w:space="0" w:color="auto"/>
            <w:left w:val="none" w:sz="0" w:space="0" w:color="auto"/>
            <w:bottom w:val="none" w:sz="0" w:space="0" w:color="auto"/>
            <w:right w:val="none" w:sz="0" w:space="0" w:color="auto"/>
          </w:divBdr>
        </w:div>
        <w:div w:id="1618485726">
          <w:marLeft w:val="0"/>
          <w:marRight w:val="0"/>
          <w:marTop w:val="0"/>
          <w:marBottom w:val="0"/>
          <w:divBdr>
            <w:top w:val="none" w:sz="0" w:space="0" w:color="auto"/>
            <w:left w:val="none" w:sz="0" w:space="0" w:color="auto"/>
            <w:bottom w:val="none" w:sz="0" w:space="0" w:color="auto"/>
            <w:right w:val="none" w:sz="0" w:space="0" w:color="auto"/>
          </w:divBdr>
          <w:divsChild>
            <w:div w:id="1354575564">
              <w:marLeft w:val="0"/>
              <w:marRight w:val="360"/>
              <w:marTop w:val="0"/>
              <w:marBottom w:val="0"/>
              <w:divBdr>
                <w:top w:val="none" w:sz="0" w:space="0" w:color="auto"/>
                <w:left w:val="none" w:sz="0" w:space="0" w:color="auto"/>
                <w:bottom w:val="none" w:sz="0" w:space="0" w:color="auto"/>
                <w:right w:val="none" w:sz="0" w:space="0" w:color="auto"/>
              </w:divBdr>
            </w:div>
          </w:divsChild>
        </w:div>
        <w:div w:id="161821247">
          <w:marLeft w:val="0"/>
          <w:marRight w:val="0"/>
          <w:marTop w:val="0"/>
          <w:marBottom w:val="0"/>
          <w:divBdr>
            <w:top w:val="none" w:sz="0" w:space="0" w:color="auto"/>
            <w:left w:val="none" w:sz="0" w:space="0" w:color="auto"/>
            <w:bottom w:val="none" w:sz="0" w:space="0" w:color="auto"/>
            <w:right w:val="none" w:sz="0" w:space="0" w:color="auto"/>
          </w:divBdr>
          <w:divsChild>
            <w:div w:id="1396928226">
              <w:marLeft w:val="0"/>
              <w:marRight w:val="0"/>
              <w:marTop w:val="0"/>
              <w:marBottom w:val="0"/>
              <w:divBdr>
                <w:top w:val="none" w:sz="0" w:space="0" w:color="auto"/>
                <w:left w:val="none" w:sz="0" w:space="0" w:color="auto"/>
                <w:bottom w:val="none" w:sz="0" w:space="0" w:color="auto"/>
                <w:right w:val="none" w:sz="0" w:space="0" w:color="auto"/>
              </w:divBdr>
            </w:div>
          </w:divsChild>
        </w:div>
        <w:div w:id="1031301287">
          <w:marLeft w:val="0"/>
          <w:marRight w:val="0"/>
          <w:marTop w:val="0"/>
          <w:marBottom w:val="0"/>
          <w:divBdr>
            <w:top w:val="none" w:sz="0" w:space="0" w:color="auto"/>
            <w:left w:val="none" w:sz="0" w:space="0" w:color="auto"/>
            <w:bottom w:val="none" w:sz="0" w:space="0" w:color="auto"/>
            <w:right w:val="none" w:sz="0" w:space="0" w:color="auto"/>
          </w:divBdr>
        </w:div>
        <w:div w:id="1938563205">
          <w:marLeft w:val="0"/>
          <w:marRight w:val="0"/>
          <w:marTop w:val="0"/>
          <w:marBottom w:val="0"/>
          <w:divBdr>
            <w:top w:val="none" w:sz="0" w:space="0" w:color="auto"/>
            <w:left w:val="none" w:sz="0" w:space="0" w:color="auto"/>
            <w:bottom w:val="none" w:sz="0" w:space="0" w:color="auto"/>
            <w:right w:val="none" w:sz="0" w:space="0" w:color="auto"/>
          </w:divBdr>
          <w:divsChild>
            <w:div w:id="1885555156">
              <w:marLeft w:val="0"/>
              <w:marRight w:val="360"/>
              <w:marTop w:val="0"/>
              <w:marBottom w:val="0"/>
              <w:divBdr>
                <w:top w:val="none" w:sz="0" w:space="0" w:color="auto"/>
                <w:left w:val="none" w:sz="0" w:space="0" w:color="auto"/>
                <w:bottom w:val="none" w:sz="0" w:space="0" w:color="auto"/>
                <w:right w:val="none" w:sz="0" w:space="0" w:color="auto"/>
              </w:divBdr>
            </w:div>
          </w:divsChild>
        </w:div>
        <w:div w:id="1448499180">
          <w:marLeft w:val="0"/>
          <w:marRight w:val="0"/>
          <w:marTop w:val="0"/>
          <w:marBottom w:val="0"/>
          <w:divBdr>
            <w:top w:val="none" w:sz="0" w:space="0" w:color="auto"/>
            <w:left w:val="none" w:sz="0" w:space="0" w:color="auto"/>
            <w:bottom w:val="none" w:sz="0" w:space="0" w:color="auto"/>
            <w:right w:val="none" w:sz="0" w:space="0" w:color="auto"/>
          </w:divBdr>
          <w:divsChild>
            <w:div w:id="569461384">
              <w:marLeft w:val="0"/>
              <w:marRight w:val="0"/>
              <w:marTop w:val="0"/>
              <w:marBottom w:val="0"/>
              <w:divBdr>
                <w:top w:val="none" w:sz="0" w:space="0" w:color="auto"/>
                <w:left w:val="none" w:sz="0" w:space="0" w:color="auto"/>
                <w:bottom w:val="none" w:sz="0" w:space="0" w:color="auto"/>
                <w:right w:val="none" w:sz="0" w:space="0" w:color="auto"/>
              </w:divBdr>
            </w:div>
          </w:divsChild>
        </w:div>
        <w:div w:id="630525713">
          <w:marLeft w:val="0"/>
          <w:marRight w:val="0"/>
          <w:marTop w:val="0"/>
          <w:marBottom w:val="0"/>
          <w:divBdr>
            <w:top w:val="none" w:sz="0" w:space="0" w:color="auto"/>
            <w:left w:val="none" w:sz="0" w:space="0" w:color="auto"/>
            <w:bottom w:val="none" w:sz="0" w:space="0" w:color="auto"/>
            <w:right w:val="none" w:sz="0" w:space="0" w:color="auto"/>
          </w:divBdr>
        </w:div>
        <w:div w:id="33776436">
          <w:marLeft w:val="0"/>
          <w:marRight w:val="0"/>
          <w:marTop w:val="0"/>
          <w:marBottom w:val="0"/>
          <w:divBdr>
            <w:top w:val="none" w:sz="0" w:space="0" w:color="auto"/>
            <w:left w:val="none" w:sz="0" w:space="0" w:color="auto"/>
            <w:bottom w:val="none" w:sz="0" w:space="0" w:color="auto"/>
            <w:right w:val="none" w:sz="0" w:space="0" w:color="auto"/>
          </w:divBdr>
        </w:div>
        <w:div w:id="1741363474">
          <w:marLeft w:val="0"/>
          <w:marRight w:val="0"/>
          <w:marTop w:val="0"/>
          <w:marBottom w:val="0"/>
          <w:divBdr>
            <w:top w:val="none" w:sz="0" w:space="0" w:color="auto"/>
            <w:left w:val="none" w:sz="0" w:space="0" w:color="auto"/>
            <w:bottom w:val="none" w:sz="0" w:space="0" w:color="auto"/>
            <w:right w:val="none" w:sz="0" w:space="0" w:color="auto"/>
          </w:divBdr>
          <w:divsChild>
            <w:div w:id="1617298148">
              <w:marLeft w:val="0"/>
              <w:marRight w:val="0"/>
              <w:marTop w:val="0"/>
              <w:marBottom w:val="0"/>
              <w:divBdr>
                <w:top w:val="none" w:sz="0" w:space="0" w:color="auto"/>
                <w:left w:val="none" w:sz="0" w:space="0" w:color="auto"/>
                <w:bottom w:val="none" w:sz="0" w:space="0" w:color="auto"/>
                <w:right w:val="none" w:sz="0" w:space="0" w:color="auto"/>
              </w:divBdr>
            </w:div>
          </w:divsChild>
        </w:div>
        <w:div w:id="1144392109">
          <w:marLeft w:val="0"/>
          <w:marRight w:val="0"/>
          <w:marTop w:val="0"/>
          <w:marBottom w:val="0"/>
          <w:divBdr>
            <w:top w:val="none" w:sz="0" w:space="0" w:color="auto"/>
            <w:left w:val="none" w:sz="0" w:space="0" w:color="auto"/>
            <w:bottom w:val="none" w:sz="0" w:space="0" w:color="auto"/>
            <w:right w:val="none" w:sz="0" w:space="0" w:color="auto"/>
          </w:divBdr>
        </w:div>
        <w:div w:id="335812880">
          <w:marLeft w:val="0"/>
          <w:marRight w:val="0"/>
          <w:marTop w:val="0"/>
          <w:marBottom w:val="0"/>
          <w:divBdr>
            <w:top w:val="none" w:sz="0" w:space="0" w:color="auto"/>
            <w:left w:val="none" w:sz="0" w:space="0" w:color="auto"/>
            <w:bottom w:val="none" w:sz="0" w:space="0" w:color="auto"/>
            <w:right w:val="none" w:sz="0" w:space="0" w:color="auto"/>
          </w:divBdr>
          <w:divsChild>
            <w:div w:id="874006296">
              <w:marLeft w:val="0"/>
              <w:marRight w:val="360"/>
              <w:marTop w:val="0"/>
              <w:marBottom w:val="0"/>
              <w:divBdr>
                <w:top w:val="none" w:sz="0" w:space="0" w:color="auto"/>
                <w:left w:val="none" w:sz="0" w:space="0" w:color="auto"/>
                <w:bottom w:val="none" w:sz="0" w:space="0" w:color="auto"/>
                <w:right w:val="none" w:sz="0" w:space="0" w:color="auto"/>
              </w:divBdr>
            </w:div>
          </w:divsChild>
        </w:div>
        <w:div w:id="1223099854">
          <w:marLeft w:val="0"/>
          <w:marRight w:val="0"/>
          <w:marTop w:val="0"/>
          <w:marBottom w:val="0"/>
          <w:divBdr>
            <w:top w:val="none" w:sz="0" w:space="0" w:color="auto"/>
            <w:left w:val="none" w:sz="0" w:space="0" w:color="auto"/>
            <w:bottom w:val="none" w:sz="0" w:space="0" w:color="auto"/>
            <w:right w:val="none" w:sz="0" w:space="0" w:color="auto"/>
          </w:divBdr>
          <w:divsChild>
            <w:div w:id="2005545342">
              <w:marLeft w:val="0"/>
              <w:marRight w:val="0"/>
              <w:marTop w:val="0"/>
              <w:marBottom w:val="0"/>
              <w:divBdr>
                <w:top w:val="none" w:sz="0" w:space="0" w:color="auto"/>
                <w:left w:val="none" w:sz="0" w:space="0" w:color="auto"/>
                <w:bottom w:val="none" w:sz="0" w:space="0" w:color="auto"/>
                <w:right w:val="none" w:sz="0" w:space="0" w:color="auto"/>
              </w:divBdr>
            </w:div>
          </w:divsChild>
        </w:div>
        <w:div w:id="799736079">
          <w:marLeft w:val="0"/>
          <w:marRight w:val="0"/>
          <w:marTop w:val="0"/>
          <w:marBottom w:val="0"/>
          <w:divBdr>
            <w:top w:val="none" w:sz="0" w:space="0" w:color="auto"/>
            <w:left w:val="none" w:sz="0" w:space="0" w:color="auto"/>
            <w:bottom w:val="none" w:sz="0" w:space="0" w:color="auto"/>
            <w:right w:val="none" w:sz="0" w:space="0" w:color="auto"/>
          </w:divBdr>
        </w:div>
        <w:div w:id="808088604">
          <w:marLeft w:val="0"/>
          <w:marRight w:val="0"/>
          <w:marTop w:val="0"/>
          <w:marBottom w:val="0"/>
          <w:divBdr>
            <w:top w:val="none" w:sz="0" w:space="0" w:color="auto"/>
            <w:left w:val="none" w:sz="0" w:space="0" w:color="auto"/>
            <w:bottom w:val="none" w:sz="0" w:space="0" w:color="auto"/>
            <w:right w:val="none" w:sz="0" w:space="0" w:color="auto"/>
          </w:divBdr>
        </w:div>
        <w:div w:id="283850249">
          <w:marLeft w:val="0"/>
          <w:marRight w:val="0"/>
          <w:marTop w:val="0"/>
          <w:marBottom w:val="0"/>
          <w:divBdr>
            <w:top w:val="none" w:sz="0" w:space="0" w:color="auto"/>
            <w:left w:val="none" w:sz="0" w:space="0" w:color="auto"/>
            <w:bottom w:val="none" w:sz="0" w:space="0" w:color="auto"/>
            <w:right w:val="none" w:sz="0" w:space="0" w:color="auto"/>
          </w:divBdr>
          <w:divsChild>
            <w:div w:id="2022588674">
              <w:marLeft w:val="0"/>
              <w:marRight w:val="0"/>
              <w:marTop w:val="0"/>
              <w:marBottom w:val="0"/>
              <w:divBdr>
                <w:top w:val="none" w:sz="0" w:space="0" w:color="auto"/>
                <w:left w:val="none" w:sz="0" w:space="0" w:color="auto"/>
                <w:bottom w:val="none" w:sz="0" w:space="0" w:color="auto"/>
                <w:right w:val="none" w:sz="0" w:space="0" w:color="auto"/>
              </w:divBdr>
            </w:div>
          </w:divsChild>
        </w:div>
        <w:div w:id="363331760">
          <w:marLeft w:val="0"/>
          <w:marRight w:val="0"/>
          <w:marTop w:val="0"/>
          <w:marBottom w:val="0"/>
          <w:divBdr>
            <w:top w:val="none" w:sz="0" w:space="0" w:color="auto"/>
            <w:left w:val="none" w:sz="0" w:space="0" w:color="auto"/>
            <w:bottom w:val="none" w:sz="0" w:space="0" w:color="auto"/>
            <w:right w:val="none" w:sz="0" w:space="0" w:color="auto"/>
          </w:divBdr>
        </w:div>
        <w:div w:id="1452553298">
          <w:marLeft w:val="0"/>
          <w:marRight w:val="0"/>
          <w:marTop w:val="0"/>
          <w:marBottom w:val="0"/>
          <w:divBdr>
            <w:top w:val="none" w:sz="0" w:space="0" w:color="auto"/>
            <w:left w:val="none" w:sz="0" w:space="0" w:color="auto"/>
            <w:bottom w:val="none" w:sz="0" w:space="0" w:color="auto"/>
            <w:right w:val="none" w:sz="0" w:space="0" w:color="auto"/>
          </w:divBdr>
        </w:div>
        <w:div w:id="966550066">
          <w:marLeft w:val="0"/>
          <w:marRight w:val="0"/>
          <w:marTop w:val="0"/>
          <w:marBottom w:val="0"/>
          <w:divBdr>
            <w:top w:val="none" w:sz="0" w:space="0" w:color="auto"/>
            <w:left w:val="none" w:sz="0" w:space="0" w:color="auto"/>
            <w:bottom w:val="none" w:sz="0" w:space="0" w:color="auto"/>
            <w:right w:val="none" w:sz="0" w:space="0" w:color="auto"/>
          </w:divBdr>
          <w:divsChild>
            <w:div w:id="1104881028">
              <w:marLeft w:val="0"/>
              <w:marRight w:val="0"/>
              <w:marTop w:val="0"/>
              <w:marBottom w:val="0"/>
              <w:divBdr>
                <w:top w:val="none" w:sz="0" w:space="0" w:color="auto"/>
                <w:left w:val="none" w:sz="0" w:space="0" w:color="auto"/>
                <w:bottom w:val="none" w:sz="0" w:space="0" w:color="auto"/>
                <w:right w:val="none" w:sz="0" w:space="0" w:color="auto"/>
              </w:divBdr>
            </w:div>
          </w:divsChild>
        </w:div>
        <w:div w:id="1221163891">
          <w:marLeft w:val="0"/>
          <w:marRight w:val="0"/>
          <w:marTop w:val="0"/>
          <w:marBottom w:val="0"/>
          <w:divBdr>
            <w:top w:val="none" w:sz="0" w:space="0" w:color="auto"/>
            <w:left w:val="none" w:sz="0" w:space="0" w:color="auto"/>
            <w:bottom w:val="none" w:sz="0" w:space="0" w:color="auto"/>
            <w:right w:val="none" w:sz="0" w:space="0" w:color="auto"/>
          </w:divBdr>
        </w:div>
        <w:div w:id="676884606">
          <w:marLeft w:val="0"/>
          <w:marRight w:val="0"/>
          <w:marTop w:val="0"/>
          <w:marBottom w:val="0"/>
          <w:divBdr>
            <w:top w:val="none" w:sz="0" w:space="0" w:color="auto"/>
            <w:left w:val="none" w:sz="0" w:space="0" w:color="auto"/>
            <w:bottom w:val="none" w:sz="0" w:space="0" w:color="auto"/>
            <w:right w:val="none" w:sz="0" w:space="0" w:color="auto"/>
          </w:divBdr>
        </w:div>
        <w:div w:id="135419299">
          <w:marLeft w:val="0"/>
          <w:marRight w:val="0"/>
          <w:marTop w:val="0"/>
          <w:marBottom w:val="0"/>
          <w:divBdr>
            <w:top w:val="none" w:sz="0" w:space="0" w:color="auto"/>
            <w:left w:val="none" w:sz="0" w:space="0" w:color="auto"/>
            <w:bottom w:val="none" w:sz="0" w:space="0" w:color="auto"/>
            <w:right w:val="none" w:sz="0" w:space="0" w:color="auto"/>
          </w:divBdr>
          <w:divsChild>
            <w:div w:id="1085226555">
              <w:marLeft w:val="0"/>
              <w:marRight w:val="0"/>
              <w:marTop w:val="0"/>
              <w:marBottom w:val="0"/>
              <w:divBdr>
                <w:top w:val="none" w:sz="0" w:space="0" w:color="auto"/>
                <w:left w:val="none" w:sz="0" w:space="0" w:color="auto"/>
                <w:bottom w:val="none" w:sz="0" w:space="0" w:color="auto"/>
                <w:right w:val="none" w:sz="0" w:space="0" w:color="auto"/>
              </w:divBdr>
            </w:div>
          </w:divsChild>
        </w:div>
        <w:div w:id="2135831462">
          <w:marLeft w:val="0"/>
          <w:marRight w:val="0"/>
          <w:marTop w:val="0"/>
          <w:marBottom w:val="0"/>
          <w:divBdr>
            <w:top w:val="none" w:sz="0" w:space="0" w:color="auto"/>
            <w:left w:val="none" w:sz="0" w:space="0" w:color="auto"/>
            <w:bottom w:val="none" w:sz="0" w:space="0" w:color="auto"/>
            <w:right w:val="none" w:sz="0" w:space="0" w:color="auto"/>
          </w:divBdr>
        </w:div>
        <w:div w:id="236519898">
          <w:marLeft w:val="0"/>
          <w:marRight w:val="0"/>
          <w:marTop w:val="0"/>
          <w:marBottom w:val="0"/>
          <w:divBdr>
            <w:top w:val="none" w:sz="0" w:space="0" w:color="auto"/>
            <w:left w:val="none" w:sz="0" w:space="0" w:color="auto"/>
            <w:bottom w:val="none" w:sz="0" w:space="0" w:color="auto"/>
            <w:right w:val="none" w:sz="0" w:space="0" w:color="auto"/>
          </w:divBdr>
        </w:div>
        <w:div w:id="1893494224">
          <w:marLeft w:val="0"/>
          <w:marRight w:val="0"/>
          <w:marTop w:val="0"/>
          <w:marBottom w:val="0"/>
          <w:divBdr>
            <w:top w:val="none" w:sz="0" w:space="0" w:color="auto"/>
            <w:left w:val="none" w:sz="0" w:space="0" w:color="auto"/>
            <w:bottom w:val="none" w:sz="0" w:space="0" w:color="auto"/>
            <w:right w:val="none" w:sz="0" w:space="0" w:color="auto"/>
          </w:divBdr>
          <w:divsChild>
            <w:div w:id="574436058">
              <w:marLeft w:val="0"/>
              <w:marRight w:val="0"/>
              <w:marTop w:val="0"/>
              <w:marBottom w:val="0"/>
              <w:divBdr>
                <w:top w:val="none" w:sz="0" w:space="0" w:color="auto"/>
                <w:left w:val="none" w:sz="0" w:space="0" w:color="auto"/>
                <w:bottom w:val="none" w:sz="0" w:space="0" w:color="auto"/>
                <w:right w:val="none" w:sz="0" w:space="0" w:color="auto"/>
              </w:divBdr>
            </w:div>
          </w:divsChild>
        </w:div>
        <w:div w:id="1815878162">
          <w:marLeft w:val="0"/>
          <w:marRight w:val="0"/>
          <w:marTop w:val="0"/>
          <w:marBottom w:val="0"/>
          <w:divBdr>
            <w:top w:val="none" w:sz="0" w:space="0" w:color="auto"/>
            <w:left w:val="none" w:sz="0" w:space="0" w:color="auto"/>
            <w:bottom w:val="none" w:sz="0" w:space="0" w:color="auto"/>
            <w:right w:val="none" w:sz="0" w:space="0" w:color="auto"/>
          </w:divBdr>
        </w:div>
        <w:div w:id="988364895">
          <w:marLeft w:val="0"/>
          <w:marRight w:val="0"/>
          <w:marTop w:val="0"/>
          <w:marBottom w:val="0"/>
          <w:divBdr>
            <w:top w:val="none" w:sz="0" w:space="0" w:color="auto"/>
            <w:left w:val="none" w:sz="0" w:space="0" w:color="auto"/>
            <w:bottom w:val="none" w:sz="0" w:space="0" w:color="auto"/>
            <w:right w:val="none" w:sz="0" w:space="0" w:color="auto"/>
          </w:divBdr>
          <w:divsChild>
            <w:div w:id="1104109513">
              <w:marLeft w:val="0"/>
              <w:marRight w:val="360"/>
              <w:marTop w:val="0"/>
              <w:marBottom w:val="0"/>
              <w:divBdr>
                <w:top w:val="none" w:sz="0" w:space="0" w:color="auto"/>
                <w:left w:val="none" w:sz="0" w:space="0" w:color="auto"/>
                <w:bottom w:val="none" w:sz="0" w:space="0" w:color="auto"/>
                <w:right w:val="none" w:sz="0" w:space="0" w:color="auto"/>
              </w:divBdr>
            </w:div>
          </w:divsChild>
        </w:div>
        <w:div w:id="561451971">
          <w:marLeft w:val="0"/>
          <w:marRight w:val="0"/>
          <w:marTop w:val="0"/>
          <w:marBottom w:val="0"/>
          <w:divBdr>
            <w:top w:val="none" w:sz="0" w:space="0" w:color="auto"/>
            <w:left w:val="none" w:sz="0" w:space="0" w:color="auto"/>
            <w:bottom w:val="none" w:sz="0" w:space="0" w:color="auto"/>
            <w:right w:val="none" w:sz="0" w:space="0" w:color="auto"/>
          </w:divBdr>
        </w:div>
        <w:div w:id="2006977272">
          <w:marLeft w:val="0"/>
          <w:marRight w:val="0"/>
          <w:marTop w:val="0"/>
          <w:marBottom w:val="0"/>
          <w:divBdr>
            <w:top w:val="none" w:sz="0" w:space="0" w:color="auto"/>
            <w:left w:val="none" w:sz="0" w:space="0" w:color="auto"/>
            <w:bottom w:val="none" w:sz="0" w:space="0" w:color="auto"/>
            <w:right w:val="none" w:sz="0" w:space="0" w:color="auto"/>
          </w:divBdr>
          <w:divsChild>
            <w:div w:id="494760914">
              <w:marLeft w:val="0"/>
              <w:marRight w:val="0"/>
              <w:marTop w:val="0"/>
              <w:marBottom w:val="0"/>
              <w:divBdr>
                <w:top w:val="none" w:sz="0" w:space="0" w:color="auto"/>
                <w:left w:val="none" w:sz="0" w:space="0" w:color="auto"/>
                <w:bottom w:val="none" w:sz="0" w:space="0" w:color="auto"/>
                <w:right w:val="none" w:sz="0" w:space="0" w:color="auto"/>
              </w:divBdr>
            </w:div>
          </w:divsChild>
        </w:div>
        <w:div w:id="1364330276">
          <w:marLeft w:val="0"/>
          <w:marRight w:val="0"/>
          <w:marTop w:val="0"/>
          <w:marBottom w:val="0"/>
          <w:divBdr>
            <w:top w:val="none" w:sz="0" w:space="0" w:color="auto"/>
            <w:left w:val="none" w:sz="0" w:space="0" w:color="auto"/>
            <w:bottom w:val="none" w:sz="0" w:space="0" w:color="auto"/>
            <w:right w:val="none" w:sz="0" w:space="0" w:color="auto"/>
          </w:divBdr>
        </w:div>
        <w:div w:id="2077193343">
          <w:marLeft w:val="0"/>
          <w:marRight w:val="0"/>
          <w:marTop w:val="0"/>
          <w:marBottom w:val="0"/>
          <w:divBdr>
            <w:top w:val="none" w:sz="0" w:space="0" w:color="auto"/>
            <w:left w:val="none" w:sz="0" w:space="0" w:color="auto"/>
            <w:bottom w:val="none" w:sz="0" w:space="0" w:color="auto"/>
            <w:right w:val="none" w:sz="0" w:space="0" w:color="auto"/>
          </w:divBdr>
        </w:div>
        <w:div w:id="999775723">
          <w:marLeft w:val="0"/>
          <w:marRight w:val="0"/>
          <w:marTop w:val="0"/>
          <w:marBottom w:val="0"/>
          <w:divBdr>
            <w:top w:val="none" w:sz="0" w:space="0" w:color="auto"/>
            <w:left w:val="none" w:sz="0" w:space="0" w:color="auto"/>
            <w:bottom w:val="none" w:sz="0" w:space="0" w:color="auto"/>
            <w:right w:val="none" w:sz="0" w:space="0" w:color="auto"/>
          </w:divBdr>
          <w:divsChild>
            <w:div w:id="1381399782">
              <w:marLeft w:val="0"/>
              <w:marRight w:val="0"/>
              <w:marTop w:val="0"/>
              <w:marBottom w:val="0"/>
              <w:divBdr>
                <w:top w:val="none" w:sz="0" w:space="0" w:color="auto"/>
                <w:left w:val="none" w:sz="0" w:space="0" w:color="auto"/>
                <w:bottom w:val="none" w:sz="0" w:space="0" w:color="auto"/>
                <w:right w:val="none" w:sz="0" w:space="0" w:color="auto"/>
              </w:divBdr>
            </w:div>
          </w:divsChild>
        </w:div>
        <w:div w:id="497497066">
          <w:marLeft w:val="0"/>
          <w:marRight w:val="0"/>
          <w:marTop w:val="0"/>
          <w:marBottom w:val="0"/>
          <w:divBdr>
            <w:top w:val="none" w:sz="0" w:space="0" w:color="auto"/>
            <w:left w:val="none" w:sz="0" w:space="0" w:color="auto"/>
            <w:bottom w:val="none" w:sz="0" w:space="0" w:color="auto"/>
            <w:right w:val="none" w:sz="0" w:space="0" w:color="auto"/>
          </w:divBdr>
        </w:div>
        <w:div w:id="715550012">
          <w:marLeft w:val="0"/>
          <w:marRight w:val="0"/>
          <w:marTop w:val="0"/>
          <w:marBottom w:val="0"/>
          <w:divBdr>
            <w:top w:val="none" w:sz="0" w:space="0" w:color="auto"/>
            <w:left w:val="none" w:sz="0" w:space="0" w:color="auto"/>
            <w:bottom w:val="none" w:sz="0" w:space="0" w:color="auto"/>
            <w:right w:val="none" w:sz="0" w:space="0" w:color="auto"/>
          </w:divBdr>
        </w:div>
        <w:div w:id="271790151">
          <w:marLeft w:val="0"/>
          <w:marRight w:val="0"/>
          <w:marTop w:val="0"/>
          <w:marBottom w:val="0"/>
          <w:divBdr>
            <w:top w:val="none" w:sz="0" w:space="0" w:color="auto"/>
            <w:left w:val="none" w:sz="0" w:space="0" w:color="auto"/>
            <w:bottom w:val="none" w:sz="0" w:space="0" w:color="auto"/>
            <w:right w:val="none" w:sz="0" w:space="0" w:color="auto"/>
          </w:divBdr>
          <w:divsChild>
            <w:div w:id="1094714579">
              <w:marLeft w:val="0"/>
              <w:marRight w:val="0"/>
              <w:marTop w:val="0"/>
              <w:marBottom w:val="0"/>
              <w:divBdr>
                <w:top w:val="none" w:sz="0" w:space="0" w:color="auto"/>
                <w:left w:val="none" w:sz="0" w:space="0" w:color="auto"/>
                <w:bottom w:val="none" w:sz="0" w:space="0" w:color="auto"/>
                <w:right w:val="none" w:sz="0" w:space="0" w:color="auto"/>
              </w:divBdr>
            </w:div>
          </w:divsChild>
        </w:div>
        <w:div w:id="598802670">
          <w:marLeft w:val="0"/>
          <w:marRight w:val="0"/>
          <w:marTop w:val="0"/>
          <w:marBottom w:val="0"/>
          <w:divBdr>
            <w:top w:val="none" w:sz="0" w:space="0" w:color="auto"/>
            <w:left w:val="none" w:sz="0" w:space="0" w:color="auto"/>
            <w:bottom w:val="none" w:sz="0" w:space="0" w:color="auto"/>
            <w:right w:val="none" w:sz="0" w:space="0" w:color="auto"/>
          </w:divBdr>
        </w:div>
        <w:div w:id="766465467">
          <w:marLeft w:val="0"/>
          <w:marRight w:val="0"/>
          <w:marTop w:val="0"/>
          <w:marBottom w:val="0"/>
          <w:divBdr>
            <w:top w:val="none" w:sz="0" w:space="0" w:color="auto"/>
            <w:left w:val="none" w:sz="0" w:space="0" w:color="auto"/>
            <w:bottom w:val="none" w:sz="0" w:space="0" w:color="auto"/>
            <w:right w:val="none" w:sz="0" w:space="0" w:color="auto"/>
          </w:divBdr>
        </w:div>
        <w:div w:id="44650115">
          <w:marLeft w:val="0"/>
          <w:marRight w:val="0"/>
          <w:marTop w:val="0"/>
          <w:marBottom w:val="0"/>
          <w:divBdr>
            <w:top w:val="none" w:sz="0" w:space="0" w:color="auto"/>
            <w:left w:val="none" w:sz="0" w:space="0" w:color="auto"/>
            <w:bottom w:val="none" w:sz="0" w:space="0" w:color="auto"/>
            <w:right w:val="none" w:sz="0" w:space="0" w:color="auto"/>
          </w:divBdr>
          <w:divsChild>
            <w:div w:id="36439107">
              <w:marLeft w:val="0"/>
              <w:marRight w:val="0"/>
              <w:marTop w:val="0"/>
              <w:marBottom w:val="0"/>
              <w:divBdr>
                <w:top w:val="none" w:sz="0" w:space="0" w:color="auto"/>
                <w:left w:val="none" w:sz="0" w:space="0" w:color="auto"/>
                <w:bottom w:val="none" w:sz="0" w:space="0" w:color="auto"/>
                <w:right w:val="none" w:sz="0" w:space="0" w:color="auto"/>
              </w:divBdr>
            </w:div>
          </w:divsChild>
        </w:div>
        <w:div w:id="188447630">
          <w:marLeft w:val="0"/>
          <w:marRight w:val="0"/>
          <w:marTop w:val="0"/>
          <w:marBottom w:val="0"/>
          <w:divBdr>
            <w:top w:val="none" w:sz="0" w:space="0" w:color="auto"/>
            <w:left w:val="none" w:sz="0" w:space="0" w:color="auto"/>
            <w:bottom w:val="none" w:sz="0" w:space="0" w:color="auto"/>
            <w:right w:val="none" w:sz="0" w:space="0" w:color="auto"/>
          </w:divBdr>
        </w:div>
        <w:div w:id="1975910657">
          <w:marLeft w:val="0"/>
          <w:marRight w:val="0"/>
          <w:marTop w:val="0"/>
          <w:marBottom w:val="0"/>
          <w:divBdr>
            <w:top w:val="none" w:sz="0" w:space="0" w:color="auto"/>
            <w:left w:val="none" w:sz="0" w:space="0" w:color="auto"/>
            <w:bottom w:val="none" w:sz="0" w:space="0" w:color="auto"/>
            <w:right w:val="none" w:sz="0" w:space="0" w:color="auto"/>
          </w:divBdr>
          <w:divsChild>
            <w:div w:id="402681423">
              <w:marLeft w:val="0"/>
              <w:marRight w:val="360"/>
              <w:marTop w:val="0"/>
              <w:marBottom w:val="0"/>
              <w:divBdr>
                <w:top w:val="none" w:sz="0" w:space="0" w:color="auto"/>
                <w:left w:val="none" w:sz="0" w:space="0" w:color="auto"/>
                <w:bottom w:val="none" w:sz="0" w:space="0" w:color="auto"/>
                <w:right w:val="none" w:sz="0" w:space="0" w:color="auto"/>
              </w:divBdr>
            </w:div>
          </w:divsChild>
        </w:div>
        <w:div w:id="430244512">
          <w:marLeft w:val="0"/>
          <w:marRight w:val="0"/>
          <w:marTop w:val="0"/>
          <w:marBottom w:val="0"/>
          <w:divBdr>
            <w:top w:val="none" w:sz="0" w:space="0" w:color="auto"/>
            <w:left w:val="none" w:sz="0" w:space="0" w:color="auto"/>
            <w:bottom w:val="none" w:sz="0" w:space="0" w:color="auto"/>
            <w:right w:val="none" w:sz="0" w:space="0" w:color="auto"/>
          </w:divBdr>
          <w:divsChild>
            <w:div w:id="413553093">
              <w:marLeft w:val="0"/>
              <w:marRight w:val="0"/>
              <w:marTop w:val="0"/>
              <w:marBottom w:val="0"/>
              <w:divBdr>
                <w:top w:val="none" w:sz="0" w:space="0" w:color="auto"/>
                <w:left w:val="none" w:sz="0" w:space="0" w:color="auto"/>
                <w:bottom w:val="none" w:sz="0" w:space="0" w:color="auto"/>
                <w:right w:val="none" w:sz="0" w:space="0" w:color="auto"/>
              </w:divBdr>
            </w:div>
          </w:divsChild>
        </w:div>
        <w:div w:id="1153065394">
          <w:marLeft w:val="0"/>
          <w:marRight w:val="0"/>
          <w:marTop w:val="0"/>
          <w:marBottom w:val="0"/>
          <w:divBdr>
            <w:top w:val="none" w:sz="0" w:space="0" w:color="auto"/>
            <w:left w:val="none" w:sz="0" w:space="0" w:color="auto"/>
            <w:bottom w:val="none" w:sz="0" w:space="0" w:color="auto"/>
            <w:right w:val="none" w:sz="0" w:space="0" w:color="auto"/>
          </w:divBdr>
        </w:div>
        <w:div w:id="720977249">
          <w:marLeft w:val="0"/>
          <w:marRight w:val="0"/>
          <w:marTop w:val="0"/>
          <w:marBottom w:val="0"/>
          <w:divBdr>
            <w:top w:val="none" w:sz="0" w:space="0" w:color="auto"/>
            <w:left w:val="none" w:sz="0" w:space="0" w:color="auto"/>
            <w:bottom w:val="none" w:sz="0" w:space="0" w:color="auto"/>
            <w:right w:val="none" w:sz="0" w:space="0" w:color="auto"/>
          </w:divBdr>
          <w:divsChild>
            <w:div w:id="2131587518">
              <w:marLeft w:val="0"/>
              <w:marRight w:val="360"/>
              <w:marTop w:val="0"/>
              <w:marBottom w:val="0"/>
              <w:divBdr>
                <w:top w:val="none" w:sz="0" w:space="0" w:color="auto"/>
                <w:left w:val="none" w:sz="0" w:space="0" w:color="auto"/>
                <w:bottom w:val="none" w:sz="0" w:space="0" w:color="auto"/>
                <w:right w:val="none" w:sz="0" w:space="0" w:color="auto"/>
              </w:divBdr>
            </w:div>
          </w:divsChild>
        </w:div>
        <w:div w:id="1548184272">
          <w:marLeft w:val="0"/>
          <w:marRight w:val="0"/>
          <w:marTop w:val="0"/>
          <w:marBottom w:val="0"/>
          <w:divBdr>
            <w:top w:val="none" w:sz="0" w:space="0" w:color="auto"/>
            <w:left w:val="none" w:sz="0" w:space="0" w:color="auto"/>
            <w:bottom w:val="none" w:sz="0" w:space="0" w:color="auto"/>
            <w:right w:val="none" w:sz="0" w:space="0" w:color="auto"/>
          </w:divBdr>
          <w:divsChild>
            <w:div w:id="1120957691">
              <w:marLeft w:val="0"/>
              <w:marRight w:val="0"/>
              <w:marTop w:val="0"/>
              <w:marBottom w:val="0"/>
              <w:divBdr>
                <w:top w:val="none" w:sz="0" w:space="0" w:color="auto"/>
                <w:left w:val="none" w:sz="0" w:space="0" w:color="auto"/>
                <w:bottom w:val="none" w:sz="0" w:space="0" w:color="auto"/>
                <w:right w:val="none" w:sz="0" w:space="0" w:color="auto"/>
              </w:divBdr>
            </w:div>
          </w:divsChild>
        </w:div>
        <w:div w:id="1297951280">
          <w:marLeft w:val="0"/>
          <w:marRight w:val="0"/>
          <w:marTop w:val="0"/>
          <w:marBottom w:val="0"/>
          <w:divBdr>
            <w:top w:val="none" w:sz="0" w:space="0" w:color="auto"/>
            <w:left w:val="none" w:sz="0" w:space="0" w:color="auto"/>
            <w:bottom w:val="none" w:sz="0" w:space="0" w:color="auto"/>
            <w:right w:val="none" w:sz="0" w:space="0" w:color="auto"/>
          </w:divBdr>
        </w:div>
        <w:div w:id="1918636834">
          <w:marLeft w:val="0"/>
          <w:marRight w:val="0"/>
          <w:marTop w:val="0"/>
          <w:marBottom w:val="0"/>
          <w:divBdr>
            <w:top w:val="none" w:sz="0" w:space="0" w:color="auto"/>
            <w:left w:val="none" w:sz="0" w:space="0" w:color="auto"/>
            <w:bottom w:val="none" w:sz="0" w:space="0" w:color="auto"/>
            <w:right w:val="none" w:sz="0" w:space="0" w:color="auto"/>
          </w:divBdr>
          <w:divsChild>
            <w:div w:id="373503056">
              <w:marLeft w:val="0"/>
              <w:marRight w:val="360"/>
              <w:marTop w:val="0"/>
              <w:marBottom w:val="0"/>
              <w:divBdr>
                <w:top w:val="none" w:sz="0" w:space="0" w:color="auto"/>
                <w:left w:val="none" w:sz="0" w:space="0" w:color="auto"/>
                <w:bottom w:val="none" w:sz="0" w:space="0" w:color="auto"/>
                <w:right w:val="none" w:sz="0" w:space="0" w:color="auto"/>
              </w:divBdr>
            </w:div>
          </w:divsChild>
        </w:div>
        <w:div w:id="1477645445">
          <w:marLeft w:val="0"/>
          <w:marRight w:val="0"/>
          <w:marTop w:val="0"/>
          <w:marBottom w:val="0"/>
          <w:divBdr>
            <w:top w:val="none" w:sz="0" w:space="0" w:color="auto"/>
            <w:left w:val="none" w:sz="0" w:space="0" w:color="auto"/>
            <w:bottom w:val="none" w:sz="0" w:space="0" w:color="auto"/>
            <w:right w:val="none" w:sz="0" w:space="0" w:color="auto"/>
          </w:divBdr>
          <w:divsChild>
            <w:div w:id="255751959">
              <w:marLeft w:val="0"/>
              <w:marRight w:val="0"/>
              <w:marTop w:val="0"/>
              <w:marBottom w:val="0"/>
              <w:divBdr>
                <w:top w:val="none" w:sz="0" w:space="0" w:color="auto"/>
                <w:left w:val="none" w:sz="0" w:space="0" w:color="auto"/>
                <w:bottom w:val="none" w:sz="0" w:space="0" w:color="auto"/>
                <w:right w:val="none" w:sz="0" w:space="0" w:color="auto"/>
              </w:divBdr>
            </w:div>
          </w:divsChild>
        </w:div>
        <w:div w:id="1021784265">
          <w:marLeft w:val="0"/>
          <w:marRight w:val="0"/>
          <w:marTop w:val="0"/>
          <w:marBottom w:val="0"/>
          <w:divBdr>
            <w:top w:val="none" w:sz="0" w:space="0" w:color="auto"/>
            <w:left w:val="none" w:sz="0" w:space="0" w:color="auto"/>
            <w:bottom w:val="none" w:sz="0" w:space="0" w:color="auto"/>
            <w:right w:val="none" w:sz="0" w:space="0" w:color="auto"/>
          </w:divBdr>
        </w:div>
        <w:div w:id="439882108">
          <w:marLeft w:val="0"/>
          <w:marRight w:val="0"/>
          <w:marTop w:val="0"/>
          <w:marBottom w:val="0"/>
          <w:divBdr>
            <w:top w:val="none" w:sz="0" w:space="0" w:color="auto"/>
            <w:left w:val="none" w:sz="0" w:space="0" w:color="auto"/>
            <w:bottom w:val="none" w:sz="0" w:space="0" w:color="auto"/>
            <w:right w:val="none" w:sz="0" w:space="0" w:color="auto"/>
          </w:divBdr>
        </w:div>
        <w:div w:id="1747459907">
          <w:marLeft w:val="0"/>
          <w:marRight w:val="0"/>
          <w:marTop w:val="0"/>
          <w:marBottom w:val="0"/>
          <w:divBdr>
            <w:top w:val="none" w:sz="0" w:space="0" w:color="auto"/>
            <w:left w:val="none" w:sz="0" w:space="0" w:color="auto"/>
            <w:bottom w:val="none" w:sz="0" w:space="0" w:color="auto"/>
            <w:right w:val="none" w:sz="0" w:space="0" w:color="auto"/>
          </w:divBdr>
          <w:divsChild>
            <w:div w:id="1486630341">
              <w:marLeft w:val="0"/>
              <w:marRight w:val="0"/>
              <w:marTop w:val="0"/>
              <w:marBottom w:val="0"/>
              <w:divBdr>
                <w:top w:val="none" w:sz="0" w:space="0" w:color="auto"/>
                <w:left w:val="none" w:sz="0" w:space="0" w:color="auto"/>
                <w:bottom w:val="none" w:sz="0" w:space="0" w:color="auto"/>
                <w:right w:val="none" w:sz="0" w:space="0" w:color="auto"/>
              </w:divBdr>
            </w:div>
          </w:divsChild>
        </w:div>
        <w:div w:id="1855531392">
          <w:marLeft w:val="0"/>
          <w:marRight w:val="0"/>
          <w:marTop w:val="0"/>
          <w:marBottom w:val="0"/>
          <w:divBdr>
            <w:top w:val="none" w:sz="0" w:space="0" w:color="auto"/>
            <w:left w:val="none" w:sz="0" w:space="0" w:color="auto"/>
            <w:bottom w:val="none" w:sz="0" w:space="0" w:color="auto"/>
            <w:right w:val="none" w:sz="0" w:space="0" w:color="auto"/>
          </w:divBdr>
        </w:div>
        <w:div w:id="750541623">
          <w:marLeft w:val="0"/>
          <w:marRight w:val="0"/>
          <w:marTop w:val="0"/>
          <w:marBottom w:val="0"/>
          <w:divBdr>
            <w:top w:val="none" w:sz="0" w:space="0" w:color="auto"/>
            <w:left w:val="none" w:sz="0" w:space="0" w:color="auto"/>
            <w:bottom w:val="none" w:sz="0" w:space="0" w:color="auto"/>
            <w:right w:val="none" w:sz="0" w:space="0" w:color="auto"/>
          </w:divBdr>
        </w:div>
        <w:div w:id="545916486">
          <w:marLeft w:val="0"/>
          <w:marRight w:val="0"/>
          <w:marTop w:val="0"/>
          <w:marBottom w:val="0"/>
          <w:divBdr>
            <w:top w:val="none" w:sz="0" w:space="0" w:color="auto"/>
            <w:left w:val="none" w:sz="0" w:space="0" w:color="auto"/>
            <w:bottom w:val="none" w:sz="0" w:space="0" w:color="auto"/>
            <w:right w:val="none" w:sz="0" w:space="0" w:color="auto"/>
          </w:divBdr>
          <w:divsChild>
            <w:div w:id="1250199">
              <w:marLeft w:val="0"/>
              <w:marRight w:val="0"/>
              <w:marTop w:val="0"/>
              <w:marBottom w:val="0"/>
              <w:divBdr>
                <w:top w:val="none" w:sz="0" w:space="0" w:color="auto"/>
                <w:left w:val="none" w:sz="0" w:space="0" w:color="auto"/>
                <w:bottom w:val="none" w:sz="0" w:space="0" w:color="auto"/>
                <w:right w:val="none" w:sz="0" w:space="0" w:color="auto"/>
              </w:divBdr>
            </w:div>
          </w:divsChild>
        </w:div>
        <w:div w:id="738792243">
          <w:marLeft w:val="0"/>
          <w:marRight w:val="0"/>
          <w:marTop w:val="0"/>
          <w:marBottom w:val="0"/>
          <w:divBdr>
            <w:top w:val="none" w:sz="0" w:space="0" w:color="auto"/>
            <w:left w:val="none" w:sz="0" w:space="0" w:color="auto"/>
            <w:bottom w:val="none" w:sz="0" w:space="0" w:color="auto"/>
            <w:right w:val="none" w:sz="0" w:space="0" w:color="auto"/>
          </w:divBdr>
        </w:div>
        <w:div w:id="154537421">
          <w:marLeft w:val="0"/>
          <w:marRight w:val="0"/>
          <w:marTop w:val="0"/>
          <w:marBottom w:val="0"/>
          <w:divBdr>
            <w:top w:val="none" w:sz="0" w:space="0" w:color="auto"/>
            <w:left w:val="none" w:sz="0" w:space="0" w:color="auto"/>
            <w:bottom w:val="none" w:sz="0" w:space="0" w:color="auto"/>
            <w:right w:val="none" w:sz="0" w:space="0" w:color="auto"/>
          </w:divBdr>
          <w:divsChild>
            <w:div w:id="104665076">
              <w:marLeft w:val="0"/>
              <w:marRight w:val="360"/>
              <w:marTop w:val="0"/>
              <w:marBottom w:val="0"/>
              <w:divBdr>
                <w:top w:val="none" w:sz="0" w:space="0" w:color="auto"/>
                <w:left w:val="none" w:sz="0" w:space="0" w:color="auto"/>
                <w:bottom w:val="none" w:sz="0" w:space="0" w:color="auto"/>
                <w:right w:val="none" w:sz="0" w:space="0" w:color="auto"/>
              </w:divBdr>
            </w:div>
          </w:divsChild>
        </w:div>
        <w:div w:id="1118908971">
          <w:marLeft w:val="0"/>
          <w:marRight w:val="0"/>
          <w:marTop w:val="0"/>
          <w:marBottom w:val="0"/>
          <w:divBdr>
            <w:top w:val="none" w:sz="0" w:space="0" w:color="auto"/>
            <w:left w:val="none" w:sz="0" w:space="0" w:color="auto"/>
            <w:bottom w:val="none" w:sz="0" w:space="0" w:color="auto"/>
            <w:right w:val="none" w:sz="0" w:space="0" w:color="auto"/>
          </w:divBdr>
          <w:divsChild>
            <w:div w:id="2029527141">
              <w:marLeft w:val="0"/>
              <w:marRight w:val="0"/>
              <w:marTop w:val="0"/>
              <w:marBottom w:val="0"/>
              <w:divBdr>
                <w:top w:val="none" w:sz="0" w:space="0" w:color="auto"/>
                <w:left w:val="none" w:sz="0" w:space="0" w:color="auto"/>
                <w:bottom w:val="none" w:sz="0" w:space="0" w:color="auto"/>
                <w:right w:val="none" w:sz="0" w:space="0" w:color="auto"/>
              </w:divBdr>
            </w:div>
          </w:divsChild>
        </w:div>
        <w:div w:id="984116743">
          <w:marLeft w:val="0"/>
          <w:marRight w:val="0"/>
          <w:marTop w:val="0"/>
          <w:marBottom w:val="0"/>
          <w:divBdr>
            <w:top w:val="none" w:sz="0" w:space="0" w:color="auto"/>
            <w:left w:val="none" w:sz="0" w:space="0" w:color="auto"/>
            <w:bottom w:val="none" w:sz="0" w:space="0" w:color="auto"/>
            <w:right w:val="none" w:sz="0" w:space="0" w:color="auto"/>
          </w:divBdr>
        </w:div>
        <w:div w:id="464473963">
          <w:marLeft w:val="0"/>
          <w:marRight w:val="0"/>
          <w:marTop w:val="0"/>
          <w:marBottom w:val="0"/>
          <w:divBdr>
            <w:top w:val="none" w:sz="0" w:space="0" w:color="auto"/>
            <w:left w:val="none" w:sz="0" w:space="0" w:color="auto"/>
            <w:bottom w:val="none" w:sz="0" w:space="0" w:color="auto"/>
            <w:right w:val="none" w:sz="0" w:space="0" w:color="auto"/>
          </w:divBdr>
        </w:div>
        <w:div w:id="355352558">
          <w:marLeft w:val="0"/>
          <w:marRight w:val="0"/>
          <w:marTop w:val="0"/>
          <w:marBottom w:val="0"/>
          <w:divBdr>
            <w:top w:val="none" w:sz="0" w:space="0" w:color="auto"/>
            <w:left w:val="none" w:sz="0" w:space="0" w:color="auto"/>
            <w:bottom w:val="none" w:sz="0" w:space="0" w:color="auto"/>
            <w:right w:val="none" w:sz="0" w:space="0" w:color="auto"/>
          </w:divBdr>
          <w:divsChild>
            <w:div w:id="1557740135">
              <w:marLeft w:val="0"/>
              <w:marRight w:val="0"/>
              <w:marTop w:val="0"/>
              <w:marBottom w:val="0"/>
              <w:divBdr>
                <w:top w:val="none" w:sz="0" w:space="0" w:color="auto"/>
                <w:left w:val="none" w:sz="0" w:space="0" w:color="auto"/>
                <w:bottom w:val="none" w:sz="0" w:space="0" w:color="auto"/>
                <w:right w:val="none" w:sz="0" w:space="0" w:color="auto"/>
              </w:divBdr>
            </w:div>
          </w:divsChild>
        </w:div>
        <w:div w:id="868105536">
          <w:marLeft w:val="0"/>
          <w:marRight w:val="0"/>
          <w:marTop w:val="0"/>
          <w:marBottom w:val="0"/>
          <w:divBdr>
            <w:top w:val="none" w:sz="0" w:space="0" w:color="auto"/>
            <w:left w:val="none" w:sz="0" w:space="0" w:color="auto"/>
            <w:bottom w:val="none" w:sz="0" w:space="0" w:color="auto"/>
            <w:right w:val="none" w:sz="0" w:space="0" w:color="auto"/>
          </w:divBdr>
        </w:div>
        <w:div w:id="626744168">
          <w:marLeft w:val="0"/>
          <w:marRight w:val="0"/>
          <w:marTop w:val="0"/>
          <w:marBottom w:val="0"/>
          <w:divBdr>
            <w:top w:val="none" w:sz="0" w:space="0" w:color="auto"/>
            <w:left w:val="none" w:sz="0" w:space="0" w:color="auto"/>
            <w:bottom w:val="none" w:sz="0" w:space="0" w:color="auto"/>
            <w:right w:val="none" w:sz="0" w:space="0" w:color="auto"/>
          </w:divBdr>
          <w:divsChild>
            <w:div w:id="1508401683">
              <w:marLeft w:val="0"/>
              <w:marRight w:val="360"/>
              <w:marTop w:val="0"/>
              <w:marBottom w:val="0"/>
              <w:divBdr>
                <w:top w:val="none" w:sz="0" w:space="0" w:color="auto"/>
                <w:left w:val="none" w:sz="0" w:space="0" w:color="auto"/>
                <w:bottom w:val="none" w:sz="0" w:space="0" w:color="auto"/>
                <w:right w:val="none" w:sz="0" w:space="0" w:color="auto"/>
              </w:divBdr>
            </w:div>
          </w:divsChild>
        </w:div>
        <w:div w:id="186602984">
          <w:marLeft w:val="0"/>
          <w:marRight w:val="0"/>
          <w:marTop w:val="0"/>
          <w:marBottom w:val="0"/>
          <w:divBdr>
            <w:top w:val="none" w:sz="0" w:space="0" w:color="auto"/>
            <w:left w:val="none" w:sz="0" w:space="0" w:color="auto"/>
            <w:bottom w:val="none" w:sz="0" w:space="0" w:color="auto"/>
            <w:right w:val="none" w:sz="0" w:space="0" w:color="auto"/>
          </w:divBdr>
          <w:divsChild>
            <w:div w:id="946695046">
              <w:marLeft w:val="0"/>
              <w:marRight w:val="0"/>
              <w:marTop w:val="0"/>
              <w:marBottom w:val="0"/>
              <w:divBdr>
                <w:top w:val="none" w:sz="0" w:space="0" w:color="auto"/>
                <w:left w:val="none" w:sz="0" w:space="0" w:color="auto"/>
                <w:bottom w:val="none" w:sz="0" w:space="0" w:color="auto"/>
                <w:right w:val="none" w:sz="0" w:space="0" w:color="auto"/>
              </w:divBdr>
            </w:div>
          </w:divsChild>
        </w:div>
        <w:div w:id="1427774428">
          <w:marLeft w:val="0"/>
          <w:marRight w:val="0"/>
          <w:marTop w:val="0"/>
          <w:marBottom w:val="0"/>
          <w:divBdr>
            <w:top w:val="none" w:sz="0" w:space="0" w:color="auto"/>
            <w:left w:val="none" w:sz="0" w:space="0" w:color="auto"/>
            <w:bottom w:val="none" w:sz="0" w:space="0" w:color="auto"/>
            <w:right w:val="none" w:sz="0" w:space="0" w:color="auto"/>
          </w:divBdr>
        </w:div>
        <w:div w:id="1318652494">
          <w:marLeft w:val="0"/>
          <w:marRight w:val="0"/>
          <w:marTop w:val="0"/>
          <w:marBottom w:val="0"/>
          <w:divBdr>
            <w:top w:val="none" w:sz="0" w:space="0" w:color="auto"/>
            <w:left w:val="none" w:sz="0" w:space="0" w:color="auto"/>
            <w:bottom w:val="none" w:sz="0" w:space="0" w:color="auto"/>
            <w:right w:val="none" w:sz="0" w:space="0" w:color="auto"/>
          </w:divBdr>
        </w:div>
        <w:div w:id="886648787">
          <w:marLeft w:val="0"/>
          <w:marRight w:val="0"/>
          <w:marTop w:val="0"/>
          <w:marBottom w:val="0"/>
          <w:divBdr>
            <w:top w:val="none" w:sz="0" w:space="0" w:color="auto"/>
            <w:left w:val="none" w:sz="0" w:space="0" w:color="auto"/>
            <w:bottom w:val="none" w:sz="0" w:space="0" w:color="auto"/>
            <w:right w:val="none" w:sz="0" w:space="0" w:color="auto"/>
          </w:divBdr>
          <w:divsChild>
            <w:div w:id="1809280459">
              <w:marLeft w:val="0"/>
              <w:marRight w:val="0"/>
              <w:marTop w:val="0"/>
              <w:marBottom w:val="0"/>
              <w:divBdr>
                <w:top w:val="none" w:sz="0" w:space="0" w:color="auto"/>
                <w:left w:val="none" w:sz="0" w:space="0" w:color="auto"/>
                <w:bottom w:val="none" w:sz="0" w:space="0" w:color="auto"/>
                <w:right w:val="none" w:sz="0" w:space="0" w:color="auto"/>
              </w:divBdr>
            </w:div>
          </w:divsChild>
        </w:div>
        <w:div w:id="1285191413">
          <w:marLeft w:val="0"/>
          <w:marRight w:val="0"/>
          <w:marTop w:val="0"/>
          <w:marBottom w:val="0"/>
          <w:divBdr>
            <w:top w:val="none" w:sz="0" w:space="0" w:color="auto"/>
            <w:left w:val="none" w:sz="0" w:space="0" w:color="auto"/>
            <w:bottom w:val="none" w:sz="0" w:space="0" w:color="auto"/>
            <w:right w:val="none" w:sz="0" w:space="0" w:color="auto"/>
          </w:divBdr>
        </w:div>
        <w:div w:id="2020690543">
          <w:marLeft w:val="0"/>
          <w:marRight w:val="0"/>
          <w:marTop w:val="0"/>
          <w:marBottom w:val="0"/>
          <w:divBdr>
            <w:top w:val="none" w:sz="0" w:space="0" w:color="auto"/>
            <w:left w:val="none" w:sz="0" w:space="0" w:color="auto"/>
            <w:bottom w:val="none" w:sz="0" w:space="0" w:color="auto"/>
            <w:right w:val="none" w:sz="0" w:space="0" w:color="auto"/>
          </w:divBdr>
          <w:divsChild>
            <w:div w:id="1054542198">
              <w:marLeft w:val="0"/>
              <w:marRight w:val="360"/>
              <w:marTop w:val="0"/>
              <w:marBottom w:val="0"/>
              <w:divBdr>
                <w:top w:val="none" w:sz="0" w:space="0" w:color="auto"/>
                <w:left w:val="none" w:sz="0" w:space="0" w:color="auto"/>
                <w:bottom w:val="none" w:sz="0" w:space="0" w:color="auto"/>
                <w:right w:val="none" w:sz="0" w:space="0" w:color="auto"/>
              </w:divBdr>
            </w:div>
          </w:divsChild>
        </w:div>
        <w:div w:id="1628005714">
          <w:marLeft w:val="0"/>
          <w:marRight w:val="0"/>
          <w:marTop w:val="0"/>
          <w:marBottom w:val="0"/>
          <w:divBdr>
            <w:top w:val="none" w:sz="0" w:space="0" w:color="auto"/>
            <w:left w:val="none" w:sz="0" w:space="0" w:color="auto"/>
            <w:bottom w:val="none" w:sz="0" w:space="0" w:color="auto"/>
            <w:right w:val="none" w:sz="0" w:space="0" w:color="auto"/>
          </w:divBdr>
          <w:divsChild>
            <w:div w:id="719667007">
              <w:marLeft w:val="0"/>
              <w:marRight w:val="0"/>
              <w:marTop w:val="0"/>
              <w:marBottom w:val="0"/>
              <w:divBdr>
                <w:top w:val="none" w:sz="0" w:space="0" w:color="auto"/>
                <w:left w:val="none" w:sz="0" w:space="0" w:color="auto"/>
                <w:bottom w:val="none" w:sz="0" w:space="0" w:color="auto"/>
                <w:right w:val="none" w:sz="0" w:space="0" w:color="auto"/>
              </w:divBdr>
            </w:div>
          </w:divsChild>
        </w:div>
        <w:div w:id="746465665">
          <w:marLeft w:val="0"/>
          <w:marRight w:val="0"/>
          <w:marTop w:val="0"/>
          <w:marBottom w:val="0"/>
          <w:divBdr>
            <w:top w:val="none" w:sz="0" w:space="0" w:color="auto"/>
            <w:left w:val="none" w:sz="0" w:space="0" w:color="auto"/>
            <w:bottom w:val="none" w:sz="0" w:space="0" w:color="auto"/>
            <w:right w:val="none" w:sz="0" w:space="0" w:color="auto"/>
          </w:divBdr>
        </w:div>
        <w:div w:id="1183857480">
          <w:marLeft w:val="0"/>
          <w:marRight w:val="0"/>
          <w:marTop w:val="0"/>
          <w:marBottom w:val="0"/>
          <w:divBdr>
            <w:top w:val="none" w:sz="0" w:space="0" w:color="auto"/>
            <w:left w:val="none" w:sz="0" w:space="0" w:color="auto"/>
            <w:bottom w:val="none" w:sz="0" w:space="0" w:color="auto"/>
            <w:right w:val="none" w:sz="0" w:space="0" w:color="auto"/>
          </w:divBdr>
        </w:div>
        <w:div w:id="377434928">
          <w:marLeft w:val="0"/>
          <w:marRight w:val="0"/>
          <w:marTop w:val="0"/>
          <w:marBottom w:val="0"/>
          <w:divBdr>
            <w:top w:val="none" w:sz="0" w:space="0" w:color="auto"/>
            <w:left w:val="none" w:sz="0" w:space="0" w:color="auto"/>
            <w:bottom w:val="none" w:sz="0" w:space="0" w:color="auto"/>
            <w:right w:val="none" w:sz="0" w:space="0" w:color="auto"/>
          </w:divBdr>
          <w:divsChild>
            <w:div w:id="1138373459">
              <w:marLeft w:val="0"/>
              <w:marRight w:val="0"/>
              <w:marTop w:val="0"/>
              <w:marBottom w:val="0"/>
              <w:divBdr>
                <w:top w:val="none" w:sz="0" w:space="0" w:color="auto"/>
                <w:left w:val="none" w:sz="0" w:space="0" w:color="auto"/>
                <w:bottom w:val="none" w:sz="0" w:space="0" w:color="auto"/>
                <w:right w:val="none" w:sz="0" w:space="0" w:color="auto"/>
              </w:divBdr>
            </w:div>
          </w:divsChild>
        </w:div>
        <w:div w:id="1036545958">
          <w:marLeft w:val="0"/>
          <w:marRight w:val="0"/>
          <w:marTop w:val="0"/>
          <w:marBottom w:val="0"/>
          <w:divBdr>
            <w:top w:val="none" w:sz="0" w:space="0" w:color="auto"/>
            <w:left w:val="none" w:sz="0" w:space="0" w:color="auto"/>
            <w:bottom w:val="none" w:sz="0" w:space="0" w:color="auto"/>
            <w:right w:val="none" w:sz="0" w:space="0" w:color="auto"/>
          </w:divBdr>
        </w:div>
        <w:div w:id="408384620">
          <w:marLeft w:val="0"/>
          <w:marRight w:val="0"/>
          <w:marTop w:val="0"/>
          <w:marBottom w:val="0"/>
          <w:divBdr>
            <w:top w:val="none" w:sz="0" w:space="0" w:color="auto"/>
            <w:left w:val="none" w:sz="0" w:space="0" w:color="auto"/>
            <w:bottom w:val="none" w:sz="0" w:space="0" w:color="auto"/>
            <w:right w:val="none" w:sz="0" w:space="0" w:color="auto"/>
          </w:divBdr>
          <w:divsChild>
            <w:div w:id="1267539494">
              <w:marLeft w:val="0"/>
              <w:marRight w:val="360"/>
              <w:marTop w:val="0"/>
              <w:marBottom w:val="0"/>
              <w:divBdr>
                <w:top w:val="none" w:sz="0" w:space="0" w:color="auto"/>
                <w:left w:val="none" w:sz="0" w:space="0" w:color="auto"/>
                <w:bottom w:val="none" w:sz="0" w:space="0" w:color="auto"/>
                <w:right w:val="none" w:sz="0" w:space="0" w:color="auto"/>
              </w:divBdr>
            </w:div>
          </w:divsChild>
        </w:div>
        <w:div w:id="926622033">
          <w:marLeft w:val="0"/>
          <w:marRight w:val="0"/>
          <w:marTop w:val="0"/>
          <w:marBottom w:val="0"/>
          <w:divBdr>
            <w:top w:val="none" w:sz="0" w:space="0" w:color="auto"/>
            <w:left w:val="none" w:sz="0" w:space="0" w:color="auto"/>
            <w:bottom w:val="none" w:sz="0" w:space="0" w:color="auto"/>
            <w:right w:val="none" w:sz="0" w:space="0" w:color="auto"/>
          </w:divBdr>
          <w:divsChild>
            <w:div w:id="169222715">
              <w:marLeft w:val="0"/>
              <w:marRight w:val="0"/>
              <w:marTop w:val="0"/>
              <w:marBottom w:val="0"/>
              <w:divBdr>
                <w:top w:val="none" w:sz="0" w:space="0" w:color="auto"/>
                <w:left w:val="none" w:sz="0" w:space="0" w:color="auto"/>
                <w:bottom w:val="none" w:sz="0" w:space="0" w:color="auto"/>
                <w:right w:val="none" w:sz="0" w:space="0" w:color="auto"/>
              </w:divBdr>
            </w:div>
          </w:divsChild>
        </w:div>
        <w:div w:id="1027680763">
          <w:marLeft w:val="0"/>
          <w:marRight w:val="0"/>
          <w:marTop w:val="0"/>
          <w:marBottom w:val="0"/>
          <w:divBdr>
            <w:top w:val="none" w:sz="0" w:space="0" w:color="auto"/>
            <w:left w:val="none" w:sz="0" w:space="0" w:color="auto"/>
            <w:bottom w:val="none" w:sz="0" w:space="0" w:color="auto"/>
            <w:right w:val="none" w:sz="0" w:space="0" w:color="auto"/>
          </w:divBdr>
        </w:div>
        <w:div w:id="391463305">
          <w:marLeft w:val="0"/>
          <w:marRight w:val="0"/>
          <w:marTop w:val="0"/>
          <w:marBottom w:val="0"/>
          <w:divBdr>
            <w:top w:val="none" w:sz="0" w:space="0" w:color="auto"/>
            <w:left w:val="none" w:sz="0" w:space="0" w:color="auto"/>
            <w:bottom w:val="none" w:sz="0" w:space="0" w:color="auto"/>
            <w:right w:val="none" w:sz="0" w:space="0" w:color="auto"/>
          </w:divBdr>
        </w:div>
        <w:div w:id="255401636">
          <w:marLeft w:val="0"/>
          <w:marRight w:val="0"/>
          <w:marTop w:val="0"/>
          <w:marBottom w:val="0"/>
          <w:divBdr>
            <w:top w:val="none" w:sz="0" w:space="0" w:color="auto"/>
            <w:left w:val="none" w:sz="0" w:space="0" w:color="auto"/>
            <w:bottom w:val="none" w:sz="0" w:space="0" w:color="auto"/>
            <w:right w:val="none" w:sz="0" w:space="0" w:color="auto"/>
          </w:divBdr>
          <w:divsChild>
            <w:div w:id="1109086547">
              <w:marLeft w:val="0"/>
              <w:marRight w:val="0"/>
              <w:marTop w:val="0"/>
              <w:marBottom w:val="0"/>
              <w:divBdr>
                <w:top w:val="none" w:sz="0" w:space="0" w:color="auto"/>
                <w:left w:val="none" w:sz="0" w:space="0" w:color="auto"/>
                <w:bottom w:val="none" w:sz="0" w:space="0" w:color="auto"/>
                <w:right w:val="none" w:sz="0" w:space="0" w:color="auto"/>
              </w:divBdr>
            </w:div>
          </w:divsChild>
        </w:div>
        <w:div w:id="141969267">
          <w:marLeft w:val="0"/>
          <w:marRight w:val="0"/>
          <w:marTop w:val="0"/>
          <w:marBottom w:val="0"/>
          <w:divBdr>
            <w:top w:val="none" w:sz="0" w:space="0" w:color="auto"/>
            <w:left w:val="none" w:sz="0" w:space="0" w:color="auto"/>
            <w:bottom w:val="none" w:sz="0" w:space="0" w:color="auto"/>
            <w:right w:val="none" w:sz="0" w:space="0" w:color="auto"/>
          </w:divBdr>
        </w:div>
        <w:div w:id="885794599">
          <w:marLeft w:val="0"/>
          <w:marRight w:val="0"/>
          <w:marTop w:val="0"/>
          <w:marBottom w:val="0"/>
          <w:divBdr>
            <w:top w:val="none" w:sz="0" w:space="0" w:color="auto"/>
            <w:left w:val="none" w:sz="0" w:space="0" w:color="auto"/>
            <w:bottom w:val="none" w:sz="0" w:space="0" w:color="auto"/>
            <w:right w:val="none" w:sz="0" w:space="0" w:color="auto"/>
          </w:divBdr>
        </w:div>
        <w:div w:id="1649743451">
          <w:marLeft w:val="0"/>
          <w:marRight w:val="0"/>
          <w:marTop w:val="0"/>
          <w:marBottom w:val="0"/>
          <w:divBdr>
            <w:top w:val="none" w:sz="0" w:space="0" w:color="auto"/>
            <w:left w:val="none" w:sz="0" w:space="0" w:color="auto"/>
            <w:bottom w:val="none" w:sz="0" w:space="0" w:color="auto"/>
            <w:right w:val="none" w:sz="0" w:space="0" w:color="auto"/>
          </w:divBdr>
          <w:divsChild>
            <w:div w:id="66270935">
              <w:marLeft w:val="0"/>
              <w:marRight w:val="0"/>
              <w:marTop w:val="0"/>
              <w:marBottom w:val="0"/>
              <w:divBdr>
                <w:top w:val="none" w:sz="0" w:space="0" w:color="auto"/>
                <w:left w:val="none" w:sz="0" w:space="0" w:color="auto"/>
                <w:bottom w:val="none" w:sz="0" w:space="0" w:color="auto"/>
                <w:right w:val="none" w:sz="0" w:space="0" w:color="auto"/>
              </w:divBdr>
            </w:div>
          </w:divsChild>
        </w:div>
        <w:div w:id="848372149">
          <w:marLeft w:val="0"/>
          <w:marRight w:val="0"/>
          <w:marTop w:val="0"/>
          <w:marBottom w:val="0"/>
          <w:divBdr>
            <w:top w:val="none" w:sz="0" w:space="0" w:color="auto"/>
            <w:left w:val="none" w:sz="0" w:space="0" w:color="auto"/>
            <w:bottom w:val="none" w:sz="0" w:space="0" w:color="auto"/>
            <w:right w:val="none" w:sz="0" w:space="0" w:color="auto"/>
          </w:divBdr>
        </w:div>
        <w:div w:id="975447359">
          <w:marLeft w:val="0"/>
          <w:marRight w:val="0"/>
          <w:marTop w:val="0"/>
          <w:marBottom w:val="0"/>
          <w:divBdr>
            <w:top w:val="none" w:sz="0" w:space="0" w:color="auto"/>
            <w:left w:val="none" w:sz="0" w:space="0" w:color="auto"/>
            <w:bottom w:val="none" w:sz="0" w:space="0" w:color="auto"/>
            <w:right w:val="none" w:sz="0" w:space="0" w:color="auto"/>
          </w:divBdr>
          <w:divsChild>
            <w:div w:id="978455698">
              <w:marLeft w:val="0"/>
              <w:marRight w:val="360"/>
              <w:marTop w:val="0"/>
              <w:marBottom w:val="0"/>
              <w:divBdr>
                <w:top w:val="none" w:sz="0" w:space="0" w:color="auto"/>
                <w:left w:val="none" w:sz="0" w:space="0" w:color="auto"/>
                <w:bottom w:val="none" w:sz="0" w:space="0" w:color="auto"/>
                <w:right w:val="none" w:sz="0" w:space="0" w:color="auto"/>
              </w:divBdr>
            </w:div>
          </w:divsChild>
        </w:div>
        <w:div w:id="684601906">
          <w:marLeft w:val="0"/>
          <w:marRight w:val="0"/>
          <w:marTop w:val="0"/>
          <w:marBottom w:val="0"/>
          <w:divBdr>
            <w:top w:val="none" w:sz="0" w:space="0" w:color="auto"/>
            <w:left w:val="none" w:sz="0" w:space="0" w:color="auto"/>
            <w:bottom w:val="none" w:sz="0" w:space="0" w:color="auto"/>
            <w:right w:val="none" w:sz="0" w:space="0" w:color="auto"/>
          </w:divBdr>
          <w:divsChild>
            <w:div w:id="1989095185">
              <w:marLeft w:val="0"/>
              <w:marRight w:val="0"/>
              <w:marTop w:val="0"/>
              <w:marBottom w:val="0"/>
              <w:divBdr>
                <w:top w:val="none" w:sz="0" w:space="0" w:color="auto"/>
                <w:left w:val="none" w:sz="0" w:space="0" w:color="auto"/>
                <w:bottom w:val="none" w:sz="0" w:space="0" w:color="auto"/>
                <w:right w:val="none" w:sz="0" w:space="0" w:color="auto"/>
              </w:divBdr>
            </w:div>
          </w:divsChild>
        </w:div>
        <w:div w:id="888610651">
          <w:marLeft w:val="0"/>
          <w:marRight w:val="0"/>
          <w:marTop w:val="0"/>
          <w:marBottom w:val="0"/>
          <w:divBdr>
            <w:top w:val="none" w:sz="0" w:space="0" w:color="auto"/>
            <w:left w:val="none" w:sz="0" w:space="0" w:color="auto"/>
            <w:bottom w:val="none" w:sz="0" w:space="0" w:color="auto"/>
            <w:right w:val="none" w:sz="0" w:space="0" w:color="auto"/>
          </w:divBdr>
        </w:div>
        <w:div w:id="115607866">
          <w:marLeft w:val="0"/>
          <w:marRight w:val="0"/>
          <w:marTop w:val="0"/>
          <w:marBottom w:val="0"/>
          <w:divBdr>
            <w:top w:val="none" w:sz="0" w:space="0" w:color="auto"/>
            <w:left w:val="none" w:sz="0" w:space="0" w:color="auto"/>
            <w:bottom w:val="none" w:sz="0" w:space="0" w:color="auto"/>
            <w:right w:val="none" w:sz="0" w:space="0" w:color="auto"/>
          </w:divBdr>
          <w:divsChild>
            <w:div w:id="2010474437">
              <w:marLeft w:val="0"/>
              <w:marRight w:val="360"/>
              <w:marTop w:val="0"/>
              <w:marBottom w:val="0"/>
              <w:divBdr>
                <w:top w:val="none" w:sz="0" w:space="0" w:color="auto"/>
                <w:left w:val="none" w:sz="0" w:space="0" w:color="auto"/>
                <w:bottom w:val="none" w:sz="0" w:space="0" w:color="auto"/>
                <w:right w:val="none" w:sz="0" w:space="0" w:color="auto"/>
              </w:divBdr>
            </w:div>
          </w:divsChild>
        </w:div>
        <w:div w:id="569004255">
          <w:marLeft w:val="0"/>
          <w:marRight w:val="0"/>
          <w:marTop w:val="0"/>
          <w:marBottom w:val="0"/>
          <w:divBdr>
            <w:top w:val="none" w:sz="0" w:space="0" w:color="auto"/>
            <w:left w:val="none" w:sz="0" w:space="0" w:color="auto"/>
            <w:bottom w:val="none" w:sz="0" w:space="0" w:color="auto"/>
            <w:right w:val="none" w:sz="0" w:space="0" w:color="auto"/>
          </w:divBdr>
          <w:divsChild>
            <w:div w:id="34164482">
              <w:marLeft w:val="0"/>
              <w:marRight w:val="0"/>
              <w:marTop w:val="0"/>
              <w:marBottom w:val="0"/>
              <w:divBdr>
                <w:top w:val="none" w:sz="0" w:space="0" w:color="auto"/>
                <w:left w:val="none" w:sz="0" w:space="0" w:color="auto"/>
                <w:bottom w:val="none" w:sz="0" w:space="0" w:color="auto"/>
                <w:right w:val="none" w:sz="0" w:space="0" w:color="auto"/>
              </w:divBdr>
            </w:div>
          </w:divsChild>
        </w:div>
        <w:div w:id="703555797">
          <w:marLeft w:val="0"/>
          <w:marRight w:val="0"/>
          <w:marTop w:val="0"/>
          <w:marBottom w:val="0"/>
          <w:divBdr>
            <w:top w:val="none" w:sz="0" w:space="0" w:color="auto"/>
            <w:left w:val="none" w:sz="0" w:space="0" w:color="auto"/>
            <w:bottom w:val="none" w:sz="0" w:space="0" w:color="auto"/>
            <w:right w:val="none" w:sz="0" w:space="0" w:color="auto"/>
          </w:divBdr>
        </w:div>
        <w:div w:id="1490713646">
          <w:marLeft w:val="0"/>
          <w:marRight w:val="0"/>
          <w:marTop w:val="0"/>
          <w:marBottom w:val="0"/>
          <w:divBdr>
            <w:top w:val="none" w:sz="0" w:space="0" w:color="auto"/>
            <w:left w:val="none" w:sz="0" w:space="0" w:color="auto"/>
            <w:bottom w:val="none" w:sz="0" w:space="0" w:color="auto"/>
            <w:right w:val="none" w:sz="0" w:space="0" w:color="auto"/>
          </w:divBdr>
        </w:div>
        <w:div w:id="363558414">
          <w:marLeft w:val="0"/>
          <w:marRight w:val="0"/>
          <w:marTop w:val="0"/>
          <w:marBottom w:val="0"/>
          <w:divBdr>
            <w:top w:val="none" w:sz="0" w:space="0" w:color="auto"/>
            <w:left w:val="none" w:sz="0" w:space="0" w:color="auto"/>
            <w:bottom w:val="none" w:sz="0" w:space="0" w:color="auto"/>
            <w:right w:val="none" w:sz="0" w:space="0" w:color="auto"/>
          </w:divBdr>
          <w:divsChild>
            <w:div w:id="516430430">
              <w:marLeft w:val="0"/>
              <w:marRight w:val="0"/>
              <w:marTop w:val="0"/>
              <w:marBottom w:val="0"/>
              <w:divBdr>
                <w:top w:val="none" w:sz="0" w:space="0" w:color="auto"/>
                <w:left w:val="none" w:sz="0" w:space="0" w:color="auto"/>
                <w:bottom w:val="none" w:sz="0" w:space="0" w:color="auto"/>
                <w:right w:val="none" w:sz="0" w:space="0" w:color="auto"/>
              </w:divBdr>
            </w:div>
          </w:divsChild>
        </w:div>
        <w:div w:id="575284851">
          <w:marLeft w:val="0"/>
          <w:marRight w:val="0"/>
          <w:marTop w:val="0"/>
          <w:marBottom w:val="0"/>
          <w:divBdr>
            <w:top w:val="none" w:sz="0" w:space="0" w:color="auto"/>
            <w:left w:val="none" w:sz="0" w:space="0" w:color="auto"/>
            <w:bottom w:val="none" w:sz="0" w:space="0" w:color="auto"/>
            <w:right w:val="none" w:sz="0" w:space="0" w:color="auto"/>
          </w:divBdr>
        </w:div>
        <w:div w:id="1612396290">
          <w:marLeft w:val="0"/>
          <w:marRight w:val="0"/>
          <w:marTop w:val="0"/>
          <w:marBottom w:val="0"/>
          <w:divBdr>
            <w:top w:val="none" w:sz="0" w:space="0" w:color="auto"/>
            <w:left w:val="none" w:sz="0" w:space="0" w:color="auto"/>
            <w:bottom w:val="none" w:sz="0" w:space="0" w:color="auto"/>
            <w:right w:val="none" w:sz="0" w:space="0" w:color="auto"/>
          </w:divBdr>
          <w:divsChild>
            <w:div w:id="170147630">
              <w:marLeft w:val="0"/>
              <w:marRight w:val="360"/>
              <w:marTop w:val="0"/>
              <w:marBottom w:val="0"/>
              <w:divBdr>
                <w:top w:val="none" w:sz="0" w:space="0" w:color="auto"/>
                <w:left w:val="none" w:sz="0" w:space="0" w:color="auto"/>
                <w:bottom w:val="none" w:sz="0" w:space="0" w:color="auto"/>
                <w:right w:val="none" w:sz="0" w:space="0" w:color="auto"/>
              </w:divBdr>
            </w:div>
          </w:divsChild>
        </w:div>
        <w:div w:id="794637856">
          <w:marLeft w:val="0"/>
          <w:marRight w:val="0"/>
          <w:marTop w:val="0"/>
          <w:marBottom w:val="0"/>
          <w:divBdr>
            <w:top w:val="none" w:sz="0" w:space="0" w:color="auto"/>
            <w:left w:val="none" w:sz="0" w:space="0" w:color="auto"/>
            <w:bottom w:val="none" w:sz="0" w:space="0" w:color="auto"/>
            <w:right w:val="none" w:sz="0" w:space="0" w:color="auto"/>
          </w:divBdr>
          <w:divsChild>
            <w:div w:id="1334381056">
              <w:marLeft w:val="0"/>
              <w:marRight w:val="0"/>
              <w:marTop w:val="0"/>
              <w:marBottom w:val="0"/>
              <w:divBdr>
                <w:top w:val="none" w:sz="0" w:space="0" w:color="auto"/>
                <w:left w:val="none" w:sz="0" w:space="0" w:color="auto"/>
                <w:bottom w:val="none" w:sz="0" w:space="0" w:color="auto"/>
                <w:right w:val="none" w:sz="0" w:space="0" w:color="auto"/>
              </w:divBdr>
            </w:div>
          </w:divsChild>
        </w:div>
        <w:div w:id="260339712">
          <w:marLeft w:val="0"/>
          <w:marRight w:val="0"/>
          <w:marTop w:val="0"/>
          <w:marBottom w:val="0"/>
          <w:divBdr>
            <w:top w:val="none" w:sz="0" w:space="0" w:color="auto"/>
            <w:left w:val="none" w:sz="0" w:space="0" w:color="auto"/>
            <w:bottom w:val="none" w:sz="0" w:space="0" w:color="auto"/>
            <w:right w:val="none" w:sz="0" w:space="0" w:color="auto"/>
          </w:divBdr>
        </w:div>
        <w:div w:id="860750064">
          <w:marLeft w:val="0"/>
          <w:marRight w:val="0"/>
          <w:marTop w:val="0"/>
          <w:marBottom w:val="0"/>
          <w:divBdr>
            <w:top w:val="none" w:sz="0" w:space="0" w:color="auto"/>
            <w:left w:val="none" w:sz="0" w:space="0" w:color="auto"/>
            <w:bottom w:val="none" w:sz="0" w:space="0" w:color="auto"/>
            <w:right w:val="none" w:sz="0" w:space="0" w:color="auto"/>
          </w:divBdr>
          <w:divsChild>
            <w:div w:id="902372786">
              <w:marLeft w:val="0"/>
              <w:marRight w:val="360"/>
              <w:marTop w:val="0"/>
              <w:marBottom w:val="0"/>
              <w:divBdr>
                <w:top w:val="none" w:sz="0" w:space="0" w:color="auto"/>
                <w:left w:val="none" w:sz="0" w:space="0" w:color="auto"/>
                <w:bottom w:val="none" w:sz="0" w:space="0" w:color="auto"/>
                <w:right w:val="none" w:sz="0" w:space="0" w:color="auto"/>
              </w:divBdr>
            </w:div>
          </w:divsChild>
        </w:div>
        <w:div w:id="2108118260">
          <w:marLeft w:val="0"/>
          <w:marRight w:val="0"/>
          <w:marTop w:val="0"/>
          <w:marBottom w:val="0"/>
          <w:divBdr>
            <w:top w:val="none" w:sz="0" w:space="0" w:color="auto"/>
            <w:left w:val="none" w:sz="0" w:space="0" w:color="auto"/>
            <w:bottom w:val="none" w:sz="0" w:space="0" w:color="auto"/>
            <w:right w:val="none" w:sz="0" w:space="0" w:color="auto"/>
          </w:divBdr>
          <w:divsChild>
            <w:div w:id="88626008">
              <w:marLeft w:val="0"/>
              <w:marRight w:val="0"/>
              <w:marTop w:val="0"/>
              <w:marBottom w:val="0"/>
              <w:divBdr>
                <w:top w:val="none" w:sz="0" w:space="0" w:color="auto"/>
                <w:left w:val="none" w:sz="0" w:space="0" w:color="auto"/>
                <w:bottom w:val="none" w:sz="0" w:space="0" w:color="auto"/>
                <w:right w:val="none" w:sz="0" w:space="0" w:color="auto"/>
              </w:divBdr>
            </w:div>
          </w:divsChild>
        </w:div>
        <w:div w:id="810945484">
          <w:marLeft w:val="0"/>
          <w:marRight w:val="0"/>
          <w:marTop w:val="0"/>
          <w:marBottom w:val="0"/>
          <w:divBdr>
            <w:top w:val="none" w:sz="0" w:space="0" w:color="auto"/>
            <w:left w:val="none" w:sz="0" w:space="0" w:color="auto"/>
            <w:bottom w:val="none" w:sz="0" w:space="0" w:color="auto"/>
            <w:right w:val="none" w:sz="0" w:space="0" w:color="auto"/>
          </w:divBdr>
        </w:div>
        <w:div w:id="738409492">
          <w:marLeft w:val="0"/>
          <w:marRight w:val="0"/>
          <w:marTop w:val="0"/>
          <w:marBottom w:val="0"/>
          <w:divBdr>
            <w:top w:val="none" w:sz="0" w:space="0" w:color="auto"/>
            <w:left w:val="none" w:sz="0" w:space="0" w:color="auto"/>
            <w:bottom w:val="none" w:sz="0" w:space="0" w:color="auto"/>
            <w:right w:val="none" w:sz="0" w:space="0" w:color="auto"/>
          </w:divBdr>
        </w:div>
        <w:div w:id="924073047">
          <w:marLeft w:val="0"/>
          <w:marRight w:val="0"/>
          <w:marTop w:val="0"/>
          <w:marBottom w:val="0"/>
          <w:divBdr>
            <w:top w:val="none" w:sz="0" w:space="0" w:color="auto"/>
            <w:left w:val="none" w:sz="0" w:space="0" w:color="auto"/>
            <w:bottom w:val="none" w:sz="0" w:space="0" w:color="auto"/>
            <w:right w:val="none" w:sz="0" w:space="0" w:color="auto"/>
          </w:divBdr>
          <w:divsChild>
            <w:div w:id="1847817876">
              <w:marLeft w:val="0"/>
              <w:marRight w:val="0"/>
              <w:marTop w:val="0"/>
              <w:marBottom w:val="0"/>
              <w:divBdr>
                <w:top w:val="none" w:sz="0" w:space="0" w:color="auto"/>
                <w:left w:val="none" w:sz="0" w:space="0" w:color="auto"/>
                <w:bottom w:val="none" w:sz="0" w:space="0" w:color="auto"/>
                <w:right w:val="none" w:sz="0" w:space="0" w:color="auto"/>
              </w:divBdr>
            </w:div>
          </w:divsChild>
        </w:div>
        <w:div w:id="1915049870">
          <w:marLeft w:val="0"/>
          <w:marRight w:val="0"/>
          <w:marTop w:val="0"/>
          <w:marBottom w:val="0"/>
          <w:divBdr>
            <w:top w:val="none" w:sz="0" w:space="0" w:color="auto"/>
            <w:left w:val="none" w:sz="0" w:space="0" w:color="auto"/>
            <w:bottom w:val="none" w:sz="0" w:space="0" w:color="auto"/>
            <w:right w:val="none" w:sz="0" w:space="0" w:color="auto"/>
          </w:divBdr>
        </w:div>
        <w:div w:id="241255915">
          <w:marLeft w:val="0"/>
          <w:marRight w:val="0"/>
          <w:marTop w:val="0"/>
          <w:marBottom w:val="0"/>
          <w:divBdr>
            <w:top w:val="none" w:sz="0" w:space="0" w:color="auto"/>
            <w:left w:val="none" w:sz="0" w:space="0" w:color="auto"/>
            <w:bottom w:val="none" w:sz="0" w:space="0" w:color="auto"/>
            <w:right w:val="none" w:sz="0" w:space="0" w:color="auto"/>
          </w:divBdr>
        </w:div>
        <w:div w:id="164173367">
          <w:marLeft w:val="0"/>
          <w:marRight w:val="0"/>
          <w:marTop w:val="0"/>
          <w:marBottom w:val="0"/>
          <w:divBdr>
            <w:top w:val="none" w:sz="0" w:space="0" w:color="auto"/>
            <w:left w:val="none" w:sz="0" w:space="0" w:color="auto"/>
            <w:bottom w:val="none" w:sz="0" w:space="0" w:color="auto"/>
            <w:right w:val="none" w:sz="0" w:space="0" w:color="auto"/>
          </w:divBdr>
          <w:divsChild>
            <w:div w:id="1490176936">
              <w:marLeft w:val="0"/>
              <w:marRight w:val="0"/>
              <w:marTop w:val="0"/>
              <w:marBottom w:val="0"/>
              <w:divBdr>
                <w:top w:val="none" w:sz="0" w:space="0" w:color="auto"/>
                <w:left w:val="none" w:sz="0" w:space="0" w:color="auto"/>
                <w:bottom w:val="none" w:sz="0" w:space="0" w:color="auto"/>
                <w:right w:val="none" w:sz="0" w:space="0" w:color="auto"/>
              </w:divBdr>
            </w:div>
          </w:divsChild>
        </w:div>
        <w:div w:id="1416828801">
          <w:marLeft w:val="0"/>
          <w:marRight w:val="0"/>
          <w:marTop w:val="0"/>
          <w:marBottom w:val="0"/>
          <w:divBdr>
            <w:top w:val="none" w:sz="0" w:space="0" w:color="auto"/>
            <w:left w:val="none" w:sz="0" w:space="0" w:color="auto"/>
            <w:bottom w:val="none" w:sz="0" w:space="0" w:color="auto"/>
            <w:right w:val="none" w:sz="0" w:space="0" w:color="auto"/>
          </w:divBdr>
        </w:div>
        <w:div w:id="784427035">
          <w:marLeft w:val="0"/>
          <w:marRight w:val="0"/>
          <w:marTop w:val="0"/>
          <w:marBottom w:val="0"/>
          <w:divBdr>
            <w:top w:val="none" w:sz="0" w:space="0" w:color="auto"/>
            <w:left w:val="none" w:sz="0" w:space="0" w:color="auto"/>
            <w:bottom w:val="none" w:sz="0" w:space="0" w:color="auto"/>
            <w:right w:val="none" w:sz="0" w:space="0" w:color="auto"/>
          </w:divBdr>
        </w:div>
        <w:div w:id="931667173">
          <w:marLeft w:val="0"/>
          <w:marRight w:val="0"/>
          <w:marTop w:val="0"/>
          <w:marBottom w:val="0"/>
          <w:divBdr>
            <w:top w:val="none" w:sz="0" w:space="0" w:color="auto"/>
            <w:left w:val="none" w:sz="0" w:space="0" w:color="auto"/>
            <w:bottom w:val="none" w:sz="0" w:space="0" w:color="auto"/>
            <w:right w:val="none" w:sz="0" w:space="0" w:color="auto"/>
          </w:divBdr>
          <w:divsChild>
            <w:div w:id="118572709">
              <w:marLeft w:val="0"/>
              <w:marRight w:val="0"/>
              <w:marTop w:val="0"/>
              <w:marBottom w:val="0"/>
              <w:divBdr>
                <w:top w:val="none" w:sz="0" w:space="0" w:color="auto"/>
                <w:left w:val="none" w:sz="0" w:space="0" w:color="auto"/>
                <w:bottom w:val="none" w:sz="0" w:space="0" w:color="auto"/>
                <w:right w:val="none" w:sz="0" w:space="0" w:color="auto"/>
              </w:divBdr>
            </w:div>
          </w:divsChild>
        </w:div>
        <w:div w:id="245071324">
          <w:marLeft w:val="0"/>
          <w:marRight w:val="0"/>
          <w:marTop w:val="0"/>
          <w:marBottom w:val="0"/>
          <w:divBdr>
            <w:top w:val="none" w:sz="0" w:space="0" w:color="auto"/>
            <w:left w:val="none" w:sz="0" w:space="0" w:color="auto"/>
            <w:bottom w:val="none" w:sz="0" w:space="0" w:color="auto"/>
            <w:right w:val="none" w:sz="0" w:space="0" w:color="auto"/>
          </w:divBdr>
        </w:div>
        <w:div w:id="1497920858">
          <w:marLeft w:val="0"/>
          <w:marRight w:val="0"/>
          <w:marTop w:val="0"/>
          <w:marBottom w:val="0"/>
          <w:divBdr>
            <w:top w:val="none" w:sz="0" w:space="0" w:color="auto"/>
            <w:left w:val="none" w:sz="0" w:space="0" w:color="auto"/>
            <w:bottom w:val="none" w:sz="0" w:space="0" w:color="auto"/>
            <w:right w:val="none" w:sz="0" w:space="0" w:color="auto"/>
          </w:divBdr>
          <w:divsChild>
            <w:div w:id="132530086">
              <w:marLeft w:val="0"/>
              <w:marRight w:val="360"/>
              <w:marTop w:val="0"/>
              <w:marBottom w:val="0"/>
              <w:divBdr>
                <w:top w:val="none" w:sz="0" w:space="0" w:color="auto"/>
                <w:left w:val="none" w:sz="0" w:space="0" w:color="auto"/>
                <w:bottom w:val="none" w:sz="0" w:space="0" w:color="auto"/>
                <w:right w:val="none" w:sz="0" w:space="0" w:color="auto"/>
              </w:divBdr>
            </w:div>
          </w:divsChild>
        </w:div>
        <w:div w:id="1252352219">
          <w:marLeft w:val="0"/>
          <w:marRight w:val="0"/>
          <w:marTop w:val="0"/>
          <w:marBottom w:val="0"/>
          <w:divBdr>
            <w:top w:val="none" w:sz="0" w:space="0" w:color="auto"/>
            <w:left w:val="none" w:sz="0" w:space="0" w:color="auto"/>
            <w:bottom w:val="none" w:sz="0" w:space="0" w:color="auto"/>
            <w:right w:val="none" w:sz="0" w:space="0" w:color="auto"/>
          </w:divBdr>
          <w:divsChild>
            <w:div w:id="669218332">
              <w:marLeft w:val="0"/>
              <w:marRight w:val="0"/>
              <w:marTop w:val="0"/>
              <w:marBottom w:val="0"/>
              <w:divBdr>
                <w:top w:val="none" w:sz="0" w:space="0" w:color="auto"/>
                <w:left w:val="none" w:sz="0" w:space="0" w:color="auto"/>
                <w:bottom w:val="none" w:sz="0" w:space="0" w:color="auto"/>
                <w:right w:val="none" w:sz="0" w:space="0" w:color="auto"/>
              </w:divBdr>
            </w:div>
          </w:divsChild>
        </w:div>
        <w:div w:id="1574000246">
          <w:marLeft w:val="0"/>
          <w:marRight w:val="0"/>
          <w:marTop w:val="0"/>
          <w:marBottom w:val="0"/>
          <w:divBdr>
            <w:top w:val="none" w:sz="0" w:space="0" w:color="auto"/>
            <w:left w:val="none" w:sz="0" w:space="0" w:color="auto"/>
            <w:bottom w:val="none" w:sz="0" w:space="0" w:color="auto"/>
            <w:right w:val="none" w:sz="0" w:space="0" w:color="auto"/>
          </w:divBdr>
        </w:div>
        <w:div w:id="1021978299">
          <w:marLeft w:val="0"/>
          <w:marRight w:val="0"/>
          <w:marTop w:val="0"/>
          <w:marBottom w:val="0"/>
          <w:divBdr>
            <w:top w:val="none" w:sz="0" w:space="0" w:color="auto"/>
            <w:left w:val="none" w:sz="0" w:space="0" w:color="auto"/>
            <w:bottom w:val="none" w:sz="0" w:space="0" w:color="auto"/>
            <w:right w:val="none" w:sz="0" w:space="0" w:color="auto"/>
          </w:divBdr>
          <w:divsChild>
            <w:div w:id="304630504">
              <w:marLeft w:val="0"/>
              <w:marRight w:val="360"/>
              <w:marTop w:val="0"/>
              <w:marBottom w:val="0"/>
              <w:divBdr>
                <w:top w:val="none" w:sz="0" w:space="0" w:color="auto"/>
                <w:left w:val="none" w:sz="0" w:space="0" w:color="auto"/>
                <w:bottom w:val="none" w:sz="0" w:space="0" w:color="auto"/>
                <w:right w:val="none" w:sz="0" w:space="0" w:color="auto"/>
              </w:divBdr>
            </w:div>
          </w:divsChild>
        </w:div>
        <w:div w:id="2115704499">
          <w:marLeft w:val="0"/>
          <w:marRight w:val="0"/>
          <w:marTop w:val="0"/>
          <w:marBottom w:val="0"/>
          <w:divBdr>
            <w:top w:val="none" w:sz="0" w:space="0" w:color="auto"/>
            <w:left w:val="none" w:sz="0" w:space="0" w:color="auto"/>
            <w:bottom w:val="none" w:sz="0" w:space="0" w:color="auto"/>
            <w:right w:val="none" w:sz="0" w:space="0" w:color="auto"/>
          </w:divBdr>
          <w:divsChild>
            <w:div w:id="2015573309">
              <w:marLeft w:val="0"/>
              <w:marRight w:val="0"/>
              <w:marTop w:val="0"/>
              <w:marBottom w:val="0"/>
              <w:divBdr>
                <w:top w:val="none" w:sz="0" w:space="0" w:color="auto"/>
                <w:left w:val="none" w:sz="0" w:space="0" w:color="auto"/>
                <w:bottom w:val="none" w:sz="0" w:space="0" w:color="auto"/>
                <w:right w:val="none" w:sz="0" w:space="0" w:color="auto"/>
              </w:divBdr>
            </w:div>
          </w:divsChild>
        </w:div>
        <w:div w:id="1840190758">
          <w:marLeft w:val="0"/>
          <w:marRight w:val="0"/>
          <w:marTop w:val="0"/>
          <w:marBottom w:val="0"/>
          <w:divBdr>
            <w:top w:val="none" w:sz="0" w:space="0" w:color="auto"/>
            <w:left w:val="none" w:sz="0" w:space="0" w:color="auto"/>
            <w:bottom w:val="none" w:sz="0" w:space="0" w:color="auto"/>
            <w:right w:val="none" w:sz="0" w:space="0" w:color="auto"/>
          </w:divBdr>
        </w:div>
        <w:div w:id="494958482">
          <w:marLeft w:val="0"/>
          <w:marRight w:val="0"/>
          <w:marTop w:val="0"/>
          <w:marBottom w:val="0"/>
          <w:divBdr>
            <w:top w:val="none" w:sz="0" w:space="0" w:color="auto"/>
            <w:left w:val="none" w:sz="0" w:space="0" w:color="auto"/>
            <w:bottom w:val="none" w:sz="0" w:space="0" w:color="auto"/>
            <w:right w:val="none" w:sz="0" w:space="0" w:color="auto"/>
          </w:divBdr>
          <w:divsChild>
            <w:div w:id="1811242805">
              <w:marLeft w:val="0"/>
              <w:marRight w:val="360"/>
              <w:marTop w:val="0"/>
              <w:marBottom w:val="0"/>
              <w:divBdr>
                <w:top w:val="none" w:sz="0" w:space="0" w:color="auto"/>
                <w:left w:val="none" w:sz="0" w:space="0" w:color="auto"/>
                <w:bottom w:val="none" w:sz="0" w:space="0" w:color="auto"/>
                <w:right w:val="none" w:sz="0" w:space="0" w:color="auto"/>
              </w:divBdr>
            </w:div>
          </w:divsChild>
        </w:div>
        <w:div w:id="1124235322">
          <w:marLeft w:val="0"/>
          <w:marRight w:val="0"/>
          <w:marTop w:val="0"/>
          <w:marBottom w:val="0"/>
          <w:divBdr>
            <w:top w:val="none" w:sz="0" w:space="0" w:color="auto"/>
            <w:left w:val="none" w:sz="0" w:space="0" w:color="auto"/>
            <w:bottom w:val="none" w:sz="0" w:space="0" w:color="auto"/>
            <w:right w:val="none" w:sz="0" w:space="0" w:color="auto"/>
          </w:divBdr>
          <w:divsChild>
            <w:div w:id="1040282690">
              <w:marLeft w:val="0"/>
              <w:marRight w:val="0"/>
              <w:marTop w:val="0"/>
              <w:marBottom w:val="0"/>
              <w:divBdr>
                <w:top w:val="none" w:sz="0" w:space="0" w:color="auto"/>
                <w:left w:val="none" w:sz="0" w:space="0" w:color="auto"/>
                <w:bottom w:val="none" w:sz="0" w:space="0" w:color="auto"/>
                <w:right w:val="none" w:sz="0" w:space="0" w:color="auto"/>
              </w:divBdr>
            </w:div>
          </w:divsChild>
        </w:div>
        <w:div w:id="2116945925">
          <w:marLeft w:val="0"/>
          <w:marRight w:val="0"/>
          <w:marTop w:val="0"/>
          <w:marBottom w:val="0"/>
          <w:divBdr>
            <w:top w:val="none" w:sz="0" w:space="0" w:color="auto"/>
            <w:left w:val="none" w:sz="0" w:space="0" w:color="auto"/>
            <w:bottom w:val="none" w:sz="0" w:space="0" w:color="auto"/>
            <w:right w:val="none" w:sz="0" w:space="0" w:color="auto"/>
          </w:divBdr>
        </w:div>
        <w:div w:id="891888477">
          <w:marLeft w:val="0"/>
          <w:marRight w:val="0"/>
          <w:marTop w:val="0"/>
          <w:marBottom w:val="0"/>
          <w:divBdr>
            <w:top w:val="none" w:sz="0" w:space="0" w:color="auto"/>
            <w:left w:val="none" w:sz="0" w:space="0" w:color="auto"/>
            <w:bottom w:val="none" w:sz="0" w:space="0" w:color="auto"/>
            <w:right w:val="none" w:sz="0" w:space="0" w:color="auto"/>
          </w:divBdr>
        </w:div>
        <w:div w:id="404575371">
          <w:marLeft w:val="0"/>
          <w:marRight w:val="0"/>
          <w:marTop w:val="0"/>
          <w:marBottom w:val="0"/>
          <w:divBdr>
            <w:top w:val="none" w:sz="0" w:space="0" w:color="auto"/>
            <w:left w:val="none" w:sz="0" w:space="0" w:color="auto"/>
            <w:bottom w:val="none" w:sz="0" w:space="0" w:color="auto"/>
            <w:right w:val="none" w:sz="0" w:space="0" w:color="auto"/>
          </w:divBdr>
          <w:divsChild>
            <w:div w:id="1157260939">
              <w:marLeft w:val="0"/>
              <w:marRight w:val="0"/>
              <w:marTop w:val="0"/>
              <w:marBottom w:val="0"/>
              <w:divBdr>
                <w:top w:val="none" w:sz="0" w:space="0" w:color="auto"/>
                <w:left w:val="none" w:sz="0" w:space="0" w:color="auto"/>
                <w:bottom w:val="none" w:sz="0" w:space="0" w:color="auto"/>
                <w:right w:val="none" w:sz="0" w:space="0" w:color="auto"/>
              </w:divBdr>
            </w:div>
          </w:divsChild>
        </w:div>
        <w:div w:id="2116097096">
          <w:marLeft w:val="0"/>
          <w:marRight w:val="0"/>
          <w:marTop w:val="0"/>
          <w:marBottom w:val="0"/>
          <w:divBdr>
            <w:top w:val="none" w:sz="0" w:space="0" w:color="auto"/>
            <w:left w:val="none" w:sz="0" w:space="0" w:color="auto"/>
            <w:bottom w:val="none" w:sz="0" w:space="0" w:color="auto"/>
            <w:right w:val="none" w:sz="0" w:space="0" w:color="auto"/>
          </w:divBdr>
        </w:div>
        <w:div w:id="47799502">
          <w:marLeft w:val="0"/>
          <w:marRight w:val="0"/>
          <w:marTop w:val="0"/>
          <w:marBottom w:val="0"/>
          <w:divBdr>
            <w:top w:val="none" w:sz="0" w:space="0" w:color="auto"/>
            <w:left w:val="none" w:sz="0" w:space="0" w:color="auto"/>
            <w:bottom w:val="none" w:sz="0" w:space="0" w:color="auto"/>
            <w:right w:val="none" w:sz="0" w:space="0" w:color="auto"/>
          </w:divBdr>
          <w:divsChild>
            <w:div w:id="502283922">
              <w:marLeft w:val="0"/>
              <w:marRight w:val="360"/>
              <w:marTop w:val="0"/>
              <w:marBottom w:val="0"/>
              <w:divBdr>
                <w:top w:val="none" w:sz="0" w:space="0" w:color="auto"/>
                <w:left w:val="none" w:sz="0" w:space="0" w:color="auto"/>
                <w:bottom w:val="none" w:sz="0" w:space="0" w:color="auto"/>
                <w:right w:val="none" w:sz="0" w:space="0" w:color="auto"/>
              </w:divBdr>
            </w:div>
          </w:divsChild>
        </w:div>
        <w:div w:id="1492065964">
          <w:marLeft w:val="0"/>
          <w:marRight w:val="0"/>
          <w:marTop w:val="0"/>
          <w:marBottom w:val="0"/>
          <w:divBdr>
            <w:top w:val="none" w:sz="0" w:space="0" w:color="auto"/>
            <w:left w:val="none" w:sz="0" w:space="0" w:color="auto"/>
            <w:bottom w:val="none" w:sz="0" w:space="0" w:color="auto"/>
            <w:right w:val="none" w:sz="0" w:space="0" w:color="auto"/>
          </w:divBdr>
          <w:divsChild>
            <w:div w:id="1637418086">
              <w:marLeft w:val="0"/>
              <w:marRight w:val="0"/>
              <w:marTop w:val="0"/>
              <w:marBottom w:val="0"/>
              <w:divBdr>
                <w:top w:val="none" w:sz="0" w:space="0" w:color="auto"/>
                <w:left w:val="none" w:sz="0" w:space="0" w:color="auto"/>
                <w:bottom w:val="none" w:sz="0" w:space="0" w:color="auto"/>
                <w:right w:val="none" w:sz="0" w:space="0" w:color="auto"/>
              </w:divBdr>
            </w:div>
          </w:divsChild>
        </w:div>
        <w:div w:id="1156070296">
          <w:marLeft w:val="0"/>
          <w:marRight w:val="0"/>
          <w:marTop w:val="0"/>
          <w:marBottom w:val="0"/>
          <w:divBdr>
            <w:top w:val="none" w:sz="0" w:space="0" w:color="auto"/>
            <w:left w:val="none" w:sz="0" w:space="0" w:color="auto"/>
            <w:bottom w:val="none" w:sz="0" w:space="0" w:color="auto"/>
            <w:right w:val="none" w:sz="0" w:space="0" w:color="auto"/>
          </w:divBdr>
        </w:div>
        <w:div w:id="1377125358">
          <w:marLeft w:val="0"/>
          <w:marRight w:val="0"/>
          <w:marTop w:val="0"/>
          <w:marBottom w:val="0"/>
          <w:divBdr>
            <w:top w:val="none" w:sz="0" w:space="0" w:color="auto"/>
            <w:left w:val="none" w:sz="0" w:space="0" w:color="auto"/>
            <w:bottom w:val="none" w:sz="0" w:space="0" w:color="auto"/>
            <w:right w:val="none" w:sz="0" w:space="0" w:color="auto"/>
          </w:divBdr>
        </w:div>
        <w:div w:id="981622192">
          <w:marLeft w:val="0"/>
          <w:marRight w:val="0"/>
          <w:marTop w:val="0"/>
          <w:marBottom w:val="0"/>
          <w:divBdr>
            <w:top w:val="none" w:sz="0" w:space="0" w:color="auto"/>
            <w:left w:val="none" w:sz="0" w:space="0" w:color="auto"/>
            <w:bottom w:val="none" w:sz="0" w:space="0" w:color="auto"/>
            <w:right w:val="none" w:sz="0" w:space="0" w:color="auto"/>
          </w:divBdr>
          <w:divsChild>
            <w:div w:id="738988662">
              <w:marLeft w:val="0"/>
              <w:marRight w:val="0"/>
              <w:marTop w:val="0"/>
              <w:marBottom w:val="0"/>
              <w:divBdr>
                <w:top w:val="none" w:sz="0" w:space="0" w:color="auto"/>
                <w:left w:val="none" w:sz="0" w:space="0" w:color="auto"/>
                <w:bottom w:val="none" w:sz="0" w:space="0" w:color="auto"/>
                <w:right w:val="none" w:sz="0" w:space="0" w:color="auto"/>
              </w:divBdr>
            </w:div>
          </w:divsChild>
        </w:div>
        <w:div w:id="1581057959">
          <w:marLeft w:val="0"/>
          <w:marRight w:val="0"/>
          <w:marTop w:val="0"/>
          <w:marBottom w:val="0"/>
          <w:divBdr>
            <w:top w:val="none" w:sz="0" w:space="0" w:color="auto"/>
            <w:left w:val="none" w:sz="0" w:space="0" w:color="auto"/>
            <w:bottom w:val="none" w:sz="0" w:space="0" w:color="auto"/>
            <w:right w:val="none" w:sz="0" w:space="0" w:color="auto"/>
          </w:divBdr>
        </w:div>
        <w:div w:id="750085949">
          <w:marLeft w:val="0"/>
          <w:marRight w:val="0"/>
          <w:marTop w:val="0"/>
          <w:marBottom w:val="0"/>
          <w:divBdr>
            <w:top w:val="none" w:sz="0" w:space="0" w:color="auto"/>
            <w:left w:val="none" w:sz="0" w:space="0" w:color="auto"/>
            <w:bottom w:val="none" w:sz="0" w:space="0" w:color="auto"/>
            <w:right w:val="none" w:sz="0" w:space="0" w:color="auto"/>
          </w:divBdr>
        </w:div>
        <w:div w:id="1706827472">
          <w:marLeft w:val="0"/>
          <w:marRight w:val="0"/>
          <w:marTop w:val="0"/>
          <w:marBottom w:val="0"/>
          <w:divBdr>
            <w:top w:val="none" w:sz="0" w:space="0" w:color="auto"/>
            <w:left w:val="none" w:sz="0" w:space="0" w:color="auto"/>
            <w:bottom w:val="none" w:sz="0" w:space="0" w:color="auto"/>
            <w:right w:val="none" w:sz="0" w:space="0" w:color="auto"/>
          </w:divBdr>
          <w:divsChild>
            <w:div w:id="699665762">
              <w:marLeft w:val="0"/>
              <w:marRight w:val="0"/>
              <w:marTop w:val="0"/>
              <w:marBottom w:val="0"/>
              <w:divBdr>
                <w:top w:val="none" w:sz="0" w:space="0" w:color="auto"/>
                <w:left w:val="none" w:sz="0" w:space="0" w:color="auto"/>
                <w:bottom w:val="none" w:sz="0" w:space="0" w:color="auto"/>
                <w:right w:val="none" w:sz="0" w:space="0" w:color="auto"/>
              </w:divBdr>
            </w:div>
          </w:divsChild>
        </w:div>
        <w:div w:id="848518767">
          <w:marLeft w:val="0"/>
          <w:marRight w:val="0"/>
          <w:marTop w:val="0"/>
          <w:marBottom w:val="0"/>
          <w:divBdr>
            <w:top w:val="none" w:sz="0" w:space="0" w:color="auto"/>
            <w:left w:val="none" w:sz="0" w:space="0" w:color="auto"/>
            <w:bottom w:val="none" w:sz="0" w:space="0" w:color="auto"/>
            <w:right w:val="none" w:sz="0" w:space="0" w:color="auto"/>
          </w:divBdr>
        </w:div>
        <w:div w:id="2027560233">
          <w:marLeft w:val="0"/>
          <w:marRight w:val="0"/>
          <w:marTop w:val="0"/>
          <w:marBottom w:val="0"/>
          <w:divBdr>
            <w:top w:val="none" w:sz="0" w:space="0" w:color="auto"/>
            <w:left w:val="none" w:sz="0" w:space="0" w:color="auto"/>
            <w:bottom w:val="none" w:sz="0" w:space="0" w:color="auto"/>
            <w:right w:val="none" w:sz="0" w:space="0" w:color="auto"/>
          </w:divBdr>
        </w:div>
        <w:div w:id="988942860">
          <w:marLeft w:val="0"/>
          <w:marRight w:val="0"/>
          <w:marTop w:val="0"/>
          <w:marBottom w:val="0"/>
          <w:divBdr>
            <w:top w:val="none" w:sz="0" w:space="0" w:color="auto"/>
            <w:left w:val="none" w:sz="0" w:space="0" w:color="auto"/>
            <w:bottom w:val="none" w:sz="0" w:space="0" w:color="auto"/>
            <w:right w:val="none" w:sz="0" w:space="0" w:color="auto"/>
          </w:divBdr>
        </w:div>
        <w:div w:id="1685470798">
          <w:marLeft w:val="0"/>
          <w:marRight w:val="0"/>
          <w:marTop w:val="0"/>
          <w:marBottom w:val="0"/>
          <w:divBdr>
            <w:top w:val="none" w:sz="0" w:space="0" w:color="auto"/>
            <w:left w:val="none" w:sz="0" w:space="0" w:color="auto"/>
            <w:bottom w:val="none" w:sz="0" w:space="0" w:color="auto"/>
            <w:right w:val="none" w:sz="0" w:space="0" w:color="auto"/>
          </w:divBdr>
          <w:divsChild>
            <w:div w:id="1961646883">
              <w:marLeft w:val="0"/>
              <w:marRight w:val="360"/>
              <w:marTop w:val="0"/>
              <w:marBottom w:val="0"/>
              <w:divBdr>
                <w:top w:val="none" w:sz="0" w:space="0" w:color="auto"/>
                <w:left w:val="none" w:sz="0" w:space="0" w:color="auto"/>
                <w:bottom w:val="none" w:sz="0" w:space="0" w:color="auto"/>
                <w:right w:val="none" w:sz="0" w:space="0" w:color="auto"/>
              </w:divBdr>
            </w:div>
          </w:divsChild>
        </w:div>
        <w:div w:id="1254556436">
          <w:marLeft w:val="0"/>
          <w:marRight w:val="0"/>
          <w:marTop w:val="0"/>
          <w:marBottom w:val="0"/>
          <w:divBdr>
            <w:top w:val="none" w:sz="0" w:space="0" w:color="auto"/>
            <w:left w:val="none" w:sz="0" w:space="0" w:color="auto"/>
            <w:bottom w:val="none" w:sz="0" w:space="0" w:color="auto"/>
            <w:right w:val="none" w:sz="0" w:space="0" w:color="auto"/>
          </w:divBdr>
          <w:divsChild>
            <w:div w:id="1174030887">
              <w:marLeft w:val="0"/>
              <w:marRight w:val="0"/>
              <w:marTop w:val="0"/>
              <w:marBottom w:val="0"/>
              <w:divBdr>
                <w:top w:val="none" w:sz="0" w:space="0" w:color="auto"/>
                <w:left w:val="none" w:sz="0" w:space="0" w:color="auto"/>
                <w:bottom w:val="none" w:sz="0" w:space="0" w:color="auto"/>
                <w:right w:val="none" w:sz="0" w:space="0" w:color="auto"/>
              </w:divBdr>
            </w:div>
          </w:divsChild>
        </w:div>
        <w:div w:id="744255234">
          <w:marLeft w:val="0"/>
          <w:marRight w:val="0"/>
          <w:marTop w:val="0"/>
          <w:marBottom w:val="0"/>
          <w:divBdr>
            <w:top w:val="none" w:sz="0" w:space="0" w:color="auto"/>
            <w:left w:val="none" w:sz="0" w:space="0" w:color="auto"/>
            <w:bottom w:val="none" w:sz="0" w:space="0" w:color="auto"/>
            <w:right w:val="none" w:sz="0" w:space="0" w:color="auto"/>
          </w:divBdr>
        </w:div>
        <w:div w:id="970207170">
          <w:marLeft w:val="0"/>
          <w:marRight w:val="0"/>
          <w:marTop w:val="0"/>
          <w:marBottom w:val="0"/>
          <w:divBdr>
            <w:top w:val="none" w:sz="0" w:space="0" w:color="auto"/>
            <w:left w:val="none" w:sz="0" w:space="0" w:color="auto"/>
            <w:bottom w:val="none" w:sz="0" w:space="0" w:color="auto"/>
            <w:right w:val="none" w:sz="0" w:space="0" w:color="auto"/>
          </w:divBdr>
          <w:divsChild>
            <w:div w:id="984160653">
              <w:marLeft w:val="0"/>
              <w:marRight w:val="360"/>
              <w:marTop w:val="0"/>
              <w:marBottom w:val="0"/>
              <w:divBdr>
                <w:top w:val="none" w:sz="0" w:space="0" w:color="auto"/>
                <w:left w:val="none" w:sz="0" w:space="0" w:color="auto"/>
                <w:bottom w:val="none" w:sz="0" w:space="0" w:color="auto"/>
                <w:right w:val="none" w:sz="0" w:space="0" w:color="auto"/>
              </w:divBdr>
            </w:div>
          </w:divsChild>
        </w:div>
        <w:div w:id="1124956934">
          <w:marLeft w:val="0"/>
          <w:marRight w:val="0"/>
          <w:marTop w:val="0"/>
          <w:marBottom w:val="0"/>
          <w:divBdr>
            <w:top w:val="none" w:sz="0" w:space="0" w:color="auto"/>
            <w:left w:val="none" w:sz="0" w:space="0" w:color="auto"/>
            <w:bottom w:val="none" w:sz="0" w:space="0" w:color="auto"/>
            <w:right w:val="none" w:sz="0" w:space="0" w:color="auto"/>
          </w:divBdr>
          <w:divsChild>
            <w:div w:id="735663268">
              <w:marLeft w:val="0"/>
              <w:marRight w:val="0"/>
              <w:marTop w:val="0"/>
              <w:marBottom w:val="0"/>
              <w:divBdr>
                <w:top w:val="none" w:sz="0" w:space="0" w:color="auto"/>
                <w:left w:val="none" w:sz="0" w:space="0" w:color="auto"/>
                <w:bottom w:val="none" w:sz="0" w:space="0" w:color="auto"/>
                <w:right w:val="none" w:sz="0" w:space="0" w:color="auto"/>
              </w:divBdr>
            </w:div>
          </w:divsChild>
        </w:div>
        <w:div w:id="1229002231">
          <w:marLeft w:val="0"/>
          <w:marRight w:val="0"/>
          <w:marTop w:val="0"/>
          <w:marBottom w:val="0"/>
          <w:divBdr>
            <w:top w:val="none" w:sz="0" w:space="0" w:color="auto"/>
            <w:left w:val="none" w:sz="0" w:space="0" w:color="auto"/>
            <w:bottom w:val="none" w:sz="0" w:space="0" w:color="auto"/>
            <w:right w:val="none" w:sz="0" w:space="0" w:color="auto"/>
          </w:divBdr>
        </w:div>
        <w:div w:id="573785749">
          <w:marLeft w:val="0"/>
          <w:marRight w:val="0"/>
          <w:marTop w:val="0"/>
          <w:marBottom w:val="0"/>
          <w:divBdr>
            <w:top w:val="none" w:sz="0" w:space="0" w:color="auto"/>
            <w:left w:val="none" w:sz="0" w:space="0" w:color="auto"/>
            <w:bottom w:val="none" w:sz="0" w:space="0" w:color="auto"/>
            <w:right w:val="none" w:sz="0" w:space="0" w:color="auto"/>
          </w:divBdr>
        </w:div>
        <w:div w:id="546256963">
          <w:marLeft w:val="0"/>
          <w:marRight w:val="0"/>
          <w:marTop w:val="0"/>
          <w:marBottom w:val="0"/>
          <w:divBdr>
            <w:top w:val="none" w:sz="0" w:space="0" w:color="auto"/>
            <w:left w:val="none" w:sz="0" w:space="0" w:color="auto"/>
            <w:bottom w:val="none" w:sz="0" w:space="0" w:color="auto"/>
            <w:right w:val="none" w:sz="0" w:space="0" w:color="auto"/>
          </w:divBdr>
          <w:divsChild>
            <w:div w:id="1676297305">
              <w:marLeft w:val="0"/>
              <w:marRight w:val="0"/>
              <w:marTop w:val="0"/>
              <w:marBottom w:val="0"/>
              <w:divBdr>
                <w:top w:val="none" w:sz="0" w:space="0" w:color="auto"/>
                <w:left w:val="none" w:sz="0" w:space="0" w:color="auto"/>
                <w:bottom w:val="none" w:sz="0" w:space="0" w:color="auto"/>
                <w:right w:val="none" w:sz="0" w:space="0" w:color="auto"/>
              </w:divBdr>
            </w:div>
          </w:divsChild>
        </w:div>
        <w:div w:id="1881934121">
          <w:marLeft w:val="0"/>
          <w:marRight w:val="0"/>
          <w:marTop w:val="0"/>
          <w:marBottom w:val="0"/>
          <w:divBdr>
            <w:top w:val="none" w:sz="0" w:space="0" w:color="auto"/>
            <w:left w:val="none" w:sz="0" w:space="0" w:color="auto"/>
            <w:bottom w:val="none" w:sz="0" w:space="0" w:color="auto"/>
            <w:right w:val="none" w:sz="0" w:space="0" w:color="auto"/>
          </w:divBdr>
        </w:div>
        <w:div w:id="2054815858">
          <w:marLeft w:val="0"/>
          <w:marRight w:val="0"/>
          <w:marTop w:val="0"/>
          <w:marBottom w:val="0"/>
          <w:divBdr>
            <w:top w:val="none" w:sz="0" w:space="0" w:color="auto"/>
            <w:left w:val="none" w:sz="0" w:space="0" w:color="auto"/>
            <w:bottom w:val="none" w:sz="0" w:space="0" w:color="auto"/>
            <w:right w:val="none" w:sz="0" w:space="0" w:color="auto"/>
          </w:divBdr>
          <w:divsChild>
            <w:div w:id="1934824216">
              <w:marLeft w:val="0"/>
              <w:marRight w:val="360"/>
              <w:marTop w:val="0"/>
              <w:marBottom w:val="0"/>
              <w:divBdr>
                <w:top w:val="none" w:sz="0" w:space="0" w:color="auto"/>
                <w:left w:val="none" w:sz="0" w:space="0" w:color="auto"/>
                <w:bottom w:val="none" w:sz="0" w:space="0" w:color="auto"/>
                <w:right w:val="none" w:sz="0" w:space="0" w:color="auto"/>
              </w:divBdr>
            </w:div>
          </w:divsChild>
        </w:div>
        <w:div w:id="1919943252">
          <w:marLeft w:val="0"/>
          <w:marRight w:val="0"/>
          <w:marTop w:val="0"/>
          <w:marBottom w:val="0"/>
          <w:divBdr>
            <w:top w:val="none" w:sz="0" w:space="0" w:color="auto"/>
            <w:left w:val="none" w:sz="0" w:space="0" w:color="auto"/>
            <w:bottom w:val="none" w:sz="0" w:space="0" w:color="auto"/>
            <w:right w:val="none" w:sz="0" w:space="0" w:color="auto"/>
          </w:divBdr>
          <w:divsChild>
            <w:div w:id="194319438">
              <w:marLeft w:val="0"/>
              <w:marRight w:val="0"/>
              <w:marTop w:val="0"/>
              <w:marBottom w:val="0"/>
              <w:divBdr>
                <w:top w:val="none" w:sz="0" w:space="0" w:color="auto"/>
                <w:left w:val="none" w:sz="0" w:space="0" w:color="auto"/>
                <w:bottom w:val="none" w:sz="0" w:space="0" w:color="auto"/>
                <w:right w:val="none" w:sz="0" w:space="0" w:color="auto"/>
              </w:divBdr>
            </w:div>
          </w:divsChild>
        </w:div>
        <w:div w:id="1264456615">
          <w:marLeft w:val="0"/>
          <w:marRight w:val="0"/>
          <w:marTop w:val="0"/>
          <w:marBottom w:val="0"/>
          <w:divBdr>
            <w:top w:val="none" w:sz="0" w:space="0" w:color="auto"/>
            <w:left w:val="none" w:sz="0" w:space="0" w:color="auto"/>
            <w:bottom w:val="none" w:sz="0" w:space="0" w:color="auto"/>
            <w:right w:val="none" w:sz="0" w:space="0" w:color="auto"/>
          </w:divBdr>
        </w:div>
        <w:div w:id="411053285">
          <w:marLeft w:val="0"/>
          <w:marRight w:val="0"/>
          <w:marTop w:val="0"/>
          <w:marBottom w:val="0"/>
          <w:divBdr>
            <w:top w:val="none" w:sz="0" w:space="0" w:color="auto"/>
            <w:left w:val="none" w:sz="0" w:space="0" w:color="auto"/>
            <w:bottom w:val="none" w:sz="0" w:space="0" w:color="auto"/>
            <w:right w:val="none" w:sz="0" w:space="0" w:color="auto"/>
          </w:divBdr>
          <w:divsChild>
            <w:div w:id="2066709894">
              <w:marLeft w:val="0"/>
              <w:marRight w:val="360"/>
              <w:marTop w:val="0"/>
              <w:marBottom w:val="0"/>
              <w:divBdr>
                <w:top w:val="none" w:sz="0" w:space="0" w:color="auto"/>
                <w:left w:val="none" w:sz="0" w:space="0" w:color="auto"/>
                <w:bottom w:val="none" w:sz="0" w:space="0" w:color="auto"/>
                <w:right w:val="none" w:sz="0" w:space="0" w:color="auto"/>
              </w:divBdr>
            </w:div>
          </w:divsChild>
        </w:div>
        <w:div w:id="869998307">
          <w:marLeft w:val="0"/>
          <w:marRight w:val="0"/>
          <w:marTop w:val="0"/>
          <w:marBottom w:val="0"/>
          <w:divBdr>
            <w:top w:val="none" w:sz="0" w:space="0" w:color="auto"/>
            <w:left w:val="none" w:sz="0" w:space="0" w:color="auto"/>
            <w:bottom w:val="none" w:sz="0" w:space="0" w:color="auto"/>
            <w:right w:val="none" w:sz="0" w:space="0" w:color="auto"/>
          </w:divBdr>
          <w:divsChild>
            <w:div w:id="1585916015">
              <w:marLeft w:val="0"/>
              <w:marRight w:val="0"/>
              <w:marTop w:val="0"/>
              <w:marBottom w:val="0"/>
              <w:divBdr>
                <w:top w:val="none" w:sz="0" w:space="0" w:color="auto"/>
                <w:left w:val="none" w:sz="0" w:space="0" w:color="auto"/>
                <w:bottom w:val="none" w:sz="0" w:space="0" w:color="auto"/>
                <w:right w:val="none" w:sz="0" w:space="0" w:color="auto"/>
              </w:divBdr>
            </w:div>
          </w:divsChild>
        </w:div>
        <w:div w:id="15160944">
          <w:marLeft w:val="0"/>
          <w:marRight w:val="0"/>
          <w:marTop w:val="0"/>
          <w:marBottom w:val="0"/>
          <w:divBdr>
            <w:top w:val="none" w:sz="0" w:space="0" w:color="auto"/>
            <w:left w:val="none" w:sz="0" w:space="0" w:color="auto"/>
            <w:bottom w:val="none" w:sz="0" w:space="0" w:color="auto"/>
            <w:right w:val="none" w:sz="0" w:space="0" w:color="auto"/>
          </w:divBdr>
        </w:div>
        <w:div w:id="928001856">
          <w:marLeft w:val="0"/>
          <w:marRight w:val="0"/>
          <w:marTop w:val="0"/>
          <w:marBottom w:val="0"/>
          <w:divBdr>
            <w:top w:val="none" w:sz="0" w:space="0" w:color="auto"/>
            <w:left w:val="none" w:sz="0" w:space="0" w:color="auto"/>
            <w:bottom w:val="none" w:sz="0" w:space="0" w:color="auto"/>
            <w:right w:val="none" w:sz="0" w:space="0" w:color="auto"/>
          </w:divBdr>
        </w:div>
        <w:div w:id="796145838">
          <w:marLeft w:val="0"/>
          <w:marRight w:val="0"/>
          <w:marTop w:val="0"/>
          <w:marBottom w:val="0"/>
          <w:divBdr>
            <w:top w:val="none" w:sz="0" w:space="0" w:color="auto"/>
            <w:left w:val="none" w:sz="0" w:space="0" w:color="auto"/>
            <w:bottom w:val="none" w:sz="0" w:space="0" w:color="auto"/>
            <w:right w:val="none" w:sz="0" w:space="0" w:color="auto"/>
          </w:divBdr>
          <w:divsChild>
            <w:div w:id="1384406741">
              <w:marLeft w:val="0"/>
              <w:marRight w:val="0"/>
              <w:marTop w:val="0"/>
              <w:marBottom w:val="0"/>
              <w:divBdr>
                <w:top w:val="none" w:sz="0" w:space="0" w:color="auto"/>
                <w:left w:val="none" w:sz="0" w:space="0" w:color="auto"/>
                <w:bottom w:val="none" w:sz="0" w:space="0" w:color="auto"/>
                <w:right w:val="none" w:sz="0" w:space="0" w:color="auto"/>
              </w:divBdr>
            </w:div>
          </w:divsChild>
        </w:div>
        <w:div w:id="343679094">
          <w:marLeft w:val="0"/>
          <w:marRight w:val="0"/>
          <w:marTop w:val="0"/>
          <w:marBottom w:val="0"/>
          <w:divBdr>
            <w:top w:val="none" w:sz="0" w:space="0" w:color="auto"/>
            <w:left w:val="none" w:sz="0" w:space="0" w:color="auto"/>
            <w:bottom w:val="none" w:sz="0" w:space="0" w:color="auto"/>
            <w:right w:val="none" w:sz="0" w:space="0" w:color="auto"/>
          </w:divBdr>
        </w:div>
        <w:div w:id="486751607">
          <w:marLeft w:val="0"/>
          <w:marRight w:val="0"/>
          <w:marTop w:val="0"/>
          <w:marBottom w:val="0"/>
          <w:divBdr>
            <w:top w:val="none" w:sz="0" w:space="0" w:color="auto"/>
            <w:left w:val="none" w:sz="0" w:space="0" w:color="auto"/>
            <w:bottom w:val="none" w:sz="0" w:space="0" w:color="auto"/>
            <w:right w:val="none" w:sz="0" w:space="0" w:color="auto"/>
          </w:divBdr>
          <w:divsChild>
            <w:div w:id="1466775893">
              <w:marLeft w:val="0"/>
              <w:marRight w:val="360"/>
              <w:marTop w:val="0"/>
              <w:marBottom w:val="0"/>
              <w:divBdr>
                <w:top w:val="none" w:sz="0" w:space="0" w:color="auto"/>
                <w:left w:val="none" w:sz="0" w:space="0" w:color="auto"/>
                <w:bottom w:val="none" w:sz="0" w:space="0" w:color="auto"/>
                <w:right w:val="none" w:sz="0" w:space="0" w:color="auto"/>
              </w:divBdr>
            </w:div>
          </w:divsChild>
        </w:div>
        <w:div w:id="953249504">
          <w:marLeft w:val="0"/>
          <w:marRight w:val="0"/>
          <w:marTop w:val="0"/>
          <w:marBottom w:val="0"/>
          <w:divBdr>
            <w:top w:val="none" w:sz="0" w:space="0" w:color="auto"/>
            <w:left w:val="none" w:sz="0" w:space="0" w:color="auto"/>
            <w:bottom w:val="none" w:sz="0" w:space="0" w:color="auto"/>
            <w:right w:val="none" w:sz="0" w:space="0" w:color="auto"/>
          </w:divBdr>
          <w:divsChild>
            <w:div w:id="241335543">
              <w:marLeft w:val="0"/>
              <w:marRight w:val="0"/>
              <w:marTop w:val="0"/>
              <w:marBottom w:val="0"/>
              <w:divBdr>
                <w:top w:val="none" w:sz="0" w:space="0" w:color="auto"/>
                <w:left w:val="none" w:sz="0" w:space="0" w:color="auto"/>
                <w:bottom w:val="none" w:sz="0" w:space="0" w:color="auto"/>
                <w:right w:val="none" w:sz="0" w:space="0" w:color="auto"/>
              </w:divBdr>
            </w:div>
          </w:divsChild>
        </w:div>
        <w:div w:id="884483485">
          <w:marLeft w:val="0"/>
          <w:marRight w:val="0"/>
          <w:marTop w:val="0"/>
          <w:marBottom w:val="0"/>
          <w:divBdr>
            <w:top w:val="none" w:sz="0" w:space="0" w:color="auto"/>
            <w:left w:val="none" w:sz="0" w:space="0" w:color="auto"/>
            <w:bottom w:val="none" w:sz="0" w:space="0" w:color="auto"/>
            <w:right w:val="none" w:sz="0" w:space="0" w:color="auto"/>
          </w:divBdr>
        </w:div>
        <w:div w:id="1357386401">
          <w:marLeft w:val="0"/>
          <w:marRight w:val="0"/>
          <w:marTop w:val="0"/>
          <w:marBottom w:val="0"/>
          <w:divBdr>
            <w:top w:val="none" w:sz="0" w:space="0" w:color="auto"/>
            <w:left w:val="none" w:sz="0" w:space="0" w:color="auto"/>
            <w:bottom w:val="none" w:sz="0" w:space="0" w:color="auto"/>
            <w:right w:val="none" w:sz="0" w:space="0" w:color="auto"/>
          </w:divBdr>
          <w:divsChild>
            <w:div w:id="490488258">
              <w:marLeft w:val="0"/>
              <w:marRight w:val="360"/>
              <w:marTop w:val="0"/>
              <w:marBottom w:val="0"/>
              <w:divBdr>
                <w:top w:val="none" w:sz="0" w:space="0" w:color="auto"/>
                <w:left w:val="none" w:sz="0" w:space="0" w:color="auto"/>
                <w:bottom w:val="none" w:sz="0" w:space="0" w:color="auto"/>
                <w:right w:val="none" w:sz="0" w:space="0" w:color="auto"/>
              </w:divBdr>
            </w:div>
          </w:divsChild>
        </w:div>
        <w:div w:id="539976714">
          <w:marLeft w:val="0"/>
          <w:marRight w:val="0"/>
          <w:marTop w:val="0"/>
          <w:marBottom w:val="0"/>
          <w:divBdr>
            <w:top w:val="none" w:sz="0" w:space="0" w:color="auto"/>
            <w:left w:val="none" w:sz="0" w:space="0" w:color="auto"/>
            <w:bottom w:val="none" w:sz="0" w:space="0" w:color="auto"/>
            <w:right w:val="none" w:sz="0" w:space="0" w:color="auto"/>
          </w:divBdr>
          <w:divsChild>
            <w:div w:id="748038698">
              <w:marLeft w:val="0"/>
              <w:marRight w:val="0"/>
              <w:marTop w:val="0"/>
              <w:marBottom w:val="0"/>
              <w:divBdr>
                <w:top w:val="none" w:sz="0" w:space="0" w:color="auto"/>
                <w:left w:val="none" w:sz="0" w:space="0" w:color="auto"/>
                <w:bottom w:val="none" w:sz="0" w:space="0" w:color="auto"/>
                <w:right w:val="none" w:sz="0" w:space="0" w:color="auto"/>
              </w:divBdr>
            </w:div>
          </w:divsChild>
        </w:div>
        <w:div w:id="167865223">
          <w:marLeft w:val="0"/>
          <w:marRight w:val="0"/>
          <w:marTop w:val="0"/>
          <w:marBottom w:val="0"/>
          <w:divBdr>
            <w:top w:val="none" w:sz="0" w:space="0" w:color="auto"/>
            <w:left w:val="none" w:sz="0" w:space="0" w:color="auto"/>
            <w:bottom w:val="none" w:sz="0" w:space="0" w:color="auto"/>
            <w:right w:val="none" w:sz="0" w:space="0" w:color="auto"/>
          </w:divBdr>
        </w:div>
        <w:div w:id="1380855440">
          <w:marLeft w:val="0"/>
          <w:marRight w:val="0"/>
          <w:marTop w:val="0"/>
          <w:marBottom w:val="0"/>
          <w:divBdr>
            <w:top w:val="none" w:sz="0" w:space="0" w:color="auto"/>
            <w:left w:val="none" w:sz="0" w:space="0" w:color="auto"/>
            <w:bottom w:val="none" w:sz="0" w:space="0" w:color="auto"/>
            <w:right w:val="none" w:sz="0" w:space="0" w:color="auto"/>
          </w:divBdr>
        </w:div>
        <w:div w:id="8604784">
          <w:marLeft w:val="0"/>
          <w:marRight w:val="0"/>
          <w:marTop w:val="0"/>
          <w:marBottom w:val="0"/>
          <w:divBdr>
            <w:top w:val="none" w:sz="0" w:space="0" w:color="auto"/>
            <w:left w:val="none" w:sz="0" w:space="0" w:color="auto"/>
            <w:bottom w:val="none" w:sz="0" w:space="0" w:color="auto"/>
            <w:right w:val="none" w:sz="0" w:space="0" w:color="auto"/>
          </w:divBdr>
          <w:divsChild>
            <w:div w:id="1933657096">
              <w:marLeft w:val="0"/>
              <w:marRight w:val="0"/>
              <w:marTop w:val="0"/>
              <w:marBottom w:val="0"/>
              <w:divBdr>
                <w:top w:val="none" w:sz="0" w:space="0" w:color="auto"/>
                <w:left w:val="none" w:sz="0" w:space="0" w:color="auto"/>
                <w:bottom w:val="none" w:sz="0" w:space="0" w:color="auto"/>
                <w:right w:val="none" w:sz="0" w:space="0" w:color="auto"/>
              </w:divBdr>
            </w:div>
          </w:divsChild>
        </w:div>
        <w:div w:id="1995327565">
          <w:marLeft w:val="0"/>
          <w:marRight w:val="0"/>
          <w:marTop w:val="0"/>
          <w:marBottom w:val="0"/>
          <w:divBdr>
            <w:top w:val="none" w:sz="0" w:space="0" w:color="auto"/>
            <w:left w:val="none" w:sz="0" w:space="0" w:color="auto"/>
            <w:bottom w:val="none" w:sz="0" w:space="0" w:color="auto"/>
            <w:right w:val="none" w:sz="0" w:space="0" w:color="auto"/>
          </w:divBdr>
        </w:div>
        <w:div w:id="1728067357">
          <w:marLeft w:val="0"/>
          <w:marRight w:val="0"/>
          <w:marTop w:val="0"/>
          <w:marBottom w:val="0"/>
          <w:divBdr>
            <w:top w:val="none" w:sz="0" w:space="0" w:color="auto"/>
            <w:left w:val="none" w:sz="0" w:space="0" w:color="auto"/>
            <w:bottom w:val="none" w:sz="0" w:space="0" w:color="auto"/>
            <w:right w:val="none" w:sz="0" w:space="0" w:color="auto"/>
          </w:divBdr>
          <w:divsChild>
            <w:div w:id="1370647922">
              <w:marLeft w:val="0"/>
              <w:marRight w:val="360"/>
              <w:marTop w:val="0"/>
              <w:marBottom w:val="0"/>
              <w:divBdr>
                <w:top w:val="none" w:sz="0" w:space="0" w:color="auto"/>
                <w:left w:val="none" w:sz="0" w:space="0" w:color="auto"/>
                <w:bottom w:val="none" w:sz="0" w:space="0" w:color="auto"/>
                <w:right w:val="none" w:sz="0" w:space="0" w:color="auto"/>
              </w:divBdr>
            </w:div>
          </w:divsChild>
        </w:div>
        <w:div w:id="1155877447">
          <w:marLeft w:val="0"/>
          <w:marRight w:val="0"/>
          <w:marTop w:val="0"/>
          <w:marBottom w:val="0"/>
          <w:divBdr>
            <w:top w:val="none" w:sz="0" w:space="0" w:color="auto"/>
            <w:left w:val="none" w:sz="0" w:space="0" w:color="auto"/>
            <w:bottom w:val="none" w:sz="0" w:space="0" w:color="auto"/>
            <w:right w:val="none" w:sz="0" w:space="0" w:color="auto"/>
          </w:divBdr>
          <w:divsChild>
            <w:div w:id="1794251643">
              <w:marLeft w:val="0"/>
              <w:marRight w:val="0"/>
              <w:marTop w:val="0"/>
              <w:marBottom w:val="0"/>
              <w:divBdr>
                <w:top w:val="none" w:sz="0" w:space="0" w:color="auto"/>
                <w:left w:val="none" w:sz="0" w:space="0" w:color="auto"/>
                <w:bottom w:val="none" w:sz="0" w:space="0" w:color="auto"/>
                <w:right w:val="none" w:sz="0" w:space="0" w:color="auto"/>
              </w:divBdr>
            </w:div>
          </w:divsChild>
        </w:div>
        <w:div w:id="906115472">
          <w:marLeft w:val="0"/>
          <w:marRight w:val="0"/>
          <w:marTop w:val="0"/>
          <w:marBottom w:val="0"/>
          <w:divBdr>
            <w:top w:val="none" w:sz="0" w:space="0" w:color="auto"/>
            <w:left w:val="none" w:sz="0" w:space="0" w:color="auto"/>
            <w:bottom w:val="none" w:sz="0" w:space="0" w:color="auto"/>
            <w:right w:val="none" w:sz="0" w:space="0" w:color="auto"/>
          </w:divBdr>
        </w:div>
        <w:div w:id="1741974071">
          <w:marLeft w:val="0"/>
          <w:marRight w:val="0"/>
          <w:marTop w:val="0"/>
          <w:marBottom w:val="0"/>
          <w:divBdr>
            <w:top w:val="none" w:sz="0" w:space="0" w:color="auto"/>
            <w:left w:val="none" w:sz="0" w:space="0" w:color="auto"/>
            <w:bottom w:val="none" w:sz="0" w:space="0" w:color="auto"/>
            <w:right w:val="none" w:sz="0" w:space="0" w:color="auto"/>
          </w:divBdr>
        </w:div>
        <w:div w:id="1309673102">
          <w:marLeft w:val="0"/>
          <w:marRight w:val="0"/>
          <w:marTop w:val="0"/>
          <w:marBottom w:val="0"/>
          <w:divBdr>
            <w:top w:val="none" w:sz="0" w:space="0" w:color="auto"/>
            <w:left w:val="none" w:sz="0" w:space="0" w:color="auto"/>
            <w:bottom w:val="none" w:sz="0" w:space="0" w:color="auto"/>
            <w:right w:val="none" w:sz="0" w:space="0" w:color="auto"/>
          </w:divBdr>
          <w:divsChild>
            <w:div w:id="1690377447">
              <w:marLeft w:val="0"/>
              <w:marRight w:val="0"/>
              <w:marTop w:val="0"/>
              <w:marBottom w:val="0"/>
              <w:divBdr>
                <w:top w:val="none" w:sz="0" w:space="0" w:color="auto"/>
                <w:left w:val="none" w:sz="0" w:space="0" w:color="auto"/>
                <w:bottom w:val="none" w:sz="0" w:space="0" w:color="auto"/>
                <w:right w:val="none" w:sz="0" w:space="0" w:color="auto"/>
              </w:divBdr>
            </w:div>
          </w:divsChild>
        </w:div>
        <w:div w:id="1914121847">
          <w:marLeft w:val="0"/>
          <w:marRight w:val="0"/>
          <w:marTop w:val="0"/>
          <w:marBottom w:val="0"/>
          <w:divBdr>
            <w:top w:val="none" w:sz="0" w:space="0" w:color="auto"/>
            <w:left w:val="none" w:sz="0" w:space="0" w:color="auto"/>
            <w:bottom w:val="none" w:sz="0" w:space="0" w:color="auto"/>
            <w:right w:val="none" w:sz="0" w:space="0" w:color="auto"/>
          </w:divBdr>
        </w:div>
        <w:div w:id="429283033">
          <w:marLeft w:val="0"/>
          <w:marRight w:val="0"/>
          <w:marTop w:val="0"/>
          <w:marBottom w:val="0"/>
          <w:divBdr>
            <w:top w:val="none" w:sz="0" w:space="0" w:color="auto"/>
            <w:left w:val="none" w:sz="0" w:space="0" w:color="auto"/>
            <w:bottom w:val="none" w:sz="0" w:space="0" w:color="auto"/>
            <w:right w:val="none" w:sz="0" w:space="0" w:color="auto"/>
          </w:divBdr>
        </w:div>
        <w:div w:id="1259437554">
          <w:marLeft w:val="0"/>
          <w:marRight w:val="0"/>
          <w:marTop w:val="0"/>
          <w:marBottom w:val="0"/>
          <w:divBdr>
            <w:top w:val="none" w:sz="0" w:space="0" w:color="auto"/>
            <w:left w:val="none" w:sz="0" w:space="0" w:color="auto"/>
            <w:bottom w:val="none" w:sz="0" w:space="0" w:color="auto"/>
            <w:right w:val="none" w:sz="0" w:space="0" w:color="auto"/>
          </w:divBdr>
          <w:divsChild>
            <w:div w:id="1642222993">
              <w:marLeft w:val="0"/>
              <w:marRight w:val="0"/>
              <w:marTop w:val="0"/>
              <w:marBottom w:val="0"/>
              <w:divBdr>
                <w:top w:val="none" w:sz="0" w:space="0" w:color="auto"/>
                <w:left w:val="none" w:sz="0" w:space="0" w:color="auto"/>
                <w:bottom w:val="none" w:sz="0" w:space="0" w:color="auto"/>
                <w:right w:val="none" w:sz="0" w:space="0" w:color="auto"/>
              </w:divBdr>
            </w:div>
          </w:divsChild>
        </w:div>
        <w:div w:id="1714498653">
          <w:marLeft w:val="0"/>
          <w:marRight w:val="0"/>
          <w:marTop w:val="0"/>
          <w:marBottom w:val="0"/>
          <w:divBdr>
            <w:top w:val="none" w:sz="0" w:space="0" w:color="auto"/>
            <w:left w:val="none" w:sz="0" w:space="0" w:color="auto"/>
            <w:bottom w:val="none" w:sz="0" w:space="0" w:color="auto"/>
            <w:right w:val="none" w:sz="0" w:space="0" w:color="auto"/>
          </w:divBdr>
        </w:div>
        <w:div w:id="213658723">
          <w:marLeft w:val="0"/>
          <w:marRight w:val="0"/>
          <w:marTop w:val="0"/>
          <w:marBottom w:val="0"/>
          <w:divBdr>
            <w:top w:val="none" w:sz="0" w:space="0" w:color="auto"/>
            <w:left w:val="none" w:sz="0" w:space="0" w:color="auto"/>
            <w:bottom w:val="none" w:sz="0" w:space="0" w:color="auto"/>
            <w:right w:val="none" w:sz="0" w:space="0" w:color="auto"/>
          </w:divBdr>
        </w:div>
        <w:div w:id="1349990926">
          <w:marLeft w:val="0"/>
          <w:marRight w:val="0"/>
          <w:marTop w:val="0"/>
          <w:marBottom w:val="0"/>
          <w:divBdr>
            <w:top w:val="none" w:sz="0" w:space="0" w:color="auto"/>
            <w:left w:val="none" w:sz="0" w:space="0" w:color="auto"/>
            <w:bottom w:val="none" w:sz="0" w:space="0" w:color="auto"/>
            <w:right w:val="none" w:sz="0" w:space="0" w:color="auto"/>
          </w:divBdr>
          <w:divsChild>
            <w:div w:id="2040160542">
              <w:marLeft w:val="0"/>
              <w:marRight w:val="0"/>
              <w:marTop w:val="0"/>
              <w:marBottom w:val="0"/>
              <w:divBdr>
                <w:top w:val="none" w:sz="0" w:space="0" w:color="auto"/>
                <w:left w:val="none" w:sz="0" w:space="0" w:color="auto"/>
                <w:bottom w:val="none" w:sz="0" w:space="0" w:color="auto"/>
                <w:right w:val="none" w:sz="0" w:space="0" w:color="auto"/>
              </w:divBdr>
            </w:div>
          </w:divsChild>
        </w:div>
        <w:div w:id="1122529982">
          <w:marLeft w:val="0"/>
          <w:marRight w:val="0"/>
          <w:marTop w:val="0"/>
          <w:marBottom w:val="0"/>
          <w:divBdr>
            <w:top w:val="none" w:sz="0" w:space="0" w:color="auto"/>
            <w:left w:val="none" w:sz="0" w:space="0" w:color="auto"/>
            <w:bottom w:val="none" w:sz="0" w:space="0" w:color="auto"/>
            <w:right w:val="none" w:sz="0" w:space="0" w:color="auto"/>
          </w:divBdr>
        </w:div>
        <w:div w:id="603538273">
          <w:marLeft w:val="0"/>
          <w:marRight w:val="0"/>
          <w:marTop w:val="0"/>
          <w:marBottom w:val="0"/>
          <w:divBdr>
            <w:top w:val="none" w:sz="0" w:space="0" w:color="auto"/>
            <w:left w:val="none" w:sz="0" w:space="0" w:color="auto"/>
            <w:bottom w:val="none" w:sz="0" w:space="0" w:color="auto"/>
            <w:right w:val="none" w:sz="0" w:space="0" w:color="auto"/>
          </w:divBdr>
          <w:divsChild>
            <w:div w:id="204369685">
              <w:marLeft w:val="0"/>
              <w:marRight w:val="360"/>
              <w:marTop w:val="0"/>
              <w:marBottom w:val="0"/>
              <w:divBdr>
                <w:top w:val="none" w:sz="0" w:space="0" w:color="auto"/>
                <w:left w:val="none" w:sz="0" w:space="0" w:color="auto"/>
                <w:bottom w:val="none" w:sz="0" w:space="0" w:color="auto"/>
                <w:right w:val="none" w:sz="0" w:space="0" w:color="auto"/>
              </w:divBdr>
            </w:div>
          </w:divsChild>
        </w:div>
        <w:div w:id="1495754590">
          <w:marLeft w:val="0"/>
          <w:marRight w:val="0"/>
          <w:marTop w:val="0"/>
          <w:marBottom w:val="0"/>
          <w:divBdr>
            <w:top w:val="none" w:sz="0" w:space="0" w:color="auto"/>
            <w:left w:val="none" w:sz="0" w:space="0" w:color="auto"/>
            <w:bottom w:val="none" w:sz="0" w:space="0" w:color="auto"/>
            <w:right w:val="none" w:sz="0" w:space="0" w:color="auto"/>
          </w:divBdr>
          <w:divsChild>
            <w:div w:id="167134509">
              <w:marLeft w:val="0"/>
              <w:marRight w:val="0"/>
              <w:marTop w:val="0"/>
              <w:marBottom w:val="0"/>
              <w:divBdr>
                <w:top w:val="none" w:sz="0" w:space="0" w:color="auto"/>
                <w:left w:val="none" w:sz="0" w:space="0" w:color="auto"/>
                <w:bottom w:val="none" w:sz="0" w:space="0" w:color="auto"/>
                <w:right w:val="none" w:sz="0" w:space="0" w:color="auto"/>
              </w:divBdr>
            </w:div>
          </w:divsChild>
        </w:div>
        <w:div w:id="702022020">
          <w:marLeft w:val="0"/>
          <w:marRight w:val="0"/>
          <w:marTop w:val="0"/>
          <w:marBottom w:val="0"/>
          <w:divBdr>
            <w:top w:val="none" w:sz="0" w:space="0" w:color="auto"/>
            <w:left w:val="none" w:sz="0" w:space="0" w:color="auto"/>
            <w:bottom w:val="none" w:sz="0" w:space="0" w:color="auto"/>
            <w:right w:val="none" w:sz="0" w:space="0" w:color="auto"/>
          </w:divBdr>
        </w:div>
        <w:div w:id="647783495">
          <w:marLeft w:val="0"/>
          <w:marRight w:val="0"/>
          <w:marTop w:val="0"/>
          <w:marBottom w:val="0"/>
          <w:divBdr>
            <w:top w:val="none" w:sz="0" w:space="0" w:color="auto"/>
            <w:left w:val="none" w:sz="0" w:space="0" w:color="auto"/>
            <w:bottom w:val="none" w:sz="0" w:space="0" w:color="auto"/>
            <w:right w:val="none" w:sz="0" w:space="0" w:color="auto"/>
          </w:divBdr>
          <w:divsChild>
            <w:div w:id="920481193">
              <w:marLeft w:val="0"/>
              <w:marRight w:val="360"/>
              <w:marTop w:val="0"/>
              <w:marBottom w:val="0"/>
              <w:divBdr>
                <w:top w:val="none" w:sz="0" w:space="0" w:color="auto"/>
                <w:left w:val="none" w:sz="0" w:space="0" w:color="auto"/>
                <w:bottom w:val="none" w:sz="0" w:space="0" w:color="auto"/>
                <w:right w:val="none" w:sz="0" w:space="0" w:color="auto"/>
              </w:divBdr>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neuroimage.2021.118076" TargetMode="Externa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24</Pages>
  <Words>11340</Words>
  <Characters>64639</Characters>
  <Application>Microsoft Office Word</Application>
  <DocSecurity>8</DocSecurity>
  <Lines>538</Lines>
  <Paragraphs>151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39</cp:revision>
  <dcterms:created xsi:type="dcterms:W3CDTF">2022-04-04T16:24:00Z</dcterms:created>
  <dcterms:modified xsi:type="dcterms:W3CDTF">2022-04-06T19:02:00Z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