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D58D3" w:rsidRDefault="000A7622" w:rsidP="000A7622">
      <w:pPr>
        <w:pStyle w:val="Default"/>
        <w:rPr>
          <w:rFonts w:asciiTheme="minorHAnsi" w:hAnsiTheme="minorHAnsi" w:cstheme="minorHAnsi"/>
          <w:sz w:val="22"/>
          <w:szCs w:val="22"/>
        </w:rPr>
      </w:pPr>
    </w:p>
    <w:p w14:paraId="2538F7F5" w14:textId="77777777" w:rsidR="000A7622" w:rsidRPr="006D58D3"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6D58D3">
        <w:rPr>
          <w:rFonts w:cstheme="minorHAnsi"/>
          <w:b/>
          <w:bCs/>
          <w:color w:val="316192"/>
          <w:sz w:val="28"/>
          <w:szCs w:val="26"/>
        </w:rPr>
        <w:t>Marquette University</w:t>
      </w:r>
      <w:bookmarkStart w:id="2" w:name="_GoBack"/>
      <w:bookmarkEnd w:id="2"/>
    </w:p>
    <w:p w14:paraId="158D4B9F" w14:textId="77777777" w:rsidR="000A7622" w:rsidRPr="006D58D3" w:rsidRDefault="000A7622" w:rsidP="00D14423">
      <w:pPr>
        <w:autoSpaceDE w:val="0"/>
        <w:autoSpaceDN w:val="0"/>
        <w:adjustRightInd w:val="0"/>
        <w:rPr>
          <w:rFonts w:cstheme="minorHAnsi"/>
          <w:b/>
          <w:bCs/>
          <w:color w:val="316192"/>
          <w:sz w:val="40"/>
          <w:szCs w:val="36"/>
        </w:rPr>
      </w:pPr>
      <w:r w:rsidRPr="006D58D3">
        <w:rPr>
          <w:rFonts w:cstheme="minorHAnsi"/>
          <w:b/>
          <w:bCs/>
          <w:color w:val="316192"/>
          <w:sz w:val="40"/>
          <w:szCs w:val="36"/>
        </w:rPr>
        <w:t>e-Publications@Marquette</w:t>
      </w:r>
    </w:p>
    <w:p w14:paraId="689ACF87" w14:textId="77777777" w:rsidR="000A7622" w:rsidRPr="006D58D3" w:rsidRDefault="000A7622" w:rsidP="00D14423">
      <w:pPr>
        <w:autoSpaceDE w:val="0"/>
        <w:autoSpaceDN w:val="0"/>
        <w:adjustRightInd w:val="0"/>
        <w:rPr>
          <w:rFonts w:cstheme="minorHAnsi"/>
          <w:b/>
          <w:bCs/>
          <w:i/>
          <w:iCs/>
        </w:rPr>
      </w:pPr>
    </w:p>
    <w:p w14:paraId="161853CC" w14:textId="5B6680A0" w:rsidR="000A7622" w:rsidRPr="006D58D3" w:rsidRDefault="001A0D3D" w:rsidP="00D14423">
      <w:pPr>
        <w:autoSpaceDE w:val="0"/>
        <w:autoSpaceDN w:val="0"/>
        <w:adjustRightInd w:val="0"/>
        <w:rPr>
          <w:rFonts w:cstheme="minorHAnsi"/>
          <w:b/>
          <w:bCs/>
          <w:i/>
          <w:iCs/>
          <w:sz w:val="32"/>
          <w:szCs w:val="32"/>
        </w:rPr>
      </w:pPr>
      <w:r w:rsidRPr="006D58D3">
        <w:rPr>
          <w:rFonts w:cstheme="minorHAnsi"/>
          <w:b/>
          <w:bCs/>
          <w:i/>
          <w:iCs/>
          <w:sz w:val="32"/>
          <w:szCs w:val="32"/>
        </w:rPr>
        <w:t xml:space="preserve">Electrical and Computer Engineering </w:t>
      </w:r>
      <w:r w:rsidR="000A7622" w:rsidRPr="006D58D3">
        <w:rPr>
          <w:rFonts w:cstheme="minorHAnsi"/>
          <w:b/>
          <w:bCs/>
          <w:i/>
          <w:iCs/>
          <w:sz w:val="32"/>
          <w:szCs w:val="32"/>
        </w:rPr>
        <w:t>Faculty Research and Publications/</w:t>
      </w:r>
      <w:r w:rsidR="009732A9" w:rsidRPr="006D58D3">
        <w:rPr>
          <w:rFonts w:cstheme="minorHAnsi"/>
          <w:b/>
          <w:bCs/>
          <w:i/>
          <w:iCs/>
          <w:sz w:val="32"/>
          <w:szCs w:val="32"/>
        </w:rPr>
        <w:t xml:space="preserve">College of </w:t>
      </w:r>
      <w:r w:rsidRPr="006D58D3">
        <w:rPr>
          <w:rFonts w:cstheme="minorHAnsi"/>
          <w:b/>
          <w:bCs/>
          <w:i/>
          <w:iCs/>
          <w:sz w:val="32"/>
          <w:szCs w:val="32"/>
        </w:rPr>
        <w:t>Engineering</w:t>
      </w:r>
    </w:p>
    <w:bookmarkEnd w:id="0"/>
    <w:p w14:paraId="3E538636" w14:textId="77777777" w:rsidR="000A7622" w:rsidRPr="006D58D3" w:rsidRDefault="000A7622" w:rsidP="00D14423">
      <w:pPr>
        <w:jc w:val="center"/>
        <w:rPr>
          <w:rFonts w:cstheme="minorHAnsi"/>
          <w:b/>
          <w:bCs/>
          <w:i/>
          <w:iCs/>
        </w:rPr>
      </w:pPr>
    </w:p>
    <w:p w14:paraId="25509BF0" w14:textId="2338DE40" w:rsidR="000A7622" w:rsidRPr="006D58D3" w:rsidRDefault="000A7622" w:rsidP="00D14423">
      <w:pPr>
        <w:jc w:val="center"/>
        <w:rPr>
          <w:rFonts w:cstheme="minorHAnsi"/>
          <w:sz w:val="24"/>
          <w:szCs w:val="24"/>
        </w:rPr>
      </w:pPr>
      <w:r w:rsidRPr="006D58D3">
        <w:rPr>
          <w:rFonts w:cstheme="minorHAnsi"/>
          <w:b/>
          <w:bCs/>
          <w:i/>
          <w:iCs/>
          <w:sz w:val="24"/>
          <w:szCs w:val="24"/>
        </w:rPr>
        <w:t xml:space="preserve">This paper is NOT THE PUBLISHED VERSION; </w:t>
      </w:r>
      <w:r w:rsidRPr="006D58D3">
        <w:rPr>
          <w:rFonts w:cstheme="minorHAnsi"/>
          <w:b/>
          <w:bCs/>
          <w:sz w:val="24"/>
          <w:szCs w:val="24"/>
        </w:rPr>
        <w:t xml:space="preserve">but the author’s final, peer-reviewed manuscript. </w:t>
      </w:r>
      <w:r w:rsidRPr="006D58D3">
        <w:rPr>
          <w:rFonts w:cstheme="minorHAnsi"/>
          <w:sz w:val="24"/>
          <w:szCs w:val="24"/>
        </w:rPr>
        <w:t>The published version may be accessed by following the link in th</w:t>
      </w:r>
      <w:r w:rsidR="001A0D3D" w:rsidRPr="006D58D3">
        <w:rPr>
          <w:rFonts w:cstheme="minorHAnsi"/>
          <w:sz w:val="24"/>
          <w:szCs w:val="24"/>
        </w:rPr>
        <w:t>e</w:t>
      </w:r>
      <w:r w:rsidRPr="006D58D3">
        <w:rPr>
          <w:rFonts w:cstheme="minorHAnsi"/>
          <w:sz w:val="24"/>
          <w:szCs w:val="24"/>
        </w:rPr>
        <w:t xml:space="preserve"> citation below.</w:t>
      </w:r>
    </w:p>
    <w:p w14:paraId="207B0342" w14:textId="77777777" w:rsidR="000A7622" w:rsidRPr="006D58D3" w:rsidRDefault="000A7622" w:rsidP="00D14423">
      <w:pPr>
        <w:jc w:val="center"/>
        <w:rPr>
          <w:rFonts w:cstheme="minorHAnsi"/>
          <w:sz w:val="24"/>
          <w:szCs w:val="24"/>
        </w:rPr>
      </w:pPr>
    </w:p>
    <w:p w14:paraId="2A38AFE1" w14:textId="7B6543E4" w:rsidR="000A7622" w:rsidRPr="006D58D3" w:rsidRDefault="00320970" w:rsidP="00D14423">
      <w:pPr>
        <w:rPr>
          <w:rFonts w:cstheme="minorHAnsi"/>
          <w:sz w:val="24"/>
          <w:szCs w:val="24"/>
        </w:rPr>
      </w:pPr>
      <w:r w:rsidRPr="006D58D3">
        <w:rPr>
          <w:rFonts w:cstheme="minorHAnsi"/>
          <w:i/>
          <w:sz w:val="24"/>
          <w:szCs w:val="24"/>
          <w:lang w:val="fr-FR"/>
        </w:rPr>
        <w:t>IEEE Journal of Quantum Electronics</w:t>
      </w:r>
      <w:r w:rsidR="000A7622" w:rsidRPr="006D58D3">
        <w:rPr>
          <w:rFonts w:cstheme="minorHAnsi"/>
          <w:sz w:val="24"/>
          <w:szCs w:val="24"/>
          <w:lang w:val="fr-FR"/>
        </w:rPr>
        <w:t xml:space="preserve">, Vol. </w:t>
      </w:r>
      <w:r w:rsidRPr="006D58D3">
        <w:rPr>
          <w:rFonts w:cstheme="minorHAnsi"/>
          <w:sz w:val="24"/>
          <w:szCs w:val="24"/>
          <w:lang w:val="fr-FR"/>
        </w:rPr>
        <w:t>41</w:t>
      </w:r>
      <w:r w:rsidR="000A7622" w:rsidRPr="006D58D3">
        <w:rPr>
          <w:rFonts w:cstheme="minorHAnsi"/>
          <w:sz w:val="24"/>
          <w:szCs w:val="24"/>
          <w:lang w:val="fr-FR"/>
        </w:rPr>
        <w:t xml:space="preserve">, No. </w:t>
      </w:r>
      <w:r w:rsidRPr="006D58D3">
        <w:rPr>
          <w:rFonts w:cstheme="minorHAnsi"/>
          <w:sz w:val="24"/>
          <w:szCs w:val="24"/>
          <w:lang w:val="fr-FR"/>
        </w:rPr>
        <w:t>12</w:t>
      </w:r>
      <w:r w:rsidR="000A7622" w:rsidRPr="006D58D3">
        <w:rPr>
          <w:rFonts w:cstheme="minorHAnsi"/>
          <w:sz w:val="24"/>
          <w:szCs w:val="24"/>
          <w:lang w:val="fr-FR"/>
        </w:rPr>
        <w:t xml:space="preserve"> (</w:t>
      </w:r>
      <w:r w:rsidRPr="006D58D3">
        <w:rPr>
          <w:rFonts w:cstheme="minorHAnsi"/>
          <w:sz w:val="24"/>
          <w:szCs w:val="24"/>
          <w:lang w:val="fr-FR"/>
        </w:rPr>
        <w:t>2005</w:t>
      </w:r>
      <w:r w:rsidR="000A7622" w:rsidRPr="006D58D3">
        <w:rPr>
          <w:rFonts w:cstheme="minorHAnsi"/>
          <w:sz w:val="24"/>
          <w:szCs w:val="24"/>
          <w:lang w:val="fr-FR"/>
        </w:rPr>
        <w:t xml:space="preserve">): </w:t>
      </w:r>
      <w:r w:rsidRPr="006D58D3">
        <w:rPr>
          <w:rFonts w:cstheme="minorHAnsi"/>
          <w:sz w:val="24"/>
          <w:szCs w:val="24"/>
          <w:lang w:val="fr-FR"/>
        </w:rPr>
        <w:t>1468-1473</w:t>
      </w:r>
      <w:r w:rsidR="000A7622" w:rsidRPr="006D58D3">
        <w:rPr>
          <w:rFonts w:cstheme="minorHAnsi"/>
          <w:sz w:val="24"/>
          <w:szCs w:val="24"/>
          <w:lang w:val="fr-FR"/>
        </w:rPr>
        <w:t xml:space="preserve">. </w:t>
      </w:r>
      <w:hyperlink r:id="rId8" w:history="1">
        <w:r w:rsidR="000A7622" w:rsidRPr="006D58D3">
          <w:rPr>
            <w:rFonts w:cstheme="minorHAnsi"/>
            <w:color w:val="0563C1" w:themeColor="hyperlink"/>
            <w:sz w:val="24"/>
            <w:szCs w:val="24"/>
            <w:u w:val="single"/>
            <w:lang w:val="fr-FR"/>
          </w:rPr>
          <w:t>DOI</w:t>
        </w:r>
      </w:hyperlink>
      <w:r w:rsidR="000A7622" w:rsidRPr="006D58D3">
        <w:rPr>
          <w:rFonts w:cstheme="minorHAnsi"/>
          <w:sz w:val="24"/>
          <w:szCs w:val="24"/>
          <w:lang w:val="fr-FR"/>
        </w:rPr>
        <w:t xml:space="preserve">. </w:t>
      </w:r>
      <w:r w:rsidR="000A7622" w:rsidRPr="006D58D3">
        <w:rPr>
          <w:rFonts w:cstheme="minorHAnsi"/>
          <w:sz w:val="24"/>
          <w:szCs w:val="24"/>
        </w:rPr>
        <w:t xml:space="preserve">This article is © </w:t>
      </w:r>
      <w:bookmarkStart w:id="3" w:name="_Hlk23508387"/>
      <w:r w:rsidR="001A0D3D" w:rsidRPr="006D58D3">
        <w:rPr>
          <w:rFonts w:cstheme="minorHAnsi"/>
          <w:sz w:val="24"/>
          <w:szCs w:val="24"/>
        </w:rPr>
        <w:t>Institute of Electrical and Electronic Engineers (IEEE)</w:t>
      </w:r>
      <w:r w:rsidR="000A7622" w:rsidRPr="006D58D3">
        <w:rPr>
          <w:rFonts w:cstheme="minorHAnsi"/>
          <w:sz w:val="24"/>
          <w:szCs w:val="24"/>
        </w:rPr>
        <w:t xml:space="preserve"> </w:t>
      </w:r>
      <w:bookmarkEnd w:id="3"/>
      <w:r w:rsidR="000A7622" w:rsidRPr="006D58D3">
        <w:rPr>
          <w:rFonts w:cstheme="minorHAnsi"/>
          <w:sz w:val="24"/>
          <w:szCs w:val="24"/>
        </w:rPr>
        <w:t xml:space="preserve">and permission has been granted for this version to appear in </w:t>
      </w:r>
      <w:hyperlink r:id="rId9" w:history="1">
        <w:r w:rsidR="000A7622" w:rsidRPr="006D58D3">
          <w:rPr>
            <w:rFonts w:cstheme="minorHAnsi"/>
            <w:color w:val="0563C1" w:themeColor="hyperlink"/>
            <w:sz w:val="24"/>
            <w:szCs w:val="24"/>
            <w:u w:val="single"/>
          </w:rPr>
          <w:t>e-Publications@Marquette</w:t>
        </w:r>
      </w:hyperlink>
      <w:r w:rsidR="000A7622" w:rsidRPr="006D58D3">
        <w:rPr>
          <w:rFonts w:cstheme="minorHAnsi"/>
          <w:sz w:val="24"/>
          <w:szCs w:val="24"/>
        </w:rPr>
        <w:t xml:space="preserve">. </w:t>
      </w:r>
      <w:r w:rsidR="001A0D3D" w:rsidRPr="006D58D3">
        <w:rPr>
          <w:rFonts w:cstheme="minorHAnsi"/>
          <w:sz w:val="24"/>
          <w:szCs w:val="24"/>
        </w:rPr>
        <w:t xml:space="preserve">Institute of Electrical and Electronic Engineers (IEEE) </w:t>
      </w:r>
      <w:r w:rsidR="000A7622" w:rsidRPr="006D58D3">
        <w:rPr>
          <w:rFonts w:cstheme="minorHAnsi"/>
          <w:sz w:val="24"/>
          <w:szCs w:val="24"/>
        </w:rPr>
        <w:t xml:space="preserve">does not grant permission for this article to be further copied/distributed or hosted elsewhere without the express permission from </w:t>
      </w:r>
      <w:r w:rsidR="001A0D3D" w:rsidRPr="006D58D3">
        <w:rPr>
          <w:rFonts w:cstheme="minorHAnsi"/>
          <w:sz w:val="24"/>
          <w:szCs w:val="24"/>
        </w:rPr>
        <w:t>Institute of Electrical and Electronic Engineers (IEEE)</w:t>
      </w:r>
      <w:r w:rsidR="000A7622" w:rsidRPr="006D58D3">
        <w:rPr>
          <w:rFonts w:cstheme="minorHAnsi"/>
          <w:sz w:val="24"/>
          <w:szCs w:val="24"/>
        </w:rPr>
        <w:t xml:space="preserve">. </w:t>
      </w:r>
    </w:p>
    <w:p w14:paraId="76EA8E77" w14:textId="77777777" w:rsidR="001A0D3D" w:rsidRPr="006D58D3" w:rsidRDefault="001A0D3D" w:rsidP="00D14423">
      <w:pPr>
        <w:rPr>
          <w:rFonts w:cstheme="minorHAnsi"/>
          <w:sz w:val="24"/>
          <w:szCs w:val="24"/>
        </w:rPr>
      </w:pPr>
    </w:p>
    <w:bookmarkEnd w:id="1"/>
    <w:p w14:paraId="564FB121" w14:textId="77777777" w:rsidR="005470C4" w:rsidRPr="006D58D3" w:rsidRDefault="005470C4" w:rsidP="005470C4">
      <w:pPr>
        <w:pStyle w:val="Title"/>
        <w:rPr>
          <w:rFonts w:asciiTheme="minorHAnsi" w:hAnsiTheme="minorHAnsi" w:cstheme="minorHAnsi"/>
        </w:rPr>
      </w:pPr>
      <w:r w:rsidRPr="006D58D3">
        <w:rPr>
          <w:rFonts w:asciiTheme="minorHAnsi" w:hAnsiTheme="minorHAnsi" w:cstheme="minorHAnsi"/>
        </w:rPr>
        <w:t xml:space="preserve">Theoretical investigation of quantum-dot avalanche photodiodes for mid-infrared applications </w:t>
      </w:r>
    </w:p>
    <w:p w14:paraId="5BC0075B" w14:textId="77A81830" w:rsidR="000A7622" w:rsidRPr="006D58D3" w:rsidRDefault="000A7622" w:rsidP="000A7622">
      <w:pPr>
        <w:rPr>
          <w:rFonts w:cstheme="minorHAnsi"/>
        </w:rPr>
      </w:pPr>
    </w:p>
    <w:p w14:paraId="62B42017" w14:textId="0A949420" w:rsidR="00894573" w:rsidRPr="00D71CFC" w:rsidRDefault="00894573" w:rsidP="00D71CFC">
      <w:pPr>
        <w:pStyle w:val="NoSpacing"/>
        <w:rPr>
          <w:sz w:val="28"/>
          <w:szCs w:val="28"/>
        </w:rPr>
      </w:pPr>
      <w:r w:rsidRPr="00D71CFC">
        <w:rPr>
          <w:sz w:val="28"/>
          <w:szCs w:val="28"/>
        </w:rPr>
        <w:t>Sanjay Krishna</w:t>
      </w:r>
    </w:p>
    <w:p w14:paraId="0103517E" w14:textId="2E722255" w:rsidR="00894573" w:rsidRPr="006D58D3" w:rsidRDefault="00894573" w:rsidP="00D71CFC">
      <w:pPr>
        <w:pStyle w:val="NoSpacing"/>
      </w:pPr>
      <w:r w:rsidRPr="006D58D3">
        <w:t xml:space="preserve">Center for High Technology Materials and the Department of Electrical and Computer Engineering, University of New Mexico, Albuquerque, NM </w:t>
      </w:r>
    </w:p>
    <w:p w14:paraId="05809B03" w14:textId="7759F549" w:rsidR="00894573" w:rsidRPr="00D71CFC" w:rsidRDefault="00894573" w:rsidP="00D71CFC">
      <w:pPr>
        <w:pStyle w:val="NoSpacing"/>
        <w:rPr>
          <w:sz w:val="28"/>
          <w:szCs w:val="28"/>
        </w:rPr>
      </w:pPr>
      <w:r w:rsidRPr="00D71CFC">
        <w:rPr>
          <w:sz w:val="28"/>
          <w:szCs w:val="28"/>
        </w:rPr>
        <w:t>Oh-Hyun Kwon</w:t>
      </w:r>
    </w:p>
    <w:p w14:paraId="5123D94C" w14:textId="6B9BDA63" w:rsidR="00894573" w:rsidRPr="006D58D3" w:rsidRDefault="006705AA" w:rsidP="00D71CFC">
      <w:pPr>
        <w:pStyle w:val="NoSpacing"/>
      </w:pPr>
      <w:r w:rsidRPr="006D58D3">
        <w:t xml:space="preserve">Air Force Research Laboratory, Wright Paterson Air Force Base, OH </w:t>
      </w:r>
    </w:p>
    <w:p w14:paraId="06B4E3E0" w14:textId="39C8400B" w:rsidR="00706ACF" w:rsidRPr="00D71CFC" w:rsidRDefault="00894573" w:rsidP="00D71CFC">
      <w:pPr>
        <w:pStyle w:val="NoSpacing"/>
        <w:rPr>
          <w:sz w:val="28"/>
          <w:szCs w:val="28"/>
        </w:rPr>
      </w:pPr>
      <w:r w:rsidRPr="00D71CFC">
        <w:rPr>
          <w:sz w:val="28"/>
          <w:szCs w:val="28"/>
        </w:rPr>
        <w:t>Majeed M. Hayat</w:t>
      </w:r>
    </w:p>
    <w:p w14:paraId="524DB7E4" w14:textId="5515FB0E" w:rsidR="00894573" w:rsidRPr="006D58D3" w:rsidRDefault="006705AA" w:rsidP="00D71CFC">
      <w:pPr>
        <w:pStyle w:val="NoSpacing"/>
      </w:pPr>
      <w:r w:rsidRPr="006D58D3">
        <w:t xml:space="preserve">Department of Electrical and Computer Engineering, University of New Mexico, Albuquerque, NM </w:t>
      </w:r>
    </w:p>
    <w:p w14:paraId="71CCC57B" w14:textId="1E51305C" w:rsidR="005470C4" w:rsidRPr="006D58D3" w:rsidRDefault="005470C4" w:rsidP="007E2B9B">
      <w:pPr>
        <w:pStyle w:val="Heading1"/>
        <w:rPr>
          <w:rFonts w:asciiTheme="minorHAnsi" w:hAnsiTheme="minorHAnsi" w:cstheme="minorHAnsi"/>
        </w:rPr>
      </w:pPr>
      <w:r w:rsidRPr="006D58D3">
        <w:rPr>
          <w:rFonts w:asciiTheme="minorHAnsi" w:hAnsiTheme="minorHAnsi" w:cstheme="minorHAnsi"/>
        </w:rPr>
        <w:t xml:space="preserve">Abstract </w:t>
      </w:r>
    </w:p>
    <w:p w14:paraId="57C0E8A8" w14:textId="77777777" w:rsidR="005470C4" w:rsidRPr="006D58D3" w:rsidRDefault="005470C4" w:rsidP="005470C4">
      <w:pPr>
        <w:rPr>
          <w:rFonts w:cstheme="minorHAnsi"/>
        </w:rPr>
      </w:pPr>
      <w:r w:rsidRPr="006D58D3">
        <w:rPr>
          <w:rFonts w:cstheme="minorHAnsi"/>
        </w:rPr>
        <w:t xml:space="preserve">A novel midinfrared sensor, called the quantum-dot avalanche photodiode (QDAP), is proposed which is expected to have improved signal-to-noise ratio (SNR) in the presence of Johnson noise over its quantum-dot (QD) counterpart. In the QDAP, an intersubband QD detector is coupled with a thin, low-noise GaAs avalanche layer through a tunnel barrier. The avalanche layer provides the necessary photocurrent gain required to </w:t>
      </w:r>
      <w:r w:rsidRPr="006D58D3">
        <w:rPr>
          <w:rFonts w:cstheme="minorHAnsi"/>
        </w:rPr>
        <w:lastRenderedPageBreak/>
        <w:t>overcome Johnson noise and nearly achieve the dark-current-limited SNR of the QD detector. In the proposed three-terminal device, the applied biases of the QD-detector and the avalanche-photodiode sections of the QDAP are controlled separately. This feature permits the control of the QDs responsivity and dark current independently of the operating avalanche gain, thereby allowing the optimization of the avalanche multiplication factor to maximize the photocurrent's SNR. Notably, a heterojunction potential-barrier layer can also be utilized to further improve the SNR. For example, when the standard deviation of the Johnson noise is four times greater than the dark current, calculations show that the SNR enhancement offered by an avalanche multiplication factor of 5 results in relaxing the cooling requirement from 20 to 80 K.</w:t>
      </w:r>
    </w:p>
    <w:p w14:paraId="0FFD8D18" w14:textId="7BAD4235" w:rsidR="00081FC8" w:rsidRPr="006D58D3" w:rsidRDefault="00081FC8" w:rsidP="00D71CFC">
      <w:pPr>
        <w:pStyle w:val="Heading1"/>
        <w:rPr>
          <w:rFonts w:asciiTheme="minorHAnsi" w:hAnsiTheme="minorHAnsi" w:cstheme="minorHAnsi"/>
        </w:rPr>
      </w:pPr>
      <w:r w:rsidRPr="006D58D3">
        <w:rPr>
          <w:rFonts w:asciiTheme="minorHAnsi" w:hAnsiTheme="minorHAnsi" w:cstheme="minorHAnsi"/>
        </w:rPr>
        <w:t>SECTION I.</w:t>
      </w:r>
      <w:r w:rsidR="00D71CFC">
        <w:rPr>
          <w:rFonts w:asciiTheme="minorHAnsi" w:hAnsiTheme="minorHAnsi" w:cstheme="minorHAnsi"/>
        </w:rPr>
        <w:t xml:space="preserve"> </w:t>
      </w:r>
      <w:r w:rsidRPr="006D58D3">
        <w:rPr>
          <w:rFonts w:asciiTheme="minorHAnsi" w:hAnsiTheme="minorHAnsi" w:cstheme="minorHAnsi"/>
        </w:rPr>
        <w:t>Introduction</w:t>
      </w:r>
    </w:p>
    <w:p w14:paraId="0D1A81FA" w14:textId="23B22165" w:rsidR="00081FC8" w:rsidRPr="006D58D3" w:rsidRDefault="00081FC8" w:rsidP="00081FC8">
      <w:pPr>
        <w:rPr>
          <w:rFonts w:cstheme="minorHAnsi"/>
        </w:rPr>
      </w:pPr>
      <w:r w:rsidRPr="006D58D3">
        <w:rPr>
          <w:rFonts w:cstheme="minorHAnsi"/>
        </w:rPr>
        <w:t xml:space="preserve">Mid-Infrared detectors are useful for a variety of applications ranging from laser aided ranging (LADAR), remote sensing of toxic chemical agents to chemical spectroscopy and vegetation and geological monitoring [1]. The important wavelength regime for operation of terrestrial sensors is in the two transmission windows of the atmosphere in midwave infrared (MWIR, 3–8 </w:t>
      </w:r>
      <w:r w:rsidRPr="006D58D3">
        <w:rPr>
          <w:rFonts w:cstheme="minorHAnsi"/>
          <w:i/>
          <w:iCs/>
        </w:rPr>
        <w:t>μ</w:t>
      </w:r>
      <w:r w:rsidRPr="006D58D3">
        <w:rPr>
          <w:rFonts w:cstheme="minorHAnsi"/>
        </w:rPr>
        <w:t xml:space="preserve">m) regime and the long-wave infrared (LWIR, 8–14 </w:t>
      </w:r>
      <w:r w:rsidRPr="006D58D3">
        <w:rPr>
          <w:rFonts w:cstheme="minorHAnsi"/>
          <w:i/>
          <w:iCs/>
        </w:rPr>
        <w:t>μ</w:t>
      </w:r>
      <w:r w:rsidRPr="006D58D3">
        <w:rPr>
          <w:rFonts w:cstheme="minorHAnsi"/>
        </w:rPr>
        <w:t>m) regime. Space-based sensors, such as those mounted on satellites and used for thermal imaging, usually operate in the very long wave infrared (VLWIR, &gt;14 </w:t>
      </w:r>
      <w:r w:rsidRPr="006D58D3">
        <w:rPr>
          <w:rFonts w:cstheme="minorHAnsi"/>
          <w:i/>
          <w:iCs/>
        </w:rPr>
        <w:t>μ</w:t>
      </w:r>
      <w:r w:rsidRPr="006D58D3">
        <w:rPr>
          <w:rFonts w:cstheme="minorHAnsi"/>
        </w:rPr>
        <w:t>m) regime. However, one of the biggest problems plaguing quantum-dot (QD) detectors is their low quantum efficiency, which leads to a lower detectivity, responsivity and limits their operating temperature to about 70–80 K. If the operating temperature of QD detectors can be increased to 150-200 K, fairly inexpensive Peltier coolers can be used. Presently, there are no photonic detectors that can operate in this temperature range [1]. A 100-K increase in the operating temperature would lead to a dramatic decrease in the cost and complexity of infrared imaging systems and would represent a major technological breakthrough. Moreover, as the operating wavelength is increased, the performance of a sensor deteriorates and, hence, the operating temperature must be decreased [1]. It is to be noted that the only photonic detectors that operate in the VLWIR regime do require cooling to 4.2 K. This cooling requirement places an enormous constraint on an infrared sensors and imaging systems, thereby leading to an increase in complexity and cost.</w:t>
      </w:r>
    </w:p>
    <w:p w14:paraId="4CF90665" w14:textId="6D5B3BDE" w:rsidR="00081FC8" w:rsidRPr="006D58D3" w:rsidRDefault="00081FC8" w:rsidP="00081FC8">
      <w:pPr>
        <w:rPr>
          <w:rFonts w:cstheme="minorHAnsi"/>
        </w:rPr>
      </w:pPr>
      <w:r w:rsidRPr="006D58D3">
        <w:rPr>
          <w:rFonts w:cstheme="minorHAnsi"/>
        </w:rPr>
        <w:t>In this paper, we propose a novel midinfrared sensor, named the quantum-dot avalanche photodiode (QDAP), in which an intersubband QD detector is coupled with an avalanche layer through a tunnel barrier. The tunnel barrier reduces the dark current while the avalanche section supplies the photocurrent with internal gain. This gain tends to combat Johnson noise, which would otherwise plague the signal-to-noise ratio (SNR) of ultraweak signals. Additionally, prior studies in our group have revealed that while the use of a heterojunction potential-barrier layer simultaneously lowers the dark current and the photocurrent of the QD detector; the barrier has a larger impact on the dark current [2]. Thus, the dark-current-limited SNR, which is measured by the specific detectivity (</w:t>
      </w:r>
      <w:r w:rsidRPr="006D58D3">
        <w:rPr>
          <w:rFonts w:cstheme="minorHAnsi"/>
          <w:i/>
          <w:iCs/>
        </w:rPr>
        <w:t>D</w:t>
      </w:r>
      <w:r w:rsidRPr="006D58D3">
        <w:rPr>
          <w:rFonts w:ascii="Cambria Math" w:hAnsi="Cambria Math" w:cs="Cambria Math"/>
        </w:rPr>
        <w:t>∗</w:t>
      </w:r>
      <w:r w:rsidRPr="006D58D3">
        <w:rPr>
          <w:rFonts w:cstheme="minorHAnsi"/>
        </w:rPr>
        <w:t>), is larger in the presence of the heterojunction potential-barrier layer. However, due to the reduced photocurrent, the SNR does not achieve its dark-current limit in the presence of Johnson noise. In the QDAP, the avalanche layer provides the necessary photocurrent gain required to amplify the photocurrent and elevate its SNR to the dark-current limit with a slight penalty, due to the excess noise brought about by avalanche multiplication.</w:t>
      </w:r>
    </w:p>
    <w:p w14:paraId="087741D6" w14:textId="56AD0197" w:rsidR="00081FC8" w:rsidRPr="006D58D3" w:rsidRDefault="00081FC8" w:rsidP="00D71CFC">
      <w:pPr>
        <w:pStyle w:val="NoSpacing"/>
        <w:rPr>
          <w:rStyle w:val="Hyperlink"/>
          <w:rFonts w:cstheme="minorHAnsi"/>
        </w:rPr>
      </w:pPr>
      <w:r w:rsidRPr="006D58D3">
        <w:lastRenderedPageBreak/>
        <w:fldChar w:fldCharType="begin"/>
      </w:r>
      <w:r w:rsidRPr="006D58D3">
        <w:instrText xml:space="preserve"> HYPERLINK "https://ieeexplore.ieee.org/mediastore_new/IEEE/content/media/3/33001/1546270/1546270-fig-1-source-large.gif" </w:instrText>
      </w:r>
      <w:r w:rsidRPr="006D58D3">
        <w:fldChar w:fldCharType="separate"/>
      </w:r>
      <w:r w:rsidRPr="006D58D3">
        <w:rPr>
          <w:rStyle w:val="Hyperlink"/>
          <w:rFonts w:cstheme="minorHAnsi"/>
          <w:noProof/>
        </w:rPr>
        <w:drawing>
          <wp:inline distT="0" distB="0" distL="0" distR="0" wp14:anchorId="581CC875" wp14:editId="4EECA891">
            <wp:extent cx="2743200" cy="4736592"/>
            <wp:effectExtent l="0" t="0" r="0" b="6985"/>
            <wp:docPr id="9" name="Picture 9" descr="Fig. 1. (a) Schematic of the proposed QDAP. (b) Energy-band sketch illustrating its principle of operation. The photogenerated carriers in the n-i-n section tunnel through the thin p-doped layer and are multiplied in the high-field i-layer of the avalanche photodiode s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Fig. 1. (a) Schematic of the proposed QDAP. (b) Energy-band sketch illustrating its principle of operation. The photogenerated carriers in the n-i-n section tunnel through the thin p-doped layer and are multiplied in the high-field i-layer of the avalanche photodiode sec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4736592"/>
                    </a:xfrm>
                    <a:prstGeom prst="rect">
                      <a:avLst/>
                    </a:prstGeom>
                    <a:noFill/>
                    <a:ln>
                      <a:noFill/>
                    </a:ln>
                  </pic:spPr>
                </pic:pic>
              </a:graphicData>
            </a:graphic>
          </wp:inline>
        </w:drawing>
      </w:r>
    </w:p>
    <w:p w14:paraId="50CDFDA7" w14:textId="1006B83C" w:rsidR="00081FC8" w:rsidRPr="006D58D3" w:rsidRDefault="00081FC8" w:rsidP="00D71CFC">
      <w:pPr>
        <w:pStyle w:val="NoSpacing"/>
      </w:pPr>
      <w:r w:rsidRPr="006D58D3">
        <w:fldChar w:fldCharType="end"/>
      </w:r>
      <w:r w:rsidRPr="006D58D3">
        <w:rPr>
          <w:b/>
          <w:bCs/>
        </w:rPr>
        <w:t xml:space="preserve">Fig. 1. </w:t>
      </w:r>
      <w:r w:rsidRPr="006D58D3">
        <w:t>(a) Schematic of the proposed QDAP. (b) Energy-band sketch illustrating its principle of operation. The photogenerated carriers in the n-i-n section tunnel through the thin p-doped layer and are multiplied in the high-field i-layer of the avalanche photodiode section.</w:t>
      </w:r>
    </w:p>
    <w:p w14:paraId="7DEFAD81" w14:textId="77777777" w:rsidR="00D71CFC" w:rsidRDefault="00D71CFC" w:rsidP="00081FC8">
      <w:pPr>
        <w:rPr>
          <w:rFonts w:cstheme="minorHAnsi"/>
        </w:rPr>
      </w:pPr>
    </w:p>
    <w:p w14:paraId="5E20637C" w14:textId="6CD68D17" w:rsidR="00081FC8" w:rsidRPr="006D58D3" w:rsidRDefault="00081FC8" w:rsidP="00081FC8">
      <w:pPr>
        <w:rPr>
          <w:rFonts w:cstheme="minorHAnsi"/>
        </w:rPr>
      </w:pPr>
      <w:r w:rsidRPr="006D58D3">
        <w:rPr>
          <w:rFonts w:cstheme="minorHAnsi"/>
        </w:rPr>
        <w:t>In the proposed three-terminal device, the applied biases of the QD and the avalanche layer are controlled separately. This feature permits the control of the QDs responsivity and dark current independently of the operating avalanche gain, thereby allowing the optimization of the multiplication factor to maximize the photocurrent's SNR. Moreover, if a heterojunction potential-barrier layer is employed just before the avalanche-photodiode section, the thickness of the avalanche layer may also be optimized to minimize the excess noise factor. [3]</w:t>
      </w:r>
    </w:p>
    <w:p w14:paraId="1B957CD1" w14:textId="05BE7C02" w:rsidR="00081FC8" w:rsidRPr="006D58D3" w:rsidRDefault="00081FC8" w:rsidP="00081FC8">
      <w:pPr>
        <w:rPr>
          <w:rFonts w:cstheme="minorHAnsi"/>
        </w:rPr>
      </w:pPr>
      <w:r w:rsidRPr="006D58D3">
        <w:rPr>
          <w:rFonts w:cstheme="minorHAnsi"/>
        </w:rPr>
        <w:t xml:space="preserve">The higher SNR offered by the QDAP could be either used to obtain a higher sensitivity at the same temperature or to achieve a comparable performance at higher operating temperatures. The mode of operation would be dictated by the specific application. Additionally, the QDAP can be operated in a Geiger mode and used as a single-photon counter. In this direction, the fast response time of the QD detector could be utilized for gated-mode operation with a short on-cycle. This would reduce the number of dark carriers generated during the on-cycle, which would potentially reduce the false-count rate thus enabling the detection of ultra weak signals. Presently there are no single photon sensors that operate beyond 2 </w:t>
      </w:r>
      <w:r w:rsidRPr="006D58D3">
        <w:rPr>
          <w:rFonts w:cstheme="minorHAnsi"/>
          <w:i/>
          <w:iCs/>
        </w:rPr>
        <w:t>μ</w:t>
      </w:r>
      <w:r w:rsidRPr="006D58D3">
        <w:rPr>
          <w:rFonts w:cstheme="minorHAnsi"/>
        </w:rPr>
        <w:t>m. Additionally, by using a novel quantum-dots-in-a-well (DWELL) design, we have recently reported a three-color detector operating in the MWIR, LWIR, and VLWIR regimes [4]. These designs, too, could be incorporated into the QDAP detector to realize multicolor detectors with high sensitivity.</w:t>
      </w:r>
    </w:p>
    <w:p w14:paraId="0DE1B5A7" w14:textId="1E516101" w:rsidR="00081FC8" w:rsidRPr="006D58D3" w:rsidRDefault="00081FC8" w:rsidP="00D71CFC">
      <w:pPr>
        <w:pStyle w:val="Heading1"/>
        <w:rPr>
          <w:rFonts w:asciiTheme="minorHAnsi" w:hAnsiTheme="minorHAnsi" w:cstheme="minorHAnsi"/>
        </w:rPr>
      </w:pPr>
      <w:r w:rsidRPr="006D58D3">
        <w:rPr>
          <w:rFonts w:asciiTheme="minorHAnsi" w:hAnsiTheme="minorHAnsi" w:cstheme="minorHAnsi"/>
        </w:rPr>
        <w:lastRenderedPageBreak/>
        <w:t>SECTION II.</w:t>
      </w:r>
      <w:r w:rsidR="00D71CFC">
        <w:rPr>
          <w:rFonts w:asciiTheme="minorHAnsi" w:hAnsiTheme="minorHAnsi" w:cstheme="minorHAnsi"/>
        </w:rPr>
        <w:t xml:space="preserve"> </w:t>
      </w:r>
      <w:r w:rsidRPr="006D58D3">
        <w:rPr>
          <w:rFonts w:asciiTheme="minorHAnsi" w:hAnsiTheme="minorHAnsi" w:cstheme="minorHAnsi"/>
        </w:rPr>
        <w:t>Device Structure and Principle of Operation</w:t>
      </w:r>
    </w:p>
    <w:p w14:paraId="27026F15" w14:textId="5ED66C67" w:rsidR="00081FC8" w:rsidRPr="006D58D3" w:rsidRDefault="00081FC8" w:rsidP="00D71CFC">
      <w:pPr>
        <w:pStyle w:val="NoSpacing"/>
        <w:rPr>
          <w:rStyle w:val="Hyperlink"/>
          <w:rFonts w:cstheme="minorHAnsi"/>
        </w:rPr>
      </w:pPr>
      <w:r w:rsidRPr="006D58D3">
        <w:fldChar w:fldCharType="begin"/>
      </w:r>
      <w:r w:rsidRPr="006D58D3">
        <w:instrText xml:space="preserve"> HYPERLINK "https://ieeexplore.ieee.org/mediastore_new/IEEE/content/media/3/33001/1546270/1546270-fig-2-source-large.gif" </w:instrText>
      </w:r>
      <w:r w:rsidRPr="006D58D3">
        <w:fldChar w:fldCharType="separate"/>
      </w:r>
      <w:r w:rsidRPr="006D58D3">
        <w:rPr>
          <w:rStyle w:val="Hyperlink"/>
          <w:rFonts w:cstheme="minorHAnsi"/>
          <w:noProof/>
        </w:rPr>
        <w:drawing>
          <wp:inline distT="0" distB="0" distL="0" distR="0" wp14:anchorId="1ED0D98E" wp14:editId="1B58E7B5">
            <wp:extent cx="2743200" cy="2139696"/>
            <wp:effectExtent l="0" t="0" r="0" b="0"/>
            <wp:docPr id="8" name="Picture 8" descr="Fig. 2. Calculated bandstructure and electronic quasi-Fermi levels of the QDAP for Vtop=−1 V, Vmid=0 V, and Vbot=5 V for p=5×1018 cm−3. The quantum dots are simulated as N-level traps 300 meV below the conduction-band edge in accordance with the activation energy of the quantum d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Fig. 2. Calculated bandstructure and electronic quasi-Fermi levels of the QDAP for Vtop=−1 V, Vmid=0 V, and Vbot=5 V for p=5×1018 cm−3. The quantum dots are simulated as N-level traps 300 meV below the conduction-band edge in accordance with the activation energy of the quantum dot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139696"/>
                    </a:xfrm>
                    <a:prstGeom prst="rect">
                      <a:avLst/>
                    </a:prstGeom>
                    <a:noFill/>
                    <a:ln>
                      <a:noFill/>
                    </a:ln>
                  </pic:spPr>
                </pic:pic>
              </a:graphicData>
            </a:graphic>
          </wp:inline>
        </w:drawing>
      </w:r>
    </w:p>
    <w:p w14:paraId="0B03F588" w14:textId="0EECEAFA" w:rsidR="00081FC8" w:rsidRPr="006D58D3" w:rsidRDefault="00081FC8" w:rsidP="00D71CFC">
      <w:pPr>
        <w:pStyle w:val="NoSpacing"/>
      </w:pPr>
      <w:r w:rsidRPr="006D58D3">
        <w:fldChar w:fldCharType="end"/>
      </w:r>
      <w:r w:rsidRPr="006D58D3">
        <w:rPr>
          <w:b/>
          <w:bCs/>
        </w:rPr>
        <w:t xml:space="preserve">Fig. 2. </w:t>
      </w:r>
      <w:r w:rsidRPr="006D58D3">
        <w:t xml:space="preserve">Calculated bandstructure and electronic quasi-Fermi levels of the QDAP for </w:t>
      </w:r>
      <w:r w:rsidRPr="006D58D3">
        <w:rPr>
          <w:i/>
          <w:iCs/>
        </w:rPr>
        <w:t>V</w:t>
      </w:r>
      <w:r w:rsidRPr="006D58D3">
        <w:t xml:space="preserve">top=−1 V, </w:t>
      </w:r>
      <w:r w:rsidRPr="006D58D3">
        <w:rPr>
          <w:i/>
          <w:iCs/>
        </w:rPr>
        <w:t>V</w:t>
      </w:r>
      <w:r w:rsidRPr="006D58D3">
        <w:t xml:space="preserve">mid=0 V, and </w:t>
      </w:r>
      <w:r w:rsidRPr="006D58D3">
        <w:rPr>
          <w:i/>
          <w:iCs/>
        </w:rPr>
        <w:t>V</w:t>
      </w:r>
      <w:r w:rsidRPr="006D58D3">
        <w:t xml:space="preserve">bot=5 V for </w:t>
      </w:r>
      <w:r w:rsidRPr="006D58D3">
        <w:rPr>
          <w:i/>
          <w:iCs/>
        </w:rPr>
        <w:t>p</w:t>
      </w:r>
      <w:r w:rsidRPr="006D58D3">
        <w:t>=5×1018 cm−3. The quantum dots are simulated as N-level traps 300 meV below the conduction-band edge in accordance with the activation energy of the quantum dots.</w:t>
      </w:r>
    </w:p>
    <w:p w14:paraId="249B398F" w14:textId="77777777" w:rsidR="00D71CFC" w:rsidRDefault="00D71CFC" w:rsidP="00081FC8">
      <w:pPr>
        <w:rPr>
          <w:rFonts w:cstheme="minorHAnsi"/>
        </w:rPr>
      </w:pPr>
    </w:p>
    <w:p w14:paraId="3CDF487F" w14:textId="31FF2780" w:rsidR="00081FC8" w:rsidRPr="006D58D3" w:rsidRDefault="00081FC8" w:rsidP="00081FC8">
      <w:pPr>
        <w:rPr>
          <w:rFonts w:cstheme="minorHAnsi"/>
        </w:rPr>
      </w:pPr>
      <w:r w:rsidRPr="006D58D3">
        <w:rPr>
          <w:rFonts w:cstheme="minorHAnsi"/>
        </w:rPr>
        <w:t xml:space="preserve">In the proposed QDAP device, an n-i-n intersubband DWELL detector is grown on top of a p-i-n avalanche photodiode (APD) structure in a single-step epitaxy. The schematic of the proposed device (with the three contact regions) is shown in Fig. 1(a). During the device operation, the n-i-n and the p-i-n regions of the device are both reverse biased (i.e., </w:t>
      </w:r>
      <w:r w:rsidRPr="006D58D3">
        <w:rPr>
          <w:rFonts w:cstheme="minorHAnsi"/>
          <w:i/>
          <w:iCs/>
        </w:rPr>
        <w:t>V</w:t>
      </w:r>
      <w:r w:rsidRPr="006D58D3">
        <w:rPr>
          <w:rFonts w:cstheme="minorHAnsi"/>
        </w:rPr>
        <w:t>top&lt;</w:t>
      </w:r>
      <w:r w:rsidRPr="006D58D3">
        <w:rPr>
          <w:rFonts w:cstheme="minorHAnsi"/>
          <w:i/>
          <w:iCs/>
        </w:rPr>
        <w:t>V</w:t>
      </w:r>
      <w:r w:rsidRPr="006D58D3">
        <w:rPr>
          <w:rFonts w:cstheme="minorHAnsi"/>
        </w:rPr>
        <w:t>mid&lt;</w:t>
      </w:r>
      <w:r w:rsidRPr="006D58D3">
        <w:rPr>
          <w:rFonts w:cstheme="minorHAnsi"/>
          <w:i/>
          <w:iCs/>
        </w:rPr>
        <w:t>V</w:t>
      </w:r>
      <w:r w:rsidRPr="006D58D3">
        <w:rPr>
          <w:rFonts w:cstheme="minorHAnsi"/>
        </w:rPr>
        <w:t>bot). The photogenerated electrons are created in the n-i-n structure and are swept by the applied field toward the p-i-n region. The thickness of the p-region is made fairly thin to allow the photoexcited electrons to tunnel into the intrinsic region of the reverse biased diode. Since the p-i-n structure is biased in the punch-through, subbreakdown regime, there is a finite gain due to the avalanche multiplication process, which leads to an increase in the photocurrent. It is to be noted that the excess noise produced in the APD would be significantly lower than that produced in a conventional APD since there is a selective injection of electrons only and there are no primary holes involved in the avalanche process. (This is similar to the low-noise separate-absorption-multiplication (SAM) heterostructure APDs, which are specifically designed to achieve this property.) [5]</w:t>
      </w:r>
    </w:p>
    <w:p w14:paraId="5CED0E52" w14:textId="77777777" w:rsidR="00081FC8" w:rsidRPr="006D58D3" w:rsidRDefault="00081FC8" w:rsidP="00081FC8">
      <w:pPr>
        <w:rPr>
          <w:rFonts w:cstheme="minorHAnsi"/>
        </w:rPr>
      </w:pPr>
      <w:r w:rsidRPr="006D58D3">
        <w:rPr>
          <w:rFonts w:cstheme="minorHAnsi"/>
        </w:rPr>
        <w:t>A sketch of the bandstructure of the QDAP is shown in Fig. 1(b). The crucial design parameters are: 1) the doping and thickness of the p-layer and 2) the intrinsic-layer thickness in the p-i-n layer. The latter controls the extent of the avalanche gain, excess noise factor, and breakdown characteristics of the APD. Modifications of the structure, such as inclusion of heterojunction potential-barrier layer (to be discussed in a later section), are expected to further lead to improved device performance.</w:t>
      </w:r>
    </w:p>
    <w:p w14:paraId="0D4B45FF" w14:textId="1486FEAF" w:rsidR="00081FC8" w:rsidRPr="006D58D3" w:rsidRDefault="00081FC8" w:rsidP="0007409E">
      <w:pPr>
        <w:pStyle w:val="NoSpacing"/>
        <w:rPr>
          <w:rStyle w:val="Hyperlink"/>
          <w:rFonts w:cstheme="minorHAnsi"/>
        </w:rPr>
      </w:pPr>
      <w:r w:rsidRPr="006D58D3">
        <w:lastRenderedPageBreak/>
        <w:fldChar w:fldCharType="begin"/>
      </w:r>
      <w:r w:rsidRPr="006D58D3">
        <w:instrText xml:space="preserve"> HYPERLINK "https://ieeexplore.ieee.org/mediastore_new/IEEE/content/media/3/33001/1546270/1546270-fig-3-source-large.gif" </w:instrText>
      </w:r>
      <w:r w:rsidRPr="006D58D3">
        <w:fldChar w:fldCharType="separate"/>
      </w:r>
      <w:r w:rsidRPr="006D58D3">
        <w:rPr>
          <w:rStyle w:val="Hyperlink"/>
          <w:rFonts w:cstheme="minorHAnsi"/>
          <w:noProof/>
        </w:rPr>
        <w:drawing>
          <wp:inline distT="0" distB="0" distL="0" distR="0" wp14:anchorId="5167DEB3" wp14:editId="6A546C1B">
            <wp:extent cx="2743200" cy="4956048"/>
            <wp:effectExtent l="0" t="0" r="0" b="0"/>
            <wp:docPr id="7" name="Picture 7" descr="Fig. 3. (a) Variation of the barrier height as a function of the doping in the tunnel barrier. (b) Effect thickness of the barrier layer on the current–voltage characteristic of the QDAP for p=1.0×1018 cm−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Fig. 3. (a) Variation of the barrier height as a function of the doping in the tunnel barrier. (b) Effect thickness of the barrier layer on the current–voltage characteristic of the QDAP for p=1.0×1018 cm−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4956048"/>
                    </a:xfrm>
                    <a:prstGeom prst="rect">
                      <a:avLst/>
                    </a:prstGeom>
                    <a:noFill/>
                    <a:ln>
                      <a:noFill/>
                    </a:ln>
                  </pic:spPr>
                </pic:pic>
              </a:graphicData>
            </a:graphic>
          </wp:inline>
        </w:drawing>
      </w:r>
    </w:p>
    <w:p w14:paraId="06F1E93F" w14:textId="48BAFE56" w:rsidR="00081FC8" w:rsidRPr="006D58D3" w:rsidRDefault="00081FC8" w:rsidP="0007409E">
      <w:pPr>
        <w:pStyle w:val="NoSpacing"/>
      </w:pPr>
      <w:r w:rsidRPr="006D58D3">
        <w:fldChar w:fldCharType="end"/>
      </w:r>
      <w:r w:rsidRPr="006D58D3">
        <w:rPr>
          <w:b/>
          <w:bCs/>
        </w:rPr>
        <w:t xml:space="preserve">Fig. 3. </w:t>
      </w:r>
      <w:r w:rsidRPr="006D58D3">
        <w:t xml:space="preserve">(a) Variation of the barrier height as a function of the doping in the tunnel barrier. (b) Effect thickness of the barrier layer on the current–voltage characteristic of the QDAP for </w:t>
      </w:r>
      <w:r w:rsidRPr="006D58D3">
        <w:rPr>
          <w:i/>
          <w:iCs/>
        </w:rPr>
        <w:t>p</w:t>
      </w:r>
      <w:r w:rsidRPr="006D58D3">
        <w:t>=1.0×1018 cm−3.</w:t>
      </w:r>
    </w:p>
    <w:p w14:paraId="71AC38D4" w14:textId="77777777" w:rsidR="0007409E" w:rsidRDefault="0007409E" w:rsidP="00081FC8">
      <w:pPr>
        <w:rPr>
          <w:rFonts w:cstheme="minorHAnsi"/>
        </w:rPr>
      </w:pPr>
    </w:p>
    <w:p w14:paraId="2138F207" w14:textId="48BC0F85" w:rsidR="00081FC8" w:rsidRPr="006D58D3" w:rsidRDefault="00081FC8" w:rsidP="00081FC8">
      <w:pPr>
        <w:rPr>
          <w:rFonts w:cstheme="minorHAnsi"/>
        </w:rPr>
      </w:pPr>
      <w:r w:rsidRPr="006D58D3">
        <w:rPr>
          <w:rFonts w:cstheme="minorHAnsi"/>
        </w:rPr>
        <w:t xml:space="preserve">A careful analysis of the QDAP was undertaken using a commercially available simulation software (MEDICI). The quantum dots were simulated by N-traps with activation energy of 300 meV, in accordance with the position of ground state of the QD. In particular, the bandstructure and transport properties of the device were investigated for different doping levels and thickness of the p-type layer. Fig. 2 shows the calculated bandstructure of the QDAP along with the electronic quasi-Fermi levels for </w:t>
      </w:r>
      <w:r w:rsidRPr="006D58D3">
        <w:rPr>
          <w:rFonts w:cstheme="minorHAnsi"/>
          <w:i/>
          <w:iCs/>
        </w:rPr>
        <w:t>V</w:t>
      </w:r>
      <w:r w:rsidRPr="006D58D3">
        <w:rPr>
          <w:rFonts w:cstheme="minorHAnsi"/>
        </w:rPr>
        <w:t xml:space="preserve">top=−1 V, </w:t>
      </w:r>
      <w:r w:rsidRPr="006D58D3">
        <w:rPr>
          <w:rFonts w:cstheme="minorHAnsi"/>
          <w:i/>
          <w:iCs/>
        </w:rPr>
        <w:t>V</w:t>
      </w:r>
      <w:r w:rsidRPr="006D58D3">
        <w:rPr>
          <w:rFonts w:cstheme="minorHAnsi"/>
        </w:rPr>
        <w:t xml:space="preserve">mid=0 V, and </w:t>
      </w:r>
      <w:r w:rsidRPr="006D58D3">
        <w:rPr>
          <w:rFonts w:cstheme="minorHAnsi"/>
          <w:i/>
          <w:iCs/>
        </w:rPr>
        <w:t>V</w:t>
      </w:r>
      <w:r w:rsidRPr="006D58D3">
        <w:rPr>
          <w:rFonts w:cstheme="minorHAnsi"/>
        </w:rPr>
        <w:t xml:space="preserve">bot=5 Vfor </w:t>
      </w:r>
      <w:r w:rsidRPr="006D58D3">
        <w:rPr>
          <w:rFonts w:cstheme="minorHAnsi"/>
          <w:i/>
          <w:iCs/>
        </w:rPr>
        <w:t>p</w:t>
      </w:r>
      <w:r w:rsidRPr="006D58D3">
        <w:rPr>
          <w:rFonts w:cstheme="minorHAnsi"/>
        </w:rPr>
        <w:t>=5×1018 cm−3. Note that the calculated bandstructure is in very good agreement with the proposed schematic shown in Fig. 1(b). Fig. 3(a) shows the barrier height, measured from the conduction band edge of GaAs, as a function of the doping of the p-type region. As the doping in the p-type region is increased the peak of the barrier moves from the intrinsic region of the p-i-n section to the p-type region, since the voltage drop across a highly doped layer becomes very small. For a p-type doping in the range 5 ×1018 -10 ×1018 cm−3, the potential barrier is approximately 400 meV.</w:t>
      </w:r>
    </w:p>
    <w:p w14:paraId="20A9AA9F" w14:textId="7626C5C4" w:rsidR="00081FC8" w:rsidRPr="006D58D3" w:rsidRDefault="00081FC8" w:rsidP="00081FC8">
      <w:pPr>
        <w:rPr>
          <w:rFonts w:cstheme="minorHAnsi"/>
        </w:rPr>
      </w:pPr>
      <w:r w:rsidRPr="006D58D3">
        <w:rPr>
          <w:rFonts w:cstheme="minorHAnsi"/>
        </w:rPr>
        <w:t xml:space="preserve">The transport properties of the structure were studied by simulating the </w:t>
      </w:r>
      <w:r w:rsidRPr="006D58D3">
        <w:rPr>
          <w:rFonts w:cstheme="minorHAnsi"/>
          <w:i/>
          <w:iCs/>
        </w:rPr>
        <w:t>I</w:t>
      </w:r>
      <w:r w:rsidRPr="006D58D3">
        <w:rPr>
          <w:rFonts w:cstheme="minorHAnsi"/>
        </w:rPr>
        <w:t>–</w:t>
      </w:r>
      <w:r w:rsidRPr="006D58D3">
        <w:rPr>
          <w:rFonts w:cstheme="minorHAnsi"/>
          <w:i/>
          <w:iCs/>
        </w:rPr>
        <w:t>V</w:t>
      </w:r>
      <w:r w:rsidR="00076A4D" w:rsidRPr="006D58D3">
        <w:rPr>
          <w:rFonts w:cstheme="minorHAnsi"/>
        </w:rPr>
        <w:t xml:space="preserve"> </w:t>
      </w:r>
      <w:r w:rsidRPr="006D58D3">
        <w:rPr>
          <w:rFonts w:cstheme="minorHAnsi"/>
        </w:rPr>
        <w:t xml:space="preserve">characteristics of the device. Fig. 3(b) shows the current collected at the bottom contact (which is indicative of the tunneling probability through the p-type barrier) as a function of the voltage, parameterized by the thickness of the p-type layer, doped at 10  18 cm−3. As expected, the tunneling probability increases with a decrease in the thickness of the barrier layer. The simulated </w:t>
      </w:r>
      <w:r w:rsidRPr="006D58D3">
        <w:rPr>
          <w:rFonts w:cstheme="minorHAnsi"/>
          <w:i/>
          <w:iCs/>
        </w:rPr>
        <w:t>I</w:t>
      </w:r>
      <w:r w:rsidRPr="006D58D3">
        <w:rPr>
          <w:rFonts w:cstheme="minorHAnsi"/>
        </w:rPr>
        <w:t>–</w:t>
      </w:r>
      <w:r w:rsidRPr="006D58D3">
        <w:rPr>
          <w:rFonts w:cstheme="minorHAnsi"/>
          <w:i/>
          <w:iCs/>
        </w:rPr>
        <w:t>V</w:t>
      </w:r>
      <w:r w:rsidRPr="006D58D3">
        <w:rPr>
          <w:rFonts w:cstheme="minorHAnsi"/>
        </w:rPr>
        <w:t xml:space="preserve"> characteristics of the QDAP suggest that, depending on the thickness and barrier-height </w:t>
      </w:r>
      <w:r w:rsidRPr="006D58D3">
        <w:rPr>
          <w:rFonts w:cstheme="minorHAnsi"/>
        </w:rPr>
        <w:lastRenderedPageBreak/>
        <w:t xml:space="preserve">of the p-type layer as well as the applied electric field, it is possible to have a significant fraction of carriers reach the high field multiplication region. A more important question is what fraction of photocurrent carriers (before thermalization) tunnel through and reach the high-field multiplication region. We are currently fabricating QDAP devices to experimentally determine this number. For the proposed structure, we believe that the optimal thickness of the p-type layer should be between 30–40 nm with a p-type doping of </w:t>
      </w:r>
      <w:r w:rsidRPr="006D58D3">
        <w:rPr>
          <w:rFonts w:ascii="Cambria Math" w:hAnsi="Cambria Math" w:cs="Cambria Math"/>
        </w:rPr>
        <w:t>∼</w:t>
      </w:r>
      <w:r w:rsidRPr="006D58D3">
        <w:rPr>
          <w:rFonts w:cstheme="minorHAnsi"/>
        </w:rPr>
        <w:t>0.5×1019−1019 cm−3. From Fig. 3, we observe that there is a good level of tolerance to the specified doping and thickness value, making the design fairly robust to fluctuations during growth.</w:t>
      </w:r>
    </w:p>
    <w:p w14:paraId="28035275" w14:textId="77777777" w:rsidR="00081FC8" w:rsidRPr="006D58D3" w:rsidRDefault="00081FC8" w:rsidP="00081FC8">
      <w:pPr>
        <w:rPr>
          <w:rFonts w:cstheme="minorHAnsi"/>
        </w:rPr>
      </w:pPr>
      <w:r w:rsidRPr="006D58D3">
        <w:rPr>
          <w:rFonts w:cstheme="minorHAnsi"/>
        </w:rPr>
        <w:t>Finally, one factor that may limit the carrier transport of the QDAP is the trapping of holes (resulting from the ionization process in the multiplication region) in the potential minimum near the junction. However, our understanding is that the holes that are trapped in the potential minimum may recombine with some of the electrons that are injected from the QDIP portion of the device.</w:t>
      </w:r>
    </w:p>
    <w:p w14:paraId="227F0AED" w14:textId="77777777" w:rsidR="00081FC8" w:rsidRPr="006D58D3" w:rsidRDefault="00081FC8" w:rsidP="007E2B9B">
      <w:pPr>
        <w:pStyle w:val="Heading3"/>
        <w:rPr>
          <w:rFonts w:asciiTheme="minorHAnsi" w:hAnsiTheme="minorHAnsi" w:cstheme="minorHAnsi"/>
        </w:rPr>
      </w:pPr>
      <w:r w:rsidRPr="006D58D3">
        <w:rPr>
          <w:rFonts w:asciiTheme="minorHAnsi" w:hAnsiTheme="minorHAnsi" w:cstheme="minorHAnsi"/>
        </w:rPr>
        <w:t>A. SNR Improvement due to Use of Heterojunction Potential-Barrier Layer</w:t>
      </w:r>
    </w:p>
    <w:p w14:paraId="7ED2F751" w14:textId="77777777" w:rsidR="00081FC8" w:rsidRPr="006D58D3" w:rsidRDefault="00081FC8" w:rsidP="00081FC8">
      <w:pPr>
        <w:rPr>
          <w:rFonts w:cstheme="minorHAnsi"/>
        </w:rPr>
      </w:pPr>
      <w:r w:rsidRPr="006D58D3">
        <w:rPr>
          <w:rFonts w:cstheme="minorHAnsi"/>
        </w:rPr>
        <w:t>The performance of the device can be further improved by replacing the p-type GaAs barrier with a p-type AlGaAs [2]. This has two advantages. Firstly, the height of the barrier can be controlled by varying the composition of the AlGaAs layer while keeping the doping fixed. Secondly, the AlGaAs barrier can serve to improve both the excess-noise and breakdown characteristics of the APD due to the so-called initial-energy effect [6]. In particular, the presence of a sharp electric-field gradient in the AlGaAs layer, near the GaAs interface, serves to energize the transported electrons prior to their injection in the GaAs intrinsic layer. Due to the high ionization-energy threshold of AlGaAs, the electrons do not ionize in the AlGaAs layer; however, they tunnel into the GaAs layer with a substantial energy. Consequently, these electrons may ionize in the GaAs layer after traveling a reduced dead space in GaAs as result of the energy already acquired by the electron while traveling the high-field gradient in the AlGaAs layer. Indeed, it has been argued recently that when the primary electrons that initiate the avalanche multiplication in the GaAs layer enter the layer “hot,” the excess noise factor is reduced and the breakdown-probability characteristics are enhanced [3], [7]. For example, for 0.6 Al composition, a reduction of 36% in the excess noise factor was observed as a result of the initial-energy effect [6] (an excess noise factor below 3 for a gain of 10).</w:t>
      </w:r>
    </w:p>
    <w:p w14:paraId="7E66DABA" w14:textId="4C7C1FBB" w:rsidR="00081FC8" w:rsidRPr="006D58D3" w:rsidRDefault="00081FC8" w:rsidP="00081FC8">
      <w:pPr>
        <w:rPr>
          <w:rFonts w:cstheme="minorHAnsi"/>
        </w:rPr>
      </w:pPr>
      <w:r w:rsidRPr="006D58D3">
        <w:rPr>
          <w:rFonts w:cstheme="minorHAnsi"/>
        </w:rPr>
        <w:t>In what follows we quantify the SNR improvement in QD detectors reported by Rotella et al. [2] as a result of the insertion of an AlGaAs potential-barrier layer. First, suppose that the insertion of the barrier layer results in a reduction in the dark current by a factor 1/</w:t>
      </w:r>
      <w:r w:rsidRPr="006D58D3">
        <w:rPr>
          <w:rFonts w:cstheme="minorHAnsi"/>
          <w:i/>
          <w:iCs/>
        </w:rPr>
        <w:t>r</w:t>
      </w:r>
      <w:r w:rsidRPr="006D58D3">
        <w:rPr>
          <w:rFonts w:cstheme="minorHAnsi"/>
        </w:rPr>
        <w:t xml:space="preserve"> where </w:t>
      </w:r>
      <w:r w:rsidRPr="006D58D3">
        <w:rPr>
          <w:rFonts w:cstheme="minorHAnsi"/>
          <w:i/>
          <w:iCs/>
        </w:rPr>
        <w:t>r</w:t>
      </w:r>
      <w:r w:rsidRPr="006D58D3">
        <w:rPr>
          <w:rFonts w:cstheme="minorHAnsi"/>
        </w:rPr>
        <w:t>=</w:t>
      </w:r>
      <w:r w:rsidRPr="006D58D3">
        <w:rPr>
          <w:rFonts w:cstheme="minorHAnsi"/>
          <w:i/>
          <w:iCs/>
        </w:rPr>
        <w:t>ido</w:t>
      </w:r>
      <w:r w:rsidRPr="006D58D3">
        <w:rPr>
          <w:rFonts w:cstheme="minorHAnsi"/>
        </w:rPr>
        <w:t>/</w:t>
      </w:r>
      <w:r w:rsidRPr="006D58D3">
        <w:rPr>
          <w:rFonts w:cstheme="minorHAnsi"/>
          <w:i/>
          <w:iCs/>
        </w:rPr>
        <w:t>id</w:t>
      </w:r>
      <w:r w:rsidRPr="006D58D3">
        <w:rPr>
          <w:rFonts w:cstheme="minorHAnsi"/>
        </w:rPr>
        <w:t xml:space="preserve">, </w:t>
      </w:r>
      <w:r w:rsidRPr="006D58D3">
        <w:rPr>
          <w:rFonts w:cstheme="minorHAnsi"/>
          <w:i/>
          <w:iCs/>
        </w:rPr>
        <w:t>id</w:t>
      </w:r>
      <w:r w:rsidRPr="006D58D3">
        <w:rPr>
          <w:rFonts w:cstheme="minorHAnsi"/>
        </w:rPr>
        <w:t xml:space="preserve"> is the dark current for a device with a heterojunction-barrier layer, and </w:t>
      </w:r>
      <w:r w:rsidRPr="006D58D3">
        <w:rPr>
          <w:rFonts w:cstheme="minorHAnsi"/>
          <w:i/>
          <w:iCs/>
        </w:rPr>
        <w:t>ido</w:t>
      </w:r>
      <w:r w:rsidRPr="006D58D3">
        <w:rPr>
          <w:rFonts w:cstheme="minorHAnsi"/>
        </w:rPr>
        <w:t xml:space="preserve"> is the dark current for a device without the heterojunctionbarrier layer (i.e., with a GaAs homojunction barrier) under identical operating conditions. Similarly, the reduction in the photocurrent reduction </w:t>
      </w:r>
      <w:r w:rsidRPr="006D58D3">
        <w:rPr>
          <w:rFonts w:cstheme="minorHAnsi"/>
          <w:i/>
          <w:iCs/>
        </w:rPr>
        <w:t>ρ</w:t>
      </w:r>
      <w:r w:rsidRPr="006D58D3">
        <w:rPr>
          <w:rFonts w:cstheme="minorHAnsi"/>
        </w:rPr>
        <w:t xml:space="preserve"> as a result of the insertion of the heterojunction barrier layer is defined as </w:t>
      </w:r>
      <w:r w:rsidRPr="006D58D3">
        <w:rPr>
          <w:rFonts w:cstheme="minorHAnsi"/>
          <w:i/>
          <w:iCs/>
        </w:rPr>
        <w:t>ρ</w:t>
      </w:r>
      <w:r w:rsidRPr="006D58D3">
        <w:rPr>
          <w:rFonts w:cstheme="minorHAnsi"/>
        </w:rPr>
        <w:t>=</w:t>
      </w:r>
      <w:r w:rsidRPr="006D58D3">
        <w:rPr>
          <w:rFonts w:cstheme="minorHAnsi"/>
          <w:i/>
          <w:iCs/>
        </w:rPr>
        <w:t>ip</w:t>
      </w:r>
      <w:r w:rsidRPr="006D58D3">
        <w:rPr>
          <w:rFonts w:cstheme="minorHAnsi"/>
        </w:rPr>
        <w:t>/</w:t>
      </w:r>
      <w:r w:rsidRPr="006D58D3">
        <w:rPr>
          <w:rFonts w:cstheme="minorHAnsi"/>
          <w:i/>
          <w:iCs/>
        </w:rPr>
        <w:t>ipo</w:t>
      </w:r>
      <w:r w:rsidRPr="006D58D3">
        <w:rPr>
          <w:rFonts w:cstheme="minorHAnsi"/>
        </w:rPr>
        <w:t xml:space="preserve">, where </w:t>
      </w:r>
      <w:r w:rsidRPr="006D58D3">
        <w:rPr>
          <w:rFonts w:cstheme="minorHAnsi"/>
          <w:i/>
          <w:iCs/>
        </w:rPr>
        <w:t>ip</w:t>
      </w:r>
      <w:r w:rsidRPr="006D58D3">
        <w:rPr>
          <w:rFonts w:cstheme="minorHAnsi"/>
        </w:rPr>
        <w:t xml:space="preserve"> is the photocurrent with the heterojunction potential-barrier layer and </w:t>
      </w:r>
      <w:r w:rsidRPr="006D58D3">
        <w:rPr>
          <w:rFonts w:cstheme="minorHAnsi"/>
          <w:i/>
          <w:iCs/>
        </w:rPr>
        <w:t>ipo</w:t>
      </w:r>
      <w:r w:rsidR="00C87520" w:rsidRPr="006D58D3">
        <w:rPr>
          <w:rFonts w:cstheme="minorHAnsi"/>
        </w:rPr>
        <w:t xml:space="preserve"> </w:t>
      </w:r>
      <w:r w:rsidRPr="006D58D3">
        <w:rPr>
          <w:rFonts w:cstheme="minorHAnsi"/>
        </w:rPr>
        <w:t xml:space="preserve">is the photocurrent without this layer. Clearly, the quantities </w:t>
      </w:r>
      <w:r w:rsidRPr="006D58D3">
        <w:rPr>
          <w:rFonts w:cstheme="minorHAnsi"/>
          <w:i/>
          <w:iCs/>
        </w:rPr>
        <w:t>r</w:t>
      </w:r>
      <w:r w:rsidRPr="006D58D3">
        <w:rPr>
          <w:rFonts w:cstheme="minorHAnsi"/>
        </w:rPr>
        <w:t xml:space="preserve"> and </w:t>
      </w:r>
      <w:r w:rsidRPr="006D58D3">
        <w:rPr>
          <w:rFonts w:cstheme="minorHAnsi"/>
          <w:i/>
          <w:iCs/>
        </w:rPr>
        <w:t>ρ</w:t>
      </w:r>
      <w:r w:rsidRPr="006D58D3">
        <w:rPr>
          <w:rFonts w:cstheme="minorHAnsi"/>
        </w:rPr>
        <w:t xml:space="preserve"> are bias-voltage dependent. The dark-current-limited SNR without the heterojunction-barrier layer is </w:t>
      </w:r>
      <m:oMath>
        <m:sSub>
          <m:sSubPr>
            <m:ctrlPr>
              <w:rPr>
                <w:rFonts w:ascii="Cambria Math" w:hAnsi="Cambria Math" w:cstheme="minorHAnsi"/>
              </w:rPr>
            </m:ctrlPr>
          </m:sSubPr>
          <m:e>
            <m:r>
              <m:rPr>
                <m:sty m:val="p"/>
              </m:rPr>
              <w:rPr>
                <w:rFonts w:ascii="Cambria Math" w:hAnsi="Cambria Math" w:cstheme="minorHAnsi"/>
              </w:rPr>
              <m:t>SNR</m:t>
            </m:r>
          </m:e>
          <m:sub>
            <m:r>
              <w:rPr>
                <w:rFonts w:ascii="Cambria Math" w:hAnsi="Cambria Math" w:cstheme="minorHAnsi"/>
              </w:rPr>
              <m:t>0</m:t>
            </m:r>
          </m:sub>
        </m:sSub>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i</m:t>
            </m:r>
          </m:e>
          <m:sub>
            <m:r>
              <w:rPr>
                <w:rFonts w:ascii="Cambria Math" w:hAnsi="Cambria Math" w:cstheme="minorHAnsi"/>
              </w:rPr>
              <m:t>po</m:t>
            </m:r>
          </m:sub>
          <m:sup>
            <m:r>
              <w:rPr>
                <w:rFonts w:ascii="Cambria Math" w:hAnsi="Cambria Math" w:cstheme="minorHAnsi"/>
              </w:rPr>
              <m:t>2</m:t>
            </m:r>
          </m:sup>
        </m:sSubSup>
        <m:r>
          <w:rPr>
            <w:rFonts w:ascii="Cambria Math" w:hAnsi="Cambria Math" w:cstheme="minorHAnsi"/>
          </w:rPr>
          <m:t>/2q(</m:t>
        </m:r>
        <m:sSub>
          <m:sSubPr>
            <m:ctrlPr>
              <w:rPr>
                <w:rFonts w:ascii="Cambria Math" w:hAnsi="Cambria Math" w:cstheme="minorHAnsi"/>
              </w:rPr>
            </m:ctrlPr>
          </m:sSubPr>
          <m:e>
            <m:r>
              <w:rPr>
                <w:rFonts w:ascii="Cambria Math" w:hAnsi="Cambria Math" w:cstheme="minorHAnsi"/>
              </w:rPr>
              <m:t>i</m:t>
            </m:r>
          </m:e>
          <m:sub>
            <m:r>
              <w:rPr>
                <w:rFonts w:ascii="Cambria Math" w:hAnsi="Cambria Math" w:cstheme="minorHAnsi"/>
              </w:rPr>
              <m:t>po</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i</m:t>
            </m:r>
          </m:e>
          <m:sub>
            <m:r>
              <w:rPr>
                <w:rFonts w:ascii="Cambria Math" w:hAnsi="Cambria Math" w:cstheme="minorHAnsi"/>
              </w:rPr>
              <m:t>do</m:t>
            </m:r>
          </m:sub>
        </m:sSub>
        <m:r>
          <w:rPr>
            <w:rFonts w:ascii="Cambria Math" w:hAnsi="Cambria Math" w:cstheme="minorHAnsi"/>
          </w:rPr>
          <m:t>)</m:t>
        </m:r>
        <m:r>
          <m:rPr>
            <m:sty m:val="p"/>
          </m:rPr>
          <w:rPr>
            <w:rFonts w:ascii="Cambria Math" w:hAnsi="Cambria Math" w:cstheme="minorHAnsi"/>
          </w:rPr>
          <m:t>Δ</m:t>
        </m:r>
        <m:r>
          <w:rPr>
            <w:rFonts w:ascii="Cambria Math" w:hAnsi="Cambria Math" w:cstheme="minorHAnsi"/>
          </w:rPr>
          <m:t>f</m:t>
        </m:r>
      </m:oMath>
      <w:r w:rsidRPr="006D58D3">
        <w:rPr>
          <w:rFonts w:cstheme="minorHAnsi"/>
        </w:rPr>
        <w:t>, where Δ</w:t>
      </w:r>
      <w:r w:rsidRPr="006D58D3">
        <w:rPr>
          <w:rFonts w:cstheme="minorHAnsi"/>
          <w:i/>
          <w:iCs/>
        </w:rPr>
        <w:t>f</w:t>
      </w:r>
      <w:r w:rsidRPr="006D58D3">
        <w:rPr>
          <w:rFonts w:cstheme="minorHAnsi"/>
        </w:rPr>
        <w:t xml:space="preserve"> is the electrical bandwidth and </w:t>
      </w:r>
      <w:r w:rsidRPr="006D58D3">
        <w:rPr>
          <w:rFonts w:cstheme="minorHAnsi"/>
          <w:i/>
          <w:iCs/>
        </w:rPr>
        <w:t>q</w:t>
      </w:r>
      <w:r w:rsidRPr="006D58D3">
        <w:rPr>
          <w:rFonts w:cstheme="minorHAnsi"/>
        </w:rPr>
        <w:t xml:space="preserve"> is the electron charge, while the SNR with the heterojunction potential-barrier layer is </w:t>
      </w:r>
      <m:oMath>
        <m:r>
          <m:rPr>
            <m:sty m:val="p"/>
          </m:rPr>
          <w:rPr>
            <w:rFonts w:ascii="Cambria Math" w:hAnsi="Cambria Math" w:cstheme="minorHAnsi"/>
          </w:rPr>
          <m:t>SNR</m:t>
        </m:r>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i</m:t>
            </m:r>
          </m:e>
          <m:sub>
            <m:r>
              <w:rPr>
                <w:rFonts w:ascii="Cambria Math" w:hAnsi="Cambria Math" w:cstheme="minorHAnsi"/>
              </w:rPr>
              <m:t>p</m:t>
            </m:r>
          </m:sub>
          <m:sup>
            <m:r>
              <w:rPr>
                <w:rFonts w:ascii="Cambria Math" w:hAnsi="Cambria Math" w:cstheme="minorHAnsi"/>
              </w:rPr>
              <m:t>2</m:t>
            </m:r>
          </m:sup>
        </m:sSubSup>
        <m:r>
          <w:rPr>
            <w:rFonts w:ascii="Cambria Math" w:hAnsi="Cambria Math" w:cstheme="minorHAnsi"/>
          </w:rPr>
          <m:t>/2q(</m:t>
        </m:r>
        <m:sSub>
          <m:sSubPr>
            <m:ctrlPr>
              <w:rPr>
                <w:rFonts w:ascii="Cambria Math" w:hAnsi="Cambria Math" w:cstheme="minorHAnsi"/>
              </w:rPr>
            </m:ctrlPr>
          </m:sSubPr>
          <m:e>
            <m:r>
              <w:rPr>
                <w:rFonts w:ascii="Cambria Math" w:hAnsi="Cambria Math" w:cstheme="minorHAnsi"/>
              </w:rPr>
              <m:t>i</m:t>
            </m:r>
          </m:e>
          <m:sub>
            <m:r>
              <w:rPr>
                <w:rFonts w:ascii="Cambria Math" w:hAnsi="Cambria Math" w:cstheme="minorHAnsi"/>
              </w:rPr>
              <m:t>po</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i</m:t>
            </m:r>
          </m:e>
          <m:sub>
            <m:r>
              <w:rPr>
                <w:rFonts w:ascii="Cambria Math" w:hAnsi="Cambria Math" w:cstheme="minorHAnsi"/>
              </w:rPr>
              <m:t>d</m:t>
            </m:r>
          </m:sub>
        </m:sSub>
        <m:r>
          <w:rPr>
            <w:rFonts w:ascii="Cambria Math" w:hAnsi="Cambria Math" w:cstheme="minorHAnsi"/>
          </w:rPr>
          <m:t>)</m:t>
        </m:r>
        <m:r>
          <m:rPr>
            <m:sty m:val="p"/>
          </m:rPr>
          <w:rPr>
            <w:rFonts w:ascii="Cambria Math" w:hAnsi="Cambria Math" w:cstheme="minorHAnsi"/>
          </w:rPr>
          <m:t>Δ</m:t>
        </m:r>
        <m:r>
          <w:rPr>
            <w:rFonts w:ascii="Cambria Math" w:hAnsi="Cambria Math" w:cstheme="minorHAnsi"/>
          </w:rPr>
          <m:t>f</m:t>
        </m:r>
      </m:oMath>
      <w:r w:rsidRPr="006D58D3">
        <w:rPr>
          <w:rFonts w:cstheme="minorHAnsi"/>
        </w:rPr>
        <w:t xml:space="preserve">. If we now assume that </w:t>
      </w:r>
      <m:oMath>
        <m:sSub>
          <m:sSubPr>
            <m:ctrlPr>
              <w:rPr>
                <w:rFonts w:ascii="Cambria Math" w:hAnsi="Cambria Math" w:cstheme="minorHAnsi"/>
                <w:iCs/>
              </w:rPr>
            </m:ctrlPr>
          </m:sSubPr>
          <m:e>
            <m:r>
              <w:rPr>
                <w:rFonts w:ascii="Cambria Math" w:hAnsi="Cambria Math" w:cstheme="minorHAnsi"/>
              </w:rPr>
              <m:t>i</m:t>
            </m:r>
          </m:e>
          <m:sub>
            <m:r>
              <w:rPr>
                <w:rFonts w:ascii="Cambria Math" w:hAnsi="Cambria Math" w:cstheme="minorHAnsi"/>
              </w:rPr>
              <m:t>po</m:t>
            </m:r>
          </m:sub>
        </m:sSub>
        <m:r>
          <w:rPr>
            <w:rFonts w:ascii="Cambria Math" w:hAnsi="Cambria Math" w:cstheme="minorHAnsi"/>
          </w:rPr>
          <m:t>≪</m:t>
        </m:r>
        <m:sSub>
          <m:sSubPr>
            <m:ctrlPr>
              <w:rPr>
                <w:rFonts w:ascii="Cambria Math" w:hAnsi="Cambria Math" w:cstheme="minorHAnsi"/>
                <w:iCs/>
              </w:rPr>
            </m:ctrlPr>
          </m:sSubPr>
          <m:e>
            <m:r>
              <w:rPr>
                <w:rFonts w:ascii="Cambria Math" w:hAnsi="Cambria Math" w:cstheme="minorHAnsi"/>
              </w:rPr>
              <m:t>i</m:t>
            </m:r>
          </m:e>
          <m:sub>
            <m:r>
              <w:rPr>
                <w:rFonts w:ascii="Cambria Math" w:hAnsi="Cambria Math" w:cstheme="minorHAnsi"/>
              </w:rPr>
              <m:t>do</m:t>
            </m:r>
          </m:sub>
        </m:sSub>
      </m:oMath>
      <w:r w:rsidRPr="006D58D3">
        <w:rPr>
          <w:rFonts w:cstheme="minorHAnsi"/>
        </w:rPr>
        <w:t xml:space="preserve">and </w:t>
      </w:r>
      <m:oMath>
        <m:sSub>
          <m:sSubPr>
            <m:ctrlPr>
              <w:rPr>
                <w:rFonts w:ascii="Cambria Math" w:hAnsi="Cambria Math" w:cstheme="minorHAnsi"/>
                <w:iCs/>
              </w:rPr>
            </m:ctrlPr>
          </m:sSubPr>
          <m:e>
            <m:r>
              <w:rPr>
                <w:rFonts w:ascii="Cambria Math" w:hAnsi="Cambria Math" w:cstheme="minorHAnsi"/>
              </w:rPr>
              <m:t>i</m:t>
            </m:r>
          </m:e>
          <m:sub>
            <m:r>
              <w:rPr>
                <w:rFonts w:ascii="Cambria Math" w:hAnsi="Cambria Math" w:cstheme="minorHAnsi"/>
              </w:rPr>
              <m:t>p</m:t>
            </m:r>
          </m:sub>
        </m:sSub>
        <m:r>
          <w:rPr>
            <w:rFonts w:ascii="Cambria Math" w:hAnsi="Cambria Math" w:cstheme="minorHAnsi"/>
          </w:rPr>
          <m:t>≪</m:t>
        </m:r>
        <m:sSub>
          <m:sSubPr>
            <m:ctrlPr>
              <w:rPr>
                <w:rFonts w:ascii="Cambria Math" w:hAnsi="Cambria Math" w:cstheme="minorHAnsi"/>
                <w:iCs/>
              </w:rPr>
            </m:ctrlPr>
          </m:sSubPr>
          <m:e>
            <m:r>
              <w:rPr>
                <w:rFonts w:ascii="Cambria Math" w:hAnsi="Cambria Math" w:cstheme="minorHAnsi"/>
              </w:rPr>
              <m:t>i</m:t>
            </m:r>
          </m:e>
          <m:sub>
            <m:r>
              <w:rPr>
                <w:rFonts w:ascii="Cambria Math" w:hAnsi="Cambria Math" w:cstheme="minorHAnsi"/>
              </w:rPr>
              <m:t>d</m:t>
            </m:r>
          </m:sub>
        </m:sSub>
      </m:oMath>
      <w:r w:rsidRPr="006D58D3">
        <w:rPr>
          <w:rFonts w:cstheme="minorHAnsi"/>
        </w:rPr>
        <w:t xml:space="preserve">, as in the case of ultra-weak signal detection, we conclude that </w:t>
      </w:r>
    </w:p>
    <w:p w14:paraId="224CD109" w14:textId="512C8738" w:rsidR="006709E5" w:rsidRPr="006D58D3" w:rsidRDefault="006709E5" w:rsidP="006709E5">
      <w:pPr>
        <w:jc w:val="right"/>
        <w:rPr>
          <w:rFonts w:cstheme="minorHAnsi"/>
        </w:rPr>
      </w:pPr>
      <w:r w:rsidRPr="006D58D3">
        <w:rPr>
          <w:rFonts w:cstheme="minorHAnsi"/>
        </w:rPr>
        <w:t>(1)</w:t>
      </w:r>
    </w:p>
    <w:p w14:paraId="0CB879AA" w14:textId="77777777" w:rsidR="006709E5" w:rsidRPr="006D58D3" w:rsidRDefault="001152E0" w:rsidP="00081FC8">
      <w:pPr>
        <w:rPr>
          <w:rFonts w:cstheme="minorHAnsi"/>
        </w:rPr>
      </w:pPr>
      <m:oMathPara>
        <m:oMath>
          <m:m>
            <m:mPr>
              <m:plcHide m:val="1"/>
              <m:mcs>
                <m:mc>
                  <m:mcPr>
                    <m:count m:val="1"/>
                    <m:mcJc m:val="center"/>
                  </m:mcPr>
                </m:mc>
              </m:mcs>
              <m:ctrlPr>
                <w:rPr>
                  <w:rFonts w:ascii="Cambria Math" w:hAnsi="Cambria Math" w:cstheme="minorHAnsi"/>
                  <w:sz w:val="28"/>
                  <w:szCs w:val="28"/>
                </w:rPr>
              </m:ctrlPr>
            </m:mPr>
            <m:mr>
              <m:e>
                <m:f>
                  <m:fPr>
                    <m:ctrlPr>
                      <w:rPr>
                        <w:rFonts w:ascii="Cambria Math" w:hAnsi="Cambria Math" w:cstheme="minorHAnsi"/>
                        <w:sz w:val="28"/>
                        <w:szCs w:val="28"/>
                      </w:rPr>
                    </m:ctrlPr>
                  </m:fPr>
                  <m:num>
                    <m:r>
                      <m:rPr>
                        <m:sty m:val="p"/>
                      </m:rPr>
                      <w:rPr>
                        <w:rFonts w:ascii="Cambria Math" w:hAnsi="Cambria Math" w:cstheme="minorHAnsi"/>
                        <w:sz w:val="28"/>
                        <w:szCs w:val="28"/>
                      </w:rPr>
                      <m:t>SNR</m:t>
                    </m:r>
                  </m:num>
                  <m:den>
                    <m:sSub>
                      <m:sSubPr>
                        <m:ctrlPr>
                          <w:rPr>
                            <w:rFonts w:ascii="Cambria Math" w:hAnsi="Cambria Math" w:cstheme="minorHAnsi"/>
                            <w:sz w:val="28"/>
                            <w:szCs w:val="28"/>
                          </w:rPr>
                        </m:ctrlPr>
                      </m:sSubPr>
                      <m:e>
                        <m:r>
                          <m:rPr>
                            <m:sty m:val="p"/>
                          </m:rPr>
                          <w:rPr>
                            <w:rFonts w:ascii="Cambria Math" w:hAnsi="Cambria Math" w:cstheme="minorHAnsi"/>
                            <w:sz w:val="28"/>
                            <w:szCs w:val="28"/>
                          </w:rPr>
                          <m:t>SNR</m:t>
                        </m:r>
                      </m:e>
                      <m:sub>
                        <m:r>
                          <w:rPr>
                            <w:rFonts w:ascii="Cambria Math" w:hAnsi="Cambria Math" w:cstheme="minorHAnsi"/>
                            <w:sz w:val="28"/>
                            <w:szCs w:val="28"/>
                          </w:rPr>
                          <m:t>0</m:t>
                        </m:r>
                      </m:sub>
                    </m:sSub>
                  </m:den>
                </m:f>
                <m:r>
                  <w:rPr>
                    <w:rFonts w:ascii="Cambria Math" w:hAnsi="Cambria Math" w:cstheme="minorHAnsi"/>
                    <w:sz w:val="28"/>
                    <w:szCs w:val="28"/>
                  </w:rPr>
                  <m:t>=</m:t>
                </m:r>
                <m:sSup>
                  <m:sSupPr>
                    <m:ctrlPr>
                      <w:rPr>
                        <w:rFonts w:ascii="Cambria Math" w:hAnsi="Cambria Math" w:cstheme="minorHAnsi"/>
                        <w:sz w:val="28"/>
                        <w:szCs w:val="28"/>
                      </w:rPr>
                    </m:ctrlPr>
                  </m:sSupPr>
                  <m:e>
                    <m:r>
                      <w:rPr>
                        <w:rFonts w:ascii="Cambria Math" w:hAnsi="Cambria Math" w:cstheme="minorHAnsi"/>
                        <w:sz w:val="28"/>
                        <w:szCs w:val="28"/>
                      </w:rPr>
                      <m:t>ρ</m:t>
                    </m:r>
                  </m:e>
                  <m:sup>
                    <m:r>
                      <w:rPr>
                        <w:rFonts w:ascii="Cambria Math" w:hAnsi="Cambria Math" w:cstheme="minorHAnsi"/>
                        <w:sz w:val="28"/>
                        <w:szCs w:val="28"/>
                      </w:rPr>
                      <m:t>2</m:t>
                    </m:r>
                  </m:sup>
                </m:sSup>
                <m:r>
                  <w:rPr>
                    <w:rFonts w:ascii="Cambria Math" w:hAnsi="Cambria Math" w:cstheme="minorHAnsi"/>
                    <w:sz w:val="28"/>
                    <w:szCs w:val="28"/>
                  </w:rPr>
                  <m:t>r.</m:t>
                </m:r>
              </m:e>
            </m:mr>
          </m:m>
        </m:oMath>
      </m:oMathPara>
    </w:p>
    <w:p w14:paraId="5FCA93EA" w14:textId="6CCB3DC0" w:rsidR="00081FC8" w:rsidRPr="006D58D3" w:rsidRDefault="00081FC8" w:rsidP="00081FC8">
      <w:pPr>
        <w:rPr>
          <w:rFonts w:cstheme="minorHAnsi"/>
        </w:rPr>
      </w:pPr>
      <w:r w:rsidRPr="006D58D3">
        <w:rPr>
          <w:rFonts w:cstheme="minorHAnsi"/>
          <w:vanish/>
        </w:rPr>
        <w:t>{{\rm SNR} \over {\rm SNR}_0} = \rho ^2 r.\eqno\hbox{(1)}</w:t>
      </w:r>
    </w:p>
    <w:p w14:paraId="79995BF5" w14:textId="54810D7D" w:rsidR="00081FC8" w:rsidRPr="006D58D3" w:rsidRDefault="00081FC8" w:rsidP="0007409E">
      <w:pPr>
        <w:pStyle w:val="NoSpacing"/>
        <w:rPr>
          <w:rStyle w:val="Hyperlink"/>
          <w:rFonts w:cstheme="minorHAnsi"/>
        </w:rPr>
      </w:pPr>
      <w:r w:rsidRPr="006D58D3">
        <w:lastRenderedPageBreak/>
        <w:fldChar w:fldCharType="begin"/>
      </w:r>
      <w:r w:rsidRPr="006D58D3">
        <w:instrText xml:space="preserve"> HYPERLINK "https://ieeexplore.ieee.org/mediastore_new/IEEE/content/media/3/33001/1546270/1546270-fig-4-source-large.gif" </w:instrText>
      </w:r>
      <w:r w:rsidRPr="006D58D3">
        <w:fldChar w:fldCharType="separate"/>
      </w:r>
      <w:r w:rsidRPr="006D58D3">
        <w:rPr>
          <w:rStyle w:val="Hyperlink"/>
          <w:rFonts w:cstheme="minorHAnsi"/>
          <w:noProof/>
        </w:rPr>
        <w:drawing>
          <wp:inline distT="0" distB="0" distL="0" distR="0" wp14:anchorId="541242E7" wp14:editId="4E0CB4BE">
            <wp:extent cx="2743200" cy="2139696"/>
            <wp:effectExtent l="0" t="0" r="0" b="0"/>
            <wp:docPr id="5" name="Picture 5" descr="Fig. 4. SNR improvement offered by the insertion of a heterojunction potential-barrier layer as a function of applied bias. Data is obtained from Rotella et al.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 4. SNR improvement offered by the insertion of a heterojunction potential-barrier layer as a function of applied bias. Data is obtained from Rotella et al.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139696"/>
                    </a:xfrm>
                    <a:prstGeom prst="rect">
                      <a:avLst/>
                    </a:prstGeom>
                    <a:noFill/>
                    <a:ln>
                      <a:noFill/>
                    </a:ln>
                  </pic:spPr>
                </pic:pic>
              </a:graphicData>
            </a:graphic>
          </wp:inline>
        </w:drawing>
      </w:r>
    </w:p>
    <w:p w14:paraId="75ABDC90" w14:textId="3198816B" w:rsidR="00081FC8" w:rsidRPr="006D58D3" w:rsidRDefault="00081FC8" w:rsidP="0007409E">
      <w:pPr>
        <w:pStyle w:val="NoSpacing"/>
      </w:pPr>
      <w:r w:rsidRPr="006D58D3">
        <w:fldChar w:fldCharType="end"/>
      </w:r>
      <w:r w:rsidRPr="006D58D3">
        <w:rPr>
          <w:b/>
          <w:bCs/>
        </w:rPr>
        <w:t xml:space="preserve">Fig. 4. </w:t>
      </w:r>
      <w:r w:rsidRPr="006D58D3">
        <w:t>SNR improvement offered by the insertion of a heterojunction potential-barrier layer as a function of applied bias. Data is obtained from Rotella et al. [2].</w:t>
      </w:r>
    </w:p>
    <w:p w14:paraId="04970185" w14:textId="77777777" w:rsidR="0007409E" w:rsidRDefault="0007409E" w:rsidP="00081FC8">
      <w:pPr>
        <w:rPr>
          <w:rFonts w:cstheme="minorHAnsi"/>
        </w:rPr>
      </w:pPr>
    </w:p>
    <w:p w14:paraId="03266C91" w14:textId="42A9BBD0" w:rsidR="00081FC8" w:rsidRPr="006D58D3" w:rsidRDefault="00081FC8" w:rsidP="00081FC8">
      <w:pPr>
        <w:rPr>
          <w:rFonts w:cstheme="minorHAnsi"/>
        </w:rPr>
      </w:pPr>
      <w:r w:rsidRPr="006D58D3">
        <w:rPr>
          <w:rFonts w:cstheme="minorHAnsi"/>
        </w:rPr>
        <w:t xml:space="preserve">Rotella et al. [2] fabricated InAs–InGaAs DWELL detectors with and without the AlGaAs heterojunction potential-barrier (or current-blocking) layer. The photocurrent reduction </w:t>
      </w:r>
      <w:r w:rsidRPr="006D58D3">
        <w:rPr>
          <w:rFonts w:cstheme="minorHAnsi"/>
          <w:i/>
          <w:iCs/>
        </w:rPr>
        <w:t>ρ</w:t>
      </w:r>
      <w:r w:rsidRPr="006D58D3">
        <w:rPr>
          <w:rFonts w:cstheme="minorHAnsi"/>
        </w:rPr>
        <w:t xml:space="preserve"> is obtained from the ratio of responsivity curves (with and without the heterojunction potential-barrier layer) as a function of applied bias at 78 K. The dark current reduction, 1/</w:t>
      </w:r>
      <w:r w:rsidRPr="006D58D3">
        <w:rPr>
          <w:rFonts w:cstheme="minorHAnsi"/>
          <w:i/>
          <w:iCs/>
        </w:rPr>
        <w:t>r</w:t>
      </w:r>
      <w:r w:rsidRPr="006D58D3">
        <w:rPr>
          <w:rFonts w:cstheme="minorHAnsi"/>
        </w:rPr>
        <w:t xml:space="preserve">, is obtained from the ratio of dark current curves, both with and without the potential-barrier layer, reported in Rotella et al., [2] as a function of applied bias at 80 K. (We have neglected the effect of the 2 K temperature difference.) Fig. 4 shows the measured SNR improvement, SNR/SNR0, as a function of applied bias. This shows an SNR enhancement in all cases of reverse biasing. For example, when the bias is </w:t>
      </w:r>
      <w:r w:rsidRPr="006D58D3">
        <w:rPr>
          <w:rFonts w:cstheme="minorHAnsi"/>
          <w:i/>
          <w:iCs/>
        </w:rPr>
        <w:t>V</w:t>
      </w:r>
      <w:r w:rsidRPr="006D58D3">
        <w:rPr>
          <w:rFonts w:cstheme="minorHAnsi"/>
        </w:rPr>
        <w:t>top−</w:t>
      </w:r>
      <w:r w:rsidRPr="006D58D3">
        <w:rPr>
          <w:rFonts w:cstheme="minorHAnsi"/>
          <w:i/>
          <w:iCs/>
        </w:rPr>
        <w:t>V</w:t>
      </w:r>
      <w:r w:rsidRPr="006D58D3">
        <w:rPr>
          <w:rFonts w:cstheme="minorHAnsi"/>
        </w:rPr>
        <w:t>mid=−1 V, the SNR enhancement is approximately 30%. It is also seen that none of the forward biases render an SNR improvement. However, these forward biases (of the QDIP section) are irrelevant to the QDAP since reverse biasing the QDIP section is required to induce electron injection into the avalanche layer.</w:t>
      </w:r>
    </w:p>
    <w:p w14:paraId="7E9B82A8" w14:textId="75D6F155" w:rsidR="00081FC8" w:rsidRPr="006D58D3" w:rsidRDefault="00081FC8" w:rsidP="0007409E">
      <w:pPr>
        <w:pStyle w:val="Heading1"/>
        <w:rPr>
          <w:rFonts w:asciiTheme="minorHAnsi" w:hAnsiTheme="minorHAnsi" w:cstheme="minorHAnsi"/>
        </w:rPr>
      </w:pPr>
      <w:r w:rsidRPr="006D58D3">
        <w:rPr>
          <w:rFonts w:asciiTheme="minorHAnsi" w:hAnsiTheme="minorHAnsi" w:cstheme="minorHAnsi"/>
        </w:rPr>
        <w:t>SECTION III.</w:t>
      </w:r>
      <w:r w:rsidR="0007409E">
        <w:rPr>
          <w:rFonts w:asciiTheme="minorHAnsi" w:hAnsiTheme="minorHAnsi" w:cstheme="minorHAnsi"/>
        </w:rPr>
        <w:t xml:space="preserve"> </w:t>
      </w:r>
      <w:r w:rsidRPr="006D58D3">
        <w:rPr>
          <w:rFonts w:asciiTheme="minorHAnsi" w:hAnsiTheme="minorHAnsi" w:cstheme="minorHAnsi"/>
        </w:rPr>
        <w:t xml:space="preserve">Signal-to-Noise Ratio Improvement </w:t>
      </w:r>
      <w:proofErr w:type="gramStart"/>
      <w:r w:rsidRPr="006D58D3">
        <w:rPr>
          <w:rFonts w:asciiTheme="minorHAnsi" w:hAnsiTheme="minorHAnsi" w:cstheme="minorHAnsi"/>
        </w:rPr>
        <w:t>due</w:t>
      </w:r>
      <w:proofErr w:type="gramEnd"/>
      <w:r w:rsidRPr="006D58D3">
        <w:rPr>
          <w:rFonts w:asciiTheme="minorHAnsi" w:hAnsiTheme="minorHAnsi" w:cstheme="minorHAnsi"/>
        </w:rPr>
        <w:t xml:space="preserve"> Avalanche Gain</w:t>
      </w:r>
    </w:p>
    <w:p w14:paraId="2EF065BD" w14:textId="77777777" w:rsidR="00081FC8" w:rsidRPr="006D58D3" w:rsidRDefault="00081FC8" w:rsidP="00081FC8">
      <w:pPr>
        <w:rPr>
          <w:rFonts w:cstheme="minorHAnsi"/>
        </w:rPr>
      </w:pPr>
      <w:r w:rsidRPr="006D58D3">
        <w:rPr>
          <w:rFonts w:cstheme="minorHAnsi"/>
        </w:rPr>
        <w:t>In this section we calculate the SNR of the QDAP in the presence of Johnson noise and show the improvement offered by the avalanche gain, which limits the degrading effect of Johnson noise. In addition, as described in Section II.A, the dark-current-limited SNR can be improved in a QD detector with the insertion of a potential-barrier layer. However, when the Johnson noise is not negligible, the presence of the barrier, despite its beneficial effect in the dark-current-noise limit, may result in a lower SNR, simply due to the combined effect of Johnson noise and the reduction in the responsivity. In order to maintain the SNR improvement offered by the heterojunction potential-barrier layer, the role of the Johnson noise must be suppressed through the avalanche gain.</w:t>
      </w:r>
    </w:p>
    <w:p w14:paraId="577BBD21" w14:textId="22D73707" w:rsidR="00081FC8" w:rsidRPr="006D58D3" w:rsidRDefault="00081FC8" w:rsidP="0007409E">
      <w:pPr>
        <w:pStyle w:val="NoSpacing"/>
        <w:rPr>
          <w:rStyle w:val="Hyperlink"/>
          <w:rFonts w:cstheme="minorHAnsi"/>
        </w:rPr>
      </w:pPr>
      <w:r w:rsidRPr="006D58D3">
        <w:lastRenderedPageBreak/>
        <w:fldChar w:fldCharType="begin"/>
      </w:r>
      <w:r w:rsidRPr="006D58D3">
        <w:instrText xml:space="preserve"> HYPERLINK "https://ieeexplore.ieee.org/mediastore_new/IEEE/content/media/3/33001/1546270/1546270-fig-5-source-large.gif" </w:instrText>
      </w:r>
      <w:r w:rsidRPr="006D58D3">
        <w:fldChar w:fldCharType="separate"/>
      </w:r>
      <w:r w:rsidRPr="006D58D3">
        <w:rPr>
          <w:rStyle w:val="Hyperlink"/>
          <w:rFonts w:cstheme="minorHAnsi"/>
          <w:noProof/>
        </w:rPr>
        <w:drawing>
          <wp:inline distT="0" distB="0" distL="0" distR="0" wp14:anchorId="7A24AB24" wp14:editId="478177E5">
            <wp:extent cx="2743200" cy="2148840"/>
            <wp:effectExtent l="0" t="0" r="0" b="3810"/>
            <wp:docPr id="4" name="Picture 4" descr="Fig. 5. Calculated excess noise factor F as a function of the avalanche mean gain M for a 200-nm GaAs avalanche multiplication layer. The curve was generated according to the dead-space multiplication theory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 5. Calculated excess noise factor F as a function of the avalanche mean gain M for a 200-nm GaAs avalanche multiplication layer. The curve was generated according to the dead-space multiplication theory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148840"/>
                    </a:xfrm>
                    <a:prstGeom prst="rect">
                      <a:avLst/>
                    </a:prstGeom>
                    <a:noFill/>
                    <a:ln>
                      <a:noFill/>
                    </a:ln>
                  </pic:spPr>
                </pic:pic>
              </a:graphicData>
            </a:graphic>
          </wp:inline>
        </w:drawing>
      </w:r>
    </w:p>
    <w:p w14:paraId="244A459C" w14:textId="76C4DEA4" w:rsidR="00081FC8" w:rsidRPr="006D58D3" w:rsidRDefault="00081FC8" w:rsidP="0007409E">
      <w:pPr>
        <w:pStyle w:val="NoSpacing"/>
      </w:pPr>
      <w:r w:rsidRPr="006D58D3">
        <w:fldChar w:fldCharType="end"/>
      </w:r>
      <w:r w:rsidRPr="006D58D3">
        <w:rPr>
          <w:b/>
          <w:bCs/>
        </w:rPr>
        <w:t xml:space="preserve">Fig. 5. </w:t>
      </w:r>
      <w:r w:rsidRPr="006D58D3">
        <w:t xml:space="preserve">Calculated excess noise factor </w:t>
      </w:r>
      <w:r w:rsidRPr="006D58D3">
        <w:rPr>
          <w:i/>
          <w:iCs/>
        </w:rPr>
        <w:t>F</w:t>
      </w:r>
      <w:r w:rsidRPr="006D58D3">
        <w:t xml:space="preserve"> as a function of the avalanche mean gain </w:t>
      </w:r>
      <w:r w:rsidRPr="006D58D3">
        <w:rPr>
          <w:i/>
          <w:iCs/>
        </w:rPr>
        <w:t>M</w:t>
      </w:r>
      <w:r w:rsidRPr="006D58D3">
        <w:t xml:space="preserve"> for a 200-nm GaAs avalanche multiplication layer. The curve was generated according to the dead-space multiplication theory [8].</w:t>
      </w:r>
    </w:p>
    <w:p w14:paraId="44DF648F" w14:textId="77777777" w:rsidR="0007409E" w:rsidRDefault="0007409E" w:rsidP="00081FC8">
      <w:pPr>
        <w:rPr>
          <w:rFonts w:cstheme="minorHAnsi"/>
        </w:rPr>
      </w:pPr>
    </w:p>
    <w:p w14:paraId="232734CB" w14:textId="799E318A" w:rsidR="00081FC8" w:rsidRPr="006D58D3" w:rsidRDefault="00081FC8" w:rsidP="00081FC8">
      <w:pPr>
        <w:rPr>
          <w:rFonts w:cstheme="minorHAnsi"/>
        </w:rPr>
      </w:pPr>
      <w:r w:rsidRPr="006D58D3">
        <w:rPr>
          <w:rFonts w:cstheme="minorHAnsi"/>
        </w:rPr>
        <w:t xml:space="preserve">The expression for the QDAP's SNR is </w:t>
      </w:r>
      <w:proofErr w:type="gramStart"/>
      <w:r w:rsidRPr="006D58D3">
        <w:rPr>
          <w:rFonts w:cstheme="minorHAnsi"/>
        </w:rPr>
        <w:t>similar to</w:t>
      </w:r>
      <w:proofErr w:type="gramEnd"/>
      <w:r w:rsidRPr="006D58D3">
        <w:rPr>
          <w:rFonts w:cstheme="minorHAnsi"/>
        </w:rPr>
        <w:t xml:space="preserve"> that for a photodiode and it is given by </w:t>
      </w:r>
    </w:p>
    <w:p w14:paraId="001783E7" w14:textId="09AC2731" w:rsidR="003321DF" w:rsidRPr="006D58D3" w:rsidRDefault="003321DF" w:rsidP="003321DF">
      <w:pPr>
        <w:jc w:val="right"/>
        <w:rPr>
          <w:rFonts w:cstheme="minorHAnsi"/>
        </w:rPr>
      </w:pPr>
      <w:r w:rsidRPr="006D58D3">
        <w:rPr>
          <w:rFonts w:cstheme="minorHAnsi"/>
        </w:rPr>
        <w:t>(2)</w:t>
      </w:r>
    </w:p>
    <w:p w14:paraId="407661DF" w14:textId="77777777" w:rsidR="00290750" w:rsidRPr="006D58D3" w:rsidRDefault="001152E0" w:rsidP="00851152">
      <w:pPr>
        <w:jc w:val="center"/>
        <w:rPr>
          <w:rFonts w:cstheme="minorHAnsi"/>
        </w:rPr>
      </w:pPr>
      <m:oMath>
        <m:m>
          <m:mPr>
            <m:plcHide m:val="1"/>
            <m:mcs>
              <m:mc>
                <m:mcPr>
                  <m:count m:val="1"/>
                  <m:mcJc m:val="center"/>
                </m:mcPr>
              </m:mc>
            </m:mcs>
            <m:ctrlPr>
              <w:rPr>
                <w:rFonts w:ascii="Cambria Math" w:hAnsi="Cambria Math" w:cstheme="minorHAnsi"/>
                <w:sz w:val="32"/>
                <w:szCs w:val="32"/>
              </w:rPr>
            </m:ctrlPr>
          </m:mPr>
          <m:mr>
            <m:e>
              <m:r>
                <m:rPr>
                  <m:sty m:val="p"/>
                </m:rPr>
                <w:rPr>
                  <w:rFonts w:ascii="Cambria Math" w:hAnsi="Cambria Math" w:cstheme="minorHAnsi"/>
                  <w:sz w:val="32"/>
                  <w:szCs w:val="32"/>
                </w:rPr>
                <m:t>SNR</m:t>
              </m:r>
              <m:r>
                <w:rPr>
                  <w:rFonts w:ascii="Cambria Math" w:hAnsi="Cambria Math" w:cstheme="minorHAnsi"/>
                  <w:sz w:val="32"/>
                  <w:szCs w:val="32"/>
                </w:rPr>
                <m:t>=</m:t>
              </m:r>
              <m:f>
                <m:fPr>
                  <m:ctrlPr>
                    <w:rPr>
                      <w:rFonts w:ascii="Cambria Math" w:hAnsi="Cambria Math" w:cstheme="minorHAnsi"/>
                      <w:sz w:val="32"/>
                      <w:szCs w:val="32"/>
                    </w:rPr>
                  </m:ctrlPr>
                </m:fPr>
                <m:num>
                  <m:sSubSup>
                    <m:sSubSupPr>
                      <m:ctrlPr>
                        <w:rPr>
                          <w:rFonts w:ascii="Cambria Math" w:hAnsi="Cambria Math" w:cstheme="minorHAnsi"/>
                          <w:sz w:val="32"/>
                          <w:szCs w:val="32"/>
                        </w:rPr>
                      </m:ctrlPr>
                    </m:sSubSupPr>
                    <m:e>
                      <m:r>
                        <w:rPr>
                          <w:rFonts w:ascii="Cambria Math" w:hAnsi="Cambria Math" w:cstheme="minorHAnsi"/>
                          <w:sz w:val="32"/>
                          <w:szCs w:val="32"/>
                        </w:rPr>
                        <m:t>I</m:t>
                      </m:r>
                    </m:e>
                    <m:sub>
                      <m:r>
                        <w:rPr>
                          <w:rFonts w:ascii="Cambria Math" w:hAnsi="Cambria Math" w:cstheme="minorHAnsi"/>
                          <w:sz w:val="32"/>
                          <w:szCs w:val="32"/>
                        </w:rPr>
                        <m:t>p</m:t>
                      </m:r>
                    </m:sub>
                    <m:sup>
                      <m:r>
                        <w:rPr>
                          <w:rFonts w:ascii="Cambria Math" w:hAnsi="Cambria Math" w:cstheme="minorHAnsi"/>
                          <w:sz w:val="32"/>
                          <w:szCs w:val="32"/>
                        </w:rPr>
                        <m:t>2</m:t>
                      </m:r>
                    </m:sup>
                  </m:sSubSup>
                </m:num>
                <m:den>
                  <m:sSubSup>
                    <m:sSubSupPr>
                      <m:ctrlPr>
                        <w:rPr>
                          <w:rFonts w:ascii="Cambria Math" w:hAnsi="Cambria Math" w:cstheme="minorHAnsi"/>
                          <w:sz w:val="32"/>
                          <w:szCs w:val="32"/>
                        </w:rPr>
                      </m:ctrlPr>
                    </m:sSubSupPr>
                    <m:e>
                      <m:r>
                        <w:rPr>
                          <w:rFonts w:ascii="Cambria Math" w:hAnsi="Cambria Math" w:cstheme="minorHAnsi"/>
                          <w:sz w:val="32"/>
                          <w:szCs w:val="32"/>
                        </w:rPr>
                        <m:t>σ</m:t>
                      </m:r>
                    </m:e>
                    <m:sub>
                      <m:r>
                        <w:rPr>
                          <w:rFonts w:ascii="Cambria Math" w:hAnsi="Cambria Math" w:cstheme="minorHAnsi"/>
                          <w:sz w:val="32"/>
                          <w:szCs w:val="32"/>
                        </w:rPr>
                        <m:t>S</m:t>
                      </m:r>
                    </m:sub>
                    <m:sup>
                      <m:r>
                        <w:rPr>
                          <w:rFonts w:ascii="Cambria Math" w:hAnsi="Cambria Math" w:cstheme="minorHAnsi"/>
                          <w:sz w:val="32"/>
                          <w:szCs w:val="32"/>
                        </w:rPr>
                        <m:t>2</m:t>
                      </m:r>
                    </m:sup>
                  </m:sSubSup>
                  <m:r>
                    <w:rPr>
                      <w:rFonts w:ascii="Cambria Math" w:hAnsi="Cambria Math" w:cstheme="minorHAnsi"/>
                      <w:sz w:val="32"/>
                      <w:szCs w:val="32"/>
                    </w:rPr>
                    <m:t>+</m:t>
                  </m:r>
                  <m:sSubSup>
                    <m:sSubSupPr>
                      <m:ctrlPr>
                        <w:rPr>
                          <w:rFonts w:ascii="Cambria Math" w:hAnsi="Cambria Math" w:cstheme="minorHAnsi"/>
                          <w:sz w:val="32"/>
                          <w:szCs w:val="32"/>
                        </w:rPr>
                      </m:ctrlPr>
                    </m:sSubSupPr>
                    <m:e>
                      <m:r>
                        <w:rPr>
                          <w:rFonts w:ascii="Cambria Math" w:hAnsi="Cambria Math" w:cstheme="minorHAnsi"/>
                          <w:sz w:val="32"/>
                          <w:szCs w:val="32"/>
                        </w:rPr>
                        <m:t>σ</m:t>
                      </m:r>
                    </m:e>
                    <m:sub>
                      <m:r>
                        <w:rPr>
                          <w:rFonts w:ascii="Cambria Math" w:hAnsi="Cambria Math" w:cstheme="minorHAnsi"/>
                          <w:sz w:val="32"/>
                          <w:szCs w:val="32"/>
                        </w:rPr>
                        <m:t>T</m:t>
                      </m:r>
                    </m:sub>
                    <m:sup>
                      <m:r>
                        <w:rPr>
                          <w:rFonts w:ascii="Cambria Math" w:hAnsi="Cambria Math" w:cstheme="minorHAnsi"/>
                          <w:sz w:val="32"/>
                          <w:szCs w:val="32"/>
                        </w:rPr>
                        <m:t>2</m:t>
                      </m:r>
                    </m:sup>
                  </m:sSubSup>
                </m:den>
              </m:f>
            </m:e>
          </m:mr>
        </m:m>
      </m:oMath>
      <w:r w:rsidR="00290750" w:rsidRPr="006D58D3">
        <w:rPr>
          <w:rFonts w:cstheme="minorHAnsi"/>
        </w:rPr>
        <w:t>’</w:t>
      </w:r>
    </w:p>
    <w:p w14:paraId="3B5F6705" w14:textId="7BC144B9" w:rsidR="00081FC8" w:rsidRPr="006D58D3" w:rsidRDefault="00081FC8" w:rsidP="00081FC8">
      <w:pPr>
        <w:rPr>
          <w:rFonts w:cstheme="minorHAnsi"/>
        </w:rPr>
      </w:pPr>
      <w:r w:rsidRPr="006D58D3">
        <w:rPr>
          <w:rFonts w:cstheme="minorHAnsi"/>
          <w:vanish/>
        </w:rPr>
        <w:t>{\rm SNR} = {{I_{p}^{2}} \over {\sigma _{S}^{2} + \sigma _{T}^{2} }} \eqno\hbox{(2)}</w:t>
      </w:r>
      <w:r w:rsidRPr="006D58D3">
        <w:rPr>
          <w:rFonts w:cstheme="minorHAnsi"/>
        </w:rPr>
        <w:t xml:space="preserve"> where </w:t>
      </w:r>
    </w:p>
    <w:p w14:paraId="1422889E" w14:textId="77777777" w:rsidR="00290750" w:rsidRPr="006E0F74" w:rsidRDefault="001152E0" w:rsidP="00081FC8">
      <w:pPr>
        <w:rPr>
          <w:rFonts w:cstheme="minorHAnsi"/>
          <w:sz w:val="32"/>
          <w:szCs w:val="32"/>
        </w:rPr>
      </w:pPr>
      <m:oMathPara>
        <m:oMath>
          <m:m>
            <m:mPr>
              <m:plcHide m:val="1"/>
              <m:mcs>
                <m:mc>
                  <m:mcPr>
                    <m:count m:val="1"/>
                    <m:mcJc m:val="center"/>
                  </m:mcPr>
                </m:mc>
                <m:mc>
                  <m:mcPr>
                    <m:count m:val="1"/>
                    <m:mcJc m:val="left"/>
                  </m:mcPr>
                </m:mc>
              </m:mcs>
              <m:ctrlPr>
                <w:rPr>
                  <w:rFonts w:ascii="Cambria Math" w:hAnsi="Cambria Math" w:cstheme="minorHAnsi"/>
                  <w:iCs/>
                  <w:sz w:val="32"/>
                  <w:szCs w:val="32"/>
                </w:rPr>
              </m:ctrlPr>
            </m:mPr>
            <m:mr>
              <m:e>
                <m:sSubSup>
                  <m:sSubSupPr>
                    <m:ctrlPr>
                      <w:rPr>
                        <w:rFonts w:ascii="Cambria Math" w:hAnsi="Cambria Math" w:cstheme="minorHAnsi"/>
                        <w:iCs/>
                        <w:sz w:val="32"/>
                        <w:szCs w:val="32"/>
                      </w:rPr>
                    </m:ctrlPr>
                  </m:sSubSupPr>
                  <m:e>
                    <m:r>
                      <w:rPr>
                        <w:rFonts w:ascii="Cambria Math" w:hAnsi="Cambria Math" w:cstheme="minorHAnsi"/>
                        <w:sz w:val="32"/>
                        <w:szCs w:val="32"/>
                      </w:rPr>
                      <m:t>I</m:t>
                    </m:r>
                  </m:e>
                  <m:sub>
                    <m:r>
                      <w:rPr>
                        <w:rFonts w:ascii="Cambria Math" w:hAnsi="Cambria Math" w:cstheme="minorHAnsi"/>
                        <w:sz w:val="32"/>
                        <w:szCs w:val="32"/>
                      </w:rPr>
                      <m:t>p</m:t>
                    </m:r>
                  </m:sub>
                  <m:sup>
                    <m:r>
                      <w:rPr>
                        <w:rFonts w:ascii="Cambria Math" w:hAnsi="Cambria Math" w:cstheme="minorHAnsi"/>
                        <w:sz w:val="32"/>
                        <w:szCs w:val="32"/>
                      </w:rPr>
                      <m:t>2</m:t>
                    </m:r>
                  </m:sup>
                </m:sSubSup>
                <m:r>
                  <w:rPr>
                    <w:rFonts w:ascii="Cambria Math" w:hAnsi="Cambria Math" w:cstheme="minorHAnsi"/>
                    <w:sz w:val="32"/>
                    <w:szCs w:val="32"/>
                  </w:rPr>
                  <m:t>=</m:t>
                </m:r>
              </m:e>
              <m:e>
                <m:r>
                  <w:rPr>
                    <w:rFonts w:ascii="Cambria Math" w:hAnsi="Cambria Math" w:cstheme="minorHAnsi"/>
                    <w:sz w:val="32"/>
                    <w:szCs w:val="32"/>
                  </w:rPr>
                  <m:t>(</m:t>
                </m:r>
                <m:sSub>
                  <m:sSubPr>
                    <m:ctrlPr>
                      <w:rPr>
                        <w:rFonts w:ascii="Cambria Math" w:hAnsi="Cambria Math" w:cstheme="minorHAnsi"/>
                        <w:iCs/>
                        <w:sz w:val="32"/>
                        <w:szCs w:val="32"/>
                      </w:rPr>
                    </m:ctrlPr>
                  </m:sSubPr>
                  <m:e>
                    <m:r>
                      <m:rPr>
                        <m:sty m:val="p"/>
                      </m:rPr>
                      <w:rPr>
                        <w:rFonts w:ascii="Cambria Math" w:hAnsi="Cambria Math" w:cstheme="minorHAnsi"/>
                        <w:sz w:val="32"/>
                        <w:szCs w:val="32"/>
                      </w:rPr>
                      <m:t>MRP</m:t>
                    </m:r>
                  </m:e>
                  <m:sub>
                    <m:r>
                      <m:rPr>
                        <m:sty m:val="p"/>
                      </m:rPr>
                      <w:rPr>
                        <w:rFonts w:ascii="Cambria Math" w:hAnsi="Cambria Math" w:cstheme="minorHAnsi"/>
                        <w:sz w:val="32"/>
                        <w:szCs w:val="32"/>
                      </w:rPr>
                      <m:t>in</m:t>
                    </m:r>
                  </m:sub>
                </m:sSub>
                <m:sSup>
                  <m:sSupPr>
                    <m:ctrlPr>
                      <w:rPr>
                        <w:rFonts w:ascii="Cambria Math" w:hAnsi="Cambria Math" w:cstheme="minorHAnsi"/>
                        <w:iCs/>
                        <w:sz w:val="32"/>
                        <w:szCs w:val="32"/>
                      </w:rPr>
                    </m:ctrlPr>
                  </m:sSupPr>
                  <m:e>
                    <m:r>
                      <w:rPr>
                        <w:rFonts w:ascii="Cambria Math" w:hAnsi="Cambria Math" w:cstheme="minorHAnsi"/>
                        <w:sz w:val="32"/>
                        <w:szCs w:val="32"/>
                      </w:rPr>
                      <m:t>)</m:t>
                    </m:r>
                  </m:e>
                  <m:sup>
                    <m:r>
                      <w:rPr>
                        <w:rFonts w:ascii="Cambria Math" w:hAnsi="Cambria Math" w:cstheme="minorHAnsi"/>
                        <w:sz w:val="32"/>
                        <w:szCs w:val="32"/>
                      </w:rPr>
                      <m:t>2</m:t>
                    </m:r>
                  </m:sup>
                </m:sSup>
              </m:e>
            </m:mr>
            <m:mr>
              <m:e>
                <m:sSubSup>
                  <m:sSubSupPr>
                    <m:ctrlPr>
                      <w:rPr>
                        <w:rFonts w:ascii="Cambria Math" w:hAnsi="Cambria Math" w:cstheme="minorHAnsi"/>
                        <w:iCs/>
                        <w:sz w:val="32"/>
                        <w:szCs w:val="32"/>
                      </w:rPr>
                    </m:ctrlPr>
                  </m:sSubSupPr>
                  <m:e>
                    <m:r>
                      <w:rPr>
                        <w:rFonts w:ascii="Cambria Math" w:hAnsi="Cambria Math" w:cstheme="minorHAnsi"/>
                        <w:sz w:val="32"/>
                        <w:szCs w:val="32"/>
                      </w:rPr>
                      <m:t>σ</m:t>
                    </m:r>
                  </m:e>
                  <m:sub>
                    <m:r>
                      <w:rPr>
                        <w:rFonts w:ascii="Cambria Math" w:hAnsi="Cambria Math" w:cstheme="minorHAnsi"/>
                        <w:sz w:val="32"/>
                        <w:szCs w:val="32"/>
                      </w:rPr>
                      <m:t>S</m:t>
                    </m:r>
                  </m:sub>
                  <m:sup>
                    <m:r>
                      <w:rPr>
                        <w:rFonts w:ascii="Cambria Math" w:hAnsi="Cambria Math" w:cstheme="minorHAnsi"/>
                        <w:sz w:val="32"/>
                        <w:szCs w:val="32"/>
                      </w:rPr>
                      <m:t>2</m:t>
                    </m:r>
                  </m:sup>
                </m:sSubSup>
                <m:r>
                  <w:rPr>
                    <w:rFonts w:ascii="Cambria Math" w:hAnsi="Cambria Math" w:cstheme="minorHAnsi"/>
                    <w:sz w:val="32"/>
                    <w:szCs w:val="32"/>
                  </w:rPr>
                  <m:t>=</m:t>
                </m:r>
              </m:e>
              <m:e>
                <m:r>
                  <w:rPr>
                    <w:rFonts w:ascii="Cambria Math" w:hAnsi="Cambria Math" w:cstheme="minorHAnsi"/>
                    <w:sz w:val="32"/>
                    <w:szCs w:val="32"/>
                  </w:rPr>
                  <m:t>2q</m:t>
                </m:r>
                <m:sSup>
                  <m:sSupPr>
                    <m:ctrlPr>
                      <w:rPr>
                        <w:rFonts w:ascii="Cambria Math" w:hAnsi="Cambria Math" w:cstheme="minorHAnsi"/>
                        <w:iCs/>
                        <w:sz w:val="32"/>
                        <w:szCs w:val="32"/>
                      </w:rPr>
                    </m:ctrlPr>
                  </m:sSupPr>
                  <m:e>
                    <m:r>
                      <w:rPr>
                        <w:rFonts w:ascii="Cambria Math" w:hAnsi="Cambria Math" w:cstheme="minorHAnsi"/>
                        <w:sz w:val="32"/>
                        <w:szCs w:val="32"/>
                      </w:rPr>
                      <m:t>M</m:t>
                    </m:r>
                  </m:e>
                  <m:sup>
                    <m:r>
                      <w:rPr>
                        <w:rFonts w:ascii="Cambria Math" w:hAnsi="Cambria Math" w:cstheme="minorHAnsi"/>
                        <w:sz w:val="32"/>
                        <w:szCs w:val="32"/>
                      </w:rPr>
                      <m:t>2</m:t>
                    </m:r>
                  </m:sup>
                </m:sSup>
                <m:r>
                  <w:rPr>
                    <w:rFonts w:ascii="Cambria Math" w:hAnsi="Cambria Math" w:cstheme="minorHAnsi"/>
                    <w:sz w:val="32"/>
                    <w:szCs w:val="32"/>
                  </w:rPr>
                  <m:t>F(R</m:t>
                </m:r>
                <m:sSub>
                  <m:sSubPr>
                    <m:ctrlPr>
                      <w:rPr>
                        <w:rFonts w:ascii="Cambria Math" w:hAnsi="Cambria Math" w:cstheme="minorHAnsi"/>
                        <w:iCs/>
                        <w:sz w:val="32"/>
                        <w:szCs w:val="32"/>
                      </w:rPr>
                    </m:ctrlPr>
                  </m:sSubPr>
                  <m:e>
                    <m:r>
                      <w:rPr>
                        <w:rFonts w:ascii="Cambria Math" w:hAnsi="Cambria Math" w:cstheme="minorHAnsi"/>
                        <w:sz w:val="32"/>
                        <w:szCs w:val="32"/>
                      </w:rPr>
                      <m:t>P</m:t>
                    </m:r>
                  </m:e>
                  <m:sub>
                    <m:r>
                      <m:rPr>
                        <m:sty m:val="p"/>
                      </m:rPr>
                      <w:rPr>
                        <w:rFonts w:ascii="Cambria Math" w:hAnsi="Cambria Math" w:cstheme="minorHAnsi"/>
                        <w:sz w:val="32"/>
                        <w:szCs w:val="32"/>
                      </w:rPr>
                      <m:t>in</m:t>
                    </m:r>
                  </m:sub>
                </m:sSub>
                <m:r>
                  <w:rPr>
                    <w:rFonts w:ascii="Cambria Math" w:hAnsi="Cambria Math" w:cstheme="minorHAnsi"/>
                    <w:sz w:val="32"/>
                    <w:szCs w:val="32"/>
                  </w:rPr>
                  <m:t>+</m:t>
                </m:r>
                <m:sSub>
                  <m:sSubPr>
                    <m:ctrlPr>
                      <w:rPr>
                        <w:rFonts w:ascii="Cambria Math" w:hAnsi="Cambria Math" w:cstheme="minorHAnsi"/>
                        <w:iCs/>
                        <w:sz w:val="32"/>
                        <w:szCs w:val="32"/>
                      </w:rPr>
                    </m:ctrlPr>
                  </m:sSubPr>
                  <m:e>
                    <m:r>
                      <w:rPr>
                        <w:rFonts w:ascii="Cambria Math" w:hAnsi="Cambria Math" w:cstheme="minorHAnsi"/>
                        <w:sz w:val="32"/>
                        <w:szCs w:val="32"/>
                      </w:rPr>
                      <m:t>I</m:t>
                    </m:r>
                  </m:e>
                  <m:sub>
                    <m:r>
                      <w:rPr>
                        <w:rFonts w:ascii="Cambria Math" w:hAnsi="Cambria Math" w:cstheme="minorHAnsi"/>
                        <w:sz w:val="32"/>
                        <w:szCs w:val="32"/>
                      </w:rPr>
                      <m:t>d</m:t>
                    </m:r>
                  </m:sub>
                </m:sSub>
                <m:r>
                  <w:rPr>
                    <w:rFonts w:ascii="Cambria Math" w:hAnsi="Cambria Math" w:cstheme="minorHAnsi"/>
                    <w:sz w:val="32"/>
                    <w:szCs w:val="32"/>
                  </w:rPr>
                  <m:t>)</m:t>
                </m:r>
                <m:r>
                  <m:rPr>
                    <m:sty m:val="p"/>
                  </m:rPr>
                  <w:rPr>
                    <w:rFonts w:ascii="Cambria Math" w:hAnsi="Cambria Math" w:cstheme="minorHAnsi"/>
                    <w:sz w:val="32"/>
                    <w:szCs w:val="32"/>
                  </w:rPr>
                  <m:t>Δ</m:t>
                </m:r>
                <m:r>
                  <w:rPr>
                    <w:rFonts w:ascii="Cambria Math" w:hAnsi="Cambria Math" w:cstheme="minorHAnsi"/>
                    <w:sz w:val="32"/>
                    <w:szCs w:val="32"/>
                  </w:rPr>
                  <m:t>f</m:t>
                </m:r>
              </m:e>
            </m:mr>
            <m:mr>
              <m:e>
                <m:sSubSup>
                  <m:sSubSupPr>
                    <m:ctrlPr>
                      <w:rPr>
                        <w:rFonts w:ascii="Cambria Math" w:hAnsi="Cambria Math" w:cstheme="minorHAnsi"/>
                        <w:iCs/>
                        <w:sz w:val="32"/>
                        <w:szCs w:val="32"/>
                      </w:rPr>
                    </m:ctrlPr>
                  </m:sSubSupPr>
                  <m:e>
                    <m:r>
                      <w:rPr>
                        <w:rFonts w:ascii="Cambria Math" w:hAnsi="Cambria Math" w:cstheme="minorHAnsi"/>
                        <w:sz w:val="32"/>
                        <w:szCs w:val="32"/>
                      </w:rPr>
                      <m:t>σ</m:t>
                    </m:r>
                  </m:e>
                  <m:sub>
                    <m:r>
                      <w:rPr>
                        <w:rFonts w:ascii="Cambria Math" w:hAnsi="Cambria Math" w:cstheme="minorHAnsi"/>
                        <w:sz w:val="32"/>
                        <w:szCs w:val="32"/>
                      </w:rPr>
                      <m:t>T</m:t>
                    </m:r>
                  </m:sub>
                  <m:sup>
                    <m:r>
                      <w:rPr>
                        <w:rFonts w:ascii="Cambria Math" w:hAnsi="Cambria Math" w:cstheme="minorHAnsi"/>
                        <w:sz w:val="32"/>
                        <w:szCs w:val="32"/>
                      </w:rPr>
                      <m:t>2</m:t>
                    </m:r>
                  </m:sup>
                </m:sSubSup>
                <m:r>
                  <w:rPr>
                    <w:rFonts w:ascii="Cambria Math" w:hAnsi="Cambria Math" w:cstheme="minorHAnsi"/>
                    <w:sz w:val="32"/>
                    <w:szCs w:val="32"/>
                  </w:rPr>
                  <m:t>=</m:t>
                </m:r>
              </m:e>
              <m:e>
                <m:r>
                  <w:rPr>
                    <w:rFonts w:ascii="Cambria Math" w:hAnsi="Cambria Math" w:cstheme="minorHAnsi"/>
                    <w:sz w:val="32"/>
                    <w:szCs w:val="32"/>
                  </w:rPr>
                  <m:t>4(</m:t>
                </m:r>
                <m:f>
                  <m:fPr>
                    <m:ctrlPr>
                      <w:rPr>
                        <w:rFonts w:ascii="Cambria Math" w:hAnsi="Cambria Math" w:cstheme="minorHAnsi"/>
                        <w:iCs/>
                        <w:sz w:val="32"/>
                        <w:szCs w:val="32"/>
                      </w:rPr>
                    </m:ctrlPr>
                  </m:fPr>
                  <m:num>
                    <m:sSub>
                      <m:sSubPr>
                        <m:ctrlPr>
                          <w:rPr>
                            <w:rFonts w:ascii="Cambria Math" w:hAnsi="Cambria Math" w:cstheme="minorHAnsi"/>
                            <w:iCs/>
                            <w:sz w:val="32"/>
                            <w:szCs w:val="32"/>
                          </w:rPr>
                        </m:ctrlPr>
                      </m:sSubPr>
                      <m:e>
                        <m:r>
                          <w:rPr>
                            <w:rFonts w:ascii="Cambria Math" w:hAnsi="Cambria Math" w:cstheme="minorHAnsi"/>
                            <w:sz w:val="32"/>
                            <w:szCs w:val="32"/>
                          </w:rPr>
                          <m:t>k</m:t>
                        </m:r>
                      </m:e>
                      <m:sub>
                        <m:r>
                          <w:rPr>
                            <w:rFonts w:ascii="Cambria Math" w:hAnsi="Cambria Math" w:cstheme="minorHAnsi"/>
                            <w:sz w:val="32"/>
                            <w:szCs w:val="32"/>
                          </w:rPr>
                          <m:t>B</m:t>
                        </m:r>
                      </m:sub>
                    </m:sSub>
                    <m:r>
                      <w:rPr>
                        <w:rFonts w:ascii="Cambria Math" w:hAnsi="Cambria Math" w:cstheme="minorHAnsi"/>
                        <w:sz w:val="32"/>
                        <w:szCs w:val="32"/>
                      </w:rPr>
                      <m:t>T</m:t>
                    </m:r>
                  </m:num>
                  <m:den>
                    <m:sSub>
                      <m:sSubPr>
                        <m:ctrlPr>
                          <w:rPr>
                            <w:rFonts w:ascii="Cambria Math" w:hAnsi="Cambria Math" w:cstheme="minorHAnsi"/>
                            <w:iCs/>
                            <w:sz w:val="32"/>
                            <w:szCs w:val="32"/>
                          </w:rPr>
                        </m:ctrlPr>
                      </m:sSubPr>
                      <m:e>
                        <m:r>
                          <w:rPr>
                            <w:rFonts w:ascii="Cambria Math" w:hAnsi="Cambria Math" w:cstheme="minorHAnsi"/>
                            <w:sz w:val="32"/>
                            <w:szCs w:val="32"/>
                          </w:rPr>
                          <m:t>R</m:t>
                        </m:r>
                      </m:e>
                      <m:sub>
                        <m:r>
                          <w:rPr>
                            <w:rFonts w:ascii="Cambria Math" w:hAnsi="Cambria Math" w:cstheme="minorHAnsi"/>
                            <w:sz w:val="32"/>
                            <w:szCs w:val="32"/>
                          </w:rPr>
                          <m:t>L</m:t>
                        </m:r>
                      </m:sub>
                    </m:sSub>
                  </m:den>
                </m:f>
                <m:r>
                  <w:rPr>
                    <w:rFonts w:ascii="Cambria Math" w:hAnsi="Cambria Math" w:cstheme="minorHAnsi"/>
                    <w:sz w:val="32"/>
                    <w:szCs w:val="32"/>
                  </w:rPr>
                  <m:t>)</m:t>
                </m:r>
                <m:sSub>
                  <m:sSubPr>
                    <m:ctrlPr>
                      <w:rPr>
                        <w:rFonts w:ascii="Cambria Math" w:hAnsi="Cambria Math" w:cstheme="minorHAnsi"/>
                        <w:iCs/>
                        <w:sz w:val="32"/>
                        <w:szCs w:val="32"/>
                      </w:rPr>
                    </m:ctrlPr>
                  </m:sSubPr>
                  <m:e>
                    <m:r>
                      <w:rPr>
                        <w:rFonts w:ascii="Cambria Math" w:hAnsi="Cambria Math" w:cstheme="minorHAnsi"/>
                        <w:sz w:val="32"/>
                        <w:szCs w:val="32"/>
                      </w:rPr>
                      <m:t>F</m:t>
                    </m:r>
                  </m:e>
                  <m:sub>
                    <m:r>
                      <w:rPr>
                        <w:rFonts w:ascii="Cambria Math" w:hAnsi="Cambria Math" w:cstheme="minorHAnsi"/>
                        <w:sz w:val="32"/>
                        <w:szCs w:val="32"/>
                      </w:rPr>
                      <m:t>n</m:t>
                    </m:r>
                  </m:sub>
                </m:sSub>
                <m:r>
                  <m:rPr>
                    <m:sty m:val="p"/>
                  </m:rPr>
                  <w:rPr>
                    <w:rFonts w:ascii="Cambria Math" w:hAnsi="Cambria Math" w:cstheme="minorHAnsi"/>
                    <w:sz w:val="32"/>
                    <w:szCs w:val="32"/>
                  </w:rPr>
                  <m:t>Δ</m:t>
                </m:r>
                <m:r>
                  <w:rPr>
                    <w:rFonts w:ascii="Cambria Math" w:hAnsi="Cambria Math" w:cstheme="minorHAnsi"/>
                    <w:sz w:val="32"/>
                    <w:szCs w:val="32"/>
                  </w:rPr>
                  <m:t>f.</m:t>
                </m:r>
              </m:e>
            </m:mr>
          </m:m>
        </m:oMath>
      </m:oMathPara>
    </w:p>
    <w:p w14:paraId="5A914943" w14:textId="7C70F2E0" w:rsidR="00081FC8" w:rsidRPr="006D58D3" w:rsidRDefault="00081FC8" w:rsidP="00081FC8">
      <w:pPr>
        <w:rPr>
          <w:rFonts w:cstheme="minorHAnsi"/>
        </w:rPr>
      </w:pPr>
      <w:r w:rsidRPr="006D58D3">
        <w:rPr>
          <w:rFonts w:cstheme="minorHAnsi"/>
          <w:vanish/>
        </w:rPr>
        <w:t>\eqalignno{I_p^2 =&amp;\, ({\rm {\rm MRP}}_{\rm in} )^2 \cr\sigma _S^2 =&amp;\, 2qM^2 F(RP_{\rm in} + I_d )\Delta f \cr\sigma _T^2 =&amp;\, 4 \left({k_B T \over R_L}\right)F_n \Delta f.}</w:t>
      </w:r>
      <w:r w:rsidRPr="006D58D3">
        <w:rPr>
          <w:rFonts w:cstheme="minorHAnsi"/>
        </w:rPr>
        <w:t xml:space="preserve">In the above expression, </w:t>
      </w:r>
      <w:r w:rsidRPr="006D58D3">
        <w:rPr>
          <w:rFonts w:cstheme="minorHAnsi"/>
          <w:i/>
          <w:iCs/>
        </w:rPr>
        <w:t>Ip</w:t>
      </w:r>
      <w:r w:rsidRPr="006D58D3">
        <w:rPr>
          <w:rFonts w:cstheme="minorHAnsi"/>
        </w:rPr>
        <w:t xml:space="preserve"> is the mean photocurrent, </w:t>
      </w:r>
      <w:r w:rsidRPr="006D58D3">
        <w:rPr>
          <w:rFonts w:cstheme="minorHAnsi"/>
          <w:i/>
          <w:iCs/>
        </w:rPr>
        <w:t>M</w:t>
      </w:r>
      <w:r w:rsidRPr="006D58D3">
        <w:rPr>
          <w:rFonts w:cstheme="minorHAnsi"/>
        </w:rPr>
        <w:t xml:space="preserve"> and </w:t>
      </w:r>
      <w:r w:rsidRPr="006D58D3">
        <w:rPr>
          <w:rFonts w:cstheme="minorHAnsi"/>
          <w:i/>
          <w:iCs/>
        </w:rPr>
        <w:t>F</w:t>
      </w:r>
      <w:r w:rsidRPr="006D58D3">
        <w:rPr>
          <w:rFonts w:cstheme="minorHAnsi"/>
        </w:rPr>
        <w:t xml:space="preserve"> are, respectively, the mean multiplication and the excess noise factor of the avalanching layer, </w:t>
      </w:r>
      <w:r w:rsidRPr="006D58D3">
        <w:rPr>
          <w:rFonts w:cstheme="minorHAnsi"/>
          <w:i/>
          <w:iCs/>
        </w:rPr>
        <w:t>R</w:t>
      </w:r>
      <w:r w:rsidRPr="006D58D3">
        <w:rPr>
          <w:rFonts w:cstheme="minorHAnsi"/>
        </w:rPr>
        <w:t xml:space="preserve"> is the QDs responsivity, </w:t>
      </w:r>
      <w:r w:rsidRPr="006D58D3">
        <w:rPr>
          <w:rFonts w:cstheme="minorHAnsi"/>
          <w:i/>
          <w:iCs/>
        </w:rPr>
        <w:t>P</w:t>
      </w:r>
      <w:r w:rsidRPr="006D58D3">
        <w:rPr>
          <w:rFonts w:cstheme="minorHAnsi"/>
        </w:rPr>
        <w:t xml:space="preserve">in is the input optical power, </w:t>
      </w:r>
      <w:r w:rsidRPr="006D58D3">
        <w:rPr>
          <w:rFonts w:cstheme="minorHAnsi"/>
          <w:i/>
          <w:iCs/>
        </w:rPr>
        <w:t>RL</w:t>
      </w:r>
      <w:r w:rsidRPr="006D58D3">
        <w:rPr>
          <w:rFonts w:cstheme="minorHAnsi"/>
        </w:rPr>
        <w:t xml:space="preserve"> is the load resistance, </w:t>
      </w:r>
      <w:r w:rsidRPr="006D58D3">
        <w:rPr>
          <w:rFonts w:cstheme="minorHAnsi"/>
          <w:i/>
          <w:iCs/>
        </w:rPr>
        <w:t>kB</w:t>
      </w:r>
      <w:r w:rsidR="00C87520" w:rsidRPr="006D58D3">
        <w:rPr>
          <w:rFonts w:cstheme="minorHAnsi"/>
        </w:rPr>
        <w:t xml:space="preserve"> </w:t>
      </w:r>
      <w:r w:rsidRPr="006D58D3">
        <w:rPr>
          <w:rFonts w:cstheme="minorHAnsi"/>
        </w:rPr>
        <w:t xml:space="preserve">is Boltzman's constant, and </w:t>
      </w:r>
      <w:r w:rsidRPr="006D58D3">
        <w:rPr>
          <w:rFonts w:cstheme="minorHAnsi"/>
          <w:i/>
          <w:iCs/>
        </w:rPr>
        <w:t>Fn</w:t>
      </w:r>
      <w:r w:rsidRPr="006D58D3">
        <w:rPr>
          <w:rFonts w:cstheme="minorHAnsi"/>
        </w:rPr>
        <w:t xml:space="preserve"> is the noise figure of the pre-amplifier. In our calculations, we assumed the following values for the above parameters: </w:t>
      </w:r>
      <w:r w:rsidRPr="006D58D3">
        <w:rPr>
          <w:rFonts w:cstheme="minorHAnsi"/>
          <w:i/>
          <w:iCs/>
        </w:rPr>
        <w:t>RL</w:t>
      </w:r>
      <w:r w:rsidRPr="006D58D3">
        <w:rPr>
          <w:rFonts w:cstheme="minorHAnsi"/>
        </w:rPr>
        <w:t xml:space="preserve">=1 kΩ, </w:t>
      </w:r>
      <w:r w:rsidRPr="006D58D3">
        <w:rPr>
          <w:rFonts w:cstheme="minorHAnsi"/>
          <w:i/>
          <w:iCs/>
        </w:rPr>
        <w:t>T</w:t>
      </w:r>
      <w:r w:rsidRPr="006D58D3">
        <w:rPr>
          <w:rFonts w:cstheme="minorHAnsi"/>
        </w:rPr>
        <w:t>=78 K, Δ</w:t>
      </w:r>
      <w:r w:rsidRPr="006D58D3">
        <w:rPr>
          <w:rFonts w:cstheme="minorHAnsi"/>
          <w:i/>
          <w:iCs/>
        </w:rPr>
        <w:t>f</w:t>
      </w:r>
      <w:r w:rsidRPr="006D58D3">
        <w:rPr>
          <w:rFonts w:cstheme="minorHAnsi"/>
        </w:rPr>
        <w:t xml:space="preserve">=10 Hz, and </w:t>
      </w:r>
      <w:r w:rsidRPr="006D58D3">
        <w:rPr>
          <w:rFonts w:cstheme="minorHAnsi"/>
          <w:i/>
          <w:iCs/>
        </w:rPr>
        <w:t>Fn</w:t>
      </w:r>
      <w:r w:rsidRPr="006D58D3">
        <w:rPr>
          <w:rFonts w:cstheme="minorHAnsi"/>
        </w:rPr>
        <w:t xml:space="preserve">=2. The dark-current data are obtained from Rotella et al. [2], according to the InAs–InGaAs DWELL detectors with and without the AlGaAs heterojunction potential-barrier layer. The dark current of a device with the current blocking layer (device 1198 in Rotella et al. [2]) at the bias of </w:t>
      </w:r>
      <w:r w:rsidRPr="006D58D3">
        <w:rPr>
          <w:rFonts w:cstheme="minorHAnsi"/>
          <w:i/>
          <w:iCs/>
        </w:rPr>
        <w:t>V</w:t>
      </w:r>
      <w:r w:rsidRPr="006D58D3">
        <w:rPr>
          <w:rFonts w:cstheme="minorHAnsi"/>
        </w:rPr>
        <w:t>top−</w:t>
      </w:r>
      <w:r w:rsidRPr="006D58D3">
        <w:rPr>
          <w:rFonts w:cstheme="minorHAnsi"/>
          <w:i/>
          <w:iCs/>
        </w:rPr>
        <w:t>V</w:t>
      </w:r>
      <w:r w:rsidRPr="006D58D3">
        <w:rPr>
          <w:rFonts w:cstheme="minorHAnsi"/>
        </w:rPr>
        <w:t xml:space="preserve">mid=−1 V and at the temperature of 80 K is 1.81 </w:t>
      </w:r>
      <w:r w:rsidRPr="006D58D3">
        <w:rPr>
          <w:rFonts w:cstheme="minorHAnsi"/>
          <w:i/>
          <w:iCs/>
        </w:rPr>
        <w:t>μ</w:t>
      </w:r>
      <w:r w:rsidRPr="006D58D3">
        <w:rPr>
          <w:rFonts w:cstheme="minorHAnsi"/>
        </w:rPr>
        <w:t xml:space="preserve">A, and its value without the current-blocking layer (device 1199 in Rotella et al. [2]) under the same conditions is 23.0 </w:t>
      </w:r>
      <w:r w:rsidRPr="006D58D3">
        <w:rPr>
          <w:rFonts w:cstheme="minorHAnsi"/>
          <w:i/>
          <w:iCs/>
        </w:rPr>
        <w:t>μ</w:t>
      </w:r>
      <w:r w:rsidRPr="006D58D3">
        <w:rPr>
          <w:rFonts w:cstheme="minorHAnsi"/>
        </w:rPr>
        <w:t xml:space="preserve">A. The responsivities (when the reverse bias is </w:t>
      </w:r>
      <w:r w:rsidRPr="006D58D3">
        <w:rPr>
          <w:rFonts w:cstheme="minorHAnsi"/>
          <w:i/>
          <w:iCs/>
        </w:rPr>
        <w:t>V</w:t>
      </w:r>
      <w:r w:rsidRPr="006D58D3">
        <w:rPr>
          <w:rFonts w:cstheme="minorHAnsi"/>
        </w:rPr>
        <w:t>top−</w:t>
      </w:r>
      <w:r w:rsidRPr="006D58D3">
        <w:rPr>
          <w:rFonts w:cstheme="minorHAnsi"/>
          <w:i/>
          <w:iCs/>
        </w:rPr>
        <w:t>V</w:t>
      </w:r>
      <w:r w:rsidRPr="006D58D3">
        <w:rPr>
          <w:rFonts w:cstheme="minorHAnsi"/>
        </w:rPr>
        <w:t>mid=−1 V) are 0.09 W/A and 0.14 A/W for device 1198 and 1199, respectively.</w:t>
      </w:r>
    </w:p>
    <w:p w14:paraId="12B46ECD" w14:textId="4E106C49" w:rsidR="00081FC8" w:rsidRPr="006D58D3" w:rsidRDefault="00081FC8" w:rsidP="00081FC8">
      <w:pPr>
        <w:rPr>
          <w:rFonts w:cstheme="minorHAnsi"/>
        </w:rPr>
      </w:pPr>
      <w:r w:rsidRPr="006D58D3">
        <w:rPr>
          <w:rFonts w:cstheme="minorHAnsi"/>
        </w:rPr>
        <w:t xml:space="preserve">As for the avalanche multiplication factor </w:t>
      </w:r>
      <w:r w:rsidRPr="006D58D3">
        <w:rPr>
          <w:rFonts w:cstheme="minorHAnsi"/>
          <w:i/>
          <w:iCs/>
        </w:rPr>
        <w:t>M</w:t>
      </w:r>
      <w:r w:rsidRPr="006D58D3">
        <w:rPr>
          <w:rFonts w:cstheme="minorHAnsi"/>
        </w:rPr>
        <w:t xml:space="preserve"> and the excess noise factor </w:t>
      </w:r>
      <w:r w:rsidRPr="006D58D3">
        <w:rPr>
          <w:rFonts w:cstheme="minorHAnsi"/>
          <w:i/>
          <w:iCs/>
        </w:rPr>
        <w:t>F</w:t>
      </w:r>
      <w:r w:rsidR="00C87520" w:rsidRPr="006D58D3">
        <w:rPr>
          <w:rFonts w:cstheme="minorHAnsi"/>
        </w:rPr>
        <w:t xml:space="preserve"> </w:t>
      </w:r>
      <w:r w:rsidRPr="006D58D3">
        <w:rPr>
          <w:rFonts w:cstheme="minorHAnsi"/>
        </w:rPr>
        <w:t>we used the values generated by the dead-space-multiplication-theory (DSMT) [8] model applied to a 200-nm GaAs multiplication layer. The computed excess noise factor, as a function of the mean gain, is shown in Fig. 5.</w:t>
      </w:r>
    </w:p>
    <w:p w14:paraId="2F0B71AF" w14:textId="77777777" w:rsidR="00081FC8" w:rsidRPr="006D58D3" w:rsidRDefault="00081FC8" w:rsidP="007E2B9B">
      <w:pPr>
        <w:pStyle w:val="Heading3"/>
        <w:rPr>
          <w:rFonts w:asciiTheme="minorHAnsi" w:hAnsiTheme="minorHAnsi" w:cstheme="minorHAnsi"/>
        </w:rPr>
      </w:pPr>
      <w:r w:rsidRPr="006D58D3">
        <w:rPr>
          <w:rFonts w:asciiTheme="minorHAnsi" w:hAnsiTheme="minorHAnsi" w:cstheme="minorHAnsi"/>
        </w:rPr>
        <w:lastRenderedPageBreak/>
        <w:t>A. Results</w:t>
      </w:r>
    </w:p>
    <w:p w14:paraId="65151DCA" w14:textId="02926750" w:rsidR="00081FC8" w:rsidRPr="006D58D3" w:rsidRDefault="00081FC8" w:rsidP="006E0F74">
      <w:pPr>
        <w:pStyle w:val="NoSpacing"/>
        <w:rPr>
          <w:rStyle w:val="Hyperlink"/>
          <w:rFonts w:cstheme="minorHAnsi"/>
        </w:rPr>
      </w:pPr>
      <w:r w:rsidRPr="006D58D3">
        <w:fldChar w:fldCharType="begin"/>
      </w:r>
      <w:r w:rsidRPr="006D58D3">
        <w:instrText xml:space="preserve"> HYPERLINK "https://ieeexplore.ieee.org/mediastore_new/IEEE/content/media/3/33001/1546270/1546270-fig-6-source-large.gif" </w:instrText>
      </w:r>
      <w:r w:rsidRPr="006D58D3">
        <w:fldChar w:fldCharType="separate"/>
      </w:r>
      <w:r w:rsidRPr="006D58D3">
        <w:rPr>
          <w:rStyle w:val="Hyperlink"/>
          <w:rFonts w:cstheme="minorHAnsi"/>
          <w:noProof/>
        </w:rPr>
        <w:drawing>
          <wp:inline distT="0" distB="0" distL="0" distR="0" wp14:anchorId="61974257" wp14:editId="7547C373">
            <wp:extent cx="2743200" cy="2103120"/>
            <wp:effectExtent l="0" t="0" r="0" b="0"/>
            <wp:docPr id="1" name="Picture 1" descr="Fig. 6. Calculated signal-to-noise ratio (SNR) at T=80 K, as a function of the avalanche mean gain, M, for QDAPs with (solid) and without (dashed) the heterojunction potential-barrier layer. In both cases, the QD sections are biased at Vtop−Vmid=−1 V; the bias on the avalanche photodiode section of the QDAP is Vmid−Vbot=−9.2 V for the device with the heterojunction potential-barrier layer and Vmid−Vbot=−7.9 V for the device without the barrier layer. The straight lines represent the dark-current-limited SNR (M=1 and σ2T=0) at T=80 K for the case with (solid) and without (dashed) the heterojunction potential-barrier layer. The circle (o) and cross (+) symbols represent the SNR at T=20 K for unity-gain QDAPs with and without the heterojunction potential-barrier layer, respectively. Note that the peak SNR for the QDAP with the heterojunction potential-barrier layer at T=80 K (peak of the solid curve) exceeds the SNR value at T=20 K with unity avalanche gain (the “+” symbol). Thus, the optimal utilization of the avalanche gain results in a 60-K cooling advantage in the example conside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 6. Calculated signal-to-noise ratio (SNR) at T=80 K, as a function of the avalanche mean gain, M, for QDAPs with (solid) and without (dashed) the heterojunction potential-barrier layer. In both cases, the QD sections are biased at Vtop−Vmid=−1 V; the bias on the avalanche photodiode section of the QDAP is Vmid−Vbot=−9.2 V for the device with the heterojunction potential-barrier layer and Vmid−Vbot=−7.9 V for the device without the barrier layer. The straight lines represent the dark-current-limited SNR (M=1 and σ2T=0) at T=80 K for the case with (solid) and without (dashed) the heterojunction potential-barrier layer. The circle (o) and cross (+) symbols represent the SNR at T=20 K for unity-gain QDAPs with and without the heterojunction potential-barrier layer, respectively. Note that the peak SNR for the QDAP with the heterojunction potential-barrier layer at T=80 K (peak of the solid curve) exceeds the SNR value at T=20 K with unity avalanche gain (the “+” symbol). Thus, the optimal utilization of the avalanche gain results in a 60-K cooling advantage in the example consider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2103120"/>
                    </a:xfrm>
                    <a:prstGeom prst="rect">
                      <a:avLst/>
                    </a:prstGeom>
                    <a:noFill/>
                    <a:ln>
                      <a:noFill/>
                    </a:ln>
                  </pic:spPr>
                </pic:pic>
              </a:graphicData>
            </a:graphic>
          </wp:inline>
        </w:drawing>
      </w:r>
    </w:p>
    <w:p w14:paraId="79CEC7ED" w14:textId="1570332D" w:rsidR="00081FC8" w:rsidRPr="006D58D3" w:rsidRDefault="00081FC8" w:rsidP="006E0F74">
      <w:pPr>
        <w:pStyle w:val="NoSpacing"/>
      </w:pPr>
      <w:r w:rsidRPr="006D58D3">
        <w:fldChar w:fldCharType="end"/>
      </w:r>
      <w:r w:rsidRPr="006D58D3">
        <w:rPr>
          <w:b/>
          <w:bCs/>
        </w:rPr>
        <w:t xml:space="preserve">Fig. 6. </w:t>
      </w:r>
      <w:r w:rsidRPr="006D58D3">
        <w:t xml:space="preserve">Calculated signal-to-noise ratio (SNR) at </w:t>
      </w:r>
      <w:r w:rsidRPr="006D58D3">
        <w:rPr>
          <w:i/>
          <w:iCs/>
        </w:rPr>
        <w:t>T</w:t>
      </w:r>
      <w:r w:rsidRPr="006D58D3">
        <w:t xml:space="preserve">=80 K, as a function of the avalanche mean gain, </w:t>
      </w:r>
      <w:r w:rsidRPr="006D58D3">
        <w:rPr>
          <w:i/>
          <w:iCs/>
        </w:rPr>
        <w:t>M</w:t>
      </w:r>
      <w:r w:rsidRPr="006D58D3">
        <w:t xml:space="preserve">, for QDAPs with (solid) and without (dashed) the heterojunction potential-barrier layer. In both cases, the QD sections are biased at </w:t>
      </w:r>
      <w:r w:rsidRPr="006D58D3">
        <w:rPr>
          <w:i/>
          <w:iCs/>
        </w:rPr>
        <w:t>V</w:t>
      </w:r>
      <w:r w:rsidRPr="006D58D3">
        <w:t>top−</w:t>
      </w:r>
      <w:r w:rsidRPr="006D58D3">
        <w:rPr>
          <w:i/>
          <w:iCs/>
        </w:rPr>
        <w:t>V</w:t>
      </w:r>
      <w:r w:rsidRPr="006D58D3">
        <w:t xml:space="preserve">mid=−1 V; the bias on the avalanche photodiode section of the QDAP is </w:t>
      </w:r>
      <w:r w:rsidRPr="006D58D3">
        <w:rPr>
          <w:i/>
          <w:iCs/>
        </w:rPr>
        <w:t>V</w:t>
      </w:r>
      <w:r w:rsidRPr="006D58D3">
        <w:t>mid−</w:t>
      </w:r>
      <w:r w:rsidRPr="006D58D3">
        <w:rPr>
          <w:i/>
          <w:iCs/>
        </w:rPr>
        <w:t>V</w:t>
      </w:r>
      <w:r w:rsidRPr="006D58D3">
        <w:t xml:space="preserve">bot=−9.2 V for the device with the heterojunction potential-barrier layer and </w:t>
      </w:r>
      <w:r w:rsidRPr="006D58D3">
        <w:rPr>
          <w:i/>
          <w:iCs/>
        </w:rPr>
        <w:t>V</w:t>
      </w:r>
      <w:r w:rsidRPr="006D58D3">
        <w:t>mid−</w:t>
      </w:r>
      <w:r w:rsidRPr="006D58D3">
        <w:rPr>
          <w:i/>
          <w:iCs/>
        </w:rPr>
        <w:t>V</w:t>
      </w:r>
      <w:r w:rsidRPr="006D58D3">
        <w:t>bot=−7.9 V for the device without the barrier layer. The straight lines represent the dark-current-limited SNR (</w:t>
      </w:r>
      <w:r w:rsidRPr="006D58D3">
        <w:rPr>
          <w:i/>
          <w:iCs/>
        </w:rPr>
        <w:t>M</w:t>
      </w:r>
      <w:r w:rsidRPr="006D58D3">
        <w:t xml:space="preserve">=1 and </w:t>
      </w:r>
      <w:r w:rsidRPr="006D58D3">
        <w:rPr>
          <w:i/>
          <w:iCs/>
        </w:rPr>
        <w:t>σ</w:t>
      </w:r>
      <w:r w:rsidRPr="006D58D3">
        <w:t>2</w:t>
      </w:r>
      <w:r w:rsidRPr="006D58D3">
        <w:rPr>
          <w:i/>
          <w:iCs/>
        </w:rPr>
        <w:t>T</w:t>
      </w:r>
      <w:r w:rsidRPr="006D58D3">
        <w:t xml:space="preserve">=0) at </w:t>
      </w:r>
      <w:r w:rsidRPr="006D58D3">
        <w:rPr>
          <w:i/>
          <w:iCs/>
        </w:rPr>
        <w:t>T</w:t>
      </w:r>
      <w:r w:rsidRPr="006D58D3">
        <w:t xml:space="preserve">=80 K for the case with (solid) and without (dashed) the heterojunction potential-barrier layer. The circle (o) and cross (+) symbols represent the SNR at </w:t>
      </w:r>
      <w:r w:rsidRPr="006D58D3">
        <w:rPr>
          <w:i/>
          <w:iCs/>
        </w:rPr>
        <w:t>T</w:t>
      </w:r>
      <w:r w:rsidRPr="006D58D3">
        <w:t xml:space="preserve">=20 K for unity-gain QDAPs with and without the heterojunction potential-barrier layer, respectively. Note that the peak SNR for the QDAP with the heterojunction potential-barrier layer at </w:t>
      </w:r>
      <w:r w:rsidRPr="006D58D3">
        <w:rPr>
          <w:i/>
          <w:iCs/>
        </w:rPr>
        <w:t>T</w:t>
      </w:r>
      <w:r w:rsidRPr="006D58D3">
        <w:t xml:space="preserve">=80 K (peak of the solid curve) exceeds the SNR value at </w:t>
      </w:r>
      <w:r w:rsidRPr="006D58D3">
        <w:rPr>
          <w:i/>
          <w:iCs/>
        </w:rPr>
        <w:t>T</w:t>
      </w:r>
      <w:r w:rsidRPr="006D58D3">
        <w:t>=20 K with unity avalanche gain (the “+” symbol). Thus, the optimal utilization of the avalanche gain results in a 60-K cooling advantage in the example considered.</w:t>
      </w:r>
    </w:p>
    <w:p w14:paraId="0D625593" w14:textId="77777777" w:rsidR="006E0F74" w:rsidRDefault="006E0F74" w:rsidP="00081FC8">
      <w:pPr>
        <w:rPr>
          <w:rFonts w:cstheme="minorHAnsi"/>
        </w:rPr>
      </w:pPr>
    </w:p>
    <w:p w14:paraId="70E6B923" w14:textId="0C6803B1" w:rsidR="00081FC8" w:rsidRPr="006D58D3" w:rsidRDefault="00081FC8" w:rsidP="00081FC8">
      <w:pPr>
        <w:rPr>
          <w:rFonts w:cstheme="minorHAnsi"/>
        </w:rPr>
      </w:pPr>
      <w:r w:rsidRPr="006D58D3">
        <w:rPr>
          <w:rFonts w:cstheme="minorHAnsi"/>
        </w:rPr>
        <w:t xml:space="preserve">Fig. 6 shows the calculated SNR as a function of the APDs mean gain </w:t>
      </w:r>
      <w:r w:rsidRPr="006D58D3">
        <w:rPr>
          <w:rFonts w:cstheme="minorHAnsi"/>
          <w:i/>
          <w:iCs/>
        </w:rPr>
        <w:t>M</w:t>
      </w:r>
      <w:r w:rsidRPr="006D58D3">
        <w:rPr>
          <w:rFonts w:cstheme="minorHAnsi"/>
        </w:rPr>
        <w:t xml:space="preserve"> for an operating temperature of 80 K. The value of the incident power </w:t>
      </w:r>
      <w:r w:rsidRPr="006D58D3">
        <w:rPr>
          <w:rFonts w:cstheme="minorHAnsi"/>
          <w:i/>
          <w:iCs/>
        </w:rPr>
        <w:t>P</w:t>
      </w:r>
      <w:r w:rsidRPr="006D58D3">
        <w:rPr>
          <w:rFonts w:cstheme="minorHAnsi"/>
        </w:rPr>
        <w:t>in was set to 100 pW (corresponding to an irradiance from a 300-K scene in the 8–12-</w:t>
      </w:r>
      <w:r w:rsidRPr="006D58D3">
        <w:rPr>
          <w:rFonts w:cstheme="minorHAnsi"/>
          <w:i/>
          <w:iCs/>
        </w:rPr>
        <w:t>μ</w:t>
      </w:r>
      <w:r w:rsidRPr="006D58D3">
        <w:rPr>
          <w:rFonts w:cstheme="minorHAnsi"/>
        </w:rPr>
        <w:t xml:space="preserve">m band under F2 illumination on a 20×20 </w:t>
      </w:r>
      <w:r w:rsidRPr="006D58D3">
        <w:rPr>
          <w:rFonts w:cstheme="minorHAnsi"/>
          <w:i/>
          <w:iCs/>
        </w:rPr>
        <w:t>μ</w:t>
      </w:r>
      <w:r w:rsidRPr="006D58D3">
        <w:rPr>
          <w:rFonts w:cstheme="minorHAnsi"/>
        </w:rPr>
        <w:t xml:space="preserve">m pixel). This would, for example, yield a 9-pA photocurrent in the QDIP section of the QDAP with the heterojunction potential-barrier layer. Consider first the device with the heterojunction potential-barrier layer. The reverse bias applied to the QD section is again </w:t>
      </w:r>
      <w:r w:rsidRPr="006D58D3">
        <w:rPr>
          <w:rFonts w:cstheme="minorHAnsi"/>
          <w:i/>
          <w:iCs/>
        </w:rPr>
        <w:t>V</w:t>
      </w:r>
      <w:r w:rsidRPr="006D58D3">
        <w:rPr>
          <w:rFonts w:cstheme="minorHAnsi"/>
        </w:rPr>
        <w:t>top−</w:t>
      </w:r>
      <w:r w:rsidRPr="006D58D3">
        <w:rPr>
          <w:rFonts w:cstheme="minorHAnsi"/>
          <w:i/>
          <w:iCs/>
        </w:rPr>
        <w:t>V</w:t>
      </w:r>
      <w:r w:rsidRPr="006D58D3">
        <w:rPr>
          <w:rFonts w:cstheme="minorHAnsi"/>
        </w:rPr>
        <w:t xml:space="preserve">mid=−1 V, which is one of the operating biases used by Rotella et al. [2] As expected, Johnson noise causes severe degradation in the SNR in the absence of multiplication gain (i.e., at </w:t>
      </w:r>
      <w:r w:rsidRPr="006D58D3">
        <w:rPr>
          <w:rFonts w:cstheme="minorHAnsi"/>
          <w:i/>
          <w:iCs/>
        </w:rPr>
        <w:t>M</w:t>
      </w:r>
      <w:r w:rsidRPr="006D58D3">
        <w:rPr>
          <w:rFonts w:cstheme="minorHAnsi"/>
        </w:rPr>
        <w:t xml:space="preserve">=1), as seen by comparing the initial point of the solid curve, at which SNR=0.85, to its corresponding dark-current-limited level for which SNR≈14, shown by the horizontal solid line. Recall that the dark-current-limited SNR assumes no Johnson noise and no excess noise; it corresponds to the special case when </w:t>
      </w:r>
      <w:r w:rsidRPr="006D58D3">
        <w:rPr>
          <w:rFonts w:cstheme="minorHAnsi"/>
          <w:i/>
          <w:iCs/>
        </w:rPr>
        <w:t>M</w:t>
      </w:r>
      <w:r w:rsidRPr="006D58D3">
        <w:rPr>
          <w:rFonts w:cstheme="minorHAnsi"/>
        </w:rPr>
        <w:t xml:space="preserve">=1 and </w:t>
      </w:r>
      <w:r w:rsidRPr="006D58D3">
        <w:rPr>
          <w:rFonts w:cstheme="minorHAnsi"/>
          <w:i/>
          <w:iCs/>
        </w:rPr>
        <w:t>σ</w:t>
      </w:r>
      <w:r w:rsidRPr="006D58D3">
        <w:rPr>
          <w:rFonts w:cstheme="minorHAnsi"/>
        </w:rPr>
        <w:t>2</w:t>
      </w:r>
      <w:r w:rsidRPr="006D58D3">
        <w:rPr>
          <w:rFonts w:cstheme="minorHAnsi"/>
          <w:i/>
          <w:iCs/>
        </w:rPr>
        <w:t>T</w:t>
      </w:r>
      <w:r w:rsidRPr="006D58D3">
        <w:rPr>
          <w:rFonts w:cstheme="minorHAnsi"/>
        </w:rPr>
        <w:t xml:space="preserve">=0 in </w:t>
      </w:r>
      <w:hyperlink r:id="rId16" w:anchor="deqn2" w:history="1">
        <w:r w:rsidRPr="006D58D3">
          <w:rPr>
            <w:rStyle w:val="Hyperlink"/>
            <w:rFonts w:cstheme="minorHAnsi"/>
          </w:rPr>
          <w:t>(2)</w:t>
        </w:r>
      </w:hyperlink>
      <w:r w:rsidRPr="006D58D3">
        <w:rPr>
          <w:rFonts w:cstheme="minorHAnsi"/>
        </w:rPr>
        <w:t xml:space="preserve"> and it represents the best performance possible in the absence of Johnson noise. As the avalanche gain increases, so does the SNR, peaking at an optimal value for the gain and decreasing beyond it due to the dominance of the excess noise associated with avalanche multiplication. In the case of the QDAP with the heterojunction potential-barrier layer, the peak SNR, which occurs at an avalanche gain of 4.4, is approximately 32% of the dark-current-limited SNR for the operating temperature of 80 K. This amounts to an improvement in the SNR by a factor of five, compared to the case when no gain is introduced. The SNR-optimizing gain of 4.4 corresponds to an electric field of approximately 460 kV/cm in the 200-nm GaAs avalanche layer, thereby requiring the application of reverse bias of </w:t>
      </w:r>
      <w:r w:rsidRPr="006D58D3">
        <w:rPr>
          <w:rFonts w:cstheme="minorHAnsi"/>
          <w:i/>
          <w:iCs/>
        </w:rPr>
        <w:t>V</w:t>
      </w:r>
      <w:r w:rsidRPr="006D58D3">
        <w:rPr>
          <w:rFonts w:cstheme="minorHAnsi"/>
        </w:rPr>
        <w:t>mid−</w:t>
      </w:r>
      <w:r w:rsidRPr="006D58D3">
        <w:rPr>
          <w:rFonts w:cstheme="minorHAnsi"/>
          <w:i/>
          <w:iCs/>
        </w:rPr>
        <w:t>V</w:t>
      </w:r>
      <w:r w:rsidRPr="006D58D3">
        <w:rPr>
          <w:rFonts w:cstheme="minorHAnsi"/>
        </w:rPr>
        <w:t>bot=−9.2 V. We emphasize that in the proposed three-terminal QDAP structure, the bias across the QD and APD sections can be controlled independently.</w:t>
      </w:r>
    </w:p>
    <w:p w14:paraId="5E595D10" w14:textId="77777777" w:rsidR="00081FC8" w:rsidRPr="006D58D3" w:rsidRDefault="00081FC8" w:rsidP="00081FC8">
      <w:pPr>
        <w:rPr>
          <w:rFonts w:cstheme="minorHAnsi"/>
        </w:rPr>
      </w:pPr>
      <w:r w:rsidRPr="006D58D3">
        <w:rPr>
          <w:rFonts w:cstheme="minorHAnsi"/>
        </w:rPr>
        <w:t xml:space="preserve">A similar behavior is seen for the device without the heterojunction potential-barrier layer, as seen from the dashed curve and line in Fig. 6. In this case, the peak SNR, which occurs at an avalanche gain of about 2, is approximately 55% of the dark-current-limited SNR. In this case, we obtain an improvement in the SNR by a factor of 1.3, compared to the case when no gain is introduced. As the dark-current-limited SNR of the QDAP </w:t>
      </w:r>
      <w:r w:rsidRPr="006D58D3">
        <w:rPr>
          <w:rFonts w:cstheme="minorHAnsi"/>
        </w:rPr>
        <w:lastRenderedPageBreak/>
        <w:t>with the heterojunction potential-barrier layer is higher than that for a QDAP without the barrier, the gain-optimized SNR is expected to be higher in the device with the heterojunction barrier.</w:t>
      </w:r>
    </w:p>
    <w:p w14:paraId="255417A4" w14:textId="13CF2F4E" w:rsidR="00081FC8" w:rsidRPr="006D58D3" w:rsidRDefault="00081FC8" w:rsidP="00081FC8">
      <w:pPr>
        <w:rPr>
          <w:rFonts w:cstheme="minorHAnsi"/>
        </w:rPr>
      </w:pPr>
      <w:r w:rsidRPr="006D58D3">
        <w:rPr>
          <w:rFonts w:cstheme="minorHAnsi"/>
        </w:rPr>
        <w:t xml:space="preserve">It is also seen from Fig. 6 that the SNR of a device without the heterojunction potential-barrier layer is higher than that for the device with the barrier when </w:t>
      </w:r>
      <w:r w:rsidRPr="006D58D3">
        <w:rPr>
          <w:rFonts w:cstheme="minorHAnsi"/>
          <w:i/>
          <w:iCs/>
        </w:rPr>
        <w:t>M</w:t>
      </w:r>
      <w:r w:rsidRPr="006D58D3">
        <w:rPr>
          <w:rFonts w:cstheme="minorHAnsi"/>
        </w:rPr>
        <w:t xml:space="preserve">=1. This behavior is contrary to that exhibited by the dark-current-limited SNR (i.e., in the absence of Johnson noise), and it is due to the combined effects of Johnson noise (which dominates the dark-current noise in our example) and the reduced responsivity in the device with the heterojunction potential-barrier layer. Thus, in the absence of any avalanche gain, the detrimental effect of Johnson noise is more severe on the device with the potential-barrier layer compared to the device that does not have the barrier layer. However, once the multiplication gain increases (i.e., </w:t>
      </w:r>
      <w:r w:rsidRPr="006D58D3">
        <w:rPr>
          <w:rFonts w:cstheme="minorHAnsi"/>
          <w:i/>
          <w:iCs/>
        </w:rPr>
        <w:t>M</w:t>
      </w:r>
      <w:r w:rsidRPr="006D58D3">
        <w:rPr>
          <w:rFonts w:cstheme="minorHAnsi"/>
        </w:rPr>
        <w:t>&gt;2), the SNR of the device with the barrier begins to exceed that of the device without the barrier layer. Namely, in the presence of Johnson noise, the avalanche gain works to restore the dark-current-limited SNR advantage of the device with the heterojunction potential-barrier layer.</w:t>
      </w:r>
    </w:p>
    <w:p w14:paraId="261BA67A" w14:textId="31F07032" w:rsidR="00081FC8" w:rsidRPr="006D58D3" w:rsidRDefault="00081FC8" w:rsidP="00081FC8">
      <w:pPr>
        <w:rPr>
          <w:rFonts w:cstheme="minorHAnsi"/>
        </w:rPr>
      </w:pPr>
      <w:r w:rsidRPr="006D58D3">
        <w:rPr>
          <w:rFonts w:cstheme="minorHAnsi"/>
        </w:rPr>
        <w:t xml:space="preserve">Finally, the SNR enhancement offered by the avalanche gain can be exploited to relax cooling requirements. A gain-optimized QDAP can be operated at substantially higher temperatures in comparison to a QD detector (or equivalently, compared to a QDAP with </w:t>
      </w:r>
      <w:r w:rsidRPr="006D58D3">
        <w:rPr>
          <w:rFonts w:cstheme="minorHAnsi"/>
          <w:i/>
          <w:iCs/>
        </w:rPr>
        <w:t>M</w:t>
      </w:r>
      <w:r w:rsidRPr="006D58D3">
        <w:rPr>
          <w:rFonts w:cstheme="minorHAnsi"/>
        </w:rPr>
        <w:t xml:space="preserve">=1). For example, for the QDAP with the heterojunction potential-barrier layer, an SNR of 3.7 can be achieved at </w:t>
      </w:r>
      <w:r w:rsidRPr="006D58D3">
        <w:rPr>
          <w:rFonts w:cstheme="minorHAnsi"/>
          <w:i/>
          <w:iCs/>
        </w:rPr>
        <w:t>T</w:t>
      </w:r>
      <w:r w:rsidRPr="006D58D3">
        <w:rPr>
          <w:rFonts w:cstheme="minorHAnsi"/>
        </w:rPr>
        <w:t xml:space="preserve">=20 K and </w:t>
      </w:r>
      <w:r w:rsidRPr="006D58D3">
        <w:rPr>
          <w:rFonts w:cstheme="minorHAnsi"/>
          <w:i/>
          <w:iCs/>
        </w:rPr>
        <w:t>M</w:t>
      </w:r>
      <w:r w:rsidRPr="006D58D3">
        <w:rPr>
          <w:rFonts w:cstheme="minorHAnsi"/>
        </w:rPr>
        <w:t xml:space="preserve">=1 (see Fig. 6). At </w:t>
      </w:r>
      <w:r w:rsidRPr="006D58D3">
        <w:rPr>
          <w:rFonts w:cstheme="minorHAnsi"/>
          <w:i/>
          <w:iCs/>
        </w:rPr>
        <w:t>T</w:t>
      </w:r>
      <w:r w:rsidRPr="006D58D3">
        <w:rPr>
          <w:rFonts w:cstheme="minorHAnsi"/>
        </w:rPr>
        <w:t xml:space="preserve">=80 K, on the other hand, the peak SNR, i.e., when </w:t>
      </w:r>
      <w:r w:rsidRPr="006D58D3">
        <w:rPr>
          <w:rFonts w:cstheme="minorHAnsi"/>
          <w:i/>
          <w:iCs/>
        </w:rPr>
        <w:t>M</w:t>
      </w:r>
      <w:r w:rsidRPr="006D58D3">
        <w:rPr>
          <w:rFonts w:cstheme="minorHAnsi"/>
        </w:rPr>
        <w:t xml:space="preserve">=4.4, is over 4.4. In other words, for the Johnson-noise level considered (in this example the standard deviation, </w:t>
      </w:r>
      <w:r w:rsidRPr="006D58D3">
        <w:rPr>
          <w:rFonts w:cstheme="minorHAnsi"/>
          <w:i/>
          <w:iCs/>
        </w:rPr>
        <w:t>σT</w:t>
      </w:r>
      <w:r w:rsidRPr="006D58D3">
        <w:rPr>
          <w:rFonts w:cstheme="minorHAnsi"/>
        </w:rPr>
        <w:t>, of the Johnson noise is approximately four times greater than the dark current), the avalanche gain can be used to relax the operating temperature by over 60 K.</w:t>
      </w:r>
    </w:p>
    <w:p w14:paraId="40D7876A" w14:textId="68AE29C7" w:rsidR="00081FC8" w:rsidRPr="006D58D3" w:rsidRDefault="00081FC8" w:rsidP="006E0F74">
      <w:pPr>
        <w:pStyle w:val="Heading1"/>
        <w:rPr>
          <w:rFonts w:asciiTheme="minorHAnsi" w:hAnsiTheme="minorHAnsi" w:cstheme="minorHAnsi"/>
        </w:rPr>
      </w:pPr>
      <w:r w:rsidRPr="006D58D3">
        <w:rPr>
          <w:rFonts w:asciiTheme="minorHAnsi" w:hAnsiTheme="minorHAnsi" w:cstheme="minorHAnsi"/>
        </w:rPr>
        <w:t>SECTION IV.</w:t>
      </w:r>
      <w:r w:rsidR="006E0F74">
        <w:rPr>
          <w:rFonts w:asciiTheme="minorHAnsi" w:hAnsiTheme="minorHAnsi" w:cstheme="minorHAnsi"/>
        </w:rPr>
        <w:t xml:space="preserve"> </w:t>
      </w:r>
      <w:r w:rsidRPr="006D58D3">
        <w:rPr>
          <w:rFonts w:asciiTheme="minorHAnsi" w:hAnsiTheme="minorHAnsi" w:cstheme="minorHAnsi"/>
        </w:rPr>
        <w:t>Conclusion</w:t>
      </w:r>
    </w:p>
    <w:p w14:paraId="2772D1D7" w14:textId="0C7C13EF" w:rsidR="00081FC8" w:rsidRPr="006D58D3" w:rsidRDefault="00081FC8" w:rsidP="00081FC8">
      <w:pPr>
        <w:rPr>
          <w:rFonts w:cstheme="minorHAnsi"/>
        </w:rPr>
      </w:pPr>
      <w:r w:rsidRPr="006D58D3">
        <w:rPr>
          <w:rFonts w:cstheme="minorHAnsi"/>
        </w:rPr>
        <w:t xml:space="preserve">We proposed a novel device, called the QDAP, which combines an intersubband quantum-dot detector with an avalanche photodiode to increase the SNR of the photocurrent in the presence of Johnson noise. The QDAP is a three-terminal device for which the biases of the quantum-dot and avalanche-photodiode sections can be controlled independently. This is a desirable feature as it: 1) facilitates optimizing the avalanche gain to maximize the SNR when operated in a linear mode while maximizing the quantum-dot responsivity and 2) permits operating the device in Geiger-mode by increasing the reverse-bias of the APD section beyond avalanche breakdown. The QDAP can either achieve a higher sensitivity at the same temperature or have a comparable performance at higher operational temperatures. For example, when the standard deviation </w:t>
      </w:r>
      <w:r w:rsidRPr="006D58D3">
        <w:rPr>
          <w:rFonts w:cstheme="minorHAnsi"/>
          <w:i/>
          <w:iCs/>
        </w:rPr>
        <w:t>σT</w:t>
      </w:r>
      <w:r w:rsidRPr="006D58D3">
        <w:rPr>
          <w:rFonts w:cstheme="minorHAnsi"/>
        </w:rPr>
        <w:t xml:space="preserve"> of the Johnson noiseis four times the dark current, our predictions show that the SNR enhancement offered by the multiplication gain results in relaxing the cooling requirement from 20 to 80 K. Additionally, by using a thin (&lt;100 nm) avalanche multiplication layers in the APD section of the device, the operating-voltage requirements of the QDAP can be additionally reduced [7]. We believe that the value of the voltage applied to the bottom contact could be reduced to </w:t>
      </w:r>
      <w:r w:rsidRPr="006D58D3">
        <w:rPr>
          <w:rFonts w:ascii="Cambria Math" w:hAnsi="Cambria Math" w:cs="Cambria Math"/>
        </w:rPr>
        <w:t>∼</w:t>
      </w:r>
      <w:r w:rsidRPr="006D58D3">
        <w:rPr>
          <w:rFonts w:cstheme="minorHAnsi"/>
        </w:rPr>
        <w:t>3−5 V in thinner multiplication layers, thereby making the device compatible with standard readout circuits.</w:t>
      </w:r>
    </w:p>
    <w:p w14:paraId="0B157286" w14:textId="77777777" w:rsidR="007C08FA" w:rsidRPr="006D58D3" w:rsidRDefault="007C08FA" w:rsidP="007C08FA">
      <w:pPr>
        <w:pStyle w:val="Heading1"/>
        <w:rPr>
          <w:rFonts w:asciiTheme="minorHAnsi" w:hAnsiTheme="minorHAnsi" w:cstheme="minorHAnsi"/>
        </w:rPr>
      </w:pPr>
      <w:r w:rsidRPr="006D58D3">
        <w:rPr>
          <w:rFonts w:asciiTheme="minorHAnsi" w:hAnsiTheme="minorHAnsi" w:cstheme="minorHAnsi"/>
        </w:rPr>
        <w:t>References</w:t>
      </w:r>
    </w:p>
    <w:p w14:paraId="6CF93FB0" w14:textId="77777777" w:rsidR="007C08FA" w:rsidRPr="006D58D3" w:rsidRDefault="007C08FA" w:rsidP="006E0F74">
      <w:pPr>
        <w:pStyle w:val="NoSpacing"/>
        <w:ind w:left="720" w:hanging="720"/>
      </w:pPr>
      <w:r w:rsidRPr="006D58D3">
        <w:rPr>
          <w:b/>
          <w:bCs/>
        </w:rPr>
        <w:t>1.</w:t>
      </w:r>
      <w:r w:rsidRPr="006D58D3">
        <w:t xml:space="preserve"> A. Rogalski, "Infrared detectors: Status and trends", </w:t>
      </w:r>
      <w:r w:rsidRPr="006D58D3">
        <w:rPr>
          <w:i/>
          <w:iCs/>
        </w:rPr>
        <w:t>Progr. Quantum Electron.</w:t>
      </w:r>
      <w:r w:rsidRPr="006D58D3">
        <w:t xml:space="preserve">, vol. 27, pp. 59-210, 2003. </w:t>
      </w:r>
    </w:p>
    <w:p w14:paraId="64A4B019" w14:textId="77777777" w:rsidR="007C08FA" w:rsidRPr="006D58D3" w:rsidRDefault="007C08FA" w:rsidP="006E0F74">
      <w:pPr>
        <w:pStyle w:val="NoSpacing"/>
        <w:ind w:left="720" w:hanging="720"/>
      </w:pPr>
      <w:r w:rsidRPr="006D58D3">
        <w:rPr>
          <w:b/>
          <w:bCs/>
        </w:rPr>
        <w:t>2.</w:t>
      </w:r>
      <w:r w:rsidRPr="006D58D3">
        <w:t xml:space="preserve"> P. Rotella, S. Raghavan, A. Stintz, B. Fuchs, S. Krishna, C. Morath, D. Le, S. W. Kennerly, "Normal incidence InAs/InGaAs dot-in-well detectors with current blocking AlGaAs layer", </w:t>
      </w:r>
      <w:r w:rsidRPr="006D58D3">
        <w:rPr>
          <w:i/>
          <w:iCs/>
        </w:rPr>
        <w:t>J. Cryst. Growth</w:t>
      </w:r>
      <w:r w:rsidRPr="006D58D3">
        <w:t xml:space="preserve">, vol. 251, pp. 787-793, Apr. 2003. </w:t>
      </w:r>
    </w:p>
    <w:p w14:paraId="530B2BA3" w14:textId="77777777" w:rsidR="007C08FA" w:rsidRPr="006D58D3" w:rsidRDefault="007C08FA" w:rsidP="006E0F74">
      <w:pPr>
        <w:pStyle w:val="NoSpacing"/>
        <w:ind w:left="720" w:hanging="720"/>
      </w:pPr>
      <w:r w:rsidRPr="006D58D3">
        <w:rPr>
          <w:b/>
          <w:bCs/>
        </w:rPr>
        <w:t>3.</w:t>
      </w:r>
      <w:r w:rsidRPr="006D58D3">
        <w:t xml:space="preserve"> O. Kwon, M. M. Hayat, S. Wang, J. C. Campbell, A. L. Holmes, B. E. A. Saleh, M. C. Teich, " Optimal excess-noise reduction in thin heterojunction \${hbox {Al}}_{0.6}{hbox {Ga}}_{0.4}{hbox {As}}\$ -GaAs avalanche photodiodes ", </w:t>
      </w:r>
      <w:r w:rsidRPr="006D58D3">
        <w:rPr>
          <w:i/>
          <w:iCs/>
        </w:rPr>
        <w:t>IEEE J. Quantum Electron.</w:t>
      </w:r>
      <w:r w:rsidRPr="006D58D3">
        <w:t xml:space="preserve">, vol. 39, no. 10, pp. 1287-1296, Oct. 2003. </w:t>
      </w:r>
    </w:p>
    <w:p w14:paraId="08E0CAAA" w14:textId="77777777" w:rsidR="007C08FA" w:rsidRPr="006D58D3" w:rsidRDefault="007C08FA" w:rsidP="006E0F74">
      <w:pPr>
        <w:pStyle w:val="NoSpacing"/>
        <w:ind w:left="720" w:hanging="720"/>
      </w:pPr>
      <w:r w:rsidRPr="006D58D3">
        <w:rPr>
          <w:b/>
          <w:bCs/>
        </w:rPr>
        <w:t>4.</w:t>
      </w:r>
      <w:r w:rsidRPr="006D58D3">
        <w:t xml:space="preserve"> S. Krishna, S. Raghavan, G. von Winckel, A. Stintz, G. Ariyawansa, S. G. Matsik, A. G. U. Perera, </w:t>
      </w:r>
      <w:r w:rsidRPr="006D58D3">
        <w:rPr>
          <w:i/>
          <w:iCs/>
        </w:rPr>
        <w:t>Appl. Phys. Lett.</w:t>
      </w:r>
      <w:r w:rsidRPr="006D58D3">
        <w:t xml:space="preserve">, vol. 83, pp. 2745-2747, Oct. 2003. </w:t>
      </w:r>
    </w:p>
    <w:p w14:paraId="47E0AFD8" w14:textId="77777777" w:rsidR="007C08FA" w:rsidRPr="006D58D3" w:rsidRDefault="007C08FA" w:rsidP="006E0F74">
      <w:pPr>
        <w:pStyle w:val="NoSpacing"/>
        <w:ind w:left="720" w:hanging="720"/>
      </w:pPr>
      <w:r w:rsidRPr="006D58D3">
        <w:rPr>
          <w:b/>
          <w:bCs/>
        </w:rPr>
        <w:lastRenderedPageBreak/>
        <w:t>5.</w:t>
      </w:r>
      <w:r w:rsidRPr="006D58D3">
        <w:t xml:space="preserve"> K. A. Anselm, H. Nie, C. Hu, C. Lenox, P. Yuan, J. C. Campbell, B. G. Streetman, "Performance of thin separate absorption charge and multiplication avalanche photodiodes", </w:t>
      </w:r>
      <w:r w:rsidRPr="006D58D3">
        <w:rPr>
          <w:i/>
          <w:iCs/>
        </w:rPr>
        <w:t>J. Quantum Electron.</w:t>
      </w:r>
      <w:r w:rsidRPr="006D58D3">
        <w:t xml:space="preserve">, vol. 34, no. 3, pp. 482-490, Mar. 1998. </w:t>
      </w:r>
    </w:p>
    <w:p w14:paraId="156F04F9" w14:textId="77777777" w:rsidR="007C08FA" w:rsidRPr="006D58D3" w:rsidRDefault="007C08FA" w:rsidP="006E0F74">
      <w:pPr>
        <w:pStyle w:val="NoSpacing"/>
        <w:ind w:left="720" w:hanging="720"/>
      </w:pPr>
      <w:r w:rsidRPr="006D58D3">
        <w:rPr>
          <w:b/>
          <w:bCs/>
        </w:rPr>
        <w:t>6.</w:t>
      </w:r>
      <w:r w:rsidRPr="006D58D3">
        <w:t xml:space="preserve"> M. M. Hayat, O. Kwon, S. Wang, J. C. Campbell, B. E. A. Saleh, M. C. Teich, "Boundary effects on multiplication noise in thin heterostructure avalanche photodiodes: Theory and experiment", </w:t>
      </w:r>
      <w:r w:rsidRPr="006D58D3">
        <w:rPr>
          <w:i/>
          <w:iCs/>
        </w:rPr>
        <w:t>IEEE Trans. Electron Devices</w:t>
      </w:r>
      <w:r w:rsidRPr="006D58D3">
        <w:t xml:space="preserve">, vol. 49, no. 12, pp. 2114-2123, Dec. 2002. </w:t>
      </w:r>
    </w:p>
    <w:p w14:paraId="314D4215" w14:textId="77777777" w:rsidR="007C08FA" w:rsidRPr="006D58D3" w:rsidRDefault="007C08FA" w:rsidP="006E0F74">
      <w:pPr>
        <w:pStyle w:val="NoSpacing"/>
        <w:ind w:left="720" w:hanging="720"/>
      </w:pPr>
      <w:r w:rsidRPr="006D58D3">
        <w:rPr>
          <w:b/>
          <w:bCs/>
        </w:rPr>
        <w:t>7.</w:t>
      </w:r>
      <w:r w:rsidRPr="006D58D3">
        <w:t xml:space="preserve"> O. Kwon, M. M. Hayat, J. C. Campbell, B. E. A. Saleh, M. C. Teich, " Optimized breakdown probabilities in \${hbox {Al}}_{0.6}{hbox {Ga}}_{0.4}{hbox {As}}\$ -GaAs heterojunction avalanche photodiodes ", </w:t>
      </w:r>
      <w:r w:rsidRPr="006D58D3">
        <w:rPr>
          <w:i/>
          <w:iCs/>
        </w:rPr>
        <w:t>IEEE Electron Device Lett.</w:t>
      </w:r>
      <w:r w:rsidRPr="006D58D3">
        <w:t xml:space="preserve">, vol. 25, no. 9, pp. 599-601, Sep. 2004. </w:t>
      </w:r>
    </w:p>
    <w:p w14:paraId="48A7B641" w14:textId="77777777" w:rsidR="007C08FA" w:rsidRPr="006D58D3" w:rsidRDefault="007C08FA" w:rsidP="006E0F74">
      <w:pPr>
        <w:pStyle w:val="NoSpacing"/>
        <w:ind w:left="720" w:hanging="720"/>
      </w:pPr>
      <w:r w:rsidRPr="006D58D3">
        <w:rPr>
          <w:b/>
          <w:bCs/>
        </w:rPr>
        <w:t>8.</w:t>
      </w:r>
      <w:r w:rsidRPr="006D58D3">
        <w:t xml:space="preserve"> M. A. Saleh, M. M. Hayat, B. E. A. Saleh, M. C. Teich, "Dead-space-based theory correctrly predicts excess noise factor for thin GaAs and AlGaAs avalanche photodiodes", </w:t>
      </w:r>
      <w:r w:rsidRPr="006D58D3">
        <w:rPr>
          <w:i/>
          <w:iCs/>
        </w:rPr>
        <w:t>IEEE Trans. Electron Devices</w:t>
      </w:r>
      <w:r w:rsidRPr="006D58D3">
        <w:t xml:space="preserve">, vol. 47, no. 3, pp. 625-633, Mar. 2000. </w:t>
      </w:r>
    </w:p>
    <w:p w14:paraId="39D2E4B6" w14:textId="77777777" w:rsidR="007C08FA" w:rsidRPr="006D58D3" w:rsidRDefault="007C08FA" w:rsidP="006E0F74">
      <w:pPr>
        <w:pStyle w:val="NoSpacing"/>
        <w:ind w:left="720" w:hanging="720"/>
      </w:pPr>
    </w:p>
    <w:sectPr w:rsidR="007C08FA" w:rsidRPr="006D58D3"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2C11F1"/>
    <w:multiLevelType w:val="multilevel"/>
    <w:tmpl w:val="EF8C9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5957BB"/>
    <w:multiLevelType w:val="multilevel"/>
    <w:tmpl w:val="D7DED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enx8C7mIGCYGsZN0KHI1VMD2GIfKB6ASZys2FxOfr0f1ZbfCnq5sFmBYv50y1YWvm9oHRvAgZy0TVeba4WT7mw==" w:salt="94gs2F7Sdo+m8n0JyITyV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09E"/>
    <w:rsid w:val="00074B64"/>
    <w:rsid w:val="000769FD"/>
    <w:rsid w:val="00076A4D"/>
    <w:rsid w:val="00077000"/>
    <w:rsid w:val="00081FC8"/>
    <w:rsid w:val="00082637"/>
    <w:rsid w:val="00083102"/>
    <w:rsid w:val="000846CC"/>
    <w:rsid w:val="00085797"/>
    <w:rsid w:val="00087367"/>
    <w:rsid w:val="0009064A"/>
    <w:rsid w:val="00091815"/>
    <w:rsid w:val="00092DFF"/>
    <w:rsid w:val="00093C1A"/>
    <w:rsid w:val="00097FBC"/>
    <w:rsid w:val="000A0975"/>
    <w:rsid w:val="000A266C"/>
    <w:rsid w:val="000A4F59"/>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52E0"/>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0D3D"/>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0750"/>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15E1"/>
    <w:rsid w:val="00313440"/>
    <w:rsid w:val="00314FCD"/>
    <w:rsid w:val="00320970"/>
    <w:rsid w:val="00324290"/>
    <w:rsid w:val="00331737"/>
    <w:rsid w:val="003321DF"/>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4E7C"/>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470C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05AA"/>
    <w:rsid w:val="006709E5"/>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58D3"/>
    <w:rsid w:val="006D75E1"/>
    <w:rsid w:val="006D7670"/>
    <w:rsid w:val="006E0F74"/>
    <w:rsid w:val="006E10F4"/>
    <w:rsid w:val="006E10FD"/>
    <w:rsid w:val="006E2996"/>
    <w:rsid w:val="006E2EEC"/>
    <w:rsid w:val="006E471E"/>
    <w:rsid w:val="006E4859"/>
    <w:rsid w:val="006F24E3"/>
    <w:rsid w:val="007065D3"/>
    <w:rsid w:val="00706ACF"/>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08FA"/>
    <w:rsid w:val="007C16F7"/>
    <w:rsid w:val="007D25DB"/>
    <w:rsid w:val="007D51E8"/>
    <w:rsid w:val="007D655B"/>
    <w:rsid w:val="007D762B"/>
    <w:rsid w:val="007D7C64"/>
    <w:rsid w:val="007E2B9B"/>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1152"/>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573"/>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36CA6"/>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4F80"/>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87520"/>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1CFC"/>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63D1"/>
    <w:rsid w:val="00EE75E3"/>
    <w:rsid w:val="00EE7777"/>
    <w:rsid w:val="00EF0C86"/>
    <w:rsid w:val="00EF2D7A"/>
    <w:rsid w:val="00EF586D"/>
    <w:rsid w:val="00EF76E8"/>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3D8F"/>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B4E7C"/>
    <w:rPr>
      <w:color w:val="0000FF"/>
      <w:u w:val="single"/>
    </w:rPr>
  </w:style>
  <w:style w:type="character" w:styleId="FollowedHyperlink">
    <w:name w:val="FollowedHyperlink"/>
    <w:basedOn w:val="DefaultParagraphFont"/>
    <w:uiPriority w:val="99"/>
    <w:semiHidden/>
    <w:unhideWhenUsed/>
    <w:rsid w:val="003B4E7C"/>
    <w:rPr>
      <w:color w:val="800080"/>
      <w:u w:val="single"/>
    </w:rPr>
  </w:style>
  <w:style w:type="character" w:customStyle="1" w:styleId="publisher-info-label">
    <w:name w:val="publisher-info-label"/>
    <w:basedOn w:val="DefaultParagraphFont"/>
    <w:rsid w:val="003B4E7C"/>
  </w:style>
  <w:style w:type="paragraph" w:styleId="NormalWeb">
    <w:name w:val="Normal (Web)"/>
    <w:basedOn w:val="Normal"/>
    <w:uiPriority w:val="99"/>
    <w:semiHidden/>
    <w:unhideWhenUsed/>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3B4E7C"/>
  </w:style>
  <w:style w:type="character" w:customStyle="1" w:styleId="math">
    <w:name w:val="math"/>
    <w:basedOn w:val="DefaultParagraphFont"/>
    <w:rsid w:val="003B4E7C"/>
  </w:style>
  <w:style w:type="character" w:customStyle="1" w:styleId="mrow">
    <w:name w:val="mrow"/>
    <w:basedOn w:val="DefaultParagraphFont"/>
    <w:rsid w:val="003B4E7C"/>
  </w:style>
  <w:style w:type="character" w:customStyle="1" w:styleId="mi">
    <w:name w:val="mi"/>
    <w:basedOn w:val="DefaultParagraphFont"/>
    <w:rsid w:val="003B4E7C"/>
  </w:style>
  <w:style w:type="character" w:customStyle="1" w:styleId="msubsup">
    <w:name w:val="msubsup"/>
    <w:basedOn w:val="DefaultParagraphFont"/>
    <w:rsid w:val="003B4E7C"/>
  </w:style>
  <w:style w:type="character" w:customStyle="1" w:styleId="texatom">
    <w:name w:val="texatom"/>
    <w:basedOn w:val="DefaultParagraphFont"/>
    <w:rsid w:val="003B4E7C"/>
  </w:style>
  <w:style w:type="character" w:customStyle="1" w:styleId="mn">
    <w:name w:val="mn"/>
    <w:basedOn w:val="DefaultParagraphFont"/>
    <w:rsid w:val="003B4E7C"/>
  </w:style>
  <w:style w:type="character" w:customStyle="1" w:styleId="mo">
    <w:name w:val="mo"/>
    <w:basedOn w:val="DefaultParagraphFont"/>
    <w:rsid w:val="003B4E7C"/>
  </w:style>
  <w:style w:type="character" w:customStyle="1" w:styleId="mtable">
    <w:name w:val="mtable"/>
    <w:basedOn w:val="DefaultParagraphFont"/>
    <w:rsid w:val="003B4E7C"/>
  </w:style>
  <w:style w:type="character" w:customStyle="1" w:styleId="mtd">
    <w:name w:val="mtd"/>
    <w:basedOn w:val="DefaultParagraphFont"/>
    <w:rsid w:val="003B4E7C"/>
  </w:style>
  <w:style w:type="character" w:customStyle="1" w:styleId="mstyle">
    <w:name w:val="mstyle"/>
    <w:basedOn w:val="DefaultParagraphFont"/>
    <w:rsid w:val="003B4E7C"/>
  </w:style>
  <w:style w:type="character" w:customStyle="1" w:styleId="mtext">
    <w:name w:val="mtext"/>
    <w:basedOn w:val="DefaultParagraphFont"/>
    <w:rsid w:val="003B4E7C"/>
  </w:style>
  <w:style w:type="character" w:customStyle="1" w:styleId="formula">
    <w:name w:val="formula"/>
    <w:basedOn w:val="DefaultParagraphFont"/>
    <w:rsid w:val="003B4E7C"/>
  </w:style>
  <w:style w:type="character" w:customStyle="1" w:styleId="link">
    <w:name w:val="link"/>
    <w:basedOn w:val="DefaultParagraphFont"/>
    <w:rsid w:val="003B4E7C"/>
  </w:style>
  <w:style w:type="character" w:customStyle="1" w:styleId="munderover">
    <w:name w:val="munderover"/>
    <w:basedOn w:val="DefaultParagraphFont"/>
    <w:rsid w:val="003B4E7C"/>
  </w:style>
  <w:style w:type="character" w:customStyle="1" w:styleId="mspace">
    <w:name w:val="mspace"/>
    <w:basedOn w:val="DefaultParagraphFont"/>
    <w:rsid w:val="003B4E7C"/>
  </w:style>
  <w:style w:type="character" w:customStyle="1" w:styleId="mfrac">
    <w:name w:val="mfrac"/>
    <w:basedOn w:val="DefaultParagraphFont"/>
    <w:rsid w:val="003B4E7C"/>
  </w:style>
  <w:style w:type="paragraph" w:customStyle="1" w:styleId="links">
    <w:name w:val="links"/>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padded">
    <w:name w:val="mpadded"/>
    <w:basedOn w:val="DefaultParagraphFont"/>
    <w:rsid w:val="003B4E7C"/>
  </w:style>
  <w:style w:type="character" w:customStyle="1" w:styleId="mphantom">
    <w:name w:val="mphantom"/>
    <w:basedOn w:val="DefaultParagraphFont"/>
    <w:rsid w:val="003B4E7C"/>
  </w:style>
  <w:style w:type="character" w:styleId="UnresolvedMention">
    <w:name w:val="Unresolved Mention"/>
    <w:basedOn w:val="DefaultParagraphFont"/>
    <w:uiPriority w:val="99"/>
    <w:semiHidden/>
    <w:unhideWhenUsed/>
    <w:rsid w:val="00081F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841587">
      <w:bodyDiv w:val="1"/>
      <w:marLeft w:val="0"/>
      <w:marRight w:val="0"/>
      <w:marTop w:val="0"/>
      <w:marBottom w:val="0"/>
      <w:divBdr>
        <w:top w:val="none" w:sz="0" w:space="0" w:color="auto"/>
        <w:left w:val="none" w:sz="0" w:space="0" w:color="auto"/>
        <w:bottom w:val="none" w:sz="0" w:space="0" w:color="auto"/>
        <w:right w:val="none" w:sz="0" w:space="0" w:color="auto"/>
      </w:divBdr>
      <w:divsChild>
        <w:div w:id="1630934074">
          <w:marLeft w:val="0"/>
          <w:marRight w:val="0"/>
          <w:marTop w:val="0"/>
          <w:marBottom w:val="0"/>
          <w:divBdr>
            <w:top w:val="none" w:sz="0" w:space="0" w:color="auto"/>
            <w:left w:val="none" w:sz="0" w:space="0" w:color="auto"/>
            <w:bottom w:val="none" w:sz="0" w:space="0" w:color="auto"/>
            <w:right w:val="none" w:sz="0" w:space="0" w:color="auto"/>
          </w:divBdr>
          <w:divsChild>
            <w:div w:id="1070932456">
              <w:marLeft w:val="0"/>
              <w:marRight w:val="0"/>
              <w:marTop w:val="0"/>
              <w:marBottom w:val="0"/>
              <w:divBdr>
                <w:top w:val="none" w:sz="0" w:space="0" w:color="auto"/>
                <w:left w:val="none" w:sz="0" w:space="0" w:color="auto"/>
                <w:bottom w:val="none" w:sz="0" w:space="0" w:color="auto"/>
                <w:right w:val="none" w:sz="0" w:space="0" w:color="auto"/>
              </w:divBdr>
              <w:divsChild>
                <w:div w:id="1147699177">
                  <w:marLeft w:val="0"/>
                  <w:marRight w:val="0"/>
                  <w:marTop w:val="0"/>
                  <w:marBottom w:val="0"/>
                  <w:divBdr>
                    <w:top w:val="none" w:sz="0" w:space="0" w:color="auto"/>
                    <w:left w:val="none" w:sz="0" w:space="0" w:color="auto"/>
                    <w:bottom w:val="none" w:sz="0" w:space="0" w:color="auto"/>
                    <w:right w:val="none" w:sz="0" w:space="0" w:color="auto"/>
                  </w:divBdr>
                  <w:divsChild>
                    <w:div w:id="392968668">
                      <w:marLeft w:val="0"/>
                      <w:marRight w:val="0"/>
                      <w:marTop w:val="0"/>
                      <w:marBottom w:val="0"/>
                      <w:divBdr>
                        <w:top w:val="none" w:sz="0" w:space="0" w:color="auto"/>
                        <w:left w:val="none" w:sz="0" w:space="0" w:color="auto"/>
                        <w:bottom w:val="none" w:sz="0" w:space="0" w:color="auto"/>
                        <w:right w:val="none" w:sz="0" w:space="0" w:color="auto"/>
                      </w:divBdr>
                      <w:divsChild>
                        <w:div w:id="548154468">
                          <w:marLeft w:val="0"/>
                          <w:marRight w:val="0"/>
                          <w:marTop w:val="0"/>
                          <w:marBottom w:val="0"/>
                          <w:divBdr>
                            <w:top w:val="none" w:sz="0" w:space="0" w:color="auto"/>
                            <w:left w:val="none" w:sz="0" w:space="0" w:color="auto"/>
                            <w:bottom w:val="none" w:sz="0" w:space="0" w:color="auto"/>
                            <w:right w:val="none" w:sz="0" w:space="0" w:color="auto"/>
                          </w:divBdr>
                          <w:divsChild>
                            <w:div w:id="526217818">
                              <w:marLeft w:val="0"/>
                              <w:marRight w:val="0"/>
                              <w:marTop w:val="0"/>
                              <w:marBottom w:val="0"/>
                              <w:divBdr>
                                <w:top w:val="none" w:sz="0" w:space="0" w:color="auto"/>
                                <w:left w:val="none" w:sz="0" w:space="0" w:color="auto"/>
                                <w:bottom w:val="none" w:sz="0" w:space="0" w:color="auto"/>
                                <w:right w:val="none" w:sz="0" w:space="0" w:color="auto"/>
                              </w:divBdr>
                              <w:divsChild>
                                <w:div w:id="83918397">
                                  <w:marLeft w:val="0"/>
                                  <w:marRight w:val="0"/>
                                  <w:marTop w:val="0"/>
                                  <w:marBottom w:val="0"/>
                                  <w:divBdr>
                                    <w:top w:val="none" w:sz="0" w:space="0" w:color="auto"/>
                                    <w:left w:val="none" w:sz="0" w:space="0" w:color="auto"/>
                                    <w:bottom w:val="none" w:sz="0" w:space="0" w:color="auto"/>
                                    <w:right w:val="none" w:sz="0" w:space="0" w:color="auto"/>
                                  </w:divBdr>
                                  <w:divsChild>
                                    <w:div w:id="4409763">
                                      <w:marLeft w:val="0"/>
                                      <w:marRight w:val="0"/>
                                      <w:marTop w:val="0"/>
                                      <w:marBottom w:val="0"/>
                                      <w:divBdr>
                                        <w:top w:val="none" w:sz="0" w:space="0" w:color="auto"/>
                                        <w:left w:val="none" w:sz="0" w:space="0" w:color="auto"/>
                                        <w:bottom w:val="none" w:sz="0" w:space="0" w:color="auto"/>
                                        <w:right w:val="none" w:sz="0" w:space="0" w:color="auto"/>
                                      </w:divBdr>
                                      <w:divsChild>
                                        <w:div w:id="272900532">
                                          <w:marLeft w:val="0"/>
                                          <w:marRight w:val="0"/>
                                          <w:marTop w:val="0"/>
                                          <w:marBottom w:val="0"/>
                                          <w:divBdr>
                                            <w:top w:val="none" w:sz="0" w:space="0" w:color="auto"/>
                                            <w:left w:val="none" w:sz="0" w:space="0" w:color="auto"/>
                                            <w:bottom w:val="none" w:sz="0" w:space="0" w:color="auto"/>
                                            <w:right w:val="none" w:sz="0" w:space="0" w:color="auto"/>
                                          </w:divBdr>
                                          <w:divsChild>
                                            <w:div w:id="960527192">
                                              <w:marLeft w:val="0"/>
                                              <w:marRight w:val="0"/>
                                              <w:marTop w:val="0"/>
                                              <w:marBottom w:val="0"/>
                                              <w:divBdr>
                                                <w:top w:val="none" w:sz="0" w:space="0" w:color="auto"/>
                                                <w:left w:val="none" w:sz="0" w:space="0" w:color="auto"/>
                                                <w:bottom w:val="none" w:sz="0" w:space="0" w:color="auto"/>
                                                <w:right w:val="none" w:sz="0" w:space="0" w:color="auto"/>
                                              </w:divBdr>
                                              <w:divsChild>
                                                <w:div w:id="217515470">
                                                  <w:marLeft w:val="0"/>
                                                  <w:marRight w:val="0"/>
                                                  <w:marTop w:val="0"/>
                                                  <w:marBottom w:val="0"/>
                                                  <w:divBdr>
                                                    <w:top w:val="none" w:sz="0" w:space="0" w:color="auto"/>
                                                    <w:left w:val="none" w:sz="0" w:space="0" w:color="auto"/>
                                                    <w:bottom w:val="none" w:sz="0" w:space="0" w:color="auto"/>
                                                    <w:right w:val="none" w:sz="0" w:space="0" w:color="auto"/>
                                                  </w:divBdr>
                                                  <w:divsChild>
                                                    <w:div w:id="192504592">
                                                      <w:marLeft w:val="0"/>
                                                      <w:marRight w:val="0"/>
                                                      <w:marTop w:val="0"/>
                                                      <w:marBottom w:val="0"/>
                                                      <w:divBdr>
                                                        <w:top w:val="none" w:sz="0" w:space="0" w:color="auto"/>
                                                        <w:left w:val="none" w:sz="0" w:space="0" w:color="auto"/>
                                                        <w:bottom w:val="none" w:sz="0" w:space="0" w:color="auto"/>
                                                        <w:right w:val="none" w:sz="0" w:space="0" w:color="auto"/>
                                                      </w:divBdr>
                                                      <w:divsChild>
                                                        <w:div w:id="2107068542">
                                                          <w:marLeft w:val="0"/>
                                                          <w:marRight w:val="0"/>
                                                          <w:marTop w:val="0"/>
                                                          <w:marBottom w:val="0"/>
                                                          <w:divBdr>
                                                            <w:top w:val="none" w:sz="0" w:space="0" w:color="auto"/>
                                                            <w:left w:val="none" w:sz="0" w:space="0" w:color="auto"/>
                                                            <w:bottom w:val="none" w:sz="0" w:space="0" w:color="auto"/>
                                                            <w:right w:val="none" w:sz="0" w:space="0" w:color="auto"/>
                                                          </w:divBdr>
                                                          <w:divsChild>
                                                            <w:div w:id="652028873">
                                                              <w:marLeft w:val="0"/>
                                                              <w:marRight w:val="0"/>
                                                              <w:marTop w:val="0"/>
                                                              <w:marBottom w:val="0"/>
                                                              <w:divBdr>
                                                                <w:top w:val="none" w:sz="0" w:space="0" w:color="auto"/>
                                                                <w:left w:val="none" w:sz="0" w:space="0" w:color="auto"/>
                                                                <w:bottom w:val="none" w:sz="0" w:space="0" w:color="auto"/>
                                                                <w:right w:val="none" w:sz="0" w:space="0" w:color="auto"/>
                                                              </w:divBdr>
                                                            </w:div>
                                                            <w:div w:id="1399553046">
                                                              <w:marLeft w:val="0"/>
                                                              <w:marRight w:val="0"/>
                                                              <w:marTop w:val="0"/>
                                                              <w:marBottom w:val="0"/>
                                                              <w:divBdr>
                                                                <w:top w:val="none" w:sz="0" w:space="0" w:color="auto"/>
                                                                <w:left w:val="none" w:sz="0" w:space="0" w:color="auto"/>
                                                                <w:bottom w:val="none" w:sz="0" w:space="0" w:color="auto"/>
                                                                <w:right w:val="none" w:sz="0" w:space="0" w:color="auto"/>
                                                              </w:divBdr>
                                                              <w:divsChild>
                                                                <w:div w:id="1235047424">
                                                                  <w:marLeft w:val="0"/>
                                                                  <w:marRight w:val="0"/>
                                                                  <w:marTop w:val="0"/>
                                                                  <w:marBottom w:val="0"/>
                                                                  <w:divBdr>
                                                                    <w:top w:val="none" w:sz="0" w:space="0" w:color="auto"/>
                                                                    <w:left w:val="none" w:sz="0" w:space="0" w:color="auto"/>
                                                                    <w:bottom w:val="none" w:sz="0" w:space="0" w:color="auto"/>
                                                                    <w:right w:val="none" w:sz="0" w:space="0" w:color="auto"/>
                                                                  </w:divBdr>
                                                                </w:div>
                                                                <w:div w:id="277874564">
                                                                  <w:marLeft w:val="0"/>
                                                                  <w:marRight w:val="0"/>
                                                                  <w:marTop w:val="0"/>
                                                                  <w:marBottom w:val="0"/>
                                                                  <w:divBdr>
                                                                    <w:top w:val="none" w:sz="0" w:space="0" w:color="auto"/>
                                                                    <w:left w:val="none" w:sz="0" w:space="0" w:color="auto"/>
                                                                    <w:bottom w:val="none" w:sz="0" w:space="0" w:color="auto"/>
                                                                    <w:right w:val="none" w:sz="0" w:space="0" w:color="auto"/>
                                                                  </w:divBdr>
                                                                  <w:divsChild>
                                                                    <w:div w:id="533926994">
                                                                      <w:marLeft w:val="0"/>
                                                                      <w:marRight w:val="0"/>
                                                                      <w:marTop w:val="0"/>
                                                                      <w:marBottom w:val="0"/>
                                                                      <w:divBdr>
                                                                        <w:top w:val="none" w:sz="0" w:space="0" w:color="auto"/>
                                                                        <w:left w:val="none" w:sz="0" w:space="0" w:color="auto"/>
                                                                        <w:bottom w:val="none" w:sz="0" w:space="0" w:color="auto"/>
                                                                        <w:right w:val="none" w:sz="0" w:space="0" w:color="auto"/>
                                                                      </w:divBdr>
                                                                      <w:divsChild>
                                                                        <w:div w:id="1586300197">
                                                                          <w:marLeft w:val="0"/>
                                                                          <w:marRight w:val="0"/>
                                                                          <w:marTop w:val="0"/>
                                                                          <w:marBottom w:val="0"/>
                                                                          <w:divBdr>
                                                                            <w:top w:val="none" w:sz="0" w:space="0" w:color="auto"/>
                                                                            <w:left w:val="none" w:sz="0" w:space="0" w:color="auto"/>
                                                                            <w:bottom w:val="none" w:sz="0" w:space="0" w:color="auto"/>
                                                                            <w:right w:val="none" w:sz="0" w:space="0" w:color="auto"/>
                                                                          </w:divBdr>
                                                                          <w:divsChild>
                                                                            <w:div w:id="236400392">
                                                                              <w:marLeft w:val="0"/>
                                                                              <w:marRight w:val="0"/>
                                                                              <w:marTop w:val="0"/>
                                                                              <w:marBottom w:val="0"/>
                                                                              <w:divBdr>
                                                                                <w:top w:val="none" w:sz="0" w:space="0" w:color="auto"/>
                                                                                <w:left w:val="none" w:sz="0" w:space="0" w:color="auto"/>
                                                                                <w:bottom w:val="none" w:sz="0" w:space="0" w:color="auto"/>
                                                                                <w:right w:val="none" w:sz="0" w:space="0" w:color="auto"/>
                                                                              </w:divBdr>
                                                                              <w:divsChild>
                                                                                <w:div w:id="2110617178">
                                                                                  <w:marLeft w:val="0"/>
                                                                                  <w:marRight w:val="0"/>
                                                                                  <w:marTop w:val="0"/>
                                                                                  <w:marBottom w:val="0"/>
                                                                                  <w:divBdr>
                                                                                    <w:top w:val="none" w:sz="0" w:space="0" w:color="auto"/>
                                                                                    <w:left w:val="none" w:sz="0" w:space="0" w:color="auto"/>
                                                                                    <w:bottom w:val="none" w:sz="0" w:space="0" w:color="auto"/>
                                                                                    <w:right w:val="none" w:sz="0" w:space="0" w:color="auto"/>
                                                                                  </w:divBdr>
                                                                                  <w:divsChild>
                                                                                    <w:div w:id="91062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009919">
                                                                          <w:marLeft w:val="0"/>
                                                                          <w:marRight w:val="0"/>
                                                                          <w:marTop w:val="0"/>
                                                                          <w:marBottom w:val="0"/>
                                                                          <w:divBdr>
                                                                            <w:top w:val="none" w:sz="0" w:space="0" w:color="auto"/>
                                                                            <w:left w:val="none" w:sz="0" w:space="0" w:color="auto"/>
                                                                            <w:bottom w:val="none" w:sz="0" w:space="0" w:color="auto"/>
                                                                            <w:right w:val="none" w:sz="0" w:space="0" w:color="auto"/>
                                                                          </w:divBdr>
                                                                          <w:divsChild>
                                                                            <w:div w:id="917445866">
                                                                              <w:marLeft w:val="0"/>
                                                                              <w:marRight w:val="0"/>
                                                                              <w:marTop w:val="0"/>
                                                                              <w:marBottom w:val="0"/>
                                                                              <w:divBdr>
                                                                                <w:top w:val="none" w:sz="0" w:space="0" w:color="auto"/>
                                                                                <w:left w:val="none" w:sz="0" w:space="0" w:color="auto"/>
                                                                                <w:bottom w:val="none" w:sz="0" w:space="0" w:color="auto"/>
                                                                                <w:right w:val="none" w:sz="0" w:space="0" w:color="auto"/>
                                                                              </w:divBdr>
                                                                              <w:divsChild>
                                                                                <w:div w:id="1138842785">
                                                                                  <w:marLeft w:val="0"/>
                                                                                  <w:marRight w:val="0"/>
                                                                                  <w:marTop w:val="0"/>
                                                                                  <w:marBottom w:val="0"/>
                                                                                  <w:divBdr>
                                                                                    <w:top w:val="none" w:sz="0" w:space="0" w:color="auto"/>
                                                                                    <w:left w:val="none" w:sz="0" w:space="0" w:color="auto"/>
                                                                                    <w:bottom w:val="none" w:sz="0" w:space="0" w:color="auto"/>
                                                                                    <w:right w:val="none" w:sz="0" w:space="0" w:color="auto"/>
                                                                                  </w:divBdr>
                                                                                  <w:divsChild>
                                                                                    <w:div w:id="176792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235877">
                                                                          <w:marLeft w:val="0"/>
                                                                          <w:marRight w:val="0"/>
                                                                          <w:marTop w:val="0"/>
                                                                          <w:marBottom w:val="0"/>
                                                                          <w:divBdr>
                                                                            <w:top w:val="none" w:sz="0" w:space="0" w:color="auto"/>
                                                                            <w:left w:val="none" w:sz="0" w:space="0" w:color="auto"/>
                                                                            <w:bottom w:val="none" w:sz="0" w:space="0" w:color="auto"/>
                                                                            <w:right w:val="none" w:sz="0" w:space="0" w:color="auto"/>
                                                                          </w:divBdr>
                                                                          <w:divsChild>
                                                                            <w:div w:id="959217233">
                                                                              <w:marLeft w:val="0"/>
                                                                              <w:marRight w:val="0"/>
                                                                              <w:marTop w:val="0"/>
                                                                              <w:marBottom w:val="0"/>
                                                                              <w:divBdr>
                                                                                <w:top w:val="none" w:sz="0" w:space="0" w:color="auto"/>
                                                                                <w:left w:val="none" w:sz="0" w:space="0" w:color="auto"/>
                                                                                <w:bottom w:val="none" w:sz="0" w:space="0" w:color="auto"/>
                                                                                <w:right w:val="none" w:sz="0" w:space="0" w:color="auto"/>
                                                                              </w:divBdr>
                                                                              <w:divsChild>
                                                                                <w:div w:id="1947351349">
                                                                                  <w:marLeft w:val="0"/>
                                                                                  <w:marRight w:val="0"/>
                                                                                  <w:marTop w:val="0"/>
                                                                                  <w:marBottom w:val="0"/>
                                                                                  <w:divBdr>
                                                                                    <w:top w:val="none" w:sz="0" w:space="0" w:color="auto"/>
                                                                                    <w:left w:val="none" w:sz="0" w:space="0" w:color="auto"/>
                                                                                    <w:bottom w:val="none" w:sz="0" w:space="0" w:color="auto"/>
                                                                                    <w:right w:val="none" w:sz="0" w:space="0" w:color="auto"/>
                                                                                  </w:divBdr>
                                                                                  <w:divsChild>
                                                                                    <w:div w:id="15561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424392">
                                                                          <w:marLeft w:val="0"/>
                                                                          <w:marRight w:val="0"/>
                                                                          <w:marTop w:val="0"/>
                                                                          <w:marBottom w:val="0"/>
                                                                          <w:divBdr>
                                                                            <w:top w:val="none" w:sz="0" w:space="0" w:color="auto"/>
                                                                            <w:left w:val="none" w:sz="0" w:space="0" w:color="auto"/>
                                                                            <w:bottom w:val="none" w:sz="0" w:space="0" w:color="auto"/>
                                                                            <w:right w:val="none" w:sz="0" w:space="0" w:color="auto"/>
                                                                          </w:divBdr>
                                                                          <w:divsChild>
                                                                            <w:div w:id="720635508">
                                                                              <w:marLeft w:val="0"/>
                                                                              <w:marRight w:val="0"/>
                                                                              <w:marTop w:val="0"/>
                                                                              <w:marBottom w:val="0"/>
                                                                              <w:divBdr>
                                                                                <w:top w:val="none" w:sz="0" w:space="0" w:color="auto"/>
                                                                                <w:left w:val="none" w:sz="0" w:space="0" w:color="auto"/>
                                                                                <w:bottom w:val="none" w:sz="0" w:space="0" w:color="auto"/>
                                                                                <w:right w:val="none" w:sz="0" w:space="0" w:color="auto"/>
                                                                              </w:divBdr>
                                                                              <w:divsChild>
                                                                                <w:div w:id="1937320330">
                                                                                  <w:marLeft w:val="0"/>
                                                                                  <w:marRight w:val="0"/>
                                                                                  <w:marTop w:val="0"/>
                                                                                  <w:marBottom w:val="0"/>
                                                                                  <w:divBdr>
                                                                                    <w:top w:val="none" w:sz="0" w:space="0" w:color="auto"/>
                                                                                    <w:left w:val="none" w:sz="0" w:space="0" w:color="auto"/>
                                                                                    <w:bottom w:val="none" w:sz="0" w:space="0" w:color="auto"/>
                                                                                    <w:right w:val="none" w:sz="0" w:space="0" w:color="auto"/>
                                                                                  </w:divBdr>
                                                                                  <w:divsChild>
                                                                                    <w:div w:id="129494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288758">
                                                                          <w:marLeft w:val="0"/>
                                                                          <w:marRight w:val="0"/>
                                                                          <w:marTop w:val="0"/>
                                                                          <w:marBottom w:val="0"/>
                                                                          <w:divBdr>
                                                                            <w:top w:val="none" w:sz="0" w:space="0" w:color="auto"/>
                                                                            <w:left w:val="none" w:sz="0" w:space="0" w:color="auto"/>
                                                                            <w:bottom w:val="none" w:sz="0" w:space="0" w:color="auto"/>
                                                                            <w:right w:val="none" w:sz="0" w:space="0" w:color="auto"/>
                                                                          </w:divBdr>
                                                                          <w:divsChild>
                                                                            <w:div w:id="457259609">
                                                                              <w:marLeft w:val="0"/>
                                                                              <w:marRight w:val="0"/>
                                                                              <w:marTop w:val="0"/>
                                                                              <w:marBottom w:val="0"/>
                                                                              <w:divBdr>
                                                                                <w:top w:val="none" w:sz="0" w:space="0" w:color="auto"/>
                                                                                <w:left w:val="none" w:sz="0" w:space="0" w:color="auto"/>
                                                                                <w:bottom w:val="none" w:sz="0" w:space="0" w:color="auto"/>
                                                                                <w:right w:val="none" w:sz="0" w:space="0" w:color="auto"/>
                                                                              </w:divBdr>
                                                                              <w:divsChild>
                                                                                <w:div w:id="220363258">
                                                                                  <w:marLeft w:val="0"/>
                                                                                  <w:marRight w:val="0"/>
                                                                                  <w:marTop w:val="0"/>
                                                                                  <w:marBottom w:val="0"/>
                                                                                  <w:divBdr>
                                                                                    <w:top w:val="none" w:sz="0" w:space="0" w:color="auto"/>
                                                                                    <w:left w:val="none" w:sz="0" w:space="0" w:color="auto"/>
                                                                                    <w:bottom w:val="none" w:sz="0" w:space="0" w:color="auto"/>
                                                                                    <w:right w:val="none" w:sz="0" w:space="0" w:color="auto"/>
                                                                                  </w:divBdr>
                                                                                  <w:divsChild>
                                                                                    <w:div w:id="176692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134843">
                                                                          <w:marLeft w:val="0"/>
                                                                          <w:marRight w:val="0"/>
                                                                          <w:marTop w:val="0"/>
                                                                          <w:marBottom w:val="0"/>
                                                                          <w:divBdr>
                                                                            <w:top w:val="none" w:sz="0" w:space="0" w:color="auto"/>
                                                                            <w:left w:val="none" w:sz="0" w:space="0" w:color="auto"/>
                                                                            <w:bottom w:val="none" w:sz="0" w:space="0" w:color="auto"/>
                                                                            <w:right w:val="none" w:sz="0" w:space="0" w:color="auto"/>
                                                                          </w:divBdr>
                                                                          <w:divsChild>
                                                                            <w:div w:id="1815835516">
                                                                              <w:marLeft w:val="0"/>
                                                                              <w:marRight w:val="0"/>
                                                                              <w:marTop w:val="0"/>
                                                                              <w:marBottom w:val="0"/>
                                                                              <w:divBdr>
                                                                                <w:top w:val="none" w:sz="0" w:space="0" w:color="auto"/>
                                                                                <w:left w:val="none" w:sz="0" w:space="0" w:color="auto"/>
                                                                                <w:bottom w:val="none" w:sz="0" w:space="0" w:color="auto"/>
                                                                                <w:right w:val="none" w:sz="0" w:space="0" w:color="auto"/>
                                                                              </w:divBdr>
                                                                              <w:divsChild>
                                                                                <w:div w:id="508570613">
                                                                                  <w:marLeft w:val="0"/>
                                                                                  <w:marRight w:val="0"/>
                                                                                  <w:marTop w:val="0"/>
                                                                                  <w:marBottom w:val="0"/>
                                                                                  <w:divBdr>
                                                                                    <w:top w:val="none" w:sz="0" w:space="0" w:color="auto"/>
                                                                                    <w:left w:val="none" w:sz="0" w:space="0" w:color="auto"/>
                                                                                    <w:bottom w:val="none" w:sz="0" w:space="0" w:color="auto"/>
                                                                                    <w:right w:val="none" w:sz="0" w:space="0" w:color="auto"/>
                                                                                  </w:divBdr>
                                                                                  <w:divsChild>
                                                                                    <w:div w:id="147652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394960">
                                                                          <w:marLeft w:val="0"/>
                                                                          <w:marRight w:val="0"/>
                                                                          <w:marTop w:val="0"/>
                                                                          <w:marBottom w:val="0"/>
                                                                          <w:divBdr>
                                                                            <w:top w:val="none" w:sz="0" w:space="0" w:color="auto"/>
                                                                            <w:left w:val="none" w:sz="0" w:space="0" w:color="auto"/>
                                                                            <w:bottom w:val="none" w:sz="0" w:space="0" w:color="auto"/>
                                                                            <w:right w:val="none" w:sz="0" w:space="0" w:color="auto"/>
                                                                          </w:divBdr>
                                                                          <w:divsChild>
                                                                            <w:div w:id="577784324">
                                                                              <w:marLeft w:val="0"/>
                                                                              <w:marRight w:val="0"/>
                                                                              <w:marTop w:val="0"/>
                                                                              <w:marBottom w:val="0"/>
                                                                              <w:divBdr>
                                                                                <w:top w:val="none" w:sz="0" w:space="0" w:color="auto"/>
                                                                                <w:left w:val="none" w:sz="0" w:space="0" w:color="auto"/>
                                                                                <w:bottom w:val="none" w:sz="0" w:space="0" w:color="auto"/>
                                                                                <w:right w:val="none" w:sz="0" w:space="0" w:color="auto"/>
                                                                              </w:divBdr>
                                                                              <w:divsChild>
                                                                                <w:div w:id="841311133">
                                                                                  <w:marLeft w:val="0"/>
                                                                                  <w:marRight w:val="0"/>
                                                                                  <w:marTop w:val="0"/>
                                                                                  <w:marBottom w:val="0"/>
                                                                                  <w:divBdr>
                                                                                    <w:top w:val="none" w:sz="0" w:space="0" w:color="auto"/>
                                                                                    <w:left w:val="none" w:sz="0" w:space="0" w:color="auto"/>
                                                                                    <w:bottom w:val="none" w:sz="0" w:space="0" w:color="auto"/>
                                                                                    <w:right w:val="none" w:sz="0" w:space="0" w:color="auto"/>
                                                                                  </w:divBdr>
                                                                                  <w:divsChild>
                                                                                    <w:div w:id="120818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299817">
                                                                          <w:marLeft w:val="0"/>
                                                                          <w:marRight w:val="0"/>
                                                                          <w:marTop w:val="0"/>
                                                                          <w:marBottom w:val="0"/>
                                                                          <w:divBdr>
                                                                            <w:top w:val="none" w:sz="0" w:space="0" w:color="auto"/>
                                                                            <w:left w:val="none" w:sz="0" w:space="0" w:color="auto"/>
                                                                            <w:bottom w:val="none" w:sz="0" w:space="0" w:color="auto"/>
                                                                            <w:right w:val="none" w:sz="0" w:space="0" w:color="auto"/>
                                                                          </w:divBdr>
                                                                          <w:divsChild>
                                                                            <w:div w:id="1913271933">
                                                                              <w:marLeft w:val="0"/>
                                                                              <w:marRight w:val="0"/>
                                                                              <w:marTop w:val="0"/>
                                                                              <w:marBottom w:val="0"/>
                                                                              <w:divBdr>
                                                                                <w:top w:val="none" w:sz="0" w:space="0" w:color="auto"/>
                                                                                <w:left w:val="none" w:sz="0" w:space="0" w:color="auto"/>
                                                                                <w:bottom w:val="none" w:sz="0" w:space="0" w:color="auto"/>
                                                                                <w:right w:val="none" w:sz="0" w:space="0" w:color="auto"/>
                                                                              </w:divBdr>
                                                                              <w:divsChild>
                                                                                <w:div w:id="600456156">
                                                                                  <w:marLeft w:val="0"/>
                                                                                  <w:marRight w:val="0"/>
                                                                                  <w:marTop w:val="0"/>
                                                                                  <w:marBottom w:val="0"/>
                                                                                  <w:divBdr>
                                                                                    <w:top w:val="none" w:sz="0" w:space="0" w:color="auto"/>
                                                                                    <w:left w:val="none" w:sz="0" w:space="0" w:color="auto"/>
                                                                                    <w:bottom w:val="none" w:sz="0" w:space="0" w:color="auto"/>
                                                                                    <w:right w:val="none" w:sz="0" w:space="0" w:color="auto"/>
                                                                                  </w:divBdr>
                                                                                  <w:divsChild>
                                                                                    <w:div w:id="4526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0649714">
      <w:bodyDiv w:val="1"/>
      <w:marLeft w:val="0"/>
      <w:marRight w:val="0"/>
      <w:marTop w:val="0"/>
      <w:marBottom w:val="0"/>
      <w:divBdr>
        <w:top w:val="none" w:sz="0" w:space="0" w:color="auto"/>
        <w:left w:val="none" w:sz="0" w:space="0" w:color="auto"/>
        <w:bottom w:val="none" w:sz="0" w:space="0" w:color="auto"/>
        <w:right w:val="none" w:sz="0" w:space="0" w:color="auto"/>
      </w:divBdr>
      <w:divsChild>
        <w:div w:id="1449277077">
          <w:marLeft w:val="0"/>
          <w:marRight w:val="0"/>
          <w:marTop w:val="0"/>
          <w:marBottom w:val="0"/>
          <w:divBdr>
            <w:top w:val="none" w:sz="0" w:space="0" w:color="auto"/>
            <w:left w:val="none" w:sz="0" w:space="0" w:color="auto"/>
            <w:bottom w:val="none" w:sz="0" w:space="0" w:color="auto"/>
            <w:right w:val="none" w:sz="0" w:space="0" w:color="auto"/>
          </w:divBdr>
          <w:divsChild>
            <w:div w:id="1088042800">
              <w:marLeft w:val="0"/>
              <w:marRight w:val="0"/>
              <w:marTop w:val="0"/>
              <w:marBottom w:val="0"/>
              <w:divBdr>
                <w:top w:val="none" w:sz="0" w:space="0" w:color="auto"/>
                <w:left w:val="none" w:sz="0" w:space="0" w:color="auto"/>
                <w:bottom w:val="none" w:sz="0" w:space="0" w:color="auto"/>
                <w:right w:val="none" w:sz="0" w:space="0" w:color="auto"/>
              </w:divBdr>
              <w:divsChild>
                <w:div w:id="943271527">
                  <w:marLeft w:val="0"/>
                  <w:marRight w:val="0"/>
                  <w:marTop w:val="0"/>
                  <w:marBottom w:val="0"/>
                  <w:divBdr>
                    <w:top w:val="none" w:sz="0" w:space="0" w:color="auto"/>
                    <w:left w:val="none" w:sz="0" w:space="0" w:color="auto"/>
                    <w:bottom w:val="none" w:sz="0" w:space="0" w:color="auto"/>
                    <w:right w:val="none" w:sz="0" w:space="0" w:color="auto"/>
                  </w:divBdr>
                  <w:divsChild>
                    <w:div w:id="1218936162">
                      <w:marLeft w:val="0"/>
                      <w:marRight w:val="0"/>
                      <w:marTop w:val="0"/>
                      <w:marBottom w:val="0"/>
                      <w:divBdr>
                        <w:top w:val="none" w:sz="0" w:space="0" w:color="auto"/>
                        <w:left w:val="none" w:sz="0" w:space="0" w:color="auto"/>
                        <w:bottom w:val="none" w:sz="0" w:space="0" w:color="auto"/>
                        <w:right w:val="none" w:sz="0" w:space="0" w:color="auto"/>
                      </w:divBdr>
                      <w:divsChild>
                        <w:div w:id="863130388">
                          <w:marLeft w:val="0"/>
                          <w:marRight w:val="0"/>
                          <w:marTop w:val="0"/>
                          <w:marBottom w:val="0"/>
                          <w:divBdr>
                            <w:top w:val="none" w:sz="0" w:space="0" w:color="auto"/>
                            <w:left w:val="none" w:sz="0" w:space="0" w:color="auto"/>
                            <w:bottom w:val="none" w:sz="0" w:space="0" w:color="auto"/>
                            <w:right w:val="none" w:sz="0" w:space="0" w:color="auto"/>
                          </w:divBdr>
                          <w:divsChild>
                            <w:div w:id="928540851">
                              <w:marLeft w:val="0"/>
                              <w:marRight w:val="0"/>
                              <w:marTop w:val="0"/>
                              <w:marBottom w:val="0"/>
                              <w:divBdr>
                                <w:top w:val="none" w:sz="0" w:space="0" w:color="auto"/>
                                <w:left w:val="none" w:sz="0" w:space="0" w:color="auto"/>
                                <w:bottom w:val="none" w:sz="0" w:space="0" w:color="auto"/>
                                <w:right w:val="none" w:sz="0" w:space="0" w:color="auto"/>
                              </w:divBdr>
                              <w:divsChild>
                                <w:div w:id="1079715594">
                                  <w:marLeft w:val="0"/>
                                  <w:marRight w:val="0"/>
                                  <w:marTop w:val="0"/>
                                  <w:marBottom w:val="0"/>
                                  <w:divBdr>
                                    <w:top w:val="none" w:sz="0" w:space="0" w:color="auto"/>
                                    <w:left w:val="none" w:sz="0" w:space="0" w:color="auto"/>
                                    <w:bottom w:val="none" w:sz="0" w:space="0" w:color="auto"/>
                                    <w:right w:val="none" w:sz="0" w:space="0" w:color="auto"/>
                                  </w:divBdr>
                                  <w:divsChild>
                                    <w:div w:id="845438047">
                                      <w:marLeft w:val="0"/>
                                      <w:marRight w:val="0"/>
                                      <w:marTop w:val="0"/>
                                      <w:marBottom w:val="0"/>
                                      <w:divBdr>
                                        <w:top w:val="none" w:sz="0" w:space="0" w:color="auto"/>
                                        <w:left w:val="none" w:sz="0" w:space="0" w:color="auto"/>
                                        <w:bottom w:val="none" w:sz="0" w:space="0" w:color="auto"/>
                                        <w:right w:val="none" w:sz="0" w:space="0" w:color="auto"/>
                                      </w:divBdr>
                                      <w:divsChild>
                                        <w:div w:id="460072607">
                                          <w:marLeft w:val="0"/>
                                          <w:marRight w:val="0"/>
                                          <w:marTop w:val="0"/>
                                          <w:marBottom w:val="0"/>
                                          <w:divBdr>
                                            <w:top w:val="none" w:sz="0" w:space="0" w:color="auto"/>
                                            <w:left w:val="none" w:sz="0" w:space="0" w:color="auto"/>
                                            <w:bottom w:val="none" w:sz="0" w:space="0" w:color="auto"/>
                                            <w:right w:val="none" w:sz="0" w:space="0" w:color="auto"/>
                                          </w:divBdr>
                                          <w:divsChild>
                                            <w:div w:id="2050032034">
                                              <w:marLeft w:val="0"/>
                                              <w:marRight w:val="0"/>
                                              <w:marTop w:val="0"/>
                                              <w:marBottom w:val="0"/>
                                              <w:divBdr>
                                                <w:top w:val="none" w:sz="0" w:space="0" w:color="auto"/>
                                                <w:left w:val="none" w:sz="0" w:space="0" w:color="auto"/>
                                                <w:bottom w:val="none" w:sz="0" w:space="0" w:color="auto"/>
                                                <w:right w:val="none" w:sz="0" w:space="0" w:color="auto"/>
                                              </w:divBdr>
                                              <w:divsChild>
                                                <w:div w:id="1278295414">
                                                  <w:marLeft w:val="0"/>
                                                  <w:marRight w:val="0"/>
                                                  <w:marTop w:val="0"/>
                                                  <w:marBottom w:val="0"/>
                                                  <w:divBdr>
                                                    <w:top w:val="none" w:sz="0" w:space="0" w:color="auto"/>
                                                    <w:left w:val="none" w:sz="0" w:space="0" w:color="auto"/>
                                                    <w:bottom w:val="none" w:sz="0" w:space="0" w:color="auto"/>
                                                    <w:right w:val="none" w:sz="0" w:space="0" w:color="auto"/>
                                                  </w:divBdr>
                                                  <w:divsChild>
                                                    <w:div w:id="1533569644">
                                                      <w:marLeft w:val="0"/>
                                                      <w:marRight w:val="0"/>
                                                      <w:marTop w:val="0"/>
                                                      <w:marBottom w:val="0"/>
                                                      <w:divBdr>
                                                        <w:top w:val="none" w:sz="0" w:space="0" w:color="auto"/>
                                                        <w:left w:val="none" w:sz="0" w:space="0" w:color="auto"/>
                                                        <w:bottom w:val="none" w:sz="0" w:space="0" w:color="auto"/>
                                                        <w:right w:val="none" w:sz="0" w:space="0" w:color="auto"/>
                                                      </w:divBdr>
                                                      <w:divsChild>
                                                        <w:div w:id="1421290369">
                                                          <w:marLeft w:val="0"/>
                                                          <w:marRight w:val="0"/>
                                                          <w:marTop w:val="0"/>
                                                          <w:marBottom w:val="0"/>
                                                          <w:divBdr>
                                                            <w:top w:val="none" w:sz="0" w:space="0" w:color="auto"/>
                                                            <w:left w:val="none" w:sz="0" w:space="0" w:color="auto"/>
                                                            <w:bottom w:val="none" w:sz="0" w:space="0" w:color="auto"/>
                                                            <w:right w:val="none" w:sz="0" w:space="0" w:color="auto"/>
                                                          </w:divBdr>
                                                          <w:divsChild>
                                                            <w:div w:id="2087722518">
                                                              <w:marLeft w:val="0"/>
                                                              <w:marRight w:val="0"/>
                                                              <w:marTop w:val="0"/>
                                                              <w:marBottom w:val="0"/>
                                                              <w:divBdr>
                                                                <w:top w:val="none" w:sz="0" w:space="0" w:color="auto"/>
                                                                <w:left w:val="none" w:sz="0" w:space="0" w:color="auto"/>
                                                                <w:bottom w:val="none" w:sz="0" w:space="0" w:color="auto"/>
                                                                <w:right w:val="none" w:sz="0" w:space="0" w:color="auto"/>
                                                              </w:divBdr>
                                                              <w:divsChild>
                                                                <w:div w:id="660042463">
                                                                  <w:marLeft w:val="0"/>
                                                                  <w:marRight w:val="0"/>
                                                                  <w:marTop w:val="0"/>
                                                                  <w:marBottom w:val="0"/>
                                                                  <w:divBdr>
                                                                    <w:top w:val="none" w:sz="0" w:space="0" w:color="auto"/>
                                                                    <w:left w:val="none" w:sz="0" w:space="0" w:color="auto"/>
                                                                    <w:bottom w:val="none" w:sz="0" w:space="0" w:color="auto"/>
                                                                    <w:right w:val="none" w:sz="0" w:space="0" w:color="auto"/>
                                                                  </w:divBdr>
                                                                  <w:divsChild>
                                                                    <w:div w:id="455682792">
                                                                      <w:marLeft w:val="0"/>
                                                                      <w:marRight w:val="0"/>
                                                                      <w:marTop w:val="0"/>
                                                                      <w:marBottom w:val="0"/>
                                                                      <w:divBdr>
                                                                        <w:top w:val="none" w:sz="0" w:space="0" w:color="auto"/>
                                                                        <w:left w:val="none" w:sz="0" w:space="0" w:color="auto"/>
                                                                        <w:bottom w:val="none" w:sz="0" w:space="0" w:color="auto"/>
                                                                        <w:right w:val="none" w:sz="0" w:space="0" w:color="auto"/>
                                                                      </w:divBdr>
                                                                      <w:divsChild>
                                                                        <w:div w:id="1402409275">
                                                                          <w:marLeft w:val="0"/>
                                                                          <w:marRight w:val="0"/>
                                                                          <w:marTop w:val="0"/>
                                                                          <w:marBottom w:val="0"/>
                                                                          <w:divBdr>
                                                                            <w:top w:val="none" w:sz="0" w:space="0" w:color="auto"/>
                                                                            <w:left w:val="none" w:sz="0" w:space="0" w:color="auto"/>
                                                                            <w:bottom w:val="none" w:sz="0" w:space="0" w:color="auto"/>
                                                                            <w:right w:val="none" w:sz="0" w:space="0" w:color="auto"/>
                                                                          </w:divBdr>
                                                                          <w:divsChild>
                                                                            <w:div w:id="1716151846">
                                                                              <w:marLeft w:val="0"/>
                                                                              <w:marRight w:val="0"/>
                                                                              <w:marTop w:val="0"/>
                                                                              <w:marBottom w:val="0"/>
                                                                              <w:divBdr>
                                                                                <w:top w:val="none" w:sz="0" w:space="0" w:color="auto"/>
                                                                                <w:left w:val="none" w:sz="0" w:space="0" w:color="auto"/>
                                                                                <w:bottom w:val="none" w:sz="0" w:space="0" w:color="auto"/>
                                                                                <w:right w:val="none" w:sz="0" w:space="0" w:color="auto"/>
                                                                              </w:divBdr>
                                                                              <w:divsChild>
                                                                                <w:div w:id="1085034269">
                                                                                  <w:marLeft w:val="0"/>
                                                                                  <w:marRight w:val="0"/>
                                                                                  <w:marTop w:val="0"/>
                                                                                  <w:marBottom w:val="0"/>
                                                                                  <w:divBdr>
                                                                                    <w:top w:val="none" w:sz="0" w:space="0" w:color="auto"/>
                                                                                    <w:left w:val="none" w:sz="0" w:space="0" w:color="auto"/>
                                                                                    <w:bottom w:val="none" w:sz="0" w:space="0" w:color="auto"/>
                                                                                    <w:right w:val="none" w:sz="0" w:space="0" w:color="auto"/>
                                                                                  </w:divBdr>
                                                                                  <w:divsChild>
                                                                                    <w:div w:id="931400146">
                                                                                      <w:marLeft w:val="0"/>
                                                                                      <w:marRight w:val="0"/>
                                                                                      <w:marTop w:val="0"/>
                                                                                      <w:marBottom w:val="0"/>
                                                                                      <w:divBdr>
                                                                                        <w:top w:val="none" w:sz="0" w:space="0" w:color="auto"/>
                                                                                        <w:left w:val="none" w:sz="0" w:space="0" w:color="auto"/>
                                                                                        <w:bottom w:val="none" w:sz="0" w:space="0" w:color="auto"/>
                                                                                        <w:right w:val="none" w:sz="0" w:space="0" w:color="auto"/>
                                                                                      </w:divBdr>
                                                                                    </w:div>
                                                                                  </w:divsChild>
                                                                                </w:div>
                                                                                <w:div w:id="1612973863">
                                                                                  <w:marLeft w:val="0"/>
                                                                                  <w:marRight w:val="0"/>
                                                                                  <w:marTop w:val="0"/>
                                                                                  <w:marBottom w:val="0"/>
                                                                                  <w:divBdr>
                                                                                    <w:top w:val="none" w:sz="0" w:space="0" w:color="auto"/>
                                                                                    <w:left w:val="none" w:sz="0" w:space="0" w:color="auto"/>
                                                                                    <w:bottom w:val="none" w:sz="0" w:space="0" w:color="auto"/>
                                                                                    <w:right w:val="none" w:sz="0" w:space="0" w:color="auto"/>
                                                                                  </w:divBdr>
                                                                                  <w:divsChild>
                                                                                    <w:div w:id="2010323833">
                                                                                      <w:marLeft w:val="0"/>
                                                                                      <w:marRight w:val="0"/>
                                                                                      <w:marTop w:val="0"/>
                                                                                      <w:marBottom w:val="0"/>
                                                                                      <w:divBdr>
                                                                                        <w:top w:val="none" w:sz="0" w:space="0" w:color="auto"/>
                                                                                        <w:left w:val="none" w:sz="0" w:space="0" w:color="auto"/>
                                                                                        <w:bottom w:val="none" w:sz="0" w:space="0" w:color="auto"/>
                                                                                        <w:right w:val="none" w:sz="0" w:space="0" w:color="auto"/>
                                                                                      </w:divBdr>
                                                                                    </w:div>
                                                                                    <w:div w:id="1215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650987">
                                                                              <w:marLeft w:val="0"/>
                                                                              <w:marRight w:val="0"/>
                                                                              <w:marTop w:val="0"/>
                                                                              <w:marBottom w:val="0"/>
                                                                              <w:divBdr>
                                                                                <w:top w:val="none" w:sz="0" w:space="0" w:color="auto"/>
                                                                                <w:left w:val="none" w:sz="0" w:space="0" w:color="auto"/>
                                                                                <w:bottom w:val="none" w:sz="0" w:space="0" w:color="auto"/>
                                                                                <w:right w:val="none" w:sz="0" w:space="0" w:color="auto"/>
                                                                              </w:divBdr>
                                                                              <w:divsChild>
                                                                                <w:div w:id="616372009">
                                                                                  <w:marLeft w:val="0"/>
                                                                                  <w:marRight w:val="0"/>
                                                                                  <w:marTop w:val="0"/>
                                                                                  <w:marBottom w:val="0"/>
                                                                                  <w:divBdr>
                                                                                    <w:top w:val="none" w:sz="0" w:space="0" w:color="auto"/>
                                                                                    <w:left w:val="none" w:sz="0" w:space="0" w:color="auto"/>
                                                                                    <w:bottom w:val="none" w:sz="0" w:space="0" w:color="auto"/>
                                                                                    <w:right w:val="none" w:sz="0" w:space="0" w:color="auto"/>
                                                                                  </w:divBdr>
                                                                                  <w:divsChild>
                                                                                    <w:div w:id="1502309191">
                                                                                      <w:marLeft w:val="0"/>
                                                                                      <w:marRight w:val="0"/>
                                                                                      <w:marTop w:val="0"/>
                                                                                      <w:marBottom w:val="0"/>
                                                                                      <w:divBdr>
                                                                                        <w:top w:val="none" w:sz="0" w:space="0" w:color="auto"/>
                                                                                        <w:left w:val="none" w:sz="0" w:space="0" w:color="auto"/>
                                                                                        <w:bottom w:val="none" w:sz="0" w:space="0" w:color="auto"/>
                                                                                        <w:right w:val="none" w:sz="0" w:space="0" w:color="auto"/>
                                                                                      </w:divBdr>
                                                                                    </w:div>
                                                                                  </w:divsChild>
                                                                                </w:div>
                                                                                <w:div w:id="1410498355">
                                                                                  <w:marLeft w:val="0"/>
                                                                                  <w:marRight w:val="0"/>
                                                                                  <w:marTop w:val="0"/>
                                                                                  <w:marBottom w:val="0"/>
                                                                                  <w:divBdr>
                                                                                    <w:top w:val="none" w:sz="0" w:space="0" w:color="auto"/>
                                                                                    <w:left w:val="none" w:sz="0" w:space="0" w:color="auto"/>
                                                                                    <w:bottom w:val="none" w:sz="0" w:space="0" w:color="auto"/>
                                                                                    <w:right w:val="none" w:sz="0" w:space="0" w:color="auto"/>
                                                                                  </w:divBdr>
                                                                                  <w:divsChild>
                                                                                    <w:div w:id="1100761008">
                                                                                      <w:marLeft w:val="0"/>
                                                                                      <w:marRight w:val="0"/>
                                                                                      <w:marTop w:val="0"/>
                                                                                      <w:marBottom w:val="0"/>
                                                                                      <w:divBdr>
                                                                                        <w:top w:val="none" w:sz="0" w:space="0" w:color="auto"/>
                                                                                        <w:left w:val="none" w:sz="0" w:space="0" w:color="auto"/>
                                                                                        <w:bottom w:val="none" w:sz="0" w:space="0" w:color="auto"/>
                                                                                        <w:right w:val="none" w:sz="0" w:space="0" w:color="auto"/>
                                                                                      </w:divBdr>
                                                                                    </w:div>
                                                                                    <w:div w:id="1256595397">
                                                                                      <w:marLeft w:val="0"/>
                                                                                      <w:marRight w:val="0"/>
                                                                                      <w:marTop w:val="0"/>
                                                                                      <w:marBottom w:val="0"/>
                                                                                      <w:divBdr>
                                                                                        <w:top w:val="none" w:sz="0" w:space="0" w:color="auto"/>
                                                                                        <w:left w:val="none" w:sz="0" w:space="0" w:color="auto"/>
                                                                                        <w:bottom w:val="none" w:sz="0" w:space="0" w:color="auto"/>
                                                                                        <w:right w:val="none" w:sz="0" w:space="0" w:color="auto"/>
                                                                                      </w:divBdr>
                                                                                    </w:div>
                                                                                  </w:divsChild>
                                                                                </w:div>
                                                                                <w:div w:id="117837596">
                                                                                  <w:marLeft w:val="0"/>
                                                                                  <w:marRight w:val="0"/>
                                                                                  <w:marTop w:val="0"/>
                                                                                  <w:marBottom w:val="0"/>
                                                                                  <w:divBdr>
                                                                                    <w:top w:val="none" w:sz="0" w:space="0" w:color="auto"/>
                                                                                    <w:left w:val="none" w:sz="0" w:space="0" w:color="auto"/>
                                                                                    <w:bottom w:val="none" w:sz="0" w:space="0" w:color="auto"/>
                                                                                    <w:right w:val="none" w:sz="0" w:space="0" w:color="auto"/>
                                                                                  </w:divBdr>
                                                                                  <w:divsChild>
                                                                                    <w:div w:id="2134862099">
                                                                                      <w:marLeft w:val="0"/>
                                                                                      <w:marRight w:val="0"/>
                                                                                      <w:marTop w:val="0"/>
                                                                                      <w:marBottom w:val="0"/>
                                                                                      <w:divBdr>
                                                                                        <w:top w:val="none" w:sz="0" w:space="0" w:color="auto"/>
                                                                                        <w:left w:val="none" w:sz="0" w:space="0" w:color="auto"/>
                                                                                        <w:bottom w:val="none" w:sz="0" w:space="0" w:color="auto"/>
                                                                                        <w:right w:val="none" w:sz="0" w:space="0" w:color="auto"/>
                                                                                      </w:divBdr>
                                                                                    </w:div>
                                                                                    <w:div w:id="851837632">
                                                                                      <w:marLeft w:val="0"/>
                                                                                      <w:marRight w:val="0"/>
                                                                                      <w:marTop w:val="0"/>
                                                                                      <w:marBottom w:val="0"/>
                                                                                      <w:divBdr>
                                                                                        <w:top w:val="none" w:sz="0" w:space="0" w:color="auto"/>
                                                                                        <w:left w:val="none" w:sz="0" w:space="0" w:color="auto"/>
                                                                                        <w:bottom w:val="none" w:sz="0" w:space="0" w:color="auto"/>
                                                                                        <w:right w:val="none" w:sz="0" w:space="0" w:color="auto"/>
                                                                                      </w:divBdr>
                                                                                    </w:div>
                                                                                  </w:divsChild>
                                                                                </w:div>
                                                                                <w:div w:id="1717730631">
                                                                                  <w:marLeft w:val="0"/>
                                                                                  <w:marRight w:val="0"/>
                                                                                  <w:marTop w:val="0"/>
                                                                                  <w:marBottom w:val="0"/>
                                                                                  <w:divBdr>
                                                                                    <w:top w:val="none" w:sz="0" w:space="0" w:color="auto"/>
                                                                                    <w:left w:val="none" w:sz="0" w:space="0" w:color="auto"/>
                                                                                    <w:bottom w:val="none" w:sz="0" w:space="0" w:color="auto"/>
                                                                                    <w:right w:val="none" w:sz="0" w:space="0" w:color="auto"/>
                                                                                  </w:divBdr>
                                                                                  <w:divsChild>
                                                                                    <w:div w:id="722019697">
                                                                                      <w:marLeft w:val="0"/>
                                                                                      <w:marRight w:val="0"/>
                                                                                      <w:marTop w:val="240"/>
                                                                                      <w:marBottom w:val="240"/>
                                                                                      <w:divBdr>
                                                                                        <w:top w:val="none" w:sz="0" w:space="0" w:color="auto"/>
                                                                                        <w:left w:val="none" w:sz="0" w:space="0" w:color="auto"/>
                                                                                        <w:bottom w:val="none" w:sz="0" w:space="0" w:color="auto"/>
                                                                                        <w:right w:val="none" w:sz="0" w:space="0" w:color="auto"/>
                                                                                      </w:divBdr>
                                                                                    </w:div>
                                                                                    <w:div w:id="225378700">
                                                                                      <w:marLeft w:val="0"/>
                                                                                      <w:marRight w:val="0"/>
                                                                                      <w:marTop w:val="0"/>
                                                                                      <w:marBottom w:val="0"/>
                                                                                      <w:divBdr>
                                                                                        <w:top w:val="none" w:sz="0" w:space="0" w:color="auto"/>
                                                                                        <w:left w:val="none" w:sz="0" w:space="0" w:color="auto"/>
                                                                                        <w:bottom w:val="none" w:sz="0" w:space="0" w:color="auto"/>
                                                                                        <w:right w:val="none" w:sz="0" w:space="0" w:color="auto"/>
                                                                                      </w:divBdr>
                                                                                      <w:divsChild>
                                                                                        <w:div w:id="1834102074">
                                                                                          <w:marLeft w:val="0"/>
                                                                                          <w:marRight w:val="0"/>
                                                                                          <w:marTop w:val="0"/>
                                                                                          <w:marBottom w:val="0"/>
                                                                                          <w:divBdr>
                                                                                            <w:top w:val="none" w:sz="0" w:space="0" w:color="auto"/>
                                                                                            <w:left w:val="none" w:sz="0" w:space="0" w:color="auto"/>
                                                                                            <w:bottom w:val="none" w:sz="0" w:space="0" w:color="auto"/>
                                                                                            <w:right w:val="none" w:sz="0" w:space="0" w:color="auto"/>
                                                                                          </w:divBdr>
                                                                                        </w:div>
                                                                                        <w:div w:id="49422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005088">
                                                                              <w:marLeft w:val="0"/>
                                                                              <w:marRight w:val="0"/>
                                                                              <w:marTop w:val="0"/>
                                                                              <w:marBottom w:val="0"/>
                                                                              <w:divBdr>
                                                                                <w:top w:val="none" w:sz="0" w:space="0" w:color="auto"/>
                                                                                <w:left w:val="none" w:sz="0" w:space="0" w:color="auto"/>
                                                                                <w:bottom w:val="none" w:sz="0" w:space="0" w:color="auto"/>
                                                                                <w:right w:val="none" w:sz="0" w:space="0" w:color="auto"/>
                                                                              </w:divBdr>
                                                                              <w:divsChild>
                                                                                <w:div w:id="1728263602">
                                                                                  <w:marLeft w:val="0"/>
                                                                                  <w:marRight w:val="0"/>
                                                                                  <w:marTop w:val="0"/>
                                                                                  <w:marBottom w:val="0"/>
                                                                                  <w:divBdr>
                                                                                    <w:top w:val="none" w:sz="0" w:space="0" w:color="auto"/>
                                                                                    <w:left w:val="none" w:sz="0" w:space="0" w:color="auto"/>
                                                                                    <w:bottom w:val="none" w:sz="0" w:space="0" w:color="auto"/>
                                                                                    <w:right w:val="none" w:sz="0" w:space="0" w:color="auto"/>
                                                                                  </w:divBdr>
                                                                                  <w:divsChild>
                                                                                    <w:div w:id="803471466">
                                                                                      <w:marLeft w:val="0"/>
                                                                                      <w:marRight w:val="0"/>
                                                                                      <w:marTop w:val="0"/>
                                                                                      <w:marBottom w:val="0"/>
                                                                                      <w:divBdr>
                                                                                        <w:top w:val="none" w:sz="0" w:space="0" w:color="auto"/>
                                                                                        <w:left w:val="none" w:sz="0" w:space="0" w:color="auto"/>
                                                                                        <w:bottom w:val="none" w:sz="0" w:space="0" w:color="auto"/>
                                                                                        <w:right w:val="none" w:sz="0" w:space="0" w:color="auto"/>
                                                                                      </w:divBdr>
                                                                                    </w:div>
                                                                                  </w:divsChild>
                                                                                </w:div>
                                                                                <w:div w:id="1633635026">
                                                                                  <w:marLeft w:val="0"/>
                                                                                  <w:marRight w:val="0"/>
                                                                                  <w:marTop w:val="0"/>
                                                                                  <w:marBottom w:val="0"/>
                                                                                  <w:divBdr>
                                                                                    <w:top w:val="none" w:sz="0" w:space="0" w:color="auto"/>
                                                                                    <w:left w:val="none" w:sz="0" w:space="0" w:color="auto"/>
                                                                                    <w:bottom w:val="none" w:sz="0" w:space="0" w:color="auto"/>
                                                                                    <w:right w:val="none" w:sz="0" w:space="0" w:color="auto"/>
                                                                                  </w:divBdr>
                                                                                  <w:divsChild>
                                                                                    <w:div w:id="1890535432">
                                                                                      <w:marLeft w:val="0"/>
                                                                                      <w:marRight w:val="0"/>
                                                                                      <w:marTop w:val="0"/>
                                                                                      <w:marBottom w:val="0"/>
                                                                                      <w:divBdr>
                                                                                        <w:top w:val="none" w:sz="0" w:space="0" w:color="auto"/>
                                                                                        <w:left w:val="none" w:sz="0" w:space="0" w:color="auto"/>
                                                                                        <w:bottom w:val="none" w:sz="0" w:space="0" w:color="auto"/>
                                                                                        <w:right w:val="none" w:sz="0" w:space="0" w:color="auto"/>
                                                                                      </w:divBdr>
                                                                                    </w:div>
                                                                                    <w:div w:id="37432796">
                                                                                      <w:marLeft w:val="0"/>
                                                                                      <w:marRight w:val="0"/>
                                                                                      <w:marTop w:val="0"/>
                                                                                      <w:marBottom w:val="0"/>
                                                                                      <w:divBdr>
                                                                                        <w:top w:val="none" w:sz="0" w:space="0" w:color="auto"/>
                                                                                        <w:left w:val="none" w:sz="0" w:space="0" w:color="auto"/>
                                                                                        <w:bottom w:val="none" w:sz="0" w:space="0" w:color="auto"/>
                                                                                        <w:right w:val="none" w:sz="0" w:space="0" w:color="auto"/>
                                                                                      </w:divBdr>
                                                                                    </w:div>
                                                                                  </w:divsChild>
                                                                                </w:div>
                                                                                <w:div w:id="1719475280">
                                                                                  <w:marLeft w:val="0"/>
                                                                                  <w:marRight w:val="0"/>
                                                                                  <w:marTop w:val="240"/>
                                                                                  <w:marBottom w:val="240"/>
                                                                                  <w:divBdr>
                                                                                    <w:top w:val="none" w:sz="0" w:space="0" w:color="auto"/>
                                                                                    <w:left w:val="none" w:sz="0" w:space="0" w:color="auto"/>
                                                                                    <w:bottom w:val="none" w:sz="0" w:space="0" w:color="auto"/>
                                                                                    <w:right w:val="none" w:sz="0" w:space="0" w:color="auto"/>
                                                                                  </w:divBdr>
                                                                                </w:div>
                                                                                <w:div w:id="1277369090">
                                                                                  <w:marLeft w:val="0"/>
                                                                                  <w:marRight w:val="0"/>
                                                                                  <w:marTop w:val="240"/>
                                                                                  <w:marBottom w:val="240"/>
                                                                                  <w:divBdr>
                                                                                    <w:top w:val="none" w:sz="0" w:space="0" w:color="auto"/>
                                                                                    <w:left w:val="none" w:sz="0" w:space="0" w:color="auto"/>
                                                                                    <w:bottom w:val="none" w:sz="0" w:space="0" w:color="auto"/>
                                                                                    <w:right w:val="none" w:sz="0" w:space="0" w:color="auto"/>
                                                                                  </w:divBdr>
                                                                                </w:div>
                                                                                <w:div w:id="881406707">
                                                                                  <w:marLeft w:val="0"/>
                                                                                  <w:marRight w:val="0"/>
                                                                                  <w:marTop w:val="0"/>
                                                                                  <w:marBottom w:val="0"/>
                                                                                  <w:divBdr>
                                                                                    <w:top w:val="none" w:sz="0" w:space="0" w:color="auto"/>
                                                                                    <w:left w:val="none" w:sz="0" w:space="0" w:color="auto"/>
                                                                                    <w:bottom w:val="none" w:sz="0" w:space="0" w:color="auto"/>
                                                                                    <w:right w:val="none" w:sz="0" w:space="0" w:color="auto"/>
                                                                                  </w:divBdr>
                                                                                  <w:divsChild>
                                                                                    <w:div w:id="2127459207">
                                                                                      <w:marLeft w:val="0"/>
                                                                                      <w:marRight w:val="0"/>
                                                                                      <w:marTop w:val="0"/>
                                                                                      <w:marBottom w:val="0"/>
                                                                                      <w:divBdr>
                                                                                        <w:top w:val="none" w:sz="0" w:space="0" w:color="auto"/>
                                                                                        <w:left w:val="none" w:sz="0" w:space="0" w:color="auto"/>
                                                                                        <w:bottom w:val="none" w:sz="0" w:space="0" w:color="auto"/>
                                                                                        <w:right w:val="none" w:sz="0" w:space="0" w:color="auto"/>
                                                                                      </w:divBdr>
                                                                                      <w:divsChild>
                                                                                        <w:div w:id="28384871">
                                                                                          <w:marLeft w:val="0"/>
                                                                                          <w:marRight w:val="0"/>
                                                                                          <w:marTop w:val="0"/>
                                                                                          <w:marBottom w:val="0"/>
                                                                                          <w:divBdr>
                                                                                            <w:top w:val="none" w:sz="0" w:space="0" w:color="auto"/>
                                                                                            <w:left w:val="none" w:sz="0" w:space="0" w:color="auto"/>
                                                                                            <w:bottom w:val="none" w:sz="0" w:space="0" w:color="auto"/>
                                                                                            <w:right w:val="none" w:sz="0" w:space="0" w:color="auto"/>
                                                                                          </w:divBdr>
                                                                                        </w:div>
                                                                                        <w:div w:id="163737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0151">
                                                                              <w:marLeft w:val="0"/>
                                                                              <w:marRight w:val="0"/>
                                                                              <w:marTop w:val="0"/>
                                                                              <w:marBottom w:val="0"/>
                                                                              <w:divBdr>
                                                                                <w:top w:val="none" w:sz="0" w:space="0" w:color="auto"/>
                                                                                <w:left w:val="none" w:sz="0" w:space="0" w:color="auto"/>
                                                                                <w:bottom w:val="none" w:sz="0" w:space="0" w:color="auto"/>
                                                                                <w:right w:val="none" w:sz="0" w:space="0" w:color="auto"/>
                                                                              </w:divBdr>
                                                                              <w:divsChild>
                                                                                <w:div w:id="623733884">
                                                                                  <w:marLeft w:val="0"/>
                                                                                  <w:marRight w:val="0"/>
                                                                                  <w:marTop w:val="0"/>
                                                                                  <w:marBottom w:val="0"/>
                                                                                  <w:divBdr>
                                                                                    <w:top w:val="none" w:sz="0" w:space="0" w:color="auto"/>
                                                                                    <w:left w:val="none" w:sz="0" w:space="0" w:color="auto"/>
                                                                                    <w:bottom w:val="none" w:sz="0" w:space="0" w:color="auto"/>
                                                                                    <w:right w:val="none" w:sz="0" w:space="0" w:color="auto"/>
                                                                                  </w:divBdr>
                                                                                  <w:divsChild>
                                                                                    <w:div w:id="56059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059392">
                                                          <w:marLeft w:val="0"/>
                                                          <w:marRight w:val="0"/>
                                                          <w:marTop w:val="0"/>
                                                          <w:marBottom w:val="0"/>
                                                          <w:divBdr>
                                                            <w:top w:val="none" w:sz="0" w:space="0" w:color="auto"/>
                                                            <w:left w:val="none" w:sz="0" w:space="0" w:color="auto"/>
                                                            <w:bottom w:val="none" w:sz="0" w:space="0" w:color="auto"/>
                                                            <w:right w:val="none" w:sz="0" w:space="0" w:color="auto"/>
                                                          </w:divBdr>
                                                          <w:divsChild>
                                                            <w:div w:id="1523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3216315">
      <w:bodyDiv w:val="1"/>
      <w:marLeft w:val="0"/>
      <w:marRight w:val="0"/>
      <w:marTop w:val="0"/>
      <w:marBottom w:val="0"/>
      <w:divBdr>
        <w:top w:val="none" w:sz="0" w:space="0" w:color="auto"/>
        <w:left w:val="none" w:sz="0" w:space="0" w:color="auto"/>
        <w:bottom w:val="none" w:sz="0" w:space="0" w:color="auto"/>
        <w:right w:val="none" w:sz="0" w:space="0" w:color="auto"/>
      </w:divBdr>
    </w:div>
    <w:div w:id="1748990776">
      <w:bodyDiv w:val="1"/>
      <w:marLeft w:val="0"/>
      <w:marRight w:val="0"/>
      <w:marTop w:val="0"/>
      <w:marBottom w:val="0"/>
      <w:divBdr>
        <w:top w:val="none" w:sz="0" w:space="0" w:color="auto"/>
        <w:left w:val="none" w:sz="0" w:space="0" w:color="auto"/>
        <w:bottom w:val="none" w:sz="0" w:space="0" w:color="auto"/>
        <w:right w:val="none" w:sz="0" w:space="0" w:color="auto"/>
      </w:divBdr>
      <w:divsChild>
        <w:div w:id="411657142">
          <w:marLeft w:val="0"/>
          <w:marRight w:val="0"/>
          <w:marTop w:val="0"/>
          <w:marBottom w:val="0"/>
          <w:divBdr>
            <w:top w:val="none" w:sz="0" w:space="0" w:color="auto"/>
            <w:left w:val="none" w:sz="0" w:space="0" w:color="auto"/>
            <w:bottom w:val="none" w:sz="0" w:space="0" w:color="auto"/>
            <w:right w:val="none" w:sz="0" w:space="0" w:color="auto"/>
          </w:divBdr>
        </w:div>
      </w:divsChild>
    </w:div>
    <w:div w:id="2103211576">
      <w:bodyDiv w:val="1"/>
      <w:marLeft w:val="0"/>
      <w:marRight w:val="0"/>
      <w:marTop w:val="0"/>
      <w:marBottom w:val="0"/>
      <w:divBdr>
        <w:top w:val="none" w:sz="0" w:space="0" w:color="auto"/>
        <w:left w:val="none" w:sz="0" w:space="0" w:color="auto"/>
        <w:bottom w:val="none" w:sz="0" w:space="0" w:color="auto"/>
        <w:right w:val="none" w:sz="0" w:space="0" w:color="auto"/>
      </w:divBdr>
      <w:divsChild>
        <w:div w:id="1861819838">
          <w:marLeft w:val="0"/>
          <w:marRight w:val="0"/>
          <w:marTop w:val="0"/>
          <w:marBottom w:val="0"/>
          <w:divBdr>
            <w:top w:val="none" w:sz="0" w:space="0" w:color="auto"/>
            <w:left w:val="none" w:sz="0" w:space="0" w:color="auto"/>
            <w:bottom w:val="none" w:sz="0" w:space="0" w:color="auto"/>
            <w:right w:val="none" w:sz="0" w:space="0" w:color="auto"/>
          </w:divBdr>
          <w:divsChild>
            <w:div w:id="173154899">
              <w:marLeft w:val="0"/>
              <w:marRight w:val="0"/>
              <w:marTop w:val="0"/>
              <w:marBottom w:val="0"/>
              <w:divBdr>
                <w:top w:val="none" w:sz="0" w:space="0" w:color="auto"/>
                <w:left w:val="none" w:sz="0" w:space="0" w:color="auto"/>
                <w:bottom w:val="single" w:sz="12" w:space="0" w:color="006699"/>
                <w:right w:val="none" w:sz="0" w:space="0" w:color="auto"/>
              </w:divBdr>
              <w:divsChild>
                <w:div w:id="1619335660">
                  <w:marLeft w:val="0"/>
                  <w:marRight w:val="0"/>
                  <w:marTop w:val="0"/>
                  <w:marBottom w:val="0"/>
                  <w:divBdr>
                    <w:top w:val="none" w:sz="0" w:space="0" w:color="auto"/>
                    <w:left w:val="none" w:sz="0" w:space="0" w:color="auto"/>
                    <w:bottom w:val="none" w:sz="0" w:space="0" w:color="auto"/>
                    <w:right w:val="none" w:sz="0" w:space="0" w:color="auto"/>
                  </w:divBdr>
                  <w:divsChild>
                    <w:div w:id="1382170948">
                      <w:marLeft w:val="0"/>
                      <w:marRight w:val="0"/>
                      <w:marTop w:val="0"/>
                      <w:marBottom w:val="0"/>
                      <w:divBdr>
                        <w:top w:val="none" w:sz="0" w:space="0" w:color="auto"/>
                        <w:left w:val="none" w:sz="0" w:space="0" w:color="auto"/>
                        <w:bottom w:val="none" w:sz="0" w:space="0" w:color="auto"/>
                        <w:right w:val="none" w:sz="0" w:space="0" w:color="auto"/>
                      </w:divBdr>
                      <w:divsChild>
                        <w:div w:id="1162424706">
                          <w:marLeft w:val="0"/>
                          <w:marRight w:val="0"/>
                          <w:marTop w:val="0"/>
                          <w:marBottom w:val="0"/>
                          <w:divBdr>
                            <w:top w:val="none" w:sz="0" w:space="0" w:color="auto"/>
                            <w:left w:val="none" w:sz="0" w:space="0" w:color="auto"/>
                            <w:bottom w:val="none" w:sz="0" w:space="0" w:color="auto"/>
                            <w:right w:val="none" w:sz="0" w:space="0" w:color="auto"/>
                          </w:divBdr>
                          <w:divsChild>
                            <w:div w:id="20936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13435">
                  <w:marLeft w:val="0"/>
                  <w:marRight w:val="0"/>
                  <w:marTop w:val="0"/>
                  <w:marBottom w:val="0"/>
                  <w:divBdr>
                    <w:top w:val="none" w:sz="0" w:space="0" w:color="auto"/>
                    <w:left w:val="none" w:sz="0" w:space="0" w:color="auto"/>
                    <w:bottom w:val="none" w:sz="0" w:space="0" w:color="auto"/>
                    <w:right w:val="none" w:sz="0" w:space="0" w:color="auto"/>
                  </w:divBdr>
                </w:div>
                <w:div w:id="242765780">
                  <w:marLeft w:val="0"/>
                  <w:marRight w:val="0"/>
                  <w:marTop w:val="0"/>
                  <w:marBottom w:val="0"/>
                  <w:divBdr>
                    <w:top w:val="none" w:sz="0" w:space="0" w:color="auto"/>
                    <w:left w:val="none" w:sz="0" w:space="0" w:color="auto"/>
                    <w:bottom w:val="none" w:sz="0" w:space="0" w:color="auto"/>
                    <w:right w:val="none" w:sz="0" w:space="0" w:color="auto"/>
                  </w:divBdr>
                  <w:divsChild>
                    <w:div w:id="992027229">
                      <w:marLeft w:val="0"/>
                      <w:marRight w:val="0"/>
                      <w:marTop w:val="0"/>
                      <w:marBottom w:val="0"/>
                      <w:divBdr>
                        <w:top w:val="none" w:sz="0" w:space="0" w:color="auto"/>
                        <w:left w:val="none" w:sz="0" w:space="0" w:color="auto"/>
                        <w:bottom w:val="none" w:sz="0" w:space="0" w:color="auto"/>
                        <w:right w:val="none" w:sz="0" w:space="0" w:color="auto"/>
                      </w:divBdr>
                      <w:divsChild>
                        <w:div w:id="1498577155">
                          <w:marLeft w:val="0"/>
                          <w:marRight w:val="0"/>
                          <w:marTop w:val="0"/>
                          <w:marBottom w:val="0"/>
                          <w:divBdr>
                            <w:top w:val="none" w:sz="0" w:space="0" w:color="auto"/>
                            <w:left w:val="none" w:sz="0" w:space="0" w:color="auto"/>
                            <w:bottom w:val="none" w:sz="0" w:space="0" w:color="auto"/>
                            <w:right w:val="none" w:sz="0" w:space="0" w:color="auto"/>
                          </w:divBdr>
                        </w:div>
                        <w:div w:id="597637180">
                          <w:marLeft w:val="0"/>
                          <w:marRight w:val="0"/>
                          <w:marTop w:val="0"/>
                          <w:marBottom w:val="0"/>
                          <w:divBdr>
                            <w:top w:val="none" w:sz="0" w:space="0" w:color="auto"/>
                            <w:left w:val="none" w:sz="0" w:space="0" w:color="auto"/>
                            <w:bottom w:val="none" w:sz="0" w:space="0" w:color="auto"/>
                            <w:right w:val="none" w:sz="0" w:space="0" w:color="auto"/>
                          </w:divBdr>
                        </w:div>
                        <w:div w:id="1987777772">
                          <w:marLeft w:val="0"/>
                          <w:marRight w:val="0"/>
                          <w:marTop w:val="0"/>
                          <w:marBottom w:val="0"/>
                          <w:divBdr>
                            <w:top w:val="none" w:sz="0" w:space="0" w:color="auto"/>
                            <w:left w:val="none" w:sz="0" w:space="0" w:color="auto"/>
                            <w:bottom w:val="none" w:sz="0" w:space="0" w:color="auto"/>
                            <w:right w:val="none" w:sz="0" w:space="0" w:color="auto"/>
                          </w:divBdr>
                          <w:divsChild>
                            <w:div w:id="213983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963593">
                      <w:marLeft w:val="0"/>
                      <w:marRight w:val="0"/>
                      <w:marTop w:val="0"/>
                      <w:marBottom w:val="0"/>
                      <w:divBdr>
                        <w:top w:val="none" w:sz="0" w:space="0" w:color="auto"/>
                        <w:left w:val="none" w:sz="0" w:space="0" w:color="auto"/>
                        <w:bottom w:val="none" w:sz="0" w:space="0" w:color="auto"/>
                        <w:right w:val="none" w:sz="0" w:space="0" w:color="auto"/>
                      </w:divBdr>
                      <w:divsChild>
                        <w:div w:id="1827209317">
                          <w:marLeft w:val="0"/>
                          <w:marRight w:val="0"/>
                          <w:marTop w:val="0"/>
                          <w:marBottom w:val="0"/>
                          <w:divBdr>
                            <w:top w:val="none" w:sz="0" w:space="0" w:color="auto"/>
                            <w:left w:val="none" w:sz="0" w:space="0" w:color="auto"/>
                            <w:bottom w:val="none" w:sz="0" w:space="0" w:color="auto"/>
                            <w:right w:val="none" w:sz="0" w:space="0" w:color="auto"/>
                          </w:divBdr>
                        </w:div>
                        <w:div w:id="655956597">
                          <w:marLeft w:val="0"/>
                          <w:marRight w:val="0"/>
                          <w:marTop w:val="0"/>
                          <w:marBottom w:val="0"/>
                          <w:divBdr>
                            <w:top w:val="none" w:sz="0" w:space="0" w:color="auto"/>
                            <w:left w:val="none" w:sz="0" w:space="0" w:color="auto"/>
                            <w:bottom w:val="none" w:sz="0" w:space="0" w:color="auto"/>
                            <w:right w:val="none" w:sz="0" w:space="0" w:color="auto"/>
                          </w:divBdr>
                        </w:div>
                        <w:div w:id="202535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732418">
          <w:marLeft w:val="0"/>
          <w:marRight w:val="0"/>
          <w:marTop w:val="0"/>
          <w:marBottom w:val="0"/>
          <w:divBdr>
            <w:top w:val="none" w:sz="0" w:space="0" w:color="auto"/>
            <w:left w:val="none" w:sz="0" w:space="0" w:color="auto"/>
            <w:bottom w:val="none" w:sz="0" w:space="0" w:color="auto"/>
            <w:right w:val="none" w:sz="0" w:space="0" w:color="auto"/>
          </w:divBdr>
          <w:divsChild>
            <w:div w:id="1701668173">
              <w:marLeft w:val="0"/>
              <w:marRight w:val="0"/>
              <w:marTop w:val="0"/>
              <w:marBottom w:val="0"/>
              <w:divBdr>
                <w:top w:val="none" w:sz="0" w:space="0" w:color="auto"/>
                <w:left w:val="none" w:sz="0" w:space="0" w:color="auto"/>
                <w:bottom w:val="single" w:sz="6" w:space="12" w:color="333333"/>
                <w:right w:val="none" w:sz="0" w:space="0" w:color="auto"/>
              </w:divBdr>
              <w:divsChild>
                <w:div w:id="1735396912">
                  <w:marLeft w:val="0"/>
                  <w:marRight w:val="0"/>
                  <w:marTop w:val="0"/>
                  <w:marBottom w:val="0"/>
                  <w:divBdr>
                    <w:top w:val="none" w:sz="0" w:space="0" w:color="auto"/>
                    <w:left w:val="none" w:sz="0" w:space="0" w:color="auto"/>
                    <w:bottom w:val="none" w:sz="0" w:space="0" w:color="auto"/>
                    <w:right w:val="none" w:sz="0" w:space="0" w:color="auto"/>
                  </w:divBdr>
                  <w:divsChild>
                    <w:div w:id="2040660991">
                      <w:marLeft w:val="0"/>
                      <w:marRight w:val="0"/>
                      <w:marTop w:val="0"/>
                      <w:marBottom w:val="0"/>
                      <w:divBdr>
                        <w:top w:val="none" w:sz="0" w:space="0" w:color="auto"/>
                        <w:left w:val="none" w:sz="0" w:space="0" w:color="auto"/>
                        <w:bottom w:val="none" w:sz="0" w:space="0" w:color="auto"/>
                        <w:right w:val="none" w:sz="0" w:space="0" w:color="auto"/>
                      </w:divBdr>
                      <w:divsChild>
                        <w:div w:id="586963200">
                          <w:marLeft w:val="0"/>
                          <w:marRight w:val="0"/>
                          <w:marTop w:val="0"/>
                          <w:marBottom w:val="0"/>
                          <w:divBdr>
                            <w:top w:val="none" w:sz="0" w:space="0" w:color="auto"/>
                            <w:left w:val="none" w:sz="0" w:space="0" w:color="auto"/>
                            <w:bottom w:val="dotted" w:sz="6" w:space="0" w:color="FEA957"/>
                            <w:right w:val="none" w:sz="0" w:space="0" w:color="auto"/>
                          </w:divBdr>
                          <w:divsChild>
                            <w:div w:id="601645230">
                              <w:marLeft w:val="0"/>
                              <w:marRight w:val="0"/>
                              <w:marTop w:val="0"/>
                              <w:marBottom w:val="0"/>
                              <w:divBdr>
                                <w:top w:val="none" w:sz="0" w:space="0" w:color="auto"/>
                                <w:left w:val="none" w:sz="0" w:space="0" w:color="auto"/>
                                <w:bottom w:val="none" w:sz="0" w:space="0" w:color="auto"/>
                                <w:right w:val="none" w:sz="0" w:space="0" w:color="auto"/>
                              </w:divBdr>
                              <w:divsChild>
                                <w:div w:id="75519682">
                                  <w:marLeft w:val="0"/>
                                  <w:marRight w:val="0"/>
                                  <w:marTop w:val="0"/>
                                  <w:marBottom w:val="450"/>
                                  <w:divBdr>
                                    <w:top w:val="none" w:sz="0" w:space="0" w:color="auto"/>
                                    <w:left w:val="none" w:sz="0" w:space="0" w:color="auto"/>
                                    <w:bottom w:val="none" w:sz="0" w:space="0" w:color="auto"/>
                                    <w:right w:val="none" w:sz="0" w:space="0" w:color="auto"/>
                                  </w:divBdr>
                                  <w:divsChild>
                                    <w:div w:id="998918696">
                                      <w:marLeft w:val="0"/>
                                      <w:marRight w:val="0"/>
                                      <w:marTop w:val="0"/>
                                      <w:marBottom w:val="375"/>
                                      <w:divBdr>
                                        <w:top w:val="none" w:sz="0" w:space="0" w:color="auto"/>
                                        <w:left w:val="none" w:sz="0" w:space="0" w:color="auto"/>
                                        <w:bottom w:val="none" w:sz="0" w:space="0" w:color="auto"/>
                                        <w:right w:val="none" w:sz="0" w:space="0" w:color="auto"/>
                                      </w:divBdr>
                                      <w:divsChild>
                                        <w:div w:id="4610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190225">
                                  <w:marLeft w:val="0"/>
                                  <w:marRight w:val="0"/>
                                  <w:marTop w:val="0"/>
                                  <w:marBottom w:val="450"/>
                                  <w:divBdr>
                                    <w:top w:val="none" w:sz="0" w:space="0" w:color="auto"/>
                                    <w:left w:val="none" w:sz="0" w:space="0" w:color="auto"/>
                                    <w:bottom w:val="none" w:sz="0" w:space="0" w:color="auto"/>
                                    <w:right w:val="none" w:sz="0" w:space="0" w:color="auto"/>
                                  </w:divBdr>
                                  <w:divsChild>
                                    <w:div w:id="776411276">
                                      <w:marLeft w:val="0"/>
                                      <w:marRight w:val="0"/>
                                      <w:marTop w:val="0"/>
                                      <w:marBottom w:val="375"/>
                                      <w:divBdr>
                                        <w:top w:val="none" w:sz="0" w:space="0" w:color="auto"/>
                                        <w:left w:val="none" w:sz="0" w:space="0" w:color="auto"/>
                                        <w:bottom w:val="none" w:sz="0" w:space="0" w:color="auto"/>
                                        <w:right w:val="none" w:sz="0" w:space="0" w:color="auto"/>
                                      </w:divBdr>
                                      <w:divsChild>
                                        <w:div w:id="2065522322">
                                          <w:marLeft w:val="0"/>
                                          <w:marRight w:val="0"/>
                                          <w:marTop w:val="0"/>
                                          <w:marBottom w:val="0"/>
                                          <w:divBdr>
                                            <w:top w:val="none" w:sz="0" w:space="0" w:color="auto"/>
                                            <w:left w:val="none" w:sz="0" w:space="0" w:color="auto"/>
                                            <w:bottom w:val="none" w:sz="0" w:space="0" w:color="auto"/>
                                            <w:right w:val="none" w:sz="0" w:space="0" w:color="auto"/>
                                          </w:divBdr>
                                        </w:div>
                                      </w:divsChild>
                                    </w:div>
                                    <w:div w:id="1082604589">
                                      <w:marLeft w:val="0"/>
                                      <w:marRight w:val="0"/>
                                      <w:marTop w:val="240"/>
                                      <w:marBottom w:val="240"/>
                                      <w:divBdr>
                                        <w:top w:val="none" w:sz="0" w:space="0" w:color="auto"/>
                                        <w:left w:val="none" w:sz="0" w:space="0" w:color="auto"/>
                                        <w:bottom w:val="none" w:sz="0" w:space="0" w:color="auto"/>
                                        <w:right w:val="none" w:sz="0" w:space="0" w:color="auto"/>
                                      </w:divBdr>
                                    </w:div>
                                    <w:div w:id="408309043">
                                      <w:marLeft w:val="0"/>
                                      <w:marRight w:val="0"/>
                                      <w:marTop w:val="240"/>
                                      <w:marBottom w:val="240"/>
                                      <w:divBdr>
                                        <w:top w:val="none" w:sz="0" w:space="0" w:color="auto"/>
                                        <w:left w:val="none" w:sz="0" w:space="0" w:color="auto"/>
                                        <w:bottom w:val="none" w:sz="0" w:space="0" w:color="auto"/>
                                        <w:right w:val="none" w:sz="0" w:space="0" w:color="auto"/>
                                      </w:divBdr>
                                    </w:div>
                                    <w:div w:id="1309942162">
                                      <w:marLeft w:val="0"/>
                                      <w:marRight w:val="0"/>
                                      <w:marTop w:val="240"/>
                                      <w:marBottom w:val="240"/>
                                      <w:divBdr>
                                        <w:top w:val="none" w:sz="0" w:space="0" w:color="auto"/>
                                        <w:left w:val="none" w:sz="0" w:space="0" w:color="auto"/>
                                        <w:bottom w:val="none" w:sz="0" w:space="0" w:color="auto"/>
                                        <w:right w:val="none" w:sz="0" w:space="0" w:color="auto"/>
                                      </w:divBdr>
                                    </w:div>
                                    <w:div w:id="1721780554">
                                      <w:marLeft w:val="0"/>
                                      <w:marRight w:val="0"/>
                                      <w:marTop w:val="240"/>
                                      <w:marBottom w:val="240"/>
                                      <w:divBdr>
                                        <w:top w:val="none" w:sz="0" w:space="0" w:color="auto"/>
                                        <w:left w:val="none" w:sz="0" w:space="0" w:color="auto"/>
                                        <w:bottom w:val="none" w:sz="0" w:space="0" w:color="auto"/>
                                        <w:right w:val="none" w:sz="0" w:space="0" w:color="auto"/>
                                      </w:divBdr>
                                    </w:div>
                                    <w:div w:id="1577746086">
                                      <w:marLeft w:val="0"/>
                                      <w:marRight w:val="0"/>
                                      <w:marTop w:val="240"/>
                                      <w:marBottom w:val="240"/>
                                      <w:divBdr>
                                        <w:top w:val="none" w:sz="0" w:space="0" w:color="auto"/>
                                        <w:left w:val="none" w:sz="0" w:space="0" w:color="auto"/>
                                        <w:bottom w:val="none" w:sz="0" w:space="0" w:color="auto"/>
                                        <w:right w:val="none" w:sz="0" w:space="0" w:color="auto"/>
                                      </w:divBdr>
                                    </w:div>
                                    <w:div w:id="1098596203">
                                      <w:marLeft w:val="0"/>
                                      <w:marRight w:val="0"/>
                                      <w:marTop w:val="240"/>
                                      <w:marBottom w:val="240"/>
                                      <w:divBdr>
                                        <w:top w:val="none" w:sz="0" w:space="0" w:color="auto"/>
                                        <w:left w:val="none" w:sz="0" w:space="0" w:color="auto"/>
                                        <w:bottom w:val="none" w:sz="0" w:space="0" w:color="auto"/>
                                        <w:right w:val="none" w:sz="0" w:space="0" w:color="auto"/>
                                      </w:divBdr>
                                    </w:div>
                                    <w:div w:id="371031958">
                                      <w:marLeft w:val="0"/>
                                      <w:marRight w:val="0"/>
                                      <w:marTop w:val="240"/>
                                      <w:marBottom w:val="240"/>
                                      <w:divBdr>
                                        <w:top w:val="none" w:sz="0" w:space="0" w:color="auto"/>
                                        <w:left w:val="none" w:sz="0" w:space="0" w:color="auto"/>
                                        <w:bottom w:val="none" w:sz="0" w:space="0" w:color="auto"/>
                                        <w:right w:val="none" w:sz="0" w:space="0" w:color="auto"/>
                                      </w:divBdr>
                                    </w:div>
                                    <w:div w:id="1085150657">
                                      <w:marLeft w:val="0"/>
                                      <w:marRight w:val="0"/>
                                      <w:marTop w:val="240"/>
                                      <w:marBottom w:val="240"/>
                                      <w:divBdr>
                                        <w:top w:val="none" w:sz="0" w:space="0" w:color="auto"/>
                                        <w:left w:val="none" w:sz="0" w:space="0" w:color="auto"/>
                                        <w:bottom w:val="none" w:sz="0" w:space="0" w:color="auto"/>
                                        <w:right w:val="none" w:sz="0" w:space="0" w:color="auto"/>
                                      </w:divBdr>
                                    </w:div>
                                    <w:div w:id="649939376">
                                      <w:marLeft w:val="0"/>
                                      <w:marRight w:val="0"/>
                                      <w:marTop w:val="240"/>
                                      <w:marBottom w:val="240"/>
                                      <w:divBdr>
                                        <w:top w:val="none" w:sz="0" w:space="0" w:color="auto"/>
                                        <w:left w:val="none" w:sz="0" w:space="0" w:color="auto"/>
                                        <w:bottom w:val="none" w:sz="0" w:space="0" w:color="auto"/>
                                        <w:right w:val="none" w:sz="0" w:space="0" w:color="auto"/>
                                      </w:divBdr>
                                    </w:div>
                                    <w:div w:id="62484087">
                                      <w:marLeft w:val="0"/>
                                      <w:marRight w:val="0"/>
                                      <w:marTop w:val="240"/>
                                      <w:marBottom w:val="240"/>
                                      <w:divBdr>
                                        <w:top w:val="none" w:sz="0" w:space="0" w:color="auto"/>
                                        <w:left w:val="none" w:sz="0" w:space="0" w:color="auto"/>
                                        <w:bottom w:val="none" w:sz="0" w:space="0" w:color="auto"/>
                                        <w:right w:val="none" w:sz="0" w:space="0" w:color="auto"/>
                                      </w:divBdr>
                                    </w:div>
                                    <w:div w:id="822283594">
                                      <w:marLeft w:val="0"/>
                                      <w:marRight w:val="0"/>
                                      <w:marTop w:val="240"/>
                                      <w:marBottom w:val="480"/>
                                      <w:divBdr>
                                        <w:top w:val="none" w:sz="0" w:space="0" w:color="auto"/>
                                        <w:left w:val="none" w:sz="0" w:space="0" w:color="auto"/>
                                        <w:bottom w:val="none" w:sz="0" w:space="0" w:color="auto"/>
                                        <w:right w:val="none" w:sz="0" w:space="0" w:color="auto"/>
                                      </w:divBdr>
                                      <w:divsChild>
                                        <w:div w:id="1067919843">
                                          <w:marLeft w:val="0"/>
                                          <w:marRight w:val="0"/>
                                          <w:marTop w:val="0"/>
                                          <w:marBottom w:val="0"/>
                                          <w:divBdr>
                                            <w:top w:val="single" w:sz="6" w:space="0" w:color="C6C6C6"/>
                                            <w:left w:val="single" w:sz="6" w:space="0" w:color="C6C6C6"/>
                                            <w:bottom w:val="single" w:sz="6" w:space="0" w:color="C6C6C6"/>
                                            <w:right w:val="single" w:sz="6" w:space="0" w:color="C6C6C6"/>
                                          </w:divBdr>
                                        </w:div>
                                        <w:div w:id="1991518135">
                                          <w:marLeft w:val="0"/>
                                          <w:marRight w:val="0"/>
                                          <w:marTop w:val="0"/>
                                          <w:marBottom w:val="0"/>
                                          <w:divBdr>
                                            <w:top w:val="none" w:sz="0" w:space="0" w:color="auto"/>
                                            <w:left w:val="none" w:sz="0" w:space="0" w:color="auto"/>
                                            <w:bottom w:val="dotted" w:sz="6" w:space="6" w:color="999999"/>
                                            <w:right w:val="none" w:sz="0" w:space="0" w:color="auto"/>
                                          </w:divBdr>
                                        </w:div>
                                      </w:divsChild>
                                    </w:div>
                                    <w:div w:id="1806117881">
                                      <w:marLeft w:val="0"/>
                                      <w:marRight w:val="0"/>
                                      <w:marTop w:val="240"/>
                                      <w:marBottom w:val="240"/>
                                      <w:divBdr>
                                        <w:top w:val="none" w:sz="0" w:space="0" w:color="auto"/>
                                        <w:left w:val="none" w:sz="0" w:space="0" w:color="auto"/>
                                        <w:bottom w:val="none" w:sz="0" w:space="0" w:color="auto"/>
                                        <w:right w:val="none" w:sz="0" w:space="0" w:color="auto"/>
                                      </w:divBdr>
                                    </w:div>
                                  </w:divsChild>
                                </w:div>
                                <w:div w:id="983243909">
                                  <w:marLeft w:val="0"/>
                                  <w:marRight w:val="0"/>
                                  <w:marTop w:val="0"/>
                                  <w:marBottom w:val="450"/>
                                  <w:divBdr>
                                    <w:top w:val="none" w:sz="0" w:space="0" w:color="auto"/>
                                    <w:left w:val="none" w:sz="0" w:space="0" w:color="auto"/>
                                    <w:bottom w:val="none" w:sz="0" w:space="0" w:color="auto"/>
                                    <w:right w:val="none" w:sz="0" w:space="0" w:color="auto"/>
                                  </w:divBdr>
                                  <w:divsChild>
                                    <w:div w:id="310673250">
                                      <w:marLeft w:val="0"/>
                                      <w:marRight w:val="0"/>
                                      <w:marTop w:val="0"/>
                                      <w:marBottom w:val="375"/>
                                      <w:divBdr>
                                        <w:top w:val="none" w:sz="0" w:space="0" w:color="auto"/>
                                        <w:left w:val="none" w:sz="0" w:space="0" w:color="auto"/>
                                        <w:bottom w:val="none" w:sz="0" w:space="0" w:color="auto"/>
                                        <w:right w:val="none" w:sz="0" w:space="0" w:color="auto"/>
                                      </w:divBdr>
                                      <w:divsChild>
                                        <w:div w:id="355037633">
                                          <w:marLeft w:val="0"/>
                                          <w:marRight w:val="0"/>
                                          <w:marTop w:val="0"/>
                                          <w:marBottom w:val="0"/>
                                          <w:divBdr>
                                            <w:top w:val="none" w:sz="0" w:space="0" w:color="auto"/>
                                            <w:left w:val="none" w:sz="0" w:space="0" w:color="auto"/>
                                            <w:bottom w:val="none" w:sz="0" w:space="0" w:color="auto"/>
                                            <w:right w:val="none" w:sz="0" w:space="0" w:color="auto"/>
                                          </w:divBdr>
                                        </w:div>
                                      </w:divsChild>
                                    </w:div>
                                    <w:div w:id="33891270">
                                      <w:marLeft w:val="0"/>
                                      <w:marRight w:val="0"/>
                                      <w:marTop w:val="240"/>
                                      <w:marBottom w:val="240"/>
                                      <w:divBdr>
                                        <w:top w:val="none" w:sz="0" w:space="0" w:color="auto"/>
                                        <w:left w:val="none" w:sz="0" w:space="0" w:color="auto"/>
                                        <w:bottom w:val="none" w:sz="0" w:space="0" w:color="auto"/>
                                        <w:right w:val="none" w:sz="0" w:space="0" w:color="auto"/>
                                      </w:divBdr>
                                    </w:div>
                                    <w:div w:id="1938637790">
                                      <w:marLeft w:val="0"/>
                                      <w:marRight w:val="0"/>
                                      <w:marTop w:val="240"/>
                                      <w:marBottom w:val="240"/>
                                      <w:divBdr>
                                        <w:top w:val="none" w:sz="0" w:space="0" w:color="auto"/>
                                        <w:left w:val="none" w:sz="0" w:space="0" w:color="auto"/>
                                        <w:bottom w:val="none" w:sz="0" w:space="0" w:color="auto"/>
                                        <w:right w:val="none" w:sz="0" w:space="0" w:color="auto"/>
                                      </w:divBdr>
                                    </w:div>
                                    <w:div w:id="24254013">
                                      <w:marLeft w:val="0"/>
                                      <w:marRight w:val="0"/>
                                      <w:marTop w:val="0"/>
                                      <w:marBottom w:val="0"/>
                                      <w:divBdr>
                                        <w:top w:val="none" w:sz="0" w:space="0" w:color="auto"/>
                                        <w:left w:val="none" w:sz="0" w:space="0" w:color="auto"/>
                                        <w:bottom w:val="none" w:sz="0" w:space="0" w:color="auto"/>
                                        <w:right w:val="none" w:sz="0" w:space="0" w:color="auto"/>
                                      </w:divBdr>
                                      <w:divsChild>
                                        <w:div w:id="807673624">
                                          <w:marLeft w:val="0"/>
                                          <w:marRight w:val="0"/>
                                          <w:marTop w:val="240"/>
                                          <w:marBottom w:val="240"/>
                                          <w:divBdr>
                                            <w:top w:val="none" w:sz="0" w:space="0" w:color="auto"/>
                                            <w:left w:val="none" w:sz="0" w:space="0" w:color="auto"/>
                                            <w:bottom w:val="none" w:sz="0" w:space="0" w:color="auto"/>
                                            <w:right w:val="none" w:sz="0" w:space="0" w:color="auto"/>
                                          </w:divBdr>
                                        </w:div>
                                        <w:div w:id="1957828952">
                                          <w:marLeft w:val="0"/>
                                          <w:marRight w:val="0"/>
                                          <w:marTop w:val="240"/>
                                          <w:marBottom w:val="240"/>
                                          <w:divBdr>
                                            <w:top w:val="none" w:sz="0" w:space="0" w:color="auto"/>
                                            <w:left w:val="none" w:sz="0" w:space="0" w:color="auto"/>
                                            <w:bottom w:val="none" w:sz="0" w:space="0" w:color="auto"/>
                                            <w:right w:val="none" w:sz="0" w:space="0" w:color="auto"/>
                                          </w:divBdr>
                                        </w:div>
                                        <w:div w:id="301662545">
                                          <w:marLeft w:val="0"/>
                                          <w:marRight w:val="0"/>
                                          <w:marTop w:val="0"/>
                                          <w:marBottom w:val="0"/>
                                          <w:divBdr>
                                            <w:top w:val="none" w:sz="0" w:space="0" w:color="auto"/>
                                            <w:left w:val="none" w:sz="0" w:space="0" w:color="auto"/>
                                            <w:bottom w:val="none" w:sz="0" w:space="0" w:color="auto"/>
                                            <w:right w:val="none" w:sz="0" w:space="0" w:color="auto"/>
                                          </w:divBdr>
                                          <w:divsChild>
                                            <w:div w:id="1169102928">
                                              <w:marLeft w:val="0"/>
                                              <w:marRight w:val="0"/>
                                              <w:marTop w:val="240"/>
                                              <w:marBottom w:val="240"/>
                                              <w:divBdr>
                                                <w:top w:val="none" w:sz="0" w:space="0" w:color="auto"/>
                                                <w:left w:val="none" w:sz="0" w:space="0" w:color="auto"/>
                                                <w:bottom w:val="none" w:sz="0" w:space="0" w:color="auto"/>
                                                <w:right w:val="none" w:sz="0" w:space="0" w:color="auto"/>
                                              </w:divBdr>
                                            </w:div>
                                            <w:div w:id="1339456509">
                                              <w:marLeft w:val="0"/>
                                              <w:marRight w:val="0"/>
                                              <w:marTop w:val="240"/>
                                              <w:marBottom w:val="240"/>
                                              <w:divBdr>
                                                <w:top w:val="none" w:sz="0" w:space="0" w:color="auto"/>
                                                <w:left w:val="none" w:sz="0" w:space="0" w:color="auto"/>
                                                <w:bottom w:val="none" w:sz="0" w:space="0" w:color="auto"/>
                                                <w:right w:val="none" w:sz="0" w:space="0" w:color="auto"/>
                                              </w:divBdr>
                                            </w:div>
                                            <w:div w:id="1283607343">
                                              <w:marLeft w:val="0"/>
                                              <w:marRight w:val="0"/>
                                              <w:marTop w:val="240"/>
                                              <w:marBottom w:val="240"/>
                                              <w:divBdr>
                                                <w:top w:val="none" w:sz="0" w:space="0" w:color="auto"/>
                                                <w:left w:val="none" w:sz="0" w:space="0" w:color="auto"/>
                                                <w:bottom w:val="none" w:sz="0" w:space="0" w:color="auto"/>
                                                <w:right w:val="none" w:sz="0" w:space="0" w:color="auto"/>
                                              </w:divBdr>
                                            </w:div>
                                            <w:div w:id="1592348671">
                                              <w:marLeft w:val="0"/>
                                              <w:marRight w:val="0"/>
                                              <w:marTop w:val="240"/>
                                              <w:marBottom w:val="240"/>
                                              <w:divBdr>
                                                <w:top w:val="none" w:sz="0" w:space="0" w:color="auto"/>
                                                <w:left w:val="none" w:sz="0" w:space="0" w:color="auto"/>
                                                <w:bottom w:val="none" w:sz="0" w:space="0" w:color="auto"/>
                                                <w:right w:val="none" w:sz="0" w:space="0" w:color="auto"/>
                                              </w:divBdr>
                                            </w:div>
                                            <w:div w:id="20093598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6888624">
                                      <w:marLeft w:val="0"/>
                                      <w:marRight w:val="0"/>
                                      <w:marTop w:val="0"/>
                                      <w:marBottom w:val="0"/>
                                      <w:divBdr>
                                        <w:top w:val="none" w:sz="0" w:space="0" w:color="auto"/>
                                        <w:left w:val="none" w:sz="0" w:space="0" w:color="auto"/>
                                        <w:bottom w:val="none" w:sz="0" w:space="0" w:color="auto"/>
                                        <w:right w:val="none" w:sz="0" w:space="0" w:color="auto"/>
                                      </w:divBdr>
                                      <w:divsChild>
                                        <w:div w:id="1027491337">
                                          <w:marLeft w:val="0"/>
                                          <w:marRight w:val="0"/>
                                          <w:marTop w:val="240"/>
                                          <w:marBottom w:val="240"/>
                                          <w:divBdr>
                                            <w:top w:val="none" w:sz="0" w:space="0" w:color="auto"/>
                                            <w:left w:val="none" w:sz="0" w:space="0" w:color="auto"/>
                                            <w:bottom w:val="none" w:sz="0" w:space="0" w:color="auto"/>
                                            <w:right w:val="none" w:sz="0" w:space="0" w:color="auto"/>
                                          </w:divBdr>
                                        </w:div>
                                        <w:div w:id="1848514304">
                                          <w:marLeft w:val="0"/>
                                          <w:marRight w:val="0"/>
                                          <w:marTop w:val="240"/>
                                          <w:marBottom w:val="480"/>
                                          <w:divBdr>
                                            <w:top w:val="none" w:sz="0" w:space="0" w:color="auto"/>
                                            <w:left w:val="none" w:sz="0" w:space="0" w:color="auto"/>
                                            <w:bottom w:val="none" w:sz="0" w:space="0" w:color="auto"/>
                                            <w:right w:val="none" w:sz="0" w:space="0" w:color="auto"/>
                                          </w:divBdr>
                                          <w:divsChild>
                                            <w:div w:id="1670254800">
                                              <w:marLeft w:val="0"/>
                                              <w:marRight w:val="0"/>
                                              <w:marTop w:val="0"/>
                                              <w:marBottom w:val="0"/>
                                              <w:divBdr>
                                                <w:top w:val="none" w:sz="0" w:space="0" w:color="auto"/>
                                                <w:left w:val="none" w:sz="0" w:space="0" w:color="auto"/>
                                                <w:bottom w:val="dotted" w:sz="6" w:space="6" w:color="999999"/>
                                                <w:right w:val="none" w:sz="0" w:space="0" w:color="auto"/>
                                              </w:divBdr>
                                            </w:div>
                                            <w:div w:id="20959370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408966358">
                                          <w:marLeft w:val="0"/>
                                          <w:marRight w:val="0"/>
                                          <w:marTop w:val="240"/>
                                          <w:marBottom w:val="480"/>
                                          <w:divBdr>
                                            <w:top w:val="none" w:sz="0" w:space="0" w:color="auto"/>
                                            <w:left w:val="none" w:sz="0" w:space="0" w:color="auto"/>
                                            <w:bottom w:val="none" w:sz="0" w:space="0" w:color="auto"/>
                                            <w:right w:val="none" w:sz="0" w:space="0" w:color="auto"/>
                                          </w:divBdr>
                                          <w:divsChild>
                                            <w:div w:id="1438599827">
                                              <w:marLeft w:val="0"/>
                                              <w:marRight w:val="0"/>
                                              <w:marTop w:val="0"/>
                                              <w:marBottom w:val="0"/>
                                              <w:divBdr>
                                                <w:top w:val="single" w:sz="6" w:space="0" w:color="C6C6C6"/>
                                                <w:left w:val="single" w:sz="6" w:space="0" w:color="C6C6C6"/>
                                                <w:bottom w:val="single" w:sz="6" w:space="0" w:color="C6C6C6"/>
                                                <w:right w:val="single" w:sz="6" w:space="0" w:color="C6C6C6"/>
                                              </w:divBdr>
                                            </w:div>
                                            <w:div w:id="391200026">
                                              <w:marLeft w:val="0"/>
                                              <w:marRight w:val="0"/>
                                              <w:marTop w:val="0"/>
                                              <w:marBottom w:val="0"/>
                                              <w:divBdr>
                                                <w:top w:val="none" w:sz="0" w:space="0" w:color="auto"/>
                                                <w:left w:val="none" w:sz="0" w:space="0" w:color="auto"/>
                                                <w:bottom w:val="dotted" w:sz="6" w:space="6" w:color="999999"/>
                                                <w:right w:val="none" w:sz="0" w:space="0" w:color="auto"/>
                                              </w:divBdr>
                                            </w:div>
                                          </w:divsChild>
                                        </w:div>
                                        <w:div w:id="1441417190">
                                          <w:marLeft w:val="0"/>
                                          <w:marRight w:val="0"/>
                                          <w:marTop w:val="240"/>
                                          <w:marBottom w:val="480"/>
                                          <w:divBdr>
                                            <w:top w:val="none" w:sz="0" w:space="0" w:color="auto"/>
                                            <w:left w:val="none" w:sz="0" w:space="0" w:color="auto"/>
                                            <w:bottom w:val="none" w:sz="0" w:space="0" w:color="auto"/>
                                            <w:right w:val="none" w:sz="0" w:space="0" w:color="auto"/>
                                          </w:divBdr>
                                          <w:divsChild>
                                            <w:div w:id="137233216">
                                              <w:marLeft w:val="0"/>
                                              <w:marRight w:val="0"/>
                                              <w:marTop w:val="0"/>
                                              <w:marBottom w:val="0"/>
                                              <w:divBdr>
                                                <w:top w:val="single" w:sz="6" w:space="0" w:color="C6C6C6"/>
                                                <w:left w:val="single" w:sz="6" w:space="0" w:color="C6C6C6"/>
                                                <w:bottom w:val="single" w:sz="6" w:space="0" w:color="C6C6C6"/>
                                                <w:right w:val="single" w:sz="6" w:space="0" w:color="C6C6C6"/>
                                              </w:divBdr>
                                            </w:div>
                                            <w:div w:id="882525798">
                                              <w:marLeft w:val="0"/>
                                              <w:marRight w:val="0"/>
                                              <w:marTop w:val="0"/>
                                              <w:marBottom w:val="0"/>
                                              <w:divBdr>
                                                <w:top w:val="none" w:sz="0" w:space="0" w:color="auto"/>
                                                <w:left w:val="none" w:sz="0" w:space="0" w:color="auto"/>
                                                <w:bottom w:val="dotted" w:sz="6" w:space="6" w:color="999999"/>
                                                <w:right w:val="none" w:sz="0" w:space="0" w:color="auto"/>
                                              </w:divBdr>
                                            </w:div>
                                          </w:divsChild>
                                        </w:div>
                                        <w:div w:id="1728147559">
                                          <w:marLeft w:val="0"/>
                                          <w:marRight w:val="0"/>
                                          <w:marTop w:val="240"/>
                                          <w:marBottom w:val="240"/>
                                          <w:divBdr>
                                            <w:top w:val="none" w:sz="0" w:space="0" w:color="auto"/>
                                            <w:left w:val="none" w:sz="0" w:space="0" w:color="auto"/>
                                            <w:bottom w:val="none" w:sz="0" w:space="0" w:color="auto"/>
                                            <w:right w:val="none" w:sz="0" w:space="0" w:color="auto"/>
                                          </w:divBdr>
                                        </w:div>
                                        <w:div w:id="1421221397">
                                          <w:marLeft w:val="0"/>
                                          <w:marRight w:val="0"/>
                                          <w:marTop w:val="240"/>
                                          <w:marBottom w:val="240"/>
                                          <w:divBdr>
                                            <w:top w:val="none" w:sz="0" w:space="0" w:color="auto"/>
                                            <w:left w:val="none" w:sz="0" w:space="0" w:color="auto"/>
                                            <w:bottom w:val="none" w:sz="0" w:space="0" w:color="auto"/>
                                            <w:right w:val="none" w:sz="0" w:space="0" w:color="auto"/>
                                          </w:divBdr>
                                        </w:div>
                                        <w:div w:id="289434567">
                                          <w:marLeft w:val="0"/>
                                          <w:marRight w:val="0"/>
                                          <w:marTop w:val="240"/>
                                          <w:marBottom w:val="240"/>
                                          <w:divBdr>
                                            <w:top w:val="none" w:sz="0" w:space="0" w:color="auto"/>
                                            <w:left w:val="none" w:sz="0" w:space="0" w:color="auto"/>
                                            <w:bottom w:val="none" w:sz="0" w:space="0" w:color="auto"/>
                                            <w:right w:val="none" w:sz="0" w:space="0" w:color="auto"/>
                                          </w:divBdr>
                                        </w:div>
                                        <w:div w:id="1272321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22450380">
                                  <w:marLeft w:val="0"/>
                                  <w:marRight w:val="0"/>
                                  <w:marTop w:val="0"/>
                                  <w:marBottom w:val="450"/>
                                  <w:divBdr>
                                    <w:top w:val="none" w:sz="0" w:space="0" w:color="auto"/>
                                    <w:left w:val="none" w:sz="0" w:space="0" w:color="auto"/>
                                    <w:bottom w:val="none" w:sz="0" w:space="0" w:color="auto"/>
                                    <w:right w:val="none" w:sz="0" w:space="0" w:color="auto"/>
                                  </w:divBdr>
                                  <w:divsChild>
                                    <w:div w:id="1809469770">
                                      <w:marLeft w:val="0"/>
                                      <w:marRight w:val="0"/>
                                      <w:marTop w:val="0"/>
                                      <w:marBottom w:val="375"/>
                                      <w:divBdr>
                                        <w:top w:val="none" w:sz="0" w:space="0" w:color="auto"/>
                                        <w:left w:val="none" w:sz="0" w:space="0" w:color="auto"/>
                                        <w:bottom w:val="none" w:sz="0" w:space="0" w:color="auto"/>
                                        <w:right w:val="none" w:sz="0" w:space="0" w:color="auto"/>
                                      </w:divBdr>
                                      <w:divsChild>
                                        <w:div w:id="819275328">
                                          <w:marLeft w:val="0"/>
                                          <w:marRight w:val="0"/>
                                          <w:marTop w:val="0"/>
                                          <w:marBottom w:val="0"/>
                                          <w:divBdr>
                                            <w:top w:val="none" w:sz="0" w:space="0" w:color="auto"/>
                                            <w:left w:val="none" w:sz="0" w:space="0" w:color="auto"/>
                                            <w:bottom w:val="none" w:sz="0" w:space="0" w:color="auto"/>
                                            <w:right w:val="none" w:sz="0" w:space="0" w:color="auto"/>
                                          </w:divBdr>
                                        </w:div>
                                      </w:divsChild>
                                    </w:div>
                                    <w:div w:id="1731345259">
                                      <w:marLeft w:val="0"/>
                                      <w:marRight w:val="0"/>
                                      <w:marTop w:val="240"/>
                                      <w:marBottom w:val="480"/>
                                      <w:divBdr>
                                        <w:top w:val="none" w:sz="0" w:space="0" w:color="auto"/>
                                        <w:left w:val="none" w:sz="0" w:space="0" w:color="auto"/>
                                        <w:bottom w:val="none" w:sz="0" w:space="0" w:color="auto"/>
                                        <w:right w:val="none" w:sz="0" w:space="0" w:color="auto"/>
                                      </w:divBdr>
                                      <w:divsChild>
                                        <w:div w:id="2014646951">
                                          <w:marLeft w:val="0"/>
                                          <w:marRight w:val="0"/>
                                          <w:marTop w:val="0"/>
                                          <w:marBottom w:val="0"/>
                                          <w:divBdr>
                                            <w:top w:val="single" w:sz="6" w:space="0" w:color="C6C6C6"/>
                                            <w:left w:val="single" w:sz="6" w:space="0" w:color="C6C6C6"/>
                                            <w:bottom w:val="single" w:sz="6" w:space="0" w:color="C6C6C6"/>
                                            <w:right w:val="single" w:sz="6" w:space="0" w:color="C6C6C6"/>
                                          </w:divBdr>
                                        </w:div>
                                        <w:div w:id="250239865">
                                          <w:marLeft w:val="0"/>
                                          <w:marRight w:val="0"/>
                                          <w:marTop w:val="0"/>
                                          <w:marBottom w:val="0"/>
                                          <w:divBdr>
                                            <w:top w:val="none" w:sz="0" w:space="0" w:color="auto"/>
                                            <w:left w:val="none" w:sz="0" w:space="0" w:color="auto"/>
                                            <w:bottom w:val="dotted" w:sz="6" w:space="6" w:color="999999"/>
                                            <w:right w:val="none" w:sz="0" w:space="0" w:color="auto"/>
                                          </w:divBdr>
                                        </w:div>
                                      </w:divsChild>
                                    </w:div>
                                    <w:div w:id="1207714217">
                                      <w:marLeft w:val="0"/>
                                      <w:marRight w:val="0"/>
                                      <w:marTop w:val="240"/>
                                      <w:marBottom w:val="480"/>
                                      <w:divBdr>
                                        <w:top w:val="none" w:sz="0" w:space="0" w:color="auto"/>
                                        <w:left w:val="none" w:sz="0" w:space="0" w:color="auto"/>
                                        <w:bottom w:val="none" w:sz="0" w:space="0" w:color="auto"/>
                                        <w:right w:val="none" w:sz="0" w:space="0" w:color="auto"/>
                                      </w:divBdr>
                                      <w:divsChild>
                                        <w:div w:id="1304652077">
                                          <w:marLeft w:val="0"/>
                                          <w:marRight w:val="0"/>
                                          <w:marTop w:val="0"/>
                                          <w:marBottom w:val="0"/>
                                          <w:divBdr>
                                            <w:top w:val="single" w:sz="6" w:space="0" w:color="C6C6C6"/>
                                            <w:left w:val="single" w:sz="6" w:space="0" w:color="C6C6C6"/>
                                            <w:bottom w:val="single" w:sz="6" w:space="0" w:color="C6C6C6"/>
                                            <w:right w:val="single" w:sz="6" w:space="0" w:color="C6C6C6"/>
                                          </w:divBdr>
                                        </w:div>
                                        <w:div w:id="236718229">
                                          <w:marLeft w:val="0"/>
                                          <w:marRight w:val="0"/>
                                          <w:marTop w:val="0"/>
                                          <w:marBottom w:val="0"/>
                                          <w:divBdr>
                                            <w:top w:val="none" w:sz="0" w:space="0" w:color="auto"/>
                                            <w:left w:val="none" w:sz="0" w:space="0" w:color="auto"/>
                                            <w:bottom w:val="dotted" w:sz="6" w:space="6" w:color="999999"/>
                                            <w:right w:val="none" w:sz="0" w:space="0" w:color="auto"/>
                                          </w:divBdr>
                                        </w:div>
                                      </w:divsChild>
                                    </w:div>
                                    <w:div w:id="2108963287">
                                      <w:marLeft w:val="0"/>
                                      <w:marRight w:val="0"/>
                                      <w:marTop w:val="240"/>
                                      <w:marBottom w:val="480"/>
                                      <w:divBdr>
                                        <w:top w:val="none" w:sz="0" w:space="0" w:color="auto"/>
                                        <w:left w:val="none" w:sz="0" w:space="0" w:color="auto"/>
                                        <w:bottom w:val="none" w:sz="0" w:space="0" w:color="auto"/>
                                        <w:right w:val="none" w:sz="0" w:space="0" w:color="auto"/>
                                      </w:divBdr>
                                      <w:divsChild>
                                        <w:div w:id="209389979">
                                          <w:marLeft w:val="0"/>
                                          <w:marRight w:val="0"/>
                                          <w:marTop w:val="0"/>
                                          <w:marBottom w:val="0"/>
                                          <w:divBdr>
                                            <w:top w:val="none" w:sz="0" w:space="0" w:color="auto"/>
                                            <w:left w:val="none" w:sz="0" w:space="0" w:color="auto"/>
                                            <w:bottom w:val="dotted" w:sz="6" w:space="6" w:color="999999"/>
                                            <w:right w:val="none" w:sz="0" w:space="0" w:color="auto"/>
                                          </w:divBdr>
                                        </w:div>
                                        <w:div w:id="1229805627">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225140459">
                                  <w:marLeft w:val="0"/>
                                  <w:marRight w:val="0"/>
                                  <w:marTop w:val="0"/>
                                  <w:marBottom w:val="450"/>
                                  <w:divBdr>
                                    <w:top w:val="none" w:sz="0" w:space="0" w:color="auto"/>
                                    <w:left w:val="none" w:sz="0" w:space="0" w:color="auto"/>
                                    <w:bottom w:val="none" w:sz="0" w:space="0" w:color="auto"/>
                                    <w:right w:val="none" w:sz="0" w:space="0" w:color="auto"/>
                                  </w:divBdr>
                                  <w:divsChild>
                                    <w:div w:id="1776973247">
                                      <w:marLeft w:val="0"/>
                                      <w:marRight w:val="0"/>
                                      <w:marTop w:val="0"/>
                                      <w:marBottom w:val="375"/>
                                      <w:divBdr>
                                        <w:top w:val="none" w:sz="0" w:space="0" w:color="auto"/>
                                        <w:left w:val="none" w:sz="0" w:space="0" w:color="auto"/>
                                        <w:bottom w:val="none" w:sz="0" w:space="0" w:color="auto"/>
                                        <w:right w:val="none" w:sz="0" w:space="0" w:color="auto"/>
                                      </w:divBdr>
                                      <w:divsChild>
                                        <w:div w:id="1764760277">
                                          <w:marLeft w:val="0"/>
                                          <w:marRight w:val="0"/>
                                          <w:marTop w:val="0"/>
                                          <w:marBottom w:val="0"/>
                                          <w:divBdr>
                                            <w:top w:val="none" w:sz="0" w:space="0" w:color="auto"/>
                                            <w:left w:val="none" w:sz="0" w:space="0" w:color="auto"/>
                                            <w:bottom w:val="none" w:sz="0" w:space="0" w:color="auto"/>
                                            <w:right w:val="none" w:sz="0" w:space="0" w:color="auto"/>
                                          </w:divBdr>
                                        </w:div>
                                      </w:divsChild>
                                    </w:div>
                                    <w:div w:id="1952471722">
                                      <w:marLeft w:val="0"/>
                                      <w:marRight w:val="0"/>
                                      <w:marTop w:val="240"/>
                                      <w:marBottom w:val="480"/>
                                      <w:divBdr>
                                        <w:top w:val="none" w:sz="0" w:space="0" w:color="auto"/>
                                        <w:left w:val="none" w:sz="0" w:space="0" w:color="auto"/>
                                        <w:bottom w:val="none" w:sz="0" w:space="0" w:color="auto"/>
                                        <w:right w:val="none" w:sz="0" w:space="0" w:color="auto"/>
                                      </w:divBdr>
                                      <w:divsChild>
                                        <w:div w:id="1325864544">
                                          <w:marLeft w:val="0"/>
                                          <w:marRight w:val="0"/>
                                          <w:marTop w:val="0"/>
                                          <w:marBottom w:val="0"/>
                                          <w:divBdr>
                                            <w:top w:val="none" w:sz="0" w:space="0" w:color="auto"/>
                                            <w:left w:val="none" w:sz="0" w:space="0" w:color="auto"/>
                                            <w:bottom w:val="dotted" w:sz="6" w:space="6" w:color="999999"/>
                                            <w:right w:val="none" w:sz="0" w:space="0" w:color="auto"/>
                                          </w:divBdr>
                                        </w:div>
                                        <w:div w:id="17531709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12213987">
                                      <w:marLeft w:val="0"/>
                                      <w:marRight w:val="0"/>
                                      <w:marTop w:val="240"/>
                                      <w:marBottom w:val="480"/>
                                      <w:divBdr>
                                        <w:top w:val="none" w:sz="0" w:space="0" w:color="auto"/>
                                        <w:left w:val="none" w:sz="0" w:space="0" w:color="auto"/>
                                        <w:bottom w:val="none" w:sz="0" w:space="0" w:color="auto"/>
                                        <w:right w:val="none" w:sz="0" w:space="0" w:color="auto"/>
                                      </w:divBdr>
                                      <w:divsChild>
                                        <w:div w:id="1254707185">
                                          <w:marLeft w:val="0"/>
                                          <w:marRight w:val="0"/>
                                          <w:marTop w:val="0"/>
                                          <w:marBottom w:val="0"/>
                                          <w:divBdr>
                                            <w:top w:val="none" w:sz="0" w:space="0" w:color="auto"/>
                                            <w:left w:val="none" w:sz="0" w:space="0" w:color="auto"/>
                                            <w:bottom w:val="dotted" w:sz="6" w:space="6" w:color="999999"/>
                                            <w:right w:val="none" w:sz="0" w:space="0" w:color="auto"/>
                                          </w:divBdr>
                                        </w:div>
                                        <w:div w:id="279924621">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323045145">
                                      <w:marLeft w:val="0"/>
                                      <w:marRight w:val="0"/>
                                      <w:marTop w:val="240"/>
                                      <w:marBottom w:val="480"/>
                                      <w:divBdr>
                                        <w:top w:val="none" w:sz="0" w:space="0" w:color="auto"/>
                                        <w:left w:val="none" w:sz="0" w:space="0" w:color="auto"/>
                                        <w:bottom w:val="none" w:sz="0" w:space="0" w:color="auto"/>
                                        <w:right w:val="none" w:sz="0" w:space="0" w:color="auto"/>
                                      </w:divBdr>
                                      <w:divsChild>
                                        <w:div w:id="1635059582">
                                          <w:marLeft w:val="0"/>
                                          <w:marRight w:val="0"/>
                                          <w:marTop w:val="0"/>
                                          <w:marBottom w:val="0"/>
                                          <w:divBdr>
                                            <w:top w:val="single" w:sz="6" w:space="0" w:color="C6C6C6"/>
                                            <w:left w:val="single" w:sz="6" w:space="0" w:color="C6C6C6"/>
                                            <w:bottom w:val="single" w:sz="6" w:space="0" w:color="C6C6C6"/>
                                            <w:right w:val="single" w:sz="6" w:space="0" w:color="C6C6C6"/>
                                          </w:divBdr>
                                        </w:div>
                                        <w:div w:id="1810436278">
                                          <w:marLeft w:val="0"/>
                                          <w:marRight w:val="0"/>
                                          <w:marTop w:val="0"/>
                                          <w:marBottom w:val="0"/>
                                          <w:divBdr>
                                            <w:top w:val="none" w:sz="0" w:space="0" w:color="auto"/>
                                            <w:left w:val="none" w:sz="0" w:space="0" w:color="auto"/>
                                            <w:bottom w:val="dotted" w:sz="6" w:space="6" w:color="999999"/>
                                            <w:right w:val="none" w:sz="0" w:space="0" w:color="auto"/>
                                          </w:divBdr>
                                        </w:div>
                                      </w:divsChild>
                                    </w:div>
                                    <w:div w:id="14232482">
                                      <w:marLeft w:val="0"/>
                                      <w:marRight w:val="0"/>
                                      <w:marTop w:val="240"/>
                                      <w:marBottom w:val="480"/>
                                      <w:divBdr>
                                        <w:top w:val="none" w:sz="0" w:space="0" w:color="auto"/>
                                        <w:left w:val="none" w:sz="0" w:space="0" w:color="auto"/>
                                        <w:bottom w:val="none" w:sz="0" w:space="0" w:color="auto"/>
                                        <w:right w:val="none" w:sz="0" w:space="0" w:color="auto"/>
                                      </w:divBdr>
                                      <w:divsChild>
                                        <w:div w:id="1269507557">
                                          <w:marLeft w:val="0"/>
                                          <w:marRight w:val="0"/>
                                          <w:marTop w:val="0"/>
                                          <w:marBottom w:val="0"/>
                                          <w:divBdr>
                                            <w:top w:val="single" w:sz="6" w:space="0" w:color="C6C6C6"/>
                                            <w:left w:val="single" w:sz="6" w:space="0" w:color="C6C6C6"/>
                                            <w:bottom w:val="single" w:sz="6" w:space="0" w:color="C6C6C6"/>
                                            <w:right w:val="single" w:sz="6" w:space="0" w:color="C6C6C6"/>
                                          </w:divBdr>
                                        </w:div>
                                        <w:div w:id="1563713733">
                                          <w:marLeft w:val="0"/>
                                          <w:marRight w:val="0"/>
                                          <w:marTop w:val="0"/>
                                          <w:marBottom w:val="0"/>
                                          <w:divBdr>
                                            <w:top w:val="none" w:sz="0" w:space="0" w:color="auto"/>
                                            <w:left w:val="none" w:sz="0" w:space="0" w:color="auto"/>
                                            <w:bottom w:val="dotted" w:sz="6" w:space="6" w:color="999999"/>
                                            <w:right w:val="none" w:sz="0" w:space="0" w:color="auto"/>
                                          </w:divBdr>
                                        </w:div>
                                      </w:divsChild>
                                    </w:div>
                                    <w:div w:id="2116319920">
                                      <w:marLeft w:val="0"/>
                                      <w:marRight w:val="0"/>
                                      <w:marTop w:val="240"/>
                                      <w:marBottom w:val="480"/>
                                      <w:divBdr>
                                        <w:top w:val="none" w:sz="0" w:space="0" w:color="auto"/>
                                        <w:left w:val="none" w:sz="0" w:space="0" w:color="auto"/>
                                        <w:bottom w:val="none" w:sz="0" w:space="0" w:color="auto"/>
                                        <w:right w:val="none" w:sz="0" w:space="0" w:color="auto"/>
                                      </w:divBdr>
                                      <w:divsChild>
                                        <w:div w:id="1391687904">
                                          <w:marLeft w:val="0"/>
                                          <w:marRight w:val="0"/>
                                          <w:marTop w:val="0"/>
                                          <w:marBottom w:val="0"/>
                                          <w:divBdr>
                                            <w:top w:val="single" w:sz="6" w:space="0" w:color="C6C6C6"/>
                                            <w:left w:val="single" w:sz="6" w:space="0" w:color="C6C6C6"/>
                                            <w:bottom w:val="single" w:sz="6" w:space="0" w:color="C6C6C6"/>
                                            <w:right w:val="single" w:sz="6" w:space="0" w:color="C6C6C6"/>
                                          </w:divBdr>
                                        </w:div>
                                        <w:div w:id="1372538074">
                                          <w:marLeft w:val="0"/>
                                          <w:marRight w:val="0"/>
                                          <w:marTop w:val="0"/>
                                          <w:marBottom w:val="0"/>
                                          <w:divBdr>
                                            <w:top w:val="none" w:sz="0" w:space="0" w:color="auto"/>
                                            <w:left w:val="none" w:sz="0" w:space="0" w:color="auto"/>
                                            <w:bottom w:val="dotted" w:sz="6" w:space="6" w:color="999999"/>
                                            <w:right w:val="none" w:sz="0" w:space="0" w:color="auto"/>
                                          </w:divBdr>
                                        </w:div>
                                      </w:divsChild>
                                    </w:div>
                                    <w:div w:id="1581284753">
                                      <w:marLeft w:val="0"/>
                                      <w:marRight w:val="0"/>
                                      <w:marTop w:val="240"/>
                                      <w:marBottom w:val="480"/>
                                      <w:divBdr>
                                        <w:top w:val="none" w:sz="0" w:space="0" w:color="auto"/>
                                        <w:left w:val="none" w:sz="0" w:space="0" w:color="auto"/>
                                        <w:bottom w:val="none" w:sz="0" w:space="0" w:color="auto"/>
                                        <w:right w:val="none" w:sz="0" w:space="0" w:color="auto"/>
                                      </w:divBdr>
                                      <w:divsChild>
                                        <w:div w:id="51655250">
                                          <w:marLeft w:val="0"/>
                                          <w:marRight w:val="0"/>
                                          <w:marTop w:val="0"/>
                                          <w:marBottom w:val="0"/>
                                          <w:divBdr>
                                            <w:top w:val="single" w:sz="6" w:space="0" w:color="C6C6C6"/>
                                            <w:left w:val="single" w:sz="6" w:space="0" w:color="C6C6C6"/>
                                            <w:bottom w:val="single" w:sz="6" w:space="0" w:color="C6C6C6"/>
                                            <w:right w:val="single" w:sz="6" w:space="0" w:color="C6C6C6"/>
                                          </w:divBdr>
                                        </w:div>
                                        <w:div w:id="5008135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22393209">
                                  <w:marLeft w:val="0"/>
                                  <w:marRight w:val="0"/>
                                  <w:marTop w:val="0"/>
                                  <w:marBottom w:val="450"/>
                                  <w:divBdr>
                                    <w:top w:val="none" w:sz="0" w:space="0" w:color="auto"/>
                                    <w:left w:val="none" w:sz="0" w:space="0" w:color="auto"/>
                                    <w:bottom w:val="none" w:sz="0" w:space="0" w:color="auto"/>
                                    <w:right w:val="none" w:sz="0" w:space="0" w:color="auto"/>
                                  </w:divBdr>
                                  <w:divsChild>
                                    <w:div w:id="1001548222">
                                      <w:marLeft w:val="0"/>
                                      <w:marRight w:val="0"/>
                                      <w:marTop w:val="0"/>
                                      <w:marBottom w:val="375"/>
                                      <w:divBdr>
                                        <w:top w:val="none" w:sz="0" w:space="0" w:color="auto"/>
                                        <w:left w:val="none" w:sz="0" w:space="0" w:color="auto"/>
                                        <w:bottom w:val="none" w:sz="0" w:space="0" w:color="auto"/>
                                        <w:right w:val="none" w:sz="0" w:space="0" w:color="auto"/>
                                      </w:divBdr>
                                      <w:divsChild>
                                        <w:div w:id="13262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12966">
                                  <w:marLeft w:val="0"/>
                                  <w:marRight w:val="0"/>
                                  <w:marTop w:val="0"/>
                                  <w:marBottom w:val="450"/>
                                  <w:divBdr>
                                    <w:top w:val="none" w:sz="0" w:space="0" w:color="auto"/>
                                    <w:left w:val="none" w:sz="0" w:space="0" w:color="auto"/>
                                    <w:bottom w:val="none" w:sz="0" w:space="0" w:color="auto"/>
                                    <w:right w:val="none" w:sz="0" w:space="0" w:color="auto"/>
                                  </w:divBdr>
                                  <w:divsChild>
                                    <w:div w:id="965967518">
                                      <w:marLeft w:val="0"/>
                                      <w:marRight w:val="0"/>
                                      <w:marTop w:val="240"/>
                                      <w:marBottom w:val="480"/>
                                      <w:divBdr>
                                        <w:top w:val="none" w:sz="0" w:space="0" w:color="auto"/>
                                        <w:left w:val="none" w:sz="0" w:space="0" w:color="auto"/>
                                        <w:bottom w:val="none" w:sz="0" w:space="0" w:color="auto"/>
                                        <w:right w:val="none" w:sz="0" w:space="0" w:color="auto"/>
                                      </w:divBdr>
                                      <w:divsChild>
                                        <w:div w:id="2015256886">
                                          <w:marLeft w:val="0"/>
                                          <w:marRight w:val="0"/>
                                          <w:marTop w:val="0"/>
                                          <w:marBottom w:val="0"/>
                                          <w:divBdr>
                                            <w:top w:val="single" w:sz="6" w:space="0" w:color="C6C6C6"/>
                                            <w:left w:val="single" w:sz="6" w:space="0" w:color="C6C6C6"/>
                                            <w:bottom w:val="single" w:sz="6" w:space="0" w:color="C6C6C6"/>
                                            <w:right w:val="single" w:sz="6" w:space="0" w:color="C6C6C6"/>
                                          </w:divBdr>
                                        </w:div>
                                        <w:div w:id="2006397677">
                                          <w:marLeft w:val="0"/>
                                          <w:marRight w:val="0"/>
                                          <w:marTop w:val="0"/>
                                          <w:marBottom w:val="0"/>
                                          <w:divBdr>
                                            <w:top w:val="none" w:sz="0" w:space="0" w:color="auto"/>
                                            <w:left w:val="none" w:sz="0" w:space="0" w:color="auto"/>
                                            <w:bottom w:val="dotted" w:sz="6" w:space="6" w:color="999999"/>
                                            <w:right w:val="none" w:sz="0" w:space="0" w:color="auto"/>
                                          </w:divBdr>
                                        </w:div>
                                      </w:divsChild>
                                    </w:div>
                                    <w:div w:id="940140293">
                                      <w:marLeft w:val="0"/>
                                      <w:marRight w:val="0"/>
                                      <w:marTop w:val="240"/>
                                      <w:marBottom w:val="480"/>
                                      <w:divBdr>
                                        <w:top w:val="none" w:sz="0" w:space="0" w:color="auto"/>
                                        <w:left w:val="none" w:sz="0" w:space="0" w:color="auto"/>
                                        <w:bottom w:val="none" w:sz="0" w:space="0" w:color="auto"/>
                                        <w:right w:val="none" w:sz="0" w:space="0" w:color="auto"/>
                                      </w:divBdr>
                                      <w:divsChild>
                                        <w:div w:id="947351136">
                                          <w:marLeft w:val="0"/>
                                          <w:marRight w:val="0"/>
                                          <w:marTop w:val="0"/>
                                          <w:marBottom w:val="0"/>
                                          <w:divBdr>
                                            <w:top w:val="single" w:sz="6" w:space="0" w:color="C6C6C6"/>
                                            <w:left w:val="single" w:sz="6" w:space="0" w:color="C6C6C6"/>
                                            <w:bottom w:val="single" w:sz="6" w:space="0" w:color="C6C6C6"/>
                                            <w:right w:val="single" w:sz="6" w:space="0" w:color="C6C6C6"/>
                                          </w:divBdr>
                                        </w:div>
                                        <w:div w:id="183373736">
                                          <w:marLeft w:val="0"/>
                                          <w:marRight w:val="0"/>
                                          <w:marTop w:val="0"/>
                                          <w:marBottom w:val="0"/>
                                          <w:divBdr>
                                            <w:top w:val="none" w:sz="0" w:space="0" w:color="auto"/>
                                            <w:left w:val="none" w:sz="0" w:space="0" w:color="auto"/>
                                            <w:bottom w:val="dotted" w:sz="6" w:space="6" w:color="999999"/>
                                            <w:right w:val="none" w:sz="0" w:space="0" w:color="auto"/>
                                          </w:divBdr>
                                        </w:div>
                                      </w:divsChild>
                                    </w:div>
                                    <w:div w:id="287325743">
                                      <w:marLeft w:val="0"/>
                                      <w:marRight w:val="0"/>
                                      <w:marTop w:val="240"/>
                                      <w:marBottom w:val="480"/>
                                      <w:divBdr>
                                        <w:top w:val="none" w:sz="0" w:space="0" w:color="auto"/>
                                        <w:left w:val="none" w:sz="0" w:space="0" w:color="auto"/>
                                        <w:bottom w:val="none" w:sz="0" w:space="0" w:color="auto"/>
                                        <w:right w:val="none" w:sz="0" w:space="0" w:color="auto"/>
                                      </w:divBdr>
                                      <w:divsChild>
                                        <w:div w:id="197863423">
                                          <w:marLeft w:val="0"/>
                                          <w:marRight w:val="0"/>
                                          <w:marTop w:val="0"/>
                                          <w:marBottom w:val="0"/>
                                          <w:divBdr>
                                            <w:top w:val="single" w:sz="6" w:space="0" w:color="C6C6C6"/>
                                            <w:left w:val="single" w:sz="6" w:space="0" w:color="C6C6C6"/>
                                            <w:bottom w:val="single" w:sz="6" w:space="0" w:color="C6C6C6"/>
                                            <w:right w:val="single" w:sz="6" w:space="0" w:color="C6C6C6"/>
                                          </w:divBdr>
                                        </w:div>
                                        <w:div w:id="136143042">
                                          <w:marLeft w:val="0"/>
                                          <w:marRight w:val="0"/>
                                          <w:marTop w:val="0"/>
                                          <w:marBottom w:val="0"/>
                                          <w:divBdr>
                                            <w:top w:val="none" w:sz="0" w:space="0" w:color="auto"/>
                                            <w:left w:val="none" w:sz="0" w:space="0" w:color="auto"/>
                                            <w:bottom w:val="dotted" w:sz="6" w:space="6" w:color="999999"/>
                                            <w:right w:val="none" w:sz="0" w:space="0" w:color="auto"/>
                                          </w:divBdr>
                                        </w:div>
                                      </w:divsChild>
                                    </w:div>
                                    <w:div w:id="778065087">
                                      <w:marLeft w:val="0"/>
                                      <w:marRight w:val="0"/>
                                      <w:marTop w:val="240"/>
                                      <w:marBottom w:val="240"/>
                                      <w:divBdr>
                                        <w:top w:val="none" w:sz="0" w:space="0" w:color="auto"/>
                                        <w:left w:val="none" w:sz="0" w:space="0" w:color="auto"/>
                                        <w:bottom w:val="none" w:sz="0" w:space="0" w:color="auto"/>
                                        <w:right w:val="none" w:sz="0" w:space="0" w:color="auto"/>
                                      </w:divBdr>
                                    </w:div>
                                    <w:div w:id="862785888">
                                      <w:marLeft w:val="0"/>
                                      <w:marRight w:val="0"/>
                                      <w:marTop w:val="240"/>
                                      <w:marBottom w:val="240"/>
                                      <w:divBdr>
                                        <w:top w:val="none" w:sz="0" w:space="0" w:color="auto"/>
                                        <w:left w:val="none" w:sz="0" w:space="0" w:color="auto"/>
                                        <w:bottom w:val="none" w:sz="0" w:space="0" w:color="auto"/>
                                        <w:right w:val="none" w:sz="0" w:space="0" w:color="auto"/>
                                      </w:divBdr>
                                    </w:div>
                                    <w:div w:id="421688286">
                                      <w:marLeft w:val="0"/>
                                      <w:marRight w:val="0"/>
                                      <w:marTop w:val="240"/>
                                      <w:marBottom w:val="240"/>
                                      <w:divBdr>
                                        <w:top w:val="none" w:sz="0" w:space="0" w:color="auto"/>
                                        <w:left w:val="none" w:sz="0" w:space="0" w:color="auto"/>
                                        <w:bottom w:val="none" w:sz="0" w:space="0" w:color="auto"/>
                                        <w:right w:val="none" w:sz="0" w:space="0" w:color="auto"/>
                                      </w:divBdr>
                                    </w:div>
                                    <w:div w:id="1174341212">
                                      <w:marLeft w:val="0"/>
                                      <w:marRight w:val="0"/>
                                      <w:marTop w:val="240"/>
                                      <w:marBottom w:val="240"/>
                                      <w:divBdr>
                                        <w:top w:val="none" w:sz="0" w:space="0" w:color="auto"/>
                                        <w:left w:val="none" w:sz="0" w:space="0" w:color="auto"/>
                                        <w:bottom w:val="none" w:sz="0" w:space="0" w:color="auto"/>
                                        <w:right w:val="none" w:sz="0" w:space="0" w:color="auto"/>
                                      </w:divBdr>
                                    </w:div>
                                    <w:div w:id="2028633236">
                                      <w:marLeft w:val="0"/>
                                      <w:marRight w:val="0"/>
                                      <w:marTop w:val="240"/>
                                      <w:marBottom w:val="240"/>
                                      <w:divBdr>
                                        <w:top w:val="none" w:sz="0" w:space="0" w:color="auto"/>
                                        <w:left w:val="none" w:sz="0" w:space="0" w:color="auto"/>
                                        <w:bottom w:val="none" w:sz="0" w:space="0" w:color="auto"/>
                                        <w:right w:val="none" w:sz="0" w:space="0" w:color="auto"/>
                                      </w:divBdr>
                                    </w:div>
                                    <w:div w:id="1668947596">
                                      <w:marLeft w:val="0"/>
                                      <w:marRight w:val="0"/>
                                      <w:marTop w:val="240"/>
                                      <w:marBottom w:val="240"/>
                                      <w:divBdr>
                                        <w:top w:val="none" w:sz="0" w:space="0" w:color="auto"/>
                                        <w:left w:val="none" w:sz="0" w:space="0" w:color="auto"/>
                                        <w:bottom w:val="none" w:sz="0" w:space="0" w:color="auto"/>
                                        <w:right w:val="none" w:sz="0" w:space="0" w:color="auto"/>
                                      </w:divBdr>
                                    </w:div>
                                    <w:div w:id="1844204246">
                                      <w:marLeft w:val="0"/>
                                      <w:marRight w:val="0"/>
                                      <w:marTop w:val="240"/>
                                      <w:marBottom w:val="240"/>
                                      <w:divBdr>
                                        <w:top w:val="none" w:sz="0" w:space="0" w:color="auto"/>
                                        <w:left w:val="none" w:sz="0" w:space="0" w:color="auto"/>
                                        <w:bottom w:val="none" w:sz="0" w:space="0" w:color="auto"/>
                                        <w:right w:val="none" w:sz="0" w:space="0" w:color="auto"/>
                                      </w:divBdr>
                                    </w:div>
                                    <w:div w:id="70978860">
                                      <w:marLeft w:val="0"/>
                                      <w:marRight w:val="0"/>
                                      <w:marTop w:val="240"/>
                                      <w:marBottom w:val="240"/>
                                      <w:divBdr>
                                        <w:top w:val="none" w:sz="0" w:space="0" w:color="auto"/>
                                        <w:left w:val="none" w:sz="0" w:space="0" w:color="auto"/>
                                        <w:bottom w:val="none" w:sz="0" w:space="0" w:color="auto"/>
                                        <w:right w:val="none" w:sz="0" w:space="0" w:color="auto"/>
                                      </w:divBdr>
                                    </w:div>
                                    <w:div w:id="17792563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x.doi.org/10.1109/JQE.2005.858791" TargetMode="External"/><Relationship Id="rId13" Type="http://schemas.openxmlformats.org/officeDocument/2006/relationships/image" Target="media/image4.gi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ieeexplore.ieee.org/document/1546270"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image" Target="media/image6.gif"/><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383815-50F4-4AAD-BA5A-322684A7DD14}">
  <ds:schemaRefs>
    <ds:schemaRef ds:uri="http://schemas.microsoft.com/sharepoint/v3/contenttype/forms"/>
  </ds:schemaRefs>
</ds:datastoreItem>
</file>

<file path=customXml/itemProps2.xml><?xml version="1.0" encoding="utf-8"?>
<ds:datastoreItem xmlns:ds="http://schemas.openxmlformats.org/officeDocument/2006/customXml" ds:itemID="{E9EB78EF-6821-4DCF-92B3-D540B6E1A1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AB80F22-ECBC-4DCD-92F7-2E38849E7F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11</Pages>
  <Words>4355</Words>
  <Characters>24827</Characters>
  <Application>Microsoft Office Word</Application>
  <DocSecurity>8</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cp:revision>
  <dcterms:created xsi:type="dcterms:W3CDTF">2019-06-25T17:14:00Z</dcterms:created>
  <dcterms:modified xsi:type="dcterms:W3CDTF">2019-11-25T19:13:00Z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