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6AED43D" w:rsidR="000A7622" w:rsidRPr="00C04F25" w:rsidRDefault="00B22916"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4E5E72F" w:rsidR="000A7622" w:rsidRDefault="000A7622" w:rsidP="00D14423">
      <w:pPr>
        <w:rPr>
          <w:rFonts w:cstheme="minorHAnsi"/>
          <w:sz w:val="24"/>
          <w:szCs w:val="24"/>
        </w:rPr>
      </w:pPr>
      <w:r w:rsidRPr="00C04F25">
        <w:rPr>
          <w:rFonts w:cstheme="minorHAnsi"/>
          <w:i/>
          <w:sz w:val="24"/>
          <w:szCs w:val="24"/>
          <w:lang w:val="fr-FR"/>
        </w:rPr>
        <w:t>Journal</w:t>
      </w:r>
      <w:r w:rsidR="00AC5E55">
        <w:rPr>
          <w:rFonts w:cstheme="minorHAnsi"/>
          <w:i/>
          <w:sz w:val="24"/>
          <w:szCs w:val="24"/>
          <w:lang w:val="fr-FR"/>
        </w:rPr>
        <w:t xml:space="preserve"> of Affective Disorders</w:t>
      </w:r>
      <w:r w:rsidRPr="00C04F25">
        <w:rPr>
          <w:rFonts w:cstheme="minorHAnsi"/>
          <w:sz w:val="24"/>
          <w:szCs w:val="24"/>
          <w:lang w:val="fr-FR"/>
        </w:rPr>
        <w:t xml:space="preserve">, Vol. </w:t>
      </w:r>
      <w:r w:rsidR="00AC5E55">
        <w:rPr>
          <w:rFonts w:cstheme="minorHAnsi"/>
          <w:sz w:val="24"/>
          <w:szCs w:val="24"/>
          <w:lang w:val="fr-FR"/>
        </w:rPr>
        <w:t>294</w:t>
      </w:r>
      <w:r w:rsidRPr="00C04F25">
        <w:rPr>
          <w:rFonts w:cstheme="minorHAnsi"/>
          <w:sz w:val="24"/>
          <w:szCs w:val="24"/>
          <w:lang w:val="fr-FR"/>
        </w:rPr>
        <w:t xml:space="preserve"> (</w:t>
      </w:r>
      <w:r w:rsidR="00AC5E55">
        <w:rPr>
          <w:rFonts w:cstheme="minorHAnsi"/>
          <w:sz w:val="24"/>
          <w:szCs w:val="24"/>
          <w:lang w:val="fr-FR"/>
        </w:rPr>
        <w:t>November 1, 2021</w:t>
      </w:r>
      <w:r w:rsidRPr="00C04F25">
        <w:rPr>
          <w:rFonts w:cstheme="minorHAnsi"/>
          <w:sz w:val="24"/>
          <w:szCs w:val="24"/>
          <w:lang w:val="fr-FR"/>
        </w:rPr>
        <w:t xml:space="preserve">): </w:t>
      </w:r>
      <w:r w:rsidR="00AC5E55">
        <w:rPr>
          <w:rFonts w:cstheme="minorHAnsi"/>
          <w:sz w:val="24"/>
          <w:szCs w:val="24"/>
          <w:lang w:val="fr-FR"/>
        </w:rPr>
        <w:t>77-84</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E3775D">
        <w:rPr>
          <w:rFonts w:cstheme="minorHAnsi"/>
          <w:sz w:val="24"/>
          <w:szCs w:val="24"/>
        </w:rPr>
        <w:t>Elsevier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E3775D">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the express permission from </w:t>
      </w:r>
      <w:r w:rsidR="00E3775D">
        <w:rPr>
          <w:rFonts w:cstheme="minorHAnsi"/>
          <w:sz w:val="24"/>
          <w:szCs w:val="24"/>
        </w:rPr>
        <w:t>Elsevier</w:t>
      </w:r>
      <w:r w:rsidRPr="00C04F25">
        <w:rPr>
          <w:rFonts w:cstheme="minorHAnsi"/>
          <w:sz w:val="24"/>
          <w:szCs w:val="24"/>
        </w:rPr>
        <w:t xml:space="preserve">. </w:t>
      </w:r>
      <w:bookmarkEnd w:id="1"/>
    </w:p>
    <w:p w14:paraId="36D66B89" w14:textId="33630754" w:rsidR="000976FB" w:rsidRDefault="000976FB" w:rsidP="000976FB"/>
    <w:p w14:paraId="791CEFAA" w14:textId="50A287D4" w:rsidR="00291731" w:rsidRDefault="00291731" w:rsidP="00291731">
      <w:pPr>
        <w:pStyle w:val="Title"/>
      </w:pPr>
      <w:r>
        <w:t>Associations Between Religiosity and Perinatal Anxiety Symptoms Among Women of Mexican Descent</w:t>
      </w:r>
    </w:p>
    <w:p w14:paraId="7BB7F462" w14:textId="7FF687F6" w:rsidR="256E3A2B" w:rsidRDefault="256E3A2B"/>
    <w:p w14:paraId="5FEC95B2" w14:textId="7DF8C5F1" w:rsidR="256E3A2B" w:rsidRDefault="256E3A2B" w:rsidP="256E3A2B">
      <w:pPr>
        <w:pStyle w:val="NoSpacing"/>
        <w:rPr>
          <w:sz w:val="28"/>
          <w:szCs w:val="28"/>
        </w:rPr>
      </w:pPr>
      <w:r w:rsidRPr="256E3A2B">
        <w:rPr>
          <w:sz w:val="28"/>
          <w:szCs w:val="28"/>
        </w:rPr>
        <w:t>Kayla M. Osman</w:t>
      </w:r>
    </w:p>
    <w:p w14:paraId="37D2EB5E" w14:textId="7D86C692" w:rsidR="256E3A2B" w:rsidRDefault="256E3A2B" w:rsidP="256E3A2B">
      <w:pPr>
        <w:pStyle w:val="NoSpacing"/>
      </w:pPr>
      <w:r>
        <w:t>California State University San Marcos, San Marcos, CA, USA</w:t>
      </w:r>
    </w:p>
    <w:p w14:paraId="1740AADE" w14:textId="1D3241E8" w:rsidR="256E3A2B" w:rsidRDefault="256E3A2B" w:rsidP="256E3A2B">
      <w:pPr>
        <w:pStyle w:val="NoSpacing"/>
        <w:rPr>
          <w:sz w:val="28"/>
          <w:szCs w:val="28"/>
        </w:rPr>
      </w:pPr>
      <w:r w:rsidRPr="256E3A2B">
        <w:rPr>
          <w:sz w:val="28"/>
          <w:szCs w:val="28"/>
        </w:rPr>
        <w:t>Sandraluz Lara-Cinisomo</w:t>
      </w:r>
    </w:p>
    <w:p w14:paraId="7FFF2245" w14:textId="5628C183" w:rsidR="256E3A2B" w:rsidRDefault="256E3A2B" w:rsidP="256E3A2B">
      <w:pPr>
        <w:pStyle w:val="NoSpacing"/>
      </w:pPr>
      <w:r>
        <w:t>University of Illinois at Urbana-Champaign, Champaign, IL, USA</w:t>
      </w:r>
    </w:p>
    <w:p w14:paraId="0641A06B" w14:textId="5466C808" w:rsidR="00291731" w:rsidRDefault="00291731" w:rsidP="256E3A2B">
      <w:pPr>
        <w:pStyle w:val="NoSpacing"/>
        <w:rPr>
          <w:sz w:val="28"/>
          <w:szCs w:val="28"/>
        </w:rPr>
      </w:pPr>
      <w:r w:rsidRPr="256E3A2B">
        <w:rPr>
          <w:sz w:val="28"/>
          <w:szCs w:val="28"/>
        </w:rPr>
        <w:t xml:space="preserve">Kimberly D’Anna-Hernandez </w:t>
      </w:r>
    </w:p>
    <w:p w14:paraId="7FEBBD79" w14:textId="22B191DA" w:rsidR="256E3A2B" w:rsidRDefault="256E3A2B" w:rsidP="256E3A2B">
      <w:pPr>
        <w:pStyle w:val="NoSpacing"/>
      </w:pPr>
      <w:r>
        <w:t>California State University San Marcos, San Marcos, CA, USA</w:t>
      </w:r>
    </w:p>
    <w:p w14:paraId="0614C4C9" w14:textId="65CDF961" w:rsidR="00291731" w:rsidRDefault="00291731" w:rsidP="00291731"/>
    <w:p w14:paraId="05B3AE81" w14:textId="77777777" w:rsidR="00291731" w:rsidRPr="00291731" w:rsidRDefault="00291731" w:rsidP="256E3A2B">
      <w:pPr>
        <w:pStyle w:val="Heading1"/>
        <w:rPr>
          <w:rFonts w:ascii="Calibri" w:eastAsia="Meiryo" w:hAnsi="Calibri" w:cs="Arial"/>
        </w:rPr>
      </w:pPr>
      <w:r>
        <w:t>Abstract</w:t>
      </w:r>
    </w:p>
    <w:p w14:paraId="593A320D" w14:textId="77777777" w:rsidR="00291731" w:rsidRPr="00291731" w:rsidRDefault="00291731" w:rsidP="256E3A2B">
      <w:pPr>
        <w:pStyle w:val="Heading2"/>
        <w:rPr>
          <w:rFonts w:ascii="Calibri" w:eastAsia="Meiryo" w:hAnsi="Calibri" w:cs="Arial"/>
        </w:rPr>
      </w:pPr>
      <w:r>
        <w:t>Background</w:t>
      </w:r>
    </w:p>
    <w:p w14:paraId="289EF67D" w14:textId="4898BE6D" w:rsidR="00291731" w:rsidRPr="00291731" w:rsidRDefault="00291731" w:rsidP="00291731">
      <w:r w:rsidRPr="00291731">
        <w:t>Over half of pregnant women experience anxiety symptoms, however perinatal mental </w:t>
      </w:r>
      <w:r w:rsidRPr="00C03C2A">
        <w:t>health disparities</w:t>
      </w:r>
      <w:r w:rsidRPr="00291731">
        <w:t> exist. Women of Mexican descent exhibit higher levels of anxiety symptoms which may be linked to sociocultural stressors. However, little is known about culturally relevant factors that may protect against anxiety in this fast-growing population, such as religiosity, an important facet of Mexican culture.</w:t>
      </w:r>
    </w:p>
    <w:p w14:paraId="7562E41C" w14:textId="77777777" w:rsidR="00291731" w:rsidRPr="00291731" w:rsidRDefault="00291731" w:rsidP="256E3A2B">
      <w:pPr>
        <w:pStyle w:val="Heading2"/>
        <w:rPr>
          <w:rFonts w:ascii="Calibri" w:eastAsia="Meiryo" w:hAnsi="Calibri" w:cs="Arial"/>
        </w:rPr>
      </w:pPr>
      <w:r>
        <w:lastRenderedPageBreak/>
        <w:t>Methods</w:t>
      </w:r>
    </w:p>
    <w:p w14:paraId="6DD60A0B" w14:textId="6156AD14" w:rsidR="00291731" w:rsidRPr="00291731" w:rsidRDefault="00291731" w:rsidP="00291731">
      <w:r w:rsidRPr="00291731">
        <w:t>Pregnant women of Mexican descent (</w:t>
      </w:r>
      <w:r w:rsidRPr="00291731">
        <w:rPr>
          <w:i/>
          <w:iCs/>
        </w:rPr>
        <w:t>n</w:t>
      </w:r>
      <w:r w:rsidRPr="00291731">
        <w:t> = 197) were recruited from a local community clinic and followed into the </w:t>
      </w:r>
      <w:r w:rsidRPr="00C03C2A">
        <w:t>postpartum period</w:t>
      </w:r>
      <w:r w:rsidRPr="00291731">
        <w:t>. Women completed surveys assessing religiosity, acculturation, acculturative stress, and anxiety symptoms.</w:t>
      </w:r>
    </w:p>
    <w:p w14:paraId="474C3C36" w14:textId="77777777" w:rsidR="00291731" w:rsidRPr="00291731" w:rsidRDefault="00291731" w:rsidP="256E3A2B">
      <w:pPr>
        <w:pStyle w:val="Heading2"/>
        <w:rPr>
          <w:rFonts w:ascii="Calibri" w:eastAsia="Meiryo" w:hAnsi="Calibri" w:cs="Arial"/>
        </w:rPr>
      </w:pPr>
      <w:r>
        <w:t>Results</w:t>
      </w:r>
    </w:p>
    <w:p w14:paraId="52AEB2F7" w14:textId="06F87D80" w:rsidR="00291731" w:rsidRPr="00291731" w:rsidRDefault="00291731" w:rsidP="00291731">
      <w:r w:rsidRPr="00291731">
        <w:t>Higher levels of religiosity were associated with lower levels of anxiety symptoms throughout pregnancy, but not postpartum (</w:t>
      </w:r>
      <w:r w:rsidRPr="00291731">
        <w:rPr>
          <w:i/>
          <w:iCs/>
        </w:rPr>
        <w:t>b</w:t>
      </w:r>
      <w:r w:rsidRPr="00291731">
        <w:t> = -1.01, </w:t>
      </w:r>
      <w:r w:rsidRPr="00291731">
        <w:rPr>
          <w:i/>
          <w:iCs/>
        </w:rPr>
        <w:t>p</w:t>
      </w:r>
      <w:r w:rsidRPr="00291731">
        <w:t> = .002). Additionally, religiosity significantly buffered the relationship between acculturative stress and anxiety symptoms during early (R</w:t>
      </w:r>
      <w:r w:rsidRPr="00291731">
        <w:rPr>
          <w:vertAlign w:val="superscript"/>
        </w:rPr>
        <w:t>2</w:t>
      </w:r>
      <w:r w:rsidRPr="00291731">
        <w:t> = .13, </w:t>
      </w:r>
      <w:r w:rsidRPr="00291731">
        <w:rPr>
          <w:i/>
          <w:iCs/>
        </w:rPr>
        <w:t>b</w:t>
      </w:r>
      <w:r w:rsidRPr="00291731">
        <w:t> = -.12, </w:t>
      </w:r>
      <w:r w:rsidRPr="00291731">
        <w:rPr>
          <w:i/>
          <w:iCs/>
        </w:rPr>
        <w:t>p</w:t>
      </w:r>
      <w:r w:rsidRPr="00291731">
        <w:t> = .041), mid- (R</w:t>
      </w:r>
      <w:r w:rsidRPr="00291731">
        <w:rPr>
          <w:vertAlign w:val="superscript"/>
        </w:rPr>
        <w:t>2</w:t>
      </w:r>
      <w:r w:rsidRPr="00291731">
        <w:t> = .19, </w:t>
      </w:r>
      <w:r w:rsidRPr="00291731">
        <w:rPr>
          <w:i/>
          <w:iCs/>
        </w:rPr>
        <w:t>b</w:t>
      </w:r>
      <w:r w:rsidRPr="00291731">
        <w:t> = -.19, </w:t>
      </w:r>
      <w:r w:rsidRPr="00291731">
        <w:rPr>
          <w:i/>
          <w:iCs/>
        </w:rPr>
        <w:t>p</w:t>
      </w:r>
      <w:r w:rsidRPr="00291731">
        <w:t> &lt; .001) and </w:t>
      </w:r>
      <w:r w:rsidRPr="00C03C2A">
        <w:t>late pregnancy</w:t>
      </w:r>
      <w:r w:rsidRPr="00291731">
        <w:t> (R</w:t>
      </w:r>
      <w:r w:rsidRPr="00291731">
        <w:rPr>
          <w:vertAlign w:val="superscript"/>
        </w:rPr>
        <w:t>2</w:t>
      </w:r>
      <w:r w:rsidRPr="00291731">
        <w:t> = .14, </w:t>
      </w:r>
      <w:r w:rsidRPr="00291731">
        <w:rPr>
          <w:i/>
          <w:iCs/>
        </w:rPr>
        <w:t>b</w:t>
      </w:r>
      <w:r w:rsidRPr="00291731">
        <w:t> = -.13, </w:t>
      </w:r>
      <w:r w:rsidRPr="00291731">
        <w:rPr>
          <w:i/>
          <w:iCs/>
        </w:rPr>
        <w:t>p</w:t>
      </w:r>
      <w:r w:rsidRPr="00291731">
        <w:t> = .023), and at six weeks postpartum (R</w:t>
      </w:r>
      <w:r w:rsidRPr="00291731">
        <w:rPr>
          <w:vertAlign w:val="superscript"/>
        </w:rPr>
        <w:t>2</w:t>
      </w:r>
      <w:r w:rsidRPr="00291731">
        <w:t> = .08, </w:t>
      </w:r>
      <w:r w:rsidRPr="00291731">
        <w:rPr>
          <w:i/>
          <w:iCs/>
        </w:rPr>
        <w:t>b</w:t>
      </w:r>
      <w:r w:rsidRPr="00291731">
        <w:t> = -.12, R</w:t>
      </w:r>
      <w:r w:rsidRPr="00291731">
        <w:rPr>
          <w:vertAlign w:val="superscript"/>
        </w:rPr>
        <w:t>2</w:t>
      </w:r>
      <w:r w:rsidRPr="00291731">
        <w:t> = .08, </w:t>
      </w:r>
      <w:r w:rsidRPr="00291731">
        <w:rPr>
          <w:i/>
          <w:iCs/>
        </w:rPr>
        <w:t>p</w:t>
      </w:r>
      <w:r w:rsidRPr="00291731">
        <w:t> = .016).</w:t>
      </w:r>
    </w:p>
    <w:p w14:paraId="13149549" w14:textId="77777777" w:rsidR="00291731" w:rsidRPr="00291731" w:rsidRDefault="00291731" w:rsidP="256E3A2B">
      <w:pPr>
        <w:pStyle w:val="Heading2"/>
        <w:rPr>
          <w:rFonts w:ascii="Calibri" w:eastAsia="Meiryo" w:hAnsi="Calibri" w:cs="Arial"/>
        </w:rPr>
      </w:pPr>
      <w:r>
        <w:t>Limitations</w:t>
      </w:r>
    </w:p>
    <w:p w14:paraId="17AFC60C" w14:textId="77777777" w:rsidR="00291731" w:rsidRPr="00291731" w:rsidRDefault="00291731" w:rsidP="00291731">
      <w:r w:rsidRPr="00291731">
        <w:t>The study was limited to women of Mexican descent and it is possible that other immigrant groups may exhibit different patterns of religiosity and anxiety symptoms.</w:t>
      </w:r>
    </w:p>
    <w:p w14:paraId="4D4D7A7F" w14:textId="77777777" w:rsidR="00291731" w:rsidRPr="00291731" w:rsidRDefault="00291731" w:rsidP="256E3A2B">
      <w:pPr>
        <w:pStyle w:val="Heading2"/>
        <w:rPr>
          <w:rFonts w:ascii="Calibri" w:eastAsia="Meiryo" w:hAnsi="Calibri" w:cs="Arial"/>
        </w:rPr>
      </w:pPr>
      <w:r>
        <w:t>Conclusions</w:t>
      </w:r>
    </w:p>
    <w:p w14:paraId="1342830D" w14:textId="5CB85526" w:rsidR="00291731" w:rsidRPr="00291731" w:rsidRDefault="00291731" w:rsidP="256E3A2B">
      <w:r>
        <w:t>These results suggest that religiosity may be protective against maternal anxiety among women of Mexican descent, which has important implications for culturally relevant perinatal interventions and treatments.</w:t>
      </w:r>
    </w:p>
    <w:p w14:paraId="79AA41C4" w14:textId="77777777" w:rsidR="00291731" w:rsidRPr="00291731" w:rsidRDefault="00291731" w:rsidP="256E3A2B">
      <w:pPr>
        <w:pStyle w:val="Heading1"/>
        <w:rPr>
          <w:rFonts w:ascii="Calibri" w:eastAsia="Meiryo" w:hAnsi="Calibri" w:cs="Arial"/>
        </w:rPr>
      </w:pPr>
      <w:r>
        <w:t>Keywords</w:t>
      </w:r>
    </w:p>
    <w:p w14:paraId="54421275" w14:textId="7DCE940D" w:rsidR="00291731" w:rsidRPr="00291731" w:rsidRDefault="00291731" w:rsidP="00291731">
      <w:r w:rsidRPr="00291731">
        <w:t>Religion</w:t>
      </w:r>
      <w:r w:rsidR="00E967BA">
        <w:t xml:space="preserve">, </w:t>
      </w:r>
      <w:r w:rsidRPr="00291731">
        <w:t>Anxiety</w:t>
      </w:r>
      <w:r w:rsidR="00E967BA">
        <w:t xml:space="preserve">, </w:t>
      </w:r>
      <w:r w:rsidRPr="00291731">
        <w:t>Mexican women</w:t>
      </w:r>
      <w:r w:rsidR="00E967BA">
        <w:t xml:space="preserve">, </w:t>
      </w:r>
      <w:r w:rsidRPr="00291731">
        <w:t>Perinatal</w:t>
      </w:r>
      <w:r w:rsidR="00E967BA">
        <w:t xml:space="preserve">, </w:t>
      </w:r>
      <w:r w:rsidRPr="00291731">
        <w:t>Acculturative stress</w:t>
      </w:r>
    </w:p>
    <w:p w14:paraId="05CAE6F4" w14:textId="77777777" w:rsidR="00291731" w:rsidRPr="00291731" w:rsidRDefault="00291731" w:rsidP="256E3A2B">
      <w:pPr>
        <w:pStyle w:val="Heading1"/>
        <w:rPr>
          <w:rFonts w:ascii="Calibri" w:eastAsia="Meiryo" w:hAnsi="Calibri" w:cs="Arial"/>
        </w:rPr>
      </w:pPr>
      <w:r>
        <w:t>1. Introduction</w:t>
      </w:r>
    </w:p>
    <w:p w14:paraId="540AC6F3" w14:textId="021243B7" w:rsidR="00291731" w:rsidRPr="00291731" w:rsidRDefault="00291731" w:rsidP="00291731">
      <w:r w:rsidRPr="00291731">
        <w:t>Anxiety is an important mental health disorder during pregnancy as over half of pregnant women experience anxiety symptoms (</w:t>
      </w:r>
      <w:bookmarkStart w:id="2" w:name="bbib0040"/>
      <w:r w:rsidRPr="00C03C2A">
        <w:t>Meades &amp; Ayers 2011</w:t>
      </w:r>
      <w:bookmarkEnd w:id="2"/>
      <w:r w:rsidRPr="00291731">
        <w:t>). Latinas, mainly of Mexican descent, report some of the highest levels of anxiety symptoms (20-36%) (</w:t>
      </w:r>
      <w:bookmarkStart w:id="3" w:name="bbib0029"/>
      <w:r w:rsidRPr="00C03C2A">
        <w:t>Lara-Cinisomo, Fujimoto, Oksas, Jian, &amp; Gharheeb 2019</w:t>
      </w:r>
      <w:r w:rsidRPr="00291731">
        <w:t>) compared to the general population (15-17%) (</w:t>
      </w:r>
      <w:bookmarkStart w:id="4" w:name="bbib0020"/>
      <w:r w:rsidRPr="00C03C2A">
        <w:t>Fairbrother, Janssen, Antony, Tucker, &amp; Young 2016</w:t>
      </w:r>
      <w:bookmarkEnd w:id="4"/>
      <w:r w:rsidRPr="00291731">
        <w:t>). This is particularly problematic as perinatal anxiety is associated with a host of adverse maternal, birth, and infant outcomes (</w:t>
      </w:r>
      <w:bookmarkStart w:id="5" w:name="bbib0015"/>
      <w:r w:rsidRPr="00C03C2A">
        <w:t>Davis et al. 2004</w:t>
      </w:r>
      <w:r w:rsidRPr="00291731">
        <w:t>; </w:t>
      </w:r>
      <w:bookmarkStart w:id="6" w:name="bbib0032"/>
      <w:r w:rsidRPr="00C03C2A">
        <w:t>Leis, Heron, Stuart, &amp; Mendelson 2014</w:t>
      </w:r>
      <w:r w:rsidRPr="00291731">
        <w:t>; </w:t>
      </w:r>
      <w:bookmarkStart w:id="7" w:name="bbib0045"/>
      <w:r w:rsidRPr="00C03C2A">
        <w:t>O'Connor, Heron, Golding, Glover, &amp; the 2003</w:t>
      </w:r>
      <w:r w:rsidRPr="00291731">
        <w:t>; </w:t>
      </w:r>
      <w:bookmarkStart w:id="8" w:name="bbib0058"/>
      <w:r w:rsidRPr="00C03C2A">
        <w:t>Tomfohr-Madsen et al. 2019</w:t>
      </w:r>
      <w:r w:rsidRPr="00291731">
        <w:t>). Thus, identification of culturally relevant factors to buffer against anxiety symptoms are needed. A recent review identified religiosity, an important value of Mexican culture, as a protective factor against </w:t>
      </w:r>
      <w:r w:rsidRPr="00C03C2A">
        <w:t>postpartum depression</w:t>
      </w:r>
      <w:r w:rsidRPr="00291731">
        <w:t> (</w:t>
      </w:r>
      <w:bookmarkStart w:id="9" w:name="bbib0030"/>
      <w:r w:rsidRPr="00C03C2A">
        <w:t>Lara-Cinisomo, Wood, &amp; Fujimoto 2019</w:t>
      </w:r>
      <w:r w:rsidRPr="00291731">
        <w:t>), but the role of religiosity as a protective factor in perinatal anxiety is not known.</w:t>
      </w:r>
    </w:p>
    <w:p w14:paraId="3C7F4DD7" w14:textId="3AAEAEA3" w:rsidR="00291731" w:rsidRPr="00291731" w:rsidRDefault="00291731" w:rsidP="00291731">
      <w:r w:rsidRPr="00291731">
        <w:t>Perinatal anxiety is common as pregnancy is a period of transition in a woman's life in which changes in expectations and emotional distress occur (</w:t>
      </w:r>
      <w:bookmarkStart w:id="10" w:name="bbib0019"/>
      <w:r w:rsidRPr="00C03C2A">
        <w:t>Emmanuel &amp; Sun 2014</w:t>
      </w:r>
      <w:bookmarkEnd w:id="10"/>
      <w:r w:rsidRPr="00291731">
        <w:t>; </w:t>
      </w:r>
      <w:bookmarkStart w:id="11" w:name="bbib0035"/>
      <w:r w:rsidRPr="00C03C2A">
        <w:t>Lobel &amp; M. Ibrahim 2018</w:t>
      </w:r>
      <w:bookmarkEnd w:id="11"/>
      <w:r w:rsidRPr="00291731">
        <w:t>). This can be particularly harmful during pregnancy as anxiety is often underdiagnosed (</w:t>
      </w:r>
      <w:bookmarkStart w:id="12" w:name="bbib0041"/>
      <w:r w:rsidRPr="00C03C2A">
        <w:t>Misri, Abizadeh, Sanders, &amp; Swift 2015</w:t>
      </w:r>
      <w:bookmarkEnd w:id="12"/>
      <w:r w:rsidRPr="00291731">
        <w:t>) and poses numerous health risks to both the mother and the infant, such as the increased risk for </w:t>
      </w:r>
      <w:r w:rsidRPr="00C03C2A">
        <w:t>perinatal depression</w:t>
      </w:r>
      <w:r w:rsidRPr="00291731">
        <w:t> (</w:t>
      </w:r>
      <w:bookmarkStart w:id="13" w:name="bbib0049"/>
      <w:r w:rsidRPr="00C03C2A">
        <w:t>Robertson, Grace, Wallington, &amp; Stewart 2004</w:t>
      </w:r>
      <w:r w:rsidRPr="00291731">
        <w:t>), poor behavioral reactivity in infancy (</w:t>
      </w:r>
      <w:r w:rsidRPr="00C03C2A">
        <w:t>Davis et al. 2004</w:t>
      </w:r>
      <w:r w:rsidRPr="00291731">
        <w:t>), shorter gestation (</w:t>
      </w:r>
      <w:r w:rsidRPr="00C03C2A">
        <w:t>Tomfohr-Madsen et al. 2019</w:t>
      </w:r>
      <w:r w:rsidRPr="00291731">
        <w:t>), and behavioral problems in children (</w:t>
      </w:r>
      <w:r w:rsidRPr="00C03C2A">
        <w:t>Leis et al. 2014</w:t>
      </w:r>
      <w:r w:rsidRPr="00291731">
        <w:t>; </w:t>
      </w:r>
      <w:r w:rsidRPr="00C03C2A">
        <w:t>O'Connor et al. 2003</w:t>
      </w:r>
      <w:r w:rsidRPr="00291731">
        <w:t>). Pregnant women of Mexican descent are exposed to various psychosocial and sociocultural stressors that may predispose them to anxiety symptoms. These include being of low socioeconomic status (</w:t>
      </w:r>
      <w:bookmarkStart w:id="14" w:name="bbib0005"/>
      <w:r w:rsidRPr="00C03C2A">
        <w:t>Bernstein 2007</w:t>
      </w:r>
      <w:bookmarkEnd w:id="14"/>
      <w:r w:rsidRPr="00291731">
        <w:t>; </w:t>
      </w:r>
      <w:bookmarkStart w:id="15" w:name="bbib0059"/>
      <w:r w:rsidRPr="00C03C2A">
        <w:t>Williams, Mohammed, Leavell, &amp; Collins 2010</w:t>
      </w:r>
      <w:bookmarkEnd w:id="15"/>
      <w:r w:rsidRPr="00291731">
        <w:t>), having lower rates of education (</w:t>
      </w:r>
      <w:bookmarkStart w:id="16" w:name="bbib0056"/>
      <w:r w:rsidRPr="00C03C2A">
        <w:t>Stepler &amp; Brown 2016</w:t>
      </w:r>
      <w:bookmarkEnd w:id="16"/>
      <w:r w:rsidRPr="00291731">
        <w:t>), less access to insurance (</w:t>
      </w:r>
      <w:bookmarkStart w:id="17" w:name="bbib0042"/>
      <w:r w:rsidRPr="00C03C2A">
        <w:t>Motel &amp; Patten 2012</w:t>
      </w:r>
      <w:bookmarkEnd w:id="17"/>
      <w:r w:rsidRPr="00291731">
        <w:t>; </w:t>
      </w:r>
      <w:bookmarkStart w:id="18" w:name="bbib0050"/>
      <w:r w:rsidRPr="00C03C2A">
        <w:t>Rutledge &amp; McLaughlin 2008</w:t>
      </w:r>
      <w:bookmarkEnd w:id="18"/>
      <w:r w:rsidRPr="00291731">
        <w:t>), and less access to prenatal care (</w:t>
      </w:r>
      <w:bookmarkStart w:id="19" w:name="bbib0046"/>
      <w:r w:rsidRPr="00C03C2A">
        <w:t>Osterman &amp; Martin 2011</w:t>
      </w:r>
      <w:bookmarkEnd w:id="19"/>
      <w:r w:rsidRPr="00291731">
        <w:t>) compared to the general population. Additionally, sociocultural stressors such as acculturative stress, the psychological distress associated with the process of adapting to a new culture (</w:t>
      </w:r>
      <w:bookmarkStart w:id="20" w:name="bbib0006"/>
      <w:r w:rsidRPr="00C03C2A">
        <w:t>Berry 2006</w:t>
      </w:r>
      <w:bookmarkEnd w:id="20"/>
      <w:r w:rsidRPr="00291731">
        <w:t>), have been associated with greater perinatal depressive symptoms (</w:t>
      </w:r>
      <w:bookmarkStart w:id="21" w:name="bbib0013"/>
      <w:r w:rsidRPr="00C03C2A">
        <w:t>D'Anna-Hernandez, Aleman, &amp; Flores 2015</w:t>
      </w:r>
      <w:r w:rsidRPr="00291731">
        <w:t>; </w:t>
      </w:r>
      <w:bookmarkStart w:id="22" w:name="bbib0061"/>
      <w:r w:rsidRPr="00C03C2A">
        <w:t>Zeiders, Hoyt, &amp; Adam 2014</w:t>
      </w:r>
      <w:bookmarkEnd w:id="22"/>
      <w:r w:rsidRPr="00291731">
        <w:t>) and elevated anxiety trajectories across pregnancy (</w:t>
      </w:r>
      <w:bookmarkStart w:id="23" w:name="bbib0047"/>
      <w:r w:rsidRPr="00C03C2A">
        <w:t>Preciado &amp; D'Anna-Hernandez 2017</w:t>
      </w:r>
      <w:r w:rsidRPr="00291731">
        <w:t>). Thus, women of Mexican descent may be at increased risk for perinatal anxiety and understanding culturally relevant protective factors among this population is important.</w:t>
      </w:r>
    </w:p>
    <w:p w14:paraId="7ADA0AB7" w14:textId="0F20B002" w:rsidR="00291731" w:rsidRPr="00291731" w:rsidRDefault="00291731" w:rsidP="00291731">
      <w:r w:rsidRPr="00291731">
        <w:t>Religiosity is considered a central aspect of Mexican culture and is often defined as a set of values, beliefs, and rituals (</w:t>
      </w:r>
      <w:bookmarkStart w:id="24" w:name="bbib0023"/>
      <w:r w:rsidRPr="00C03C2A">
        <w:t>Hill &amp; Pargament 2003</w:t>
      </w:r>
      <w:bookmarkEnd w:id="24"/>
      <w:r w:rsidRPr="00291731">
        <w:t>; </w:t>
      </w:r>
      <w:bookmarkStart w:id="25" w:name="bbib0033"/>
      <w:r w:rsidRPr="00C03C2A">
        <w:t>Lerman et al. 2018</w:t>
      </w:r>
      <w:r w:rsidRPr="00291731">
        <w:t>). In general, religiosity is linked to a lower prevalence of mental health problems (</w:t>
      </w:r>
      <w:bookmarkStart w:id="26" w:name="bbib0007"/>
      <w:r w:rsidRPr="00C03C2A">
        <w:t>Bonelli &amp; Koenig 2013</w:t>
      </w:r>
      <w:bookmarkEnd w:id="26"/>
      <w:r w:rsidRPr="00291731">
        <w:t>; </w:t>
      </w:r>
      <w:bookmarkStart w:id="27" w:name="bbib0060"/>
      <w:r w:rsidRPr="00C03C2A">
        <w:t>Wong, Rew, &amp; Slaikeu 2006</w:t>
      </w:r>
      <w:bookmarkEnd w:id="27"/>
      <w:r w:rsidRPr="00291731">
        <w:t>), though much of this work has focused on depression. During pregnancy, a similar protective relationship exists between religiosity and depressive symptoms (</w:t>
      </w:r>
      <w:r w:rsidRPr="00C03C2A">
        <w:t>Lara-Cinisomo, Wood, et al. 2019</w:t>
      </w:r>
      <w:r w:rsidRPr="00291731">
        <w:t>; </w:t>
      </w:r>
      <w:bookmarkStart w:id="28" w:name="bbib0038"/>
      <w:r w:rsidRPr="00C03C2A">
        <w:t>Mann, McKeown, Bacon, Vesselinov, &amp; Bush 2007</w:t>
      </w:r>
      <w:r w:rsidRPr="00291731">
        <w:t>). However, in the general population, this relationship only existed in pregnancy (</w:t>
      </w:r>
      <w:r w:rsidRPr="00C03C2A">
        <w:t>Mann et al. 2007</w:t>
      </w:r>
      <w:bookmarkEnd w:id="28"/>
      <w:r w:rsidRPr="00291731">
        <w:t>) and not the </w:t>
      </w:r>
      <w:r w:rsidRPr="00C03C2A">
        <w:t>postpartum period</w:t>
      </w:r>
      <w:r w:rsidRPr="00291731">
        <w:t>, but in the Mexican population, the postpartum period seemed to be the more sensitive timepoint (</w:t>
      </w:r>
      <w:r w:rsidRPr="00C03C2A">
        <w:t>Lara-Cinisomo, Fujimoto, et al. 2019</w:t>
      </w:r>
      <w:r w:rsidRPr="00291731">
        <w:t>; </w:t>
      </w:r>
      <w:r w:rsidRPr="00C03C2A">
        <w:t>Lara-Cinisomo, Wood, et al. 2019</w:t>
      </w:r>
      <w:r w:rsidRPr="00291731">
        <w:t>). Together these studies suggest that the effects of religiosity on depression may be temporal during the </w:t>
      </w:r>
      <w:r w:rsidRPr="00C03C2A">
        <w:t>perinatal period</w:t>
      </w:r>
      <w:r w:rsidRPr="00291731">
        <w:t>. However, the relationship between religiosity and anxiety is less studied. One review found that 40% of the 10 studies included showed religiosity buffered against generalized anxiety in adults (</w:t>
      </w:r>
      <w:bookmarkStart w:id="29" w:name="bbib0026"/>
      <w:r w:rsidRPr="00C03C2A">
        <w:t>Khalaf, Hebborn, Dal, &amp; Naja 2015</w:t>
      </w:r>
      <w:bookmarkEnd w:id="29"/>
      <w:r w:rsidRPr="00291731">
        <w:t>). Similarly, among pregnant women in the U.S. South, religiosity was associated with lower odds of anxiety symptoms and screening positive for moderate/severe anxiety (</w:t>
      </w:r>
      <w:bookmarkStart w:id="30" w:name="bbib0036"/>
      <w:r w:rsidRPr="00C03C2A">
        <w:t>Mann, McKeown, Bacon, Vesselinov, &amp; Bush 2008</w:t>
      </w:r>
      <w:r w:rsidRPr="00291731">
        <w:t>). However, others found that religiosity did not significantly predict pregnancy-specific anxiety (</w:t>
      </w:r>
      <w:bookmarkStart w:id="31" w:name="bbib0002"/>
      <w:r w:rsidRPr="00C03C2A">
        <w:t>Arch 2013</w:t>
      </w:r>
      <w:bookmarkEnd w:id="31"/>
      <w:r w:rsidRPr="00291731">
        <w:t>). Alternatively, among English-speaking pregnant and postpartum Latinas, religiosity was associated with greater perceived stress (</w:t>
      </w:r>
      <w:bookmarkStart w:id="32" w:name="bbib0037"/>
      <w:r w:rsidRPr="00C03C2A">
        <w:t>Mann, Mannan, Quiñones, Palmer, &amp; Torres 2010</w:t>
      </w:r>
      <w:bookmarkEnd w:id="32"/>
      <w:r w:rsidRPr="00291731">
        <w:t>). Thus, more work is needed to elucidate the association between religiosity and anxiety in pregnant women of Mexican descent.</w:t>
      </w:r>
    </w:p>
    <w:p w14:paraId="19DA17FA" w14:textId="421057E2" w:rsidR="00291731" w:rsidRPr="00291731" w:rsidRDefault="00291731" w:rsidP="00291731">
      <w:r w:rsidRPr="00291731">
        <w:t>Religiosity is a salient factor in Mexican culture (</w:t>
      </w:r>
      <w:r w:rsidRPr="00C03C2A">
        <w:t>Lerman et al. 2018</w:t>
      </w:r>
      <w:r w:rsidRPr="00291731">
        <w:t>) and adherence to traditional Mexican cultural values often buffers the adverse effects of acculturative stress on perinatal depressive symptoms (</w:t>
      </w:r>
      <w:bookmarkStart w:id="33" w:name="bbib0004"/>
      <w:r w:rsidRPr="00C03C2A">
        <w:t>Berkel et al. 2010</w:t>
      </w:r>
      <w:bookmarkEnd w:id="33"/>
      <w:r w:rsidRPr="00291731">
        <w:t>; </w:t>
      </w:r>
      <w:bookmarkStart w:id="34" w:name="bbib0010"/>
      <w:r w:rsidRPr="00C03C2A">
        <w:t>Calzada &amp; Sales 2019</w:t>
      </w:r>
      <w:bookmarkEnd w:id="34"/>
      <w:r w:rsidRPr="00291731">
        <w:t>; </w:t>
      </w:r>
      <w:r w:rsidRPr="00C03C2A">
        <w:t>D'Anna-Hernandez et al. 2015</w:t>
      </w:r>
      <w:r w:rsidRPr="00291731">
        <w:t>). In adults of Mexican descent, greater religious support seeking was associated with less acculturative stress (</w:t>
      </w:r>
      <w:bookmarkStart w:id="35" w:name="bbib0021"/>
      <w:r w:rsidRPr="00C03C2A">
        <w:t>Finch &amp; Vega 2003</w:t>
      </w:r>
      <w:bookmarkEnd w:id="35"/>
      <w:r w:rsidRPr="00291731">
        <w:t>). However, in another study, religious involvement exacerbated the relationship between acculturative stress and depressive symptoms among adults of Mexican descent (</w:t>
      </w:r>
      <w:bookmarkStart w:id="36" w:name="bbib0018"/>
      <w:r w:rsidRPr="00C03C2A">
        <w:t>Ellison, Finch, Ryan, &amp; Salinas 2009</w:t>
      </w:r>
      <w:bookmarkEnd w:id="36"/>
      <w:r w:rsidRPr="00291731">
        <w:t>). This suggests a complex and inconclusive relationship between religiosity and cultural stressors that needs to be explored further in the Mexican population, particularly during the perinatal period.</w:t>
      </w:r>
    </w:p>
    <w:p w14:paraId="5ED69148" w14:textId="77777777" w:rsidR="00291731" w:rsidRPr="00291731" w:rsidRDefault="00291731" w:rsidP="00291731">
      <w:r w:rsidRPr="00291731">
        <w:t>The goal of this study was to understand the connection between religiosity and perinatal anxiety, and how it may protect against the effects of sociocultural stressors such as acculturative stress among pregnant women of Mexican descent. We aimed to address two main questions: 1) is religiosity related to perinatal anxiety symptoms across the perinatal period? And 2) does religiosity play a protective role in the relationship between acculturative stress and perinatal anxiety symptoms? We hypothesized that greater levels of religiosity would be associated with fewer perinatal anxiety symptoms, even when controlling for demographics, cultural orientation, and acculturative stress. Additionally, we predicted that higher religiosity would be associated with a lower trajectory of anxiety symptoms across the perinatal period. It was also hypothesized that religiosity would buffer the relationship between acculturative stress and perinatal anxiety symptoms.</w:t>
      </w:r>
    </w:p>
    <w:p w14:paraId="68907196" w14:textId="77777777" w:rsidR="00291731" w:rsidRPr="00291731" w:rsidRDefault="00291731" w:rsidP="256E3A2B">
      <w:pPr>
        <w:pStyle w:val="Heading1"/>
        <w:rPr>
          <w:rFonts w:ascii="Calibri" w:eastAsia="Meiryo" w:hAnsi="Calibri" w:cs="Arial"/>
        </w:rPr>
      </w:pPr>
      <w:r>
        <w:t>2. Method</w:t>
      </w:r>
    </w:p>
    <w:p w14:paraId="0862800E" w14:textId="77777777" w:rsidR="00291731" w:rsidRPr="00291731" w:rsidRDefault="00291731" w:rsidP="256E3A2B">
      <w:pPr>
        <w:pStyle w:val="Heading2"/>
        <w:rPr>
          <w:rFonts w:ascii="Calibri" w:eastAsia="Meiryo" w:hAnsi="Calibri" w:cs="Arial"/>
        </w:rPr>
      </w:pPr>
      <w:r>
        <w:t>2.1. Sample</w:t>
      </w:r>
    </w:p>
    <w:p w14:paraId="45D75687" w14:textId="5E88A869" w:rsidR="00291731" w:rsidRPr="00291731" w:rsidRDefault="00291731" w:rsidP="00291731">
      <w:r w:rsidRPr="00291731">
        <w:t>Two hundred and forty-three pregnant women of Mexican descent were recruited from a local community clinic in Southern California during their </w:t>
      </w:r>
      <w:r w:rsidRPr="00C03C2A">
        <w:t>first trimester</w:t>
      </w:r>
      <w:r w:rsidRPr="00291731">
        <w:t> of pregnancy. To be eligible to participate in the study, women had to be of Mexican descent, at least 18 years old, non-smoking, and non-illicit drug users. Twenty-three participants withdrew from the study because they were no longer interested in participating, 12 participants were lost to follow-up, 8 participants transferred clinics, 2 were removed from the study due to no longer meeting eligibility requirements, and 1 participant had a </w:t>
      </w:r>
      <w:r w:rsidRPr="00C03C2A">
        <w:t>stillbirth</w:t>
      </w:r>
      <w:r w:rsidRPr="00291731">
        <w:t>. A final simple of 197 mothers remained for the current study. Our rates of attrition were similar to studies with a similar sample (</w:t>
      </w:r>
      <w:bookmarkStart w:id="37" w:name="bbib0031"/>
      <w:r w:rsidRPr="00C03C2A">
        <w:t>Lee et al. 2007</w:t>
      </w:r>
      <w:bookmarkEnd w:id="37"/>
      <w:r w:rsidRPr="00291731">
        <w:t>), and there was no significant difference in anxiety scores between moms who dropped out of the study (</w:t>
      </w:r>
      <w:r w:rsidRPr="00291731">
        <w:rPr>
          <w:i/>
          <w:iCs/>
        </w:rPr>
        <w:t>M</w:t>
      </w:r>
      <w:r w:rsidRPr="00291731">
        <w:t> = 37.43, </w:t>
      </w:r>
      <w:r w:rsidRPr="00291731">
        <w:rPr>
          <w:i/>
          <w:iCs/>
        </w:rPr>
        <w:t>SD</w:t>
      </w:r>
      <w:r w:rsidRPr="00291731">
        <w:t> = 9.56) and those who remained (</w:t>
      </w:r>
      <w:r w:rsidRPr="00291731">
        <w:rPr>
          <w:i/>
          <w:iCs/>
        </w:rPr>
        <w:t>M</w:t>
      </w:r>
      <w:r w:rsidRPr="00291731">
        <w:t> = 35.60, </w:t>
      </w:r>
      <w:r w:rsidRPr="00291731">
        <w:rPr>
          <w:i/>
          <w:iCs/>
        </w:rPr>
        <w:t>SD</w:t>
      </w:r>
      <w:r w:rsidRPr="00291731">
        <w:t> = 10.24; </w:t>
      </w:r>
      <w:r w:rsidRPr="00291731">
        <w:rPr>
          <w:i/>
          <w:iCs/>
        </w:rPr>
        <w:t>t</w:t>
      </w:r>
      <w:r w:rsidRPr="00291731">
        <w:t> = -1.11, </w:t>
      </w:r>
      <w:r w:rsidRPr="00291731">
        <w:rPr>
          <w:i/>
          <w:iCs/>
        </w:rPr>
        <w:t>p</w:t>
      </w:r>
      <w:r w:rsidRPr="00291731">
        <w:t> = .27).</w:t>
      </w:r>
    </w:p>
    <w:p w14:paraId="711F50C8" w14:textId="77777777" w:rsidR="00291731" w:rsidRPr="00291731" w:rsidRDefault="00291731" w:rsidP="256E3A2B">
      <w:pPr>
        <w:pStyle w:val="Heading2"/>
        <w:rPr>
          <w:rFonts w:ascii="Calibri" w:eastAsia="Meiryo" w:hAnsi="Calibri" w:cs="Arial"/>
        </w:rPr>
      </w:pPr>
      <w:r>
        <w:t>2.2. Procedure</w:t>
      </w:r>
    </w:p>
    <w:p w14:paraId="596AFD65" w14:textId="517B3B51" w:rsidR="00291731" w:rsidRPr="00291731" w:rsidRDefault="00291731" w:rsidP="00291731">
      <w:r w:rsidRPr="00291731">
        <w:t>This was a longitudinal design in which participants were seen across four perinatal timepoints: early pregnancy (15-17 weeks gestation), mid-pregnancy (25-27 weeks gestation), </w:t>
      </w:r>
      <w:r w:rsidRPr="00C03C2A">
        <w:t>late pregnancy</w:t>
      </w:r>
      <w:r w:rsidRPr="00291731">
        <w:t> (33-35 weeks gestation), and 6 weeks postpartum (45-47 weeks gestation). Participants were recruited during the first trimester of pregnancy when they were less than 15 weeks pregnant. All participants provided written </w:t>
      </w:r>
      <w:r w:rsidRPr="00C03C2A">
        <w:t>informed consent</w:t>
      </w:r>
      <w:r w:rsidRPr="00291731">
        <w:t> at recruitment, filled out self-report measures collecting demographic information, and were drug screened. Participant visits were completed during regular prenatal care appointments as well as during scheduled home visits. Self-report questionnaires about mental health symptoms were administered during each time point. Questionnaires about cultural values and stressors were administered during early pregnancy and postpartum. All measures were provided in English and Spanish. Data were collected from June 2012 to August 2019. All procedures were approved by the California State University San Marcos Institutional Review Board.</w:t>
      </w:r>
    </w:p>
    <w:p w14:paraId="7887E587" w14:textId="77777777" w:rsidR="00291731" w:rsidRPr="00291731" w:rsidRDefault="00291731" w:rsidP="256E3A2B">
      <w:pPr>
        <w:pStyle w:val="Heading2"/>
        <w:rPr>
          <w:rFonts w:ascii="Calibri" w:eastAsia="Meiryo" w:hAnsi="Calibri" w:cs="Arial"/>
        </w:rPr>
      </w:pPr>
      <w:r>
        <w:t>2.3. Measures</w:t>
      </w:r>
    </w:p>
    <w:p w14:paraId="107D6415" w14:textId="77777777" w:rsidR="00291731" w:rsidRPr="00291731" w:rsidRDefault="00291731" w:rsidP="256E3A2B">
      <w:pPr>
        <w:pStyle w:val="Heading3"/>
        <w:rPr>
          <w:rFonts w:ascii="Calibri" w:eastAsia="Meiryo" w:hAnsi="Calibri" w:cs="Arial"/>
        </w:rPr>
      </w:pPr>
      <w:r>
        <w:t>2.3.1. Religiosity</w:t>
      </w:r>
    </w:p>
    <w:p w14:paraId="35752CCE" w14:textId="2D89A05C" w:rsidR="00291731" w:rsidRPr="00291731" w:rsidRDefault="00291731" w:rsidP="00291731">
      <w:r w:rsidRPr="00291731">
        <w:t>The Mexican American Cultural Values Scale (MACVS) is a 50-item measure assessing cultural values linked to Mexican Americans (</w:t>
      </w:r>
      <w:bookmarkStart w:id="38" w:name="bbib0027"/>
      <w:r w:rsidRPr="00C03C2A">
        <w:t>Knight et al. 2010</w:t>
      </w:r>
      <w:bookmarkEnd w:id="38"/>
      <w:r w:rsidRPr="00291731">
        <w:t>). For the current study, the 7-item religion subscale was used to assess religiosity. The items asked questions regarding spiritual beliefs and faith. Example items include: “One's belief in God gives inner strength and meaning to life,” “Parents should teach their children to pray,” and “If everything is taken away, one still has their faith in God.” Items were scored on a 5-point scale, with higher scores indicating greater levels of religiosity. Item responses range from </w:t>
      </w:r>
      <w:r w:rsidRPr="00291731">
        <w:rPr>
          <w:i/>
          <w:iCs/>
        </w:rPr>
        <w:t>not at all (1)</w:t>
      </w:r>
      <w:r w:rsidRPr="00291731">
        <w:t> to </w:t>
      </w:r>
      <w:r w:rsidRPr="00291731">
        <w:rPr>
          <w:i/>
          <w:iCs/>
        </w:rPr>
        <w:t>completely (5)</w:t>
      </w:r>
      <w:r w:rsidRPr="00291731">
        <w:t>. The measure has demonstrated good internal reliability within the current sample (α = .86-.89).</w:t>
      </w:r>
    </w:p>
    <w:p w14:paraId="6B44B6FF" w14:textId="77777777" w:rsidR="00291731" w:rsidRPr="00291731" w:rsidRDefault="00291731" w:rsidP="256E3A2B">
      <w:pPr>
        <w:pStyle w:val="Heading3"/>
        <w:rPr>
          <w:rFonts w:ascii="Calibri" w:eastAsia="Meiryo" w:hAnsi="Calibri" w:cs="Arial"/>
        </w:rPr>
      </w:pPr>
      <w:r>
        <w:t>2.3.2. Acculturation status</w:t>
      </w:r>
    </w:p>
    <w:p w14:paraId="462D3E83" w14:textId="6A3358D9" w:rsidR="00291731" w:rsidRPr="00291731" w:rsidRDefault="00291731" w:rsidP="00291731">
      <w:r w:rsidRPr="00291731">
        <w:t>The Acculturation Rating Scale for Mexican Americans (ARSMA-II) was used to assess levels of Mexican orientation (MO) and Anglo orientation (AO) (</w:t>
      </w:r>
      <w:bookmarkStart w:id="39" w:name="bbib0012"/>
      <w:r w:rsidRPr="00C03C2A">
        <w:t>Cuellar, Arnold, &amp; Maldonado 1995</w:t>
      </w:r>
      <w:bookmarkEnd w:id="39"/>
      <w:r w:rsidRPr="00291731">
        <w:t>). The Mexican Orientation Subscale consists of 18 items, and the Anglo Orientation Subscale consists of 30 items. Scale responses range from </w:t>
      </w:r>
      <w:r w:rsidRPr="00291731">
        <w:rPr>
          <w:i/>
          <w:iCs/>
        </w:rPr>
        <w:t>not at all (1)</w:t>
      </w:r>
      <w:r w:rsidRPr="00291731">
        <w:t> to </w:t>
      </w:r>
      <w:r w:rsidRPr="00291731">
        <w:rPr>
          <w:i/>
          <w:iCs/>
        </w:rPr>
        <w:t>extremely often (5)</w:t>
      </w:r>
      <w:r w:rsidRPr="00291731">
        <w:t>. Items are averaged for each subscale, with higher scores indicating greater Anglo or Mexican orientations. The measure has demonstrated good internal reliability within the current sample (MO α = .76-.83, AO α = .94-.95).</w:t>
      </w:r>
    </w:p>
    <w:p w14:paraId="50C3F464" w14:textId="77777777" w:rsidR="00291731" w:rsidRPr="00291731" w:rsidRDefault="00291731" w:rsidP="256E3A2B">
      <w:pPr>
        <w:pStyle w:val="Heading3"/>
        <w:rPr>
          <w:rFonts w:ascii="Calibri" w:eastAsia="Meiryo" w:hAnsi="Calibri" w:cs="Arial"/>
        </w:rPr>
      </w:pPr>
      <w:r>
        <w:t>2.3.3. Acculturative stress</w:t>
      </w:r>
    </w:p>
    <w:p w14:paraId="08838124" w14:textId="312E7B6A" w:rsidR="00291731" w:rsidRPr="00291731" w:rsidRDefault="00291731" w:rsidP="00291731">
      <w:r w:rsidRPr="00291731">
        <w:t>The Societal, Attitudinal, Environmental, and Familial Acculturative Stress Scale (SAFE) was used to measure levels of acculturative stress. The 24-item scale is rated on a 5-point scale. If the stressor had not occurred, participants indicated </w:t>
      </w:r>
      <w:r w:rsidRPr="00291731">
        <w:rPr>
          <w:i/>
          <w:iCs/>
        </w:rPr>
        <w:t>does not apply (0)</w:t>
      </w:r>
      <w:r w:rsidRPr="00291731">
        <w:t>. If the stressor had occurred, participants rated their stress from </w:t>
      </w:r>
      <w:r w:rsidRPr="00291731">
        <w:rPr>
          <w:i/>
          <w:iCs/>
        </w:rPr>
        <w:t>not stressful (1)</w:t>
      </w:r>
      <w:r w:rsidRPr="00291731">
        <w:t> to </w:t>
      </w:r>
      <w:r w:rsidRPr="00291731">
        <w:rPr>
          <w:i/>
          <w:iCs/>
        </w:rPr>
        <w:t>extremely stressful (5)</w:t>
      </w:r>
      <w:r w:rsidRPr="00291731">
        <w:t>. Items are summed with greater scores indicating greater levels of acculturative stress, and scores ranged from 0-120. Example items include “It bothers me that family members I am close to do not understand my new values” and “It bothers me when people pressure me to assimilate (or blend in).” The measure has demonstrated good internal reliability within the current sample (α = .90) and has been validated for use among individuals of Mexican descent (</w:t>
      </w:r>
      <w:bookmarkStart w:id="40" w:name="bbib0024"/>
      <w:r w:rsidRPr="00C03C2A">
        <w:t>Hovey 2000</w:t>
      </w:r>
      <w:bookmarkEnd w:id="40"/>
      <w:r w:rsidRPr="00291731">
        <w:t>) and pregnant women of Mexican descent (</w:t>
      </w:r>
      <w:r w:rsidRPr="00C03C2A">
        <w:t>D'Anna-Hernandez et al. 2015</w:t>
      </w:r>
      <w:r w:rsidRPr="00291731">
        <w:t>).</w:t>
      </w:r>
    </w:p>
    <w:p w14:paraId="37FDE944" w14:textId="77777777" w:rsidR="00291731" w:rsidRPr="00291731" w:rsidRDefault="00291731" w:rsidP="256E3A2B">
      <w:pPr>
        <w:pStyle w:val="Heading3"/>
        <w:rPr>
          <w:rFonts w:ascii="Calibri" w:eastAsia="Meiryo" w:hAnsi="Calibri" w:cs="Arial"/>
        </w:rPr>
      </w:pPr>
      <w:r>
        <w:t>2.3.4. Maternal anxiety symptoms</w:t>
      </w:r>
    </w:p>
    <w:p w14:paraId="22EAAF78" w14:textId="6AA543FA" w:rsidR="00291731" w:rsidRPr="00291731" w:rsidRDefault="00291731" w:rsidP="00291731">
      <w:r w:rsidRPr="00291731">
        <w:t>The State-Trait Anxiety Inventory for Adults (STAI) was used to measure state or current anxiety symptoms and feelings, such as worry and tenseness (</w:t>
      </w:r>
      <w:bookmarkStart w:id="41" w:name="bbib0054"/>
      <w:r w:rsidRPr="00C03C2A">
        <w:t>Speilberger 1983</w:t>
      </w:r>
      <w:bookmarkEnd w:id="41"/>
      <w:r w:rsidRPr="00291731">
        <w:t>). A 4-point scale was used to rate 20 state anxiety items. Examples of the items include, “I am worried” and “I feel calm.” Responses range from </w:t>
      </w:r>
      <w:r w:rsidRPr="00291731">
        <w:rPr>
          <w:i/>
          <w:iCs/>
        </w:rPr>
        <w:t>never (1) to very much so (4)</w:t>
      </w:r>
      <w:r w:rsidRPr="00291731">
        <w:t>. Items are summed to obtain a total score (ranging from 20-80), with greater scores indicating greater levels of anxiety. The STAI been previously used among pregnant women of Mexican descent (</w:t>
      </w:r>
      <w:r w:rsidRPr="00C03C2A">
        <w:t>Lara-Cinisomo, Fujimoto, et al. 2019</w:t>
      </w:r>
      <w:r w:rsidRPr="00291731">
        <w:t>; </w:t>
      </w:r>
      <w:r w:rsidRPr="00C03C2A">
        <w:t>Preciado &amp; D'Anna-Hernandez 2017</w:t>
      </w:r>
      <w:r w:rsidRPr="00291731">
        <w:t>) and the measure has demonstrated good internal reliability within the current sample (α = .89-.90).</w:t>
      </w:r>
    </w:p>
    <w:p w14:paraId="205A594D" w14:textId="77777777" w:rsidR="00291731" w:rsidRPr="00291731" w:rsidRDefault="00291731" w:rsidP="256E3A2B">
      <w:pPr>
        <w:pStyle w:val="Heading2"/>
        <w:rPr>
          <w:rFonts w:ascii="Calibri" w:eastAsia="Meiryo" w:hAnsi="Calibri" w:cs="Arial"/>
        </w:rPr>
      </w:pPr>
      <w:r>
        <w:t>2.4. Statistical analysis</w:t>
      </w:r>
    </w:p>
    <w:p w14:paraId="4520961F" w14:textId="6642386E" w:rsidR="00291731" w:rsidRPr="00291731" w:rsidRDefault="00291731" w:rsidP="00291731">
      <w:r w:rsidRPr="00291731">
        <w:t>All statistical analyses were run in SPSS (v.24). Paired samples t-tests were used to determine if levels of religiosity changed between the prenatal (early pregnancy) and </w:t>
      </w:r>
      <w:r w:rsidRPr="00C03C2A">
        <w:t>postpartum period</w:t>
      </w:r>
      <w:r w:rsidRPr="00291731">
        <w:t>, and to justify use of early pregnancy levels of religiosity as a relatively immutable dispositional variable. Bivariate correlations were used to assess relationships between religiosity, cultural orientation, and perinatal anxiety symptoms. To determine whether religiosity predicted lower levels of perinatal anxiety symptoms, hierarchical regression analyses were performed with religiosity entered in block one. In block two, Mexican orientation, Anglo orientation, and acculturative stress were entered as covariates, and in block 3, age, SES, and </w:t>
      </w:r>
      <w:r w:rsidRPr="00C03C2A">
        <w:t>birthplace</w:t>
      </w:r>
      <w:r w:rsidRPr="00291731">
        <w:t> were added as covariates. This was done for each of the four time points.</w:t>
      </w:r>
    </w:p>
    <w:p w14:paraId="0E2BF11E" w14:textId="2538CE8C" w:rsidR="00291731" w:rsidRPr="00291731" w:rsidRDefault="00291731" w:rsidP="00291731">
      <w:r w:rsidRPr="00291731">
        <w:t>A </w:t>
      </w:r>
      <w:r w:rsidRPr="00C03C2A">
        <w:t>multilevel modeling</w:t>
      </w:r>
      <w:r w:rsidRPr="00291731">
        <w:t> analysis was performed to determine if religiosity predicted the trajectory of perinatal anxiety symptoms during pregnancy. An unconditional model was run to assess the variability of anxiety symptoms within and between participants. Perinatal timepoint (time) was entered as an independent variable in the model to predict perinatal anxiety. Time was coded as 0, 1, 2, 3, such that early pregnancy was 0 and postpartum was 3. Additionally, time was squared and cubed to model quadratic and cubic trends, respectively, to assess the best model fit. Maternal religiosity (early pregnancy) was entered in the model as an independent variable. The interaction term time cubed x religiosity was created and entered as a predictor variable to test how religiosity predicted the trajectory of anxiety symptoms.</w:t>
      </w:r>
    </w:p>
    <w:p w14:paraId="46CDB4CF" w14:textId="3957A20A" w:rsidR="00291731" w:rsidRPr="00291731" w:rsidRDefault="00291731" w:rsidP="00291731">
      <w:r w:rsidRPr="00291731">
        <w:t>Given the evidence that maternal age, SES, and birthplace are associated with maternal mental health (</w:t>
      </w:r>
      <w:bookmarkStart w:id="42" w:name="bbib0001"/>
      <w:r w:rsidRPr="00C03C2A">
        <w:t>Alhasanat &amp; Giurgescu 2017</w:t>
      </w:r>
      <w:bookmarkEnd w:id="42"/>
      <w:r w:rsidRPr="00291731">
        <w:t>; </w:t>
      </w:r>
      <w:bookmarkStart w:id="43" w:name="bbib0003"/>
      <w:r w:rsidRPr="00C03C2A">
        <w:t>Ban et al. 2012</w:t>
      </w:r>
      <w:bookmarkEnd w:id="43"/>
      <w:r w:rsidRPr="00291731">
        <w:t>; </w:t>
      </w:r>
      <w:bookmarkStart w:id="44" w:name="bbib0043"/>
      <w:r w:rsidRPr="00C03C2A">
        <w:t>Muraca &amp; Joseph 2014</w:t>
      </w:r>
      <w:bookmarkEnd w:id="44"/>
      <w:r w:rsidRPr="00291731">
        <w:t>) these were included as covariates in the following analyses. To test the hypothesis that religiosity would buffer the relationship between acculturative stress and anxiety symptoms, moderation analyses using a bootstrapping approach was performed with the PROCESS computational tool for SPSS (Model 1) (</w:t>
      </w:r>
      <w:bookmarkStart w:id="45" w:name="bbib0022"/>
      <w:r w:rsidRPr="00C03C2A">
        <w:t>Hayes 2013</w:t>
      </w:r>
      <w:bookmarkEnd w:id="45"/>
      <w:r w:rsidRPr="00291731">
        <w:t>) with acculturative stress entered as an independent variable and maternal prenatal religiosity entered as a moderator to predict anxiety symptoms for each of the four timepoints individually.</w:t>
      </w:r>
    </w:p>
    <w:p w14:paraId="5C9E49C8" w14:textId="77777777" w:rsidR="00291731" w:rsidRPr="00291731" w:rsidRDefault="00291731" w:rsidP="256E3A2B">
      <w:pPr>
        <w:pStyle w:val="Heading1"/>
        <w:rPr>
          <w:rFonts w:ascii="Calibri" w:eastAsia="Meiryo" w:hAnsi="Calibri" w:cs="Arial"/>
        </w:rPr>
      </w:pPr>
      <w:r>
        <w:t>3. Results</w:t>
      </w:r>
    </w:p>
    <w:p w14:paraId="3F815CAA" w14:textId="77777777" w:rsidR="00291731" w:rsidRPr="00291731" w:rsidRDefault="00291731" w:rsidP="256E3A2B">
      <w:pPr>
        <w:pStyle w:val="Heading2"/>
        <w:rPr>
          <w:rFonts w:ascii="Calibri" w:eastAsia="Meiryo" w:hAnsi="Calibri" w:cs="Arial"/>
        </w:rPr>
      </w:pPr>
      <w:r>
        <w:t>3.1. Sample characteristics</w:t>
      </w:r>
    </w:p>
    <w:p w14:paraId="60CCCBE2" w14:textId="051E7BFC" w:rsidR="00291731" w:rsidRPr="00291731" w:rsidRDefault="00291731" w:rsidP="00291731">
      <w:r>
        <w:t>Maternal characteristics are shown in </w:t>
      </w:r>
      <w:bookmarkStart w:id="46" w:name="btbl0001"/>
      <w:r w:rsidRPr="00C03C2A">
        <w:t>Table 1</w:t>
      </w:r>
      <w:bookmarkEnd w:id="46"/>
      <w:r>
        <w:t>.</w:t>
      </w:r>
    </w:p>
    <w:p w14:paraId="2BB68D0C" w14:textId="77777777" w:rsidR="00291731" w:rsidRPr="00291731" w:rsidRDefault="00291731" w:rsidP="00E967BA">
      <w:pPr>
        <w:spacing w:after="0"/>
      </w:pPr>
      <w:r w:rsidRPr="00291731">
        <w:t>Table 1. Maternal Characteristics (</w:t>
      </w:r>
      <w:r w:rsidRPr="00291731">
        <w:rPr>
          <w:i/>
          <w:iCs/>
        </w:rPr>
        <w:t>N</w:t>
      </w:r>
      <w:r w:rsidRPr="00291731">
        <w:t>= 197)</w:t>
      </w:r>
    </w:p>
    <w:tbl>
      <w:tblPr>
        <w:tblStyle w:val="TableGrid"/>
        <w:tblW w:w="0" w:type="auto"/>
        <w:tblLook w:val="04A0" w:firstRow="1" w:lastRow="0" w:firstColumn="1" w:lastColumn="0" w:noHBand="0" w:noVBand="1"/>
      </w:tblPr>
      <w:tblGrid>
        <w:gridCol w:w="2936"/>
        <w:gridCol w:w="2182"/>
        <w:gridCol w:w="551"/>
        <w:gridCol w:w="607"/>
      </w:tblGrid>
      <w:tr w:rsidR="00291731" w:rsidRPr="00291731" w14:paraId="4B462784" w14:textId="77777777" w:rsidTr="00E967BA">
        <w:tc>
          <w:tcPr>
            <w:tcW w:w="0" w:type="auto"/>
            <w:hideMark/>
          </w:tcPr>
          <w:p w14:paraId="154DC713" w14:textId="77777777" w:rsidR="00291731" w:rsidRPr="00291731" w:rsidRDefault="00291731" w:rsidP="00291731">
            <w:pPr>
              <w:rPr>
                <w:b/>
                <w:bCs/>
              </w:rPr>
            </w:pPr>
            <w:r w:rsidRPr="00291731">
              <w:rPr>
                <w:b/>
                <w:bCs/>
              </w:rPr>
              <w:t>Characteristic</w:t>
            </w:r>
          </w:p>
        </w:tc>
        <w:tc>
          <w:tcPr>
            <w:tcW w:w="0" w:type="auto"/>
            <w:hideMark/>
          </w:tcPr>
          <w:p w14:paraId="63DAE2D7" w14:textId="77777777" w:rsidR="00291731" w:rsidRPr="00291731" w:rsidRDefault="00291731" w:rsidP="00291731">
            <w:pPr>
              <w:rPr>
                <w:b/>
                <w:bCs/>
              </w:rPr>
            </w:pPr>
            <w:r w:rsidRPr="00291731">
              <w:rPr>
                <w:b/>
                <w:bCs/>
                <w:i/>
                <w:iCs/>
              </w:rPr>
              <w:t>M</w:t>
            </w:r>
            <w:r w:rsidRPr="00291731">
              <w:rPr>
                <w:b/>
                <w:bCs/>
              </w:rPr>
              <w:t> (</w:t>
            </w:r>
            <w:r w:rsidRPr="00291731">
              <w:rPr>
                <w:b/>
                <w:bCs/>
                <w:i/>
                <w:iCs/>
              </w:rPr>
              <w:t>SD</w:t>
            </w:r>
            <w:r w:rsidRPr="00291731">
              <w:rPr>
                <w:b/>
                <w:bCs/>
              </w:rPr>
              <w:t>)</w:t>
            </w:r>
          </w:p>
        </w:tc>
        <w:tc>
          <w:tcPr>
            <w:tcW w:w="0" w:type="auto"/>
            <w:hideMark/>
          </w:tcPr>
          <w:p w14:paraId="5F3D421F" w14:textId="77777777" w:rsidR="00291731" w:rsidRPr="00291731" w:rsidRDefault="00291731" w:rsidP="00291731">
            <w:pPr>
              <w:rPr>
                <w:b/>
                <w:bCs/>
              </w:rPr>
            </w:pPr>
            <w:r w:rsidRPr="00291731">
              <w:rPr>
                <w:b/>
                <w:bCs/>
                <w:i/>
                <w:iCs/>
              </w:rPr>
              <w:t>N</w:t>
            </w:r>
          </w:p>
        </w:tc>
        <w:tc>
          <w:tcPr>
            <w:tcW w:w="0" w:type="auto"/>
            <w:hideMark/>
          </w:tcPr>
          <w:p w14:paraId="4C1E8E4E" w14:textId="77777777" w:rsidR="00291731" w:rsidRPr="00291731" w:rsidRDefault="00291731" w:rsidP="00291731">
            <w:pPr>
              <w:rPr>
                <w:b/>
                <w:bCs/>
              </w:rPr>
            </w:pPr>
            <w:r w:rsidRPr="00291731">
              <w:rPr>
                <w:b/>
                <w:bCs/>
              </w:rPr>
              <w:t>%</w:t>
            </w:r>
          </w:p>
        </w:tc>
      </w:tr>
      <w:tr w:rsidR="00291731" w:rsidRPr="00291731" w14:paraId="0FA46793" w14:textId="77777777" w:rsidTr="00E967BA">
        <w:tc>
          <w:tcPr>
            <w:tcW w:w="0" w:type="auto"/>
            <w:hideMark/>
          </w:tcPr>
          <w:p w14:paraId="5D66E358" w14:textId="77777777" w:rsidR="00291731" w:rsidRPr="00291731" w:rsidRDefault="00291731" w:rsidP="00291731">
            <w:r w:rsidRPr="00291731">
              <w:rPr>
                <w:b/>
                <w:bCs/>
              </w:rPr>
              <w:t>Age</w:t>
            </w:r>
          </w:p>
        </w:tc>
        <w:tc>
          <w:tcPr>
            <w:tcW w:w="0" w:type="auto"/>
            <w:hideMark/>
          </w:tcPr>
          <w:p w14:paraId="4F2C927E" w14:textId="77777777" w:rsidR="00291731" w:rsidRPr="00291731" w:rsidRDefault="00291731" w:rsidP="00291731">
            <w:r w:rsidRPr="00291731">
              <w:t>28.26 (5.66)</w:t>
            </w:r>
          </w:p>
        </w:tc>
        <w:tc>
          <w:tcPr>
            <w:tcW w:w="0" w:type="auto"/>
            <w:hideMark/>
          </w:tcPr>
          <w:p w14:paraId="7BFCB859" w14:textId="77777777" w:rsidR="00291731" w:rsidRPr="00291731" w:rsidRDefault="00291731" w:rsidP="00291731"/>
        </w:tc>
        <w:tc>
          <w:tcPr>
            <w:tcW w:w="0" w:type="auto"/>
            <w:hideMark/>
          </w:tcPr>
          <w:p w14:paraId="29392099" w14:textId="77777777" w:rsidR="00291731" w:rsidRPr="00291731" w:rsidRDefault="00291731" w:rsidP="00291731"/>
        </w:tc>
      </w:tr>
      <w:tr w:rsidR="00291731" w:rsidRPr="00291731" w14:paraId="5CB789CD" w14:textId="77777777" w:rsidTr="00E967BA">
        <w:tc>
          <w:tcPr>
            <w:tcW w:w="0" w:type="auto"/>
            <w:hideMark/>
          </w:tcPr>
          <w:p w14:paraId="31262BA6" w14:textId="77777777" w:rsidR="00291731" w:rsidRPr="00291731" w:rsidRDefault="00291731" w:rsidP="00291731">
            <w:r w:rsidRPr="00291731">
              <w:t>≤ 19</w:t>
            </w:r>
          </w:p>
        </w:tc>
        <w:tc>
          <w:tcPr>
            <w:tcW w:w="0" w:type="auto"/>
            <w:hideMark/>
          </w:tcPr>
          <w:p w14:paraId="20655074" w14:textId="77777777" w:rsidR="00291731" w:rsidRPr="00291731" w:rsidRDefault="00291731" w:rsidP="00291731"/>
        </w:tc>
        <w:tc>
          <w:tcPr>
            <w:tcW w:w="0" w:type="auto"/>
            <w:hideMark/>
          </w:tcPr>
          <w:p w14:paraId="69CC411D" w14:textId="77777777" w:rsidR="00291731" w:rsidRPr="00291731" w:rsidRDefault="00291731" w:rsidP="00291731">
            <w:r w:rsidRPr="00291731">
              <w:t>11</w:t>
            </w:r>
          </w:p>
        </w:tc>
        <w:tc>
          <w:tcPr>
            <w:tcW w:w="0" w:type="auto"/>
            <w:hideMark/>
          </w:tcPr>
          <w:p w14:paraId="5BEAE09B" w14:textId="77777777" w:rsidR="00291731" w:rsidRPr="00291731" w:rsidRDefault="00291731" w:rsidP="00291731">
            <w:r w:rsidRPr="00291731">
              <w:t>5.6</w:t>
            </w:r>
          </w:p>
        </w:tc>
      </w:tr>
      <w:tr w:rsidR="00291731" w:rsidRPr="00291731" w14:paraId="3FC6CC04" w14:textId="77777777" w:rsidTr="00E967BA">
        <w:tc>
          <w:tcPr>
            <w:tcW w:w="0" w:type="auto"/>
            <w:hideMark/>
          </w:tcPr>
          <w:p w14:paraId="082E621B" w14:textId="77777777" w:rsidR="00291731" w:rsidRPr="00291731" w:rsidRDefault="00291731" w:rsidP="00291731">
            <w:r w:rsidRPr="00291731">
              <w:t>20-29</w:t>
            </w:r>
          </w:p>
        </w:tc>
        <w:tc>
          <w:tcPr>
            <w:tcW w:w="0" w:type="auto"/>
            <w:hideMark/>
          </w:tcPr>
          <w:p w14:paraId="7676571C" w14:textId="77777777" w:rsidR="00291731" w:rsidRPr="00291731" w:rsidRDefault="00291731" w:rsidP="00291731"/>
        </w:tc>
        <w:tc>
          <w:tcPr>
            <w:tcW w:w="0" w:type="auto"/>
            <w:hideMark/>
          </w:tcPr>
          <w:p w14:paraId="34F8BAF1" w14:textId="77777777" w:rsidR="00291731" w:rsidRPr="00291731" w:rsidRDefault="00291731" w:rsidP="00291731">
            <w:r w:rsidRPr="00291731">
              <w:t>106</w:t>
            </w:r>
          </w:p>
        </w:tc>
        <w:tc>
          <w:tcPr>
            <w:tcW w:w="0" w:type="auto"/>
            <w:hideMark/>
          </w:tcPr>
          <w:p w14:paraId="45288D70" w14:textId="77777777" w:rsidR="00291731" w:rsidRPr="00291731" w:rsidRDefault="00291731" w:rsidP="00291731">
            <w:r w:rsidRPr="00291731">
              <w:t>53.8</w:t>
            </w:r>
          </w:p>
        </w:tc>
      </w:tr>
      <w:tr w:rsidR="00291731" w:rsidRPr="00291731" w14:paraId="63C11B38" w14:textId="77777777" w:rsidTr="00E967BA">
        <w:tc>
          <w:tcPr>
            <w:tcW w:w="0" w:type="auto"/>
            <w:hideMark/>
          </w:tcPr>
          <w:p w14:paraId="488D967C" w14:textId="77777777" w:rsidR="00291731" w:rsidRPr="00291731" w:rsidRDefault="00291731" w:rsidP="00291731">
            <w:r w:rsidRPr="00291731">
              <w:t>30-39</w:t>
            </w:r>
          </w:p>
        </w:tc>
        <w:tc>
          <w:tcPr>
            <w:tcW w:w="0" w:type="auto"/>
            <w:hideMark/>
          </w:tcPr>
          <w:p w14:paraId="7AD2F580" w14:textId="77777777" w:rsidR="00291731" w:rsidRPr="00291731" w:rsidRDefault="00291731" w:rsidP="00291731"/>
        </w:tc>
        <w:tc>
          <w:tcPr>
            <w:tcW w:w="0" w:type="auto"/>
            <w:hideMark/>
          </w:tcPr>
          <w:p w14:paraId="0A212345" w14:textId="77777777" w:rsidR="00291731" w:rsidRPr="00291731" w:rsidRDefault="00291731" w:rsidP="00291731">
            <w:r w:rsidRPr="00291731">
              <w:t>77</w:t>
            </w:r>
          </w:p>
        </w:tc>
        <w:tc>
          <w:tcPr>
            <w:tcW w:w="0" w:type="auto"/>
            <w:hideMark/>
          </w:tcPr>
          <w:p w14:paraId="3452B39B" w14:textId="77777777" w:rsidR="00291731" w:rsidRPr="00291731" w:rsidRDefault="00291731" w:rsidP="00291731">
            <w:r w:rsidRPr="00291731">
              <w:t>39.1</w:t>
            </w:r>
          </w:p>
        </w:tc>
      </w:tr>
      <w:tr w:rsidR="00291731" w:rsidRPr="00291731" w14:paraId="6CBEBA63" w14:textId="77777777" w:rsidTr="00E967BA">
        <w:tc>
          <w:tcPr>
            <w:tcW w:w="0" w:type="auto"/>
            <w:hideMark/>
          </w:tcPr>
          <w:p w14:paraId="023E325A" w14:textId="77777777" w:rsidR="00291731" w:rsidRPr="00291731" w:rsidRDefault="00291731" w:rsidP="00291731">
            <w:r w:rsidRPr="00291731">
              <w:t>≥ 40</w:t>
            </w:r>
          </w:p>
        </w:tc>
        <w:tc>
          <w:tcPr>
            <w:tcW w:w="0" w:type="auto"/>
            <w:hideMark/>
          </w:tcPr>
          <w:p w14:paraId="271E559A" w14:textId="77777777" w:rsidR="00291731" w:rsidRPr="00291731" w:rsidRDefault="00291731" w:rsidP="00291731"/>
        </w:tc>
        <w:tc>
          <w:tcPr>
            <w:tcW w:w="0" w:type="auto"/>
            <w:hideMark/>
          </w:tcPr>
          <w:p w14:paraId="51C6C38C" w14:textId="77777777" w:rsidR="00291731" w:rsidRPr="00291731" w:rsidRDefault="00291731" w:rsidP="00291731">
            <w:r w:rsidRPr="00291731">
              <w:t>3</w:t>
            </w:r>
          </w:p>
        </w:tc>
        <w:tc>
          <w:tcPr>
            <w:tcW w:w="0" w:type="auto"/>
            <w:hideMark/>
          </w:tcPr>
          <w:p w14:paraId="5148B118" w14:textId="77777777" w:rsidR="00291731" w:rsidRPr="00291731" w:rsidRDefault="00291731" w:rsidP="00291731">
            <w:r w:rsidRPr="00291731">
              <w:t>1.5</w:t>
            </w:r>
          </w:p>
        </w:tc>
      </w:tr>
      <w:tr w:rsidR="00291731" w:rsidRPr="00291731" w14:paraId="0ED501F2" w14:textId="77777777" w:rsidTr="00E967BA">
        <w:tc>
          <w:tcPr>
            <w:tcW w:w="0" w:type="auto"/>
            <w:hideMark/>
          </w:tcPr>
          <w:p w14:paraId="6C014B8B" w14:textId="77777777" w:rsidR="00291731" w:rsidRPr="00291731" w:rsidRDefault="00291731" w:rsidP="00291731">
            <w:r w:rsidRPr="00291731">
              <w:rPr>
                <w:b/>
                <w:bCs/>
              </w:rPr>
              <w:t>Years in the US</w:t>
            </w:r>
          </w:p>
        </w:tc>
        <w:tc>
          <w:tcPr>
            <w:tcW w:w="0" w:type="auto"/>
            <w:hideMark/>
          </w:tcPr>
          <w:p w14:paraId="08BBFCC6" w14:textId="77777777" w:rsidR="00291731" w:rsidRPr="00291731" w:rsidRDefault="00291731" w:rsidP="00291731">
            <w:r w:rsidRPr="00291731">
              <w:t>15.88 (7.23)</w:t>
            </w:r>
          </w:p>
        </w:tc>
        <w:tc>
          <w:tcPr>
            <w:tcW w:w="0" w:type="auto"/>
            <w:hideMark/>
          </w:tcPr>
          <w:p w14:paraId="2EDCF359" w14:textId="77777777" w:rsidR="00291731" w:rsidRPr="00291731" w:rsidRDefault="00291731" w:rsidP="00291731"/>
        </w:tc>
        <w:tc>
          <w:tcPr>
            <w:tcW w:w="0" w:type="auto"/>
            <w:hideMark/>
          </w:tcPr>
          <w:p w14:paraId="6D7078BE" w14:textId="77777777" w:rsidR="00291731" w:rsidRPr="00291731" w:rsidRDefault="00291731" w:rsidP="00291731"/>
        </w:tc>
      </w:tr>
      <w:tr w:rsidR="00291731" w:rsidRPr="00291731" w14:paraId="55D30627" w14:textId="77777777" w:rsidTr="00E967BA">
        <w:tc>
          <w:tcPr>
            <w:tcW w:w="0" w:type="auto"/>
            <w:hideMark/>
          </w:tcPr>
          <w:p w14:paraId="1CB84A34" w14:textId="77777777" w:rsidR="00291731" w:rsidRPr="00291731" w:rsidRDefault="00291731" w:rsidP="00291731">
            <w:r w:rsidRPr="00291731">
              <w:t>≤ 9</w:t>
            </w:r>
          </w:p>
        </w:tc>
        <w:tc>
          <w:tcPr>
            <w:tcW w:w="0" w:type="auto"/>
            <w:hideMark/>
          </w:tcPr>
          <w:p w14:paraId="65036396" w14:textId="77777777" w:rsidR="00291731" w:rsidRPr="00291731" w:rsidRDefault="00291731" w:rsidP="00291731"/>
        </w:tc>
        <w:tc>
          <w:tcPr>
            <w:tcW w:w="0" w:type="auto"/>
            <w:hideMark/>
          </w:tcPr>
          <w:p w14:paraId="4E106242" w14:textId="77777777" w:rsidR="00291731" w:rsidRPr="00291731" w:rsidRDefault="00291731" w:rsidP="00291731">
            <w:r w:rsidRPr="00291731">
              <w:t>31</w:t>
            </w:r>
          </w:p>
        </w:tc>
        <w:tc>
          <w:tcPr>
            <w:tcW w:w="0" w:type="auto"/>
            <w:hideMark/>
          </w:tcPr>
          <w:p w14:paraId="659665FA" w14:textId="77777777" w:rsidR="00291731" w:rsidRPr="00291731" w:rsidRDefault="00291731" w:rsidP="00291731">
            <w:r w:rsidRPr="00291731">
              <w:t>15.7</w:t>
            </w:r>
          </w:p>
        </w:tc>
      </w:tr>
      <w:tr w:rsidR="00291731" w:rsidRPr="00291731" w14:paraId="48C248EC" w14:textId="77777777" w:rsidTr="00E967BA">
        <w:tc>
          <w:tcPr>
            <w:tcW w:w="0" w:type="auto"/>
            <w:hideMark/>
          </w:tcPr>
          <w:p w14:paraId="1B9FFA4F" w14:textId="77777777" w:rsidR="00291731" w:rsidRPr="00291731" w:rsidRDefault="00291731" w:rsidP="00291731">
            <w:r w:rsidRPr="00291731">
              <w:t>9-19</w:t>
            </w:r>
          </w:p>
        </w:tc>
        <w:tc>
          <w:tcPr>
            <w:tcW w:w="0" w:type="auto"/>
            <w:hideMark/>
          </w:tcPr>
          <w:p w14:paraId="63527101" w14:textId="77777777" w:rsidR="00291731" w:rsidRPr="00291731" w:rsidRDefault="00291731" w:rsidP="00291731"/>
        </w:tc>
        <w:tc>
          <w:tcPr>
            <w:tcW w:w="0" w:type="auto"/>
            <w:hideMark/>
          </w:tcPr>
          <w:p w14:paraId="6CC61811" w14:textId="77777777" w:rsidR="00291731" w:rsidRPr="00291731" w:rsidRDefault="00291731" w:rsidP="00291731">
            <w:r w:rsidRPr="00291731">
              <w:t>102</w:t>
            </w:r>
          </w:p>
        </w:tc>
        <w:tc>
          <w:tcPr>
            <w:tcW w:w="0" w:type="auto"/>
            <w:hideMark/>
          </w:tcPr>
          <w:p w14:paraId="069622D0" w14:textId="77777777" w:rsidR="00291731" w:rsidRPr="00291731" w:rsidRDefault="00291731" w:rsidP="00291731">
            <w:r w:rsidRPr="00291731">
              <w:t>51.8</w:t>
            </w:r>
          </w:p>
        </w:tc>
      </w:tr>
      <w:tr w:rsidR="00291731" w:rsidRPr="00291731" w14:paraId="1E89836E" w14:textId="77777777" w:rsidTr="00E967BA">
        <w:tc>
          <w:tcPr>
            <w:tcW w:w="0" w:type="auto"/>
            <w:hideMark/>
          </w:tcPr>
          <w:p w14:paraId="60746AE3" w14:textId="77777777" w:rsidR="00291731" w:rsidRPr="00291731" w:rsidRDefault="00291731" w:rsidP="00291731">
            <w:r w:rsidRPr="00291731">
              <w:t>≥ 20</w:t>
            </w:r>
          </w:p>
        </w:tc>
        <w:tc>
          <w:tcPr>
            <w:tcW w:w="0" w:type="auto"/>
            <w:hideMark/>
          </w:tcPr>
          <w:p w14:paraId="6D35688B" w14:textId="77777777" w:rsidR="00291731" w:rsidRPr="00291731" w:rsidRDefault="00291731" w:rsidP="00291731"/>
        </w:tc>
        <w:tc>
          <w:tcPr>
            <w:tcW w:w="0" w:type="auto"/>
            <w:hideMark/>
          </w:tcPr>
          <w:p w14:paraId="34F893C8" w14:textId="77777777" w:rsidR="00291731" w:rsidRPr="00291731" w:rsidRDefault="00291731" w:rsidP="00291731">
            <w:r w:rsidRPr="00291731">
              <w:t>64</w:t>
            </w:r>
          </w:p>
        </w:tc>
        <w:tc>
          <w:tcPr>
            <w:tcW w:w="0" w:type="auto"/>
            <w:hideMark/>
          </w:tcPr>
          <w:p w14:paraId="3F4A4017" w14:textId="77777777" w:rsidR="00291731" w:rsidRPr="00291731" w:rsidRDefault="00291731" w:rsidP="00291731">
            <w:r w:rsidRPr="00291731">
              <w:t>32.5</w:t>
            </w:r>
          </w:p>
        </w:tc>
      </w:tr>
      <w:tr w:rsidR="00291731" w:rsidRPr="00291731" w14:paraId="0AE6E33E" w14:textId="77777777" w:rsidTr="00E967BA">
        <w:tc>
          <w:tcPr>
            <w:tcW w:w="0" w:type="auto"/>
            <w:hideMark/>
          </w:tcPr>
          <w:p w14:paraId="1C83DAF8" w14:textId="77777777" w:rsidR="00291731" w:rsidRPr="00291731" w:rsidRDefault="00291731" w:rsidP="00291731">
            <w:r w:rsidRPr="00291731">
              <w:rPr>
                <w:b/>
                <w:bCs/>
              </w:rPr>
              <w:t>Birthplace</w:t>
            </w:r>
          </w:p>
        </w:tc>
        <w:tc>
          <w:tcPr>
            <w:tcW w:w="0" w:type="auto"/>
            <w:hideMark/>
          </w:tcPr>
          <w:p w14:paraId="097424ED" w14:textId="77777777" w:rsidR="00291731" w:rsidRPr="00291731" w:rsidRDefault="00291731" w:rsidP="00291731"/>
        </w:tc>
        <w:tc>
          <w:tcPr>
            <w:tcW w:w="0" w:type="auto"/>
            <w:hideMark/>
          </w:tcPr>
          <w:p w14:paraId="47B960DA" w14:textId="77777777" w:rsidR="00291731" w:rsidRPr="00291731" w:rsidRDefault="00291731" w:rsidP="00291731"/>
        </w:tc>
        <w:tc>
          <w:tcPr>
            <w:tcW w:w="0" w:type="auto"/>
            <w:hideMark/>
          </w:tcPr>
          <w:p w14:paraId="2DC57359" w14:textId="77777777" w:rsidR="00291731" w:rsidRPr="00291731" w:rsidRDefault="00291731" w:rsidP="00291731"/>
        </w:tc>
      </w:tr>
      <w:tr w:rsidR="00291731" w:rsidRPr="00291731" w14:paraId="045993A1" w14:textId="77777777" w:rsidTr="00E967BA">
        <w:tc>
          <w:tcPr>
            <w:tcW w:w="0" w:type="auto"/>
            <w:hideMark/>
          </w:tcPr>
          <w:p w14:paraId="56A8870E" w14:textId="77777777" w:rsidR="00291731" w:rsidRPr="00291731" w:rsidRDefault="00291731" w:rsidP="00291731">
            <w:r w:rsidRPr="00291731">
              <w:t>Mexico</w:t>
            </w:r>
          </w:p>
        </w:tc>
        <w:tc>
          <w:tcPr>
            <w:tcW w:w="0" w:type="auto"/>
            <w:hideMark/>
          </w:tcPr>
          <w:p w14:paraId="1A521382" w14:textId="77777777" w:rsidR="00291731" w:rsidRPr="00291731" w:rsidRDefault="00291731" w:rsidP="00291731"/>
        </w:tc>
        <w:tc>
          <w:tcPr>
            <w:tcW w:w="0" w:type="auto"/>
            <w:hideMark/>
          </w:tcPr>
          <w:p w14:paraId="59C31986" w14:textId="77777777" w:rsidR="00291731" w:rsidRPr="00291731" w:rsidRDefault="00291731" w:rsidP="00291731">
            <w:r w:rsidRPr="00291731">
              <w:t>148</w:t>
            </w:r>
          </w:p>
        </w:tc>
        <w:tc>
          <w:tcPr>
            <w:tcW w:w="0" w:type="auto"/>
            <w:hideMark/>
          </w:tcPr>
          <w:p w14:paraId="2CB70578" w14:textId="77777777" w:rsidR="00291731" w:rsidRPr="00291731" w:rsidRDefault="00291731" w:rsidP="00291731">
            <w:r w:rsidRPr="00291731">
              <w:t>75.1</w:t>
            </w:r>
          </w:p>
        </w:tc>
      </w:tr>
      <w:tr w:rsidR="00291731" w:rsidRPr="00291731" w14:paraId="694FC807" w14:textId="77777777" w:rsidTr="00E967BA">
        <w:tc>
          <w:tcPr>
            <w:tcW w:w="0" w:type="auto"/>
            <w:hideMark/>
          </w:tcPr>
          <w:p w14:paraId="7B814274" w14:textId="77777777" w:rsidR="00291731" w:rsidRPr="00291731" w:rsidRDefault="00291731" w:rsidP="00291731">
            <w:r w:rsidRPr="00291731">
              <w:t>US</w:t>
            </w:r>
          </w:p>
        </w:tc>
        <w:tc>
          <w:tcPr>
            <w:tcW w:w="0" w:type="auto"/>
            <w:hideMark/>
          </w:tcPr>
          <w:p w14:paraId="28DF5A79" w14:textId="77777777" w:rsidR="00291731" w:rsidRPr="00291731" w:rsidRDefault="00291731" w:rsidP="00291731"/>
        </w:tc>
        <w:tc>
          <w:tcPr>
            <w:tcW w:w="0" w:type="auto"/>
            <w:hideMark/>
          </w:tcPr>
          <w:p w14:paraId="1B9E9107" w14:textId="77777777" w:rsidR="00291731" w:rsidRPr="00291731" w:rsidRDefault="00291731" w:rsidP="00291731">
            <w:r w:rsidRPr="00291731">
              <w:t>49</w:t>
            </w:r>
          </w:p>
        </w:tc>
        <w:tc>
          <w:tcPr>
            <w:tcW w:w="0" w:type="auto"/>
            <w:hideMark/>
          </w:tcPr>
          <w:p w14:paraId="2D2E6E72" w14:textId="77777777" w:rsidR="00291731" w:rsidRPr="00291731" w:rsidRDefault="00291731" w:rsidP="00291731">
            <w:r w:rsidRPr="00291731">
              <w:t>24.9</w:t>
            </w:r>
          </w:p>
        </w:tc>
      </w:tr>
      <w:tr w:rsidR="00291731" w:rsidRPr="00291731" w14:paraId="101300AC" w14:textId="77777777" w:rsidTr="00E967BA">
        <w:tc>
          <w:tcPr>
            <w:tcW w:w="0" w:type="auto"/>
            <w:hideMark/>
          </w:tcPr>
          <w:p w14:paraId="34B9B2B9" w14:textId="77777777" w:rsidR="00291731" w:rsidRPr="00291731" w:rsidRDefault="00291731" w:rsidP="00291731">
            <w:r w:rsidRPr="00291731">
              <w:rPr>
                <w:b/>
                <w:bCs/>
              </w:rPr>
              <w:t>Primary language</w:t>
            </w:r>
          </w:p>
        </w:tc>
        <w:tc>
          <w:tcPr>
            <w:tcW w:w="0" w:type="auto"/>
            <w:hideMark/>
          </w:tcPr>
          <w:p w14:paraId="530A388D" w14:textId="77777777" w:rsidR="00291731" w:rsidRPr="00291731" w:rsidRDefault="00291731" w:rsidP="00291731"/>
        </w:tc>
        <w:tc>
          <w:tcPr>
            <w:tcW w:w="0" w:type="auto"/>
            <w:hideMark/>
          </w:tcPr>
          <w:p w14:paraId="4A284ECA" w14:textId="77777777" w:rsidR="00291731" w:rsidRPr="00291731" w:rsidRDefault="00291731" w:rsidP="00291731"/>
        </w:tc>
        <w:tc>
          <w:tcPr>
            <w:tcW w:w="0" w:type="auto"/>
            <w:hideMark/>
          </w:tcPr>
          <w:p w14:paraId="076385DC" w14:textId="77777777" w:rsidR="00291731" w:rsidRPr="00291731" w:rsidRDefault="00291731" w:rsidP="00291731"/>
        </w:tc>
      </w:tr>
      <w:tr w:rsidR="00291731" w:rsidRPr="00291731" w14:paraId="42636D1A" w14:textId="77777777" w:rsidTr="00E967BA">
        <w:tc>
          <w:tcPr>
            <w:tcW w:w="0" w:type="auto"/>
            <w:hideMark/>
          </w:tcPr>
          <w:p w14:paraId="440D7F5B" w14:textId="77777777" w:rsidR="00291731" w:rsidRPr="00291731" w:rsidRDefault="00291731" w:rsidP="00291731">
            <w:r w:rsidRPr="00291731">
              <w:t>Spanish</w:t>
            </w:r>
          </w:p>
        </w:tc>
        <w:tc>
          <w:tcPr>
            <w:tcW w:w="0" w:type="auto"/>
            <w:hideMark/>
          </w:tcPr>
          <w:p w14:paraId="54DB9ABA" w14:textId="77777777" w:rsidR="00291731" w:rsidRPr="00291731" w:rsidRDefault="00291731" w:rsidP="00291731"/>
        </w:tc>
        <w:tc>
          <w:tcPr>
            <w:tcW w:w="0" w:type="auto"/>
            <w:hideMark/>
          </w:tcPr>
          <w:p w14:paraId="07CBB527" w14:textId="77777777" w:rsidR="00291731" w:rsidRPr="00291731" w:rsidRDefault="00291731" w:rsidP="00291731">
            <w:r w:rsidRPr="00291731">
              <w:t>143</w:t>
            </w:r>
          </w:p>
        </w:tc>
        <w:tc>
          <w:tcPr>
            <w:tcW w:w="0" w:type="auto"/>
            <w:hideMark/>
          </w:tcPr>
          <w:p w14:paraId="2CF15C01" w14:textId="77777777" w:rsidR="00291731" w:rsidRPr="00291731" w:rsidRDefault="00291731" w:rsidP="00291731">
            <w:r w:rsidRPr="00291731">
              <w:t>72.6</w:t>
            </w:r>
          </w:p>
        </w:tc>
      </w:tr>
      <w:tr w:rsidR="00291731" w:rsidRPr="00291731" w14:paraId="6946DDE9" w14:textId="77777777" w:rsidTr="00E967BA">
        <w:tc>
          <w:tcPr>
            <w:tcW w:w="0" w:type="auto"/>
            <w:hideMark/>
          </w:tcPr>
          <w:p w14:paraId="7B5D5702" w14:textId="77777777" w:rsidR="00291731" w:rsidRPr="00291731" w:rsidRDefault="00291731" w:rsidP="00291731">
            <w:r w:rsidRPr="00291731">
              <w:t>English</w:t>
            </w:r>
          </w:p>
        </w:tc>
        <w:tc>
          <w:tcPr>
            <w:tcW w:w="0" w:type="auto"/>
            <w:hideMark/>
          </w:tcPr>
          <w:p w14:paraId="46DFDC64" w14:textId="77777777" w:rsidR="00291731" w:rsidRPr="00291731" w:rsidRDefault="00291731" w:rsidP="00291731"/>
        </w:tc>
        <w:tc>
          <w:tcPr>
            <w:tcW w:w="0" w:type="auto"/>
            <w:hideMark/>
          </w:tcPr>
          <w:p w14:paraId="1516BB20" w14:textId="77777777" w:rsidR="00291731" w:rsidRPr="00291731" w:rsidRDefault="00291731" w:rsidP="00291731">
            <w:r w:rsidRPr="00291731">
              <w:t>20</w:t>
            </w:r>
          </w:p>
        </w:tc>
        <w:tc>
          <w:tcPr>
            <w:tcW w:w="0" w:type="auto"/>
            <w:hideMark/>
          </w:tcPr>
          <w:p w14:paraId="24158974" w14:textId="77777777" w:rsidR="00291731" w:rsidRPr="00291731" w:rsidRDefault="00291731" w:rsidP="00291731">
            <w:r w:rsidRPr="00291731">
              <w:t>10.1</w:t>
            </w:r>
          </w:p>
        </w:tc>
      </w:tr>
      <w:tr w:rsidR="00291731" w:rsidRPr="00291731" w14:paraId="0377E12A" w14:textId="77777777" w:rsidTr="00E967BA">
        <w:tc>
          <w:tcPr>
            <w:tcW w:w="0" w:type="auto"/>
            <w:hideMark/>
          </w:tcPr>
          <w:p w14:paraId="5EBC2B61" w14:textId="77777777" w:rsidR="00291731" w:rsidRPr="00291731" w:rsidRDefault="00291731" w:rsidP="00291731">
            <w:r w:rsidRPr="00291731">
              <w:t>English/Spanish</w:t>
            </w:r>
          </w:p>
        </w:tc>
        <w:tc>
          <w:tcPr>
            <w:tcW w:w="0" w:type="auto"/>
            <w:hideMark/>
          </w:tcPr>
          <w:p w14:paraId="73D90C1D" w14:textId="77777777" w:rsidR="00291731" w:rsidRPr="00291731" w:rsidRDefault="00291731" w:rsidP="00291731"/>
        </w:tc>
        <w:tc>
          <w:tcPr>
            <w:tcW w:w="0" w:type="auto"/>
            <w:hideMark/>
          </w:tcPr>
          <w:p w14:paraId="68B2B99B" w14:textId="77777777" w:rsidR="00291731" w:rsidRPr="00291731" w:rsidRDefault="00291731" w:rsidP="00291731">
            <w:r w:rsidRPr="00291731">
              <w:t>34</w:t>
            </w:r>
          </w:p>
        </w:tc>
        <w:tc>
          <w:tcPr>
            <w:tcW w:w="0" w:type="auto"/>
            <w:hideMark/>
          </w:tcPr>
          <w:p w14:paraId="2B875FED" w14:textId="77777777" w:rsidR="00291731" w:rsidRPr="00291731" w:rsidRDefault="00291731" w:rsidP="00291731">
            <w:r w:rsidRPr="00291731">
              <w:t>17.3</w:t>
            </w:r>
          </w:p>
        </w:tc>
      </w:tr>
      <w:tr w:rsidR="00291731" w:rsidRPr="00291731" w14:paraId="48DA3BE9" w14:textId="77777777" w:rsidTr="00E967BA">
        <w:tc>
          <w:tcPr>
            <w:tcW w:w="0" w:type="auto"/>
            <w:hideMark/>
          </w:tcPr>
          <w:p w14:paraId="2905C879" w14:textId="77777777" w:rsidR="00291731" w:rsidRPr="00291731" w:rsidRDefault="00291731" w:rsidP="00291731">
            <w:r w:rsidRPr="00291731">
              <w:rPr>
                <w:b/>
                <w:bCs/>
              </w:rPr>
              <w:t>Parity</w:t>
            </w:r>
          </w:p>
        </w:tc>
        <w:tc>
          <w:tcPr>
            <w:tcW w:w="0" w:type="auto"/>
            <w:hideMark/>
          </w:tcPr>
          <w:p w14:paraId="5DE896FB" w14:textId="77777777" w:rsidR="00291731" w:rsidRPr="00291731" w:rsidRDefault="00291731" w:rsidP="00291731">
            <w:r w:rsidRPr="00291731">
              <w:t>1.63 (1.31)</w:t>
            </w:r>
          </w:p>
        </w:tc>
        <w:tc>
          <w:tcPr>
            <w:tcW w:w="0" w:type="auto"/>
            <w:hideMark/>
          </w:tcPr>
          <w:p w14:paraId="3EF510E5" w14:textId="77777777" w:rsidR="00291731" w:rsidRPr="00291731" w:rsidRDefault="00291731" w:rsidP="00291731"/>
        </w:tc>
        <w:tc>
          <w:tcPr>
            <w:tcW w:w="0" w:type="auto"/>
            <w:hideMark/>
          </w:tcPr>
          <w:p w14:paraId="5A9608BE" w14:textId="77777777" w:rsidR="00291731" w:rsidRPr="00291731" w:rsidRDefault="00291731" w:rsidP="00291731"/>
        </w:tc>
      </w:tr>
      <w:tr w:rsidR="00291731" w:rsidRPr="00291731" w14:paraId="15B2D230" w14:textId="77777777" w:rsidTr="00E967BA">
        <w:tc>
          <w:tcPr>
            <w:tcW w:w="0" w:type="auto"/>
            <w:hideMark/>
          </w:tcPr>
          <w:p w14:paraId="77394025" w14:textId="77777777" w:rsidR="00291731" w:rsidRPr="00291731" w:rsidRDefault="00291731" w:rsidP="00291731">
            <w:r w:rsidRPr="00291731">
              <w:t>Nulliparous</w:t>
            </w:r>
          </w:p>
        </w:tc>
        <w:tc>
          <w:tcPr>
            <w:tcW w:w="0" w:type="auto"/>
            <w:hideMark/>
          </w:tcPr>
          <w:p w14:paraId="6A5EB7DC" w14:textId="77777777" w:rsidR="00291731" w:rsidRPr="00291731" w:rsidRDefault="00291731" w:rsidP="00291731"/>
        </w:tc>
        <w:tc>
          <w:tcPr>
            <w:tcW w:w="0" w:type="auto"/>
            <w:hideMark/>
          </w:tcPr>
          <w:p w14:paraId="4EC06CD4" w14:textId="77777777" w:rsidR="00291731" w:rsidRPr="00291731" w:rsidRDefault="00291731" w:rsidP="00291731">
            <w:r w:rsidRPr="00291731">
              <w:t>44</w:t>
            </w:r>
          </w:p>
        </w:tc>
        <w:tc>
          <w:tcPr>
            <w:tcW w:w="0" w:type="auto"/>
            <w:hideMark/>
          </w:tcPr>
          <w:p w14:paraId="471BEF29" w14:textId="77777777" w:rsidR="00291731" w:rsidRPr="00291731" w:rsidRDefault="00291731" w:rsidP="00291731">
            <w:r w:rsidRPr="00291731">
              <w:t>22.3</w:t>
            </w:r>
          </w:p>
        </w:tc>
      </w:tr>
      <w:tr w:rsidR="00291731" w:rsidRPr="00291731" w14:paraId="421BC17E" w14:textId="77777777" w:rsidTr="00E967BA">
        <w:tc>
          <w:tcPr>
            <w:tcW w:w="0" w:type="auto"/>
            <w:hideMark/>
          </w:tcPr>
          <w:p w14:paraId="08362A32" w14:textId="77777777" w:rsidR="00291731" w:rsidRPr="00291731" w:rsidRDefault="00291731" w:rsidP="00291731">
            <w:r w:rsidRPr="00291731">
              <w:t>Primiparous</w:t>
            </w:r>
          </w:p>
        </w:tc>
        <w:tc>
          <w:tcPr>
            <w:tcW w:w="0" w:type="auto"/>
            <w:hideMark/>
          </w:tcPr>
          <w:p w14:paraId="20FD80D4" w14:textId="77777777" w:rsidR="00291731" w:rsidRPr="00291731" w:rsidRDefault="00291731" w:rsidP="00291731"/>
        </w:tc>
        <w:tc>
          <w:tcPr>
            <w:tcW w:w="0" w:type="auto"/>
            <w:hideMark/>
          </w:tcPr>
          <w:p w14:paraId="3844157D" w14:textId="77777777" w:rsidR="00291731" w:rsidRPr="00291731" w:rsidRDefault="00291731" w:rsidP="00291731">
            <w:r w:rsidRPr="00291731">
              <w:t>55</w:t>
            </w:r>
          </w:p>
        </w:tc>
        <w:tc>
          <w:tcPr>
            <w:tcW w:w="0" w:type="auto"/>
            <w:hideMark/>
          </w:tcPr>
          <w:p w14:paraId="26F93966" w14:textId="77777777" w:rsidR="00291731" w:rsidRPr="00291731" w:rsidRDefault="00291731" w:rsidP="00291731">
            <w:r w:rsidRPr="00291731">
              <w:t>27.9</w:t>
            </w:r>
          </w:p>
        </w:tc>
      </w:tr>
      <w:tr w:rsidR="00291731" w:rsidRPr="00291731" w14:paraId="56E4DAFB" w14:textId="77777777" w:rsidTr="00E967BA">
        <w:tc>
          <w:tcPr>
            <w:tcW w:w="0" w:type="auto"/>
            <w:hideMark/>
          </w:tcPr>
          <w:p w14:paraId="3DDAC488" w14:textId="77777777" w:rsidR="00291731" w:rsidRPr="00291731" w:rsidRDefault="00291731" w:rsidP="00291731">
            <w:r w:rsidRPr="00291731">
              <w:t>Multiparous</w:t>
            </w:r>
          </w:p>
        </w:tc>
        <w:tc>
          <w:tcPr>
            <w:tcW w:w="0" w:type="auto"/>
            <w:hideMark/>
          </w:tcPr>
          <w:p w14:paraId="0CB2735F" w14:textId="77777777" w:rsidR="00291731" w:rsidRPr="00291731" w:rsidRDefault="00291731" w:rsidP="00291731"/>
        </w:tc>
        <w:tc>
          <w:tcPr>
            <w:tcW w:w="0" w:type="auto"/>
            <w:hideMark/>
          </w:tcPr>
          <w:p w14:paraId="3500AE72" w14:textId="77777777" w:rsidR="00291731" w:rsidRPr="00291731" w:rsidRDefault="00291731" w:rsidP="00291731">
            <w:r w:rsidRPr="00291731">
              <w:t>98</w:t>
            </w:r>
          </w:p>
        </w:tc>
        <w:tc>
          <w:tcPr>
            <w:tcW w:w="0" w:type="auto"/>
            <w:hideMark/>
          </w:tcPr>
          <w:p w14:paraId="76312852" w14:textId="77777777" w:rsidR="00291731" w:rsidRPr="00291731" w:rsidRDefault="00291731" w:rsidP="00291731">
            <w:r w:rsidRPr="00291731">
              <w:t>49.8</w:t>
            </w:r>
          </w:p>
        </w:tc>
      </w:tr>
      <w:tr w:rsidR="00291731" w:rsidRPr="00291731" w14:paraId="089D194C" w14:textId="77777777" w:rsidTr="00E967BA">
        <w:tc>
          <w:tcPr>
            <w:tcW w:w="0" w:type="auto"/>
            <w:hideMark/>
          </w:tcPr>
          <w:p w14:paraId="24B1BF81" w14:textId="77777777" w:rsidR="00291731" w:rsidRPr="00291731" w:rsidRDefault="00291731" w:rsidP="00291731">
            <w:r w:rsidRPr="00291731">
              <w:rPr>
                <w:b/>
                <w:bCs/>
              </w:rPr>
              <w:t>Marital Status</w:t>
            </w:r>
          </w:p>
        </w:tc>
        <w:tc>
          <w:tcPr>
            <w:tcW w:w="0" w:type="auto"/>
            <w:hideMark/>
          </w:tcPr>
          <w:p w14:paraId="520C760E" w14:textId="77777777" w:rsidR="00291731" w:rsidRPr="00291731" w:rsidRDefault="00291731" w:rsidP="00291731"/>
        </w:tc>
        <w:tc>
          <w:tcPr>
            <w:tcW w:w="0" w:type="auto"/>
            <w:hideMark/>
          </w:tcPr>
          <w:p w14:paraId="4319C7C9" w14:textId="77777777" w:rsidR="00291731" w:rsidRPr="00291731" w:rsidRDefault="00291731" w:rsidP="00291731"/>
        </w:tc>
        <w:tc>
          <w:tcPr>
            <w:tcW w:w="0" w:type="auto"/>
            <w:hideMark/>
          </w:tcPr>
          <w:p w14:paraId="4F12358C" w14:textId="77777777" w:rsidR="00291731" w:rsidRPr="00291731" w:rsidRDefault="00291731" w:rsidP="00291731"/>
        </w:tc>
      </w:tr>
      <w:tr w:rsidR="00291731" w:rsidRPr="00291731" w14:paraId="788F0B3A" w14:textId="77777777" w:rsidTr="00E967BA">
        <w:tc>
          <w:tcPr>
            <w:tcW w:w="0" w:type="auto"/>
            <w:hideMark/>
          </w:tcPr>
          <w:p w14:paraId="0DE03F7F" w14:textId="77777777" w:rsidR="00291731" w:rsidRPr="00291731" w:rsidRDefault="00291731" w:rsidP="00291731">
            <w:r w:rsidRPr="00291731">
              <w:t>Married to bio father</w:t>
            </w:r>
          </w:p>
        </w:tc>
        <w:tc>
          <w:tcPr>
            <w:tcW w:w="0" w:type="auto"/>
            <w:hideMark/>
          </w:tcPr>
          <w:p w14:paraId="6EF0982B" w14:textId="77777777" w:rsidR="00291731" w:rsidRPr="00291731" w:rsidRDefault="00291731" w:rsidP="00291731"/>
        </w:tc>
        <w:tc>
          <w:tcPr>
            <w:tcW w:w="0" w:type="auto"/>
            <w:hideMark/>
          </w:tcPr>
          <w:p w14:paraId="1F0A89D5" w14:textId="77777777" w:rsidR="00291731" w:rsidRPr="00291731" w:rsidRDefault="00291731" w:rsidP="00291731">
            <w:r w:rsidRPr="00291731">
              <w:t>90</w:t>
            </w:r>
          </w:p>
        </w:tc>
        <w:tc>
          <w:tcPr>
            <w:tcW w:w="0" w:type="auto"/>
            <w:hideMark/>
          </w:tcPr>
          <w:p w14:paraId="72566C8B" w14:textId="77777777" w:rsidR="00291731" w:rsidRPr="00291731" w:rsidRDefault="00291731" w:rsidP="00291731">
            <w:r w:rsidRPr="00291731">
              <w:t>45.7</w:t>
            </w:r>
          </w:p>
        </w:tc>
      </w:tr>
      <w:tr w:rsidR="00291731" w:rsidRPr="00291731" w14:paraId="4220C97E" w14:textId="77777777" w:rsidTr="00E967BA">
        <w:tc>
          <w:tcPr>
            <w:tcW w:w="0" w:type="auto"/>
            <w:hideMark/>
          </w:tcPr>
          <w:p w14:paraId="22AE9E4B" w14:textId="77777777" w:rsidR="00291731" w:rsidRPr="00291731" w:rsidRDefault="00291731" w:rsidP="00291731">
            <w:r w:rsidRPr="00291731">
              <w:t>Living with bio father</w:t>
            </w:r>
          </w:p>
        </w:tc>
        <w:tc>
          <w:tcPr>
            <w:tcW w:w="0" w:type="auto"/>
            <w:hideMark/>
          </w:tcPr>
          <w:p w14:paraId="1FFB5E38" w14:textId="77777777" w:rsidR="00291731" w:rsidRPr="00291731" w:rsidRDefault="00291731" w:rsidP="00291731"/>
        </w:tc>
        <w:tc>
          <w:tcPr>
            <w:tcW w:w="0" w:type="auto"/>
            <w:hideMark/>
          </w:tcPr>
          <w:p w14:paraId="095A3BF3" w14:textId="77777777" w:rsidR="00291731" w:rsidRPr="00291731" w:rsidRDefault="00291731" w:rsidP="00291731">
            <w:r w:rsidRPr="00291731">
              <w:t>65</w:t>
            </w:r>
          </w:p>
        </w:tc>
        <w:tc>
          <w:tcPr>
            <w:tcW w:w="0" w:type="auto"/>
            <w:hideMark/>
          </w:tcPr>
          <w:p w14:paraId="65BA9631" w14:textId="77777777" w:rsidR="00291731" w:rsidRPr="00291731" w:rsidRDefault="00291731" w:rsidP="00291731">
            <w:r w:rsidRPr="00291731">
              <w:t>33.0</w:t>
            </w:r>
          </w:p>
        </w:tc>
      </w:tr>
      <w:tr w:rsidR="00291731" w:rsidRPr="00291731" w14:paraId="0A6FFE57" w14:textId="77777777" w:rsidTr="00E967BA">
        <w:tc>
          <w:tcPr>
            <w:tcW w:w="0" w:type="auto"/>
            <w:hideMark/>
          </w:tcPr>
          <w:p w14:paraId="7EDEABA1" w14:textId="77777777" w:rsidR="00291731" w:rsidRPr="00291731" w:rsidRDefault="00291731" w:rsidP="00291731">
            <w:r w:rsidRPr="00291731">
              <w:t>Married to non-bio father</w:t>
            </w:r>
          </w:p>
        </w:tc>
        <w:tc>
          <w:tcPr>
            <w:tcW w:w="0" w:type="auto"/>
            <w:hideMark/>
          </w:tcPr>
          <w:p w14:paraId="3F6B3CEB" w14:textId="77777777" w:rsidR="00291731" w:rsidRPr="00291731" w:rsidRDefault="00291731" w:rsidP="00291731"/>
        </w:tc>
        <w:tc>
          <w:tcPr>
            <w:tcW w:w="0" w:type="auto"/>
            <w:hideMark/>
          </w:tcPr>
          <w:p w14:paraId="100CDFE9" w14:textId="77777777" w:rsidR="00291731" w:rsidRPr="00291731" w:rsidRDefault="00291731" w:rsidP="00291731">
            <w:r w:rsidRPr="00291731">
              <w:t>2</w:t>
            </w:r>
          </w:p>
        </w:tc>
        <w:tc>
          <w:tcPr>
            <w:tcW w:w="0" w:type="auto"/>
            <w:hideMark/>
          </w:tcPr>
          <w:p w14:paraId="58F6ADA2" w14:textId="77777777" w:rsidR="00291731" w:rsidRPr="00291731" w:rsidRDefault="00291731" w:rsidP="00291731">
            <w:r w:rsidRPr="00291731">
              <w:t>1.0</w:t>
            </w:r>
          </w:p>
        </w:tc>
      </w:tr>
      <w:tr w:rsidR="00291731" w:rsidRPr="00291731" w14:paraId="72764E24" w14:textId="77777777" w:rsidTr="00E967BA">
        <w:tc>
          <w:tcPr>
            <w:tcW w:w="0" w:type="auto"/>
            <w:hideMark/>
          </w:tcPr>
          <w:p w14:paraId="057D04F5" w14:textId="77777777" w:rsidR="00291731" w:rsidRPr="00291731" w:rsidRDefault="00291731" w:rsidP="00291731">
            <w:r w:rsidRPr="00291731">
              <w:t>Never married</w:t>
            </w:r>
          </w:p>
        </w:tc>
        <w:tc>
          <w:tcPr>
            <w:tcW w:w="0" w:type="auto"/>
            <w:hideMark/>
          </w:tcPr>
          <w:p w14:paraId="2833EB12" w14:textId="77777777" w:rsidR="00291731" w:rsidRPr="00291731" w:rsidRDefault="00291731" w:rsidP="00291731"/>
        </w:tc>
        <w:tc>
          <w:tcPr>
            <w:tcW w:w="0" w:type="auto"/>
            <w:hideMark/>
          </w:tcPr>
          <w:p w14:paraId="6ACDD0A0" w14:textId="77777777" w:rsidR="00291731" w:rsidRPr="00291731" w:rsidRDefault="00291731" w:rsidP="00291731">
            <w:r w:rsidRPr="00291731">
              <w:t>33</w:t>
            </w:r>
          </w:p>
        </w:tc>
        <w:tc>
          <w:tcPr>
            <w:tcW w:w="0" w:type="auto"/>
            <w:hideMark/>
          </w:tcPr>
          <w:p w14:paraId="74C98814" w14:textId="77777777" w:rsidR="00291731" w:rsidRPr="00291731" w:rsidRDefault="00291731" w:rsidP="00291731">
            <w:r w:rsidRPr="00291731">
              <w:t>16.8</w:t>
            </w:r>
          </w:p>
        </w:tc>
      </w:tr>
      <w:tr w:rsidR="00291731" w:rsidRPr="00291731" w14:paraId="076EB04C" w14:textId="77777777" w:rsidTr="00E967BA">
        <w:tc>
          <w:tcPr>
            <w:tcW w:w="0" w:type="auto"/>
            <w:hideMark/>
          </w:tcPr>
          <w:p w14:paraId="3FA0A40E" w14:textId="77777777" w:rsidR="00291731" w:rsidRPr="00291731" w:rsidRDefault="00291731" w:rsidP="00291731">
            <w:r w:rsidRPr="00291731">
              <w:t>Divorced</w:t>
            </w:r>
          </w:p>
        </w:tc>
        <w:tc>
          <w:tcPr>
            <w:tcW w:w="0" w:type="auto"/>
            <w:hideMark/>
          </w:tcPr>
          <w:p w14:paraId="10C272FF" w14:textId="77777777" w:rsidR="00291731" w:rsidRPr="00291731" w:rsidRDefault="00291731" w:rsidP="00291731"/>
        </w:tc>
        <w:tc>
          <w:tcPr>
            <w:tcW w:w="0" w:type="auto"/>
            <w:hideMark/>
          </w:tcPr>
          <w:p w14:paraId="0EC2662C" w14:textId="77777777" w:rsidR="00291731" w:rsidRPr="00291731" w:rsidRDefault="00291731" w:rsidP="00291731">
            <w:r w:rsidRPr="00291731">
              <w:t>3</w:t>
            </w:r>
          </w:p>
        </w:tc>
        <w:tc>
          <w:tcPr>
            <w:tcW w:w="0" w:type="auto"/>
            <w:hideMark/>
          </w:tcPr>
          <w:p w14:paraId="52D66F0A" w14:textId="77777777" w:rsidR="00291731" w:rsidRPr="00291731" w:rsidRDefault="00291731" w:rsidP="00291731">
            <w:r w:rsidRPr="00291731">
              <w:t>1.5</w:t>
            </w:r>
          </w:p>
        </w:tc>
      </w:tr>
      <w:tr w:rsidR="00291731" w:rsidRPr="00291731" w14:paraId="6517D167" w14:textId="77777777" w:rsidTr="00E967BA">
        <w:tc>
          <w:tcPr>
            <w:tcW w:w="0" w:type="auto"/>
            <w:hideMark/>
          </w:tcPr>
          <w:p w14:paraId="3C6E0909" w14:textId="77777777" w:rsidR="00291731" w:rsidRPr="00291731" w:rsidRDefault="00291731" w:rsidP="00291731">
            <w:r w:rsidRPr="00291731">
              <w:t>Separated</w:t>
            </w:r>
          </w:p>
        </w:tc>
        <w:tc>
          <w:tcPr>
            <w:tcW w:w="0" w:type="auto"/>
            <w:hideMark/>
          </w:tcPr>
          <w:p w14:paraId="645D654D" w14:textId="77777777" w:rsidR="00291731" w:rsidRPr="00291731" w:rsidRDefault="00291731" w:rsidP="00291731"/>
        </w:tc>
        <w:tc>
          <w:tcPr>
            <w:tcW w:w="0" w:type="auto"/>
            <w:hideMark/>
          </w:tcPr>
          <w:p w14:paraId="6E041C4D" w14:textId="77777777" w:rsidR="00291731" w:rsidRPr="00291731" w:rsidRDefault="00291731" w:rsidP="00291731">
            <w:r w:rsidRPr="00291731">
              <w:t>4</w:t>
            </w:r>
          </w:p>
        </w:tc>
        <w:tc>
          <w:tcPr>
            <w:tcW w:w="0" w:type="auto"/>
            <w:hideMark/>
          </w:tcPr>
          <w:p w14:paraId="2EBEB44E" w14:textId="77777777" w:rsidR="00291731" w:rsidRPr="00291731" w:rsidRDefault="00291731" w:rsidP="00291731">
            <w:r w:rsidRPr="00291731">
              <w:t>2.0</w:t>
            </w:r>
          </w:p>
        </w:tc>
      </w:tr>
      <w:tr w:rsidR="00291731" w:rsidRPr="00291731" w14:paraId="3D9E24AB" w14:textId="77777777" w:rsidTr="00E967BA">
        <w:tc>
          <w:tcPr>
            <w:tcW w:w="0" w:type="auto"/>
            <w:hideMark/>
          </w:tcPr>
          <w:p w14:paraId="5DC937AE" w14:textId="77777777" w:rsidR="00291731" w:rsidRPr="00291731" w:rsidRDefault="00291731" w:rsidP="00291731">
            <w:r w:rsidRPr="00291731">
              <w:rPr>
                <w:b/>
                <w:bCs/>
              </w:rPr>
              <w:t>Employment Status</w:t>
            </w:r>
          </w:p>
        </w:tc>
        <w:tc>
          <w:tcPr>
            <w:tcW w:w="0" w:type="auto"/>
            <w:hideMark/>
          </w:tcPr>
          <w:p w14:paraId="0B69F132" w14:textId="77777777" w:rsidR="00291731" w:rsidRPr="00291731" w:rsidRDefault="00291731" w:rsidP="00291731"/>
        </w:tc>
        <w:tc>
          <w:tcPr>
            <w:tcW w:w="0" w:type="auto"/>
            <w:hideMark/>
          </w:tcPr>
          <w:p w14:paraId="7A56BC9D" w14:textId="77777777" w:rsidR="00291731" w:rsidRPr="00291731" w:rsidRDefault="00291731" w:rsidP="00291731"/>
        </w:tc>
        <w:tc>
          <w:tcPr>
            <w:tcW w:w="0" w:type="auto"/>
            <w:hideMark/>
          </w:tcPr>
          <w:p w14:paraId="6C8ECEBD" w14:textId="77777777" w:rsidR="00291731" w:rsidRPr="00291731" w:rsidRDefault="00291731" w:rsidP="00291731"/>
        </w:tc>
      </w:tr>
      <w:tr w:rsidR="00291731" w:rsidRPr="00291731" w14:paraId="7ECF1DFD" w14:textId="77777777" w:rsidTr="00E967BA">
        <w:tc>
          <w:tcPr>
            <w:tcW w:w="0" w:type="auto"/>
            <w:hideMark/>
          </w:tcPr>
          <w:p w14:paraId="76F17F45" w14:textId="77777777" w:rsidR="00291731" w:rsidRPr="00291731" w:rsidRDefault="00291731" w:rsidP="00291731">
            <w:r w:rsidRPr="00291731">
              <w:t>Unemployed</w:t>
            </w:r>
          </w:p>
        </w:tc>
        <w:tc>
          <w:tcPr>
            <w:tcW w:w="0" w:type="auto"/>
            <w:hideMark/>
          </w:tcPr>
          <w:p w14:paraId="29AC8163" w14:textId="77777777" w:rsidR="00291731" w:rsidRPr="00291731" w:rsidRDefault="00291731" w:rsidP="00291731"/>
        </w:tc>
        <w:tc>
          <w:tcPr>
            <w:tcW w:w="0" w:type="auto"/>
            <w:hideMark/>
          </w:tcPr>
          <w:p w14:paraId="59EC8E9A" w14:textId="77777777" w:rsidR="00291731" w:rsidRPr="00291731" w:rsidRDefault="00291731" w:rsidP="00291731">
            <w:r w:rsidRPr="00291731">
              <w:t>103</w:t>
            </w:r>
          </w:p>
        </w:tc>
        <w:tc>
          <w:tcPr>
            <w:tcW w:w="0" w:type="auto"/>
            <w:hideMark/>
          </w:tcPr>
          <w:p w14:paraId="63278967" w14:textId="77777777" w:rsidR="00291731" w:rsidRPr="00291731" w:rsidRDefault="00291731" w:rsidP="00291731">
            <w:r w:rsidRPr="00291731">
              <w:t>54.2</w:t>
            </w:r>
          </w:p>
        </w:tc>
      </w:tr>
      <w:tr w:rsidR="00291731" w:rsidRPr="00291731" w14:paraId="28438276" w14:textId="77777777" w:rsidTr="00E967BA">
        <w:tc>
          <w:tcPr>
            <w:tcW w:w="0" w:type="auto"/>
            <w:hideMark/>
          </w:tcPr>
          <w:p w14:paraId="6ABE707D" w14:textId="77777777" w:rsidR="00291731" w:rsidRPr="00291731" w:rsidRDefault="00291731" w:rsidP="00291731">
            <w:r w:rsidRPr="00291731">
              <w:t>Full-time</w:t>
            </w:r>
          </w:p>
        </w:tc>
        <w:tc>
          <w:tcPr>
            <w:tcW w:w="0" w:type="auto"/>
            <w:hideMark/>
          </w:tcPr>
          <w:p w14:paraId="26EE55BC" w14:textId="77777777" w:rsidR="00291731" w:rsidRPr="00291731" w:rsidRDefault="00291731" w:rsidP="00291731"/>
        </w:tc>
        <w:tc>
          <w:tcPr>
            <w:tcW w:w="0" w:type="auto"/>
            <w:hideMark/>
          </w:tcPr>
          <w:p w14:paraId="205BDD79" w14:textId="77777777" w:rsidR="00291731" w:rsidRPr="00291731" w:rsidRDefault="00291731" w:rsidP="00291731">
            <w:r w:rsidRPr="00291731">
              <w:t>43</w:t>
            </w:r>
          </w:p>
        </w:tc>
        <w:tc>
          <w:tcPr>
            <w:tcW w:w="0" w:type="auto"/>
            <w:hideMark/>
          </w:tcPr>
          <w:p w14:paraId="7F4C2C11" w14:textId="77777777" w:rsidR="00291731" w:rsidRPr="00291731" w:rsidRDefault="00291731" w:rsidP="00291731">
            <w:r w:rsidRPr="00291731">
              <w:t>22.6</w:t>
            </w:r>
          </w:p>
        </w:tc>
      </w:tr>
      <w:tr w:rsidR="00291731" w:rsidRPr="00291731" w14:paraId="376AAD11" w14:textId="77777777" w:rsidTr="00E967BA">
        <w:tc>
          <w:tcPr>
            <w:tcW w:w="0" w:type="auto"/>
            <w:hideMark/>
          </w:tcPr>
          <w:p w14:paraId="40F0AD21" w14:textId="77777777" w:rsidR="00291731" w:rsidRPr="00291731" w:rsidRDefault="00291731" w:rsidP="00291731">
            <w:r w:rsidRPr="00291731">
              <w:t>Part-time</w:t>
            </w:r>
          </w:p>
        </w:tc>
        <w:tc>
          <w:tcPr>
            <w:tcW w:w="0" w:type="auto"/>
            <w:hideMark/>
          </w:tcPr>
          <w:p w14:paraId="6C2E90AB" w14:textId="77777777" w:rsidR="00291731" w:rsidRPr="00291731" w:rsidRDefault="00291731" w:rsidP="00291731"/>
        </w:tc>
        <w:tc>
          <w:tcPr>
            <w:tcW w:w="0" w:type="auto"/>
            <w:hideMark/>
          </w:tcPr>
          <w:p w14:paraId="5170ED7A" w14:textId="77777777" w:rsidR="00291731" w:rsidRPr="00291731" w:rsidRDefault="00291731" w:rsidP="00291731">
            <w:r w:rsidRPr="00291731">
              <w:t>42</w:t>
            </w:r>
          </w:p>
        </w:tc>
        <w:tc>
          <w:tcPr>
            <w:tcW w:w="0" w:type="auto"/>
            <w:hideMark/>
          </w:tcPr>
          <w:p w14:paraId="745336D0" w14:textId="77777777" w:rsidR="00291731" w:rsidRPr="00291731" w:rsidRDefault="00291731" w:rsidP="00291731">
            <w:r w:rsidRPr="00291731">
              <w:t>22.1</w:t>
            </w:r>
          </w:p>
        </w:tc>
      </w:tr>
      <w:tr w:rsidR="00291731" w:rsidRPr="00291731" w14:paraId="2D9E964B" w14:textId="77777777" w:rsidTr="00E967BA">
        <w:tc>
          <w:tcPr>
            <w:tcW w:w="0" w:type="auto"/>
            <w:hideMark/>
          </w:tcPr>
          <w:p w14:paraId="127E4769" w14:textId="77777777" w:rsidR="00291731" w:rsidRPr="00291731" w:rsidRDefault="00291731" w:rsidP="00291731">
            <w:r w:rsidRPr="00291731">
              <w:t>Other</w:t>
            </w:r>
          </w:p>
        </w:tc>
        <w:tc>
          <w:tcPr>
            <w:tcW w:w="0" w:type="auto"/>
            <w:hideMark/>
          </w:tcPr>
          <w:p w14:paraId="11863FA5" w14:textId="77777777" w:rsidR="00291731" w:rsidRPr="00291731" w:rsidRDefault="00291731" w:rsidP="00291731"/>
        </w:tc>
        <w:tc>
          <w:tcPr>
            <w:tcW w:w="0" w:type="auto"/>
            <w:hideMark/>
          </w:tcPr>
          <w:p w14:paraId="66444EC4" w14:textId="77777777" w:rsidR="00291731" w:rsidRPr="00291731" w:rsidRDefault="00291731" w:rsidP="00291731">
            <w:r w:rsidRPr="00291731">
              <w:t>2</w:t>
            </w:r>
          </w:p>
        </w:tc>
        <w:tc>
          <w:tcPr>
            <w:tcW w:w="0" w:type="auto"/>
            <w:hideMark/>
          </w:tcPr>
          <w:p w14:paraId="658EAD63" w14:textId="77777777" w:rsidR="00291731" w:rsidRPr="00291731" w:rsidRDefault="00291731" w:rsidP="00291731">
            <w:r w:rsidRPr="00291731">
              <w:t>1.1</w:t>
            </w:r>
          </w:p>
        </w:tc>
      </w:tr>
      <w:tr w:rsidR="00291731" w:rsidRPr="00291731" w14:paraId="3782EEE0" w14:textId="77777777" w:rsidTr="00E967BA">
        <w:tc>
          <w:tcPr>
            <w:tcW w:w="0" w:type="auto"/>
            <w:hideMark/>
          </w:tcPr>
          <w:p w14:paraId="37F8813B" w14:textId="77777777" w:rsidR="00291731" w:rsidRPr="00291731" w:rsidRDefault="00291731" w:rsidP="00291731">
            <w:r w:rsidRPr="00291731">
              <w:rPr>
                <w:b/>
                <w:bCs/>
              </w:rPr>
              <w:t>Years of Education</w:t>
            </w:r>
          </w:p>
        </w:tc>
        <w:tc>
          <w:tcPr>
            <w:tcW w:w="0" w:type="auto"/>
            <w:hideMark/>
          </w:tcPr>
          <w:p w14:paraId="538280EF" w14:textId="77777777" w:rsidR="00291731" w:rsidRPr="00291731" w:rsidRDefault="00291731" w:rsidP="00291731">
            <w:r w:rsidRPr="00291731">
              <w:t>10.91 (2.99)</w:t>
            </w:r>
          </w:p>
        </w:tc>
        <w:tc>
          <w:tcPr>
            <w:tcW w:w="0" w:type="auto"/>
            <w:hideMark/>
          </w:tcPr>
          <w:p w14:paraId="50993C1F" w14:textId="77777777" w:rsidR="00291731" w:rsidRPr="00291731" w:rsidRDefault="00291731" w:rsidP="00291731"/>
        </w:tc>
        <w:tc>
          <w:tcPr>
            <w:tcW w:w="0" w:type="auto"/>
            <w:hideMark/>
          </w:tcPr>
          <w:p w14:paraId="21A44F4D" w14:textId="77777777" w:rsidR="00291731" w:rsidRPr="00291731" w:rsidRDefault="00291731" w:rsidP="00291731"/>
        </w:tc>
      </w:tr>
      <w:tr w:rsidR="00291731" w:rsidRPr="00291731" w14:paraId="1AEF8670" w14:textId="77777777" w:rsidTr="00E967BA">
        <w:tc>
          <w:tcPr>
            <w:tcW w:w="0" w:type="auto"/>
            <w:hideMark/>
          </w:tcPr>
          <w:p w14:paraId="3512E02B" w14:textId="77777777" w:rsidR="00291731" w:rsidRPr="00291731" w:rsidRDefault="00291731" w:rsidP="00291731">
            <w:r w:rsidRPr="00291731">
              <w:t>&lt;12</w:t>
            </w:r>
          </w:p>
        </w:tc>
        <w:tc>
          <w:tcPr>
            <w:tcW w:w="0" w:type="auto"/>
            <w:hideMark/>
          </w:tcPr>
          <w:p w14:paraId="302E8E77" w14:textId="77777777" w:rsidR="00291731" w:rsidRPr="00291731" w:rsidRDefault="00291731" w:rsidP="00291731"/>
        </w:tc>
        <w:tc>
          <w:tcPr>
            <w:tcW w:w="0" w:type="auto"/>
            <w:hideMark/>
          </w:tcPr>
          <w:p w14:paraId="051C3198" w14:textId="77777777" w:rsidR="00291731" w:rsidRPr="00291731" w:rsidRDefault="00291731" w:rsidP="00291731">
            <w:r w:rsidRPr="00291731">
              <w:t>89</w:t>
            </w:r>
          </w:p>
        </w:tc>
        <w:tc>
          <w:tcPr>
            <w:tcW w:w="0" w:type="auto"/>
            <w:hideMark/>
          </w:tcPr>
          <w:p w14:paraId="25A736D6" w14:textId="77777777" w:rsidR="00291731" w:rsidRPr="00291731" w:rsidRDefault="00291731" w:rsidP="00291731">
            <w:r w:rsidRPr="00291731">
              <w:t>45.2</w:t>
            </w:r>
          </w:p>
        </w:tc>
      </w:tr>
      <w:tr w:rsidR="00291731" w:rsidRPr="00291731" w14:paraId="1BED2FC5" w14:textId="77777777" w:rsidTr="00E967BA">
        <w:tc>
          <w:tcPr>
            <w:tcW w:w="0" w:type="auto"/>
            <w:hideMark/>
          </w:tcPr>
          <w:p w14:paraId="7205303B" w14:textId="77777777" w:rsidR="00291731" w:rsidRPr="00291731" w:rsidRDefault="00291731" w:rsidP="00291731">
            <w:r w:rsidRPr="00291731">
              <w:t>12</w:t>
            </w:r>
          </w:p>
        </w:tc>
        <w:tc>
          <w:tcPr>
            <w:tcW w:w="0" w:type="auto"/>
            <w:hideMark/>
          </w:tcPr>
          <w:p w14:paraId="4C183474" w14:textId="77777777" w:rsidR="00291731" w:rsidRPr="00291731" w:rsidRDefault="00291731" w:rsidP="00291731"/>
        </w:tc>
        <w:tc>
          <w:tcPr>
            <w:tcW w:w="0" w:type="auto"/>
            <w:hideMark/>
          </w:tcPr>
          <w:p w14:paraId="57A12B11" w14:textId="77777777" w:rsidR="00291731" w:rsidRPr="00291731" w:rsidRDefault="00291731" w:rsidP="00291731">
            <w:r w:rsidRPr="00291731">
              <w:t>63</w:t>
            </w:r>
          </w:p>
        </w:tc>
        <w:tc>
          <w:tcPr>
            <w:tcW w:w="0" w:type="auto"/>
            <w:hideMark/>
          </w:tcPr>
          <w:p w14:paraId="5CFE1EB7" w14:textId="77777777" w:rsidR="00291731" w:rsidRPr="00291731" w:rsidRDefault="00291731" w:rsidP="00291731">
            <w:r w:rsidRPr="00291731">
              <w:t>32.0</w:t>
            </w:r>
          </w:p>
        </w:tc>
      </w:tr>
      <w:tr w:rsidR="00291731" w:rsidRPr="00291731" w14:paraId="46DCA481" w14:textId="77777777" w:rsidTr="00E967BA">
        <w:tc>
          <w:tcPr>
            <w:tcW w:w="0" w:type="auto"/>
            <w:hideMark/>
          </w:tcPr>
          <w:p w14:paraId="754E5182" w14:textId="77777777" w:rsidR="00291731" w:rsidRPr="00291731" w:rsidRDefault="00291731" w:rsidP="00291731">
            <w:r w:rsidRPr="00291731">
              <w:t>&gt;12</w:t>
            </w:r>
          </w:p>
        </w:tc>
        <w:tc>
          <w:tcPr>
            <w:tcW w:w="0" w:type="auto"/>
            <w:hideMark/>
          </w:tcPr>
          <w:p w14:paraId="5899EA3A" w14:textId="77777777" w:rsidR="00291731" w:rsidRPr="00291731" w:rsidRDefault="00291731" w:rsidP="00291731"/>
        </w:tc>
        <w:tc>
          <w:tcPr>
            <w:tcW w:w="0" w:type="auto"/>
            <w:hideMark/>
          </w:tcPr>
          <w:p w14:paraId="23BB929B" w14:textId="77777777" w:rsidR="00291731" w:rsidRPr="00291731" w:rsidRDefault="00291731" w:rsidP="00291731">
            <w:r w:rsidRPr="00291731">
              <w:t>45</w:t>
            </w:r>
          </w:p>
        </w:tc>
        <w:tc>
          <w:tcPr>
            <w:tcW w:w="0" w:type="auto"/>
            <w:hideMark/>
          </w:tcPr>
          <w:p w14:paraId="6DF40E7C" w14:textId="77777777" w:rsidR="00291731" w:rsidRPr="00291731" w:rsidRDefault="00291731" w:rsidP="00291731">
            <w:r w:rsidRPr="00291731">
              <w:t>22.8</w:t>
            </w:r>
          </w:p>
        </w:tc>
      </w:tr>
      <w:tr w:rsidR="00291731" w:rsidRPr="00291731" w14:paraId="3D96D10B" w14:textId="77777777" w:rsidTr="00E967BA">
        <w:tc>
          <w:tcPr>
            <w:tcW w:w="0" w:type="auto"/>
            <w:hideMark/>
          </w:tcPr>
          <w:p w14:paraId="199FD3A4" w14:textId="77777777" w:rsidR="00291731" w:rsidRPr="00291731" w:rsidRDefault="00291731" w:rsidP="00291731">
            <w:r w:rsidRPr="00291731">
              <w:rPr>
                <w:b/>
                <w:bCs/>
              </w:rPr>
              <w:t>Income</w:t>
            </w:r>
          </w:p>
        </w:tc>
        <w:tc>
          <w:tcPr>
            <w:tcW w:w="0" w:type="auto"/>
            <w:hideMark/>
          </w:tcPr>
          <w:p w14:paraId="2386E7D6" w14:textId="77777777" w:rsidR="00291731" w:rsidRPr="00291731" w:rsidRDefault="00291731" w:rsidP="00291731">
            <w:r w:rsidRPr="00291731">
              <w:t>24,189.63 (11,708.00)</w:t>
            </w:r>
          </w:p>
        </w:tc>
        <w:tc>
          <w:tcPr>
            <w:tcW w:w="0" w:type="auto"/>
            <w:hideMark/>
          </w:tcPr>
          <w:p w14:paraId="0978CB7F" w14:textId="77777777" w:rsidR="00291731" w:rsidRPr="00291731" w:rsidRDefault="00291731" w:rsidP="00291731"/>
        </w:tc>
        <w:tc>
          <w:tcPr>
            <w:tcW w:w="0" w:type="auto"/>
            <w:hideMark/>
          </w:tcPr>
          <w:p w14:paraId="7A2376F0" w14:textId="77777777" w:rsidR="00291731" w:rsidRPr="00291731" w:rsidRDefault="00291731" w:rsidP="00291731"/>
        </w:tc>
      </w:tr>
      <w:tr w:rsidR="00291731" w:rsidRPr="00291731" w14:paraId="3422A161" w14:textId="77777777" w:rsidTr="00E967BA">
        <w:tc>
          <w:tcPr>
            <w:tcW w:w="0" w:type="auto"/>
            <w:hideMark/>
          </w:tcPr>
          <w:p w14:paraId="5DDE7693" w14:textId="77777777" w:rsidR="00291731" w:rsidRPr="00291731" w:rsidRDefault="00291731" w:rsidP="00291731">
            <w:r w:rsidRPr="00291731">
              <w:t>&lt; 10,000</w:t>
            </w:r>
          </w:p>
        </w:tc>
        <w:tc>
          <w:tcPr>
            <w:tcW w:w="0" w:type="auto"/>
            <w:hideMark/>
          </w:tcPr>
          <w:p w14:paraId="3A77CE9A" w14:textId="77777777" w:rsidR="00291731" w:rsidRPr="00291731" w:rsidRDefault="00291731" w:rsidP="00291731"/>
        </w:tc>
        <w:tc>
          <w:tcPr>
            <w:tcW w:w="0" w:type="auto"/>
            <w:hideMark/>
          </w:tcPr>
          <w:p w14:paraId="213DC4B0" w14:textId="77777777" w:rsidR="00291731" w:rsidRPr="00291731" w:rsidRDefault="00291731" w:rsidP="00291731">
            <w:r w:rsidRPr="00291731">
              <w:t>26</w:t>
            </w:r>
          </w:p>
        </w:tc>
        <w:tc>
          <w:tcPr>
            <w:tcW w:w="0" w:type="auto"/>
            <w:hideMark/>
          </w:tcPr>
          <w:p w14:paraId="59AF4623" w14:textId="77777777" w:rsidR="00291731" w:rsidRPr="00291731" w:rsidRDefault="00291731" w:rsidP="00291731">
            <w:r w:rsidRPr="00291731">
              <w:t>13.2</w:t>
            </w:r>
          </w:p>
        </w:tc>
      </w:tr>
      <w:tr w:rsidR="00291731" w:rsidRPr="00291731" w14:paraId="3DA85F0C" w14:textId="77777777" w:rsidTr="00E967BA">
        <w:tc>
          <w:tcPr>
            <w:tcW w:w="0" w:type="auto"/>
            <w:hideMark/>
          </w:tcPr>
          <w:p w14:paraId="2F95D8F6" w14:textId="77777777" w:rsidR="00291731" w:rsidRPr="00291731" w:rsidRDefault="00291731" w:rsidP="00291731">
            <w:r w:rsidRPr="00291731">
              <w:t>11,000-20,000</w:t>
            </w:r>
          </w:p>
        </w:tc>
        <w:tc>
          <w:tcPr>
            <w:tcW w:w="0" w:type="auto"/>
            <w:hideMark/>
          </w:tcPr>
          <w:p w14:paraId="22B11D3A" w14:textId="77777777" w:rsidR="00291731" w:rsidRPr="00291731" w:rsidRDefault="00291731" w:rsidP="00291731"/>
        </w:tc>
        <w:tc>
          <w:tcPr>
            <w:tcW w:w="0" w:type="auto"/>
            <w:hideMark/>
          </w:tcPr>
          <w:p w14:paraId="7FBAF4F6" w14:textId="77777777" w:rsidR="00291731" w:rsidRPr="00291731" w:rsidRDefault="00291731" w:rsidP="00291731">
            <w:r w:rsidRPr="00291731">
              <w:t>61</w:t>
            </w:r>
          </w:p>
        </w:tc>
        <w:tc>
          <w:tcPr>
            <w:tcW w:w="0" w:type="auto"/>
            <w:hideMark/>
          </w:tcPr>
          <w:p w14:paraId="425478BA" w14:textId="77777777" w:rsidR="00291731" w:rsidRPr="00291731" w:rsidRDefault="00291731" w:rsidP="00291731">
            <w:r w:rsidRPr="00291731">
              <w:t>31.0</w:t>
            </w:r>
          </w:p>
        </w:tc>
      </w:tr>
      <w:tr w:rsidR="00291731" w:rsidRPr="00291731" w14:paraId="73506A12" w14:textId="77777777" w:rsidTr="00E967BA">
        <w:tc>
          <w:tcPr>
            <w:tcW w:w="0" w:type="auto"/>
            <w:hideMark/>
          </w:tcPr>
          <w:p w14:paraId="7F532347" w14:textId="77777777" w:rsidR="00291731" w:rsidRPr="00291731" w:rsidRDefault="00291731" w:rsidP="00291731">
            <w:r w:rsidRPr="00291731">
              <w:t>21,000-30,000</w:t>
            </w:r>
          </w:p>
        </w:tc>
        <w:tc>
          <w:tcPr>
            <w:tcW w:w="0" w:type="auto"/>
            <w:hideMark/>
          </w:tcPr>
          <w:p w14:paraId="337D456B" w14:textId="77777777" w:rsidR="00291731" w:rsidRPr="00291731" w:rsidRDefault="00291731" w:rsidP="00291731"/>
        </w:tc>
        <w:tc>
          <w:tcPr>
            <w:tcW w:w="0" w:type="auto"/>
            <w:hideMark/>
          </w:tcPr>
          <w:p w14:paraId="67DCDFA1" w14:textId="77777777" w:rsidR="00291731" w:rsidRPr="00291731" w:rsidRDefault="00291731" w:rsidP="00291731">
            <w:r w:rsidRPr="00291731">
              <w:t>63</w:t>
            </w:r>
          </w:p>
        </w:tc>
        <w:tc>
          <w:tcPr>
            <w:tcW w:w="0" w:type="auto"/>
            <w:hideMark/>
          </w:tcPr>
          <w:p w14:paraId="1F7C0173" w14:textId="77777777" w:rsidR="00291731" w:rsidRPr="00291731" w:rsidRDefault="00291731" w:rsidP="00291731">
            <w:r w:rsidRPr="00291731">
              <w:t>32.0</w:t>
            </w:r>
          </w:p>
        </w:tc>
      </w:tr>
      <w:tr w:rsidR="00291731" w:rsidRPr="00291731" w14:paraId="6922B7D5" w14:textId="77777777" w:rsidTr="00E967BA">
        <w:tc>
          <w:tcPr>
            <w:tcW w:w="0" w:type="auto"/>
            <w:hideMark/>
          </w:tcPr>
          <w:p w14:paraId="6F0237D0" w14:textId="77777777" w:rsidR="00291731" w:rsidRPr="00291731" w:rsidRDefault="00291731" w:rsidP="00291731">
            <w:r w:rsidRPr="00291731">
              <w:t>31,000-40,000</w:t>
            </w:r>
          </w:p>
        </w:tc>
        <w:tc>
          <w:tcPr>
            <w:tcW w:w="0" w:type="auto"/>
            <w:hideMark/>
          </w:tcPr>
          <w:p w14:paraId="43240965" w14:textId="77777777" w:rsidR="00291731" w:rsidRPr="00291731" w:rsidRDefault="00291731" w:rsidP="00291731"/>
        </w:tc>
        <w:tc>
          <w:tcPr>
            <w:tcW w:w="0" w:type="auto"/>
            <w:hideMark/>
          </w:tcPr>
          <w:p w14:paraId="588931A5" w14:textId="77777777" w:rsidR="00291731" w:rsidRPr="00291731" w:rsidRDefault="00291731" w:rsidP="00291731">
            <w:r w:rsidRPr="00291731">
              <w:t>32</w:t>
            </w:r>
          </w:p>
        </w:tc>
        <w:tc>
          <w:tcPr>
            <w:tcW w:w="0" w:type="auto"/>
            <w:hideMark/>
          </w:tcPr>
          <w:p w14:paraId="22426B7F" w14:textId="77777777" w:rsidR="00291731" w:rsidRPr="00291731" w:rsidRDefault="00291731" w:rsidP="00291731">
            <w:r w:rsidRPr="00291731">
              <w:t>16.2</w:t>
            </w:r>
          </w:p>
        </w:tc>
      </w:tr>
      <w:tr w:rsidR="00291731" w:rsidRPr="00291731" w14:paraId="49B6BBC1" w14:textId="77777777" w:rsidTr="00E967BA">
        <w:tc>
          <w:tcPr>
            <w:tcW w:w="0" w:type="auto"/>
            <w:hideMark/>
          </w:tcPr>
          <w:p w14:paraId="73F35844" w14:textId="77777777" w:rsidR="00291731" w:rsidRPr="00291731" w:rsidRDefault="00291731" w:rsidP="00291731">
            <w:r w:rsidRPr="00291731">
              <w:t>&gt; 41,000</w:t>
            </w:r>
          </w:p>
        </w:tc>
        <w:tc>
          <w:tcPr>
            <w:tcW w:w="0" w:type="auto"/>
            <w:hideMark/>
          </w:tcPr>
          <w:p w14:paraId="598E2C80" w14:textId="77777777" w:rsidR="00291731" w:rsidRPr="00291731" w:rsidRDefault="00291731" w:rsidP="00291731"/>
        </w:tc>
        <w:tc>
          <w:tcPr>
            <w:tcW w:w="0" w:type="auto"/>
            <w:hideMark/>
          </w:tcPr>
          <w:p w14:paraId="3E4E17D2" w14:textId="77777777" w:rsidR="00291731" w:rsidRPr="00291731" w:rsidRDefault="00291731" w:rsidP="00291731">
            <w:r w:rsidRPr="00291731">
              <w:t>15</w:t>
            </w:r>
          </w:p>
        </w:tc>
        <w:tc>
          <w:tcPr>
            <w:tcW w:w="0" w:type="auto"/>
            <w:hideMark/>
          </w:tcPr>
          <w:p w14:paraId="54F4ADA7" w14:textId="77777777" w:rsidR="00291731" w:rsidRPr="00291731" w:rsidRDefault="00291731" w:rsidP="00291731">
            <w:r w:rsidRPr="00291731">
              <w:t>7.6</w:t>
            </w:r>
          </w:p>
        </w:tc>
      </w:tr>
      <w:tr w:rsidR="00291731" w:rsidRPr="00291731" w14:paraId="638E59B7" w14:textId="77777777" w:rsidTr="00E967BA">
        <w:tc>
          <w:tcPr>
            <w:tcW w:w="0" w:type="auto"/>
            <w:hideMark/>
          </w:tcPr>
          <w:p w14:paraId="024DBE06" w14:textId="77777777" w:rsidR="00291731" w:rsidRPr="00291731" w:rsidRDefault="00291731" w:rsidP="00291731">
            <w:r w:rsidRPr="00291731">
              <w:rPr>
                <w:b/>
                <w:bCs/>
              </w:rPr>
              <w:t>SES</w:t>
            </w:r>
          </w:p>
        </w:tc>
        <w:tc>
          <w:tcPr>
            <w:tcW w:w="0" w:type="auto"/>
            <w:hideMark/>
          </w:tcPr>
          <w:p w14:paraId="7B7F96A9" w14:textId="77777777" w:rsidR="00291731" w:rsidRPr="00291731" w:rsidRDefault="00291731" w:rsidP="00291731"/>
        </w:tc>
        <w:tc>
          <w:tcPr>
            <w:tcW w:w="0" w:type="auto"/>
            <w:hideMark/>
          </w:tcPr>
          <w:p w14:paraId="68C3D139" w14:textId="77777777" w:rsidR="00291731" w:rsidRPr="00291731" w:rsidRDefault="00291731" w:rsidP="00291731"/>
        </w:tc>
        <w:tc>
          <w:tcPr>
            <w:tcW w:w="0" w:type="auto"/>
            <w:hideMark/>
          </w:tcPr>
          <w:p w14:paraId="3B3E63FB" w14:textId="77777777" w:rsidR="00291731" w:rsidRPr="00291731" w:rsidRDefault="00291731" w:rsidP="00291731"/>
        </w:tc>
      </w:tr>
      <w:tr w:rsidR="00291731" w:rsidRPr="00291731" w14:paraId="4AD764EA" w14:textId="77777777" w:rsidTr="00E967BA">
        <w:tc>
          <w:tcPr>
            <w:tcW w:w="0" w:type="auto"/>
            <w:hideMark/>
          </w:tcPr>
          <w:p w14:paraId="6714B0E6" w14:textId="77777777" w:rsidR="00291731" w:rsidRPr="00291731" w:rsidRDefault="00291731" w:rsidP="00291731">
            <w:r w:rsidRPr="00291731">
              <w:t>Hollingshead Score</w:t>
            </w:r>
          </w:p>
        </w:tc>
        <w:tc>
          <w:tcPr>
            <w:tcW w:w="0" w:type="auto"/>
            <w:hideMark/>
          </w:tcPr>
          <w:p w14:paraId="1FD34538" w14:textId="77777777" w:rsidR="00291731" w:rsidRPr="00291731" w:rsidRDefault="00291731" w:rsidP="00291731">
            <w:r w:rsidRPr="00291731">
              <w:t>23.71 (9.10)</w:t>
            </w:r>
          </w:p>
        </w:tc>
        <w:tc>
          <w:tcPr>
            <w:tcW w:w="0" w:type="auto"/>
            <w:hideMark/>
          </w:tcPr>
          <w:p w14:paraId="07132AC5" w14:textId="77777777" w:rsidR="00291731" w:rsidRPr="00291731" w:rsidRDefault="00291731" w:rsidP="00291731">
            <w:r w:rsidRPr="00291731">
              <w:t>172</w:t>
            </w:r>
          </w:p>
        </w:tc>
        <w:tc>
          <w:tcPr>
            <w:tcW w:w="0" w:type="auto"/>
            <w:hideMark/>
          </w:tcPr>
          <w:p w14:paraId="055C8E9A" w14:textId="77777777" w:rsidR="00291731" w:rsidRPr="00291731" w:rsidRDefault="00291731" w:rsidP="00291731">
            <w:r w:rsidRPr="00291731">
              <w:t>87.3</w:t>
            </w:r>
          </w:p>
        </w:tc>
      </w:tr>
      <w:tr w:rsidR="00291731" w:rsidRPr="00291731" w14:paraId="02B2E4A3" w14:textId="77777777" w:rsidTr="00E967BA">
        <w:tc>
          <w:tcPr>
            <w:tcW w:w="0" w:type="auto"/>
            <w:hideMark/>
          </w:tcPr>
          <w:p w14:paraId="44473CF9" w14:textId="77777777" w:rsidR="00291731" w:rsidRPr="00291731" w:rsidRDefault="00291731" w:rsidP="00291731">
            <w:r w:rsidRPr="00291731">
              <w:t>Unknown/ Unable to calculate</w:t>
            </w:r>
          </w:p>
        </w:tc>
        <w:tc>
          <w:tcPr>
            <w:tcW w:w="0" w:type="auto"/>
            <w:hideMark/>
          </w:tcPr>
          <w:p w14:paraId="7BFAFFBC" w14:textId="77777777" w:rsidR="00291731" w:rsidRPr="00291731" w:rsidRDefault="00291731" w:rsidP="00291731"/>
        </w:tc>
        <w:tc>
          <w:tcPr>
            <w:tcW w:w="0" w:type="auto"/>
            <w:hideMark/>
          </w:tcPr>
          <w:p w14:paraId="6731C2FC" w14:textId="77777777" w:rsidR="00291731" w:rsidRPr="00291731" w:rsidRDefault="00291731" w:rsidP="00291731">
            <w:r w:rsidRPr="00291731">
              <w:t>25</w:t>
            </w:r>
          </w:p>
        </w:tc>
        <w:tc>
          <w:tcPr>
            <w:tcW w:w="0" w:type="auto"/>
            <w:hideMark/>
          </w:tcPr>
          <w:p w14:paraId="7B1228C4" w14:textId="77777777" w:rsidR="00291731" w:rsidRPr="00291731" w:rsidRDefault="00291731" w:rsidP="00291731">
            <w:r w:rsidRPr="00291731">
              <w:t>12.7</w:t>
            </w:r>
          </w:p>
        </w:tc>
      </w:tr>
    </w:tbl>
    <w:p w14:paraId="745FFF0A" w14:textId="729EDE71" w:rsidR="256E3A2B" w:rsidRDefault="256E3A2B"/>
    <w:p w14:paraId="23F9F764" w14:textId="77777777" w:rsidR="00291731" w:rsidRPr="00291731" w:rsidRDefault="00291731" w:rsidP="256E3A2B">
      <w:pPr>
        <w:pStyle w:val="Heading2"/>
        <w:rPr>
          <w:rFonts w:ascii="Calibri" w:eastAsia="Meiryo" w:hAnsi="Calibri" w:cs="Arial"/>
        </w:rPr>
      </w:pPr>
      <w:r>
        <w:t>3.2. Stability of religiosity</w:t>
      </w:r>
    </w:p>
    <w:p w14:paraId="47947752" w14:textId="2BAA5E00" w:rsidR="00291731" w:rsidRPr="00291731" w:rsidRDefault="00291731" w:rsidP="00291731">
      <w:r w:rsidRPr="00291731">
        <w:t>Paired samples t-tests revealed that levels of religiosity did not significantly differ between the prenatal (early pregnancy) and the </w:t>
      </w:r>
      <w:r w:rsidRPr="00C03C2A">
        <w:t>postpartum period</w:t>
      </w:r>
      <w:r w:rsidRPr="00291731">
        <w:t>, SE(</w:t>
      </w:r>
      <w:r w:rsidRPr="00291731">
        <w:rPr>
          <w:i/>
          <w:iCs/>
        </w:rPr>
        <w:t>b</w:t>
      </w:r>
      <w:r w:rsidRPr="00291731">
        <w:t>) = .04, </w:t>
      </w:r>
      <w:r w:rsidRPr="00291731">
        <w:rPr>
          <w:i/>
          <w:iCs/>
        </w:rPr>
        <w:t>t</w:t>
      </w:r>
      <w:r w:rsidRPr="00291731">
        <w:t> = 1.15, </w:t>
      </w:r>
      <w:r w:rsidRPr="00291731">
        <w:rPr>
          <w:i/>
          <w:iCs/>
        </w:rPr>
        <w:t>p</w:t>
      </w:r>
      <w:r w:rsidRPr="00291731">
        <w:t> =.25, suggesting that religiosity remains stable across the </w:t>
      </w:r>
      <w:r w:rsidRPr="00C03C2A">
        <w:t>perinatal period</w:t>
      </w:r>
      <w:r w:rsidRPr="00291731">
        <w:t>.</w:t>
      </w:r>
    </w:p>
    <w:p w14:paraId="25B253EA" w14:textId="77777777" w:rsidR="00291731" w:rsidRPr="00291731" w:rsidRDefault="00291731" w:rsidP="256E3A2B">
      <w:pPr>
        <w:pStyle w:val="Heading2"/>
        <w:rPr>
          <w:rFonts w:ascii="Calibri" w:eastAsia="Meiryo" w:hAnsi="Calibri" w:cs="Arial"/>
        </w:rPr>
      </w:pPr>
      <w:r>
        <w:t>3.3. Relationship between cultural orientation and religiosity</w:t>
      </w:r>
    </w:p>
    <w:p w14:paraId="454A0AA7" w14:textId="16DC2032" w:rsidR="00291731" w:rsidRPr="00291731" w:rsidRDefault="00291731" w:rsidP="00291731">
      <w:r>
        <w:t>Bivariate correlations indicated that levels of religiosity significantly differed according to levels of Mexican and Anglo orientation, (see </w:t>
      </w:r>
      <w:bookmarkStart w:id="47" w:name="btbl0002"/>
      <w:r w:rsidRPr="00C03C2A">
        <w:t>Table 2</w:t>
      </w:r>
      <w:r>
        <w:t>). In the </w:t>
      </w:r>
      <w:r w:rsidRPr="00C03C2A">
        <w:t>prenatal period</w:t>
      </w:r>
      <w:r>
        <w:t>, endorsing high levels of Mexican orientation was associated with higher levels of religiosity. In contrast, endorsing high levels of Anglo orientation was associated with lower levels of religiosity. This was observed during the prenatal and postpartum periods.</w:t>
      </w:r>
    </w:p>
    <w:p w14:paraId="44878FEB" w14:textId="77777777" w:rsidR="00291731" w:rsidRPr="00291731" w:rsidRDefault="00291731" w:rsidP="00E967BA">
      <w:pPr>
        <w:spacing w:after="0"/>
      </w:pPr>
      <w:r w:rsidRPr="00291731">
        <w:t>Table 2. Bivariate correlations between study variables * indicates significance at p&lt; .05, ** indicates significance at p&lt; .01</w:t>
      </w:r>
    </w:p>
    <w:tbl>
      <w:tblPr>
        <w:tblStyle w:val="TableGrid"/>
        <w:tblW w:w="0" w:type="auto"/>
        <w:tblLook w:val="04A0" w:firstRow="1" w:lastRow="0" w:firstColumn="1" w:lastColumn="0" w:noHBand="0" w:noVBand="1"/>
      </w:tblPr>
      <w:tblGrid>
        <w:gridCol w:w="2877"/>
        <w:gridCol w:w="715"/>
        <w:gridCol w:w="715"/>
        <w:gridCol w:w="715"/>
        <w:gridCol w:w="669"/>
        <w:gridCol w:w="715"/>
        <w:gridCol w:w="669"/>
        <w:gridCol w:w="569"/>
        <w:gridCol w:w="669"/>
        <w:gridCol w:w="669"/>
        <w:gridCol w:w="669"/>
        <w:gridCol w:w="419"/>
      </w:tblGrid>
      <w:tr w:rsidR="00291731" w:rsidRPr="00961F8C" w14:paraId="739D5B5B" w14:textId="77777777" w:rsidTr="00961F8C">
        <w:tc>
          <w:tcPr>
            <w:tcW w:w="0" w:type="auto"/>
            <w:hideMark/>
          </w:tcPr>
          <w:p w14:paraId="1FA90FC0" w14:textId="4B8E3E9C" w:rsidR="00291731" w:rsidRPr="00961F8C" w:rsidRDefault="00291731" w:rsidP="00291731">
            <w:pPr>
              <w:rPr>
                <w:b/>
                <w:bCs/>
                <w:sz w:val="20"/>
                <w:szCs w:val="20"/>
              </w:rPr>
            </w:pPr>
            <w:r w:rsidRPr="00961F8C">
              <w:rPr>
                <w:b/>
                <w:bCs/>
                <w:sz w:val="20"/>
                <w:szCs w:val="20"/>
              </w:rPr>
              <w:t>Variables</w:t>
            </w:r>
          </w:p>
        </w:tc>
        <w:tc>
          <w:tcPr>
            <w:tcW w:w="0" w:type="auto"/>
            <w:hideMark/>
          </w:tcPr>
          <w:p w14:paraId="33CE0960" w14:textId="77777777" w:rsidR="00291731" w:rsidRPr="00961F8C" w:rsidRDefault="00291731" w:rsidP="00291731">
            <w:pPr>
              <w:rPr>
                <w:b/>
                <w:bCs/>
                <w:sz w:val="20"/>
                <w:szCs w:val="20"/>
              </w:rPr>
            </w:pPr>
            <w:r w:rsidRPr="00961F8C">
              <w:rPr>
                <w:b/>
                <w:bCs/>
                <w:sz w:val="20"/>
                <w:szCs w:val="20"/>
              </w:rPr>
              <w:t>1</w:t>
            </w:r>
          </w:p>
        </w:tc>
        <w:tc>
          <w:tcPr>
            <w:tcW w:w="0" w:type="auto"/>
            <w:hideMark/>
          </w:tcPr>
          <w:p w14:paraId="024A6C70" w14:textId="77777777" w:rsidR="00291731" w:rsidRPr="00961F8C" w:rsidRDefault="00291731" w:rsidP="00291731">
            <w:pPr>
              <w:rPr>
                <w:b/>
                <w:bCs/>
                <w:sz w:val="20"/>
                <w:szCs w:val="20"/>
              </w:rPr>
            </w:pPr>
            <w:r w:rsidRPr="00961F8C">
              <w:rPr>
                <w:b/>
                <w:bCs/>
                <w:sz w:val="20"/>
                <w:szCs w:val="20"/>
              </w:rPr>
              <w:t>2</w:t>
            </w:r>
          </w:p>
        </w:tc>
        <w:tc>
          <w:tcPr>
            <w:tcW w:w="0" w:type="auto"/>
            <w:hideMark/>
          </w:tcPr>
          <w:p w14:paraId="7C2EBFE1" w14:textId="77777777" w:rsidR="00291731" w:rsidRPr="00961F8C" w:rsidRDefault="00291731" w:rsidP="00291731">
            <w:pPr>
              <w:rPr>
                <w:b/>
                <w:bCs/>
                <w:sz w:val="20"/>
                <w:szCs w:val="20"/>
              </w:rPr>
            </w:pPr>
            <w:r w:rsidRPr="00961F8C">
              <w:rPr>
                <w:b/>
                <w:bCs/>
                <w:sz w:val="20"/>
                <w:szCs w:val="20"/>
              </w:rPr>
              <w:t>3</w:t>
            </w:r>
          </w:p>
        </w:tc>
        <w:tc>
          <w:tcPr>
            <w:tcW w:w="0" w:type="auto"/>
            <w:hideMark/>
          </w:tcPr>
          <w:p w14:paraId="2884079D" w14:textId="77777777" w:rsidR="00291731" w:rsidRPr="00961F8C" w:rsidRDefault="00291731" w:rsidP="00291731">
            <w:pPr>
              <w:rPr>
                <w:b/>
                <w:bCs/>
                <w:sz w:val="20"/>
                <w:szCs w:val="20"/>
              </w:rPr>
            </w:pPr>
            <w:r w:rsidRPr="00961F8C">
              <w:rPr>
                <w:b/>
                <w:bCs/>
                <w:sz w:val="20"/>
                <w:szCs w:val="20"/>
              </w:rPr>
              <w:t>4</w:t>
            </w:r>
          </w:p>
        </w:tc>
        <w:tc>
          <w:tcPr>
            <w:tcW w:w="0" w:type="auto"/>
            <w:hideMark/>
          </w:tcPr>
          <w:p w14:paraId="6C24D997" w14:textId="77777777" w:rsidR="00291731" w:rsidRPr="00961F8C" w:rsidRDefault="00291731" w:rsidP="00291731">
            <w:pPr>
              <w:rPr>
                <w:b/>
                <w:bCs/>
                <w:sz w:val="20"/>
                <w:szCs w:val="20"/>
              </w:rPr>
            </w:pPr>
            <w:r w:rsidRPr="00961F8C">
              <w:rPr>
                <w:b/>
                <w:bCs/>
                <w:sz w:val="20"/>
                <w:szCs w:val="20"/>
              </w:rPr>
              <w:t>5</w:t>
            </w:r>
          </w:p>
        </w:tc>
        <w:tc>
          <w:tcPr>
            <w:tcW w:w="0" w:type="auto"/>
            <w:hideMark/>
          </w:tcPr>
          <w:p w14:paraId="5CBC619A" w14:textId="77777777" w:rsidR="00291731" w:rsidRPr="00961F8C" w:rsidRDefault="00291731" w:rsidP="00291731">
            <w:pPr>
              <w:rPr>
                <w:b/>
                <w:bCs/>
                <w:sz w:val="20"/>
                <w:szCs w:val="20"/>
              </w:rPr>
            </w:pPr>
            <w:r w:rsidRPr="00961F8C">
              <w:rPr>
                <w:b/>
                <w:bCs/>
                <w:sz w:val="20"/>
                <w:szCs w:val="20"/>
              </w:rPr>
              <w:t>6</w:t>
            </w:r>
          </w:p>
        </w:tc>
        <w:tc>
          <w:tcPr>
            <w:tcW w:w="0" w:type="auto"/>
            <w:hideMark/>
          </w:tcPr>
          <w:p w14:paraId="41F93294" w14:textId="77777777" w:rsidR="00291731" w:rsidRPr="00961F8C" w:rsidRDefault="00291731" w:rsidP="00291731">
            <w:pPr>
              <w:rPr>
                <w:b/>
                <w:bCs/>
                <w:sz w:val="20"/>
                <w:szCs w:val="20"/>
              </w:rPr>
            </w:pPr>
            <w:r w:rsidRPr="00961F8C">
              <w:rPr>
                <w:b/>
                <w:bCs/>
                <w:sz w:val="20"/>
                <w:szCs w:val="20"/>
              </w:rPr>
              <w:t>7</w:t>
            </w:r>
          </w:p>
        </w:tc>
        <w:tc>
          <w:tcPr>
            <w:tcW w:w="0" w:type="auto"/>
            <w:hideMark/>
          </w:tcPr>
          <w:p w14:paraId="1016253F" w14:textId="77777777" w:rsidR="00291731" w:rsidRPr="00961F8C" w:rsidRDefault="00291731" w:rsidP="00291731">
            <w:pPr>
              <w:rPr>
                <w:b/>
                <w:bCs/>
                <w:sz w:val="20"/>
                <w:szCs w:val="20"/>
              </w:rPr>
            </w:pPr>
            <w:r w:rsidRPr="00961F8C">
              <w:rPr>
                <w:b/>
                <w:bCs/>
                <w:sz w:val="20"/>
                <w:szCs w:val="20"/>
              </w:rPr>
              <w:t>8</w:t>
            </w:r>
          </w:p>
        </w:tc>
        <w:tc>
          <w:tcPr>
            <w:tcW w:w="0" w:type="auto"/>
            <w:hideMark/>
          </w:tcPr>
          <w:p w14:paraId="3C9F8E52" w14:textId="77777777" w:rsidR="00291731" w:rsidRPr="00961F8C" w:rsidRDefault="00291731" w:rsidP="00291731">
            <w:pPr>
              <w:rPr>
                <w:b/>
                <w:bCs/>
                <w:sz w:val="20"/>
                <w:szCs w:val="20"/>
              </w:rPr>
            </w:pPr>
            <w:r w:rsidRPr="00961F8C">
              <w:rPr>
                <w:b/>
                <w:bCs/>
                <w:sz w:val="20"/>
                <w:szCs w:val="20"/>
              </w:rPr>
              <w:t>9</w:t>
            </w:r>
          </w:p>
        </w:tc>
        <w:tc>
          <w:tcPr>
            <w:tcW w:w="0" w:type="auto"/>
            <w:hideMark/>
          </w:tcPr>
          <w:p w14:paraId="5023AE9D" w14:textId="77777777" w:rsidR="00291731" w:rsidRPr="00961F8C" w:rsidRDefault="00291731" w:rsidP="00291731">
            <w:pPr>
              <w:rPr>
                <w:b/>
                <w:bCs/>
                <w:sz w:val="20"/>
                <w:szCs w:val="20"/>
              </w:rPr>
            </w:pPr>
            <w:r w:rsidRPr="00961F8C">
              <w:rPr>
                <w:b/>
                <w:bCs/>
                <w:sz w:val="20"/>
                <w:szCs w:val="20"/>
              </w:rPr>
              <w:t>10</w:t>
            </w:r>
          </w:p>
        </w:tc>
        <w:tc>
          <w:tcPr>
            <w:tcW w:w="0" w:type="auto"/>
            <w:hideMark/>
          </w:tcPr>
          <w:p w14:paraId="03EE9A2D" w14:textId="77777777" w:rsidR="00291731" w:rsidRPr="00961F8C" w:rsidRDefault="00291731" w:rsidP="00291731">
            <w:pPr>
              <w:rPr>
                <w:b/>
                <w:bCs/>
                <w:sz w:val="20"/>
                <w:szCs w:val="20"/>
              </w:rPr>
            </w:pPr>
            <w:r w:rsidRPr="00961F8C">
              <w:rPr>
                <w:b/>
                <w:bCs/>
                <w:sz w:val="20"/>
                <w:szCs w:val="20"/>
              </w:rPr>
              <w:t>11</w:t>
            </w:r>
          </w:p>
        </w:tc>
      </w:tr>
      <w:tr w:rsidR="00291731" w:rsidRPr="00961F8C" w14:paraId="1B1EB350" w14:textId="77777777" w:rsidTr="00961F8C">
        <w:tc>
          <w:tcPr>
            <w:tcW w:w="0" w:type="auto"/>
            <w:hideMark/>
          </w:tcPr>
          <w:p w14:paraId="76C695EF" w14:textId="77777777" w:rsidR="00291731" w:rsidRPr="00961F8C" w:rsidRDefault="00291731" w:rsidP="00291731">
            <w:pPr>
              <w:rPr>
                <w:sz w:val="20"/>
                <w:szCs w:val="20"/>
              </w:rPr>
            </w:pPr>
            <w:r w:rsidRPr="00961F8C">
              <w:rPr>
                <w:sz w:val="20"/>
                <w:szCs w:val="20"/>
              </w:rPr>
              <w:t>1. Prenatal Religiosity</w:t>
            </w:r>
          </w:p>
        </w:tc>
        <w:tc>
          <w:tcPr>
            <w:tcW w:w="0" w:type="auto"/>
            <w:hideMark/>
          </w:tcPr>
          <w:p w14:paraId="3B72F6F9" w14:textId="77777777" w:rsidR="00291731" w:rsidRPr="00961F8C" w:rsidRDefault="00291731" w:rsidP="00291731">
            <w:pPr>
              <w:rPr>
                <w:sz w:val="20"/>
                <w:szCs w:val="20"/>
              </w:rPr>
            </w:pPr>
            <w:r w:rsidRPr="00961F8C">
              <w:rPr>
                <w:sz w:val="20"/>
                <w:szCs w:val="20"/>
              </w:rPr>
              <w:t>-</w:t>
            </w:r>
          </w:p>
        </w:tc>
        <w:tc>
          <w:tcPr>
            <w:tcW w:w="0" w:type="auto"/>
            <w:hideMark/>
          </w:tcPr>
          <w:p w14:paraId="44797FC1" w14:textId="77777777" w:rsidR="00291731" w:rsidRPr="00961F8C" w:rsidRDefault="00291731" w:rsidP="00291731">
            <w:pPr>
              <w:rPr>
                <w:sz w:val="20"/>
                <w:szCs w:val="20"/>
              </w:rPr>
            </w:pPr>
          </w:p>
        </w:tc>
        <w:tc>
          <w:tcPr>
            <w:tcW w:w="0" w:type="auto"/>
            <w:hideMark/>
          </w:tcPr>
          <w:p w14:paraId="0426EC07" w14:textId="77777777" w:rsidR="00291731" w:rsidRPr="00961F8C" w:rsidRDefault="00291731" w:rsidP="00291731">
            <w:pPr>
              <w:rPr>
                <w:sz w:val="20"/>
                <w:szCs w:val="20"/>
              </w:rPr>
            </w:pPr>
          </w:p>
        </w:tc>
        <w:tc>
          <w:tcPr>
            <w:tcW w:w="0" w:type="auto"/>
            <w:hideMark/>
          </w:tcPr>
          <w:p w14:paraId="64398502" w14:textId="77777777" w:rsidR="00291731" w:rsidRPr="00961F8C" w:rsidRDefault="00291731" w:rsidP="00291731">
            <w:pPr>
              <w:rPr>
                <w:sz w:val="20"/>
                <w:szCs w:val="20"/>
              </w:rPr>
            </w:pPr>
          </w:p>
        </w:tc>
        <w:tc>
          <w:tcPr>
            <w:tcW w:w="0" w:type="auto"/>
            <w:hideMark/>
          </w:tcPr>
          <w:p w14:paraId="0DB08DF9" w14:textId="77777777" w:rsidR="00291731" w:rsidRPr="00961F8C" w:rsidRDefault="00291731" w:rsidP="00291731">
            <w:pPr>
              <w:rPr>
                <w:sz w:val="20"/>
                <w:szCs w:val="20"/>
              </w:rPr>
            </w:pPr>
          </w:p>
        </w:tc>
        <w:tc>
          <w:tcPr>
            <w:tcW w:w="0" w:type="auto"/>
            <w:hideMark/>
          </w:tcPr>
          <w:p w14:paraId="494340AE" w14:textId="77777777" w:rsidR="00291731" w:rsidRPr="00961F8C" w:rsidRDefault="00291731" w:rsidP="00291731">
            <w:pPr>
              <w:rPr>
                <w:sz w:val="20"/>
                <w:szCs w:val="20"/>
              </w:rPr>
            </w:pPr>
          </w:p>
        </w:tc>
        <w:tc>
          <w:tcPr>
            <w:tcW w:w="0" w:type="auto"/>
            <w:hideMark/>
          </w:tcPr>
          <w:p w14:paraId="34152808" w14:textId="77777777" w:rsidR="00291731" w:rsidRPr="00961F8C" w:rsidRDefault="00291731" w:rsidP="00291731">
            <w:pPr>
              <w:rPr>
                <w:sz w:val="20"/>
                <w:szCs w:val="20"/>
              </w:rPr>
            </w:pPr>
          </w:p>
        </w:tc>
        <w:tc>
          <w:tcPr>
            <w:tcW w:w="0" w:type="auto"/>
            <w:hideMark/>
          </w:tcPr>
          <w:p w14:paraId="2AAD8610" w14:textId="77777777" w:rsidR="00291731" w:rsidRPr="00961F8C" w:rsidRDefault="00291731" w:rsidP="00291731">
            <w:pPr>
              <w:rPr>
                <w:sz w:val="20"/>
                <w:szCs w:val="20"/>
              </w:rPr>
            </w:pPr>
          </w:p>
        </w:tc>
        <w:tc>
          <w:tcPr>
            <w:tcW w:w="0" w:type="auto"/>
            <w:hideMark/>
          </w:tcPr>
          <w:p w14:paraId="5DFCCE68" w14:textId="77777777" w:rsidR="00291731" w:rsidRPr="00961F8C" w:rsidRDefault="00291731" w:rsidP="00291731">
            <w:pPr>
              <w:rPr>
                <w:sz w:val="20"/>
                <w:szCs w:val="20"/>
              </w:rPr>
            </w:pPr>
          </w:p>
        </w:tc>
        <w:tc>
          <w:tcPr>
            <w:tcW w:w="0" w:type="auto"/>
            <w:hideMark/>
          </w:tcPr>
          <w:p w14:paraId="46874745" w14:textId="77777777" w:rsidR="00291731" w:rsidRPr="00961F8C" w:rsidRDefault="00291731" w:rsidP="00291731">
            <w:pPr>
              <w:rPr>
                <w:sz w:val="20"/>
                <w:szCs w:val="20"/>
              </w:rPr>
            </w:pPr>
          </w:p>
        </w:tc>
        <w:tc>
          <w:tcPr>
            <w:tcW w:w="0" w:type="auto"/>
            <w:hideMark/>
          </w:tcPr>
          <w:p w14:paraId="4EC5F396" w14:textId="77777777" w:rsidR="00291731" w:rsidRPr="00961F8C" w:rsidRDefault="00291731" w:rsidP="00291731">
            <w:pPr>
              <w:rPr>
                <w:sz w:val="20"/>
                <w:szCs w:val="20"/>
              </w:rPr>
            </w:pPr>
          </w:p>
        </w:tc>
      </w:tr>
      <w:tr w:rsidR="00291731" w:rsidRPr="00961F8C" w14:paraId="44D76C64" w14:textId="77777777" w:rsidTr="00961F8C">
        <w:tc>
          <w:tcPr>
            <w:tcW w:w="0" w:type="auto"/>
            <w:hideMark/>
          </w:tcPr>
          <w:p w14:paraId="03D1B42C" w14:textId="77777777" w:rsidR="00291731" w:rsidRPr="00961F8C" w:rsidRDefault="00291731" w:rsidP="00291731">
            <w:pPr>
              <w:rPr>
                <w:sz w:val="20"/>
                <w:szCs w:val="20"/>
              </w:rPr>
            </w:pPr>
            <w:r w:rsidRPr="00961F8C">
              <w:rPr>
                <w:sz w:val="20"/>
                <w:szCs w:val="20"/>
              </w:rPr>
              <w:t>2. Prenatal Mexican-Orientation</w:t>
            </w:r>
          </w:p>
        </w:tc>
        <w:tc>
          <w:tcPr>
            <w:tcW w:w="0" w:type="auto"/>
            <w:hideMark/>
          </w:tcPr>
          <w:p w14:paraId="1EF9A0A0" w14:textId="77777777" w:rsidR="00291731" w:rsidRPr="00961F8C" w:rsidRDefault="00291731" w:rsidP="00291731">
            <w:pPr>
              <w:rPr>
                <w:sz w:val="20"/>
                <w:szCs w:val="20"/>
              </w:rPr>
            </w:pPr>
            <w:r w:rsidRPr="00961F8C">
              <w:rPr>
                <w:sz w:val="20"/>
                <w:szCs w:val="20"/>
              </w:rPr>
              <w:t>.19**</w:t>
            </w:r>
          </w:p>
        </w:tc>
        <w:tc>
          <w:tcPr>
            <w:tcW w:w="0" w:type="auto"/>
            <w:hideMark/>
          </w:tcPr>
          <w:p w14:paraId="6993ED25" w14:textId="77777777" w:rsidR="00291731" w:rsidRPr="00961F8C" w:rsidRDefault="00291731" w:rsidP="00291731">
            <w:pPr>
              <w:rPr>
                <w:sz w:val="20"/>
                <w:szCs w:val="20"/>
              </w:rPr>
            </w:pPr>
            <w:r w:rsidRPr="00961F8C">
              <w:rPr>
                <w:sz w:val="20"/>
                <w:szCs w:val="20"/>
              </w:rPr>
              <w:t>-</w:t>
            </w:r>
          </w:p>
        </w:tc>
        <w:tc>
          <w:tcPr>
            <w:tcW w:w="0" w:type="auto"/>
            <w:hideMark/>
          </w:tcPr>
          <w:p w14:paraId="6AFD882B" w14:textId="77777777" w:rsidR="00291731" w:rsidRPr="00961F8C" w:rsidRDefault="00291731" w:rsidP="00291731">
            <w:pPr>
              <w:rPr>
                <w:sz w:val="20"/>
                <w:szCs w:val="20"/>
              </w:rPr>
            </w:pPr>
          </w:p>
        </w:tc>
        <w:tc>
          <w:tcPr>
            <w:tcW w:w="0" w:type="auto"/>
            <w:hideMark/>
          </w:tcPr>
          <w:p w14:paraId="1B5DD0C2" w14:textId="77777777" w:rsidR="00291731" w:rsidRPr="00961F8C" w:rsidRDefault="00291731" w:rsidP="00291731">
            <w:pPr>
              <w:rPr>
                <w:sz w:val="20"/>
                <w:szCs w:val="20"/>
              </w:rPr>
            </w:pPr>
          </w:p>
        </w:tc>
        <w:tc>
          <w:tcPr>
            <w:tcW w:w="0" w:type="auto"/>
            <w:hideMark/>
          </w:tcPr>
          <w:p w14:paraId="791E751F" w14:textId="77777777" w:rsidR="00291731" w:rsidRPr="00961F8C" w:rsidRDefault="00291731" w:rsidP="00291731">
            <w:pPr>
              <w:rPr>
                <w:sz w:val="20"/>
                <w:szCs w:val="20"/>
              </w:rPr>
            </w:pPr>
          </w:p>
        </w:tc>
        <w:tc>
          <w:tcPr>
            <w:tcW w:w="0" w:type="auto"/>
            <w:hideMark/>
          </w:tcPr>
          <w:p w14:paraId="20800D84" w14:textId="77777777" w:rsidR="00291731" w:rsidRPr="00961F8C" w:rsidRDefault="00291731" w:rsidP="00291731">
            <w:pPr>
              <w:rPr>
                <w:sz w:val="20"/>
                <w:szCs w:val="20"/>
              </w:rPr>
            </w:pPr>
          </w:p>
        </w:tc>
        <w:tc>
          <w:tcPr>
            <w:tcW w:w="0" w:type="auto"/>
            <w:hideMark/>
          </w:tcPr>
          <w:p w14:paraId="6B93401E" w14:textId="77777777" w:rsidR="00291731" w:rsidRPr="00961F8C" w:rsidRDefault="00291731" w:rsidP="00291731">
            <w:pPr>
              <w:rPr>
                <w:sz w:val="20"/>
                <w:szCs w:val="20"/>
              </w:rPr>
            </w:pPr>
          </w:p>
        </w:tc>
        <w:tc>
          <w:tcPr>
            <w:tcW w:w="0" w:type="auto"/>
            <w:hideMark/>
          </w:tcPr>
          <w:p w14:paraId="0B0F9D76" w14:textId="77777777" w:rsidR="00291731" w:rsidRPr="00961F8C" w:rsidRDefault="00291731" w:rsidP="00291731">
            <w:pPr>
              <w:rPr>
                <w:sz w:val="20"/>
                <w:szCs w:val="20"/>
              </w:rPr>
            </w:pPr>
          </w:p>
        </w:tc>
        <w:tc>
          <w:tcPr>
            <w:tcW w:w="0" w:type="auto"/>
            <w:hideMark/>
          </w:tcPr>
          <w:p w14:paraId="71187455" w14:textId="77777777" w:rsidR="00291731" w:rsidRPr="00961F8C" w:rsidRDefault="00291731" w:rsidP="00291731">
            <w:pPr>
              <w:rPr>
                <w:sz w:val="20"/>
                <w:szCs w:val="20"/>
              </w:rPr>
            </w:pPr>
          </w:p>
        </w:tc>
        <w:tc>
          <w:tcPr>
            <w:tcW w:w="0" w:type="auto"/>
            <w:hideMark/>
          </w:tcPr>
          <w:p w14:paraId="5233D11F" w14:textId="77777777" w:rsidR="00291731" w:rsidRPr="00961F8C" w:rsidRDefault="00291731" w:rsidP="00291731">
            <w:pPr>
              <w:rPr>
                <w:sz w:val="20"/>
                <w:szCs w:val="20"/>
              </w:rPr>
            </w:pPr>
          </w:p>
        </w:tc>
        <w:tc>
          <w:tcPr>
            <w:tcW w:w="0" w:type="auto"/>
            <w:hideMark/>
          </w:tcPr>
          <w:p w14:paraId="28EA7000" w14:textId="77777777" w:rsidR="00291731" w:rsidRPr="00961F8C" w:rsidRDefault="00291731" w:rsidP="00291731">
            <w:pPr>
              <w:rPr>
                <w:sz w:val="20"/>
                <w:szCs w:val="20"/>
              </w:rPr>
            </w:pPr>
          </w:p>
        </w:tc>
      </w:tr>
      <w:tr w:rsidR="00291731" w:rsidRPr="00961F8C" w14:paraId="23F0FE00" w14:textId="77777777" w:rsidTr="00961F8C">
        <w:tc>
          <w:tcPr>
            <w:tcW w:w="0" w:type="auto"/>
            <w:hideMark/>
          </w:tcPr>
          <w:p w14:paraId="1766219B" w14:textId="77777777" w:rsidR="00291731" w:rsidRPr="00961F8C" w:rsidRDefault="00291731" w:rsidP="00291731">
            <w:pPr>
              <w:rPr>
                <w:sz w:val="20"/>
                <w:szCs w:val="20"/>
              </w:rPr>
            </w:pPr>
            <w:r w:rsidRPr="00961F8C">
              <w:rPr>
                <w:sz w:val="20"/>
                <w:szCs w:val="20"/>
              </w:rPr>
              <w:t>3. Prenatal Anglo-Orientation</w:t>
            </w:r>
          </w:p>
        </w:tc>
        <w:tc>
          <w:tcPr>
            <w:tcW w:w="0" w:type="auto"/>
            <w:hideMark/>
          </w:tcPr>
          <w:p w14:paraId="4423F2A7" w14:textId="77777777" w:rsidR="00291731" w:rsidRPr="00961F8C" w:rsidRDefault="00291731" w:rsidP="00291731">
            <w:pPr>
              <w:rPr>
                <w:sz w:val="20"/>
                <w:szCs w:val="20"/>
              </w:rPr>
            </w:pPr>
            <w:r w:rsidRPr="00961F8C">
              <w:rPr>
                <w:sz w:val="20"/>
                <w:szCs w:val="20"/>
              </w:rPr>
              <w:t>-.20**</w:t>
            </w:r>
          </w:p>
        </w:tc>
        <w:tc>
          <w:tcPr>
            <w:tcW w:w="0" w:type="auto"/>
            <w:hideMark/>
          </w:tcPr>
          <w:p w14:paraId="3220C51D" w14:textId="77777777" w:rsidR="00291731" w:rsidRPr="00961F8C" w:rsidRDefault="00291731" w:rsidP="00291731">
            <w:pPr>
              <w:rPr>
                <w:sz w:val="20"/>
                <w:szCs w:val="20"/>
              </w:rPr>
            </w:pPr>
            <w:r w:rsidRPr="00961F8C">
              <w:rPr>
                <w:sz w:val="20"/>
                <w:szCs w:val="20"/>
              </w:rPr>
              <w:t>-.13</w:t>
            </w:r>
          </w:p>
        </w:tc>
        <w:tc>
          <w:tcPr>
            <w:tcW w:w="0" w:type="auto"/>
            <w:hideMark/>
          </w:tcPr>
          <w:p w14:paraId="2E36B836" w14:textId="77777777" w:rsidR="00291731" w:rsidRPr="00961F8C" w:rsidRDefault="00291731" w:rsidP="00291731">
            <w:pPr>
              <w:rPr>
                <w:sz w:val="20"/>
                <w:szCs w:val="20"/>
              </w:rPr>
            </w:pPr>
            <w:r w:rsidRPr="00961F8C">
              <w:rPr>
                <w:sz w:val="20"/>
                <w:szCs w:val="20"/>
              </w:rPr>
              <w:t>-</w:t>
            </w:r>
          </w:p>
        </w:tc>
        <w:tc>
          <w:tcPr>
            <w:tcW w:w="0" w:type="auto"/>
            <w:hideMark/>
          </w:tcPr>
          <w:p w14:paraId="0445BED2" w14:textId="77777777" w:rsidR="00291731" w:rsidRPr="00961F8C" w:rsidRDefault="00291731" w:rsidP="00291731">
            <w:pPr>
              <w:rPr>
                <w:sz w:val="20"/>
                <w:szCs w:val="20"/>
              </w:rPr>
            </w:pPr>
          </w:p>
        </w:tc>
        <w:tc>
          <w:tcPr>
            <w:tcW w:w="0" w:type="auto"/>
            <w:hideMark/>
          </w:tcPr>
          <w:p w14:paraId="02B6318B" w14:textId="77777777" w:rsidR="00291731" w:rsidRPr="00961F8C" w:rsidRDefault="00291731" w:rsidP="00291731">
            <w:pPr>
              <w:rPr>
                <w:sz w:val="20"/>
                <w:szCs w:val="20"/>
              </w:rPr>
            </w:pPr>
          </w:p>
        </w:tc>
        <w:tc>
          <w:tcPr>
            <w:tcW w:w="0" w:type="auto"/>
            <w:hideMark/>
          </w:tcPr>
          <w:p w14:paraId="22975E44" w14:textId="77777777" w:rsidR="00291731" w:rsidRPr="00961F8C" w:rsidRDefault="00291731" w:rsidP="00291731">
            <w:pPr>
              <w:rPr>
                <w:sz w:val="20"/>
                <w:szCs w:val="20"/>
              </w:rPr>
            </w:pPr>
          </w:p>
        </w:tc>
        <w:tc>
          <w:tcPr>
            <w:tcW w:w="0" w:type="auto"/>
            <w:hideMark/>
          </w:tcPr>
          <w:p w14:paraId="24081619" w14:textId="77777777" w:rsidR="00291731" w:rsidRPr="00961F8C" w:rsidRDefault="00291731" w:rsidP="00291731">
            <w:pPr>
              <w:rPr>
                <w:sz w:val="20"/>
                <w:szCs w:val="20"/>
              </w:rPr>
            </w:pPr>
          </w:p>
        </w:tc>
        <w:tc>
          <w:tcPr>
            <w:tcW w:w="0" w:type="auto"/>
            <w:hideMark/>
          </w:tcPr>
          <w:p w14:paraId="65447AD2" w14:textId="77777777" w:rsidR="00291731" w:rsidRPr="00961F8C" w:rsidRDefault="00291731" w:rsidP="00291731">
            <w:pPr>
              <w:rPr>
                <w:sz w:val="20"/>
                <w:szCs w:val="20"/>
              </w:rPr>
            </w:pPr>
          </w:p>
        </w:tc>
        <w:tc>
          <w:tcPr>
            <w:tcW w:w="0" w:type="auto"/>
            <w:hideMark/>
          </w:tcPr>
          <w:p w14:paraId="0F28BDE8" w14:textId="77777777" w:rsidR="00291731" w:rsidRPr="00961F8C" w:rsidRDefault="00291731" w:rsidP="00291731">
            <w:pPr>
              <w:rPr>
                <w:sz w:val="20"/>
                <w:szCs w:val="20"/>
              </w:rPr>
            </w:pPr>
          </w:p>
        </w:tc>
        <w:tc>
          <w:tcPr>
            <w:tcW w:w="0" w:type="auto"/>
            <w:hideMark/>
          </w:tcPr>
          <w:p w14:paraId="290A2B2C" w14:textId="77777777" w:rsidR="00291731" w:rsidRPr="00961F8C" w:rsidRDefault="00291731" w:rsidP="00291731">
            <w:pPr>
              <w:rPr>
                <w:sz w:val="20"/>
                <w:szCs w:val="20"/>
              </w:rPr>
            </w:pPr>
          </w:p>
        </w:tc>
        <w:tc>
          <w:tcPr>
            <w:tcW w:w="0" w:type="auto"/>
            <w:hideMark/>
          </w:tcPr>
          <w:p w14:paraId="0627122D" w14:textId="77777777" w:rsidR="00291731" w:rsidRPr="00961F8C" w:rsidRDefault="00291731" w:rsidP="00291731">
            <w:pPr>
              <w:rPr>
                <w:sz w:val="20"/>
                <w:szCs w:val="20"/>
              </w:rPr>
            </w:pPr>
          </w:p>
        </w:tc>
      </w:tr>
      <w:tr w:rsidR="00291731" w:rsidRPr="00961F8C" w14:paraId="37B7568C" w14:textId="77777777" w:rsidTr="00961F8C">
        <w:tc>
          <w:tcPr>
            <w:tcW w:w="0" w:type="auto"/>
            <w:hideMark/>
          </w:tcPr>
          <w:p w14:paraId="6F4CFB92" w14:textId="77777777" w:rsidR="00291731" w:rsidRPr="00961F8C" w:rsidRDefault="00291731" w:rsidP="00291731">
            <w:pPr>
              <w:rPr>
                <w:sz w:val="20"/>
                <w:szCs w:val="20"/>
              </w:rPr>
            </w:pPr>
            <w:r w:rsidRPr="00961F8C">
              <w:rPr>
                <w:sz w:val="20"/>
                <w:szCs w:val="20"/>
              </w:rPr>
              <w:t>4. Prenatal Acculturative Stress</w:t>
            </w:r>
          </w:p>
        </w:tc>
        <w:tc>
          <w:tcPr>
            <w:tcW w:w="0" w:type="auto"/>
            <w:hideMark/>
          </w:tcPr>
          <w:p w14:paraId="775C0B5E" w14:textId="77777777" w:rsidR="00291731" w:rsidRPr="00961F8C" w:rsidRDefault="00291731" w:rsidP="00291731">
            <w:pPr>
              <w:rPr>
                <w:sz w:val="20"/>
                <w:szCs w:val="20"/>
              </w:rPr>
            </w:pPr>
            <w:r w:rsidRPr="00961F8C">
              <w:rPr>
                <w:sz w:val="20"/>
                <w:szCs w:val="20"/>
              </w:rPr>
              <w:t>.08</w:t>
            </w:r>
          </w:p>
        </w:tc>
        <w:tc>
          <w:tcPr>
            <w:tcW w:w="0" w:type="auto"/>
            <w:hideMark/>
          </w:tcPr>
          <w:p w14:paraId="212D14C1" w14:textId="77777777" w:rsidR="00291731" w:rsidRPr="00961F8C" w:rsidRDefault="00291731" w:rsidP="00291731">
            <w:pPr>
              <w:rPr>
                <w:sz w:val="20"/>
                <w:szCs w:val="20"/>
              </w:rPr>
            </w:pPr>
            <w:r w:rsidRPr="00961F8C">
              <w:rPr>
                <w:sz w:val="20"/>
                <w:szCs w:val="20"/>
              </w:rPr>
              <w:t>.01</w:t>
            </w:r>
          </w:p>
        </w:tc>
        <w:tc>
          <w:tcPr>
            <w:tcW w:w="0" w:type="auto"/>
            <w:hideMark/>
          </w:tcPr>
          <w:p w14:paraId="5981F07A" w14:textId="77777777" w:rsidR="00291731" w:rsidRPr="00961F8C" w:rsidRDefault="00291731" w:rsidP="00291731">
            <w:pPr>
              <w:rPr>
                <w:sz w:val="20"/>
                <w:szCs w:val="20"/>
              </w:rPr>
            </w:pPr>
            <w:r w:rsidRPr="00961F8C">
              <w:rPr>
                <w:sz w:val="20"/>
                <w:szCs w:val="20"/>
              </w:rPr>
              <w:t>.04</w:t>
            </w:r>
          </w:p>
        </w:tc>
        <w:tc>
          <w:tcPr>
            <w:tcW w:w="0" w:type="auto"/>
            <w:hideMark/>
          </w:tcPr>
          <w:p w14:paraId="68F35348" w14:textId="77777777" w:rsidR="00291731" w:rsidRPr="00961F8C" w:rsidRDefault="00291731" w:rsidP="00291731">
            <w:pPr>
              <w:rPr>
                <w:sz w:val="20"/>
                <w:szCs w:val="20"/>
              </w:rPr>
            </w:pPr>
            <w:r w:rsidRPr="00961F8C">
              <w:rPr>
                <w:sz w:val="20"/>
                <w:szCs w:val="20"/>
              </w:rPr>
              <w:t>-</w:t>
            </w:r>
          </w:p>
        </w:tc>
        <w:tc>
          <w:tcPr>
            <w:tcW w:w="0" w:type="auto"/>
            <w:hideMark/>
          </w:tcPr>
          <w:p w14:paraId="59CEDEA0" w14:textId="77777777" w:rsidR="00291731" w:rsidRPr="00961F8C" w:rsidRDefault="00291731" w:rsidP="00291731">
            <w:pPr>
              <w:rPr>
                <w:sz w:val="20"/>
                <w:szCs w:val="20"/>
              </w:rPr>
            </w:pPr>
          </w:p>
        </w:tc>
        <w:tc>
          <w:tcPr>
            <w:tcW w:w="0" w:type="auto"/>
            <w:hideMark/>
          </w:tcPr>
          <w:p w14:paraId="703F886C" w14:textId="77777777" w:rsidR="00291731" w:rsidRPr="00961F8C" w:rsidRDefault="00291731" w:rsidP="00291731">
            <w:pPr>
              <w:rPr>
                <w:sz w:val="20"/>
                <w:szCs w:val="20"/>
              </w:rPr>
            </w:pPr>
          </w:p>
        </w:tc>
        <w:tc>
          <w:tcPr>
            <w:tcW w:w="0" w:type="auto"/>
            <w:hideMark/>
          </w:tcPr>
          <w:p w14:paraId="50619171" w14:textId="77777777" w:rsidR="00291731" w:rsidRPr="00961F8C" w:rsidRDefault="00291731" w:rsidP="00291731">
            <w:pPr>
              <w:rPr>
                <w:sz w:val="20"/>
                <w:szCs w:val="20"/>
              </w:rPr>
            </w:pPr>
          </w:p>
        </w:tc>
        <w:tc>
          <w:tcPr>
            <w:tcW w:w="0" w:type="auto"/>
            <w:hideMark/>
          </w:tcPr>
          <w:p w14:paraId="4A157FC8" w14:textId="77777777" w:rsidR="00291731" w:rsidRPr="00961F8C" w:rsidRDefault="00291731" w:rsidP="00291731">
            <w:pPr>
              <w:rPr>
                <w:sz w:val="20"/>
                <w:szCs w:val="20"/>
              </w:rPr>
            </w:pPr>
          </w:p>
        </w:tc>
        <w:tc>
          <w:tcPr>
            <w:tcW w:w="0" w:type="auto"/>
            <w:hideMark/>
          </w:tcPr>
          <w:p w14:paraId="35D3EC6E" w14:textId="77777777" w:rsidR="00291731" w:rsidRPr="00961F8C" w:rsidRDefault="00291731" w:rsidP="00291731">
            <w:pPr>
              <w:rPr>
                <w:sz w:val="20"/>
                <w:szCs w:val="20"/>
              </w:rPr>
            </w:pPr>
          </w:p>
        </w:tc>
        <w:tc>
          <w:tcPr>
            <w:tcW w:w="0" w:type="auto"/>
            <w:hideMark/>
          </w:tcPr>
          <w:p w14:paraId="1E220A76" w14:textId="77777777" w:rsidR="00291731" w:rsidRPr="00961F8C" w:rsidRDefault="00291731" w:rsidP="00291731">
            <w:pPr>
              <w:rPr>
                <w:sz w:val="20"/>
                <w:szCs w:val="20"/>
              </w:rPr>
            </w:pPr>
          </w:p>
        </w:tc>
        <w:tc>
          <w:tcPr>
            <w:tcW w:w="0" w:type="auto"/>
            <w:hideMark/>
          </w:tcPr>
          <w:p w14:paraId="1AF803D2" w14:textId="77777777" w:rsidR="00291731" w:rsidRPr="00961F8C" w:rsidRDefault="00291731" w:rsidP="00291731">
            <w:pPr>
              <w:rPr>
                <w:sz w:val="20"/>
                <w:szCs w:val="20"/>
              </w:rPr>
            </w:pPr>
          </w:p>
        </w:tc>
      </w:tr>
      <w:tr w:rsidR="00291731" w:rsidRPr="00961F8C" w14:paraId="1DF2CD35" w14:textId="77777777" w:rsidTr="00961F8C">
        <w:tc>
          <w:tcPr>
            <w:tcW w:w="0" w:type="auto"/>
            <w:hideMark/>
          </w:tcPr>
          <w:p w14:paraId="0F8008BC" w14:textId="77777777" w:rsidR="00291731" w:rsidRPr="00961F8C" w:rsidRDefault="00291731" w:rsidP="00291731">
            <w:pPr>
              <w:rPr>
                <w:sz w:val="20"/>
                <w:szCs w:val="20"/>
              </w:rPr>
            </w:pPr>
            <w:r w:rsidRPr="00961F8C">
              <w:rPr>
                <w:sz w:val="20"/>
                <w:szCs w:val="20"/>
              </w:rPr>
              <w:t>5. Age</w:t>
            </w:r>
          </w:p>
        </w:tc>
        <w:tc>
          <w:tcPr>
            <w:tcW w:w="0" w:type="auto"/>
            <w:hideMark/>
          </w:tcPr>
          <w:p w14:paraId="3DDBDFE6" w14:textId="77777777" w:rsidR="00291731" w:rsidRPr="00961F8C" w:rsidRDefault="00291731" w:rsidP="00291731">
            <w:pPr>
              <w:rPr>
                <w:sz w:val="20"/>
                <w:szCs w:val="20"/>
              </w:rPr>
            </w:pPr>
            <w:r w:rsidRPr="00961F8C">
              <w:rPr>
                <w:sz w:val="20"/>
                <w:szCs w:val="20"/>
              </w:rPr>
              <w:t>.22**</w:t>
            </w:r>
          </w:p>
        </w:tc>
        <w:tc>
          <w:tcPr>
            <w:tcW w:w="0" w:type="auto"/>
            <w:hideMark/>
          </w:tcPr>
          <w:p w14:paraId="37295EF6" w14:textId="77777777" w:rsidR="00291731" w:rsidRPr="00961F8C" w:rsidRDefault="00291731" w:rsidP="00291731">
            <w:pPr>
              <w:rPr>
                <w:sz w:val="20"/>
                <w:szCs w:val="20"/>
              </w:rPr>
            </w:pPr>
            <w:r w:rsidRPr="00961F8C">
              <w:rPr>
                <w:sz w:val="20"/>
                <w:szCs w:val="20"/>
              </w:rPr>
              <w:t>.20**</w:t>
            </w:r>
          </w:p>
        </w:tc>
        <w:tc>
          <w:tcPr>
            <w:tcW w:w="0" w:type="auto"/>
            <w:hideMark/>
          </w:tcPr>
          <w:p w14:paraId="492CC621" w14:textId="77777777" w:rsidR="00291731" w:rsidRPr="00961F8C" w:rsidRDefault="00291731" w:rsidP="00291731">
            <w:pPr>
              <w:rPr>
                <w:sz w:val="20"/>
                <w:szCs w:val="20"/>
              </w:rPr>
            </w:pPr>
            <w:r w:rsidRPr="00961F8C">
              <w:rPr>
                <w:sz w:val="20"/>
                <w:szCs w:val="20"/>
              </w:rPr>
              <w:t>-.47**</w:t>
            </w:r>
          </w:p>
        </w:tc>
        <w:tc>
          <w:tcPr>
            <w:tcW w:w="0" w:type="auto"/>
            <w:hideMark/>
          </w:tcPr>
          <w:p w14:paraId="55B9B3C2" w14:textId="77777777" w:rsidR="00291731" w:rsidRPr="00961F8C" w:rsidRDefault="00291731" w:rsidP="00291731">
            <w:pPr>
              <w:rPr>
                <w:sz w:val="20"/>
                <w:szCs w:val="20"/>
              </w:rPr>
            </w:pPr>
            <w:r w:rsidRPr="00961F8C">
              <w:rPr>
                <w:sz w:val="20"/>
                <w:szCs w:val="20"/>
              </w:rPr>
              <w:t>.02</w:t>
            </w:r>
          </w:p>
        </w:tc>
        <w:tc>
          <w:tcPr>
            <w:tcW w:w="0" w:type="auto"/>
            <w:hideMark/>
          </w:tcPr>
          <w:p w14:paraId="5031F62A" w14:textId="77777777" w:rsidR="00291731" w:rsidRPr="00961F8C" w:rsidRDefault="00291731" w:rsidP="00291731">
            <w:pPr>
              <w:rPr>
                <w:sz w:val="20"/>
                <w:szCs w:val="20"/>
              </w:rPr>
            </w:pPr>
            <w:r w:rsidRPr="00961F8C">
              <w:rPr>
                <w:sz w:val="20"/>
                <w:szCs w:val="20"/>
              </w:rPr>
              <w:t>-</w:t>
            </w:r>
          </w:p>
        </w:tc>
        <w:tc>
          <w:tcPr>
            <w:tcW w:w="0" w:type="auto"/>
            <w:hideMark/>
          </w:tcPr>
          <w:p w14:paraId="27BD772F" w14:textId="77777777" w:rsidR="00291731" w:rsidRPr="00961F8C" w:rsidRDefault="00291731" w:rsidP="00291731">
            <w:pPr>
              <w:rPr>
                <w:sz w:val="20"/>
                <w:szCs w:val="20"/>
              </w:rPr>
            </w:pPr>
          </w:p>
        </w:tc>
        <w:tc>
          <w:tcPr>
            <w:tcW w:w="0" w:type="auto"/>
            <w:hideMark/>
          </w:tcPr>
          <w:p w14:paraId="2A921C51" w14:textId="77777777" w:rsidR="00291731" w:rsidRPr="00961F8C" w:rsidRDefault="00291731" w:rsidP="00291731">
            <w:pPr>
              <w:rPr>
                <w:sz w:val="20"/>
                <w:szCs w:val="20"/>
              </w:rPr>
            </w:pPr>
          </w:p>
        </w:tc>
        <w:tc>
          <w:tcPr>
            <w:tcW w:w="0" w:type="auto"/>
            <w:hideMark/>
          </w:tcPr>
          <w:p w14:paraId="42552BE3" w14:textId="77777777" w:rsidR="00291731" w:rsidRPr="00961F8C" w:rsidRDefault="00291731" w:rsidP="00291731">
            <w:pPr>
              <w:rPr>
                <w:sz w:val="20"/>
                <w:szCs w:val="20"/>
              </w:rPr>
            </w:pPr>
          </w:p>
        </w:tc>
        <w:tc>
          <w:tcPr>
            <w:tcW w:w="0" w:type="auto"/>
            <w:hideMark/>
          </w:tcPr>
          <w:p w14:paraId="588182D9" w14:textId="77777777" w:rsidR="00291731" w:rsidRPr="00961F8C" w:rsidRDefault="00291731" w:rsidP="00291731">
            <w:pPr>
              <w:rPr>
                <w:sz w:val="20"/>
                <w:szCs w:val="20"/>
              </w:rPr>
            </w:pPr>
          </w:p>
        </w:tc>
        <w:tc>
          <w:tcPr>
            <w:tcW w:w="0" w:type="auto"/>
            <w:hideMark/>
          </w:tcPr>
          <w:p w14:paraId="7B85A16F" w14:textId="77777777" w:rsidR="00291731" w:rsidRPr="00961F8C" w:rsidRDefault="00291731" w:rsidP="00291731">
            <w:pPr>
              <w:rPr>
                <w:sz w:val="20"/>
                <w:szCs w:val="20"/>
              </w:rPr>
            </w:pPr>
          </w:p>
        </w:tc>
        <w:tc>
          <w:tcPr>
            <w:tcW w:w="0" w:type="auto"/>
            <w:hideMark/>
          </w:tcPr>
          <w:p w14:paraId="508F2106" w14:textId="77777777" w:rsidR="00291731" w:rsidRPr="00961F8C" w:rsidRDefault="00291731" w:rsidP="00291731">
            <w:pPr>
              <w:rPr>
                <w:sz w:val="20"/>
                <w:szCs w:val="20"/>
              </w:rPr>
            </w:pPr>
          </w:p>
        </w:tc>
      </w:tr>
      <w:tr w:rsidR="00291731" w:rsidRPr="00961F8C" w14:paraId="0058D5CD" w14:textId="77777777" w:rsidTr="00961F8C">
        <w:tc>
          <w:tcPr>
            <w:tcW w:w="0" w:type="auto"/>
            <w:hideMark/>
          </w:tcPr>
          <w:p w14:paraId="06B71E8F" w14:textId="77777777" w:rsidR="00291731" w:rsidRPr="00961F8C" w:rsidRDefault="00291731" w:rsidP="00291731">
            <w:pPr>
              <w:rPr>
                <w:sz w:val="20"/>
                <w:szCs w:val="20"/>
              </w:rPr>
            </w:pPr>
            <w:r w:rsidRPr="00961F8C">
              <w:rPr>
                <w:sz w:val="20"/>
                <w:szCs w:val="20"/>
              </w:rPr>
              <w:t>6. SES</w:t>
            </w:r>
          </w:p>
        </w:tc>
        <w:tc>
          <w:tcPr>
            <w:tcW w:w="0" w:type="auto"/>
            <w:hideMark/>
          </w:tcPr>
          <w:p w14:paraId="3A1BFF2F" w14:textId="77777777" w:rsidR="00291731" w:rsidRPr="00961F8C" w:rsidRDefault="00291731" w:rsidP="00291731">
            <w:pPr>
              <w:rPr>
                <w:sz w:val="20"/>
                <w:szCs w:val="20"/>
              </w:rPr>
            </w:pPr>
            <w:r w:rsidRPr="00961F8C">
              <w:rPr>
                <w:sz w:val="20"/>
                <w:szCs w:val="20"/>
              </w:rPr>
              <w:t>-.16*</w:t>
            </w:r>
          </w:p>
        </w:tc>
        <w:tc>
          <w:tcPr>
            <w:tcW w:w="0" w:type="auto"/>
            <w:hideMark/>
          </w:tcPr>
          <w:p w14:paraId="5F19807E" w14:textId="77777777" w:rsidR="00291731" w:rsidRPr="00961F8C" w:rsidRDefault="00291731" w:rsidP="00291731">
            <w:pPr>
              <w:rPr>
                <w:sz w:val="20"/>
                <w:szCs w:val="20"/>
              </w:rPr>
            </w:pPr>
            <w:r w:rsidRPr="00961F8C">
              <w:rPr>
                <w:sz w:val="20"/>
                <w:szCs w:val="20"/>
              </w:rPr>
              <w:t>-.27**</w:t>
            </w:r>
          </w:p>
        </w:tc>
        <w:tc>
          <w:tcPr>
            <w:tcW w:w="0" w:type="auto"/>
            <w:hideMark/>
          </w:tcPr>
          <w:p w14:paraId="70635A7B" w14:textId="77777777" w:rsidR="00291731" w:rsidRPr="00961F8C" w:rsidRDefault="00291731" w:rsidP="00291731">
            <w:pPr>
              <w:rPr>
                <w:sz w:val="20"/>
                <w:szCs w:val="20"/>
              </w:rPr>
            </w:pPr>
            <w:r w:rsidRPr="00961F8C">
              <w:rPr>
                <w:sz w:val="20"/>
                <w:szCs w:val="20"/>
              </w:rPr>
              <w:t>.42**</w:t>
            </w:r>
          </w:p>
        </w:tc>
        <w:tc>
          <w:tcPr>
            <w:tcW w:w="0" w:type="auto"/>
            <w:hideMark/>
          </w:tcPr>
          <w:p w14:paraId="2E93126D" w14:textId="77777777" w:rsidR="00291731" w:rsidRPr="00961F8C" w:rsidRDefault="00291731" w:rsidP="00291731">
            <w:pPr>
              <w:rPr>
                <w:sz w:val="20"/>
                <w:szCs w:val="20"/>
              </w:rPr>
            </w:pPr>
            <w:r w:rsidRPr="00961F8C">
              <w:rPr>
                <w:sz w:val="20"/>
                <w:szCs w:val="20"/>
              </w:rPr>
              <w:t>-.05</w:t>
            </w:r>
          </w:p>
        </w:tc>
        <w:tc>
          <w:tcPr>
            <w:tcW w:w="0" w:type="auto"/>
            <w:hideMark/>
          </w:tcPr>
          <w:p w14:paraId="5B36AF3F" w14:textId="77777777" w:rsidR="00291731" w:rsidRPr="00961F8C" w:rsidRDefault="00291731" w:rsidP="00291731">
            <w:pPr>
              <w:rPr>
                <w:sz w:val="20"/>
                <w:szCs w:val="20"/>
              </w:rPr>
            </w:pPr>
            <w:r w:rsidRPr="00961F8C">
              <w:rPr>
                <w:sz w:val="20"/>
                <w:szCs w:val="20"/>
              </w:rPr>
              <w:t>-.30**</w:t>
            </w:r>
          </w:p>
        </w:tc>
        <w:tc>
          <w:tcPr>
            <w:tcW w:w="0" w:type="auto"/>
            <w:hideMark/>
          </w:tcPr>
          <w:p w14:paraId="5BEDE0F2" w14:textId="77777777" w:rsidR="00291731" w:rsidRPr="00961F8C" w:rsidRDefault="00291731" w:rsidP="00291731">
            <w:pPr>
              <w:rPr>
                <w:sz w:val="20"/>
                <w:szCs w:val="20"/>
              </w:rPr>
            </w:pPr>
            <w:r w:rsidRPr="00961F8C">
              <w:rPr>
                <w:sz w:val="20"/>
                <w:szCs w:val="20"/>
              </w:rPr>
              <w:t>-</w:t>
            </w:r>
          </w:p>
        </w:tc>
        <w:tc>
          <w:tcPr>
            <w:tcW w:w="0" w:type="auto"/>
            <w:hideMark/>
          </w:tcPr>
          <w:p w14:paraId="4FDB94AE" w14:textId="77777777" w:rsidR="00291731" w:rsidRPr="00961F8C" w:rsidRDefault="00291731" w:rsidP="00291731">
            <w:pPr>
              <w:rPr>
                <w:sz w:val="20"/>
                <w:szCs w:val="20"/>
              </w:rPr>
            </w:pPr>
          </w:p>
        </w:tc>
        <w:tc>
          <w:tcPr>
            <w:tcW w:w="0" w:type="auto"/>
            <w:hideMark/>
          </w:tcPr>
          <w:p w14:paraId="35E3BF36" w14:textId="77777777" w:rsidR="00291731" w:rsidRPr="00961F8C" w:rsidRDefault="00291731" w:rsidP="00291731">
            <w:pPr>
              <w:rPr>
                <w:sz w:val="20"/>
                <w:szCs w:val="20"/>
              </w:rPr>
            </w:pPr>
          </w:p>
        </w:tc>
        <w:tc>
          <w:tcPr>
            <w:tcW w:w="0" w:type="auto"/>
            <w:hideMark/>
          </w:tcPr>
          <w:p w14:paraId="7D2B58F3" w14:textId="77777777" w:rsidR="00291731" w:rsidRPr="00961F8C" w:rsidRDefault="00291731" w:rsidP="00291731">
            <w:pPr>
              <w:rPr>
                <w:sz w:val="20"/>
                <w:szCs w:val="20"/>
              </w:rPr>
            </w:pPr>
          </w:p>
        </w:tc>
        <w:tc>
          <w:tcPr>
            <w:tcW w:w="0" w:type="auto"/>
            <w:hideMark/>
          </w:tcPr>
          <w:p w14:paraId="0300566C" w14:textId="77777777" w:rsidR="00291731" w:rsidRPr="00961F8C" w:rsidRDefault="00291731" w:rsidP="00291731">
            <w:pPr>
              <w:rPr>
                <w:sz w:val="20"/>
                <w:szCs w:val="20"/>
              </w:rPr>
            </w:pPr>
          </w:p>
        </w:tc>
        <w:tc>
          <w:tcPr>
            <w:tcW w:w="0" w:type="auto"/>
            <w:hideMark/>
          </w:tcPr>
          <w:p w14:paraId="3F000F54" w14:textId="77777777" w:rsidR="00291731" w:rsidRPr="00961F8C" w:rsidRDefault="00291731" w:rsidP="00291731">
            <w:pPr>
              <w:rPr>
                <w:sz w:val="20"/>
                <w:szCs w:val="20"/>
              </w:rPr>
            </w:pPr>
          </w:p>
        </w:tc>
      </w:tr>
      <w:tr w:rsidR="00291731" w:rsidRPr="00961F8C" w14:paraId="1CB7A43B" w14:textId="77777777" w:rsidTr="00961F8C">
        <w:tc>
          <w:tcPr>
            <w:tcW w:w="0" w:type="auto"/>
            <w:hideMark/>
          </w:tcPr>
          <w:p w14:paraId="6B0EBA24" w14:textId="77777777" w:rsidR="00291731" w:rsidRPr="00961F8C" w:rsidRDefault="00291731" w:rsidP="00291731">
            <w:pPr>
              <w:rPr>
                <w:sz w:val="20"/>
                <w:szCs w:val="20"/>
              </w:rPr>
            </w:pPr>
            <w:r w:rsidRPr="00961F8C">
              <w:rPr>
                <w:sz w:val="20"/>
                <w:szCs w:val="20"/>
              </w:rPr>
              <w:t>7. Birthplace</w:t>
            </w:r>
          </w:p>
        </w:tc>
        <w:tc>
          <w:tcPr>
            <w:tcW w:w="0" w:type="auto"/>
            <w:hideMark/>
          </w:tcPr>
          <w:p w14:paraId="2F07D86A" w14:textId="77777777" w:rsidR="00291731" w:rsidRPr="00961F8C" w:rsidRDefault="00291731" w:rsidP="00291731">
            <w:pPr>
              <w:rPr>
                <w:sz w:val="20"/>
                <w:szCs w:val="20"/>
              </w:rPr>
            </w:pPr>
            <w:r w:rsidRPr="00961F8C">
              <w:rPr>
                <w:sz w:val="20"/>
                <w:szCs w:val="20"/>
              </w:rPr>
              <w:t>-.15*</w:t>
            </w:r>
          </w:p>
        </w:tc>
        <w:tc>
          <w:tcPr>
            <w:tcW w:w="0" w:type="auto"/>
            <w:hideMark/>
          </w:tcPr>
          <w:p w14:paraId="5B061A92" w14:textId="77777777" w:rsidR="00291731" w:rsidRPr="00961F8C" w:rsidRDefault="00291731" w:rsidP="00291731">
            <w:pPr>
              <w:rPr>
                <w:sz w:val="20"/>
                <w:szCs w:val="20"/>
              </w:rPr>
            </w:pPr>
            <w:r w:rsidRPr="00961F8C">
              <w:rPr>
                <w:sz w:val="20"/>
                <w:szCs w:val="20"/>
              </w:rPr>
              <w:t>-.26**</w:t>
            </w:r>
          </w:p>
        </w:tc>
        <w:tc>
          <w:tcPr>
            <w:tcW w:w="0" w:type="auto"/>
            <w:hideMark/>
          </w:tcPr>
          <w:p w14:paraId="1436387F" w14:textId="77777777" w:rsidR="00291731" w:rsidRPr="00961F8C" w:rsidRDefault="00291731" w:rsidP="00291731">
            <w:pPr>
              <w:rPr>
                <w:sz w:val="20"/>
                <w:szCs w:val="20"/>
              </w:rPr>
            </w:pPr>
            <w:r w:rsidRPr="00961F8C">
              <w:rPr>
                <w:sz w:val="20"/>
                <w:szCs w:val="20"/>
              </w:rPr>
              <w:t>.61**</w:t>
            </w:r>
          </w:p>
        </w:tc>
        <w:tc>
          <w:tcPr>
            <w:tcW w:w="0" w:type="auto"/>
            <w:hideMark/>
          </w:tcPr>
          <w:p w14:paraId="7F22115C" w14:textId="77777777" w:rsidR="00291731" w:rsidRPr="00961F8C" w:rsidRDefault="00291731" w:rsidP="00291731">
            <w:pPr>
              <w:rPr>
                <w:sz w:val="20"/>
                <w:szCs w:val="20"/>
              </w:rPr>
            </w:pPr>
            <w:r w:rsidRPr="00961F8C">
              <w:rPr>
                <w:sz w:val="20"/>
                <w:szCs w:val="20"/>
              </w:rPr>
              <w:t>-.08</w:t>
            </w:r>
          </w:p>
        </w:tc>
        <w:tc>
          <w:tcPr>
            <w:tcW w:w="0" w:type="auto"/>
            <w:hideMark/>
          </w:tcPr>
          <w:p w14:paraId="59010396" w14:textId="77777777" w:rsidR="00291731" w:rsidRPr="00961F8C" w:rsidRDefault="00291731" w:rsidP="00291731">
            <w:pPr>
              <w:rPr>
                <w:sz w:val="20"/>
                <w:szCs w:val="20"/>
              </w:rPr>
            </w:pPr>
            <w:r w:rsidRPr="00961F8C">
              <w:rPr>
                <w:sz w:val="20"/>
                <w:szCs w:val="20"/>
              </w:rPr>
              <w:t>-.48**</w:t>
            </w:r>
          </w:p>
        </w:tc>
        <w:tc>
          <w:tcPr>
            <w:tcW w:w="0" w:type="auto"/>
            <w:hideMark/>
          </w:tcPr>
          <w:p w14:paraId="16F3736D" w14:textId="77777777" w:rsidR="00291731" w:rsidRPr="00961F8C" w:rsidRDefault="00291731" w:rsidP="00291731">
            <w:pPr>
              <w:rPr>
                <w:sz w:val="20"/>
                <w:szCs w:val="20"/>
              </w:rPr>
            </w:pPr>
            <w:r w:rsidRPr="00961F8C">
              <w:rPr>
                <w:sz w:val="20"/>
                <w:szCs w:val="20"/>
              </w:rPr>
              <w:t>.35**</w:t>
            </w:r>
          </w:p>
        </w:tc>
        <w:tc>
          <w:tcPr>
            <w:tcW w:w="0" w:type="auto"/>
            <w:hideMark/>
          </w:tcPr>
          <w:p w14:paraId="149FDF96" w14:textId="77777777" w:rsidR="00291731" w:rsidRPr="00961F8C" w:rsidRDefault="00291731" w:rsidP="00291731">
            <w:pPr>
              <w:rPr>
                <w:sz w:val="20"/>
                <w:szCs w:val="20"/>
              </w:rPr>
            </w:pPr>
            <w:r w:rsidRPr="00961F8C">
              <w:rPr>
                <w:sz w:val="20"/>
                <w:szCs w:val="20"/>
              </w:rPr>
              <w:t>-</w:t>
            </w:r>
          </w:p>
        </w:tc>
        <w:tc>
          <w:tcPr>
            <w:tcW w:w="0" w:type="auto"/>
            <w:hideMark/>
          </w:tcPr>
          <w:p w14:paraId="54513FCE" w14:textId="77777777" w:rsidR="00291731" w:rsidRPr="00961F8C" w:rsidRDefault="00291731" w:rsidP="00291731">
            <w:pPr>
              <w:rPr>
                <w:sz w:val="20"/>
                <w:szCs w:val="20"/>
              </w:rPr>
            </w:pPr>
          </w:p>
        </w:tc>
        <w:tc>
          <w:tcPr>
            <w:tcW w:w="0" w:type="auto"/>
            <w:hideMark/>
          </w:tcPr>
          <w:p w14:paraId="4C099229" w14:textId="77777777" w:rsidR="00291731" w:rsidRPr="00961F8C" w:rsidRDefault="00291731" w:rsidP="00291731">
            <w:pPr>
              <w:rPr>
                <w:sz w:val="20"/>
                <w:szCs w:val="20"/>
              </w:rPr>
            </w:pPr>
          </w:p>
        </w:tc>
        <w:tc>
          <w:tcPr>
            <w:tcW w:w="0" w:type="auto"/>
            <w:hideMark/>
          </w:tcPr>
          <w:p w14:paraId="2638FDF2" w14:textId="77777777" w:rsidR="00291731" w:rsidRPr="00961F8C" w:rsidRDefault="00291731" w:rsidP="00291731">
            <w:pPr>
              <w:rPr>
                <w:sz w:val="20"/>
                <w:szCs w:val="20"/>
              </w:rPr>
            </w:pPr>
          </w:p>
        </w:tc>
        <w:tc>
          <w:tcPr>
            <w:tcW w:w="0" w:type="auto"/>
            <w:hideMark/>
          </w:tcPr>
          <w:p w14:paraId="7372F897" w14:textId="77777777" w:rsidR="00291731" w:rsidRPr="00961F8C" w:rsidRDefault="00291731" w:rsidP="00291731">
            <w:pPr>
              <w:rPr>
                <w:sz w:val="20"/>
                <w:szCs w:val="20"/>
              </w:rPr>
            </w:pPr>
          </w:p>
        </w:tc>
      </w:tr>
      <w:tr w:rsidR="00291731" w:rsidRPr="00961F8C" w14:paraId="37A670B0" w14:textId="77777777" w:rsidTr="00961F8C">
        <w:tc>
          <w:tcPr>
            <w:tcW w:w="0" w:type="auto"/>
            <w:hideMark/>
          </w:tcPr>
          <w:p w14:paraId="4C242A26" w14:textId="77777777" w:rsidR="00291731" w:rsidRPr="00961F8C" w:rsidRDefault="00291731" w:rsidP="00291731">
            <w:pPr>
              <w:rPr>
                <w:sz w:val="20"/>
                <w:szCs w:val="20"/>
              </w:rPr>
            </w:pPr>
            <w:r w:rsidRPr="00961F8C">
              <w:rPr>
                <w:sz w:val="20"/>
                <w:szCs w:val="20"/>
              </w:rPr>
              <w:t>8. Anxiety Symptoms (early pregnancy)</w:t>
            </w:r>
          </w:p>
        </w:tc>
        <w:tc>
          <w:tcPr>
            <w:tcW w:w="0" w:type="auto"/>
            <w:hideMark/>
          </w:tcPr>
          <w:p w14:paraId="2271CEEB" w14:textId="77777777" w:rsidR="00291731" w:rsidRPr="00961F8C" w:rsidRDefault="00291731" w:rsidP="00291731">
            <w:pPr>
              <w:rPr>
                <w:sz w:val="20"/>
                <w:szCs w:val="20"/>
              </w:rPr>
            </w:pPr>
            <w:r w:rsidRPr="00961F8C">
              <w:rPr>
                <w:sz w:val="20"/>
                <w:szCs w:val="20"/>
              </w:rPr>
              <w:t>-.15*</w:t>
            </w:r>
          </w:p>
        </w:tc>
        <w:tc>
          <w:tcPr>
            <w:tcW w:w="0" w:type="auto"/>
            <w:hideMark/>
          </w:tcPr>
          <w:p w14:paraId="031BE26B" w14:textId="77777777" w:rsidR="00291731" w:rsidRPr="00961F8C" w:rsidRDefault="00291731" w:rsidP="00291731">
            <w:pPr>
              <w:rPr>
                <w:sz w:val="20"/>
                <w:szCs w:val="20"/>
              </w:rPr>
            </w:pPr>
            <w:r w:rsidRPr="00961F8C">
              <w:rPr>
                <w:sz w:val="20"/>
                <w:szCs w:val="20"/>
              </w:rPr>
              <w:t>-.15*</w:t>
            </w:r>
          </w:p>
        </w:tc>
        <w:tc>
          <w:tcPr>
            <w:tcW w:w="0" w:type="auto"/>
            <w:hideMark/>
          </w:tcPr>
          <w:p w14:paraId="5FC9DC90" w14:textId="77777777" w:rsidR="00291731" w:rsidRPr="00961F8C" w:rsidRDefault="00291731" w:rsidP="00291731">
            <w:pPr>
              <w:rPr>
                <w:sz w:val="20"/>
                <w:szCs w:val="20"/>
              </w:rPr>
            </w:pPr>
            <w:r w:rsidRPr="00961F8C">
              <w:rPr>
                <w:sz w:val="20"/>
                <w:szCs w:val="20"/>
              </w:rPr>
              <w:t>.08</w:t>
            </w:r>
          </w:p>
        </w:tc>
        <w:tc>
          <w:tcPr>
            <w:tcW w:w="0" w:type="auto"/>
            <w:hideMark/>
          </w:tcPr>
          <w:p w14:paraId="5E1F7B45" w14:textId="77777777" w:rsidR="00291731" w:rsidRPr="00961F8C" w:rsidRDefault="00291731" w:rsidP="00291731">
            <w:pPr>
              <w:rPr>
                <w:sz w:val="20"/>
                <w:szCs w:val="20"/>
              </w:rPr>
            </w:pPr>
            <w:r w:rsidRPr="00961F8C">
              <w:rPr>
                <w:sz w:val="20"/>
                <w:szCs w:val="20"/>
              </w:rPr>
              <w:t>.25**</w:t>
            </w:r>
          </w:p>
        </w:tc>
        <w:tc>
          <w:tcPr>
            <w:tcW w:w="0" w:type="auto"/>
            <w:hideMark/>
          </w:tcPr>
          <w:p w14:paraId="78C8F9AD" w14:textId="77777777" w:rsidR="00291731" w:rsidRPr="00961F8C" w:rsidRDefault="00291731" w:rsidP="00291731">
            <w:pPr>
              <w:rPr>
                <w:sz w:val="20"/>
                <w:szCs w:val="20"/>
              </w:rPr>
            </w:pPr>
            <w:r w:rsidRPr="00961F8C">
              <w:rPr>
                <w:sz w:val="20"/>
                <w:szCs w:val="20"/>
              </w:rPr>
              <w:t>-.11</w:t>
            </w:r>
          </w:p>
        </w:tc>
        <w:tc>
          <w:tcPr>
            <w:tcW w:w="0" w:type="auto"/>
            <w:hideMark/>
          </w:tcPr>
          <w:p w14:paraId="511F6C77" w14:textId="77777777" w:rsidR="00291731" w:rsidRPr="00961F8C" w:rsidRDefault="00291731" w:rsidP="00291731">
            <w:pPr>
              <w:rPr>
                <w:sz w:val="20"/>
                <w:szCs w:val="20"/>
              </w:rPr>
            </w:pPr>
            <w:r w:rsidRPr="00961F8C">
              <w:rPr>
                <w:sz w:val="20"/>
                <w:szCs w:val="20"/>
              </w:rPr>
              <w:t>-.01</w:t>
            </w:r>
          </w:p>
        </w:tc>
        <w:tc>
          <w:tcPr>
            <w:tcW w:w="0" w:type="auto"/>
            <w:hideMark/>
          </w:tcPr>
          <w:p w14:paraId="3D90EC92" w14:textId="77777777" w:rsidR="00291731" w:rsidRPr="00961F8C" w:rsidRDefault="00291731" w:rsidP="00291731">
            <w:pPr>
              <w:rPr>
                <w:sz w:val="20"/>
                <w:szCs w:val="20"/>
              </w:rPr>
            </w:pPr>
            <w:r w:rsidRPr="00961F8C">
              <w:rPr>
                <w:sz w:val="20"/>
                <w:szCs w:val="20"/>
              </w:rPr>
              <w:t>.06</w:t>
            </w:r>
          </w:p>
        </w:tc>
        <w:tc>
          <w:tcPr>
            <w:tcW w:w="0" w:type="auto"/>
            <w:hideMark/>
          </w:tcPr>
          <w:p w14:paraId="7BD0609F" w14:textId="77777777" w:rsidR="00291731" w:rsidRPr="00961F8C" w:rsidRDefault="00291731" w:rsidP="00291731">
            <w:pPr>
              <w:rPr>
                <w:sz w:val="20"/>
                <w:szCs w:val="20"/>
              </w:rPr>
            </w:pPr>
            <w:r w:rsidRPr="00961F8C">
              <w:rPr>
                <w:sz w:val="20"/>
                <w:szCs w:val="20"/>
              </w:rPr>
              <w:t>-</w:t>
            </w:r>
          </w:p>
        </w:tc>
        <w:tc>
          <w:tcPr>
            <w:tcW w:w="0" w:type="auto"/>
            <w:hideMark/>
          </w:tcPr>
          <w:p w14:paraId="0417ADD3" w14:textId="77777777" w:rsidR="00291731" w:rsidRPr="00961F8C" w:rsidRDefault="00291731" w:rsidP="00291731">
            <w:pPr>
              <w:rPr>
                <w:sz w:val="20"/>
                <w:szCs w:val="20"/>
              </w:rPr>
            </w:pPr>
          </w:p>
        </w:tc>
        <w:tc>
          <w:tcPr>
            <w:tcW w:w="0" w:type="auto"/>
            <w:hideMark/>
          </w:tcPr>
          <w:p w14:paraId="1B742716" w14:textId="77777777" w:rsidR="00291731" w:rsidRPr="00961F8C" w:rsidRDefault="00291731" w:rsidP="00291731">
            <w:pPr>
              <w:rPr>
                <w:sz w:val="20"/>
                <w:szCs w:val="20"/>
              </w:rPr>
            </w:pPr>
          </w:p>
        </w:tc>
        <w:tc>
          <w:tcPr>
            <w:tcW w:w="0" w:type="auto"/>
            <w:hideMark/>
          </w:tcPr>
          <w:p w14:paraId="520C29A5" w14:textId="77777777" w:rsidR="00291731" w:rsidRPr="00961F8C" w:rsidRDefault="00291731" w:rsidP="00291731">
            <w:pPr>
              <w:rPr>
                <w:sz w:val="20"/>
                <w:szCs w:val="20"/>
              </w:rPr>
            </w:pPr>
          </w:p>
        </w:tc>
      </w:tr>
      <w:tr w:rsidR="00291731" w:rsidRPr="00961F8C" w14:paraId="6653E358" w14:textId="77777777" w:rsidTr="00961F8C">
        <w:tc>
          <w:tcPr>
            <w:tcW w:w="0" w:type="auto"/>
            <w:hideMark/>
          </w:tcPr>
          <w:p w14:paraId="073DF04D" w14:textId="77777777" w:rsidR="00291731" w:rsidRPr="00961F8C" w:rsidRDefault="00291731" w:rsidP="00291731">
            <w:pPr>
              <w:rPr>
                <w:sz w:val="20"/>
                <w:szCs w:val="20"/>
              </w:rPr>
            </w:pPr>
            <w:r w:rsidRPr="00961F8C">
              <w:rPr>
                <w:sz w:val="20"/>
                <w:szCs w:val="20"/>
              </w:rPr>
              <w:t>9. Anxiety Symptoms (mid- pregnancy)</w:t>
            </w:r>
          </w:p>
        </w:tc>
        <w:tc>
          <w:tcPr>
            <w:tcW w:w="0" w:type="auto"/>
            <w:hideMark/>
          </w:tcPr>
          <w:p w14:paraId="6E385DB6" w14:textId="77777777" w:rsidR="00291731" w:rsidRPr="00961F8C" w:rsidRDefault="00291731" w:rsidP="00291731">
            <w:pPr>
              <w:rPr>
                <w:sz w:val="20"/>
                <w:szCs w:val="20"/>
              </w:rPr>
            </w:pPr>
            <w:r w:rsidRPr="00961F8C">
              <w:rPr>
                <w:sz w:val="20"/>
                <w:szCs w:val="20"/>
              </w:rPr>
              <w:t>-.24*</w:t>
            </w:r>
          </w:p>
        </w:tc>
        <w:tc>
          <w:tcPr>
            <w:tcW w:w="0" w:type="auto"/>
            <w:hideMark/>
          </w:tcPr>
          <w:p w14:paraId="0370019D" w14:textId="77777777" w:rsidR="00291731" w:rsidRPr="00961F8C" w:rsidRDefault="00291731" w:rsidP="00291731">
            <w:pPr>
              <w:rPr>
                <w:sz w:val="20"/>
                <w:szCs w:val="20"/>
              </w:rPr>
            </w:pPr>
            <w:r w:rsidRPr="00961F8C">
              <w:rPr>
                <w:sz w:val="20"/>
                <w:szCs w:val="20"/>
              </w:rPr>
              <w:t>-.16*</w:t>
            </w:r>
          </w:p>
        </w:tc>
        <w:tc>
          <w:tcPr>
            <w:tcW w:w="0" w:type="auto"/>
            <w:hideMark/>
          </w:tcPr>
          <w:p w14:paraId="7AFA8620" w14:textId="77777777" w:rsidR="00291731" w:rsidRPr="00961F8C" w:rsidRDefault="00291731" w:rsidP="00291731">
            <w:pPr>
              <w:rPr>
                <w:sz w:val="20"/>
                <w:szCs w:val="20"/>
              </w:rPr>
            </w:pPr>
            <w:r w:rsidRPr="00961F8C">
              <w:rPr>
                <w:sz w:val="20"/>
                <w:szCs w:val="20"/>
              </w:rPr>
              <w:t>.09</w:t>
            </w:r>
          </w:p>
        </w:tc>
        <w:tc>
          <w:tcPr>
            <w:tcW w:w="0" w:type="auto"/>
            <w:hideMark/>
          </w:tcPr>
          <w:p w14:paraId="77F86C43" w14:textId="77777777" w:rsidR="00291731" w:rsidRPr="00961F8C" w:rsidRDefault="00291731" w:rsidP="00291731">
            <w:pPr>
              <w:rPr>
                <w:sz w:val="20"/>
                <w:szCs w:val="20"/>
              </w:rPr>
            </w:pPr>
            <w:r w:rsidRPr="00961F8C">
              <w:rPr>
                <w:sz w:val="20"/>
                <w:szCs w:val="20"/>
              </w:rPr>
              <w:t>.23**</w:t>
            </w:r>
          </w:p>
        </w:tc>
        <w:tc>
          <w:tcPr>
            <w:tcW w:w="0" w:type="auto"/>
            <w:hideMark/>
          </w:tcPr>
          <w:p w14:paraId="105E4340" w14:textId="77777777" w:rsidR="00291731" w:rsidRPr="00961F8C" w:rsidRDefault="00291731" w:rsidP="00291731">
            <w:pPr>
              <w:rPr>
                <w:sz w:val="20"/>
                <w:szCs w:val="20"/>
              </w:rPr>
            </w:pPr>
            <w:r w:rsidRPr="00961F8C">
              <w:rPr>
                <w:sz w:val="20"/>
                <w:szCs w:val="20"/>
              </w:rPr>
              <w:t>-.05</w:t>
            </w:r>
          </w:p>
        </w:tc>
        <w:tc>
          <w:tcPr>
            <w:tcW w:w="0" w:type="auto"/>
            <w:hideMark/>
          </w:tcPr>
          <w:p w14:paraId="0B4699F0" w14:textId="77777777" w:rsidR="00291731" w:rsidRPr="00961F8C" w:rsidRDefault="00291731" w:rsidP="00291731">
            <w:pPr>
              <w:rPr>
                <w:sz w:val="20"/>
                <w:szCs w:val="20"/>
              </w:rPr>
            </w:pPr>
            <w:r w:rsidRPr="00961F8C">
              <w:rPr>
                <w:sz w:val="20"/>
                <w:szCs w:val="20"/>
              </w:rPr>
              <w:t>-.03</w:t>
            </w:r>
          </w:p>
        </w:tc>
        <w:tc>
          <w:tcPr>
            <w:tcW w:w="0" w:type="auto"/>
            <w:hideMark/>
          </w:tcPr>
          <w:p w14:paraId="2E8C3BB2" w14:textId="77777777" w:rsidR="00291731" w:rsidRPr="00961F8C" w:rsidRDefault="00291731" w:rsidP="00291731">
            <w:pPr>
              <w:rPr>
                <w:sz w:val="20"/>
                <w:szCs w:val="20"/>
              </w:rPr>
            </w:pPr>
            <w:r w:rsidRPr="00961F8C">
              <w:rPr>
                <w:sz w:val="20"/>
                <w:szCs w:val="20"/>
              </w:rPr>
              <w:t>.10</w:t>
            </w:r>
          </w:p>
        </w:tc>
        <w:tc>
          <w:tcPr>
            <w:tcW w:w="0" w:type="auto"/>
            <w:hideMark/>
          </w:tcPr>
          <w:p w14:paraId="54DAD548" w14:textId="77777777" w:rsidR="00291731" w:rsidRPr="00961F8C" w:rsidRDefault="00291731" w:rsidP="00291731">
            <w:pPr>
              <w:rPr>
                <w:sz w:val="20"/>
                <w:szCs w:val="20"/>
              </w:rPr>
            </w:pPr>
            <w:r w:rsidRPr="00961F8C">
              <w:rPr>
                <w:sz w:val="20"/>
                <w:szCs w:val="20"/>
              </w:rPr>
              <w:t>.57**</w:t>
            </w:r>
          </w:p>
        </w:tc>
        <w:tc>
          <w:tcPr>
            <w:tcW w:w="0" w:type="auto"/>
            <w:hideMark/>
          </w:tcPr>
          <w:p w14:paraId="6A351F25" w14:textId="77777777" w:rsidR="00291731" w:rsidRPr="00961F8C" w:rsidRDefault="00291731" w:rsidP="00291731">
            <w:pPr>
              <w:rPr>
                <w:sz w:val="20"/>
                <w:szCs w:val="20"/>
              </w:rPr>
            </w:pPr>
            <w:r w:rsidRPr="00961F8C">
              <w:rPr>
                <w:sz w:val="20"/>
                <w:szCs w:val="20"/>
              </w:rPr>
              <w:t>-</w:t>
            </w:r>
          </w:p>
        </w:tc>
        <w:tc>
          <w:tcPr>
            <w:tcW w:w="0" w:type="auto"/>
            <w:hideMark/>
          </w:tcPr>
          <w:p w14:paraId="12F8AF2D" w14:textId="77777777" w:rsidR="00291731" w:rsidRPr="00961F8C" w:rsidRDefault="00291731" w:rsidP="00291731">
            <w:pPr>
              <w:rPr>
                <w:sz w:val="20"/>
                <w:szCs w:val="20"/>
              </w:rPr>
            </w:pPr>
          </w:p>
        </w:tc>
        <w:tc>
          <w:tcPr>
            <w:tcW w:w="0" w:type="auto"/>
            <w:hideMark/>
          </w:tcPr>
          <w:p w14:paraId="696517EE" w14:textId="77777777" w:rsidR="00291731" w:rsidRPr="00961F8C" w:rsidRDefault="00291731" w:rsidP="00291731">
            <w:pPr>
              <w:rPr>
                <w:sz w:val="20"/>
                <w:szCs w:val="20"/>
              </w:rPr>
            </w:pPr>
          </w:p>
        </w:tc>
      </w:tr>
      <w:tr w:rsidR="00291731" w:rsidRPr="00961F8C" w14:paraId="19B535A1" w14:textId="77777777" w:rsidTr="00961F8C">
        <w:tc>
          <w:tcPr>
            <w:tcW w:w="0" w:type="auto"/>
            <w:hideMark/>
          </w:tcPr>
          <w:p w14:paraId="3B4597A9" w14:textId="77777777" w:rsidR="00291731" w:rsidRPr="00961F8C" w:rsidRDefault="00291731" w:rsidP="00291731">
            <w:pPr>
              <w:rPr>
                <w:sz w:val="20"/>
                <w:szCs w:val="20"/>
              </w:rPr>
            </w:pPr>
            <w:r w:rsidRPr="00961F8C">
              <w:rPr>
                <w:sz w:val="20"/>
                <w:szCs w:val="20"/>
              </w:rPr>
              <w:t>10. Anxiety Symptoms (late pregnancy)</w:t>
            </w:r>
          </w:p>
        </w:tc>
        <w:tc>
          <w:tcPr>
            <w:tcW w:w="0" w:type="auto"/>
            <w:hideMark/>
          </w:tcPr>
          <w:p w14:paraId="77D80F6C" w14:textId="77777777" w:rsidR="00291731" w:rsidRPr="00961F8C" w:rsidRDefault="00291731" w:rsidP="00291731">
            <w:pPr>
              <w:rPr>
                <w:sz w:val="20"/>
                <w:szCs w:val="20"/>
              </w:rPr>
            </w:pPr>
            <w:r w:rsidRPr="00961F8C">
              <w:rPr>
                <w:sz w:val="20"/>
                <w:szCs w:val="20"/>
              </w:rPr>
              <w:t>-.15*</w:t>
            </w:r>
          </w:p>
        </w:tc>
        <w:tc>
          <w:tcPr>
            <w:tcW w:w="0" w:type="auto"/>
            <w:hideMark/>
          </w:tcPr>
          <w:p w14:paraId="36D4AB0E" w14:textId="77777777" w:rsidR="00291731" w:rsidRPr="00961F8C" w:rsidRDefault="00291731" w:rsidP="00291731">
            <w:pPr>
              <w:rPr>
                <w:sz w:val="20"/>
                <w:szCs w:val="20"/>
              </w:rPr>
            </w:pPr>
            <w:r w:rsidRPr="00961F8C">
              <w:rPr>
                <w:sz w:val="20"/>
                <w:szCs w:val="20"/>
              </w:rPr>
              <w:t>-.11</w:t>
            </w:r>
          </w:p>
        </w:tc>
        <w:tc>
          <w:tcPr>
            <w:tcW w:w="0" w:type="auto"/>
            <w:hideMark/>
          </w:tcPr>
          <w:p w14:paraId="17B305A4" w14:textId="77777777" w:rsidR="00291731" w:rsidRPr="00961F8C" w:rsidRDefault="00291731" w:rsidP="00291731">
            <w:pPr>
              <w:rPr>
                <w:sz w:val="20"/>
                <w:szCs w:val="20"/>
              </w:rPr>
            </w:pPr>
            <w:r w:rsidRPr="00961F8C">
              <w:rPr>
                <w:sz w:val="20"/>
                <w:szCs w:val="20"/>
              </w:rPr>
              <w:t>.09</w:t>
            </w:r>
          </w:p>
        </w:tc>
        <w:tc>
          <w:tcPr>
            <w:tcW w:w="0" w:type="auto"/>
            <w:hideMark/>
          </w:tcPr>
          <w:p w14:paraId="49EC17FB" w14:textId="77777777" w:rsidR="00291731" w:rsidRPr="00961F8C" w:rsidRDefault="00291731" w:rsidP="00291731">
            <w:pPr>
              <w:rPr>
                <w:sz w:val="20"/>
                <w:szCs w:val="20"/>
              </w:rPr>
            </w:pPr>
            <w:r w:rsidRPr="00961F8C">
              <w:rPr>
                <w:sz w:val="20"/>
                <w:szCs w:val="20"/>
              </w:rPr>
              <w:t>.19**</w:t>
            </w:r>
          </w:p>
        </w:tc>
        <w:tc>
          <w:tcPr>
            <w:tcW w:w="0" w:type="auto"/>
            <w:hideMark/>
          </w:tcPr>
          <w:p w14:paraId="0160C2E4" w14:textId="77777777" w:rsidR="00291731" w:rsidRPr="00961F8C" w:rsidRDefault="00291731" w:rsidP="00291731">
            <w:pPr>
              <w:rPr>
                <w:sz w:val="20"/>
                <w:szCs w:val="20"/>
              </w:rPr>
            </w:pPr>
            <w:r w:rsidRPr="00961F8C">
              <w:rPr>
                <w:sz w:val="20"/>
                <w:szCs w:val="20"/>
              </w:rPr>
              <w:t>-.09</w:t>
            </w:r>
          </w:p>
        </w:tc>
        <w:tc>
          <w:tcPr>
            <w:tcW w:w="0" w:type="auto"/>
            <w:hideMark/>
          </w:tcPr>
          <w:p w14:paraId="78215BF9" w14:textId="77777777" w:rsidR="00291731" w:rsidRPr="00961F8C" w:rsidRDefault="00291731" w:rsidP="00291731">
            <w:pPr>
              <w:rPr>
                <w:sz w:val="20"/>
                <w:szCs w:val="20"/>
              </w:rPr>
            </w:pPr>
            <w:r w:rsidRPr="00961F8C">
              <w:rPr>
                <w:sz w:val="20"/>
                <w:szCs w:val="20"/>
              </w:rPr>
              <w:t>-.06</w:t>
            </w:r>
          </w:p>
        </w:tc>
        <w:tc>
          <w:tcPr>
            <w:tcW w:w="0" w:type="auto"/>
            <w:hideMark/>
          </w:tcPr>
          <w:p w14:paraId="32D253AC" w14:textId="77777777" w:rsidR="00291731" w:rsidRPr="00961F8C" w:rsidRDefault="00291731" w:rsidP="00291731">
            <w:pPr>
              <w:rPr>
                <w:sz w:val="20"/>
                <w:szCs w:val="20"/>
              </w:rPr>
            </w:pPr>
            <w:r w:rsidRPr="00961F8C">
              <w:rPr>
                <w:sz w:val="20"/>
                <w:szCs w:val="20"/>
              </w:rPr>
              <w:t>.15*</w:t>
            </w:r>
          </w:p>
        </w:tc>
        <w:tc>
          <w:tcPr>
            <w:tcW w:w="0" w:type="auto"/>
            <w:hideMark/>
          </w:tcPr>
          <w:p w14:paraId="49E0C85F" w14:textId="77777777" w:rsidR="00291731" w:rsidRPr="00961F8C" w:rsidRDefault="00291731" w:rsidP="00291731">
            <w:pPr>
              <w:rPr>
                <w:sz w:val="20"/>
                <w:szCs w:val="20"/>
              </w:rPr>
            </w:pPr>
            <w:r w:rsidRPr="00961F8C">
              <w:rPr>
                <w:sz w:val="20"/>
                <w:szCs w:val="20"/>
              </w:rPr>
              <w:t>.53**</w:t>
            </w:r>
          </w:p>
        </w:tc>
        <w:tc>
          <w:tcPr>
            <w:tcW w:w="0" w:type="auto"/>
            <w:hideMark/>
          </w:tcPr>
          <w:p w14:paraId="4F73CB03" w14:textId="77777777" w:rsidR="00291731" w:rsidRPr="00961F8C" w:rsidRDefault="00291731" w:rsidP="00291731">
            <w:pPr>
              <w:rPr>
                <w:sz w:val="20"/>
                <w:szCs w:val="20"/>
              </w:rPr>
            </w:pPr>
            <w:r w:rsidRPr="00961F8C">
              <w:rPr>
                <w:sz w:val="20"/>
                <w:szCs w:val="20"/>
              </w:rPr>
              <w:t>.68**</w:t>
            </w:r>
          </w:p>
        </w:tc>
        <w:tc>
          <w:tcPr>
            <w:tcW w:w="0" w:type="auto"/>
            <w:hideMark/>
          </w:tcPr>
          <w:p w14:paraId="28401E83" w14:textId="77777777" w:rsidR="00291731" w:rsidRPr="00961F8C" w:rsidRDefault="00291731" w:rsidP="00291731">
            <w:pPr>
              <w:rPr>
                <w:sz w:val="20"/>
                <w:szCs w:val="20"/>
              </w:rPr>
            </w:pPr>
            <w:r w:rsidRPr="00961F8C">
              <w:rPr>
                <w:sz w:val="20"/>
                <w:szCs w:val="20"/>
              </w:rPr>
              <w:t>-</w:t>
            </w:r>
          </w:p>
        </w:tc>
        <w:tc>
          <w:tcPr>
            <w:tcW w:w="0" w:type="auto"/>
            <w:hideMark/>
          </w:tcPr>
          <w:p w14:paraId="3EDF5B0F" w14:textId="77777777" w:rsidR="00291731" w:rsidRPr="00961F8C" w:rsidRDefault="00291731" w:rsidP="00291731">
            <w:pPr>
              <w:rPr>
                <w:sz w:val="20"/>
                <w:szCs w:val="20"/>
              </w:rPr>
            </w:pPr>
          </w:p>
        </w:tc>
      </w:tr>
      <w:tr w:rsidR="00291731" w:rsidRPr="00961F8C" w14:paraId="288BCB5A" w14:textId="77777777" w:rsidTr="00961F8C">
        <w:tc>
          <w:tcPr>
            <w:tcW w:w="0" w:type="auto"/>
            <w:hideMark/>
          </w:tcPr>
          <w:p w14:paraId="57D71989" w14:textId="77777777" w:rsidR="00291731" w:rsidRPr="00961F8C" w:rsidRDefault="00291731" w:rsidP="00291731">
            <w:pPr>
              <w:rPr>
                <w:sz w:val="20"/>
                <w:szCs w:val="20"/>
              </w:rPr>
            </w:pPr>
            <w:r w:rsidRPr="00961F8C">
              <w:rPr>
                <w:sz w:val="20"/>
                <w:szCs w:val="20"/>
              </w:rPr>
              <w:t>11. Anxiety Symptoms (postpartum)</w:t>
            </w:r>
          </w:p>
        </w:tc>
        <w:tc>
          <w:tcPr>
            <w:tcW w:w="0" w:type="auto"/>
            <w:hideMark/>
          </w:tcPr>
          <w:p w14:paraId="71FB7183" w14:textId="77777777" w:rsidR="00291731" w:rsidRPr="00961F8C" w:rsidRDefault="00291731" w:rsidP="00291731">
            <w:pPr>
              <w:rPr>
                <w:sz w:val="20"/>
                <w:szCs w:val="20"/>
              </w:rPr>
            </w:pPr>
            <w:r w:rsidRPr="00961F8C">
              <w:rPr>
                <w:sz w:val="20"/>
                <w:szCs w:val="20"/>
              </w:rPr>
              <w:t>-.05</w:t>
            </w:r>
          </w:p>
        </w:tc>
        <w:tc>
          <w:tcPr>
            <w:tcW w:w="0" w:type="auto"/>
            <w:hideMark/>
          </w:tcPr>
          <w:p w14:paraId="563E9923" w14:textId="77777777" w:rsidR="00291731" w:rsidRPr="00961F8C" w:rsidRDefault="00291731" w:rsidP="00291731">
            <w:pPr>
              <w:rPr>
                <w:sz w:val="20"/>
                <w:szCs w:val="20"/>
              </w:rPr>
            </w:pPr>
            <w:r w:rsidRPr="00961F8C">
              <w:rPr>
                <w:sz w:val="20"/>
                <w:szCs w:val="20"/>
              </w:rPr>
              <w:t>-.12</w:t>
            </w:r>
          </w:p>
        </w:tc>
        <w:tc>
          <w:tcPr>
            <w:tcW w:w="0" w:type="auto"/>
            <w:hideMark/>
          </w:tcPr>
          <w:p w14:paraId="3A85B8F2" w14:textId="77777777" w:rsidR="00291731" w:rsidRPr="00961F8C" w:rsidRDefault="00291731" w:rsidP="00291731">
            <w:pPr>
              <w:rPr>
                <w:sz w:val="20"/>
                <w:szCs w:val="20"/>
              </w:rPr>
            </w:pPr>
            <w:r w:rsidRPr="00961F8C">
              <w:rPr>
                <w:sz w:val="20"/>
                <w:szCs w:val="20"/>
              </w:rPr>
              <w:t>.07</w:t>
            </w:r>
          </w:p>
        </w:tc>
        <w:tc>
          <w:tcPr>
            <w:tcW w:w="0" w:type="auto"/>
            <w:hideMark/>
          </w:tcPr>
          <w:p w14:paraId="3714DE9A" w14:textId="77777777" w:rsidR="00291731" w:rsidRPr="00961F8C" w:rsidRDefault="00291731" w:rsidP="00291731">
            <w:pPr>
              <w:rPr>
                <w:sz w:val="20"/>
                <w:szCs w:val="20"/>
              </w:rPr>
            </w:pPr>
            <w:r w:rsidRPr="00961F8C">
              <w:rPr>
                <w:sz w:val="20"/>
                <w:szCs w:val="20"/>
              </w:rPr>
              <w:t>.22**</w:t>
            </w:r>
          </w:p>
        </w:tc>
        <w:tc>
          <w:tcPr>
            <w:tcW w:w="0" w:type="auto"/>
            <w:hideMark/>
          </w:tcPr>
          <w:p w14:paraId="36AC86BF" w14:textId="77777777" w:rsidR="00291731" w:rsidRPr="00961F8C" w:rsidRDefault="00291731" w:rsidP="00291731">
            <w:pPr>
              <w:rPr>
                <w:sz w:val="20"/>
                <w:szCs w:val="20"/>
              </w:rPr>
            </w:pPr>
            <w:r w:rsidRPr="00961F8C">
              <w:rPr>
                <w:sz w:val="20"/>
                <w:szCs w:val="20"/>
              </w:rPr>
              <w:t>-.02</w:t>
            </w:r>
          </w:p>
        </w:tc>
        <w:tc>
          <w:tcPr>
            <w:tcW w:w="0" w:type="auto"/>
            <w:hideMark/>
          </w:tcPr>
          <w:p w14:paraId="13BA2E32" w14:textId="77777777" w:rsidR="00291731" w:rsidRPr="00961F8C" w:rsidRDefault="00291731" w:rsidP="00291731">
            <w:pPr>
              <w:rPr>
                <w:sz w:val="20"/>
                <w:szCs w:val="20"/>
              </w:rPr>
            </w:pPr>
            <w:r w:rsidRPr="00961F8C">
              <w:rPr>
                <w:sz w:val="20"/>
                <w:szCs w:val="20"/>
              </w:rPr>
              <w:t>.02</w:t>
            </w:r>
          </w:p>
        </w:tc>
        <w:tc>
          <w:tcPr>
            <w:tcW w:w="0" w:type="auto"/>
            <w:hideMark/>
          </w:tcPr>
          <w:p w14:paraId="688B01B6" w14:textId="77777777" w:rsidR="00291731" w:rsidRPr="00961F8C" w:rsidRDefault="00291731" w:rsidP="00291731">
            <w:pPr>
              <w:rPr>
                <w:sz w:val="20"/>
                <w:szCs w:val="20"/>
              </w:rPr>
            </w:pPr>
            <w:r w:rsidRPr="00961F8C">
              <w:rPr>
                <w:sz w:val="20"/>
                <w:szCs w:val="20"/>
              </w:rPr>
              <w:t>.08</w:t>
            </w:r>
          </w:p>
        </w:tc>
        <w:tc>
          <w:tcPr>
            <w:tcW w:w="0" w:type="auto"/>
            <w:hideMark/>
          </w:tcPr>
          <w:p w14:paraId="37CDA33F" w14:textId="77777777" w:rsidR="00291731" w:rsidRPr="00961F8C" w:rsidRDefault="00291731" w:rsidP="00291731">
            <w:pPr>
              <w:rPr>
                <w:sz w:val="20"/>
                <w:szCs w:val="20"/>
              </w:rPr>
            </w:pPr>
            <w:r w:rsidRPr="00961F8C">
              <w:rPr>
                <w:sz w:val="20"/>
                <w:szCs w:val="20"/>
              </w:rPr>
              <w:t>.49**</w:t>
            </w:r>
          </w:p>
        </w:tc>
        <w:tc>
          <w:tcPr>
            <w:tcW w:w="0" w:type="auto"/>
            <w:hideMark/>
          </w:tcPr>
          <w:p w14:paraId="66FC7297" w14:textId="77777777" w:rsidR="00291731" w:rsidRPr="00961F8C" w:rsidRDefault="00291731" w:rsidP="00291731">
            <w:pPr>
              <w:rPr>
                <w:sz w:val="20"/>
                <w:szCs w:val="20"/>
              </w:rPr>
            </w:pPr>
            <w:r w:rsidRPr="00961F8C">
              <w:rPr>
                <w:sz w:val="20"/>
                <w:szCs w:val="20"/>
              </w:rPr>
              <w:t>.57**</w:t>
            </w:r>
          </w:p>
        </w:tc>
        <w:tc>
          <w:tcPr>
            <w:tcW w:w="0" w:type="auto"/>
            <w:hideMark/>
          </w:tcPr>
          <w:p w14:paraId="7DC4E85D" w14:textId="77777777" w:rsidR="00291731" w:rsidRPr="00961F8C" w:rsidRDefault="00291731" w:rsidP="00291731">
            <w:pPr>
              <w:rPr>
                <w:sz w:val="20"/>
                <w:szCs w:val="20"/>
              </w:rPr>
            </w:pPr>
            <w:r w:rsidRPr="00961F8C">
              <w:rPr>
                <w:sz w:val="20"/>
                <w:szCs w:val="20"/>
              </w:rPr>
              <w:t>.55**</w:t>
            </w:r>
          </w:p>
        </w:tc>
        <w:tc>
          <w:tcPr>
            <w:tcW w:w="0" w:type="auto"/>
            <w:hideMark/>
          </w:tcPr>
          <w:p w14:paraId="06132C01" w14:textId="77777777" w:rsidR="00291731" w:rsidRPr="00961F8C" w:rsidRDefault="00291731" w:rsidP="00291731">
            <w:pPr>
              <w:rPr>
                <w:sz w:val="20"/>
                <w:szCs w:val="20"/>
              </w:rPr>
            </w:pPr>
            <w:r w:rsidRPr="00961F8C">
              <w:rPr>
                <w:sz w:val="20"/>
                <w:szCs w:val="20"/>
              </w:rPr>
              <w:t>-</w:t>
            </w:r>
          </w:p>
        </w:tc>
      </w:tr>
    </w:tbl>
    <w:p w14:paraId="2F7965B4" w14:textId="302A54C8" w:rsidR="256E3A2B" w:rsidRDefault="256E3A2B"/>
    <w:p w14:paraId="1604FCE3" w14:textId="77777777" w:rsidR="00291731" w:rsidRPr="00291731" w:rsidRDefault="00291731" w:rsidP="256E3A2B">
      <w:pPr>
        <w:pStyle w:val="Heading2"/>
        <w:rPr>
          <w:rFonts w:ascii="Calibri" w:eastAsia="Meiryo" w:hAnsi="Calibri" w:cs="Arial"/>
        </w:rPr>
      </w:pPr>
      <w:r>
        <w:t>3.4. Relationship between religiosity and anxiety symptoms</w:t>
      </w:r>
    </w:p>
    <w:p w14:paraId="586644FD" w14:textId="0A9588C9" w:rsidR="00291731" w:rsidRPr="00291731" w:rsidRDefault="00291731" w:rsidP="00291731">
      <w:r>
        <w:t>Results from the correlations indicate that higher levels of religiosity were associated with fewer anxiety symptoms during all three perinatal timepoints, but not during postpartum (see </w:t>
      </w:r>
      <w:r w:rsidRPr="00C03C2A">
        <w:t>Table 2</w:t>
      </w:r>
      <w:bookmarkEnd w:id="47"/>
      <w:r>
        <w:t>). Additionally, results from the hierarchical regressions show that when controlling for acculturation, acculturative stress, and demographics, higher levels of religiosity during </w:t>
      </w:r>
      <w:r w:rsidRPr="00C03C2A">
        <w:t>early pregnancy</w:t>
      </w:r>
      <w:r>
        <w:t> (i.e., less than 15 weeks gestation) were associated with lower levels of anxiety symptoms during all three prenatal timepoints, but not during postpartum (see </w:t>
      </w:r>
      <w:bookmarkStart w:id="48" w:name="btbl0003"/>
      <w:r w:rsidRPr="00C03C2A">
        <w:t>Table 3</w:t>
      </w:r>
      <w:bookmarkEnd w:id="48"/>
      <w:r>
        <w:t>).</w:t>
      </w:r>
    </w:p>
    <w:p w14:paraId="0AF3F8C4" w14:textId="77777777" w:rsidR="00961F8C" w:rsidRDefault="00961F8C" w:rsidP="00961F8C">
      <w:pPr>
        <w:spacing w:after="0"/>
        <w:sectPr w:rsidR="00961F8C" w:rsidSect="00013176">
          <w:pgSz w:w="12240" w:h="15840"/>
          <w:pgMar w:top="1080" w:right="1080" w:bottom="1080" w:left="1080" w:header="720" w:footer="720" w:gutter="0"/>
          <w:cols w:space="720"/>
          <w:docGrid w:linePitch="360"/>
        </w:sectPr>
      </w:pPr>
    </w:p>
    <w:p w14:paraId="66718469" w14:textId="77777777" w:rsidR="00291731" w:rsidRPr="00291731" w:rsidRDefault="00291731" w:rsidP="00961F8C">
      <w:pPr>
        <w:spacing w:after="0"/>
      </w:pPr>
      <w:r w:rsidRPr="00291731">
        <w:t>Table 3. Hierarchical regression models for the prediction of perinatal anxiety symptoms by prenatal religiosity. </w:t>
      </w:r>
      <w:r w:rsidRPr="00291731">
        <w:rPr>
          <w:b/>
          <w:bCs/>
          <w:i/>
          <w:iCs/>
        </w:rPr>
        <w:t>Bold</w:t>
      </w:r>
      <w:r w:rsidRPr="00291731">
        <w:t> </w:t>
      </w:r>
      <w:r w:rsidRPr="00291731">
        <w:rPr>
          <w:i/>
          <w:iCs/>
        </w:rPr>
        <w:t>indicates significance at p&lt; .05.</w:t>
      </w:r>
    </w:p>
    <w:tbl>
      <w:tblPr>
        <w:tblStyle w:val="TableGrid"/>
        <w:tblW w:w="0" w:type="auto"/>
        <w:tblLook w:val="04A0" w:firstRow="1" w:lastRow="0" w:firstColumn="1" w:lastColumn="0" w:noHBand="0" w:noVBand="1"/>
      </w:tblPr>
      <w:tblGrid>
        <w:gridCol w:w="1637"/>
        <w:gridCol w:w="1824"/>
        <w:gridCol w:w="627"/>
        <w:gridCol w:w="492"/>
        <w:gridCol w:w="571"/>
        <w:gridCol w:w="574"/>
        <w:gridCol w:w="1802"/>
        <w:gridCol w:w="627"/>
        <w:gridCol w:w="492"/>
        <w:gridCol w:w="571"/>
        <w:gridCol w:w="674"/>
        <w:gridCol w:w="1804"/>
        <w:gridCol w:w="627"/>
        <w:gridCol w:w="492"/>
        <w:gridCol w:w="571"/>
        <w:gridCol w:w="574"/>
        <w:gridCol w:w="1767"/>
        <w:gridCol w:w="627"/>
        <w:gridCol w:w="492"/>
        <w:gridCol w:w="571"/>
        <w:gridCol w:w="574"/>
      </w:tblGrid>
      <w:tr w:rsidR="00961F8C" w:rsidRPr="00372964" w14:paraId="43ECFDFD" w14:textId="77777777" w:rsidTr="00372964">
        <w:tc>
          <w:tcPr>
            <w:tcW w:w="0" w:type="auto"/>
            <w:hideMark/>
          </w:tcPr>
          <w:p w14:paraId="2BF19C91" w14:textId="77777777" w:rsidR="00961F8C" w:rsidRPr="00372964" w:rsidRDefault="00961F8C" w:rsidP="00291731">
            <w:pPr>
              <w:rPr>
                <w:b/>
                <w:bCs/>
                <w:sz w:val="20"/>
                <w:szCs w:val="20"/>
              </w:rPr>
            </w:pPr>
            <w:r w:rsidRPr="00372964">
              <w:rPr>
                <w:b/>
                <w:bCs/>
                <w:sz w:val="20"/>
                <w:szCs w:val="20"/>
              </w:rPr>
              <w:t>Variable</w:t>
            </w:r>
          </w:p>
        </w:tc>
        <w:tc>
          <w:tcPr>
            <w:tcW w:w="0" w:type="auto"/>
            <w:hideMark/>
          </w:tcPr>
          <w:p w14:paraId="37A77B3F" w14:textId="77777777" w:rsidR="00961F8C" w:rsidRPr="00372964" w:rsidRDefault="00961F8C" w:rsidP="00291731">
            <w:pPr>
              <w:rPr>
                <w:b/>
                <w:bCs/>
                <w:sz w:val="20"/>
                <w:szCs w:val="20"/>
              </w:rPr>
            </w:pPr>
            <w:r w:rsidRPr="00372964">
              <w:rPr>
                <w:b/>
                <w:bCs/>
                <w:sz w:val="20"/>
                <w:szCs w:val="20"/>
              </w:rPr>
              <w:t>Early Pregnancy Anxiety Symptoms</w:t>
            </w:r>
          </w:p>
        </w:tc>
        <w:tc>
          <w:tcPr>
            <w:tcW w:w="0" w:type="auto"/>
          </w:tcPr>
          <w:p w14:paraId="2F2FEEA3" w14:textId="77777777" w:rsidR="00961F8C" w:rsidRPr="00372964" w:rsidRDefault="00961F8C" w:rsidP="00291731">
            <w:pPr>
              <w:rPr>
                <w:b/>
                <w:bCs/>
                <w:sz w:val="20"/>
                <w:szCs w:val="20"/>
              </w:rPr>
            </w:pPr>
          </w:p>
        </w:tc>
        <w:tc>
          <w:tcPr>
            <w:tcW w:w="0" w:type="auto"/>
          </w:tcPr>
          <w:p w14:paraId="5CE2B962" w14:textId="77777777" w:rsidR="00961F8C" w:rsidRPr="00372964" w:rsidRDefault="00961F8C" w:rsidP="00291731">
            <w:pPr>
              <w:rPr>
                <w:b/>
                <w:bCs/>
                <w:sz w:val="20"/>
                <w:szCs w:val="20"/>
              </w:rPr>
            </w:pPr>
          </w:p>
        </w:tc>
        <w:tc>
          <w:tcPr>
            <w:tcW w:w="0" w:type="auto"/>
          </w:tcPr>
          <w:p w14:paraId="00EEBA19" w14:textId="77777777" w:rsidR="00961F8C" w:rsidRPr="00372964" w:rsidRDefault="00961F8C" w:rsidP="00291731">
            <w:pPr>
              <w:rPr>
                <w:b/>
                <w:bCs/>
                <w:sz w:val="20"/>
                <w:szCs w:val="20"/>
              </w:rPr>
            </w:pPr>
          </w:p>
        </w:tc>
        <w:tc>
          <w:tcPr>
            <w:tcW w:w="0" w:type="auto"/>
          </w:tcPr>
          <w:p w14:paraId="6F103A25" w14:textId="732D9B30" w:rsidR="00961F8C" w:rsidRPr="00372964" w:rsidRDefault="00961F8C" w:rsidP="00291731">
            <w:pPr>
              <w:rPr>
                <w:b/>
                <w:bCs/>
                <w:sz w:val="20"/>
                <w:szCs w:val="20"/>
              </w:rPr>
            </w:pPr>
          </w:p>
        </w:tc>
        <w:tc>
          <w:tcPr>
            <w:tcW w:w="0" w:type="auto"/>
            <w:hideMark/>
          </w:tcPr>
          <w:p w14:paraId="3228D910" w14:textId="77777777" w:rsidR="00961F8C" w:rsidRPr="00372964" w:rsidRDefault="00961F8C" w:rsidP="00291731">
            <w:pPr>
              <w:rPr>
                <w:b/>
                <w:bCs/>
                <w:sz w:val="20"/>
                <w:szCs w:val="20"/>
              </w:rPr>
            </w:pPr>
            <w:r w:rsidRPr="00372964">
              <w:rPr>
                <w:b/>
                <w:bCs/>
                <w:sz w:val="20"/>
                <w:szCs w:val="20"/>
              </w:rPr>
              <w:t>Mid-Pregnancy Anxiety Symptoms</w:t>
            </w:r>
          </w:p>
        </w:tc>
        <w:tc>
          <w:tcPr>
            <w:tcW w:w="0" w:type="auto"/>
          </w:tcPr>
          <w:p w14:paraId="641C1759" w14:textId="77777777" w:rsidR="00961F8C" w:rsidRPr="00372964" w:rsidRDefault="00961F8C" w:rsidP="00291731">
            <w:pPr>
              <w:rPr>
                <w:b/>
                <w:bCs/>
                <w:sz w:val="20"/>
                <w:szCs w:val="20"/>
              </w:rPr>
            </w:pPr>
          </w:p>
        </w:tc>
        <w:tc>
          <w:tcPr>
            <w:tcW w:w="0" w:type="auto"/>
          </w:tcPr>
          <w:p w14:paraId="24B897B0" w14:textId="77777777" w:rsidR="00961F8C" w:rsidRPr="00372964" w:rsidRDefault="00961F8C" w:rsidP="00291731">
            <w:pPr>
              <w:rPr>
                <w:b/>
                <w:bCs/>
                <w:sz w:val="20"/>
                <w:szCs w:val="20"/>
              </w:rPr>
            </w:pPr>
          </w:p>
        </w:tc>
        <w:tc>
          <w:tcPr>
            <w:tcW w:w="0" w:type="auto"/>
          </w:tcPr>
          <w:p w14:paraId="589FF30F" w14:textId="77777777" w:rsidR="00961F8C" w:rsidRPr="00372964" w:rsidRDefault="00961F8C" w:rsidP="00291731">
            <w:pPr>
              <w:rPr>
                <w:b/>
                <w:bCs/>
                <w:sz w:val="20"/>
                <w:szCs w:val="20"/>
              </w:rPr>
            </w:pPr>
          </w:p>
        </w:tc>
        <w:tc>
          <w:tcPr>
            <w:tcW w:w="0" w:type="auto"/>
          </w:tcPr>
          <w:p w14:paraId="5C93849E" w14:textId="7FF9EDE8" w:rsidR="00961F8C" w:rsidRPr="00372964" w:rsidRDefault="00961F8C" w:rsidP="00291731">
            <w:pPr>
              <w:rPr>
                <w:b/>
                <w:bCs/>
                <w:sz w:val="20"/>
                <w:szCs w:val="20"/>
              </w:rPr>
            </w:pPr>
          </w:p>
        </w:tc>
        <w:tc>
          <w:tcPr>
            <w:tcW w:w="0" w:type="auto"/>
            <w:hideMark/>
          </w:tcPr>
          <w:p w14:paraId="3AC8C989" w14:textId="77777777" w:rsidR="00961F8C" w:rsidRPr="00372964" w:rsidRDefault="00961F8C" w:rsidP="00291731">
            <w:pPr>
              <w:rPr>
                <w:b/>
                <w:bCs/>
                <w:sz w:val="20"/>
                <w:szCs w:val="20"/>
              </w:rPr>
            </w:pPr>
            <w:r w:rsidRPr="00372964">
              <w:rPr>
                <w:b/>
                <w:bCs/>
                <w:sz w:val="20"/>
                <w:szCs w:val="20"/>
              </w:rPr>
              <w:t>Late Pregnancy Anxiety Symptoms</w:t>
            </w:r>
          </w:p>
        </w:tc>
        <w:tc>
          <w:tcPr>
            <w:tcW w:w="0" w:type="auto"/>
          </w:tcPr>
          <w:p w14:paraId="43E85141" w14:textId="77777777" w:rsidR="00961F8C" w:rsidRPr="00372964" w:rsidRDefault="00961F8C" w:rsidP="00291731">
            <w:pPr>
              <w:rPr>
                <w:b/>
                <w:bCs/>
                <w:sz w:val="20"/>
                <w:szCs w:val="20"/>
              </w:rPr>
            </w:pPr>
          </w:p>
        </w:tc>
        <w:tc>
          <w:tcPr>
            <w:tcW w:w="0" w:type="auto"/>
          </w:tcPr>
          <w:p w14:paraId="42820534" w14:textId="77777777" w:rsidR="00961F8C" w:rsidRPr="00372964" w:rsidRDefault="00961F8C" w:rsidP="00291731">
            <w:pPr>
              <w:rPr>
                <w:b/>
                <w:bCs/>
                <w:sz w:val="20"/>
                <w:szCs w:val="20"/>
              </w:rPr>
            </w:pPr>
          </w:p>
        </w:tc>
        <w:tc>
          <w:tcPr>
            <w:tcW w:w="0" w:type="auto"/>
          </w:tcPr>
          <w:p w14:paraId="110E6686" w14:textId="77777777" w:rsidR="00961F8C" w:rsidRPr="00372964" w:rsidRDefault="00961F8C" w:rsidP="00291731">
            <w:pPr>
              <w:rPr>
                <w:b/>
                <w:bCs/>
                <w:sz w:val="20"/>
                <w:szCs w:val="20"/>
              </w:rPr>
            </w:pPr>
          </w:p>
        </w:tc>
        <w:tc>
          <w:tcPr>
            <w:tcW w:w="0" w:type="auto"/>
          </w:tcPr>
          <w:p w14:paraId="22537FE3" w14:textId="3FD07296" w:rsidR="00961F8C" w:rsidRPr="00372964" w:rsidRDefault="00961F8C" w:rsidP="00291731">
            <w:pPr>
              <w:rPr>
                <w:b/>
                <w:bCs/>
                <w:sz w:val="20"/>
                <w:szCs w:val="20"/>
              </w:rPr>
            </w:pPr>
          </w:p>
        </w:tc>
        <w:tc>
          <w:tcPr>
            <w:tcW w:w="0" w:type="auto"/>
            <w:hideMark/>
          </w:tcPr>
          <w:p w14:paraId="24D69B4B" w14:textId="77777777" w:rsidR="00961F8C" w:rsidRPr="00372964" w:rsidRDefault="00961F8C" w:rsidP="00291731">
            <w:pPr>
              <w:rPr>
                <w:b/>
                <w:bCs/>
                <w:sz w:val="20"/>
                <w:szCs w:val="20"/>
              </w:rPr>
            </w:pPr>
            <w:r w:rsidRPr="00372964">
              <w:rPr>
                <w:b/>
                <w:bCs/>
                <w:sz w:val="20"/>
                <w:szCs w:val="20"/>
              </w:rPr>
              <w:t>Postpartum Anxiety Symptoms</w:t>
            </w:r>
          </w:p>
        </w:tc>
        <w:tc>
          <w:tcPr>
            <w:tcW w:w="0" w:type="auto"/>
          </w:tcPr>
          <w:p w14:paraId="5810457D" w14:textId="77777777" w:rsidR="00961F8C" w:rsidRPr="00372964" w:rsidRDefault="00961F8C" w:rsidP="00291731">
            <w:pPr>
              <w:rPr>
                <w:b/>
                <w:bCs/>
                <w:sz w:val="20"/>
                <w:szCs w:val="20"/>
              </w:rPr>
            </w:pPr>
          </w:p>
        </w:tc>
        <w:tc>
          <w:tcPr>
            <w:tcW w:w="0" w:type="auto"/>
          </w:tcPr>
          <w:p w14:paraId="0346C3ED" w14:textId="77777777" w:rsidR="00961F8C" w:rsidRPr="00372964" w:rsidRDefault="00961F8C" w:rsidP="00291731">
            <w:pPr>
              <w:rPr>
                <w:b/>
                <w:bCs/>
                <w:sz w:val="20"/>
                <w:szCs w:val="20"/>
              </w:rPr>
            </w:pPr>
          </w:p>
        </w:tc>
        <w:tc>
          <w:tcPr>
            <w:tcW w:w="0" w:type="auto"/>
          </w:tcPr>
          <w:p w14:paraId="4CD703B5" w14:textId="77777777" w:rsidR="00961F8C" w:rsidRPr="00372964" w:rsidRDefault="00961F8C" w:rsidP="00291731">
            <w:pPr>
              <w:rPr>
                <w:b/>
                <w:bCs/>
                <w:sz w:val="20"/>
                <w:szCs w:val="20"/>
              </w:rPr>
            </w:pPr>
          </w:p>
        </w:tc>
        <w:tc>
          <w:tcPr>
            <w:tcW w:w="0" w:type="auto"/>
          </w:tcPr>
          <w:p w14:paraId="785DDCD0" w14:textId="65A277B1" w:rsidR="00961F8C" w:rsidRPr="00372964" w:rsidRDefault="00961F8C" w:rsidP="00291731">
            <w:pPr>
              <w:rPr>
                <w:b/>
                <w:bCs/>
                <w:sz w:val="20"/>
                <w:szCs w:val="20"/>
              </w:rPr>
            </w:pPr>
          </w:p>
        </w:tc>
      </w:tr>
      <w:tr w:rsidR="00961F8C" w:rsidRPr="00372964" w14:paraId="21336AF3" w14:textId="77777777" w:rsidTr="001C7E0E">
        <w:tc>
          <w:tcPr>
            <w:tcW w:w="0" w:type="auto"/>
            <w:hideMark/>
          </w:tcPr>
          <w:p w14:paraId="75D8B86F" w14:textId="77777777" w:rsidR="00291731" w:rsidRPr="00372964" w:rsidRDefault="00291731" w:rsidP="00291731">
            <w:pPr>
              <w:rPr>
                <w:b/>
                <w:bCs/>
                <w:sz w:val="20"/>
                <w:szCs w:val="20"/>
              </w:rPr>
            </w:pPr>
          </w:p>
        </w:tc>
        <w:tc>
          <w:tcPr>
            <w:tcW w:w="0" w:type="auto"/>
            <w:hideMark/>
          </w:tcPr>
          <w:p w14:paraId="16287F40" w14:textId="77777777" w:rsidR="00291731" w:rsidRPr="00372964" w:rsidRDefault="00291731" w:rsidP="00291731">
            <w:pPr>
              <w:rPr>
                <w:b/>
                <w:bCs/>
                <w:sz w:val="20"/>
                <w:szCs w:val="20"/>
              </w:rPr>
            </w:pPr>
            <w:r w:rsidRPr="00372964">
              <w:rPr>
                <w:b/>
                <w:bCs/>
                <w:sz w:val="20"/>
                <w:szCs w:val="20"/>
              </w:rPr>
              <w:t>Δ</w:t>
            </w:r>
            <w:r w:rsidRPr="00372964">
              <w:rPr>
                <w:b/>
                <w:bCs/>
                <w:i/>
                <w:iCs/>
                <w:sz w:val="20"/>
                <w:szCs w:val="20"/>
              </w:rPr>
              <w:t>R</w:t>
            </w:r>
            <w:r w:rsidRPr="00372964">
              <w:rPr>
                <w:b/>
                <w:bCs/>
                <w:i/>
                <w:iCs/>
                <w:sz w:val="20"/>
                <w:szCs w:val="20"/>
                <w:vertAlign w:val="superscript"/>
              </w:rPr>
              <w:t>2</w:t>
            </w:r>
          </w:p>
        </w:tc>
        <w:tc>
          <w:tcPr>
            <w:tcW w:w="0" w:type="auto"/>
            <w:hideMark/>
          </w:tcPr>
          <w:p w14:paraId="2AA676B8" w14:textId="77777777" w:rsidR="00291731" w:rsidRPr="00372964" w:rsidRDefault="00291731" w:rsidP="00291731">
            <w:pPr>
              <w:rPr>
                <w:b/>
                <w:bCs/>
                <w:sz w:val="20"/>
                <w:szCs w:val="20"/>
              </w:rPr>
            </w:pPr>
            <w:r w:rsidRPr="00372964">
              <w:rPr>
                <w:b/>
                <w:bCs/>
                <w:i/>
                <w:iCs/>
                <w:sz w:val="20"/>
                <w:szCs w:val="20"/>
              </w:rPr>
              <w:t>Adj. R</w:t>
            </w:r>
            <w:r w:rsidRPr="00372964">
              <w:rPr>
                <w:b/>
                <w:bCs/>
                <w:i/>
                <w:iCs/>
                <w:sz w:val="20"/>
                <w:szCs w:val="20"/>
                <w:vertAlign w:val="superscript"/>
              </w:rPr>
              <w:t>2</w:t>
            </w:r>
          </w:p>
        </w:tc>
        <w:tc>
          <w:tcPr>
            <w:tcW w:w="0" w:type="auto"/>
            <w:hideMark/>
          </w:tcPr>
          <w:p w14:paraId="4F253AB9" w14:textId="77777777" w:rsidR="00291731" w:rsidRPr="00372964" w:rsidRDefault="00291731" w:rsidP="00291731">
            <w:pPr>
              <w:rPr>
                <w:b/>
                <w:bCs/>
                <w:sz w:val="20"/>
                <w:szCs w:val="20"/>
              </w:rPr>
            </w:pPr>
            <w:r w:rsidRPr="00372964">
              <w:rPr>
                <w:b/>
                <w:bCs/>
                <w:i/>
                <w:iCs/>
                <w:sz w:val="20"/>
                <w:szCs w:val="20"/>
              </w:rPr>
              <w:t>β</w:t>
            </w:r>
          </w:p>
        </w:tc>
        <w:tc>
          <w:tcPr>
            <w:tcW w:w="0" w:type="auto"/>
            <w:hideMark/>
          </w:tcPr>
          <w:p w14:paraId="624AA8CA" w14:textId="77777777" w:rsidR="00291731" w:rsidRPr="00372964" w:rsidRDefault="00291731" w:rsidP="00291731">
            <w:pPr>
              <w:rPr>
                <w:b/>
                <w:bCs/>
                <w:sz w:val="20"/>
                <w:szCs w:val="20"/>
              </w:rPr>
            </w:pPr>
            <w:r w:rsidRPr="00372964">
              <w:rPr>
                <w:b/>
                <w:bCs/>
                <w:i/>
                <w:iCs/>
                <w:sz w:val="20"/>
                <w:szCs w:val="20"/>
              </w:rPr>
              <w:t>SE</w:t>
            </w:r>
          </w:p>
        </w:tc>
        <w:tc>
          <w:tcPr>
            <w:tcW w:w="0" w:type="auto"/>
            <w:hideMark/>
          </w:tcPr>
          <w:p w14:paraId="653A4890" w14:textId="77777777" w:rsidR="00291731" w:rsidRPr="00372964" w:rsidRDefault="00291731" w:rsidP="00291731">
            <w:pPr>
              <w:rPr>
                <w:b/>
                <w:bCs/>
                <w:sz w:val="20"/>
                <w:szCs w:val="20"/>
              </w:rPr>
            </w:pPr>
            <w:r w:rsidRPr="00372964">
              <w:rPr>
                <w:b/>
                <w:bCs/>
                <w:i/>
                <w:iCs/>
                <w:sz w:val="20"/>
                <w:szCs w:val="20"/>
              </w:rPr>
              <w:t>p</w:t>
            </w:r>
          </w:p>
        </w:tc>
        <w:tc>
          <w:tcPr>
            <w:tcW w:w="0" w:type="auto"/>
            <w:hideMark/>
          </w:tcPr>
          <w:p w14:paraId="07FEADD5" w14:textId="77777777" w:rsidR="00291731" w:rsidRPr="00372964" w:rsidRDefault="00291731" w:rsidP="00291731">
            <w:pPr>
              <w:rPr>
                <w:b/>
                <w:bCs/>
                <w:sz w:val="20"/>
                <w:szCs w:val="20"/>
              </w:rPr>
            </w:pPr>
            <w:r w:rsidRPr="00372964">
              <w:rPr>
                <w:b/>
                <w:bCs/>
                <w:sz w:val="20"/>
                <w:szCs w:val="20"/>
              </w:rPr>
              <w:t>Δ</w:t>
            </w:r>
            <w:r w:rsidRPr="00372964">
              <w:rPr>
                <w:b/>
                <w:bCs/>
                <w:i/>
                <w:iCs/>
                <w:sz w:val="20"/>
                <w:szCs w:val="20"/>
              </w:rPr>
              <w:t>R</w:t>
            </w:r>
            <w:r w:rsidRPr="00372964">
              <w:rPr>
                <w:b/>
                <w:bCs/>
                <w:i/>
                <w:iCs/>
                <w:sz w:val="20"/>
                <w:szCs w:val="20"/>
                <w:vertAlign w:val="superscript"/>
              </w:rPr>
              <w:t>2</w:t>
            </w:r>
          </w:p>
        </w:tc>
        <w:tc>
          <w:tcPr>
            <w:tcW w:w="0" w:type="auto"/>
            <w:hideMark/>
          </w:tcPr>
          <w:p w14:paraId="505F7EF9" w14:textId="77777777" w:rsidR="00291731" w:rsidRPr="00372964" w:rsidRDefault="00291731" w:rsidP="00291731">
            <w:pPr>
              <w:rPr>
                <w:b/>
                <w:bCs/>
                <w:sz w:val="20"/>
                <w:szCs w:val="20"/>
              </w:rPr>
            </w:pPr>
            <w:r w:rsidRPr="00372964">
              <w:rPr>
                <w:b/>
                <w:bCs/>
                <w:i/>
                <w:iCs/>
                <w:sz w:val="20"/>
                <w:szCs w:val="20"/>
              </w:rPr>
              <w:t>Adj. R</w:t>
            </w:r>
            <w:r w:rsidRPr="00372964">
              <w:rPr>
                <w:b/>
                <w:bCs/>
                <w:i/>
                <w:iCs/>
                <w:sz w:val="20"/>
                <w:szCs w:val="20"/>
                <w:vertAlign w:val="superscript"/>
              </w:rPr>
              <w:t>2</w:t>
            </w:r>
          </w:p>
        </w:tc>
        <w:tc>
          <w:tcPr>
            <w:tcW w:w="0" w:type="auto"/>
            <w:hideMark/>
          </w:tcPr>
          <w:p w14:paraId="7A96F1F1" w14:textId="77777777" w:rsidR="00291731" w:rsidRPr="00372964" w:rsidRDefault="00291731" w:rsidP="00291731">
            <w:pPr>
              <w:rPr>
                <w:b/>
                <w:bCs/>
                <w:sz w:val="20"/>
                <w:szCs w:val="20"/>
              </w:rPr>
            </w:pPr>
            <w:r w:rsidRPr="00372964">
              <w:rPr>
                <w:b/>
                <w:bCs/>
                <w:i/>
                <w:iCs/>
                <w:sz w:val="20"/>
                <w:szCs w:val="20"/>
              </w:rPr>
              <w:t>β</w:t>
            </w:r>
          </w:p>
        </w:tc>
        <w:tc>
          <w:tcPr>
            <w:tcW w:w="0" w:type="auto"/>
            <w:hideMark/>
          </w:tcPr>
          <w:p w14:paraId="0BCCA271" w14:textId="77777777" w:rsidR="00291731" w:rsidRPr="00372964" w:rsidRDefault="00291731" w:rsidP="00291731">
            <w:pPr>
              <w:rPr>
                <w:b/>
                <w:bCs/>
                <w:sz w:val="20"/>
                <w:szCs w:val="20"/>
              </w:rPr>
            </w:pPr>
            <w:r w:rsidRPr="00372964">
              <w:rPr>
                <w:b/>
                <w:bCs/>
                <w:i/>
                <w:iCs/>
                <w:sz w:val="20"/>
                <w:szCs w:val="20"/>
              </w:rPr>
              <w:t>SE</w:t>
            </w:r>
          </w:p>
        </w:tc>
        <w:tc>
          <w:tcPr>
            <w:tcW w:w="0" w:type="auto"/>
            <w:hideMark/>
          </w:tcPr>
          <w:p w14:paraId="44806E24" w14:textId="77777777" w:rsidR="00291731" w:rsidRPr="00372964" w:rsidRDefault="00291731" w:rsidP="00291731">
            <w:pPr>
              <w:rPr>
                <w:b/>
                <w:bCs/>
                <w:sz w:val="20"/>
                <w:szCs w:val="20"/>
              </w:rPr>
            </w:pPr>
            <w:r w:rsidRPr="00372964">
              <w:rPr>
                <w:b/>
                <w:bCs/>
                <w:i/>
                <w:iCs/>
                <w:sz w:val="20"/>
                <w:szCs w:val="20"/>
              </w:rPr>
              <w:t>p</w:t>
            </w:r>
          </w:p>
        </w:tc>
        <w:tc>
          <w:tcPr>
            <w:tcW w:w="0" w:type="auto"/>
            <w:hideMark/>
          </w:tcPr>
          <w:p w14:paraId="0E0E318C" w14:textId="77777777" w:rsidR="00291731" w:rsidRPr="00372964" w:rsidRDefault="00291731" w:rsidP="00291731">
            <w:pPr>
              <w:rPr>
                <w:b/>
                <w:bCs/>
                <w:sz w:val="20"/>
                <w:szCs w:val="20"/>
              </w:rPr>
            </w:pPr>
            <w:r w:rsidRPr="00372964">
              <w:rPr>
                <w:b/>
                <w:bCs/>
                <w:sz w:val="20"/>
                <w:szCs w:val="20"/>
              </w:rPr>
              <w:t>Δ</w:t>
            </w:r>
            <w:r w:rsidRPr="00372964">
              <w:rPr>
                <w:b/>
                <w:bCs/>
                <w:i/>
                <w:iCs/>
                <w:sz w:val="20"/>
                <w:szCs w:val="20"/>
              </w:rPr>
              <w:t>R</w:t>
            </w:r>
            <w:r w:rsidRPr="00372964">
              <w:rPr>
                <w:b/>
                <w:bCs/>
                <w:i/>
                <w:iCs/>
                <w:sz w:val="20"/>
                <w:szCs w:val="20"/>
                <w:vertAlign w:val="superscript"/>
              </w:rPr>
              <w:t>2</w:t>
            </w:r>
          </w:p>
        </w:tc>
        <w:tc>
          <w:tcPr>
            <w:tcW w:w="0" w:type="auto"/>
            <w:hideMark/>
          </w:tcPr>
          <w:p w14:paraId="518F92DD" w14:textId="77777777" w:rsidR="00291731" w:rsidRPr="00372964" w:rsidRDefault="00291731" w:rsidP="00291731">
            <w:pPr>
              <w:rPr>
                <w:b/>
                <w:bCs/>
                <w:sz w:val="20"/>
                <w:szCs w:val="20"/>
              </w:rPr>
            </w:pPr>
            <w:r w:rsidRPr="00372964">
              <w:rPr>
                <w:b/>
                <w:bCs/>
                <w:i/>
                <w:iCs/>
                <w:sz w:val="20"/>
                <w:szCs w:val="20"/>
              </w:rPr>
              <w:t>Adj. R</w:t>
            </w:r>
            <w:r w:rsidRPr="00372964">
              <w:rPr>
                <w:b/>
                <w:bCs/>
                <w:i/>
                <w:iCs/>
                <w:sz w:val="20"/>
                <w:szCs w:val="20"/>
                <w:vertAlign w:val="superscript"/>
              </w:rPr>
              <w:t>2</w:t>
            </w:r>
          </w:p>
        </w:tc>
        <w:tc>
          <w:tcPr>
            <w:tcW w:w="0" w:type="auto"/>
            <w:hideMark/>
          </w:tcPr>
          <w:p w14:paraId="0C01FB4F" w14:textId="77777777" w:rsidR="00291731" w:rsidRPr="00372964" w:rsidRDefault="00291731" w:rsidP="00291731">
            <w:pPr>
              <w:rPr>
                <w:b/>
                <w:bCs/>
                <w:sz w:val="20"/>
                <w:szCs w:val="20"/>
              </w:rPr>
            </w:pPr>
            <w:r w:rsidRPr="00372964">
              <w:rPr>
                <w:b/>
                <w:bCs/>
                <w:i/>
                <w:iCs/>
                <w:sz w:val="20"/>
                <w:szCs w:val="20"/>
              </w:rPr>
              <w:t>β</w:t>
            </w:r>
          </w:p>
        </w:tc>
        <w:tc>
          <w:tcPr>
            <w:tcW w:w="0" w:type="auto"/>
            <w:hideMark/>
          </w:tcPr>
          <w:p w14:paraId="4312C311" w14:textId="77777777" w:rsidR="00291731" w:rsidRPr="00372964" w:rsidRDefault="00291731" w:rsidP="00291731">
            <w:pPr>
              <w:rPr>
                <w:b/>
                <w:bCs/>
                <w:sz w:val="20"/>
                <w:szCs w:val="20"/>
              </w:rPr>
            </w:pPr>
            <w:r w:rsidRPr="00372964">
              <w:rPr>
                <w:b/>
                <w:bCs/>
                <w:i/>
                <w:iCs/>
                <w:sz w:val="20"/>
                <w:szCs w:val="20"/>
              </w:rPr>
              <w:t>SE</w:t>
            </w:r>
          </w:p>
        </w:tc>
        <w:tc>
          <w:tcPr>
            <w:tcW w:w="0" w:type="auto"/>
            <w:hideMark/>
          </w:tcPr>
          <w:p w14:paraId="41D233F3" w14:textId="77777777" w:rsidR="00291731" w:rsidRPr="00372964" w:rsidRDefault="00291731" w:rsidP="00291731">
            <w:pPr>
              <w:rPr>
                <w:b/>
                <w:bCs/>
                <w:sz w:val="20"/>
                <w:szCs w:val="20"/>
              </w:rPr>
            </w:pPr>
            <w:r w:rsidRPr="00372964">
              <w:rPr>
                <w:b/>
                <w:bCs/>
                <w:i/>
                <w:iCs/>
                <w:sz w:val="20"/>
                <w:szCs w:val="20"/>
              </w:rPr>
              <w:t>p</w:t>
            </w:r>
          </w:p>
        </w:tc>
        <w:tc>
          <w:tcPr>
            <w:tcW w:w="0" w:type="auto"/>
            <w:hideMark/>
          </w:tcPr>
          <w:p w14:paraId="381FC3C6" w14:textId="77777777" w:rsidR="00291731" w:rsidRPr="00372964" w:rsidRDefault="00291731" w:rsidP="00291731">
            <w:pPr>
              <w:rPr>
                <w:b/>
                <w:bCs/>
                <w:sz w:val="20"/>
                <w:szCs w:val="20"/>
              </w:rPr>
            </w:pPr>
            <w:r w:rsidRPr="00372964">
              <w:rPr>
                <w:b/>
                <w:bCs/>
                <w:sz w:val="20"/>
                <w:szCs w:val="20"/>
              </w:rPr>
              <w:t>Δ</w:t>
            </w:r>
            <w:r w:rsidRPr="00372964">
              <w:rPr>
                <w:b/>
                <w:bCs/>
                <w:i/>
                <w:iCs/>
                <w:sz w:val="20"/>
                <w:szCs w:val="20"/>
              </w:rPr>
              <w:t>R</w:t>
            </w:r>
            <w:r w:rsidRPr="00372964">
              <w:rPr>
                <w:b/>
                <w:bCs/>
                <w:i/>
                <w:iCs/>
                <w:sz w:val="20"/>
                <w:szCs w:val="20"/>
                <w:vertAlign w:val="superscript"/>
              </w:rPr>
              <w:t>2</w:t>
            </w:r>
          </w:p>
        </w:tc>
        <w:tc>
          <w:tcPr>
            <w:tcW w:w="0" w:type="auto"/>
            <w:hideMark/>
          </w:tcPr>
          <w:p w14:paraId="35A65C3F" w14:textId="77777777" w:rsidR="00291731" w:rsidRPr="00372964" w:rsidRDefault="00291731" w:rsidP="00291731">
            <w:pPr>
              <w:rPr>
                <w:b/>
                <w:bCs/>
                <w:sz w:val="20"/>
                <w:szCs w:val="20"/>
              </w:rPr>
            </w:pPr>
            <w:r w:rsidRPr="00372964">
              <w:rPr>
                <w:b/>
                <w:bCs/>
                <w:i/>
                <w:iCs/>
                <w:sz w:val="20"/>
                <w:szCs w:val="20"/>
              </w:rPr>
              <w:t>Adj. R</w:t>
            </w:r>
            <w:r w:rsidRPr="00372964">
              <w:rPr>
                <w:b/>
                <w:bCs/>
                <w:i/>
                <w:iCs/>
                <w:sz w:val="20"/>
                <w:szCs w:val="20"/>
                <w:vertAlign w:val="superscript"/>
              </w:rPr>
              <w:t>2</w:t>
            </w:r>
          </w:p>
        </w:tc>
        <w:tc>
          <w:tcPr>
            <w:tcW w:w="0" w:type="auto"/>
            <w:hideMark/>
          </w:tcPr>
          <w:p w14:paraId="4A2DA425" w14:textId="77777777" w:rsidR="00291731" w:rsidRPr="00372964" w:rsidRDefault="00291731" w:rsidP="00291731">
            <w:pPr>
              <w:rPr>
                <w:b/>
                <w:bCs/>
                <w:sz w:val="20"/>
                <w:szCs w:val="20"/>
              </w:rPr>
            </w:pPr>
            <w:r w:rsidRPr="00372964">
              <w:rPr>
                <w:b/>
                <w:bCs/>
                <w:i/>
                <w:iCs/>
                <w:sz w:val="20"/>
                <w:szCs w:val="20"/>
              </w:rPr>
              <w:t>β</w:t>
            </w:r>
          </w:p>
        </w:tc>
        <w:tc>
          <w:tcPr>
            <w:tcW w:w="0" w:type="auto"/>
            <w:hideMark/>
          </w:tcPr>
          <w:p w14:paraId="53FEEF50" w14:textId="77777777" w:rsidR="00291731" w:rsidRPr="00372964" w:rsidRDefault="00291731" w:rsidP="00291731">
            <w:pPr>
              <w:rPr>
                <w:b/>
                <w:bCs/>
                <w:sz w:val="20"/>
                <w:szCs w:val="20"/>
              </w:rPr>
            </w:pPr>
            <w:r w:rsidRPr="00372964">
              <w:rPr>
                <w:b/>
                <w:bCs/>
                <w:i/>
                <w:iCs/>
                <w:sz w:val="20"/>
                <w:szCs w:val="20"/>
              </w:rPr>
              <w:t>SE</w:t>
            </w:r>
          </w:p>
        </w:tc>
        <w:tc>
          <w:tcPr>
            <w:tcW w:w="0" w:type="auto"/>
            <w:hideMark/>
          </w:tcPr>
          <w:p w14:paraId="762FC207" w14:textId="77777777" w:rsidR="00291731" w:rsidRPr="00372964" w:rsidRDefault="00291731" w:rsidP="00291731">
            <w:pPr>
              <w:rPr>
                <w:b/>
                <w:bCs/>
                <w:sz w:val="20"/>
                <w:szCs w:val="20"/>
              </w:rPr>
            </w:pPr>
            <w:r w:rsidRPr="00372964">
              <w:rPr>
                <w:b/>
                <w:bCs/>
                <w:i/>
                <w:iCs/>
                <w:sz w:val="20"/>
                <w:szCs w:val="20"/>
              </w:rPr>
              <w:t>p</w:t>
            </w:r>
          </w:p>
        </w:tc>
      </w:tr>
      <w:tr w:rsidR="00961F8C" w:rsidRPr="00372964" w14:paraId="73B98F85" w14:textId="77777777" w:rsidTr="001C7E0E">
        <w:tc>
          <w:tcPr>
            <w:tcW w:w="0" w:type="auto"/>
            <w:hideMark/>
          </w:tcPr>
          <w:p w14:paraId="4C9AAF0A" w14:textId="77777777" w:rsidR="00291731" w:rsidRPr="00372964" w:rsidRDefault="00291731" w:rsidP="00291731">
            <w:pPr>
              <w:rPr>
                <w:sz w:val="20"/>
                <w:szCs w:val="20"/>
              </w:rPr>
            </w:pPr>
            <w:r w:rsidRPr="00372964">
              <w:rPr>
                <w:b/>
                <w:bCs/>
                <w:sz w:val="20"/>
                <w:szCs w:val="20"/>
              </w:rPr>
              <w:t>Block 1</w:t>
            </w:r>
          </w:p>
        </w:tc>
        <w:tc>
          <w:tcPr>
            <w:tcW w:w="0" w:type="auto"/>
            <w:hideMark/>
          </w:tcPr>
          <w:p w14:paraId="6539E667" w14:textId="77777777" w:rsidR="00291731" w:rsidRPr="00372964" w:rsidRDefault="00291731" w:rsidP="00291731">
            <w:pPr>
              <w:rPr>
                <w:sz w:val="20"/>
                <w:szCs w:val="20"/>
              </w:rPr>
            </w:pPr>
          </w:p>
        </w:tc>
        <w:tc>
          <w:tcPr>
            <w:tcW w:w="0" w:type="auto"/>
            <w:hideMark/>
          </w:tcPr>
          <w:p w14:paraId="7948DA1A" w14:textId="77777777" w:rsidR="00291731" w:rsidRPr="00372964" w:rsidRDefault="00291731" w:rsidP="00291731">
            <w:pPr>
              <w:rPr>
                <w:sz w:val="20"/>
                <w:szCs w:val="20"/>
              </w:rPr>
            </w:pPr>
          </w:p>
        </w:tc>
        <w:tc>
          <w:tcPr>
            <w:tcW w:w="0" w:type="auto"/>
            <w:hideMark/>
          </w:tcPr>
          <w:p w14:paraId="7AE40BBB" w14:textId="77777777" w:rsidR="00291731" w:rsidRPr="00372964" w:rsidRDefault="00291731" w:rsidP="00291731">
            <w:pPr>
              <w:rPr>
                <w:sz w:val="20"/>
                <w:szCs w:val="20"/>
              </w:rPr>
            </w:pPr>
          </w:p>
        </w:tc>
        <w:tc>
          <w:tcPr>
            <w:tcW w:w="0" w:type="auto"/>
            <w:hideMark/>
          </w:tcPr>
          <w:p w14:paraId="19A3018B" w14:textId="77777777" w:rsidR="00291731" w:rsidRPr="00372964" w:rsidRDefault="00291731" w:rsidP="00291731">
            <w:pPr>
              <w:rPr>
                <w:sz w:val="20"/>
                <w:szCs w:val="20"/>
              </w:rPr>
            </w:pPr>
          </w:p>
        </w:tc>
        <w:tc>
          <w:tcPr>
            <w:tcW w:w="0" w:type="auto"/>
            <w:hideMark/>
          </w:tcPr>
          <w:p w14:paraId="1D7EE7AC" w14:textId="77777777" w:rsidR="00291731" w:rsidRPr="00372964" w:rsidRDefault="00291731" w:rsidP="00291731">
            <w:pPr>
              <w:rPr>
                <w:sz w:val="20"/>
                <w:szCs w:val="20"/>
              </w:rPr>
            </w:pPr>
          </w:p>
        </w:tc>
        <w:tc>
          <w:tcPr>
            <w:tcW w:w="0" w:type="auto"/>
            <w:hideMark/>
          </w:tcPr>
          <w:p w14:paraId="288A717A" w14:textId="77777777" w:rsidR="00291731" w:rsidRPr="00372964" w:rsidRDefault="00291731" w:rsidP="00291731">
            <w:pPr>
              <w:rPr>
                <w:sz w:val="20"/>
                <w:szCs w:val="20"/>
              </w:rPr>
            </w:pPr>
          </w:p>
        </w:tc>
        <w:tc>
          <w:tcPr>
            <w:tcW w:w="0" w:type="auto"/>
            <w:hideMark/>
          </w:tcPr>
          <w:p w14:paraId="62300D71" w14:textId="77777777" w:rsidR="00291731" w:rsidRPr="00372964" w:rsidRDefault="00291731" w:rsidP="00291731">
            <w:pPr>
              <w:rPr>
                <w:sz w:val="20"/>
                <w:szCs w:val="20"/>
              </w:rPr>
            </w:pPr>
          </w:p>
        </w:tc>
        <w:tc>
          <w:tcPr>
            <w:tcW w:w="0" w:type="auto"/>
            <w:hideMark/>
          </w:tcPr>
          <w:p w14:paraId="688083C3" w14:textId="77777777" w:rsidR="00291731" w:rsidRPr="00372964" w:rsidRDefault="00291731" w:rsidP="00291731">
            <w:pPr>
              <w:rPr>
                <w:sz w:val="20"/>
                <w:szCs w:val="20"/>
              </w:rPr>
            </w:pPr>
          </w:p>
        </w:tc>
        <w:tc>
          <w:tcPr>
            <w:tcW w:w="0" w:type="auto"/>
            <w:hideMark/>
          </w:tcPr>
          <w:p w14:paraId="254BB645" w14:textId="77777777" w:rsidR="00291731" w:rsidRPr="00372964" w:rsidRDefault="00291731" w:rsidP="00291731">
            <w:pPr>
              <w:rPr>
                <w:sz w:val="20"/>
                <w:szCs w:val="20"/>
              </w:rPr>
            </w:pPr>
          </w:p>
        </w:tc>
        <w:tc>
          <w:tcPr>
            <w:tcW w:w="0" w:type="auto"/>
            <w:hideMark/>
          </w:tcPr>
          <w:p w14:paraId="649C3427" w14:textId="77777777" w:rsidR="00291731" w:rsidRPr="00372964" w:rsidRDefault="00291731" w:rsidP="00291731">
            <w:pPr>
              <w:rPr>
                <w:sz w:val="20"/>
                <w:szCs w:val="20"/>
              </w:rPr>
            </w:pPr>
          </w:p>
        </w:tc>
        <w:tc>
          <w:tcPr>
            <w:tcW w:w="0" w:type="auto"/>
            <w:hideMark/>
          </w:tcPr>
          <w:p w14:paraId="5789BA1F" w14:textId="77777777" w:rsidR="00291731" w:rsidRPr="00372964" w:rsidRDefault="00291731" w:rsidP="00291731">
            <w:pPr>
              <w:rPr>
                <w:sz w:val="20"/>
                <w:szCs w:val="20"/>
              </w:rPr>
            </w:pPr>
          </w:p>
        </w:tc>
        <w:tc>
          <w:tcPr>
            <w:tcW w:w="0" w:type="auto"/>
            <w:hideMark/>
          </w:tcPr>
          <w:p w14:paraId="59B61E10" w14:textId="77777777" w:rsidR="00291731" w:rsidRPr="00372964" w:rsidRDefault="00291731" w:rsidP="00291731">
            <w:pPr>
              <w:rPr>
                <w:sz w:val="20"/>
                <w:szCs w:val="20"/>
              </w:rPr>
            </w:pPr>
          </w:p>
        </w:tc>
        <w:tc>
          <w:tcPr>
            <w:tcW w:w="0" w:type="auto"/>
            <w:hideMark/>
          </w:tcPr>
          <w:p w14:paraId="3AAC2DBF" w14:textId="77777777" w:rsidR="00291731" w:rsidRPr="00372964" w:rsidRDefault="00291731" w:rsidP="00291731">
            <w:pPr>
              <w:rPr>
                <w:sz w:val="20"/>
                <w:szCs w:val="20"/>
              </w:rPr>
            </w:pPr>
          </w:p>
        </w:tc>
        <w:tc>
          <w:tcPr>
            <w:tcW w:w="0" w:type="auto"/>
            <w:hideMark/>
          </w:tcPr>
          <w:p w14:paraId="7A63BB5F" w14:textId="77777777" w:rsidR="00291731" w:rsidRPr="00372964" w:rsidRDefault="00291731" w:rsidP="00291731">
            <w:pPr>
              <w:rPr>
                <w:sz w:val="20"/>
                <w:szCs w:val="20"/>
              </w:rPr>
            </w:pPr>
          </w:p>
        </w:tc>
        <w:tc>
          <w:tcPr>
            <w:tcW w:w="0" w:type="auto"/>
            <w:hideMark/>
          </w:tcPr>
          <w:p w14:paraId="5F18142F" w14:textId="77777777" w:rsidR="00291731" w:rsidRPr="00372964" w:rsidRDefault="00291731" w:rsidP="00291731">
            <w:pPr>
              <w:rPr>
                <w:sz w:val="20"/>
                <w:szCs w:val="20"/>
              </w:rPr>
            </w:pPr>
          </w:p>
        </w:tc>
        <w:tc>
          <w:tcPr>
            <w:tcW w:w="0" w:type="auto"/>
            <w:hideMark/>
          </w:tcPr>
          <w:p w14:paraId="39CB45D6" w14:textId="77777777" w:rsidR="00291731" w:rsidRPr="00372964" w:rsidRDefault="00291731" w:rsidP="00291731">
            <w:pPr>
              <w:rPr>
                <w:sz w:val="20"/>
                <w:szCs w:val="20"/>
              </w:rPr>
            </w:pPr>
          </w:p>
        </w:tc>
        <w:tc>
          <w:tcPr>
            <w:tcW w:w="0" w:type="auto"/>
            <w:hideMark/>
          </w:tcPr>
          <w:p w14:paraId="4642F8C3" w14:textId="77777777" w:rsidR="00291731" w:rsidRPr="00372964" w:rsidRDefault="00291731" w:rsidP="00291731">
            <w:pPr>
              <w:rPr>
                <w:sz w:val="20"/>
                <w:szCs w:val="20"/>
              </w:rPr>
            </w:pPr>
          </w:p>
        </w:tc>
        <w:tc>
          <w:tcPr>
            <w:tcW w:w="0" w:type="auto"/>
            <w:hideMark/>
          </w:tcPr>
          <w:p w14:paraId="124E1866" w14:textId="77777777" w:rsidR="00291731" w:rsidRPr="00372964" w:rsidRDefault="00291731" w:rsidP="00291731">
            <w:pPr>
              <w:rPr>
                <w:sz w:val="20"/>
                <w:szCs w:val="20"/>
              </w:rPr>
            </w:pPr>
          </w:p>
        </w:tc>
        <w:tc>
          <w:tcPr>
            <w:tcW w:w="0" w:type="auto"/>
            <w:hideMark/>
          </w:tcPr>
          <w:p w14:paraId="590AC670" w14:textId="77777777" w:rsidR="00291731" w:rsidRPr="00372964" w:rsidRDefault="00291731" w:rsidP="00291731">
            <w:pPr>
              <w:rPr>
                <w:sz w:val="20"/>
                <w:szCs w:val="20"/>
              </w:rPr>
            </w:pPr>
          </w:p>
        </w:tc>
        <w:tc>
          <w:tcPr>
            <w:tcW w:w="0" w:type="auto"/>
            <w:hideMark/>
          </w:tcPr>
          <w:p w14:paraId="0D6B982C" w14:textId="77777777" w:rsidR="00291731" w:rsidRPr="00372964" w:rsidRDefault="00291731" w:rsidP="00291731">
            <w:pPr>
              <w:rPr>
                <w:sz w:val="20"/>
                <w:szCs w:val="20"/>
              </w:rPr>
            </w:pPr>
          </w:p>
        </w:tc>
      </w:tr>
      <w:tr w:rsidR="00961F8C" w:rsidRPr="00372964" w14:paraId="27BF2B40" w14:textId="77777777" w:rsidTr="001C7E0E">
        <w:tc>
          <w:tcPr>
            <w:tcW w:w="0" w:type="auto"/>
            <w:hideMark/>
          </w:tcPr>
          <w:p w14:paraId="30C3E2B8" w14:textId="77777777" w:rsidR="00291731" w:rsidRPr="00372964" w:rsidRDefault="00291731" w:rsidP="00291731">
            <w:pPr>
              <w:rPr>
                <w:sz w:val="20"/>
                <w:szCs w:val="20"/>
              </w:rPr>
            </w:pPr>
            <w:r w:rsidRPr="00372964">
              <w:rPr>
                <w:i/>
                <w:iCs/>
                <w:sz w:val="20"/>
                <w:szCs w:val="20"/>
              </w:rPr>
              <w:t>Study Variables</w:t>
            </w:r>
          </w:p>
        </w:tc>
        <w:tc>
          <w:tcPr>
            <w:tcW w:w="0" w:type="auto"/>
            <w:hideMark/>
          </w:tcPr>
          <w:p w14:paraId="65DD7AFE" w14:textId="77777777" w:rsidR="00291731" w:rsidRPr="00372964" w:rsidRDefault="00291731" w:rsidP="00291731">
            <w:pPr>
              <w:rPr>
                <w:sz w:val="20"/>
                <w:szCs w:val="20"/>
              </w:rPr>
            </w:pPr>
          </w:p>
        </w:tc>
        <w:tc>
          <w:tcPr>
            <w:tcW w:w="0" w:type="auto"/>
            <w:hideMark/>
          </w:tcPr>
          <w:p w14:paraId="7CC44D6B" w14:textId="77777777" w:rsidR="00291731" w:rsidRPr="00372964" w:rsidRDefault="00291731" w:rsidP="00291731">
            <w:pPr>
              <w:rPr>
                <w:sz w:val="20"/>
                <w:szCs w:val="20"/>
              </w:rPr>
            </w:pPr>
          </w:p>
        </w:tc>
        <w:tc>
          <w:tcPr>
            <w:tcW w:w="0" w:type="auto"/>
            <w:hideMark/>
          </w:tcPr>
          <w:p w14:paraId="11DAF856" w14:textId="77777777" w:rsidR="00291731" w:rsidRPr="00372964" w:rsidRDefault="00291731" w:rsidP="00291731">
            <w:pPr>
              <w:rPr>
                <w:sz w:val="20"/>
                <w:szCs w:val="20"/>
              </w:rPr>
            </w:pPr>
          </w:p>
        </w:tc>
        <w:tc>
          <w:tcPr>
            <w:tcW w:w="0" w:type="auto"/>
            <w:hideMark/>
          </w:tcPr>
          <w:p w14:paraId="1875B577" w14:textId="77777777" w:rsidR="00291731" w:rsidRPr="00372964" w:rsidRDefault="00291731" w:rsidP="00291731">
            <w:pPr>
              <w:rPr>
                <w:sz w:val="20"/>
                <w:szCs w:val="20"/>
              </w:rPr>
            </w:pPr>
          </w:p>
        </w:tc>
        <w:tc>
          <w:tcPr>
            <w:tcW w:w="0" w:type="auto"/>
            <w:hideMark/>
          </w:tcPr>
          <w:p w14:paraId="76BF4EE0" w14:textId="77777777" w:rsidR="00291731" w:rsidRPr="00372964" w:rsidRDefault="00291731" w:rsidP="00291731">
            <w:pPr>
              <w:rPr>
                <w:sz w:val="20"/>
                <w:szCs w:val="20"/>
              </w:rPr>
            </w:pPr>
          </w:p>
        </w:tc>
        <w:tc>
          <w:tcPr>
            <w:tcW w:w="0" w:type="auto"/>
            <w:hideMark/>
          </w:tcPr>
          <w:p w14:paraId="2441CD81" w14:textId="77777777" w:rsidR="00291731" w:rsidRPr="00372964" w:rsidRDefault="00291731" w:rsidP="00291731">
            <w:pPr>
              <w:rPr>
                <w:sz w:val="20"/>
                <w:szCs w:val="20"/>
              </w:rPr>
            </w:pPr>
          </w:p>
        </w:tc>
        <w:tc>
          <w:tcPr>
            <w:tcW w:w="0" w:type="auto"/>
            <w:hideMark/>
          </w:tcPr>
          <w:p w14:paraId="0B759785" w14:textId="77777777" w:rsidR="00291731" w:rsidRPr="00372964" w:rsidRDefault="00291731" w:rsidP="00291731">
            <w:pPr>
              <w:rPr>
                <w:sz w:val="20"/>
                <w:szCs w:val="20"/>
              </w:rPr>
            </w:pPr>
          </w:p>
        </w:tc>
        <w:tc>
          <w:tcPr>
            <w:tcW w:w="0" w:type="auto"/>
            <w:hideMark/>
          </w:tcPr>
          <w:p w14:paraId="394291FF" w14:textId="77777777" w:rsidR="00291731" w:rsidRPr="00372964" w:rsidRDefault="00291731" w:rsidP="00291731">
            <w:pPr>
              <w:rPr>
                <w:sz w:val="20"/>
                <w:szCs w:val="20"/>
              </w:rPr>
            </w:pPr>
          </w:p>
        </w:tc>
        <w:tc>
          <w:tcPr>
            <w:tcW w:w="0" w:type="auto"/>
            <w:hideMark/>
          </w:tcPr>
          <w:p w14:paraId="49E7C4D2" w14:textId="77777777" w:rsidR="00291731" w:rsidRPr="00372964" w:rsidRDefault="00291731" w:rsidP="00291731">
            <w:pPr>
              <w:rPr>
                <w:sz w:val="20"/>
                <w:szCs w:val="20"/>
              </w:rPr>
            </w:pPr>
          </w:p>
        </w:tc>
        <w:tc>
          <w:tcPr>
            <w:tcW w:w="0" w:type="auto"/>
            <w:hideMark/>
          </w:tcPr>
          <w:p w14:paraId="5B767651" w14:textId="77777777" w:rsidR="00291731" w:rsidRPr="00372964" w:rsidRDefault="00291731" w:rsidP="00291731">
            <w:pPr>
              <w:rPr>
                <w:sz w:val="20"/>
                <w:szCs w:val="20"/>
              </w:rPr>
            </w:pPr>
          </w:p>
        </w:tc>
        <w:tc>
          <w:tcPr>
            <w:tcW w:w="0" w:type="auto"/>
            <w:hideMark/>
          </w:tcPr>
          <w:p w14:paraId="6AA5ECF2" w14:textId="77777777" w:rsidR="00291731" w:rsidRPr="00372964" w:rsidRDefault="00291731" w:rsidP="00291731">
            <w:pPr>
              <w:rPr>
                <w:sz w:val="20"/>
                <w:szCs w:val="20"/>
              </w:rPr>
            </w:pPr>
          </w:p>
        </w:tc>
        <w:tc>
          <w:tcPr>
            <w:tcW w:w="0" w:type="auto"/>
            <w:hideMark/>
          </w:tcPr>
          <w:p w14:paraId="7A7FF2DA" w14:textId="77777777" w:rsidR="00291731" w:rsidRPr="00372964" w:rsidRDefault="00291731" w:rsidP="00291731">
            <w:pPr>
              <w:rPr>
                <w:sz w:val="20"/>
                <w:szCs w:val="20"/>
              </w:rPr>
            </w:pPr>
          </w:p>
        </w:tc>
        <w:tc>
          <w:tcPr>
            <w:tcW w:w="0" w:type="auto"/>
            <w:hideMark/>
          </w:tcPr>
          <w:p w14:paraId="19948777" w14:textId="77777777" w:rsidR="00291731" w:rsidRPr="00372964" w:rsidRDefault="00291731" w:rsidP="00291731">
            <w:pPr>
              <w:rPr>
                <w:sz w:val="20"/>
                <w:szCs w:val="20"/>
              </w:rPr>
            </w:pPr>
          </w:p>
        </w:tc>
        <w:tc>
          <w:tcPr>
            <w:tcW w:w="0" w:type="auto"/>
            <w:hideMark/>
          </w:tcPr>
          <w:p w14:paraId="721D93DA" w14:textId="77777777" w:rsidR="00291731" w:rsidRPr="00372964" w:rsidRDefault="00291731" w:rsidP="00291731">
            <w:pPr>
              <w:rPr>
                <w:sz w:val="20"/>
                <w:szCs w:val="20"/>
              </w:rPr>
            </w:pPr>
          </w:p>
        </w:tc>
        <w:tc>
          <w:tcPr>
            <w:tcW w:w="0" w:type="auto"/>
            <w:hideMark/>
          </w:tcPr>
          <w:p w14:paraId="73BE182A" w14:textId="77777777" w:rsidR="00291731" w:rsidRPr="00372964" w:rsidRDefault="00291731" w:rsidP="00291731">
            <w:pPr>
              <w:rPr>
                <w:sz w:val="20"/>
                <w:szCs w:val="20"/>
              </w:rPr>
            </w:pPr>
          </w:p>
        </w:tc>
        <w:tc>
          <w:tcPr>
            <w:tcW w:w="0" w:type="auto"/>
            <w:hideMark/>
          </w:tcPr>
          <w:p w14:paraId="5EB1FAC4" w14:textId="77777777" w:rsidR="00291731" w:rsidRPr="00372964" w:rsidRDefault="00291731" w:rsidP="00291731">
            <w:pPr>
              <w:rPr>
                <w:sz w:val="20"/>
                <w:szCs w:val="20"/>
              </w:rPr>
            </w:pPr>
          </w:p>
        </w:tc>
        <w:tc>
          <w:tcPr>
            <w:tcW w:w="0" w:type="auto"/>
            <w:hideMark/>
          </w:tcPr>
          <w:p w14:paraId="6CEE269D" w14:textId="77777777" w:rsidR="00291731" w:rsidRPr="00372964" w:rsidRDefault="00291731" w:rsidP="00291731">
            <w:pPr>
              <w:rPr>
                <w:sz w:val="20"/>
                <w:szCs w:val="20"/>
              </w:rPr>
            </w:pPr>
          </w:p>
        </w:tc>
        <w:tc>
          <w:tcPr>
            <w:tcW w:w="0" w:type="auto"/>
            <w:hideMark/>
          </w:tcPr>
          <w:p w14:paraId="074C4714" w14:textId="77777777" w:rsidR="00291731" w:rsidRPr="00372964" w:rsidRDefault="00291731" w:rsidP="00291731">
            <w:pPr>
              <w:rPr>
                <w:sz w:val="20"/>
                <w:szCs w:val="20"/>
              </w:rPr>
            </w:pPr>
          </w:p>
        </w:tc>
        <w:tc>
          <w:tcPr>
            <w:tcW w:w="0" w:type="auto"/>
            <w:hideMark/>
          </w:tcPr>
          <w:p w14:paraId="144F8F6D" w14:textId="77777777" w:rsidR="00291731" w:rsidRPr="00372964" w:rsidRDefault="00291731" w:rsidP="00291731">
            <w:pPr>
              <w:rPr>
                <w:sz w:val="20"/>
                <w:szCs w:val="20"/>
              </w:rPr>
            </w:pPr>
          </w:p>
        </w:tc>
        <w:tc>
          <w:tcPr>
            <w:tcW w:w="0" w:type="auto"/>
            <w:hideMark/>
          </w:tcPr>
          <w:p w14:paraId="4B3E152D" w14:textId="77777777" w:rsidR="00291731" w:rsidRPr="00372964" w:rsidRDefault="00291731" w:rsidP="00291731">
            <w:pPr>
              <w:rPr>
                <w:sz w:val="20"/>
                <w:szCs w:val="20"/>
              </w:rPr>
            </w:pPr>
          </w:p>
        </w:tc>
      </w:tr>
      <w:tr w:rsidR="00961F8C" w:rsidRPr="00372964" w14:paraId="0C807DFE" w14:textId="77777777" w:rsidTr="001C7E0E">
        <w:tc>
          <w:tcPr>
            <w:tcW w:w="0" w:type="auto"/>
            <w:hideMark/>
          </w:tcPr>
          <w:p w14:paraId="6BEB1029" w14:textId="77777777" w:rsidR="00291731" w:rsidRPr="00372964" w:rsidRDefault="00291731" w:rsidP="00291731">
            <w:pPr>
              <w:rPr>
                <w:sz w:val="20"/>
                <w:szCs w:val="20"/>
              </w:rPr>
            </w:pPr>
            <w:r w:rsidRPr="00372964">
              <w:rPr>
                <w:sz w:val="20"/>
                <w:szCs w:val="20"/>
              </w:rPr>
              <w:t>Prenatal Religiosity</w:t>
            </w:r>
          </w:p>
        </w:tc>
        <w:tc>
          <w:tcPr>
            <w:tcW w:w="0" w:type="auto"/>
            <w:hideMark/>
          </w:tcPr>
          <w:p w14:paraId="33D7F3E6" w14:textId="77777777" w:rsidR="00291731" w:rsidRPr="00372964" w:rsidRDefault="00291731" w:rsidP="00291731">
            <w:pPr>
              <w:rPr>
                <w:sz w:val="20"/>
                <w:szCs w:val="20"/>
              </w:rPr>
            </w:pPr>
            <w:r w:rsidRPr="00372964">
              <w:rPr>
                <w:sz w:val="20"/>
                <w:szCs w:val="20"/>
              </w:rPr>
              <w:t>.02</w:t>
            </w:r>
          </w:p>
        </w:tc>
        <w:tc>
          <w:tcPr>
            <w:tcW w:w="0" w:type="auto"/>
            <w:hideMark/>
          </w:tcPr>
          <w:p w14:paraId="7EB493E5" w14:textId="77777777" w:rsidR="00291731" w:rsidRPr="00372964" w:rsidRDefault="00291731" w:rsidP="00291731">
            <w:pPr>
              <w:rPr>
                <w:sz w:val="20"/>
                <w:szCs w:val="20"/>
              </w:rPr>
            </w:pPr>
            <w:r w:rsidRPr="00372964">
              <w:rPr>
                <w:sz w:val="20"/>
                <w:szCs w:val="20"/>
              </w:rPr>
              <w:t>.02</w:t>
            </w:r>
          </w:p>
        </w:tc>
        <w:tc>
          <w:tcPr>
            <w:tcW w:w="0" w:type="auto"/>
            <w:hideMark/>
          </w:tcPr>
          <w:p w14:paraId="709AB41F" w14:textId="77777777" w:rsidR="00291731" w:rsidRPr="00372964" w:rsidRDefault="00291731" w:rsidP="00291731">
            <w:pPr>
              <w:rPr>
                <w:sz w:val="20"/>
                <w:szCs w:val="20"/>
              </w:rPr>
            </w:pPr>
            <w:r w:rsidRPr="00372964">
              <w:rPr>
                <w:sz w:val="20"/>
                <w:szCs w:val="20"/>
              </w:rPr>
              <w:t>-.15</w:t>
            </w:r>
          </w:p>
        </w:tc>
        <w:tc>
          <w:tcPr>
            <w:tcW w:w="0" w:type="auto"/>
            <w:hideMark/>
          </w:tcPr>
          <w:p w14:paraId="79FCF3E2" w14:textId="77777777" w:rsidR="00291731" w:rsidRPr="00372964" w:rsidRDefault="00291731" w:rsidP="00291731">
            <w:pPr>
              <w:rPr>
                <w:sz w:val="20"/>
                <w:szCs w:val="20"/>
              </w:rPr>
            </w:pPr>
            <w:r w:rsidRPr="00372964">
              <w:rPr>
                <w:sz w:val="20"/>
                <w:szCs w:val="20"/>
              </w:rPr>
              <w:t>1.00</w:t>
            </w:r>
          </w:p>
        </w:tc>
        <w:tc>
          <w:tcPr>
            <w:tcW w:w="0" w:type="auto"/>
            <w:hideMark/>
          </w:tcPr>
          <w:p w14:paraId="78251138" w14:textId="77777777" w:rsidR="00291731" w:rsidRPr="00372964" w:rsidRDefault="00291731" w:rsidP="00291731">
            <w:pPr>
              <w:rPr>
                <w:sz w:val="20"/>
                <w:szCs w:val="20"/>
              </w:rPr>
            </w:pPr>
            <w:r w:rsidRPr="00372964">
              <w:rPr>
                <w:b/>
                <w:bCs/>
                <w:sz w:val="20"/>
                <w:szCs w:val="20"/>
              </w:rPr>
              <w:t>.047</w:t>
            </w:r>
          </w:p>
        </w:tc>
        <w:tc>
          <w:tcPr>
            <w:tcW w:w="0" w:type="auto"/>
            <w:hideMark/>
          </w:tcPr>
          <w:p w14:paraId="411295BE" w14:textId="77777777" w:rsidR="00291731" w:rsidRPr="00372964" w:rsidRDefault="00291731" w:rsidP="00291731">
            <w:pPr>
              <w:rPr>
                <w:sz w:val="20"/>
                <w:szCs w:val="20"/>
              </w:rPr>
            </w:pPr>
            <w:r w:rsidRPr="00372964">
              <w:rPr>
                <w:sz w:val="20"/>
                <w:szCs w:val="20"/>
              </w:rPr>
              <w:t>.04</w:t>
            </w:r>
          </w:p>
        </w:tc>
        <w:tc>
          <w:tcPr>
            <w:tcW w:w="0" w:type="auto"/>
            <w:hideMark/>
          </w:tcPr>
          <w:p w14:paraId="0107725E" w14:textId="77777777" w:rsidR="00291731" w:rsidRPr="00372964" w:rsidRDefault="00291731" w:rsidP="00291731">
            <w:pPr>
              <w:rPr>
                <w:sz w:val="20"/>
                <w:szCs w:val="20"/>
              </w:rPr>
            </w:pPr>
            <w:r w:rsidRPr="00372964">
              <w:rPr>
                <w:sz w:val="20"/>
                <w:szCs w:val="20"/>
              </w:rPr>
              <w:t>.03</w:t>
            </w:r>
          </w:p>
        </w:tc>
        <w:tc>
          <w:tcPr>
            <w:tcW w:w="0" w:type="auto"/>
            <w:hideMark/>
          </w:tcPr>
          <w:p w14:paraId="15BB398C" w14:textId="77777777" w:rsidR="00291731" w:rsidRPr="00372964" w:rsidRDefault="00291731" w:rsidP="00291731">
            <w:pPr>
              <w:rPr>
                <w:sz w:val="20"/>
                <w:szCs w:val="20"/>
              </w:rPr>
            </w:pPr>
            <w:r w:rsidRPr="00372964">
              <w:rPr>
                <w:sz w:val="20"/>
                <w:szCs w:val="20"/>
              </w:rPr>
              <w:t>-.19</w:t>
            </w:r>
          </w:p>
        </w:tc>
        <w:tc>
          <w:tcPr>
            <w:tcW w:w="0" w:type="auto"/>
            <w:hideMark/>
          </w:tcPr>
          <w:p w14:paraId="4A9B6895" w14:textId="77777777" w:rsidR="00291731" w:rsidRPr="00372964" w:rsidRDefault="00291731" w:rsidP="00291731">
            <w:pPr>
              <w:rPr>
                <w:sz w:val="20"/>
                <w:szCs w:val="20"/>
              </w:rPr>
            </w:pPr>
            <w:r w:rsidRPr="00372964">
              <w:rPr>
                <w:sz w:val="20"/>
                <w:szCs w:val="20"/>
              </w:rPr>
              <w:t>.91</w:t>
            </w:r>
          </w:p>
        </w:tc>
        <w:tc>
          <w:tcPr>
            <w:tcW w:w="0" w:type="auto"/>
            <w:hideMark/>
          </w:tcPr>
          <w:p w14:paraId="4707EE5D" w14:textId="77777777" w:rsidR="00291731" w:rsidRPr="00372964" w:rsidRDefault="00291731" w:rsidP="00291731">
            <w:pPr>
              <w:rPr>
                <w:sz w:val="20"/>
                <w:szCs w:val="20"/>
              </w:rPr>
            </w:pPr>
            <w:r w:rsidRPr="00372964">
              <w:rPr>
                <w:b/>
                <w:bCs/>
                <w:sz w:val="20"/>
                <w:szCs w:val="20"/>
              </w:rPr>
              <w:t>.012</w:t>
            </w:r>
          </w:p>
        </w:tc>
        <w:tc>
          <w:tcPr>
            <w:tcW w:w="0" w:type="auto"/>
            <w:hideMark/>
          </w:tcPr>
          <w:p w14:paraId="165039DC" w14:textId="77777777" w:rsidR="00291731" w:rsidRPr="00372964" w:rsidRDefault="00291731" w:rsidP="00291731">
            <w:pPr>
              <w:rPr>
                <w:sz w:val="20"/>
                <w:szCs w:val="20"/>
              </w:rPr>
            </w:pPr>
            <w:r w:rsidRPr="00372964">
              <w:rPr>
                <w:sz w:val="20"/>
                <w:szCs w:val="20"/>
              </w:rPr>
              <w:t>.03</w:t>
            </w:r>
          </w:p>
        </w:tc>
        <w:tc>
          <w:tcPr>
            <w:tcW w:w="0" w:type="auto"/>
            <w:hideMark/>
          </w:tcPr>
          <w:p w14:paraId="1EC858C2" w14:textId="77777777" w:rsidR="00291731" w:rsidRPr="00372964" w:rsidRDefault="00291731" w:rsidP="00291731">
            <w:pPr>
              <w:rPr>
                <w:sz w:val="20"/>
                <w:szCs w:val="20"/>
              </w:rPr>
            </w:pPr>
            <w:r w:rsidRPr="00372964">
              <w:rPr>
                <w:sz w:val="20"/>
                <w:szCs w:val="20"/>
              </w:rPr>
              <w:t>.02</w:t>
            </w:r>
          </w:p>
        </w:tc>
        <w:tc>
          <w:tcPr>
            <w:tcW w:w="0" w:type="auto"/>
            <w:hideMark/>
          </w:tcPr>
          <w:p w14:paraId="0701C7EC" w14:textId="77777777" w:rsidR="00291731" w:rsidRPr="00372964" w:rsidRDefault="00291731" w:rsidP="00291731">
            <w:pPr>
              <w:rPr>
                <w:sz w:val="20"/>
                <w:szCs w:val="20"/>
              </w:rPr>
            </w:pPr>
            <w:r w:rsidRPr="00372964">
              <w:rPr>
                <w:sz w:val="20"/>
                <w:szCs w:val="20"/>
              </w:rPr>
              <w:t>-.16</w:t>
            </w:r>
          </w:p>
        </w:tc>
        <w:tc>
          <w:tcPr>
            <w:tcW w:w="0" w:type="auto"/>
            <w:hideMark/>
          </w:tcPr>
          <w:p w14:paraId="6A5F5A1C" w14:textId="77777777" w:rsidR="00291731" w:rsidRPr="00372964" w:rsidRDefault="00291731" w:rsidP="00291731">
            <w:pPr>
              <w:rPr>
                <w:sz w:val="20"/>
                <w:szCs w:val="20"/>
              </w:rPr>
            </w:pPr>
            <w:r w:rsidRPr="00372964">
              <w:rPr>
                <w:sz w:val="20"/>
                <w:szCs w:val="20"/>
              </w:rPr>
              <w:t>.98</w:t>
            </w:r>
          </w:p>
        </w:tc>
        <w:tc>
          <w:tcPr>
            <w:tcW w:w="0" w:type="auto"/>
            <w:hideMark/>
          </w:tcPr>
          <w:p w14:paraId="6710D8E8" w14:textId="77777777" w:rsidR="00291731" w:rsidRPr="00372964" w:rsidRDefault="00291731" w:rsidP="00291731">
            <w:pPr>
              <w:rPr>
                <w:sz w:val="20"/>
                <w:szCs w:val="20"/>
              </w:rPr>
            </w:pPr>
            <w:r w:rsidRPr="00372964">
              <w:rPr>
                <w:b/>
                <w:bCs/>
                <w:sz w:val="20"/>
                <w:szCs w:val="20"/>
              </w:rPr>
              <w:t>.039</w:t>
            </w:r>
          </w:p>
        </w:tc>
        <w:tc>
          <w:tcPr>
            <w:tcW w:w="0" w:type="auto"/>
            <w:hideMark/>
          </w:tcPr>
          <w:p w14:paraId="0C5E3C56" w14:textId="77777777" w:rsidR="00291731" w:rsidRPr="00372964" w:rsidRDefault="00291731" w:rsidP="00291731">
            <w:pPr>
              <w:rPr>
                <w:sz w:val="20"/>
                <w:szCs w:val="20"/>
              </w:rPr>
            </w:pPr>
            <w:r w:rsidRPr="00372964">
              <w:rPr>
                <w:sz w:val="20"/>
                <w:szCs w:val="20"/>
              </w:rPr>
              <w:t>.00</w:t>
            </w:r>
          </w:p>
        </w:tc>
        <w:tc>
          <w:tcPr>
            <w:tcW w:w="0" w:type="auto"/>
            <w:hideMark/>
          </w:tcPr>
          <w:p w14:paraId="163D72FB" w14:textId="77777777" w:rsidR="00291731" w:rsidRPr="00372964" w:rsidRDefault="00291731" w:rsidP="00291731">
            <w:pPr>
              <w:rPr>
                <w:sz w:val="20"/>
                <w:szCs w:val="20"/>
              </w:rPr>
            </w:pPr>
            <w:r w:rsidRPr="00372964">
              <w:rPr>
                <w:sz w:val="20"/>
                <w:szCs w:val="20"/>
              </w:rPr>
              <w:t>.00</w:t>
            </w:r>
          </w:p>
        </w:tc>
        <w:tc>
          <w:tcPr>
            <w:tcW w:w="0" w:type="auto"/>
            <w:hideMark/>
          </w:tcPr>
          <w:p w14:paraId="4E70C274" w14:textId="77777777" w:rsidR="00291731" w:rsidRPr="00372964" w:rsidRDefault="00291731" w:rsidP="00291731">
            <w:pPr>
              <w:rPr>
                <w:sz w:val="20"/>
                <w:szCs w:val="20"/>
              </w:rPr>
            </w:pPr>
            <w:r w:rsidRPr="00372964">
              <w:rPr>
                <w:sz w:val="20"/>
                <w:szCs w:val="20"/>
              </w:rPr>
              <w:t>-.04</w:t>
            </w:r>
          </w:p>
        </w:tc>
        <w:tc>
          <w:tcPr>
            <w:tcW w:w="0" w:type="auto"/>
            <w:hideMark/>
          </w:tcPr>
          <w:p w14:paraId="56E0A99E" w14:textId="77777777" w:rsidR="00291731" w:rsidRPr="00372964" w:rsidRDefault="00291731" w:rsidP="00291731">
            <w:pPr>
              <w:rPr>
                <w:sz w:val="20"/>
                <w:szCs w:val="20"/>
              </w:rPr>
            </w:pPr>
            <w:r w:rsidRPr="00372964">
              <w:rPr>
                <w:sz w:val="20"/>
                <w:szCs w:val="20"/>
              </w:rPr>
              <w:t>.86</w:t>
            </w:r>
          </w:p>
        </w:tc>
        <w:tc>
          <w:tcPr>
            <w:tcW w:w="0" w:type="auto"/>
            <w:hideMark/>
          </w:tcPr>
          <w:p w14:paraId="03D7E533" w14:textId="77777777" w:rsidR="00291731" w:rsidRPr="00372964" w:rsidRDefault="00291731" w:rsidP="00291731">
            <w:pPr>
              <w:rPr>
                <w:sz w:val="20"/>
                <w:szCs w:val="20"/>
              </w:rPr>
            </w:pPr>
            <w:r w:rsidRPr="00372964">
              <w:rPr>
                <w:sz w:val="20"/>
                <w:szCs w:val="20"/>
              </w:rPr>
              <w:t>.607</w:t>
            </w:r>
          </w:p>
        </w:tc>
      </w:tr>
      <w:tr w:rsidR="00961F8C" w:rsidRPr="00372964" w14:paraId="5D128099" w14:textId="77777777" w:rsidTr="001C7E0E">
        <w:tc>
          <w:tcPr>
            <w:tcW w:w="0" w:type="auto"/>
            <w:hideMark/>
          </w:tcPr>
          <w:p w14:paraId="386E300C" w14:textId="77777777" w:rsidR="00291731" w:rsidRPr="00372964" w:rsidRDefault="00291731" w:rsidP="00291731">
            <w:pPr>
              <w:rPr>
                <w:sz w:val="20"/>
                <w:szCs w:val="20"/>
              </w:rPr>
            </w:pPr>
            <w:r w:rsidRPr="00372964">
              <w:rPr>
                <w:b/>
                <w:bCs/>
                <w:sz w:val="20"/>
                <w:szCs w:val="20"/>
              </w:rPr>
              <w:t>Block 2</w:t>
            </w:r>
          </w:p>
        </w:tc>
        <w:tc>
          <w:tcPr>
            <w:tcW w:w="0" w:type="auto"/>
            <w:hideMark/>
          </w:tcPr>
          <w:p w14:paraId="76360DBB" w14:textId="77777777" w:rsidR="00291731" w:rsidRPr="00372964" w:rsidRDefault="00291731" w:rsidP="00291731">
            <w:pPr>
              <w:rPr>
                <w:sz w:val="20"/>
                <w:szCs w:val="20"/>
              </w:rPr>
            </w:pPr>
          </w:p>
        </w:tc>
        <w:tc>
          <w:tcPr>
            <w:tcW w:w="0" w:type="auto"/>
            <w:hideMark/>
          </w:tcPr>
          <w:p w14:paraId="12B9A2D1" w14:textId="77777777" w:rsidR="00291731" w:rsidRPr="00372964" w:rsidRDefault="00291731" w:rsidP="00291731">
            <w:pPr>
              <w:rPr>
                <w:sz w:val="20"/>
                <w:szCs w:val="20"/>
              </w:rPr>
            </w:pPr>
          </w:p>
        </w:tc>
        <w:tc>
          <w:tcPr>
            <w:tcW w:w="0" w:type="auto"/>
            <w:hideMark/>
          </w:tcPr>
          <w:p w14:paraId="76A7E458" w14:textId="77777777" w:rsidR="00291731" w:rsidRPr="00372964" w:rsidRDefault="00291731" w:rsidP="00291731">
            <w:pPr>
              <w:rPr>
                <w:sz w:val="20"/>
                <w:szCs w:val="20"/>
              </w:rPr>
            </w:pPr>
          </w:p>
        </w:tc>
        <w:tc>
          <w:tcPr>
            <w:tcW w:w="0" w:type="auto"/>
            <w:hideMark/>
          </w:tcPr>
          <w:p w14:paraId="21EFFB8E" w14:textId="77777777" w:rsidR="00291731" w:rsidRPr="00372964" w:rsidRDefault="00291731" w:rsidP="00291731">
            <w:pPr>
              <w:rPr>
                <w:sz w:val="20"/>
                <w:szCs w:val="20"/>
              </w:rPr>
            </w:pPr>
          </w:p>
        </w:tc>
        <w:tc>
          <w:tcPr>
            <w:tcW w:w="0" w:type="auto"/>
            <w:hideMark/>
          </w:tcPr>
          <w:p w14:paraId="0E924C88" w14:textId="77777777" w:rsidR="00291731" w:rsidRPr="00372964" w:rsidRDefault="00291731" w:rsidP="00291731">
            <w:pPr>
              <w:rPr>
                <w:sz w:val="20"/>
                <w:szCs w:val="20"/>
              </w:rPr>
            </w:pPr>
          </w:p>
        </w:tc>
        <w:tc>
          <w:tcPr>
            <w:tcW w:w="0" w:type="auto"/>
            <w:hideMark/>
          </w:tcPr>
          <w:p w14:paraId="1D8EBDFF" w14:textId="77777777" w:rsidR="00291731" w:rsidRPr="00372964" w:rsidRDefault="00291731" w:rsidP="00291731">
            <w:pPr>
              <w:rPr>
                <w:sz w:val="20"/>
                <w:szCs w:val="20"/>
              </w:rPr>
            </w:pPr>
          </w:p>
        </w:tc>
        <w:tc>
          <w:tcPr>
            <w:tcW w:w="0" w:type="auto"/>
            <w:hideMark/>
          </w:tcPr>
          <w:p w14:paraId="081BA925" w14:textId="77777777" w:rsidR="00291731" w:rsidRPr="00372964" w:rsidRDefault="00291731" w:rsidP="00291731">
            <w:pPr>
              <w:rPr>
                <w:sz w:val="20"/>
                <w:szCs w:val="20"/>
              </w:rPr>
            </w:pPr>
          </w:p>
        </w:tc>
        <w:tc>
          <w:tcPr>
            <w:tcW w:w="0" w:type="auto"/>
            <w:hideMark/>
          </w:tcPr>
          <w:p w14:paraId="2834AB30" w14:textId="77777777" w:rsidR="00291731" w:rsidRPr="00372964" w:rsidRDefault="00291731" w:rsidP="00291731">
            <w:pPr>
              <w:rPr>
                <w:sz w:val="20"/>
                <w:szCs w:val="20"/>
              </w:rPr>
            </w:pPr>
          </w:p>
        </w:tc>
        <w:tc>
          <w:tcPr>
            <w:tcW w:w="0" w:type="auto"/>
            <w:hideMark/>
          </w:tcPr>
          <w:p w14:paraId="07981381" w14:textId="77777777" w:rsidR="00291731" w:rsidRPr="00372964" w:rsidRDefault="00291731" w:rsidP="00291731">
            <w:pPr>
              <w:rPr>
                <w:sz w:val="20"/>
                <w:szCs w:val="20"/>
              </w:rPr>
            </w:pPr>
          </w:p>
        </w:tc>
        <w:tc>
          <w:tcPr>
            <w:tcW w:w="0" w:type="auto"/>
            <w:hideMark/>
          </w:tcPr>
          <w:p w14:paraId="7030DEC7" w14:textId="77777777" w:rsidR="00291731" w:rsidRPr="00372964" w:rsidRDefault="00291731" w:rsidP="00291731">
            <w:pPr>
              <w:rPr>
                <w:sz w:val="20"/>
                <w:szCs w:val="20"/>
              </w:rPr>
            </w:pPr>
          </w:p>
        </w:tc>
        <w:tc>
          <w:tcPr>
            <w:tcW w:w="0" w:type="auto"/>
            <w:hideMark/>
          </w:tcPr>
          <w:p w14:paraId="1DDF6ADC" w14:textId="77777777" w:rsidR="00291731" w:rsidRPr="00372964" w:rsidRDefault="00291731" w:rsidP="00291731">
            <w:pPr>
              <w:rPr>
                <w:sz w:val="20"/>
                <w:szCs w:val="20"/>
              </w:rPr>
            </w:pPr>
          </w:p>
        </w:tc>
        <w:tc>
          <w:tcPr>
            <w:tcW w:w="0" w:type="auto"/>
            <w:hideMark/>
          </w:tcPr>
          <w:p w14:paraId="1F13496C" w14:textId="77777777" w:rsidR="00291731" w:rsidRPr="00372964" w:rsidRDefault="00291731" w:rsidP="00291731">
            <w:pPr>
              <w:rPr>
                <w:sz w:val="20"/>
                <w:szCs w:val="20"/>
              </w:rPr>
            </w:pPr>
          </w:p>
        </w:tc>
        <w:tc>
          <w:tcPr>
            <w:tcW w:w="0" w:type="auto"/>
            <w:hideMark/>
          </w:tcPr>
          <w:p w14:paraId="41F4835C" w14:textId="77777777" w:rsidR="00291731" w:rsidRPr="00372964" w:rsidRDefault="00291731" w:rsidP="00291731">
            <w:pPr>
              <w:rPr>
                <w:sz w:val="20"/>
                <w:szCs w:val="20"/>
              </w:rPr>
            </w:pPr>
          </w:p>
        </w:tc>
        <w:tc>
          <w:tcPr>
            <w:tcW w:w="0" w:type="auto"/>
            <w:hideMark/>
          </w:tcPr>
          <w:p w14:paraId="5C603311" w14:textId="77777777" w:rsidR="00291731" w:rsidRPr="00372964" w:rsidRDefault="00291731" w:rsidP="00291731">
            <w:pPr>
              <w:rPr>
                <w:sz w:val="20"/>
                <w:szCs w:val="20"/>
              </w:rPr>
            </w:pPr>
          </w:p>
        </w:tc>
        <w:tc>
          <w:tcPr>
            <w:tcW w:w="0" w:type="auto"/>
            <w:hideMark/>
          </w:tcPr>
          <w:p w14:paraId="7193FA6D" w14:textId="77777777" w:rsidR="00291731" w:rsidRPr="00372964" w:rsidRDefault="00291731" w:rsidP="00291731">
            <w:pPr>
              <w:rPr>
                <w:sz w:val="20"/>
                <w:szCs w:val="20"/>
              </w:rPr>
            </w:pPr>
          </w:p>
        </w:tc>
        <w:tc>
          <w:tcPr>
            <w:tcW w:w="0" w:type="auto"/>
            <w:hideMark/>
          </w:tcPr>
          <w:p w14:paraId="54FB0CFA" w14:textId="77777777" w:rsidR="00291731" w:rsidRPr="00372964" w:rsidRDefault="00291731" w:rsidP="00291731">
            <w:pPr>
              <w:rPr>
                <w:sz w:val="20"/>
                <w:szCs w:val="20"/>
              </w:rPr>
            </w:pPr>
          </w:p>
        </w:tc>
        <w:tc>
          <w:tcPr>
            <w:tcW w:w="0" w:type="auto"/>
            <w:hideMark/>
          </w:tcPr>
          <w:p w14:paraId="3E2DA385" w14:textId="77777777" w:rsidR="00291731" w:rsidRPr="00372964" w:rsidRDefault="00291731" w:rsidP="00291731">
            <w:pPr>
              <w:rPr>
                <w:sz w:val="20"/>
                <w:szCs w:val="20"/>
              </w:rPr>
            </w:pPr>
          </w:p>
        </w:tc>
        <w:tc>
          <w:tcPr>
            <w:tcW w:w="0" w:type="auto"/>
            <w:hideMark/>
          </w:tcPr>
          <w:p w14:paraId="77E6F0D7" w14:textId="77777777" w:rsidR="00291731" w:rsidRPr="00372964" w:rsidRDefault="00291731" w:rsidP="00291731">
            <w:pPr>
              <w:rPr>
                <w:sz w:val="20"/>
                <w:szCs w:val="20"/>
              </w:rPr>
            </w:pPr>
          </w:p>
        </w:tc>
        <w:tc>
          <w:tcPr>
            <w:tcW w:w="0" w:type="auto"/>
            <w:hideMark/>
          </w:tcPr>
          <w:p w14:paraId="71B26BE7" w14:textId="77777777" w:rsidR="00291731" w:rsidRPr="00372964" w:rsidRDefault="00291731" w:rsidP="00291731">
            <w:pPr>
              <w:rPr>
                <w:sz w:val="20"/>
                <w:szCs w:val="20"/>
              </w:rPr>
            </w:pPr>
          </w:p>
        </w:tc>
        <w:tc>
          <w:tcPr>
            <w:tcW w:w="0" w:type="auto"/>
            <w:hideMark/>
          </w:tcPr>
          <w:p w14:paraId="64E26A3D" w14:textId="77777777" w:rsidR="00291731" w:rsidRPr="00372964" w:rsidRDefault="00291731" w:rsidP="00291731">
            <w:pPr>
              <w:rPr>
                <w:sz w:val="20"/>
                <w:szCs w:val="20"/>
              </w:rPr>
            </w:pPr>
          </w:p>
        </w:tc>
      </w:tr>
      <w:tr w:rsidR="00961F8C" w:rsidRPr="00372964" w14:paraId="18C0635F" w14:textId="77777777" w:rsidTr="001C7E0E">
        <w:tc>
          <w:tcPr>
            <w:tcW w:w="0" w:type="auto"/>
            <w:hideMark/>
          </w:tcPr>
          <w:p w14:paraId="29DC50A4" w14:textId="77777777" w:rsidR="00291731" w:rsidRPr="00372964" w:rsidRDefault="00291731" w:rsidP="00291731">
            <w:pPr>
              <w:rPr>
                <w:sz w:val="20"/>
                <w:szCs w:val="20"/>
              </w:rPr>
            </w:pPr>
            <w:r w:rsidRPr="00372964">
              <w:rPr>
                <w:i/>
                <w:iCs/>
                <w:sz w:val="20"/>
                <w:szCs w:val="20"/>
              </w:rPr>
              <w:t>Study Variables</w:t>
            </w:r>
          </w:p>
        </w:tc>
        <w:tc>
          <w:tcPr>
            <w:tcW w:w="0" w:type="auto"/>
            <w:hideMark/>
          </w:tcPr>
          <w:p w14:paraId="040E5C01" w14:textId="77777777" w:rsidR="00291731" w:rsidRPr="00372964" w:rsidRDefault="00291731" w:rsidP="00291731">
            <w:pPr>
              <w:rPr>
                <w:sz w:val="20"/>
                <w:szCs w:val="20"/>
              </w:rPr>
            </w:pPr>
          </w:p>
        </w:tc>
        <w:tc>
          <w:tcPr>
            <w:tcW w:w="0" w:type="auto"/>
            <w:hideMark/>
          </w:tcPr>
          <w:p w14:paraId="35EC3D39" w14:textId="77777777" w:rsidR="00291731" w:rsidRPr="00372964" w:rsidRDefault="00291731" w:rsidP="00291731">
            <w:pPr>
              <w:rPr>
                <w:sz w:val="20"/>
                <w:szCs w:val="20"/>
              </w:rPr>
            </w:pPr>
          </w:p>
        </w:tc>
        <w:tc>
          <w:tcPr>
            <w:tcW w:w="0" w:type="auto"/>
            <w:hideMark/>
          </w:tcPr>
          <w:p w14:paraId="42F589A6" w14:textId="77777777" w:rsidR="00291731" w:rsidRPr="00372964" w:rsidRDefault="00291731" w:rsidP="00291731">
            <w:pPr>
              <w:rPr>
                <w:sz w:val="20"/>
                <w:szCs w:val="20"/>
              </w:rPr>
            </w:pPr>
          </w:p>
        </w:tc>
        <w:tc>
          <w:tcPr>
            <w:tcW w:w="0" w:type="auto"/>
            <w:hideMark/>
          </w:tcPr>
          <w:p w14:paraId="60AE8C41" w14:textId="77777777" w:rsidR="00291731" w:rsidRPr="00372964" w:rsidRDefault="00291731" w:rsidP="00291731">
            <w:pPr>
              <w:rPr>
                <w:sz w:val="20"/>
                <w:szCs w:val="20"/>
              </w:rPr>
            </w:pPr>
          </w:p>
        </w:tc>
        <w:tc>
          <w:tcPr>
            <w:tcW w:w="0" w:type="auto"/>
            <w:hideMark/>
          </w:tcPr>
          <w:p w14:paraId="2347897C" w14:textId="77777777" w:rsidR="00291731" w:rsidRPr="00372964" w:rsidRDefault="00291731" w:rsidP="00291731">
            <w:pPr>
              <w:rPr>
                <w:sz w:val="20"/>
                <w:szCs w:val="20"/>
              </w:rPr>
            </w:pPr>
          </w:p>
        </w:tc>
        <w:tc>
          <w:tcPr>
            <w:tcW w:w="0" w:type="auto"/>
            <w:hideMark/>
          </w:tcPr>
          <w:p w14:paraId="0A7214CB" w14:textId="77777777" w:rsidR="00291731" w:rsidRPr="00372964" w:rsidRDefault="00291731" w:rsidP="00291731">
            <w:pPr>
              <w:rPr>
                <w:sz w:val="20"/>
                <w:szCs w:val="20"/>
              </w:rPr>
            </w:pPr>
          </w:p>
        </w:tc>
        <w:tc>
          <w:tcPr>
            <w:tcW w:w="0" w:type="auto"/>
            <w:hideMark/>
          </w:tcPr>
          <w:p w14:paraId="559472CE" w14:textId="77777777" w:rsidR="00291731" w:rsidRPr="00372964" w:rsidRDefault="00291731" w:rsidP="00291731">
            <w:pPr>
              <w:rPr>
                <w:sz w:val="20"/>
                <w:szCs w:val="20"/>
              </w:rPr>
            </w:pPr>
          </w:p>
        </w:tc>
        <w:tc>
          <w:tcPr>
            <w:tcW w:w="0" w:type="auto"/>
            <w:hideMark/>
          </w:tcPr>
          <w:p w14:paraId="3B05387B" w14:textId="77777777" w:rsidR="00291731" w:rsidRPr="00372964" w:rsidRDefault="00291731" w:rsidP="00291731">
            <w:pPr>
              <w:rPr>
                <w:sz w:val="20"/>
                <w:szCs w:val="20"/>
              </w:rPr>
            </w:pPr>
          </w:p>
        </w:tc>
        <w:tc>
          <w:tcPr>
            <w:tcW w:w="0" w:type="auto"/>
            <w:hideMark/>
          </w:tcPr>
          <w:p w14:paraId="525492E3" w14:textId="77777777" w:rsidR="00291731" w:rsidRPr="00372964" w:rsidRDefault="00291731" w:rsidP="00291731">
            <w:pPr>
              <w:rPr>
                <w:sz w:val="20"/>
                <w:szCs w:val="20"/>
              </w:rPr>
            </w:pPr>
          </w:p>
        </w:tc>
        <w:tc>
          <w:tcPr>
            <w:tcW w:w="0" w:type="auto"/>
            <w:hideMark/>
          </w:tcPr>
          <w:p w14:paraId="1193DDE4" w14:textId="77777777" w:rsidR="00291731" w:rsidRPr="00372964" w:rsidRDefault="00291731" w:rsidP="00291731">
            <w:pPr>
              <w:rPr>
                <w:sz w:val="20"/>
                <w:szCs w:val="20"/>
              </w:rPr>
            </w:pPr>
          </w:p>
        </w:tc>
        <w:tc>
          <w:tcPr>
            <w:tcW w:w="0" w:type="auto"/>
            <w:hideMark/>
          </w:tcPr>
          <w:p w14:paraId="70B43BFB" w14:textId="77777777" w:rsidR="00291731" w:rsidRPr="00372964" w:rsidRDefault="00291731" w:rsidP="00291731">
            <w:pPr>
              <w:rPr>
                <w:sz w:val="20"/>
                <w:szCs w:val="20"/>
              </w:rPr>
            </w:pPr>
          </w:p>
        </w:tc>
        <w:tc>
          <w:tcPr>
            <w:tcW w:w="0" w:type="auto"/>
            <w:hideMark/>
          </w:tcPr>
          <w:p w14:paraId="4D6E0950" w14:textId="77777777" w:rsidR="00291731" w:rsidRPr="00372964" w:rsidRDefault="00291731" w:rsidP="00291731">
            <w:pPr>
              <w:rPr>
                <w:sz w:val="20"/>
                <w:szCs w:val="20"/>
              </w:rPr>
            </w:pPr>
          </w:p>
        </w:tc>
        <w:tc>
          <w:tcPr>
            <w:tcW w:w="0" w:type="auto"/>
            <w:hideMark/>
          </w:tcPr>
          <w:p w14:paraId="11682918" w14:textId="77777777" w:rsidR="00291731" w:rsidRPr="00372964" w:rsidRDefault="00291731" w:rsidP="00291731">
            <w:pPr>
              <w:rPr>
                <w:sz w:val="20"/>
                <w:szCs w:val="20"/>
              </w:rPr>
            </w:pPr>
          </w:p>
        </w:tc>
        <w:tc>
          <w:tcPr>
            <w:tcW w:w="0" w:type="auto"/>
            <w:hideMark/>
          </w:tcPr>
          <w:p w14:paraId="63FD27D4" w14:textId="77777777" w:rsidR="00291731" w:rsidRPr="00372964" w:rsidRDefault="00291731" w:rsidP="00291731">
            <w:pPr>
              <w:rPr>
                <w:sz w:val="20"/>
                <w:szCs w:val="20"/>
              </w:rPr>
            </w:pPr>
          </w:p>
        </w:tc>
        <w:tc>
          <w:tcPr>
            <w:tcW w:w="0" w:type="auto"/>
            <w:hideMark/>
          </w:tcPr>
          <w:p w14:paraId="01EDCD01" w14:textId="77777777" w:rsidR="00291731" w:rsidRPr="00372964" w:rsidRDefault="00291731" w:rsidP="00291731">
            <w:pPr>
              <w:rPr>
                <w:sz w:val="20"/>
                <w:szCs w:val="20"/>
              </w:rPr>
            </w:pPr>
          </w:p>
        </w:tc>
        <w:tc>
          <w:tcPr>
            <w:tcW w:w="0" w:type="auto"/>
            <w:hideMark/>
          </w:tcPr>
          <w:p w14:paraId="1ADE62CD" w14:textId="77777777" w:rsidR="00291731" w:rsidRPr="00372964" w:rsidRDefault="00291731" w:rsidP="00291731">
            <w:pPr>
              <w:rPr>
                <w:sz w:val="20"/>
                <w:szCs w:val="20"/>
              </w:rPr>
            </w:pPr>
          </w:p>
        </w:tc>
        <w:tc>
          <w:tcPr>
            <w:tcW w:w="0" w:type="auto"/>
            <w:hideMark/>
          </w:tcPr>
          <w:p w14:paraId="6081183B" w14:textId="77777777" w:rsidR="00291731" w:rsidRPr="00372964" w:rsidRDefault="00291731" w:rsidP="00291731">
            <w:pPr>
              <w:rPr>
                <w:sz w:val="20"/>
                <w:szCs w:val="20"/>
              </w:rPr>
            </w:pPr>
          </w:p>
        </w:tc>
        <w:tc>
          <w:tcPr>
            <w:tcW w:w="0" w:type="auto"/>
            <w:hideMark/>
          </w:tcPr>
          <w:p w14:paraId="538B8465" w14:textId="77777777" w:rsidR="00291731" w:rsidRPr="00372964" w:rsidRDefault="00291731" w:rsidP="00291731">
            <w:pPr>
              <w:rPr>
                <w:sz w:val="20"/>
                <w:szCs w:val="20"/>
              </w:rPr>
            </w:pPr>
          </w:p>
        </w:tc>
        <w:tc>
          <w:tcPr>
            <w:tcW w:w="0" w:type="auto"/>
            <w:hideMark/>
          </w:tcPr>
          <w:p w14:paraId="2A63054A" w14:textId="77777777" w:rsidR="00291731" w:rsidRPr="00372964" w:rsidRDefault="00291731" w:rsidP="00291731">
            <w:pPr>
              <w:rPr>
                <w:sz w:val="20"/>
                <w:szCs w:val="20"/>
              </w:rPr>
            </w:pPr>
          </w:p>
        </w:tc>
        <w:tc>
          <w:tcPr>
            <w:tcW w:w="0" w:type="auto"/>
            <w:hideMark/>
          </w:tcPr>
          <w:p w14:paraId="33CE9F42" w14:textId="77777777" w:rsidR="00291731" w:rsidRPr="00372964" w:rsidRDefault="00291731" w:rsidP="00291731">
            <w:pPr>
              <w:rPr>
                <w:sz w:val="20"/>
                <w:szCs w:val="20"/>
              </w:rPr>
            </w:pPr>
          </w:p>
        </w:tc>
      </w:tr>
      <w:tr w:rsidR="00961F8C" w:rsidRPr="00372964" w14:paraId="044C9DF2" w14:textId="77777777" w:rsidTr="001C7E0E">
        <w:tc>
          <w:tcPr>
            <w:tcW w:w="0" w:type="auto"/>
            <w:hideMark/>
          </w:tcPr>
          <w:p w14:paraId="27B0F66D" w14:textId="77777777" w:rsidR="00291731" w:rsidRPr="00372964" w:rsidRDefault="00291731" w:rsidP="00291731">
            <w:pPr>
              <w:rPr>
                <w:sz w:val="20"/>
                <w:szCs w:val="20"/>
              </w:rPr>
            </w:pPr>
            <w:r w:rsidRPr="00372964">
              <w:rPr>
                <w:sz w:val="20"/>
                <w:szCs w:val="20"/>
              </w:rPr>
              <w:t>Prenatal Religiosity</w:t>
            </w:r>
          </w:p>
        </w:tc>
        <w:tc>
          <w:tcPr>
            <w:tcW w:w="0" w:type="auto"/>
            <w:hideMark/>
          </w:tcPr>
          <w:p w14:paraId="4AEA6EF1" w14:textId="77777777" w:rsidR="00291731" w:rsidRPr="00372964" w:rsidRDefault="00291731" w:rsidP="00291731">
            <w:pPr>
              <w:rPr>
                <w:sz w:val="20"/>
                <w:szCs w:val="20"/>
              </w:rPr>
            </w:pPr>
            <w:r w:rsidRPr="00372964">
              <w:rPr>
                <w:sz w:val="20"/>
                <w:szCs w:val="20"/>
              </w:rPr>
              <w:t>.11</w:t>
            </w:r>
          </w:p>
        </w:tc>
        <w:tc>
          <w:tcPr>
            <w:tcW w:w="0" w:type="auto"/>
            <w:hideMark/>
          </w:tcPr>
          <w:p w14:paraId="1EAEE7FF" w14:textId="77777777" w:rsidR="00291731" w:rsidRPr="00372964" w:rsidRDefault="00291731" w:rsidP="00291731">
            <w:pPr>
              <w:rPr>
                <w:sz w:val="20"/>
                <w:szCs w:val="20"/>
              </w:rPr>
            </w:pPr>
            <w:r w:rsidRPr="00372964">
              <w:rPr>
                <w:sz w:val="20"/>
                <w:szCs w:val="20"/>
              </w:rPr>
              <w:t>.09</w:t>
            </w:r>
          </w:p>
        </w:tc>
        <w:tc>
          <w:tcPr>
            <w:tcW w:w="0" w:type="auto"/>
            <w:hideMark/>
          </w:tcPr>
          <w:p w14:paraId="3706F050" w14:textId="77777777" w:rsidR="00291731" w:rsidRPr="00372964" w:rsidRDefault="00291731" w:rsidP="00291731">
            <w:pPr>
              <w:rPr>
                <w:sz w:val="20"/>
                <w:szCs w:val="20"/>
              </w:rPr>
            </w:pPr>
            <w:r w:rsidRPr="00372964">
              <w:rPr>
                <w:sz w:val="20"/>
                <w:szCs w:val="20"/>
              </w:rPr>
              <w:t>-.16</w:t>
            </w:r>
          </w:p>
        </w:tc>
        <w:tc>
          <w:tcPr>
            <w:tcW w:w="0" w:type="auto"/>
            <w:hideMark/>
          </w:tcPr>
          <w:p w14:paraId="203DFC44" w14:textId="77777777" w:rsidR="00291731" w:rsidRPr="00372964" w:rsidRDefault="00291731" w:rsidP="00291731">
            <w:pPr>
              <w:rPr>
                <w:sz w:val="20"/>
                <w:szCs w:val="20"/>
              </w:rPr>
            </w:pPr>
            <w:r w:rsidRPr="00372964">
              <w:rPr>
                <w:sz w:val="20"/>
                <w:szCs w:val="20"/>
              </w:rPr>
              <w:t>.99</w:t>
            </w:r>
          </w:p>
        </w:tc>
        <w:tc>
          <w:tcPr>
            <w:tcW w:w="0" w:type="auto"/>
            <w:hideMark/>
          </w:tcPr>
          <w:p w14:paraId="05036FF5" w14:textId="77777777" w:rsidR="00291731" w:rsidRPr="00372964" w:rsidRDefault="00291731" w:rsidP="00291731">
            <w:pPr>
              <w:rPr>
                <w:sz w:val="20"/>
                <w:szCs w:val="20"/>
              </w:rPr>
            </w:pPr>
            <w:r w:rsidRPr="00372964">
              <w:rPr>
                <w:b/>
                <w:bCs/>
                <w:sz w:val="20"/>
                <w:szCs w:val="20"/>
              </w:rPr>
              <w:t>.034</w:t>
            </w:r>
          </w:p>
        </w:tc>
        <w:tc>
          <w:tcPr>
            <w:tcW w:w="0" w:type="auto"/>
            <w:hideMark/>
          </w:tcPr>
          <w:p w14:paraId="6FEAC6C5" w14:textId="77777777" w:rsidR="00291731" w:rsidRPr="00372964" w:rsidRDefault="00291731" w:rsidP="00291731">
            <w:pPr>
              <w:rPr>
                <w:sz w:val="20"/>
                <w:szCs w:val="20"/>
              </w:rPr>
            </w:pPr>
            <w:r w:rsidRPr="00372964">
              <w:rPr>
                <w:sz w:val="20"/>
                <w:szCs w:val="20"/>
              </w:rPr>
              <w:t>.09</w:t>
            </w:r>
          </w:p>
        </w:tc>
        <w:tc>
          <w:tcPr>
            <w:tcW w:w="0" w:type="auto"/>
            <w:hideMark/>
          </w:tcPr>
          <w:p w14:paraId="1CD85952" w14:textId="77777777" w:rsidR="00291731" w:rsidRPr="00372964" w:rsidRDefault="00291731" w:rsidP="00291731">
            <w:pPr>
              <w:rPr>
                <w:sz w:val="20"/>
                <w:szCs w:val="20"/>
              </w:rPr>
            </w:pPr>
            <w:r w:rsidRPr="00372964">
              <w:rPr>
                <w:sz w:val="20"/>
                <w:szCs w:val="20"/>
              </w:rPr>
              <w:t>.11</w:t>
            </w:r>
          </w:p>
        </w:tc>
        <w:tc>
          <w:tcPr>
            <w:tcW w:w="0" w:type="auto"/>
            <w:hideMark/>
          </w:tcPr>
          <w:p w14:paraId="32E76C0B" w14:textId="77777777" w:rsidR="00291731" w:rsidRPr="00372964" w:rsidRDefault="00291731" w:rsidP="00291731">
            <w:pPr>
              <w:rPr>
                <w:sz w:val="20"/>
                <w:szCs w:val="20"/>
              </w:rPr>
            </w:pPr>
            <w:r w:rsidRPr="00372964">
              <w:rPr>
                <w:sz w:val="20"/>
                <w:szCs w:val="20"/>
              </w:rPr>
              <w:t>-.20</w:t>
            </w:r>
          </w:p>
        </w:tc>
        <w:tc>
          <w:tcPr>
            <w:tcW w:w="0" w:type="auto"/>
            <w:hideMark/>
          </w:tcPr>
          <w:p w14:paraId="73289FE2" w14:textId="77777777" w:rsidR="00291731" w:rsidRPr="00372964" w:rsidRDefault="00291731" w:rsidP="00291731">
            <w:pPr>
              <w:rPr>
                <w:sz w:val="20"/>
                <w:szCs w:val="20"/>
              </w:rPr>
            </w:pPr>
            <w:r w:rsidRPr="00372964">
              <w:rPr>
                <w:sz w:val="20"/>
                <w:szCs w:val="20"/>
              </w:rPr>
              <w:t>.90</w:t>
            </w:r>
          </w:p>
        </w:tc>
        <w:tc>
          <w:tcPr>
            <w:tcW w:w="0" w:type="auto"/>
            <w:hideMark/>
          </w:tcPr>
          <w:p w14:paraId="788AA2A6" w14:textId="77777777" w:rsidR="00291731" w:rsidRPr="00372964" w:rsidRDefault="00291731" w:rsidP="00291731">
            <w:pPr>
              <w:rPr>
                <w:sz w:val="20"/>
                <w:szCs w:val="20"/>
              </w:rPr>
            </w:pPr>
            <w:r w:rsidRPr="00372964">
              <w:rPr>
                <w:b/>
                <w:bCs/>
                <w:sz w:val="20"/>
                <w:szCs w:val="20"/>
              </w:rPr>
              <w:t>.007</w:t>
            </w:r>
          </w:p>
        </w:tc>
        <w:tc>
          <w:tcPr>
            <w:tcW w:w="0" w:type="auto"/>
            <w:hideMark/>
          </w:tcPr>
          <w:p w14:paraId="798EBCC0" w14:textId="77777777" w:rsidR="00291731" w:rsidRPr="00372964" w:rsidRDefault="00291731" w:rsidP="00291731">
            <w:pPr>
              <w:rPr>
                <w:sz w:val="20"/>
                <w:szCs w:val="20"/>
              </w:rPr>
            </w:pPr>
            <w:r w:rsidRPr="00372964">
              <w:rPr>
                <w:sz w:val="20"/>
                <w:szCs w:val="20"/>
              </w:rPr>
              <w:t>.05</w:t>
            </w:r>
          </w:p>
        </w:tc>
        <w:tc>
          <w:tcPr>
            <w:tcW w:w="0" w:type="auto"/>
            <w:hideMark/>
          </w:tcPr>
          <w:p w14:paraId="73EC1B17" w14:textId="77777777" w:rsidR="00291731" w:rsidRPr="00372964" w:rsidRDefault="00291731" w:rsidP="00291731">
            <w:pPr>
              <w:rPr>
                <w:sz w:val="20"/>
                <w:szCs w:val="20"/>
              </w:rPr>
            </w:pPr>
            <w:r w:rsidRPr="00372964">
              <w:rPr>
                <w:sz w:val="20"/>
                <w:szCs w:val="20"/>
              </w:rPr>
              <w:t>.05</w:t>
            </w:r>
          </w:p>
        </w:tc>
        <w:tc>
          <w:tcPr>
            <w:tcW w:w="0" w:type="auto"/>
            <w:hideMark/>
          </w:tcPr>
          <w:p w14:paraId="43D83F9C" w14:textId="77777777" w:rsidR="00291731" w:rsidRPr="00372964" w:rsidRDefault="00291731" w:rsidP="00291731">
            <w:pPr>
              <w:rPr>
                <w:sz w:val="20"/>
                <w:szCs w:val="20"/>
              </w:rPr>
            </w:pPr>
            <w:r w:rsidRPr="00372964">
              <w:rPr>
                <w:sz w:val="20"/>
                <w:szCs w:val="20"/>
              </w:rPr>
              <w:t>-.17</w:t>
            </w:r>
          </w:p>
        </w:tc>
        <w:tc>
          <w:tcPr>
            <w:tcW w:w="0" w:type="auto"/>
            <w:hideMark/>
          </w:tcPr>
          <w:p w14:paraId="5A0D200F" w14:textId="77777777" w:rsidR="00291731" w:rsidRPr="00372964" w:rsidRDefault="00291731" w:rsidP="00291731">
            <w:pPr>
              <w:rPr>
                <w:sz w:val="20"/>
                <w:szCs w:val="20"/>
              </w:rPr>
            </w:pPr>
            <w:r w:rsidRPr="00372964">
              <w:rPr>
                <w:sz w:val="20"/>
                <w:szCs w:val="20"/>
              </w:rPr>
              <w:t>.99</w:t>
            </w:r>
          </w:p>
        </w:tc>
        <w:tc>
          <w:tcPr>
            <w:tcW w:w="0" w:type="auto"/>
            <w:hideMark/>
          </w:tcPr>
          <w:p w14:paraId="4493B7DD" w14:textId="77777777" w:rsidR="00291731" w:rsidRPr="00372964" w:rsidRDefault="00291731" w:rsidP="00291731">
            <w:pPr>
              <w:rPr>
                <w:sz w:val="20"/>
                <w:szCs w:val="20"/>
              </w:rPr>
            </w:pPr>
            <w:r w:rsidRPr="00372964">
              <w:rPr>
                <w:b/>
                <w:bCs/>
                <w:sz w:val="20"/>
                <w:szCs w:val="20"/>
              </w:rPr>
              <w:t>.032</w:t>
            </w:r>
          </w:p>
        </w:tc>
        <w:tc>
          <w:tcPr>
            <w:tcW w:w="0" w:type="auto"/>
            <w:hideMark/>
          </w:tcPr>
          <w:p w14:paraId="72018002" w14:textId="77777777" w:rsidR="00291731" w:rsidRPr="00372964" w:rsidRDefault="00291731" w:rsidP="00291731">
            <w:pPr>
              <w:rPr>
                <w:sz w:val="20"/>
                <w:szCs w:val="20"/>
              </w:rPr>
            </w:pPr>
            <w:r w:rsidRPr="00372964">
              <w:rPr>
                <w:sz w:val="20"/>
                <w:szCs w:val="20"/>
              </w:rPr>
              <w:t>.06</w:t>
            </w:r>
          </w:p>
        </w:tc>
        <w:tc>
          <w:tcPr>
            <w:tcW w:w="0" w:type="auto"/>
            <w:hideMark/>
          </w:tcPr>
          <w:p w14:paraId="3E98CE0E" w14:textId="77777777" w:rsidR="00291731" w:rsidRPr="00372964" w:rsidRDefault="00291731" w:rsidP="00291731">
            <w:pPr>
              <w:rPr>
                <w:sz w:val="20"/>
                <w:szCs w:val="20"/>
              </w:rPr>
            </w:pPr>
            <w:r w:rsidRPr="00372964">
              <w:rPr>
                <w:sz w:val="20"/>
                <w:szCs w:val="20"/>
              </w:rPr>
              <w:t>.04</w:t>
            </w:r>
          </w:p>
        </w:tc>
        <w:tc>
          <w:tcPr>
            <w:tcW w:w="0" w:type="auto"/>
            <w:hideMark/>
          </w:tcPr>
          <w:p w14:paraId="0725B659" w14:textId="77777777" w:rsidR="00291731" w:rsidRPr="00372964" w:rsidRDefault="00291731" w:rsidP="00291731">
            <w:pPr>
              <w:rPr>
                <w:sz w:val="20"/>
                <w:szCs w:val="20"/>
              </w:rPr>
            </w:pPr>
            <w:r w:rsidRPr="00372964">
              <w:rPr>
                <w:sz w:val="20"/>
                <w:szCs w:val="20"/>
              </w:rPr>
              <w:t>-.05</w:t>
            </w:r>
          </w:p>
        </w:tc>
        <w:tc>
          <w:tcPr>
            <w:tcW w:w="0" w:type="auto"/>
            <w:hideMark/>
          </w:tcPr>
          <w:p w14:paraId="4CD11DD8" w14:textId="77777777" w:rsidR="00291731" w:rsidRPr="00372964" w:rsidRDefault="00291731" w:rsidP="00291731">
            <w:pPr>
              <w:rPr>
                <w:sz w:val="20"/>
                <w:szCs w:val="20"/>
              </w:rPr>
            </w:pPr>
            <w:r w:rsidRPr="00372964">
              <w:rPr>
                <w:sz w:val="20"/>
                <w:szCs w:val="20"/>
              </w:rPr>
              <w:t>.86</w:t>
            </w:r>
          </w:p>
        </w:tc>
        <w:tc>
          <w:tcPr>
            <w:tcW w:w="0" w:type="auto"/>
            <w:hideMark/>
          </w:tcPr>
          <w:p w14:paraId="0D72B313" w14:textId="77777777" w:rsidR="00291731" w:rsidRPr="00372964" w:rsidRDefault="00291731" w:rsidP="00291731">
            <w:pPr>
              <w:rPr>
                <w:sz w:val="20"/>
                <w:szCs w:val="20"/>
              </w:rPr>
            </w:pPr>
            <w:r w:rsidRPr="00372964">
              <w:rPr>
                <w:sz w:val="20"/>
                <w:szCs w:val="20"/>
              </w:rPr>
              <w:t>.542</w:t>
            </w:r>
          </w:p>
        </w:tc>
      </w:tr>
      <w:tr w:rsidR="00961F8C" w:rsidRPr="00372964" w14:paraId="157D7D22" w14:textId="77777777" w:rsidTr="001C7E0E">
        <w:tc>
          <w:tcPr>
            <w:tcW w:w="0" w:type="auto"/>
            <w:hideMark/>
          </w:tcPr>
          <w:p w14:paraId="0A540FAE" w14:textId="77777777" w:rsidR="00291731" w:rsidRPr="00372964" w:rsidRDefault="00291731" w:rsidP="00291731">
            <w:pPr>
              <w:rPr>
                <w:sz w:val="20"/>
                <w:szCs w:val="20"/>
              </w:rPr>
            </w:pPr>
            <w:r w:rsidRPr="00372964">
              <w:rPr>
                <w:i/>
                <w:iCs/>
                <w:sz w:val="20"/>
                <w:szCs w:val="20"/>
              </w:rPr>
              <w:t>Covariates</w:t>
            </w:r>
          </w:p>
        </w:tc>
        <w:tc>
          <w:tcPr>
            <w:tcW w:w="0" w:type="auto"/>
            <w:hideMark/>
          </w:tcPr>
          <w:p w14:paraId="55EA339E" w14:textId="77777777" w:rsidR="00291731" w:rsidRPr="00372964" w:rsidRDefault="00291731" w:rsidP="00291731">
            <w:pPr>
              <w:rPr>
                <w:sz w:val="20"/>
                <w:szCs w:val="20"/>
              </w:rPr>
            </w:pPr>
          </w:p>
        </w:tc>
        <w:tc>
          <w:tcPr>
            <w:tcW w:w="0" w:type="auto"/>
            <w:hideMark/>
          </w:tcPr>
          <w:p w14:paraId="14CB1116" w14:textId="77777777" w:rsidR="00291731" w:rsidRPr="00372964" w:rsidRDefault="00291731" w:rsidP="00291731">
            <w:pPr>
              <w:rPr>
                <w:sz w:val="20"/>
                <w:szCs w:val="20"/>
              </w:rPr>
            </w:pPr>
          </w:p>
        </w:tc>
        <w:tc>
          <w:tcPr>
            <w:tcW w:w="0" w:type="auto"/>
            <w:hideMark/>
          </w:tcPr>
          <w:p w14:paraId="4D5B46EB" w14:textId="77777777" w:rsidR="00291731" w:rsidRPr="00372964" w:rsidRDefault="00291731" w:rsidP="00291731">
            <w:pPr>
              <w:rPr>
                <w:sz w:val="20"/>
                <w:szCs w:val="20"/>
              </w:rPr>
            </w:pPr>
          </w:p>
        </w:tc>
        <w:tc>
          <w:tcPr>
            <w:tcW w:w="0" w:type="auto"/>
            <w:hideMark/>
          </w:tcPr>
          <w:p w14:paraId="41BC7B9D" w14:textId="77777777" w:rsidR="00291731" w:rsidRPr="00372964" w:rsidRDefault="00291731" w:rsidP="00291731">
            <w:pPr>
              <w:rPr>
                <w:sz w:val="20"/>
                <w:szCs w:val="20"/>
              </w:rPr>
            </w:pPr>
          </w:p>
        </w:tc>
        <w:tc>
          <w:tcPr>
            <w:tcW w:w="0" w:type="auto"/>
            <w:hideMark/>
          </w:tcPr>
          <w:p w14:paraId="76DF127E" w14:textId="77777777" w:rsidR="00291731" w:rsidRPr="00372964" w:rsidRDefault="00291731" w:rsidP="00291731">
            <w:pPr>
              <w:rPr>
                <w:sz w:val="20"/>
                <w:szCs w:val="20"/>
              </w:rPr>
            </w:pPr>
          </w:p>
        </w:tc>
        <w:tc>
          <w:tcPr>
            <w:tcW w:w="0" w:type="auto"/>
            <w:hideMark/>
          </w:tcPr>
          <w:p w14:paraId="66D57185" w14:textId="77777777" w:rsidR="00291731" w:rsidRPr="00372964" w:rsidRDefault="00291731" w:rsidP="00291731">
            <w:pPr>
              <w:rPr>
                <w:sz w:val="20"/>
                <w:szCs w:val="20"/>
              </w:rPr>
            </w:pPr>
          </w:p>
        </w:tc>
        <w:tc>
          <w:tcPr>
            <w:tcW w:w="0" w:type="auto"/>
            <w:hideMark/>
          </w:tcPr>
          <w:p w14:paraId="2570DE00" w14:textId="77777777" w:rsidR="00291731" w:rsidRPr="00372964" w:rsidRDefault="00291731" w:rsidP="00291731">
            <w:pPr>
              <w:rPr>
                <w:sz w:val="20"/>
                <w:szCs w:val="20"/>
              </w:rPr>
            </w:pPr>
          </w:p>
        </w:tc>
        <w:tc>
          <w:tcPr>
            <w:tcW w:w="0" w:type="auto"/>
            <w:hideMark/>
          </w:tcPr>
          <w:p w14:paraId="760161F1" w14:textId="77777777" w:rsidR="00291731" w:rsidRPr="00372964" w:rsidRDefault="00291731" w:rsidP="00291731">
            <w:pPr>
              <w:rPr>
                <w:sz w:val="20"/>
                <w:szCs w:val="20"/>
              </w:rPr>
            </w:pPr>
          </w:p>
        </w:tc>
        <w:tc>
          <w:tcPr>
            <w:tcW w:w="0" w:type="auto"/>
            <w:hideMark/>
          </w:tcPr>
          <w:p w14:paraId="2E174061" w14:textId="77777777" w:rsidR="00291731" w:rsidRPr="00372964" w:rsidRDefault="00291731" w:rsidP="00291731">
            <w:pPr>
              <w:rPr>
                <w:sz w:val="20"/>
                <w:szCs w:val="20"/>
              </w:rPr>
            </w:pPr>
          </w:p>
        </w:tc>
        <w:tc>
          <w:tcPr>
            <w:tcW w:w="0" w:type="auto"/>
            <w:hideMark/>
          </w:tcPr>
          <w:p w14:paraId="4D0D9D62" w14:textId="77777777" w:rsidR="00291731" w:rsidRPr="00372964" w:rsidRDefault="00291731" w:rsidP="00291731">
            <w:pPr>
              <w:rPr>
                <w:sz w:val="20"/>
                <w:szCs w:val="20"/>
              </w:rPr>
            </w:pPr>
          </w:p>
        </w:tc>
        <w:tc>
          <w:tcPr>
            <w:tcW w:w="0" w:type="auto"/>
            <w:hideMark/>
          </w:tcPr>
          <w:p w14:paraId="1E5B91C5" w14:textId="77777777" w:rsidR="00291731" w:rsidRPr="00372964" w:rsidRDefault="00291731" w:rsidP="00291731">
            <w:pPr>
              <w:rPr>
                <w:sz w:val="20"/>
                <w:szCs w:val="20"/>
              </w:rPr>
            </w:pPr>
          </w:p>
        </w:tc>
        <w:tc>
          <w:tcPr>
            <w:tcW w:w="0" w:type="auto"/>
            <w:hideMark/>
          </w:tcPr>
          <w:p w14:paraId="39F3EBE3" w14:textId="77777777" w:rsidR="00291731" w:rsidRPr="00372964" w:rsidRDefault="00291731" w:rsidP="00291731">
            <w:pPr>
              <w:rPr>
                <w:sz w:val="20"/>
                <w:szCs w:val="20"/>
              </w:rPr>
            </w:pPr>
          </w:p>
        </w:tc>
        <w:tc>
          <w:tcPr>
            <w:tcW w:w="0" w:type="auto"/>
            <w:hideMark/>
          </w:tcPr>
          <w:p w14:paraId="5DAD3B94" w14:textId="77777777" w:rsidR="00291731" w:rsidRPr="00372964" w:rsidRDefault="00291731" w:rsidP="00291731">
            <w:pPr>
              <w:rPr>
                <w:sz w:val="20"/>
                <w:szCs w:val="20"/>
              </w:rPr>
            </w:pPr>
          </w:p>
        </w:tc>
        <w:tc>
          <w:tcPr>
            <w:tcW w:w="0" w:type="auto"/>
            <w:hideMark/>
          </w:tcPr>
          <w:p w14:paraId="59D38DFB" w14:textId="77777777" w:rsidR="00291731" w:rsidRPr="00372964" w:rsidRDefault="00291731" w:rsidP="00291731">
            <w:pPr>
              <w:rPr>
                <w:sz w:val="20"/>
                <w:szCs w:val="20"/>
              </w:rPr>
            </w:pPr>
          </w:p>
        </w:tc>
        <w:tc>
          <w:tcPr>
            <w:tcW w:w="0" w:type="auto"/>
            <w:hideMark/>
          </w:tcPr>
          <w:p w14:paraId="23FAC1A2" w14:textId="77777777" w:rsidR="00291731" w:rsidRPr="00372964" w:rsidRDefault="00291731" w:rsidP="00291731">
            <w:pPr>
              <w:rPr>
                <w:sz w:val="20"/>
                <w:szCs w:val="20"/>
              </w:rPr>
            </w:pPr>
          </w:p>
        </w:tc>
        <w:tc>
          <w:tcPr>
            <w:tcW w:w="0" w:type="auto"/>
            <w:hideMark/>
          </w:tcPr>
          <w:p w14:paraId="65E32975" w14:textId="77777777" w:rsidR="00291731" w:rsidRPr="00372964" w:rsidRDefault="00291731" w:rsidP="00291731">
            <w:pPr>
              <w:rPr>
                <w:sz w:val="20"/>
                <w:szCs w:val="20"/>
              </w:rPr>
            </w:pPr>
          </w:p>
        </w:tc>
        <w:tc>
          <w:tcPr>
            <w:tcW w:w="0" w:type="auto"/>
            <w:hideMark/>
          </w:tcPr>
          <w:p w14:paraId="56BA63E4" w14:textId="77777777" w:rsidR="00291731" w:rsidRPr="00372964" w:rsidRDefault="00291731" w:rsidP="00291731">
            <w:pPr>
              <w:rPr>
                <w:sz w:val="20"/>
                <w:szCs w:val="20"/>
              </w:rPr>
            </w:pPr>
          </w:p>
        </w:tc>
        <w:tc>
          <w:tcPr>
            <w:tcW w:w="0" w:type="auto"/>
            <w:hideMark/>
          </w:tcPr>
          <w:p w14:paraId="4796FB5E" w14:textId="77777777" w:rsidR="00291731" w:rsidRPr="00372964" w:rsidRDefault="00291731" w:rsidP="00291731">
            <w:pPr>
              <w:rPr>
                <w:sz w:val="20"/>
                <w:szCs w:val="20"/>
              </w:rPr>
            </w:pPr>
          </w:p>
        </w:tc>
        <w:tc>
          <w:tcPr>
            <w:tcW w:w="0" w:type="auto"/>
            <w:hideMark/>
          </w:tcPr>
          <w:p w14:paraId="06362150" w14:textId="77777777" w:rsidR="00291731" w:rsidRPr="00372964" w:rsidRDefault="00291731" w:rsidP="00291731">
            <w:pPr>
              <w:rPr>
                <w:sz w:val="20"/>
                <w:szCs w:val="20"/>
              </w:rPr>
            </w:pPr>
          </w:p>
        </w:tc>
        <w:tc>
          <w:tcPr>
            <w:tcW w:w="0" w:type="auto"/>
            <w:hideMark/>
          </w:tcPr>
          <w:p w14:paraId="65A8BD92" w14:textId="77777777" w:rsidR="00291731" w:rsidRPr="00372964" w:rsidRDefault="00291731" w:rsidP="00291731">
            <w:pPr>
              <w:rPr>
                <w:sz w:val="20"/>
                <w:szCs w:val="20"/>
              </w:rPr>
            </w:pPr>
          </w:p>
        </w:tc>
      </w:tr>
      <w:tr w:rsidR="00961F8C" w:rsidRPr="00372964" w14:paraId="6E239E0F" w14:textId="77777777" w:rsidTr="001C7E0E">
        <w:tc>
          <w:tcPr>
            <w:tcW w:w="0" w:type="auto"/>
            <w:hideMark/>
          </w:tcPr>
          <w:p w14:paraId="0A3634D5" w14:textId="77777777" w:rsidR="00291731" w:rsidRPr="00372964" w:rsidRDefault="00291731" w:rsidP="00291731">
            <w:pPr>
              <w:rPr>
                <w:sz w:val="20"/>
                <w:szCs w:val="20"/>
              </w:rPr>
            </w:pPr>
            <w:r w:rsidRPr="00372964">
              <w:rPr>
                <w:sz w:val="20"/>
                <w:szCs w:val="20"/>
              </w:rPr>
              <w:t>Mexican Orientation</w:t>
            </w:r>
          </w:p>
        </w:tc>
        <w:tc>
          <w:tcPr>
            <w:tcW w:w="0" w:type="auto"/>
            <w:hideMark/>
          </w:tcPr>
          <w:p w14:paraId="5C957AB0" w14:textId="77777777" w:rsidR="00291731" w:rsidRPr="00372964" w:rsidRDefault="00291731" w:rsidP="00291731">
            <w:pPr>
              <w:rPr>
                <w:sz w:val="20"/>
                <w:szCs w:val="20"/>
              </w:rPr>
            </w:pPr>
          </w:p>
        </w:tc>
        <w:tc>
          <w:tcPr>
            <w:tcW w:w="0" w:type="auto"/>
            <w:hideMark/>
          </w:tcPr>
          <w:p w14:paraId="6D908B53" w14:textId="77777777" w:rsidR="00291731" w:rsidRPr="00372964" w:rsidRDefault="00291731" w:rsidP="00291731">
            <w:pPr>
              <w:rPr>
                <w:sz w:val="20"/>
                <w:szCs w:val="20"/>
              </w:rPr>
            </w:pPr>
          </w:p>
        </w:tc>
        <w:tc>
          <w:tcPr>
            <w:tcW w:w="0" w:type="auto"/>
            <w:hideMark/>
          </w:tcPr>
          <w:p w14:paraId="5D3DE3BD" w14:textId="77777777" w:rsidR="00291731" w:rsidRPr="00372964" w:rsidRDefault="00291731" w:rsidP="00291731">
            <w:pPr>
              <w:rPr>
                <w:sz w:val="20"/>
                <w:szCs w:val="20"/>
              </w:rPr>
            </w:pPr>
            <w:r w:rsidRPr="00372964">
              <w:rPr>
                <w:sz w:val="20"/>
                <w:szCs w:val="20"/>
              </w:rPr>
              <w:t>-.12</w:t>
            </w:r>
          </w:p>
        </w:tc>
        <w:tc>
          <w:tcPr>
            <w:tcW w:w="0" w:type="auto"/>
            <w:hideMark/>
          </w:tcPr>
          <w:p w14:paraId="2A56BBC7" w14:textId="77777777" w:rsidR="00291731" w:rsidRPr="00372964" w:rsidRDefault="00291731" w:rsidP="00291731">
            <w:pPr>
              <w:rPr>
                <w:sz w:val="20"/>
                <w:szCs w:val="20"/>
              </w:rPr>
            </w:pPr>
            <w:r w:rsidRPr="00372964">
              <w:rPr>
                <w:sz w:val="20"/>
                <w:szCs w:val="20"/>
              </w:rPr>
              <w:t>1.53</w:t>
            </w:r>
          </w:p>
        </w:tc>
        <w:tc>
          <w:tcPr>
            <w:tcW w:w="0" w:type="auto"/>
            <w:hideMark/>
          </w:tcPr>
          <w:p w14:paraId="5C6E8D45" w14:textId="77777777" w:rsidR="00291731" w:rsidRPr="00372964" w:rsidRDefault="00291731" w:rsidP="00291731">
            <w:pPr>
              <w:rPr>
                <w:sz w:val="20"/>
                <w:szCs w:val="20"/>
              </w:rPr>
            </w:pPr>
            <w:r w:rsidRPr="00372964">
              <w:rPr>
                <w:sz w:val="20"/>
                <w:szCs w:val="20"/>
              </w:rPr>
              <w:t>.095</w:t>
            </w:r>
          </w:p>
        </w:tc>
        <w:tc>
          <w:tcPr>
            <w:tcW w:w="0" w:type="auto"/>
            <w:hideMark/>
          </w:tcPr>
          <w:p w14:paraId="182E70F4" w14:textId="77777777" w:rsidR="00291731" w:rsidRPr="00372964" w:rsidRDefault="00291731" w:rsidP="00291731">
            <w:pPr>
              <w:rPr>
                <w:sz w:val="20"/>
                <w:szCs w:val="20"/>
              </w:rPr>
            </w:pPr>
          </w:p>
        </w:tc>
        <w:tc>
          <w:tcPr>
            <w:tcW w:w="0" w:type="auto"/>
            <w:hideMark/>
          </w:tcPr>
          <w:p w14:paraId="48AFEECC" w14:textId="77777777" w:rsidR="00291731" w:rsidRPr="00372964" w:rsidRDefault="00291731" w:rsidP="00291731">
            <w:pPr>
              <w:rPr>
                <w:sz w:val="20"/>
                <w:szCs w:val="20"/>
              </w:rPr>
            </w:pPr>
          </w:p>
        </w:tc>
        <w:tc>
          <w:tcPr>
            <w:tcW w:w="0" w:type="auto"/>
            <w:hideMark/>
          </w:tcPr>
          <w:p w14:paraId="2068DDC1" w14:textId="77777777" w:rsidR="00291731" w:rsidRPr="00372964" w:rsidRDefault="00291731" w:rsidP="00291731">
            <w:pPr>
              <w:rPr>
                <w:sz w:val="20"/>
                <w:szCs w:val="20"/>
              </w:rPr>
            </w:pPr>
            <w:r w:rsidRPr="00372964">
              <w:rPr>
                <w:sz w:val="20"/>
                <w:szCs w:val="20"/>
              </w:rPr>
              <w:t>-.13</w:t>
            </w:r>
          </w:p>
        </w:tc>
        <w:tc>
          <w:tcPr>
            <w:tcW w:w="0" w:type="auto"/>
            <w:hideMark/>
          </w:tcPr>
          <w:p w14:paraId="72100030" w14:textId="77777777" w:rsidR="00291731" w:rsidRPr="00372964" w:rsidRDefault="00291731" w:rsidP="00291731">
            <w:pPr>
              <w:rPr>
                <w:sz w:val="20"/>
                <w:szCs w:val="20"/>
              </w:rPr>
            </w:pPr>
            <w:r w:rsidRPr="00372964">
              <w:rPr>
                <w:sz w:val="20"/>
                <w:szCs w:val="20"/>
              </w:rPr>
              <w:t>1.38</w:t>
            </w:r>
          </w:p>
        </w:tc>
        <w:tc>
          <w:tcPr>
            <w:tcW w:w="0" w:type="auto"/>
            <w:hideMark/>
          </w:tcPr>
          <w:p w14:paraId="6AE431CA" w14:textId="77777777" w:rsidR="00291731" w:rsidRPr="00372964" w:rsidRDefault="00291731" w:rsidP="00291731">
            <w:pPr>
              <w:rPr>
                <w:sz w:val="20"/>
                <w:szCs w:val="20"/>
              </w:rPr>
            </w:pPr>
            <w:r w:rsidRPr="00372964">
              <w:rPr>
                <w:sz w:val="20"/>
                <w:szCs w:val="20"/>
              </w:rPr>
              <w:t>.081</w:t>
            </w:r>
          </w:p>
        </w:tc>
        <w:tc>
          <w:tcPr>
            <w:tcW w:w="0" w:type="auto"/>
            <w:hideMark/>
          </w:tcPr>
          <w:p w14:paraId="4F56F211" w14:textId="77777777" w:rsidR="00291731" w:rsidRPr="00372964" w:rsidRDefault="00291731" w:rsidP="00291731">
            <w:pPr>
              <w:rPr>
                <w:sz w:val="20"/>
                <w:szCs w:val="20"/>
              </w:rPr>
            </w:pPr>
          </w:p>
        </w:tc>
        <w:tc>
          <w:tcPr>
            <w:tcW w:w="0" w:type="auto"/>
            <w:hideMark/>
          </w:tcPr>
          <w:p w14:paraId="55914E5E" w14:textId="77777777" w:rsidR="00291731" w:rsidRPr="00372964" w:rsidRDefault="00291731" w:rsidP="00291731">
            <w:pPr>
              <w:rPr>
                <w:sz w:val="20"/>
                <w:szCs w:val="20"/>
              </w:rPr>
            </w:pPr>
          </w:p>
        </w:tc>
        <w:tc>
          <w:tcPr>
            <w:tcW w:w="0" w:type="auto"/>
            <w:hideMark/>
          </w:tcPr>
          <w:p w14:paraId="42783DF8" w14:textId="77777777" w:rsidR="00291731" w:rsidRPr="00372964" w:rsidRDefault="00291731" w:rsidP="00291731">
            <w:pPr>
              <w:rPr>
                <w:sz w:val="20"/>
                <w:szCs w:val="20"/>
              </w:rPr>
            </w:pPr>
            <w:r w:rsidRPr="00372964">
              <w:rPr>
                <w:sz w:val="20"/>
                <w:szCs w:val="20"/>
              </w:rPr>
              <w:t>-.06</w:t>
            </w:r>
          </w:p>
        </w:tc>
        <w:tc>
          <w:tcPr>
            <w:tcW w:w="0" w:type="auto"/>
            <w:hideMark/>
          </w:tcPr>
          <w:p w14:paraId="19EE3A6C" w14:textId="77777777" w:rsidR="00291731" w:rsidRPr="00372964" w:rsidRDefault="00291731" w:rsidP="00291731">
            <w:pPr>
              <w:rPr>
                <w:sz w:val="20"/>
                <w:szCs w:val="20"/>
              </w:rPr>
            </w:pPr>
            <w:r w:rsidRPr="00372964">
              <w:rPr>
                <w:sz w:val="20"/>
                <w:szCs w:val="20"/>
              </w:rPr>
              <w:t>1.53</w:t>
            </w:r>
          </w:p>
        </w:tc>
        <w:tc>
          <w:tcPr>
            <w:tcW w:w="0" w:type="auto"/>
            <w:hideMark/>
          </w:tcPr>
          <w:p w14:paraId="63440737" w14:textId="77777777" w:rsidR="00291731" w:rsidRPr="00372964" w:rsidRDefault="00291731" w:rsidP="00291731">
            <w:pPr>
              <w:rPr>
                <w:sz w:val="20"/>
                <w:szCs w:val="20"/>
              </w:rPr>
            </w:pPr>
            <w:r w:rsidRPr="00372964">
              <w:rPr>
                <w:sz w:val="20"/>
                <w:szCs w:val="20"/>
              </w:rPr>
              <w:t>.440</w:t>
            </w:r>
          </w:p>
        </w:tc>
        <w:tc>
          <w:tcPr>
            <w:tcW w:w="0" w:type="auto"/>
            <w:hideMark/>
          </w:tcPr>
          <w:p w14:paraId="43D5BBD8" w14:textId="77777777" w:rsidR="00291731" w:rsidRPr="00372964" w:rsidRDefault="00291731" w:rsidP="00291731">
            <w:pPr>
              <w:rPr>
                <w:sz w:val="20"/>
                <w:szCs w:val="20"/>
              </w:rPr>
            </w:pPr>
          </w:p>
        </w:tc>
        <w:tc>
          <w:tcPr>
            <w:tcW w:w="0" w:type="auto"/>
            <w:hideMark/>
          </w:tcPr>
          <w:p w14:paraId="799438C3" w14:textId="77777777" w:rsidR="00291731" w:rsidRPr="00372964" w:rsidRDefault="00291731" w:rsidP="00291731">
            <w:pPr>
              <w:rPr>
                <w:sz w:val="20"/>
                <w:szCs w:val="20"/>
              </w:rPr>
            </w:pPr>
          </w:p>
        </w:tc>
        <w:tc>
          <w:tcPr>
            <w:tcW w:w="0" w:type="auto"/>
            <w:hideMark/>
          </w:tcPr>
          <w:p w14:paraId="4652953D" w14:textId="77777777" w:rsidR="00291731" w:rsidRPr="00372964" w:rsidRDefault="00291731" w:rsidP="00291731">
            <w:pPr>
              <w:rPr>
                <w:sz w:val="20"/>
                <w:szCs w:val="20"/>
              </w:rPr>
            </w:pPr>
            <w:r w:rsidRPr="00372964">
              <w:rPr>
                <w:sz w:val="20"/>
                <w:szCs w:val="20"/>
              </w:rPr>
              <w:t>-.12</w:t>
            </w:r>
          </w:p>
        </w:tc>
        <w:tc>
          <w:tcPr>
            <w:tcW w:w="0" w:type="auto"/>
            <w:hideMark/>
          </w:tcPr>
          <w:p w14:paraId="69341D80" w14:textId="77777777" w:rsidR="00291731" w:rsidRPr="00372964" w:rsidRDefault="00291731" w:rsidP="00291731">
            <w:pPr>
              <w:rPr>
                <w:sz w:val="20"/>
                <w:szCs w:val="20"/>
              </w:rPr>
            </w:pPr>
            <w:r w:rsidRPr="00372964">
              <w:rPr>
                <w:sz w:val="20"/>
                <w:szCs w:val="20"/>
              </w:rPr>
              <w:t>1.33</w:t>
            </w:r>
          </w:p>
        </w:tc>
        <w:tc>
          <w:tcPr>
            <w:tcW w:w="0" w:type="auto"/>
            <w:hideMark/>
          </w:tcPr>
          <w:p w14:paraId="0F5C9743" w14:textId="77777777" w:rsidR="00291731" w:rsidRPr="00372964" w:rsidRDefault="00291731" w:rsidP="00291731">
            <w:pPr>
              <w:rPr>
                <w:sz w:val="20"/>
                <w:szCs w:val="20"/>
              </w:rPr>
            </w:pPr>
            <w:r w:rsidRPr="00372964">
              <w:rPr>
                <w:sz w:val="20"/>
                <w:szCs w:val="20"/>
              </w:rPr>
              <w:t>.110</w:t>
            </w:r>
          </w:p>
        </w:tc>
      </w:tr>
      <w:tr w:rsidR="00961F8C" w:rsidRPr="00372964" w14:paraId="6EF625E7" w14:textId="77777777" w:rsidTr="001C7E0E">
        <w:tc>
          <w:tcPr>
            <w:tcW w:w="0" w:type="auto"/>
            <w:hideMark/>
          </w:tcPr>
          <w:p w14:paraId="6773928B" w14:textId="77777777" w:rsidR="00291731" w:rsidRPr="00372964" w:rsidRDefault="00291731" w:rsidP="00291731">
            <w:pPr>
              <w:rPr>
                <w:sz w:val="20"/>
                <w:szCs w:val="20"/>
              </w:rPr>
            </w:pPr>
            <w:r w:rsidRPr="00372964">
              <w:rPr>
                <w:sz w:val="20"/>
                <w:szCs w:val="20"/>
              </w:rPr>
              <w:t>Anglo Orientation</w:t>
            </w:r>
          </w:p>
        </w:tc>
        <w:tc>
          <w:tcPr>
            <w:tcW w:w="0" w:type="auto"/>
            <w:hideMark/>
          </w:tcPr>
          <w:p w14:paraId="57C9CA51" w14:textId="77777777" w:rsidR="00291731" w:rsidRPr="00372964" w:rsidRDefault="00291731" w:rsidP="00291731">
            <w:pPr>
              <w:rPr>
                <w:sz w:val="20"/>
                <w:szCs w:val="20"/>
              </w:rPr>
            </w:pPr>
          </w:p>
        </w:tc>
        <w:tc>
          <w:tcPr>
            <w:tcW w:w="0" w:type="auto"/>
            <w:hideMark/>
          </w:tcPr>
          <w:p w14:paraId="73636DDF" w14:textId="77777777" w:rsidR="00291731" w:rsidRPr="00372964" w:rsidRDefault="00291731" w:rsidP="00291731">
            <w:pPr>
              <w:rPr>
                <w:sz w:val="20"/>
                <w:szCs w:val="20"/>
              </w:rPr>
            </w:pPr>
          </w:p>
        </w:tc>
        <w:tc>
          <w:tcPr>
            <w:tcW w:w="0" w:type="auto"/>
            <w:hideMark/>
          </w:tcPr>
          <w:p w14:paraId="487B0C28" w14:textId="77777777" w:rsidR="00291731" w:rsidRPr="00372964" w:rsidRDefault="00291731" w:rsidP="00291731">
            <w:pPr>
              <w:rPr>
                <w:sz w:val="20"/>
                <w:szCs w:val="20"/>
              </w:rPr>
            </w:pPr>
            <w:r w:rsidRPr="00372964">
              <w:rPr>
                <w:sz w:val="20"/>
                <w:szCs w:val="20"/>
              </w:rPr>
              <w:t>.04</w:t>
            </w:r>
          </w:p>
        </w:tc>
        <w:tc>
          <w:tcPr>
            <w:tcW w:w="0" w:type="auto"/>
            <w:hideMark/>
          </w:tcPr>
          <w:p w14:paraId="338E3605" w14:textId="77777777" w:rsidR="00291731" w:rsidRPr="00372964" w:rsidRDefault="00291731" w:rsidP="00291731">
            <w:pPr>
              <w:rPr>
                <w:sz w:val="20"/>
                <w:szCs w:val="20"/>
              </w:rPr>
            </w:pPr>
            <w:r w:rsidRPr="00372964">
              <w:rPr>
                <w:sz w:val="20"/>
                <w:szCs w:val="20"/>
              </w:rPr>
              <w:t>.72</w:t>
            </w:r>
          </w:p>
        </w:tc>
        <w:tc>
          <w:tcPr>
            <w:tcW w:w="0" w:type="auto"/>
            <w:hideMark/>
          </w:tcPr>
          <w:p w14:paraId="71BB2F56" w14:textId="77777777" w:rsidR="00291731" w:rsidRPr="00372964" w:rsidRDefault="00291731" w:rsidP="00291731">
            <w:pPr>
              <w:rPr>
                <w:sz w:val="20"/>
                <w:szCs w:val="20"/>
              </w:rPr>
            </w:pPr>
            <w:r w:rsidRPr="00372964">
              <w:rPr>
                <w:sz w:val="20"/>
                <w:szCs w:val="20"/>
              </w:rPr>
              <w:t>.585</w:t>
            </w:r>
          </w:p>
        </w:tc>
        <w:tc>
          <w:tcPr>
            <w:tcW w:w="0" w:type="auto"/>
            <w:hideMark/>
          </w:tcPr>
          <w:p w14:paraId="3513E80F" w14:textId="77777777" w:rsidR="00291731" w:rsidRPr="00372964" w:rsidRDefault="00291731" w:rsidP="00291731">
            <w:pPr>
              <w:rPr>
                <w:sz w:val="20"/>
                <w:szCs w:val="20"/>
              </w:rPr>
            </w:pPr>
          </w:p>
        </w:tc>
        <w:tc>
          <w:tcPr>
            <w:tcW w:w="0" w:type="auto"/>
            <w:hideMark/>
          </w:tcPr>
          <w:p w14:paraId="57BA5DFE" w14:textId="77777777" w:rsidR="00291731" w:rsidRPr="00372964" w:rsidRDefault="00291731" w:rsidP="00291731">
            <w:pPr>
              <w:rPr>
                <w:sz w:val="20"/>
                <w:szCs w:val="20"/>
              </w:rPr>
            </w:pPr>
          </w:p>
        </w:tc>
        <w:tc>
          <w:tcPr>
            <w:tcW w:w="0" w:type="auto"/>
            <w:hideMark/>
          </w:tcPr>
          <w:p w14:paraId="23B4AB3F" w14:textId="77777777" w:rsidR="00291731" w:rsidRPr="00372964" w:rsidRDefault="00291731" w:rsidP="00291731">
            <w:pPr>
              <w:rPr>
                <w:sz w:val="20"/>
                <w:szCs w:val="20"/>
              </w:rPr>
            </w:pPr>
            <w:r w:rsidRPr="00372964">
              <w:rPr>
                <w:sz w:val="20"/>
                <w:szCs w:val="20"/>
              </w:rPr>
              <w:t>.03</w:t>
            </w:r>
          </w:p>
        </w:tc>
        <w:tc>
          <w:tcPr>
            <w:tcW w:w="0" w:type="auto"/>
            <w:hideMark/>
          </w:tcPr>
          <w:p w14:paraId="651A5EC9" w14:textId="77777777" w:rsidR="00291731" w:rsidRPr="00372964" w:rsidRDefault="00291731" w:rsidP="00291731">
            <w:pPr>
              <w:rPr>
                <w:sz w:val="20"/>
                <w:szCs w:val="20"/>
              </w:rPr>
            </w:pPr>
            <w:r w:rsidRPr="00372964">
              <w:rPr>
                <w:sz w:val="20"/>
                <w:szCs w:val="20"/>
              </w:rPr>
              <w:t>.65</w:t>
            </w:r>
          </w:p>
        </w:tc>
        <w:tc>
          <w:tcPr>
            <w:tcW w:w="0" w:type="auto"/>
            <w:hideMark/>
          </w:tcPr>
          <w:p w14:paraId="3FB32920" w14:textId="77777777" w:rsidR="00291731" w:rsidRPr="00372964" w:rsidRDefault="00291731" w:rsidP="00291731">
            <w:pPr>
              <w:rPr>
                <w:sz w:val="20"/>
                <w:szCs w:val="20"/>
              </w:rPr>
            </w:pPr>
            <w:r w:rsidRPr="00372964">
              <w:rPr>
                <w:sz w:val="20"/>
                <w:szCs w:val="20"/>
              </w:rPr>
              <w:t>.657</w:t>
            </w:r>
          </w:p>
        </w:tc>
        <w:tc>
          <w:tcPr>
            <w:tcW w:w="0" w:type="auto"/>
            <w:hideMark/>
          </w:tcPr>
          <w:p w14:paraId="573D7DE0" w14:textId="77777777" w:rsidR="00291731" w:rsidRPr="00372964" w:rsidRDefault="00291731" w:rsidP="00291731">
            <w:pPr>
              <w:rPr>
                <w:sz w:val="20"/>
                <w:szCs w:val="20"/>
              </w:rPr>
            </w:pPr>
          </w:p>
        </w:tc>
        <w:tc>
          <w:tcPr>
            <w:tcW w:w="0" w:type="auto"/>
            <w:hideMark/>
          </w:tcPr>
          <w:p w14:paraId="6D12DEA0" w14:textId="77777777" w:rsidR="00291731" w:rsidRPr="00372964" w:rsidRDefault="00291731" w:rsidP="00291731">
            <w:pPr>
              <w:rPr>
                <w:sz w:val="20"/>
                <w:szCs w:val="20"/>
              </w:rPr>
            </w:pPr>
          </w:p>
        </w:tc>
        <w:tc>
          <w:tcPr>
            <w:tcW w:w="0" w:type="auto"/>
            <w:hideMark/>
          </w:tcPr>
          <w:p w14:paraId="07F3A1AE" w14:textId="77777777" w:rsidR="00291731" w:rsidRPr="00372964" w:rsidRDefault="00291731" w:rsidP="00291731">
            <w:pPr>
              <w:rPr>
                <w:sz w:val="20"/>
                <w:szCs w:val="20"/>
              </w:rPr>
            </w:pPr>
            <w:r w:rsidRPr="00372964">
              <w:rPr>
                <w:sz w:val="20"/>
                <w:szCs w:val="20"/>
              </w:rPr>
              <w:t>.06</w:t>
            </w:r>
          </w:p>
        </w:tc>
        <w:tc>
          <w:tcPr>
            <w:tcW w:w="0" w:type="auto"/>
            <w:hideMark/>
          </w:tcPr>
          <w:p w14:paraId="288E45F0" w14:textId="77777777" w:rsidR="00291731" w:rsidRPr="00372964" w:rsidRDefault="00291731" w:rsidP="00291731">
            <w:pPr>
              <w:rPr>
                <w:sz w:val="20"/>
                <w:szCs w:val="20"/>
              </w:rPr>
            </w:pPr>
            <w:r w:rsidRPr="00372964">
              <w:rPr>
                <w:sz w:val="20"/>
                <w:szCs w:val="20"/>
              </w:rPr>
              <w:t>.72</w:t>
            </w:r>
          </w:p>
        </w:tc>
        <w:tc>
          <w:tcPr>
            <w:tcW w:w="0" w:type="auto"/>
            <w:hideMark/>
          </w:tcPr>
          <w:p w14:paraId="751DC4BA" w14:textId="77777777" w:rsidR="00291731" w:rsidRPr="00372964" w:rsidRDefault="00291731" w:rsidP="00291731">
            <w:pPr>
              <w:rPr>
                <w:sz w:val="20"/>
                <w:szCs w:val="20"/>
              </w:rPr>
            </w:pPr>
            <w:r w:rsidRPr="00372964">
              <w:rPr>
                <w:sz w:val="20"/>
                <w:szCs w:val="20"/>
              </w:rPr>
              <w:t>.435</w:t>
            </w:r>
          </w:p>
        </w:tc>
        <w:tc>
          <w:tcPr>
            <w:tcW w:w="0" w:type="auto"/>
            <w:hideMark/>
          </w:tcPr>
          <w:p w14:paraId="12110AC9" w14:textId="77777777" w:rsidR="00291731" w:rsidRPr="00372964" w:rsidRDefault="00291731" w:rsidP="00291731">
            <w:pPr>
              <w:rPr>
                <w:sz w:val="20"/>
                <w:szCs w:val="20"/>
              </w:rPr>
            </w:pPr>
          </w:p>
        </w:tc>
        <w:tc>
          <w:tcPr>
            <w:tcW w:w="0" w:type="auto"/>
            <w:hideMark/>
          </w:tcPr>
          <w:p w14:paraId="32D77432" w14:textId="77777777" w:rsidR="00291731" w:rsidRPr="00372964" w:rsidRDefault="00291731" w:rsidP="00291731">
            <w:pPr>
              <w:rPr>
                <w:sz w:val="20"/>
                <w:szCs w:val="20"/>
              </w:rPr>
            </w:pPr>
          </w:p>
        </w:tc>
        <w:tc>
          <w:tcPr>
            <w:tcW w:w="0" w:type="auto"/>
            <w:hideMark/>
          </w:tcPr>
          <w:p w14:paraId="0E917E54" w14:textId="77777777" w:rsidR="00291731" w:rsidRPr="00372964" w:rsidRDefault="00291731" w:rsidP="00291731">
            <w:pPr>
              <w:rPr>
                <w:sz w:val="20"/>
                <w:szCs w:val="20"/>
              </w:rPr>
            </w:pPr>
            <w:r w:rsidRPr="00372964">
              <w:rPr>
                <w:sz w:val="20"/>
                <w:szCs w:val="20"/>
              </w:rPr>
              <w:t>.02</w:t>
            </w:r>
          </w:p>
        </w:tc>
        <w:tc>
          <w:tcPr>
            <w:tcW w:w="0" w:type="auto"/>
            <w:hideMark/>
          </w:tcPr>
          <w:p w14:paraId="7EA82006" w14:textId="77777777" w:rsidR="00291731" w:rsidRPr="00372964" w:rsidRDefault="00291731" w:rsidP="00291731">
            <w:pPr>
              <w:rPr>
                <w:sz w:val="20"/>
                <w:szCs w:val="20"/>
              </w:rPr>
            </w:pPr>
            <w:r w:rsidRPr="00372964">
              <w:rPr>
                <w:sz w:val="20"/>
                <w:szCs w:val="20"/>
              </w:rPr>
              <w:t>.66</w:t>
            </w:r>
          </w:p>
        </w:tc>
        <w:tc>
          <w:tcPr>
            <w:tcW w:w="0" w:type="auto"/>
            <w:hideMark/>
          </w:tcPr>
          <w:p w14:paraId="12E17946" w14:textId="77777777" w:rsidR="00291731" w:rsidRPr="00372964" w:rsidRDefault="00291731" w:rsidP="00291731">
            <w:pPr>
              <w:rPr>
                <w:sz w:val="20"/>
                <w:szCs w:val="20"/>
              </w:rPr>
            </w:pPr>
            <w:r w:rsidRPr="00372964">
              <w:rPr>
                <w:sz w:val="20"/>
                <w:szCs w:val="20"/>
              </w:rPr>
              <w:t>.766</w:t>
            </w:r>
          </w:p>
        </w:tc>
      </w:tr>
      <w:tr w:rsidR="00961F8C" w:rsidRPr="00372964" w14:paraId="4E4AB4BB" w14:textId="77777777" w:rsidTr="001C7E0E">
        <w:tc>
          <w:tcPr>
            <w:tcW w:w="0" w:type="auto"/>
            <w:hideMark/>
          </w:tcPr>
          <w:p w14:paraId="741906F3" w14:textId="77777777" w:rsidR="00291731" w:rsidRPr="00372964" w:rsidRDefault="00291731" w:rsidP="00291731">
            <w:pPr>
              <w:rPr>
                <w:sz w:val="20"/>
                <w:szCs w:val="20"/>
              </w:rPr>
            </w:pPr>
            <w:r w:rsidRPr="00372964">
              <w:rPr>
                <w:sz w:val="20"/>
                <w:szCs w:val="20"/>
              </w:rPr>
              <w:t>Acculturative Stress</w:t>
            </w:r>
          </w:p>
        </w:tc>
        <w:tc>
          <w:tcPr>
            <w:tcW w:w="0" w:type="auto"/>
            <w:hideMark/>
          </w:tcPr>
          <w:p w14:paraId="7F2C982D" w14:textId="77777777" w:rsidR="00291731" w:rsidRPr="00372964" w:rsidRDefault="00291731" w:rsidP="00291731">
            <w:pPr>
              <w:rPr>
                <w:sz w:val="20"/>
                <w:szCs w:val="20"/>
              </w:rPr>
            </w:pPr>
          </w:p>
        </w:tc>
        <w:tc>
          <w:tcPr>
            <w:tcW w:w="0" w:type="auto"/>
            <w:hideMark/>
          </w:tcPr>
          <w:p w14:paraId="6CD6F8F2" w14:textId="77777777" w:rsidR="00291731" w:rsidRPr="00372964" w:rsidRDefault="00291731" w:rsidP="00291731">
            <w:pPr>
              <w:rPr>
                <w:sz w:val="20"/>
                <w:szCs w:val="20"/>
              </w:rPr>
            </w:pPr>
          </w:p>
        </w:tc>
        <w:tc>
          <w:tcPr>
            <w:tcW w:w="0" w:type="auto"/>
            <w:hideMark/>
          </w:tcPr>
          <w:p w14:paraId="0E194CD6" w14:textId="77777777" w:rsidR="00291731" w:rsidRPr="00372964" w:rsidRDefault="00291731" w:rsidP="00291731">
            <w:pPr>
              <w:rPr>
                <w:sz w:val="20"/>
                <w:szCs w:val="20"/>
              </w:rPr>
            </w:pPr>
            <w:r w:rsidRPr="00372964">
              <w:rPr>
                <w:sz w:val="20"/>
                <w:szCs w:val="20"/>
              </w:rPr>
              <w:t>.26</w:t>
            </w:r>
          </w:p>
        </w:tc>
        <w:tc>
          <w:tcPr>
            <w:tcW w:w="0" w:type="auto"/>
            <w:hideMark/>
          </w:tcPr>
          <w:p w14:paraId="7BA55706" w14:textId="77777777" w:rsidR="00291731" w:rsidRPr="00372964" w:rsidRDefault="00291731" w:rsidP="00291731">
            <w:pPr>
              <w:rPr>
                <w:sz w:val="20"/>
                <w:szCs w:val="20"/>
              </w:rPr>
            </w:pPr>
            <w:r w:rsidRPr="00372964">
              <w:rPr>
                <w:sz w:val="20"/>
                <w:szCs w:val="20"/>
              </w:rPr>
              <w:t>.05</w:t>
            </w:r>
          </w:p>
        </w:tc>
        <w:tc>
          <w:tcPr>
            <w:tcW w:w="0" w:type="auto"/>
            <w:hideMark/>
          </w:tcPr>
          <w:p w14:paraId="1108849B" w14:textId="77777777" w:rsidR="00291731" w:rsidRPr="00372964" w:rsidRDefault="00291731" w:rsidP="00291731">
            <w:pPr>
              <w:rPr>
                <w:sz w:val="20"/>
                <w:szCs w:val="20"/>
              </w:rPr>
            </w:pPr>
            <w:r w:rsidRPr="00372964">
              <w:rPr>
                <w:b/>
                <w:bCs/>
                <w:sz w:val="20"/>
                <w:szCs w:val="20"/>
              </w:rPr>
              <w:t>.001</w:t>
            </w:r>
          </w:p>
        </w:tc>
        <w:tc>
          <w:tcPr>
            <w:tcW w:w="0" w:type="auto"/>
            <w:hideMark/>
          </w:tcPr>
          <w:p w14:paraId="0ED3F8DE" w14:textId="77777777" w:rsidR="00291731" w:rsidRPr="00372964" w:rsidRDefault="00291731" w:rsidP="00291731">
            <w:pPr>
              <w:rPr>
                <w:sz w:val="20"/>
                <w:szCs w:val="20"/>
              </w:rPr>
            </w:pPr>
          </w:p>
        </w:tc>
        <w:tc>
          <w:tcPr>
            <w:tcW w:w="0" w:type="auto"/>
            <w:hideMark/>
          </w:tcPr>
          <w:p w14:paraId="74FF05DB" w14:textId="77777777" w:rsidR="00291731" w:rsidRPr="00372964" w:rsidRDefault="00291731" w:rsidP="00291731">
            <w:pPr>
              <w:rPr>
                <w:sz w:val="20"/>
                <w:szCs w:val="20"/>
              </w:rPr>
            </w:pPr>
          </w:p>
        </w:tc>
        <w:tc>
          <w:tcPr>
            <w:tcW w:w="0" w:type="auto"/>
            <w:hideMark/>
          </w:tcPr>
          <w:p w14:paraId="76909F03" w14:textId="77777777" w:rsidR="00291731" w:rsidRPr="00372964" w:rsidRDefault="00291731" w:rsidP="00291731">
            <w:pPr>
              <w:rPr>
                <w:sz w:val="20"/>
                <w:szCs w:val="20"/>
              </w:rPr>
            </w:pPr>
            <w:r w:rsidRPr="00372964">
              <w:rPr>
                <w:sz w:val="20"/>
                <w:szCs w:val="20"/>
              </w:rPr>
              <w:t>.27</w:t>
            </w:r>
          </w:p>
        </w:tc>
        <w:tc>
          <w:tcPr>
            <w:tcW w:w="0" w:type="auto"/>
            <w:hideMark/>
          </w:tcPr>
          <w:p w14:paraId="25312B0E" w14:textId="77777777" w:rsidR="00291731" w:rsidRPr="00372964" w:rsidRDefault="00291731" w:rsidP="00291731">
            <w:pPr>
              <w:rPr>
                <w:sz w:val="20"/>
                <w:szCs w:val="20"/>
              </w:rPr>
            </w:pPr>
            <w:r w:rsidRPr="00372964">
              <w:rPr>
                <w:sz w:val="20"/>
                <w:szCs w:val="20"/>
              </w:rPr>
              <w:t>.04</w:t>
            </w:r>
          </w:p>
        </w:tc>
        <w:tc>
          <w:tcPr>
            <w:tcW w:w="0" w:type="auto"/>
            <w:hideMark/>
          </w:tcPr>
          <w:p w14:paraId="6A4D8064" w14:textId="77777777" w:rsidR="00291731" w:rsidRPr="00372964" w:rsidRDefault="00291731" w:rsidP="00291731">
            <w:pPr>
              <w:rPr>
                <w:sz w:val="20"/>
                <w:szCs w:val="20"/>
              </w:rPr>
            </w:pPr>
            <w:r w:rsidRPr="00372964">
              <w:rPr>
                <w:b/>
                <w:bCs/>
                <w:sz w:val="20"/>
                <w:szCs w:val="20"/>
              </w:rPr>
              <w:t>&lt;.001</w:t>
            </w:r>
          </w:p>
        </w:tc>
        <w:tc>
          <w:tcPr>
            <w:tcW w:w="0" w:type="auto"/>
            <w:hideMark/>
          </w:tcPr>
          <w:p w14:paraId="3A436108" w14:textId="77777777" w:rsidR="00291731" w:rsidRPr="00372964" w:rsidRDefault="00291731" w:rsidP="00291731">
            <w:pPr>
              <w:rPr>
                <w:sz w:val="20"/>
                <w:szCs w:val="20"/>
              </w:rPr>
            </w:pPr>
          </w:p>
        </w:tc>
        <w:tc>
          <w:tcPr>
            <w:tcW w:w="0" w:type="auto"/>
            <w:hideMark/>
          </w:tcPr>
          <w:p w14:paraId="45EE4E8A" w14:textId="77777777" w:rsidR="00291731" w:rsidRPr="00372964" w:rsidRDefault="00291731" w:rsidP="00291731">
            <w:pPr>
              <w:rPr>
                <w:sz w:val="20"/>
                <w:szCs w:val="20"/>
              </w:rPr>
            </w:pPr>
          </w:p>
        </w:tc>
        <w:tc>
          <w:tcPr>
            <w:tcW w:w="0" w:type="auto"/>
            <w:hideMark/>
          </w:tcPr>
          <w:p w14:paraId="6247EDC8" w14:textId="77777777" w:rsidR="00291731" w:rsidRPr="00372964" w:rsidRDefault="00291731" w:rsidP="00291731">
            <w:pPr>
              <w:rPr>
                <w:sz w:val="20"/>
                <w:szCs w:val="20"/>
              </w:rPr>
            </w:pPr>
            <w:r w:rsidRPr="00372964">
              <w:rPr>
                <w:sz w:val="20"/>
                <w:szCs w:val="20"/>
              </w:rPr>
              <w:t>.21</w:t>
            </w:r>
          </w:p>
        </w:tc>
        <w:tc>
          <w:tcPr>
            <w:tcW w:w="0" w:type="auto"/>
            <w:hideMark/>
          </w:tcPr>
          <w:p w14:paraId="7C79EFD6" w14:textId="77777777" w:rsidR="00291731" w:rsidRPr="00372964" w:rsidRDefault="00291731" w:rsidP="00291731">
            <w:pPr>
              <w:rPr>
                <w:sz w:val="20"/>
                <w:szCs w:val="20"/>
              </w:rPr>
            </w:pPr>
            <w:r w:rsidRPr="00372964">
              <w:rPr>
                <w:sz w:val="20"/>
                <w:szCs w:val="20"/>
              </w:rPr>
              <w:t>.05</w:t>
            </w:r>
          </w:p>
        </w:tc>
        <w:tc>
          <w:tcPr>
            <w:tcW w:w="0" w:type="auto"/>
            <w:hideMark/>
          </w:tcPr>
          <w:p w14:paraId="6CF2F14E" w14:textId="77777777" w:rsidR="00291731" w:rsidRPr="00372964" w:rsidRDefault="00291731" w:rsidP="00291731">
            <w:pPr>
              <w:rPr>
                <w:sz w:val="20"/>
                <w:szCs w:val="20"/>
              </w:rPr>
            </w:pPr>
            <w:r w:rsidRPr="00372964">
              <w:rPr>
                <w:b/>
                <w:bCs/>
                <w:sz w:val="20"/>
                <w:szCs w:val="20"/>
              </w:rPr>
              <w:t>.006</w:t>
            </w:r>
          </w:p>
        </w:tc>
        <w:tc>
          <w:tcPr>
            <w:tcW w:w="0" w:type="auto"/>
            <w:hideMark/>
          </w:tcPr>
          <w:p w14:paraId="3F20343F" w14:textId="77777777" w:rsidR="00291731" w:rsidRPr="00372964" w:rsidRDefault="00291731" w:rsidP="00291731">
            <w:pPr>
              <w:rPr>
                <w:sz w:val="20"/>
                <w:szCs w:val="20"/>
              </w:rPr>
            </w:pPr>
          </w:p>
        </w:tc>
        <w:tc>
          <w:tcPr>
            <w:tcW w:w="0" w:type="auto"/>
            <w:hideMark/>
          </w:tcPr>
          <w:p w14:paraId="518138EA" w14:textId="77777777" w:rsidR="00291731" w:rsidRPr="00372964" w:rsidRDefault="00291731" w:rsidP="00291731">
            <w:pPr>
              <w:rPr>
                <w:sz w:val="20"/>
                <w:szCs w:val="20"/>
              </w:rPr>
            </w:pPr>
          </w:p>
        </w:tc>
        <w:tc>
          <w:tcPr>
            <w:tcW w:w="0" w:type="auto"/>
            <w:hideMark/>
          </w:tcPr>
          <w:p w14:paraId="657155A7" w14:textId="77777777" w:rsidR="00291731" w:rsidRPr="00372964" w:rsidRDefault="00291731" w:rsidP="00291731">
            <w:pPr>
              <w:rPr>
                <w:sz w:val="20"/>
                <w:szCs w:val="20"/>
              </w:rPr>
            </w:pPr>
            <w:r w:rsidRPr="00372964">
              <w:rPr>
                <w:sz w:val="20"/>
                <w:szCs w:val="20"/>
              </w:rPr>
              <w:t>.22</w:t>
            </w:r>
          </w:p>
        </w:tc>
        <w:tc>
          <w:tcPr>
            <w:tcW w:w="0" w:type="auto"/>
            <w:hideMark/>
          </w:tcPr>
          <w:p w14:paraId="47EFD00B" w14:textId="77777777" w:rsidR="00291731" w:rsidRPr="00372964" w:rsidRDefault="00291731" w:rsidP="00291731">
            <w:pPr>
              <w:rPr>
                <w:sz w:val="20"/>
                <w:szCs w:val="20"/>
              </w:rPr>
            </w:pPr>
            <w:r w:rsidRPr="00372964">
              <w:rPr>
                <w:sz w:val="20"/>
                <w:szCs w:val="20"/>
              </w:rPr>
              <w:t>.04</w:t>
            </w:r>
          </w:p>
        </w:tc>
        <w:tc>
          <w:tcPr>
            <w:tcW w:w="0" w:type="auto"/>
            <w:hideMark/>
          </w:tcPr>
          <w:p w14:paraId="560D10CF" w14:textId="77777777" w:rsidR="00291731" w:rsidRPr="00372964" w:rsidRDefault="00291731" w:rsidP="00291731">
            <w:pPr>
              <w:rPr>
                <w:sz w:val="20"/>
                <w:szCs w:val="20"/>
              </w:rPr>
            </w:pPr>
            <w:r w:rsidRPr="00372964">
              <w:rPr>
                <w:b/>
                <w:bCs/>
                <w:sz w:val="20"/>
                <w:szCs w:val="20"/>
              </w:rPr>
              <w:t>.005</w:t>
            </w:r>
          </w:p>
        </w:tc>
      </w:tr>
      <w:tr w:rsidR="00961F8C" w:rsidRPr="00372964" w14:paraId="4540811B" w14:textId="77777777" w:rsidTr="001C7E0E">
        <w:tc>
          <w:tcPr>
            <w:tcW w:w="0" w:type="auto"/>
            <w:hideMark/>
          </w:tcPr>
          <w:p w14:paraId="23045A7A" w14:textId="77777777" w:rsidR="00291731" w:rsidRPr="00372964" w:rsidRDefault="00291731" w:rsidP="00291731">
            <w:pPr>
              <w:rPr>
                <w:sz w:val="20"/>
                <w:szCs w:val="20"/>
              </w:rPr>
            </w:pPr>
            <w:r w:rsidRPr="00372964">
              <w:rPr>
                <w:b/>
                <w:bCs/>
                <w:sz w:val="20"/>
                <w:szCs w:val="20"/>
              </w:rPr>
              <w:t>Block 3</w:t>
            </w:r>
          </w:p>
        </w:tc>
        <w:tc>
          <w:tcPr>
            <w:tcW w:w="0" w:type="auto"/>
            <w:hideMark/>
          </w:tcPr>
          <w:p w14:paraId="790FCD6A" w14:textId="77777777" w:rsidR="00291731" w:rsidRPr="00372964" w:rsidRDefault="00291731" w:rsidP="00291731">
            <w:pPr>
              <w:rPr>
                <w:sz w:val="20"/>
                <w:szCs w:val="20"/>
              </w:rPr>
            </w:pPr>
          </w:p>
        </w:tc>
        <w:tc>
          <w:tcPr>
            <w:tcW w:w="0" w:type="auto"/>
            <w:hideMark/>
          </w:tcPr>
          <w:p w14:paraId="6E484634" w14:textId="77777777" w:rsidR="00291731" w:rsidRPr="00372964" w:rsidRDefault="00291731" w:rsidP="00291731">
            <w:pPr>
              <w:rPr>
                <w:sz w:val="20"/>
                <w:szCs w:val="20"/>
              </w:rPr>
            </w:pPr>
          </w:p>
        </w:tc>
        <w:tc>
          <w:tcPr>
            <w:tcW w:w="0" w:type="auto"/>
            <w:hideMark/>
          </w:tcPr>
          <w:p w14:paraId="65BA2BE7" w14:textId="77777777" w:rsidR="00291731" w:rsidRPr="00372964" w:rsidRDefault="00291731" w:rsidP="00291731">
            <w:pPr>
              <w:rPr>
                <w:sz w:val="20"/>
                <w:szCs w:val="20"/>
              </w:rPr>
            </w:pPr>
          </w:p>
        </w:tc>
        <w:tc>
          <w:tcPr>
            <w:tcW w:w="0" w:type="auto"/>
            <w:hideMark/>
          </w:tcPr>
          <w:p w14:paraId="3233363A" w14:textId="77777777" w:rsidR="00291731" w:rsidRPr="00372964" w:rsidRDefault="00291731" w:rsidP="00291731">
            <w:pPr>
              <w:rPr>
                <w:sz w:val="20"/>
                <w:szCs w:val="20"/>
              </w:rPr>
            </w:pPr>
          </w:p>
        </w:tc>
        <w:tc>
          <w:tcPr>
            <w:tcW w:w="0" w:type="auto"/>
            <w:hideMark/>
          </w:tcPr>
          <w:p w14:paraId="71B42BD4" w14:textId="77777777" w:rsidR="00291731" w:rsidRPr="00372964" w:rsidRDefault="00291731" w:rsidP="00291731">
            <w:pPr>
              <w:rPr>
                <w:sz w:val="20"/>
                <w:szCs w:val="20"/>
              </w:rPr>
            </w:pPr>
          </w:p>
        </w:tc>
        <w:tc>
          <w:tcPr>
            <w:tcW w:w="0" w:type="auto"/>
            <w:hideMark/>
          </w:tcPr>
          <w:p w14:paraId="28025F46" w14:textId="77777777" w:rsidR="00291731" w:rsidRPr="00372964" w:rsidRDefault="00291731" w:rsidP="00291731">
            <w:pPr>
              <w:rPr>
                <w:sz w:val="20"/>
                <w:szCs w:val="20"/>
              </w:rPr>
            </w:pPr>
          </w:p>
        </w:tc>
        <w:tc>
          <w:tcPr>
            <w:tcW w:w="0" w:type="auto"/>
            <w:hideMark/>
          </w:tcPr>
          <w:p w14:paraId="7E0DD29F" w14:textId="77777777" w:rsidR="00291731" w:rsidRPr="00372964" w:rsidRDefault="00291731" w:rsidP="00291731">
            <w:pPr>
              <w:rPr>
                <w:sz w:val="20"/>
                <w:szCs w:val="20"/>
              </w:rPr>
            </w:pPr>
          </w:p>
        </w:tc>
        <w:tc>
          <w:tcPr>
            <w:tcW w:w="0" w:type="auto"/>
            <w:hideMark/>
          </w:tcPr>
          <w:p w14:paraId="735627ED" w14:textId="77777777" w:rsidR="00291731" w:rsidRPr="00372964" w:rsidRDefault="00291731" w:rsidP="00291731">
            <w:pPr>
              <w:rPr>
                <w:sz w:val="20"/>
                <w:szCs w:val="20"/>
              </w:rPr>
            </w:pPr>
          </w:p>
        </w:tc>
        <w:tc>
          <w:tcPr>
            <w:tcW w:w="0" w:type="auto"/>
            <w:hideMark/>
          </w:tcPr>
          <w:p w14:paraId="4B46AD34" w14:textId="77777777" w:rsidR="00291731" w:rsidRPr="00372964" w:rsidRDefault="00291731" w:rsidP="00291731">
            <w:pPr>
              <w:rPr>
                <w:sz w:val="20"/>
                <w:szCs w:val="20"/>
              </w:rPr>
            </w:pPr>
          </w:p>
        </w:tc>
        <w:tc>
          <w:tcPr>
            <w:tcW w:w="0" w:type="auto"/>
            <w:hideMark/>
          </w:tcPr>
          <w:p w14:paraId="716F7256" w14:textId="77777777" w:rsidR="00291731" w:rsidRPr="00372964" w:rsidRDefault="00291731" w:rsidP="00291731">
            <w:pPr>
              <w:rPr>
                <w:sz w:val="20"/>
                <w:szCs w:val="20"/>
              </w:rPr>
            </w:pPr>
          </w:p>
        </w:tc>
        <w:tc>
          <w:tcPr>
            <w:tcW w:w="0" w:type="auto"/>
            <w:hideMark/>
          </w:tcPr>
          <w:p w14:paraId="5B825443" w14:textId="77777777" w:rsidR="00291731" w:rsidRPr="00372964" w:rsidRDefault="00291731" w:rsidP="00291731">
            <w:pPr>
              <w:rPr>
                <w:sz w:val="20"/>
                <w:szCs w:val="20"/>
              </w:rPr>
            </w:pPr>
          </w:p>
        </w:tc>
        <w:tc>
          <w:tcPr>
            <w:tcW w:w="0" w:type="auto"/>
            <w:hideMark/>
          </w:tcPr>
          <w:p w14:paraId="31E77478" w14:textId="77777777" w:rsidR="00291731" w:rsidRPr="00372964" w:rsidRDefault="00291731" w:rsidP="00291731">
            <w:pPr>
              <w:rPr>
                <w:sz w:val="20"/>
                <w:szCs w:val="20"/>
              </w:rPr>
            </w:pPr>
          </w:p>
        </w:tc>
        <w:tc>
          <w:tcPr>
            <w:tcW w:w="0" w:type="auto"/>
            <w:hideMark/>
          </w:tcPr>
          <w:p w14:paraId="176BE92D" w14:textId="77777777" w:rsidR="00291731" w:rsidRPr="00372964" w:rsidRDefault="00291731" w:rsidP="00291731">
            <w:pPr>
              <w:rPr>
                <w:sz w:val="20"/>
                <w:szCs w:val="20"/>
              </w:rPr>
            </w:pPr>
          </w:p>
        </w:tc>
        <w:tc>
          <w:tcPr>
            <w:tcW w:w="0" w:type="auto"/>
            <w:hideMark/>
          </w:tcPr>
          <w:p w14:paraId="21DD2510" w14:textId="77777777" w:rsidR="00291731" w:rsidRPr="00372964" w:rsidRDefault="00291731" w:rsidP="00291731">
            <w:pPr>
              <w:rPr>
                <w:sz w:val="20"/>
                <w:szCs w:val="20"/>
              </w:rPr>
            </w:pPr>
          </w:p>
        </w:tc>
        <w:tc>
          <w:tcPr>
            <w:tcW w:w="0" w:type="auto"/>
            <w:hideMark/>
          </w:tcPr>
          <w:p w14:paraId="3BE395C1" w14:textId="77777777" w:rsidR="00291731" w:rsidRPr="00372964" w:rsidRDefault="00291731" w:rsidP="00291731">
            <w:pPr>
              <w:rPr>
                <w:sz w:val="20"/>
                <w:szCs w:val="20"/>
              </w:rPr>
            </w:pPr>
          </w:p>
        </w:tc>
        <w:tc>
          <w:tcPr>
            <w:tcW w:w="0" w:type="auto"/>
            <w:hideMark/>
          </w:tcPr>
          <w:p w14:paraId="24F4D6C5" w14:textId="77777777" w:rsidR="00291731" w:rsidRPr="00372964" w:rsidRDefault="00291731" w:rsidP="00291731">
            <w:pPr>
              <w:rPr>
                <w:sz w:val="20"/>
                <w:szCs w:val="20"/>
              </w:rPr>
            </w:pPr>
          </w:p>
        </w:tc>
        <w:tc>
          <w:tcPr>
            <w:tcW w:w="0" w:type="auto"/>
            <w:hideMark/>
          </w:tcPr>
          <w:p w14:paraId="5FE00C3F" w14:textId="77777777" w:rsidR="00291731" w:rsidRPr="00372964" w:rsidRDefault="00291731" w:rsidP="00291731">
            <w:pPr>
              <w:rPr>
                <w:sz w:val="20"/>
                <w:szCs w:val="20"/>
              </w:rPr>
            </w:pPr>
          </w:p>
        </w:tc>
        <w:tc>
          <w:tcPr>
            <w:tcW w:w="0" w:type="auto"/>
            <w:hideMark/>
          </w:tcPr>
          <w:p w14:paraId="3142AE12" w14:textId="77777777" w:rsidR="00291731" w:rsidRPr="00372964" w:rsidRDefault="00291731" w:rsidP="00291731">
            <w:pPr>
              <w:rPr>
                <w:sz w:val="20"/>
                <w:szCs w:val="20"/>
              </w:rPr>
            </w:pPr>
          </w:p>
        </w:tc>
        <w:tc>
          <w:tcPr>
            <w:tcW w:w="0" w:type="auto"/>
            <w:hideMark/>
          </w:tcPr>
          <w:p w14:paraId="661CB291" w14:textId="77777777" w:rsidR="00291731" w:rsidRPr="00372964" w:rsidRDefault="00291731" w:rsidP="00291731">
            <w:pPr>
              <w:rPr>
                <w:sz w:val="20"/>
                <w:szCs w:val="20"/>
              </w:rPr>
            </w:pPr>
          </w:p>
        </w:tc>
        <w:tc>
          <w:tcPr>
            <w:tcW w:w="0" w:type="auto"/>
            <w:hideMark/>
          </w:tcPr>
          <w:p w14:paraId="75FB5032" w14:textId="77777777" w:rsidR="00291731" w:rsidRPr="00372964" w:rsidRDefault="00291731" w:rsidP="00291731">
            <w:pPr>
              <w:rPr>
                <w:sz w:val="20"/>
                <w:szCs w:val="20"/>
              </w:rPr>
            </w:pPr>
          </w:p>
        </w:tc>
      </w:tr>
      <w:tr w:rsidR="00961F8C" w:rsidRPr="00372964" w14:paraId="7ECFFAB9" w14:textId="77777777" w:rsidTr="001C7E0E">
        <w:tc>
          <w:tcPr>
            <w:tcW w:w="0" w:type="auto"/>
            <w:hideMark/>
          </w:tcPr>
          <w:p w14:paraId="56A5B4DC" w14:textId="77777777" w:rsidR="00291731" w:rsidRPr="00372964" w:rsidRDefault="00291731" w:rsidP="00291731">
            <w:pPr>
              <w:rPr>
                <w:sz w:val="20"/>
                <w:szCs w:val="20"/>
              </w:rPr>
            </w:pPr>
            <w:r w:rsidRPr="00372964">
              <w:rPr>
                <w:i/>
                <w:iCs/>
                <w:sz w:val="20"/>
                <w:szCs w:val="20"/>
              </w:rPr>
              <w:t>Study Variables</w:t>
            </w:r>
          </w:p>
        </w:tc>
        <w:tc>
          <w:tcPr>
            <w:tcW w:w="0" w:type="auto"/>
            <w:hideMark/>
          </w:tcPr>
          <w:p w14:paraId="2E1843C6" w14:textId="77777777" w:rsidR="00291731" w:rsidRPr="00372964" w:rsidRDefault="00291731" w:rsidP="00291731">
            <w:pPr>
              <w:rPr>
                <w:sz w:val="20"/>
                <w:szCs w:val="20"/>
              </w:rPr>
            </w:pPr>
          </w:p>
        </w:tc>
        <w:tc>
          <w:tcPr>
            <w:tcW w:w="0" w:type="auto"/>
            <w:hideMark/>
          </w:tcPr>
          <w:p w14:paraId="73ECD353" w14:textId="77777777" w:rsidR="00291731" w:rsidRPr="00372964" w:rsidRDefault="00291731" w:rsidP="00291731">
            <w:pPr>
              <w:rPr>
                <w:sz w:val="20"/>
                <w:szCs w:val="20"/>
              </w:rPr>
            </w:pPr>
          </w:p>
        </w:tc>
        <w:tc>
          <w:tcPr>
            <w:tcW w:w="0" w:type="auto"/>
            <w:hideMark/>
          </w:tcPr>
          <w:p w14:paraId="5F741388" w14:textId="77777777" w:rsidR="00291731" w:rsidRPr="00372964" w:rsidRDefault="00291731" w:rsidP="00291731">
            <w:pPr>
              <w:rPr>
                <w:sz w:val="20"/>
                <w:szCs w:val="20"/>
              </w:rPr>
            </w:pPr>
          </w:p>
        </w:tc>
        <w:tc>
          <w:tcPr>
            <w:tcW w:w="0" w:type="auto"/>
            <w:hideMark/>
          </w:tcPr>
          <w:p w14:paraId="031E3655" w14:textId="77777777" w:rsidR="00291731" w:rsidRPr="00372964" w:rsidRDefault="00291731" w:rsidP="00291731">
            <w:pPr>
              <w:rPr>
                <w:sz w:val="20"/>
                <w:szCs w:val="20"/>
              </w:rPr>
            </w:pPr>
          </w:p>
        </w:tc>
        <w:tc>
          <w:tcPr>
            <w:tcW w:w="0" w:type="auto"/>
            <w:hideMark/>
          </w:tcPr>
          <w:p w14:paraId="3916F9E6" w14:textId="77777777" w:rsidR="00291731" w:rsidRPr="00372964" w:rsidRDefault="00291731" w:rsidP="00291731">
            <w:pPr>
              <w:rPr>
                <w:sz w:val="20"/>
                <w:szCs w:val="20"/>
              </w:rPr>
            </w:pPr>
          </w:p>
        </w:tc>
        <w:tc>
          <w:tcPr>
            <w:tcW w:w="0" w:type="auto"/>
            <w:hideMark/>
          </w:tcPr>
          <w:p w14:paraId="417DCE0A" w14:textId="77777777" w:rsidR="00291731" w:rsidRPr="00372964" w:rsidRDefault="00291731" w:rsidP="00291731">
            <w:pPr>
              <w:rPr>
                <w:sz w:val="20"/>
                <w:szCs w:val="20"/>
              </w:rPr>
            </w:pPr>
          </w:p>
        </w:tc>
        <w:tc>
          <w:tcPr>
            <w:tcW w:w="0" w:type="auto"/>
            <w:hideMark/>
          </w:tcPr>
          <w:p w14:paraId="12562C2E" w14:textId="77777777" w:rsidR="00291731" w:rsidRPr="00372964" w:rsidRDefault="00291731" w:rsidP="00291731">
            <w:pPr>
              <w:rPr>
                <w:sz w:val="20"/>
                <w:szCs w:val="20"/>
              </w:rPr>
            </w:pPr>
          </w:p>
        </w:tc>
        <w:tc>
          <w:tcPr>
            <w:tcW w:w="0" w:type="auto"/>
            <w:hideMark/>
          </w:tcPr>
          <w:p w14:paraId="0EE98C53" w14:textId="77777777" w:rsidR="00291731" w:rsidRPr="00372964" w:rsidRDefault="00291731" w:rsidP="00291731">
            <w:pPr>
              <w:rPr>
                <w:sz w:val="20"/>
                <w:szCs w:val="20"/>
              </w:rPr>
            </w:pPr>
          </w:p>
        </w:tc>
        <w:tc>
          <w:tcPr>
            <w:tcW w:w="0" w:type="auto"/>
            <w:hideMark/>
          </w:tcPr>
          <w:p w14:paraId="30B8F4B1" w14:textId="77777777" w:rsidR="00291731" w:rsidRPr="00372964" w:rsidRDefault="00291731" w:rsidP="00291731">
            <w:pPr>
              <w:rPr>
                <w:sz w:val="20"/>
                <w:szCs w:val="20"/>
              </w:rPr>
            </w:pPr>
          </w:p>
        </w:tc>
        <w:tc>
          <w:tcPr>
            <w:tcW w:w="0" w:type="auto"/>
            <w:hideMark/>
          </w:tcPr>
          <w:p w14:paraId="428FE80B" w14:textId="77777777" w:rsidR="00291731" w:rsidRPr="00372964" w:rsidRDefault="00291731" w:rsidP="00291731">
            <w:pPr>
              <w:rPr>
                <w:sz w:val="20"/>
                <w:szCs w:val="20"/>
              </w:rPr>
            </w:pPr>
          </w:p>
        </w:tc>
        <w:tc>
          <w:tcPr>
            <w:tcW w:w="0" w:type="auto"/>
            <w:hideMark/>
          </w:tcPr>
          <w:p w14:paraId="25C5BB40" w14:textId="77777777" w:rsidR="00291731" w:rsidRPr="00372964" w:rsidRDefault="00291731" w:rsidP="00291731">
            <w:pPr>
              <w:rPr>
                <w:sz w:val="20"/>
                <w:szCs w:val="20"/>
              </w:rPr>
            </w:pPr>
          </w:p>
        </w:tc>
        <w:tc>
          <w:tcPr>
            <w:tcW w:w="0" w:type="auto"/>
            <w:hideMark/>
          </w:tcPr>
          <w:p w14:paraId="2DAD4424" w14:textId="77777777" w:rsidR="00291731" w:rsidRPr="00372964" w:rsidRDefault="00291731" w:rsidP="00291731">
            <w:pPr>
              <w:rPr>
                <w:sz w:val="20"/>
                <w:szCs w:val="20"/>
              </w:rPr>
            </w:pPr>
          </w:p>
        </w:tc>
        <w:tc>
          <w:tcPr>
            <w:tcW w:w="0" w:type="auto"/>
            <w:hideMark/>
          </w:tcPr>
          <w:p w14:paraId="6B1BF443" w14:textId="77777777" w:rsidR="00291731" w:rsidRPr="00372964" w:rsidRDefault="00291731" w:rsidP="00291731">
            <w:pPr>
              <w:rPr>
                <w:sz w:val="20"/>
                <w:szCs w:val="20"/>
              </w:rPr>
            </w:pPr>
          </w:p>
        </w:tc>
        <w:tc>
          <w:tcPr>
            <w:tcW w:w="0" w:type="auto"/>
            <w:hideMark/>
          </w:tcPr>
          <w:p w14:paraId="2A76B0B7" w14:textId="77777777" w:rsidR="00291731" w:rsidRPr="00372964" w:rsidRDefault="00291731" w:rsidP="00291731">
            <w:pPr>
              <w:rPr>
                <w:sz w:val="20"/>
                <w:szCs w:val="20"/>
              </w:rPr>
            </w:pPr>
          </w:p>
        </w:tc>
        <w:tc>
          <w:tcPr>
            <w:tcW w:w="0" w:type="auto"/>
            <w:hideMark/>
          </w:tcPr>
          <w:p w14:paraId="2666386B" w14:textId="77777777" w:rsidR="00291731" w:rsidRPr="00372964" w:rsidRDefault="00291731" w:rsidP="00291731">
            <w:pPr>
              <w:rPr>
                <w:sz w:val="20"/>
                <w:szCs w:val="20"/>
              </w:rPr>
            </w:pPr>
          </w:p>
        </w:tc>
        <w:tc>
          <w:tcPr>
            <w:tcW w:w="0" w:type="auto"/>
            <w:hideMark/>
          </w:tcPr>
          <w:p w14:paraId="3A8F35D7" w14:textId="77777777" w:rsidR="00291731" w:rsidRPr="00372964" w:rsidRDefault="00291731" w:rsidP="00291731">
            <w:pPr>
              <w:rPr>
                <w:sz w:val="20"/>
                <w:szCs w:val="20"/>
              </w:rPr>
            </w:pPr>
          </w:p>
        </w:tc>
        <w:tc>
          <w:tcPr>
            <w:tcW w:w="0" w:type="auto"/>
            <w:hideMark/>
          </w:tcPr>
          <w:p w14:paraId="23115233" w14:textId="77777777" w:rsidR="00291731" w:rsidRPr="00372964" w:rsidRDefault="00291731" w:rsidP="00291731">
            <w:pPr>
              <w:rPr>
                <w:sz w:val="20"/>
                <w:szCs w:val="20"/>
              </w:rPr>
            </w:pPr>
          </w:p>
        </w:tc>
        <w:tc>
          <w:tcPr>
            <w:tcW w:w="0" w:type="auto"/>
            <w:hideMark/>
          </w:tcPr>
          <w:p w14:paraId="6A8B20E0" w14:textId="77777777" w:rsidR="00291731" w:rsidRPr="00372964" w:rsidRDefault="00291731" w:rsidP="00291731">
            <w:pPr>
              <w:rPr>
                <w:sz w:val="20"/>
                <w:szCs w:val="20"/>
              </w:rPr>
            </w:pPr>
          </w:p>
        </w:tc>
        <w:tc>
          <w:tcPr>
            <w:tcW w:w="0" w:type="auto"/>
            <w:hideMark/>
          </w:tcPr>
          <w:p w14:paraId="767933F9" w14:textId="77777777" w:rsidR="00291731" w:rsidRPr="00372964" w:rsidRDefault="00291731" w:rsidP="00291731">
            <w:pPr>
              <w:rPr>
                <w:sz w:val="20"/>
                <w:szCs w:val="20"/>
              </w:rPr>
            </w:pPr>
          </w:p>
        </w:tc>
        <w:tc>
          <w:tcPr>
            <w:tcW w:w="0" w:type="auto"/>
            <w:hideMark/>
          </w:tcPr>
          <w:p w14:paraId="22CBC84D" w14:textId="77777777" w:rsidR="00291731" w:rsidRPr="00372964" w:rsidRDefault="00291731" w:rsidP="00291731">
            <w:pPr>
              <w:rPr>
                <w:sz w:val="20"/>
                <w:szCs w:val="20"/>
              </w:rPr>
            </w:pPr>
          </w:p>
        </w:tc>
      </w:tr>
      <w:tr w:rsidR="00961F8C" w:rsidRPr="00372964" w14:paraId="0AC88D04" w14:textId="77777777" w:rsidTr="001C7E0E">
        <w:tc>
          <w:tcPr>
            <w:tcW w:w="0" w:type="auto"/>
            <w:hideMark/>
          </w:tcPr>
          <w:p w14:paraId="0BD299B9" w14:textId="77777777" w:rsidR="00291731" w:rsidRPr="00372964" w:rsidRDefault="00291731" w:rsidP="00291731">
            <w:pPr>
              <w:rPr>
                <w:sz w:val="20"/>
                <w:szCs w:val="20"/>
              </w:rPr>
            </w:pPr>
            <w:r w:rsidRPr="00372964">
              <w:rPr>
                <w:sz w:val="20"/>
                <w:szCs w:val="20"/>
              </w:rPr>
              <w:t>Prenatal Religiosity</w:t>
            </w:r>
          </w:p>
        </w:tc>
        <w:tc>
          <w:tcPr>
            <w:tcW w:w="0" w:type="auto"/>
            <w:hideMark/>
          </w:tcPr>
          <w:p w14:paraId="29601444" w14:textId="77777777" w:rsidR="00291731" w:rsidRPr="00372964" w:rsidRDefault="00291731" w:rsidP="00291731">
            <w:pPr>
              <w:rPr>
                <w:sz w:val="20"/>
                <w:szCs w:val="20"/>
              </w:rPr>
            </w:pPr>
            <w:r w:rsidRPr="00372964">
              <w:rPr>
                <w:sz w:val="20"/>
                <w:szCs w:val="20"/>
              </w:rPr>
              <w:t>.12</w:t>
            </w:r>
          </w:p>
        </w:tc>
        <w:tc>
          <w:tcPr>
            <w:tcW w:w="0" w:type="auto"/>
            <w:hideMark/>
          </w:tcPr>
          <w:p w14:paraId="65F6482C" w14:textId="77777777" w:rsidR="00291731" w:rsidRPr="00372964" w:rsidRDefault="00291731" w:rsidP="00291731">
            <w:pPr>
              <w:rPr>
                <w:sz w:val="20"/>
                <w:szCs w:val="20"/>
              </w:rPr>
            </w:pPr>
            <w:r w:rsidRPr="00372964">
              <w:rPr>
                <w:sz w:val="20"/>
                <w:szCs w:val="20"/>
              </w:rPr>
              <w:t>.08</w:t>
            </w:r>
          </w:p>
        </w:tc>
        <w:tc>
          <w:tcPr>
            <w:tcW w:w="0" w:type="auto"/>
            <w:hideMark/>
          </w:tcPr>
          <w:p w14:paraId="343BA729" w14:textId="77777777" w:rsidR="00291731" w:rsidRPr="00372964" w:rsidRDefault="00291731" w:rsidP="00291731">
            <w:pPr>
              <w:rPr>
                <w:sz w:val="20"/>
                <w:szCs w:val="20"/>
              </w:rPr>
            </w:pPr>
            <w:r w:rsidRPr="00372964">
              <w:rPr>
                <w:sz w:val="20"/>
                <w:szCs w:val="20"/>
              </w:rPr>
              <w:t>-.16</w:t>
            </w:r>
          </w:p>
        </w:tc>
        <w:tc>
          <w:tcPr>
            <w:tcW w:w="0" w:type="auto"/>
            <w:hideMark/>
          </w:tcPr>
          <w:p w14:paraId="6F88AE4D" w14:textId="77777777" w:rsidR="00291731" w:rsidRPr="00372964" w:rsidRDefault="00291731" w:rsidP="00291731">
            <w:pPr>
              <w:rPr>
                <w:sz w:val="20"/>
                <w:szCs w:val="20"/>
              </w:rPr>
            </w:pPr>
            <w:r w:rsidRPr="00372964">
              <w:rPr>
                <w:sz w:val="20"/>
                <w:szCs w:val="20"/>
              </w:rPr>
              <w:t>1.02</w:t>
            </w:r>
          </w:p>
        </w:tc>
        <w:tc>
          <w:tcPr>
            <w:tcW w:w="0" w:type="auto"/>
            <w:hideMark/>
          </w:tcPr>
          <w:p w14:paraId="6993BB14" w14:textId="77777777" w:rsidR="00291731" w:rsidRPr="00372964" w:rsidRDefault="00291731" w:rsidP="00291731">
            <w:pPr>
              <w:rPr>
                <w:sz w:val="20"/>
                <w:szCs w:val="20"/>
              </w:rPr>
            </w:pPr>
            <w:r w:rsidRPr="00372964">
              <w:rPr>
                <w:b/>
                <w:bCs/>
                <w:sz w:val="20"/>
                <w:szCs w:val="20"/>
              </w:rPr>
              <w:t>.042</w:t>
            </w:r>
          </w:p>
        </w:tc>
        <w:tc>
          <w:tcPr>
            <w:tcW w:w="0" w:type="auto"/>
            <w:hideMark/>
          </w:tcPr>
          <w:p w14:paraId="637CD8E3" w14:textId="77777777" w:rsidR="00291731" w:rsidRPr="00372964" w:rsidRDefault="00291731" w:rsidP="00291731">
            <w:pPr>
              <w:rPr>
                <w:sz w:val="20"/>
                <w:szCs w:val="20"/>
              </w:rPr>
            </w:pPr>
            <w:r w:rsidRPr="00372964">
              <w:rPr>
                <w:sz w:val="20"/>
                <w:szCs w:val="20"/>
              </w:rPr>
              <w:t>.02</w:t>
            </w:r>
          </w:p>
        </w:tc>
        <w:tc>
          <w:tcPr>
            <w:tcW w:w="0" w:type="auto"/>
            <w:hideMark/>
          </w:tcPr>
          <w:p w14:paraId="47996883" w14:textId="77777777" w:rsidR="00291731" w:rsidRPr="00372964" w:rsidRDefault="00291731" w:rsidP="00291731">
            <w:pPr>
              <w:rPr>
                <w:sz w:val="20"/>
                <w:szCs w:val="20"/>
              </w:rPr>
            </w:pPr>
            <w:r w:rsidRPr="00372964">
              <w:rPr>
                <w:sz w:val="20"/>
                <w:szCs w:val="20"/>
              </w:rPr>
              <w:t>.10</w:t>
            </w:r>
          </w:p>
        </w:tc>
        <w:tc>
          <w:tcPr>
            <w:tcW w:w="0" w:type="auto"/>
            <w:hideMark/>
          </w:tcPr>
          <w:p w14:paraId="634B4094" w14:textId="77777777" w:rsidR="00291731" w:rsidRPr="00372964" w:rsidRDefault="00291731" w:rsidP="00291731">
            <w:pPr>
              <w:rPr>
                <w:sz w:val="20"/>
                <w:szCs w:val="20"/>
              </w:rPr>
            </w:pPr>
            <w:r w:rsidRPr="00372964">
              <w:rPr>
                <w:sz w:val="20"/>
                <w:szCs w:val="20"/>
              </w:rPr>
              <w:t>-.22</w:t>
            </w:r>
          </w:p>
        </w:tc>
        <w:tc>
          <w:tcPr>
            <w:tcW w:w="0" w:type="auto"/>
            <w:hideMark/>
          </w:tcPr>
          <w:p w14:paraId="58F9698C" w14:textId="77777777" w:rsidR="00291731" w:rsidRPr="00372964" w:rsidRDefault="00291731" w:rsidP="00291731">
            <w:pPr>
              <w:rPr>
                <w:sz w:val="20"/>
                <w:szCs w:val="20"/>
              </w:rPr>
            </w:pPr>
            <w:r w:rsidRPr="00372964">
              <w:rPr>
                <w:sz w:val="20"/>
                <w:szCs w:val="20"/>
              </w:rPr>
              <w:t>.92</w:t>
            </w:r>
          </w:p>
        </w:tc>
        <w:tc>
          <w:tcPr>
            <w:tcW w:w="0" w:type="auto"/>
            <w:hideMark/>
          </w:tcPr>
          <w:p w14:paraId="7352FC65" w14:textId="77777777" w:rsidR="00291731" w:rsidRPr="00372964" w:rsidRDefault="00291731" w:rsidP="00291731">
            <w:pPr>
              <w:rPr>
                <w:sz w:val="20"/>
                <w:szCs w:val="20"/>
              </w:rPr>
            </w:pPr>
            <w:r w:rsidRPr="00372964">
              <w:rPr>
                <w:b/>
                <w:bCs/>
                <w:sz w:val="20"/>
                <w:szCs w:val="20"/>
              </w:rPr>
              <w:t>.004</w:t>
            </w:r>
          </w:p>
        </w:tc>
        <w:tc>
          <w:tcPr>
            <w:tcW w:w="0" w:type="auto"/>
            <w:hideMark/>
          </w:tcPr>
          <w:p w14:paraId="51A9950B" w14:textId="77777777" w:rsidR="00291731" w:rsidRPr="00372964" w:rsidRDefault="00291731" w:rsidP="00291731">
            <w:pPr>
              <w:rPr>
                <w:sz w:val="20"/>
                <w:szCs w:val="20"/>
              </w:rPr>
            </w:pPr>
            <w:r w:rsidRPr="00372964">
              <w:rPr>
                <w:sz w:val="20"/>
                <w:szCs w:val="20"/>
              </w:rPr>
              <w:t>.04</w:t>
            </w:r>
          </w:p>
        </w:tc>
        <w:tc>
          <w:tcPr>
            <w:tcW w:w="0" w:type="auto"/>
            <w:hideMark/>
          </w:tcPr>
          <w:p w14:paraId="71C7A5A1" w14:textId="77777777" w:rsidR="00291731" w:rsidRPr="00372964" w:rsidRDefault="00291731" w:rsidP="00291731">
            <w:pPr>
              <w:rPr>
                <w:sz w:val="20"/>
                <w:szCs w:val="20"/>
              </w:rPr>
            </w:pPr>
            <w:r w:rsidRPr="00372964">
              <w:rPr>
                <w:sz w:val="20"/>
                <w:szCs w:val="20"/>
              </w:rPr>
              <w:t>.07</w:t>
            </w:r>
          </w:p>
        </w:tc>
        <w:tc>
          <w:tcPr>
            <w:tcW w:w="0" w:type="auto"/>
            <w:hideMark/>
          </w:tcPr>
          <w:p w14:paraId="1329FB24" w14:textId="77777777" w:rsidR="00291731" w:rsidRPr="00372964" w:rsidRDefault="00291731" w:rsidP="00291731">
            <w:pPr>
              <w:rPr>
                <w:sz w:val="20"/>
                <w:szCs w:val="20"/>
              </w:rPr>
            </w:pPr>
            <w:r w:rsidRPr="00372964">
              <w:rPr>
                <w:sz w:val="20"/>
                <w:szCs w:val="20"/>
              </w:rPr>
              <w:t>-.20</w:t>
            </w:r>
          </w:p>
        </w:tc>
        <w:tc>
          <w:tcPr>
            <w:tcW w:w="0" w:type="auto"/>
            <w:hideMark/>
          </w:tcPr>
          <w:p w14:paraId="4C944C0D" w14:textId="77777777" w:rsidR="00291731" w:rsidRPr="00372964" w:rsidRDefault="00291731" w:rsidP="00291731">
            <w:pPr>
              <w:rPr>
                <w:sz w:val="20"/>
                <w:szCs w:val="20"/>
              </w:rPr>
            </w:pPr>
            <w:r w:rsidRPr="00372964">
              <w:rPr>
                <w:sz w:val="20"/>
                <w:szCs w:val="20"/>
              </w:rPr>
              <w:t>1.01</w:t>
            </w:r>
          </w:p>
        </w:tc>
        <w:tc>
          <w:tcPr>
            <w:tcW w:w="0" w:type="auto"/>
            <w:hideMark/>
          </w:tcPr>
          <w:p w14:paraId="70365C7F" w14:textId="77777777" w:rsidR="00291731" w:rsidRPr="00372964" w:rsidRDefault="00291731" w:rsidP="00291731">
            <w:pPr>
              <w:rPr>
                <w:sz w:val="20"/>
                <w:szCs w:val="20"/>
              </w:rPr>
            </w:pPr>
            <w:r w:rsidRPr="00372964">
              <w:rPr>
                <w:b/>
                <w:bCs/>
                <w:sz w:val="20"/>
                <w:szCs w:val="20"/>
              </w:rPr>
              <w:t>.011</w:t>
            </w:r>
          </w:p>
        </w:tc>
        <w:tc>
          <w:tcPr>
            <w:tcW w:w="0" w:type="auto"/>
            <w:hideMark/>
          </w:tcPr>
          <w:p w14:paraId="708762CE" w14:textId="77777777" w:rsidR="00291731" w:rsidRPr="00372964" w:rsidRDefault="00291731" w:rsidP="00291731">
            <w:pPr>
              <w:rPr>
                <w:sz w:val="20"/>
                <w:szCs w:val="20"/>
              </w:rPr>
            </w:pPr>
            <w:r w:rsidRPr="00372964">
              <w:rPr>
                <w:sz w:val="20"/>
                <w:szCs w:val="20"/>
              </w:rPr>
              <w:t>.07</w:t>
            </w:r>
          </w:p>
        </w:tc>
        <w:tc>
          <w:tcPr>
            <w:tcW w:w="0" w:type="auto"/>
            <w:hideMark/>
          </w:tcPr>
          <w:p w14:paraId="14E65D9E" w14:textId="77777777" w:rsidR="00291731" w:rsidRPr="00372964" w:rsidRDefault="00291731" w:rsidP="00291731">
            <w:pPr>
              <w:rPr>
                <w:sz w:val="20"/>
                <w:szCs w:val="20"/>
              </w:rPr>
            </w:pPr>
            <w:r w:rsidRPr="00372964">
              <w:rPr>
                <w:sz w:val="20"/>
                <w:szCs w:val="20"/>
              </w:rPr>
              <w:t>.02</w:t>
            </w:r>
          </w:p>
        </w:tc>
        <w:tc>
          <w:tcPr>
            <w:tcW w:w="0" w:type="auto"/>
            <w:hideMark/>
          </w:tcPr>
          <w:p w14:paraId="64A235B6" w14:textId="77777777" w:rsidR="00291731" w:rsidRPr="00372964" w:rsidRDefault="00291731" w:rsidP="00291731">
            <w:pPr>
              <w:rPr>
                <w:sz w:val="20"/>
                <w:szCs w:val="20"/>
              </w:rPr>
            </w:pPr>
            <w:r w:rsidRPr="00372964">
              <w:rPr>
                <w:sz w:val="20"/>
                <w:szCs w:val="20"/>
              </w:rPr>
              <w:t>-.59</w:t>
            </w:r>
          </w:p>
        </w:tc>
        <w:tc>
          <w:tcPr>
            <w:tcW w:w="0" w:type="auto"/>
            <w:hideMark/>
          </w:tcPr>
          <w:p w14:paraId="3DF3739D" w14:textId="77777777" w:rsidR="00291731" w:rsidRPr="00372964" w:rsidRDefault="00291731" w:rsidP="00291731">
            <w:pPr>
              <w:rPr>
                <w:sz w:val="20"/>
                <w:szCs w:val="20"/>
              </w:rPr>
            </w:pPr>
            <w:r w:rsidRPr="00372964">
              <w:rPr>
                <w:sz w:val="20"/>
                <w:szCs w:val="20"/>
              </w:rPr>
              <w:t>.89</w:t>
            </w:r>
          </w:p>
        </w:tc>
        <w:tc>
          <w:tcPr>
            <w:tcW w:w="0" w:type="auto"/>
            <w:hideMark/>
          </w:tcPr>
          <w:p w14:paraId="3FA72879" w14:textId="77777777" w:rsidR="00291731" w:rsidRPr="00372964" w:rsidRDefault="00291731" w:rsidP="00291731">
            <w:pPr>
              <w:rPr>
                <w:sz w:val="20"/>
                <w:szCs w:val="20"/>
              </w:rPr>
            </w:pPr>
            <w:r w:rsidRPr="00372964">
              <w:rPr>
                <w:sz w:val="20"/>
                <w:szCs w:val="20"/>
              </w:rPr>
              <w:t>.462</w:t>
            </w:r>
          </w:p>
        </w:tc>
      </w:tr>
      <w:tr w:rsidR="00961F8C" w:rsidRPr="00372964" w14:paraId="61DD5799" w14:textId="77777777" w:rsidTr="001C7E0E">
        <w:tc>
          <w:tcPr>
            <w:tcW w:w="0" w:type="auto"/>
            <w:hideMark/>
          </w:tcPr>
          <w:p w14:paraId="4AD68AE0" w14:textId="77777777" w:rsidR="00291731" w:rsidRPr="00372964" w:rsidRDefault="00291731" w:rsidP="00291731">
            <w:pPr>
              <w:rPr>
                <w:sz w:val="20"/>
                <w:szCs w:val="20"/>
              </w:rPr>
            </w:pPr>
            <w:r w:rsidRPr="00372964">
              <w:rPr>
                <w:i/>
                <w:iCs/>
                <w:sz w:val="20"/>
                <w:szCs w:val="20"/>
              </w:rPr>
              <w:t>Covariates</w:t>
            </w:r>
          </w:p>
        </w:tc>
        <w:tc>
          <w:tcPr>
            <w:tcW w:w="0" w:type="auto"/>
            <w:hideMark/>
          </w:tcPr>
          <w:p w14:paraId="239A8499" w14:textId="77777777" w:rsidR="00291731" w:rsidRPr="00372964" w:rsidRDefault="00291731" w:rsidP="00291731">
            <w:pPr>
              <w:rPr>
                <w:sz w:val="20"/>
                <w:szCs w:val="20"/>
              </w:rPr>
            </w:pPr>
          </w:p>
        </w:tc>
        <w:tc>
          <w:tcPr>
            <w:tcW w:w="0" w:type="auto"/>
            <w:hideMark/>
          </w:tcPr>
          <w:p w14:paraId="79DDB786" w14:textId="77777777" w:rsidR="00291731" w:rsidRPr="00372964" w:rsidRDefault="00291731" w:rsidP="00291731">
            <w:pPr>
              <w:rPr>
                <w:sz w:val="20"/>
                <w:szCs w:val="20"/>
              </w:rPr>
            </w:pPr>
          </w:p>
        </w:tc>
        <w:tc>
          <w:tcPr>
            <w:tcW w:w="0" w:type="auto"/>
            <w:hideMark/>
          </w:tcPr>
          <w:p w14:paraId="49D676A2" w14:textId="77777777" w:rsidR="00291731" w:rsidRPr="00372964" w:rsidRDefault="00291731" w:rsidP="00291731">
            <w:pPr>
              <w:rPr>
                <w:sz w:val="20"/>
                <w:szCs w:val="20"/>
              </w:rPr>
            </w:pPr>
          </w:p>
        </w:tc>
        <w:tc>
          <w:tcPr>
            <w:tcW w:w="0" w:type="auto"/>
            <w:hideMark/>
          </w:tcPr>
          <w:p w14:paraId="4391EE82" w14:textId="77777777" w:rsidR="00291731" w:rsidRPr="00372964" w:rsidRDefault="00291731" w:rsidP="00291731">
            <w:pPr>
              <w:rPr>
                <w:sz w:val="20"/>
                <w:szCs w:val="20"/>
              </w:rPr>
            </w:pPr>
          </w:p>
        </w:tc>
        <w:tc>
          <w:tcPr>
            <w:tcW w:w="0" w:type="auto"/>
            <w:hideMark/>
          </w:tcPr>
          <w:p w14:paraId="5077B9E8" w14:textId="77777777" w:rsidR="00291731" w:rsidRPr="00372964" w:rsidRDefault="00291731" w:rsidP="00291731">
            <w:pPr>
              <w:rPr>
                <w:sz w:val="20"/>
                <w:szCs w:val="20"/>
              </w:rPr>
            </w:pPr>
          </w:p>
        </w:tc>
        <w:tc>
          <w:tcPr>
            <w:tcW w:w="0" w:type="auto"/>
            <w:hideMark/>
          </w:tcPr>
          <w:p w14:paraId="1C23DA77" w14:textId="77777777" w:rsidR="00291731" w:rsidRPr="00372964" w:rsidRDefault="00291731" w:rsidP="00291731">
            <w:pPr>
              <w:rPr>
                <w:sz w:val="20"/>
                <w:szCs w:val="20"/>
              </w:rPr>
            </w:pPr>
          </w:p>
        </w:tc>
        <w:tc>
          <w:tcPr>
            <w:tcW w:w="0" w:type="auto"/>
            <w:hideMark/>
          </w:tcPr>
          <w:p w14:paraId="2680D143" w14:textId="77777777" w:rsidR="00291731" w:rsidRPr="00372964" w:rsidRDefault="00291731" w:rsidP="00291731">
            <w:pPr>
              <w:rPr>
                <w:sz w:val="20"/>
                <w:szCs w:val="20"/>
              </w:rPr>
            </w:pPr>
          </w:p>
        </w:tc>
        <w:tc>
          <w:tcPr>
            <w:tcW w:w="0" w:type="auto"/>
            <w:hideMark/>
          </w:tcPr>
          <w:p w14:paraId="36E8BC80" w14:textId="77777777" w:rsidR="00291731" w:rsidRPr="00372964" w:rsidRDefault="00291731" w:rsidP="00291731">
            <w:pPr>
              <w:rPr>
                <w:sz w:val="20"/>
                <w:szCs w:val="20"/>
              </w:rPr>
            </w:pPr>
          </w:p>
        </w:tc>
        <w:tc>
          <w:tcPr>
            <w:tcW w:w="0" w:type="auto"/>
            <w:hideMark/>
          </w:tcPr>
          <w:p w14:paraId="19944714" w14:textId="77777777" w:rsidR="00291731" w:rsidRPr="00372964" w:rsidRDefault="00291731" w:rsidP="00291731">
            <w:pPr>
              <w:rPr>
                <w:sz w:val="20"/>
                <w:szCs w:val="20"/>
              </w:rPr>
            </w:pPr>
          </w:p>
        </w:tc>
        <w:tc>
          <w:tcPr>
            <w:tcW w:w="0" w:type="auto"/>
            <w:hideMark/>
          </w:tcPr>
          <w:p w14:paraId="6877962A" w14:textId="77777777" w:rsidR="00291731" w:rsidRPr="00372964" w:rsidRDefault="00291731" w:rsidP="00291731">
            <w:pPr>
              <w:rPr>
                <w:sz w:val="20"/>
                <w:szCs w:val="20"/>
              </w:rPr>
            </w:pPr>
          </w:p>
        </w:tc>
        <w:tc>
          <w:tcPr>
            <w:tcW w:w="0" w:type="auto"/>
            <w:hideMark/>
          </w:tcPr>
          <w:p w14:paraId="4EC8C989" w14:textId="77777777" w:rsidR="00291731" w:rsidRPr="00372964" w:rsidRDefault="00291731" w:rsidP="00291731">
            <w:pPr>
              <w:rPr>
                <w:sz w:val="20"/>
                <w:szCs w:val="20"/>
              </w:rPr>
            </w:pPr>
          </w:p>
        </w:tc>
        <w:tc>
          <w:tcPr>
            <w:tcW w:w="0" w:type="auto"/>
            <w:hideMark/>
          </w:tcPr>
          <w:p w14:paraId="07E8656A" w14:textId="77777777" w:rsidR="00291731" w:rsidRPr="00372964" w:rsidRDefault="00291731" w:rsidP="00291731">
            <w:pPr>
              <w:rPr>
                <w:sz w:val="20"/>
                <w:szCs w:val="20"/>
              </w:rPr>
            </w:pPr>
          </w:p>
        </w:tc>
        <w:tc>
          <w:tcPr>
            <w:tcW w:w="0" w:type="auto"/>
            <w:hideMark/>
          </w:tcPr>
          <w:p w14:paraId="79874269" w14:textId="77777777" w:rsidR="00291731" w:rsidRPr="00372964" w:rsidRDefault="00291731" w:rsidP="00291731">
            <w:pPr>
              <w:rPr>
                <w:sz w:val="20"/>
                <w:szCs w:val="20"/>
              </w:rPr>
            </w:pPr>
          </w:p>
        </w:tc>
        <w:tc>
          <w:tcPr>
            <w:tcW w:w="0" w:type="auto"/>
            <w:hideMark/>
          </w:tcPr>
          <w:p w14:paraId="550BAB1B" w14:textId="77777777" w:rsidR="00291731" w:rsidRPr="00372964" w:rsidRDefault="00291731" w:rsidP="00291731">
            <w:pPr>
              <w:rPr>
                <w:sz w:val="20"/>
                <w:szCs w:val="20"/>
              </w:rPr>
            </w:pPr>
          </w:p>
        </w:tc>
        <w:tc>
          <w:tcPr>
            <w:tcW w:w="0" w:type="auto"/>
            <w:hideMark/>
          </w:tcPr>
          <w:p w14:paraId="3BB0197A" w14:textId="77777777" w:rsidR="00291731" w:rsidRPr="00372964" w:rsidRDefault="00291731" w:rsidP="00291731">
            <w:pPr>
              <w:rPr>
                <w:sz w:val="20"/>
                <w:szCs w:val="20"/>
              </w:rPr>
            </w:pPr>
          </w:p>
        </w:tc>
        <w:tc>
          <w:tcPr>
            <w:tcW w:w="0" w:type="auto"/>
            <w:hideMark/>
          </w:tcPr>
          <w:p w14:paraId="6DCE4205" w14:textId="77777777" w:rsidR="00291731" w:rsidRPr="00372964" w:rsidRDefault="00291731" w:rsidP="00291731">
            <w:pPr>
              <w:rPr>
                <w:sz w:val="20"/>
                <w:szCs w:val="20"/>
              </w:rPr>
            </w:pPr>
          </w:p>
        </w:tc>
        <w:tc>
          <w:tcPr>
            <w:tcW w:w="0" w:type="auto"/>
            <w:hideMark/>
          </w:tcPr>
          <w:p w14:paraId="1CC7BED1" w14:textId="77777777" w:rsidR="00291731" w:rsidRPr="00372964" w:rsidRDefault="00291731" w:rsidP="00291731">
            <w:pPr>
              <w:rPr>
                <w:sz w:val="20"/>
                <w:szCs w:val="20"/>
              </w:rPr>
            </w:pPr>
          </w:p>
        </w:tc>
        <w:tc>
          <w:tcPr>
            <w:tcW w:w="0" w:type="auto"/>
            <w:hideMark/>
          </w:tcPr>
          <w:p w14:paraId="35F01B4A" w14:textId="77777777" w:rsidR="00291731" w:rsidRPr="00372964" w:rsidRDefault="00291731" w:rsidP="00291731">
            <w:pPr>
              <w:rPr>
                <w:sz w:val="20"/>
                <w:szCs w:val="20"/>
              </w:rPr>
            </w:pPr>
          </w:p>
        </w:tc>
        <w:tc>
          <w:tcPr>
            <w:tcW w:w="0" w:type="auto"/>
            <w:hideMark/>
          </w:tcPr>
          <w:p w14:paraId="5753A4AC" w14:textId="77777777" w:rsidR="00291731" w:rsidRPr="00372964" w:rsidRDefault="00291731" w:rsidP="00291731">
            <w:pPr>
              <w:rPr>
                <w:sz w:val="20"/>
                <w:szCs w:val="20"/>
              </w:rPr>
            </w:pPr>
          </w:p>
        </w:tc>
        <w:tc>
          <w:tcPr>
            <w:tcW w:w="0" w:type="auto"/>
            <w:hideMark/>
          </w:tcPr>
          <w:p w14:paraId="3EE13C91" w14:textId="77777777" w:rsidR="00291731" w:rsidRPr="00372964" w:rsidRDefault="00291731" w:rsidP="00291731">
            <w:pPr>
              <w:rPr>
                <w:sz w:val="20"/>
                <w:szCs w:val="20"/>
              </w:rPr>
            </w:pPr>
          </w:p>
        </w:tc>
      </w:tr>
      <w:tr w:rsidR="00961F8C" w:rsidRPr="00372964" w14:paraId="6E529C7C" w14:textId="77777777" w:rsidTr="001C7E0E">
        <w:tc>
          <w:tcPr>
            <w:tcW w:w="0" w:type="auto"/>
            <w:hideMark/>
          </w:tcPr>
          <w:p w14:paraId="03766905" w14:textId="77777777" w:rsidR="00291731" w:rsidRPr="00372964" w:rsidRDefault="00291731" w:rsidP="00291731">
            <w:pPr>
              <w:rPr>
                <w:sz w:val="20"/>
                <w:szCs w:val="20"/>
              </w:rPr>
            </w:pPr>
            <w:r w:rsidRPr="00372964">
              <w:rPr>
                <w:sz w:val="20"/>
                <w:szCs w:val="20"/>
              </w:rPr>
              <w:t>Mexican Orientation</w:t>
            </w:r>
          </w:p>
        </w:tc>
        <w:tc>
          <w:tcPr>
            <w:tcW w:w="0" w:type="auto"/>
            <w:hideMark/>
          </w:tcPr>
          <w:p w14:paraId="70A78F86" w14:textId="77777777" w:rsidR="00291731" w:rsidRPr="00372964" w:rsidRDefault="00291731" w:rsidP="00291731">
            <w:pPr>
              <w:rPr>
                <w:sz w:val="20"/>
                <w:szCs w:val="20"/>
              </w:rPr>
            </w:pPr>
          </w:p>
        </w:tc>
        <w:tc>
          <w:tcPr>
            <w:tcW w:w="0" w:type="auto"/>
            <w:hideMark/>
          </w:tcPr>
          <w:p w14:paraId="6739F60C" w14:textId="77777777" w:rsidR="00291731" w:rsidRPr="00372964" w:rsidRDefault="00291731" w:rsidP="00291731">
            <w:pPr>
              <w:rPr>
                <w:sz w:val="20"/>
                <w:szCs w:val="20"/>
              </w:rPr>
            </w:pPr>
          </w:p>
        </w:tc>
        <w:tc>
          <w:tcPr>
            <w:tcW w:w="0" w:type="auto"/>
            <w:hideMark/>
          </w:tcPr>
          <w:p w14:paraId="35A119A1" w14:textId="77777777" w:rsidR="00291731" w:rsidRPr="00372964" w:rsidRDefault="00291731" w:rsidP="00291731">
            <w:pPr>
              <w:rPr>
                <w:sz w:val="20"/>
                <w:szCs w:val="20"/>
              </w:rPr>
            </w:pPr>
            <w:r w:rsidRPr="00372964">
              <w:rPr>
                <w:sz w:val="20"/>
                <w:szCs w:val="20"/>
              </w:rPr>
              <w:t>-.14</w:t>
            </w:r>
          </w:p>
        </w:tc>
        <w:tc>
          <w:tcPr>
            <w:tcW w:w="0" w:type="auto"/>
            <w:hideMark/>
          </w:tcPr>
          <w:p w14:paraId="00610537" w14:textId="77777777" w:rsidR="00291731" w:rsidRPr="00372964" w:rsidRDefault="00291731" w:rsidP="00291731">
            <w:pPr>
              <w:rPr>
                <w:sz w:val="20"/>
                <w:szCs w:val="20"/>
              </w:rPr>
            </w:pPr>
            <w:r w:rsidRPr="00372964">
              <w:rPr>
                <w:sz w:val="20"/>
                <w:szCs w:val="20"/>
              </w:rPr>
              <w:t>1.62</w:t>
            </w:r>
          </w:p>
        </w:tc>
        <w:tc>
          <w:tcPr>
            <w:tcW w:w="0" w:type="auto"/>
            <w:hideMark/>
          </w:tcPr>
          <w:p w14:paraId="2511CCA6" w14:textId="77777777" w:rsidR="00291731" w:rsidRPr="00372964" w:rsidRDefault="00291731" w:rsidP="00291731">
            <w:pPr>
              <w:rPr>
                <w:sz w:val="20"/>
                <w:szCs w:val="20"/>
              </w:rPr>
            </w:pPr>
            <w:r w:rsidRPr="00372964">
              <w:rPr>
                <w:sz w:val="20"/>
                <w:szCs w:val="20"/>
              </w:rPr>
              <w:t>.076</w:t>
            </w:r>
          </w:p>
        </w:tc>
        <w:tc>
          <w:tcPr>
            <w:tcW w:w="0" w:type="auto"/>
            <w:hideMark/>
          </w:tcPr>
          <w:p w14:paraId="36E4C297" w14:textId="77777777" w:rsidR="00291731" w:rsidRPr="00372964" w:rsidRDefault="00291731" w:rsidP="00291731">
            <w:pPr>
              <w:rPr>
                <w:sz w:val="20"/>
                <w:szCs w:val="20"/>
              </w:rPr>
            </w:pPr>
          </w:p>
        </w:tc>
        <w:tc>
          <w:tcPr>
            <w:tcW w:w="0" w:type="auto"/>
            <w:hideMark/>
          </w:tcPr>
          <w:p w14:paraId="0109EB42" w14:textId="77777777" w:rsidR="00291731" w:rsidRPr="00372964" w:rsidRDefault="00291731" w:rsidP="00291731">
            <w:pPr>
              <w:rPr>
                <w:sz w:val="20"/>
                <w:szCs w:val="20"/>
              </w:rPr>
            </w:pPr>
          </w:p>
        </w:tc>
        <w:tc>
          <w:tcPr>
            <w:tcW w:w="0" w:type="auto"/>
            <w:hideMark/>
          </w:tcPr>
          <w:p w14:paraId="7492F2A1" w14:textId="77777777" w:rsidR="00291731" w:rsidRPr="00372964" w:rsidRDefault="00291731" w:rsidP="00291731">
            <w:pPr>
              <w:rPr>
                <w:sz w:val="20"/>
                <w:szCs w:val="20"/>
              </w:rPr>
            </w:pPr>
            <w:r w:rsidRPr="00372964">
              <w:rPr>
                <w:sz w:val="20"/>
                <w:szCs w:val="20"/>
              </w:rPr>
              <w:t>-.15</w:t>
            </w:r>
          </w:p>
        </w:tc>
        <w:tc>
          <w:tcPr>
            <w:tcW w:w="0" w:type="auto"/>
            <w:hideMark/>
          </w:tcPr>
          <w:p w14:paraId="4472F869" w14:textId="77777777" w:rsidR="00291731" w:rsidRPr="00372964" w:rsidRDefault="00291731" w:rsidP="00291731">
            <w:pPr>
              <w:rPr>
                <w:sz w:val="20"/>
                <w:szCs w:val="20"/>
              </w:rPr>
            </w:pPr>
            <w:r w:rsidRPr="00372964">
              <w:rPr>
                <w:sz w:val="20"/>
                <w:szCs w:val="20"/>
              </w:rPr>
              <w:t>1.46</w:t>
            </w:r>
          </w:p>
        </w:tc>
        <w:tc>
          <w:tcPr>
            <w:tcW w:w="0" w:type="auto"/>
            <w:hideMark/>
          </w:tcPr>
          <w:p w14:paraId="09B0A525" w14:textId="77777777" w:rsidR="00291731" w:rsidRPr="00372964" w:rsidRDefault="00291731" w:rsidP="00291731">
            <w:pPr>
              <w:rPr>
                <w:sz w:val="20"/>
                <w:szCs w:val="20"/>
              </w:rPr>
            </w:pPr>
            <w:r w:rsidRPr="00372964">
              <w:rPr>
                <w:b/>
                <w:bCs/>
                <w:sz w:val="20"/>
                <w:szCs w:val="20"/>
              </w:rPr>
              <w:t>.047</w:t>
            </w:r>
          </w:p>
        </w:tc>
        <w:tc>
          <w:tcPr>
            <w:tcW w:w="0" w:type="auto"/>
            <w:hideMark/>
          </w:tcPr>
          <w:p w14:paraId="58BC3D7A" w14:textId="77777777" w:rsidR="00291731" w:rsidRPr="00372964" w:rsidRDefault="00291731" w:rsidP="00291731">
            <w:pPr>
              <w:rPr>
                <w:sz w:val="20"/>
                <w:szCs w:val="20"/>
              </w:rPr>
            </w:pPr>
          </w:p>
        </w:tc>
        <w:tc>
          <w:tcPr>
            <w:tcW w:w="0" w:type="auto"/>
            <w:hideMark/>
          </w:tcPr>
          <w:p w14:paraId="488F64A2" w14:textId="77777777" w:rsidR="00291731" w:rsidRPr="00372964" w:rsidRDefault="00291731" w:rsidP="00291731">
            <w:pPr>
              <w:rPr>
                <w:sz w:val="20"/>
                <w:szCs w:val="20"/>
              </w:rPr>
            </w:pPr>
          </w:p>
        </w:tc>
        <w:tc>
          <w:tcPr>
            <w:tcW w:w="0" w:type="auto"/>
            <w:hideMark/>
          </w:tcPr>
          <w:p w14:paraId="40148999" w14:textId="77777777" w:rsidR="00291731" w:rsidRPr="00372964" w:rsidRDefault="00291731" w:rsidP="00291731">
            <w:pPr>
              <w:rPr>
                <w:sz w:val="20"/>
                <w:szCs w:val="20"/>
              </w:rPr>
            </w:pPr>
            <w:r w:rsidRPr="00372964">
              <w:rPr>
                <w:sz w:val="20"/>
                <w:szCs w:val="20"/>
              </w:rPr>
              <w:t>-.06</w:t>
            </w:r>
          </w:p>
        </w:tc>
        <w:tc>
          <w:tcPr>
            <w:tcW w:w="0" w:type="auto"/>
            <w:hideMark/>
          </w:tcPr>
          <w:p w14:paraId="6EEF77E3" w14:textId="77777777" w:rsidR="00291731" w:rsidRPr="00372964" w:rsidRDefault="00291731" w:rsidP="00291731">
            <w:pPr>
              <w:rPr>
                <w:sz w:val="20"/>
                <w:szCs w:val="20"/>
              </w:rPr>
            </w:pPr>
            <w:r w:rsidRPr="00372964">
              <w:rPr>
                <w:sz w:val="20"/>
                <w:szCs w:val="20"/>
              </w:rPr>
              <w:t>1.60</w:t>
            </w:r>
          </w:p>
        </w:tc>
        <w:tc>
          <w:tcPr>
            <w:tcW w:w="0" w:type="auto"/>
            <w:hideMark/>
          </w:tcPr>
          <w:p w14:paraId="73D74057" w14:textId="77777777" w:rsidR="00291731" w:rsidRPr="00372964" w:rsidRDefault="00291731" w:rsidP="00291731">
            <w:pPr>
              <w:rPr>
                <w:sz w:val="20"/>
                <w:szCs w:val="20"/>
              </w:rPr>
            </w:pPr>
            <w:r w:rsidRPr="00372964">
              <w:rPr>
                <w:sz w:val="20"/>
                <w:szCs w:val="20"/>
              </w:rPr>
              <w:t>.413</w:t>
            </w:r>
          </w:p>
        </w:tc>
        <w:tc>
          <w:tcPr>
            <w:tcW w:w="0" w:type="auto"/>
            <w:hideMark/>
          </w:tcPr>
          <w:p w14:paraId="23CC33A2" w14:textId="77777777" w:rsidR="00291731" w:rsidRPr="00372964" w:rsidRDefault="00291731" w:rsidP="00291731">
            <w:pPr>
              <w:rPr>
                <w:sz w:val="20"/>
                <w:szCs w:val="20"/>
              </w:rPr>
            </w:pPr>
          </w:p>
        </w:tc>
        <w:tc>
          <w:tcPr>
            <w:tcW w:w="0" w:type="auto"/>
            <w:hideMark/>
          </w:tcPr>
          <w:p w14:paraId="6BE58239" w14:textId="77777777" w:rsidR="00291731" w:rsidRPr="00372964" w:rsidRDefault="00291731" w:rsidP="00291731">
            <w:pPr>
              <w:rPr>
                <w:sz w:val="20"/>
                <w:szCs w:val="20"/>
              </w:rPr>
            </w:pPr>
          </w:p>
        </w:tc>
        <w:tc>
          <w:tcPr>
            <w:tcW w:w="0" w:type="auto"/>
            <w:hideMark/>
          </w:tcPr>
          <w:p w14:paraId="5EC1C3A2" w14:textId="77777777" w:rsidR="00291731" w:rsidRPr="00372964" w:rsidRDefault="00291731" w:rsidP="00291731">
            <w:pPr>
              <w:rPr>
                <w:sz w:val="20"/>
                <w:szCs w:val="20"/>
              </w:rPr>
            </w:pPr>
            <w:r w:rsidRPr="00372964">
              <w:rPr>
                <w:sz w:val="20"/>
                <w:szCs w:val="20"/>
              </w:rPr>
              <w:t>-.13</w:t>
            </w:r>
          </w:p>
        </w:tc>
        <w:tc>
          <w:tcPr>
            <w:tcW w:w="0" w:type="auto"/>
            <w:hideMark/>
          </w:tcPr>
          <w:p w14:paraId="4A7B12AA" w14:textId="77777777" w:rsidR="00291731" w:rsidRPr="00372964" w:rsidRDefault="00291731" w:rsidP="00291731">
            <w:pPr>
              <w:rPr>
                <w:sz w:val="20"/>
                <w:szCs w:val="20"/>
              </w:rPr>
            </w:pPr>
            <w:r w:rsidRPr="00372964">
              <w:rPr>
                <w:sz w:val="20"/>
                <w:szCs w:val="20"/>
              </w:rPr>
              <w:t>1.41</w:t>
            </w:r>
          </w:p>
        </w:tc>
        <w:tc>
          <w:tcPr>
            <w:tcW w:w="0" w:type="auto"/>
            <w:hideMark/>
          </w:tcPr>
          <w:p w14:paraId="6E87E46A" w14:textId="77777777" w:rsidR="00291731" w:rsidRPr="00372964" w:rsidRDefault="00291731" w:rsidP="00291731">
            <w:pPr>
              <w:rPr>
                <w:sz w:val="20"/>
                <w:szCs w:val="20"/>
              </w:rPr>
            </w:pPr>
            <w:r w:rsidRPr="00372964">
              <w:rPr>
                <w:sz w:val="20"/>
                <w:szCs w:val="20"/>
              </w:rPr>
              <w:t>.119</w:t>
            </w:r>
          </w:p>
        </w:tc>
      </w:tr>
      <w:tr w:rsidR="00961F8C" w:rsidRPr="00372964" w14:paraId="564EA804" w14:textId="77777777" w:rsidTr="001C7E0E">
        <w:tc>
          <w:tcPr>
            <w:tcW w:w="0" w:type="auto"/>
            <w:hideMark/>
          </w:tcPr>
          <w:p w14:paraId="724A2320" w14:textId="77777777" w:rsidR="00291731" w:rsidRPr="00372964" w:rsidRDefault="00291731" w:rsidP="00291731">
            <w:pPr>
              <w:rPr>
                <w:sz w:val="20"/>
                <w:szCs w:val="20"/>
              </w:rPr>
            </w:pPr>
            <w:r w:rsidRPr="00372964">
              <w:rPr>
                <w:sz w:val="20"/>
                <w:szCs w:val="20"/>
              </w:rPr>
              <w:t>Anglo Orientation</w:t>
            </w:r>
          </w:p>
        </w:tc>
        <w:tc>
          <w:tcPr>
            <w:tcW w:w="0" w:type="auto"/>
            <w:hideMark/>
          </w:tcPr>
          <w:p w14:paraId="213279FD" w14:textId="77777777" w:rsidR="00291731" w:rsidRPr="00372964" w:rsidRDefault="00291731" w:rsidP="00291731">
            <w:pPr>
              <w:rPr>
                <w:sz w:val="20"/>
                <w:szCs w:val="20"/>
              </w:rPr>
            </w:pPr>
          </w:p>
        </w:tc>
        <w:tc>
          <w:tcPr>
            <w:tcW w:w="0" w:type="auto"/>
            <w:hideMark/>
          </w:tcPr>
          <w:p w14:paraId="287EA006" w14:textId="77777777" w:rsidR="00291731" w:rsidRPr="00372964" w:rsidRDefault="00291731" w:rsidP="00291731">
            <w:pPr>
              <w:rPr>
                <w:sz w:val="20"/>
                <w:szCs w:val="20"/>
              </w:rPr>
            </w:pPr>
          </w:p>
        </w:tc>
        <w:tc>
          <w:tcPr>
            <w:tcW w:w="0" w:type="auto"/>
            <w:hideMark/>
          </w:tcPr>
          <w:p w14:paraId="1CCDDA1A" w14:textId="77777777" w:rsidR="00291731" w:rsidRPr="00372964" w:rsidRDefault="00291731" w:rsidP="00291731">
            <w:pPr>
              <w:rPr>
                <w:sz w:val="20"/>
                <w:szCs w:val="20"/>
              </w:rPr>
            </w:pPr>
            <w:r w:rsidRPr="00372964">
              <w:rPr>
                <w:sz w:val="20"/>
                <w:szCs w:val="20"/>
              </w:rPr>
              <w:t>.05</w:t>
            </w:r>
          </w:p>
        </w:tc>
        <w:tc>
          <w:tcPr>
            <w:tcW w:w="0" w:type="auto"/>
            <w:hideMark/>
          </w:tcPr>
          <w:p w14:paraId="2034DBB5" w14:textId="77777777" w:rsidR="00291731" w:rsidRPr="00372964" w:rsidRDefault="00291731" w:rsidP="00291731">
            <w:pPr>
              <w:rPr>
                <w:sz w:val="20"/>
                <w:szCs w:val="20"/>
              </w:rPr>
            </w:pPr>
            <w:r w:rsidRPr="00372964">
              <w:rPr>
                <w:sz w:val="20"/>
                <w:szCs w:val="20"/>
              </w:rPr>
              <w:t>.97</w:t>
            </w:r>
          </w:p>
        </w:tc>
        <w:tc>
          <w:tcPr>
            <w:tcW w:w="0" w:type="auto"/>
            <w:hideMark/>
          </w:tcPr>
          <w:p w14:paraId="26DD7470" w14:textId="77777777" w:rsidR="00291731" w:rsidRPr="00372964" w:rsidRDefault="00291731" w:rsidP="00291731">
            <w:pPr>
              <w:rPr>
                <w:sz w:val="20"/>
                <w:szCs w:val="20"/>
              </w:rPr>
            </w:pPr>
            <w:r w:rsidRPr="00372964">
              <w:rPr>
                <w:sz w:val="20"/>
                <w:szCs w:val="20"/>
              </w:rPr>
              <w:t>.621</w:t>
            </w:r>
          </w:p>
        </w:tc>
        <w:tc>
          <w:tcPr>
            <w:tcW w:w="0" w:type="auto"/>
            <w:hideMark/>
          </w:tcPr>
          <w:p w14:paraId="18C8C3AF" w14:textId="77777777" w:rsidR="00291731" w:rsidRPr="00372964" w:rsidRDefault="00291731" w:rsidP="00291731">
            <w:pPr>
              <w:rPr>
                <w:sz w:val="20"/>
                <w:szCs w:val="20"/>
              </w:rPr>
            </w:pPr>
          </w:p>
        </w:tc>
        <w:tc>
          <w:tcPr>
            <w:tcW w:w="0" w:type="auto"/>
            <w:hideMark/>
          </w:tcPr>
          <w:p w14:paraId="6907BFA1" w14:textId="77777777" w:rsidR="00291731" w:rsidRPr="00372964" w:rsidRDefault="00291731" w:rsidP="00291731">
            <w:pPr>
              <w:rPr>
                <w:sz w:val="20"/>
                <w:szCs w:val="20"/>
              </w:rPr>
            </w:pPr>
          </w:p>
        </w:tc>
        <w:tc>
          <w:tcPr>
            <w:tcW w:w="0" w:type="auto"/>
            <w:hideMark/>
          </w:tcPr>
          <w:p w14:paraId="694F6006" w14:textId="77777777" w:rsidR="00291731" w:rsidRPr="00372964" w:rsidRDefault="00291731" w:rsidP="00291731">
            <w:pPr>
              <w:rPr>
                <w:sz w:val="20"/>
                <w:szCs w:val="20"/>
              </w:rPr>
            </w:pPr>
            <w:r w:rsidRPr="00372964">
              <w:rPr>
                <w:sz w:val="20"/>
                <w:szCs w:val="20"/>
              </w:rPr>
              <w:t>.07</w:t>
            </w:r>
          </w:p>
        </w:tc>
        <w:tc>
          <w:tcPr>
            <w:tcW w:w="0" w:type="auto"/>
            <w:hideMark/>
          </w:tcPr>
          <w:p w14:paraId="2523AC89" w14:textId="77777777" w:rsidR="00291731" w:rsidRPr="00372964" w:rsidRDefault="00291731" w:rsidP="00291731">
            <w:pPr>
              <w:rPr>
                <w:sz w:val="20"/>
                <w:szCs w:val="20"/>
              </w:rPr>
            </w:pPr>
            <w:r w:rsidRPr="00372964">
              <w:rPr>
                <w:sz w:val="20"/>
                <w:szCs w:val="20"/>
              </w:rPr>
              <w:t>.87</w:t>
            </w:r>
          </w:p>
        </w:tc>
        <w:tc>
          <w:tcPr>
            <w:tcW w:w="0" w:type="auto"/>
            <w:hideMark/>
          </w:tcPr>
          <w:p w14:paraId="649EBBE4" w14:textId="77777777" w:rsidR="00291731" w:rsidRPr="00372964" w:rsidRDefault="00291731" w:rsidP="00291731">
            <w:pPr>
              <w:rPr>
                <w:sz w:val="20"/>
                <w:szCs w:val="20"/>
              </w:rPr>
            </w:pPr>
            <w:r w:rsidRPr="00372964">
              <w:rPr>
                <w:sz w:val="20"/>
                <w:szCs w:val="20"/>
              </w:rPr>
              <w:t>.485</w:t>
            </w:r>
          </w:p>
        </w:tc>
        <w:tc>
          <w:tcPr>
            <w:tcW w:w="0" w:type="auto"/>
            <w:hideMark/>
          </w:tcPr>
          <w:p w14:paraId="389AF58B" w14:textId="77777777" w:rsidR="00291731" w:rsidRPr="00372964" w:rsidRDefault="00291731" w:rsidP="00291731">
            <w:pPr>
              <w:rPr>
                <w:sz w:val="20"/>
                <w:szCs w:val="20"/>
              </w:rPr>
            </w:pPr>
          </w:p>
        </w:tc>
        <w:tc>
          <w:tcPr>
            <w:tcW w:w="0" w:type="auto"/>
            <w:hideMark/>
          </w:tcPr>
          <w:p w14:paraId="2BCA9590" w14:textId="77777777" w:rsidR="00291731" w:rsidRPr="00372964" w:rsidRDefault="00291731" w:rsidP="00291731">
            <w:pPr>
              <w:rPr>
                <w:sz w:val="20"/>
                <w:szCs w:val="20"/>
              </w:rPr>
            </w:pPr>
          </w:p>
        </w:tc>
        <w:tc>
          <w:tcPr>
            <w:tcW w:w="0" w:type="auto"/>
            <w:hideMark/>
          </w:tcPr>
          <w:p w14:paraId="15D87468" w14:textId="77777777" w:rsidR="00291731" w:rsidRPr="00372964" w:rsidRDefault="00291731" w:rsidP="00291731">
            <w:pPr>
              <w:rPr>
                <w:sz w:val="20"/>
                <w:szCs w:val="20"/>
              </w:rPr>
            </w:pPr>
            <w:r w:rsidRPr="00372964">
              <w:rPr>
                <w:sz w:val="20"/>
                <w:szCs w:val="20"/>
              </w:rPr>
              <w:t>.01</w:t>
            </w:r>
          </w:p>
        </w:tc>
        <w:tc>
          <w:tcPr>
            <w:tcW w:w="0" w:type="auto"/>
            <w:hideMark/>
          </w:tcPr>
          <w:p w14:paraId="2BF66B03" w14:textId="77777777" w:rsidR="00291731" w:rsidRPr="00372964" w:rsidRDefault="00291731" w:rsidP="00291731">
            <w:pPr>
              <w:rPr>
                <w:sz w:val="20"/>
                <w:szCs w:val="20"/>
              </w:rPr>
            </w:pPr>
            <w:r w:rsidRPr="00372964">
              <w:rPr>
                <w:sz w:val="20"/>
                <w:szCs w:val="20"/>
              </w:rPr>
              <w:t>.96</w:t>
            </w:r>
          </w:p>
        </w:tc>
        <w:tc>
          <w:tcPr>
            <w:tcW w:w="0" w:type="auto"/>
            <w:hideMark/>
          </w:tcPr>
          <w:p w14:paraId="27741288" w14:textId="77777777" w:rsidR="00291731" w:rsidRPr="00372964" w:rsidRDefault="00291731" w:rsidP="00291731">
            <w:pPr>
              <w:rPr>
                <w:sz w:val="20"/>
                <w:szCs w:val="20"/>
              </w:rPr>
            </w:pPr>
            <w:r w:rsidRPr="00372964">
              <w:rPr>
                <w:sz w:val="20"/>
                <w:szCs w:val="20"/>
              </w:rPr>
              <w:t>.907</w:t>
            </w:r>
          </w:p>
        </w:tc>
        <w:tc>
          <w:tcPr>
            <w:tcW w:w="0" w:type="auto"/>
            <w:hideMark/>
          </w:tcPr>
          <w:p w14:paraId="2AF7A6FA" w14:textId="77777777" w:rsidR="00291731" w:rsidRPr="00372964" w:rsidRDefault="00291731" w:rsidP="00291731">
            <w:pPr>
              <w:rPr>
                <w:sz w:val="20"/>
                <w:szCs w:val="20"/>
              </w:rPr>
            </w:pPr>
          </w:p>
        </w:tc>
        <w:tc>
          <w:tcPr>
            <w:tcW w:w="0" w:type="auto"/>
            <w:hideMark/>
          </w:tcPr>
          <w:p w14:paraId="79CD87CE" w14:textId="77777777" w:rsidR="00291731" w:rsidRPr="00372964" w:rsidRDefault="00291731" w:rsidP="00291731">
            <w:pPr>
              <w:rPr>
                <w:sz w:val="20"/>
                <w:szCs w:val="20"/>
              </w:rPr>
            </w:pPr>
          </w:p>
        </w:tc>
        <w:tc>
          <w:tcPr>
            <w:tcW w:w="0" w:type="auto"/>
            <w:hideMark/>
          </w:tcPr>
          <w:p w14:paraId="5CDFD282" w14:textId="77777777" w:rsidR="00291731" w:rsidRPr="00372964" w:rsidRDefault="00291731" w:rsidP="00291731">
            <w:pPr>
              <w:rPr>
                <w:sz w:val="20"/>
                <w:szCs w:val="20"/>
              </w:rPr>
            </w:pPr>
            <w:r w:rsidRPr="00372964">
              <w:rPr>
                <w:sz w:val="20"/>
                <w:szCs w:val="20"/>
              </w:rPr>
              <w:t>.03</w:t>
            </w:r>
          </w:p>
        </w:tc>
        <w:tc>
          <w:tcPr>
            <w:tcW w:w="0" w:type="auto"/>
            <w:hideMark/>
          </w:tcPr>
          <w:p w14:paraId="119BBBFE" w14:textId="77777777" w:rsidR="00291731" w:rsidRPr="00372964" w:rsidRDefault="00291731" w:rsidP="00291731">
            <w:pPr>
              <w:rPr>
                <w:sz w:val="20"/>
                <w:szCs w:val="20"/>
              </w:rPr>
            </w:pPr>
            <w:r w:rsidRPr="00372964">
              <w:rPr>
                <w:sz w:val="20"/>
                <w:szCs w:val="20"/>
              </w:rPr>
              <w:t>.85</w:t>
            </w:r>
          </w:p>
        </w:tc>
        <w:tc>
          <w:tcPr>
            <w:tcW w:w="0" w:type="auto"/>
            <w:hideMark/>
          </w:tcPr>
          <w:p w14:paraId="1E87AEEE" w14:textId="77777777" w:rsidR="00291731" w:rsidRPr="00372964" w:rsidRDefault="00291731" w:rsidP="00291731">
            <w:pPr>
              <w:rPr>
                <w:sz w:val="20"/>
                <w:szCs w:val="20"/>
              </w:rPr>
            </w:pPr>
            <w:r w:rsidRPr="00372964">
              <w:rPr>
                <w:sz w:val="20"/>
                <w:szCs w:val="20"/>
              </w:rPr>
              <w:t>.757</w:t>
            </w:r>
          </w:p>
        </w:tc>
      </w:tr>
      <w:tr w:rsidR="00961F8C" w:rsidRPr="00372964" w14:paraId="0404A857" w14:textId="77777777" w:rsidTr="001C7E0E">
        <w:tc>
          <w:tcPr>
            <w:tcW w:w="0" w:type="auto"/>
            <w:hideMark/>
          </w:tcPr>
          <w:p w14:paraId="22908D34" w14:textId="77777777" w:rsidR="00291731" w:rsidRPr="00372964" w:rsidRDefault="00291731" w:rsidP="00291731">
            <w:pPr>
              <w:rPr>
                <w:sz w:val="20"/>
                <w:szCs w:val="20"/>
              </w:rPr>
            </w:pPr>
            <w:r w:rsidRPr="00372964">
              <w:rPr>
                <w:sz w:val="20"/>
                <w:szCs w:val="20"/>
              </w:rPr>
              <w:t>Acculturative Stress</w:t>
            </w:r>
          </w:p>
        </w:tc>
        <w:tc>
          <w:tcPr>
            <w:tcW w:w="0" w:type="auto"/>
            <w:hideMark/>
          </w:tcPr>
          <w:p w14:paraId="1E85BF03" w14:textId="77777777" w:rsidR="00291731" w:rsidRPr="00372964" w:rsidRDefault="00291731" w:rsidP="00291731">
            <w:pPr>
              <w:rPr>
                <w:sz w:val="20"/>
                <w:szCs w:val="20"/>
              </w:rPr>
            </w:pPr>
          </w:p>
        </w:tc>
        <w:tc>
          <w:tcPr>
            <w:tcW w:w="0" w:type="auto"/>
            <w:hideMark/>
          </w:tcPr>
          <w:p w14:paraId="0BFD95A2" w14:textId="77777777" w:rsidR="00291731" w:rsidRPr="00372964" w:rsidRDefault="00291731" w:rsidP="00291731">
            <w:pPr>
              <w:rPr>
                <w:sz w:val="20"/>
                <w:szCs w:val="20"/>
              </w:rPr>
            </w:pPr>
          </w:p>
        </w:tc>
        <w:tc>
          <w:tcPr>
            <w:tcW w:w="0" w:type="auto"/>
            <w:hideMark/>
          </w:tcPr>
          <w:p w14:paraId="1A621C87" w14:textId="77777777" w:rsidR="00291731" w:rsidRPr="00372964" w:rsidRDefault="00291731" w:rsidP="00291731">
            <w:pPr>
              <w:rPr>
                <w:sz w:val="20"/>
                <w:szCs w:val="20"/>
              </w:rPr>
            </w:pPr>
            <w:r w:rsidRPr="00372964">
              <w:rPr>
                <w:sz w:val="20"/>
                <w:szCs w:val="20"/>
              </w:rPr>
              <w:t>.25</w:t>
            </w:r>
          </w:p>
        </w:tc>
        <w:tc>
          <w:tcPr>
            <w:tcW w:w="0" w:type="auto"/>
            <w:hideMark/>
          </w:tcPr>
          <w:p w14:paraId="40ED351E" w14:textId="77777777" w:rsidR="00291731" w:rsidRPr="00372964" w:rsidRDefault="00291731" w:rsidP="00291731">
            <w:pPr>
              <w:rPr>
                <w:sz w:val="20"/>
                <w:szCs w:val="20"/>
              </w:rPr>
            </w:pPr>
            <w:r w:rsidRPr="00372964">
              <w:rPr>
                <w:sz w:val="20"/>
                <w:szCs w:val="20"/>
              </w:rPr>
              <w:t>.05</w:t>
            </w:r>
          </w:p>
        </w:tc>
        <w:tc>
          <w:tcPr>
            <w:tcW w:w="0" w:type="auto"/>
            <w:hideMark/>
          </w:tcPr>
          <w:p w14:paraId="671BA413" w14:textId="77777777" w:rsidR="00291731" w:rsidRPr="00372964" w:rsidRDefault="00291731" w:rsidP="00291731">
            <w:pPr>
              <w:rPr>
                <w:sz w:val="20"/>
                <w:szCs w:val="20"/>
              </w:rPr>
            </w:pPr>
            <w:r w:rsidRPr="00372964">
              <w:rPr>
                <w:b/>
                <w:bCs/>
                <w:sz w:val="20"/>
                <w:szCs w:val="20"/>
              </w:rPr>
              <w:t>.001</w:t>
            </w:r>
          </w:p>
        </w:tc>
        <w:tc>
          <w:tcPr>
            <w:tcW w:w="0" w:type="auto"/>
            <w:hideMark/>
          </w:tcPr>
          <w:p w14:paraId="2A72677D" w14:textId="77777777" w:rsidR="00291731" w:rsidRPr="00372964" w:rsidRDefault="00291731" w:rsidP="00291731">
            <w:pPr>
              <w:rPr>
                <w:sz w:val="20"/>
                <w:szCs w:val="20"/>
              </w:rPr>
            </w:pPr>
          </w:p>
        </w:tc>
        <w:tc>
          <w:tcPr>
            <w:tcW w:w="0" w:type="auto"/>
            <w:hideMark/>
          </w:tcPr>
          <w:p w14:paraId="01F8E02F" w14:textId="77777777" w:rsidR="00291731" w:rsidRPr="00372964" w:rsidRDefault="00291731" w:rsidP="00291731">
            <w:pPr>
              <w:rPr>
                <w:sz w:val="20"/>
                <w:szCs w:val="20"/>
              </w:rPr>
            </w:pPr>
          </w:p>
        </w:tc>
        <w:tc>
          <w:tcPr>
            <w:tcW w:w="0" w:type="auto"/>
            <w:hideMark/>
          </w:tcPr>
          <w:p w14:paraId="43BD2046" w14:textId="77777777" w:rsidR="00291731" w:rsidRPr="00372964" w:rsidRDefault="00291731" w:rsidP="00291731">
            <w:pPr>
              <w:rPr>
                <w:sz w:val="20"/>
                <w:szCs w:val="20"/>
              </w:rPr>
            </w:pPr>
            <w:r w:rsidRPr="00372964">
              <w:rPr>
                <w:sz w:val="20"/>
                <w:szCs w:val="20"/>
              </w:rPr>
              <w:t>.27</w:t>
            </w:r>
          </w:p>
        </w:tc>
        <w:tc>
          <w:tcPr>
            <w:tcW w:w="0" w:type="auto"/>
            <w:hideMark/>
          </w:tcPr>
          <w:p w14:paraId="498BF5EC" w14:textId="77777777" w:rsidR="00291731" w:rsidRPr="00372964" w:rsidRDefault="00291731" w:rsidP="00291731">
            <w:pPr>
              <w:rPr>
                <w:sz w:val="20"/>
                <w:szCs w:val="20"/>
              </w:rPr>
            </w:pPr>
            <w:r w:rsidRPr="00372964">
              <w:rPr>
                <w:sz w:val="20"/>
                <w:szCs w:val="20"/>
              </w:rPr>
              <w:t>.04</w:t>
            </w:r>
          </w:p>
        </w:tc>
        <w:tc>
          <w:tcPr>
            <w:tcW w:w="0" w:type="auto"/>
            <w:hideMark/>
          </w:tcPr>
          <w:p w14:paraId="19663D12" w14:textId="77777777" w:rsidR="00291731" w:rsidRPr="00372964" w:rsidRDefault="00291731" w:rsidP="00291731">
            <w:pPr>
              <w:rPr>
                <w:sz w:val="20"/>
                <w:szCs w:val="20"/>
              </w:rPr>
            </w:pPr>
            <w:r w:rsidRPr="00372964">
              <w:rPr>
                <w:b/>
                <w:bCs/>
                <w:sz w:val="20"/>
                <w:szCs w:val="20"/>
              </w:rPr>
              <w:t>&lt;.001</w:t>
            </w:r>
          </w:p>
        </w:tc>
        <w:tc>
          <w:tcPr>
            <w:tcW w:w="0" w:type="auto"/>
            <w:hideMark/>
          </w:tcPr>
          <w:p w14:paraId="0241A952" w14:textId="77777777" w:rsidR="00291731" w:rsidRPr="00372964" w:rsidRDefault="00291731" w:rsidP="00291731">
            <w:pPr>
              <w:rPr>
                <w:sz w:val="20"/>
                <w:szCs w:val="20"/>
              </w:rPr>
            </w:pPr>
          </w:p>
        </w:tc>
        <w:tc>
          <w:tcPr>
            <w:tcW w:w="0" w:type="auto"/>
            <w:hideMark/>
          </w:tcPr>
          <w:p w14:paraId="2C0950BC" w14:textId="77777777" w:rsidR="00291731" w:rsidRPr="00372964" w:rsidRDefault="00291731" w:rsidP="00291731">
            <w:pPr>
              <w:rPr>
                <w:sz w:val="20"/>
                <w:szCs w:val="20"/>
              </w:rPr>
            </w:pPr>
          </w:p>
        </w:tc>
        <w:tc>
          <w:tcPr>
            <w:tcW w:w="0" w:type="auto"/>
            <w:hideMark/>
          </w:tcPr>
          <w:p w14:paraId="7C6AFAA3" w14:textId="77777777" w:rsidR="00291731" w:rsidRPr="00372964" w:rsidRDefault="00291731" w:rsidP="00291731">
            <w:pPr>
              <w:rPr>
                <w:sz w:val="20"/>
                <w:szCs w:val="20"/>
              </w:rPr>
            </w:pPr>
            <w:r w:rsidRPr="00372964">
              <w:rPr>
                <w:sz w:val="20"/>
                <w:szCs w:val="20"/>
              </w:rPr>
              <w:t>.22</w:t>
            </w:r>
          </w:p>
        </w:tc>
        <w:tc>
          <w:tcPr>
            <w:tcW w:w="0" w:type="auto"/>
            <w:hideMark/>
          </w:tcPr>
          <w:p w14:paraId="2F1E34DB" w14:textId="77777777" w:rsidR="00291731" w:rsidRPr="00372964" w:rsidRDefault="00291731" w:rsidP="00291731">
            <w:pPr>
              <w:rPr>
                <w:sz w:val="20"/>
                <w:szCs w:val="20"/>
              </w:rPr>
            </w:pPr>
            <w:r w:rsidRPr="00372964">
              <w:rPr>
                <w:sz w:val="20"/>
                <w:szCs w:val="20"/>
              </w:rPr>
              <w:t>.05</w:t>
            </w:r>
          </w:p>
        </w:tc>
        <w:tc>
          <w:tcPr>
            <w:tcW w:w="0" w:type="auto"/>
            <w:hideMark/>
          </w:tcPr>
          <w:p w14:paraId="34DE6FEE" w14:textId="77777777" w:rsidR="00291731" w:rsidRPr="00372964" w:rsidRDefault="00291731" w:rsidP="00291731">
            <w:pPr>
              <w:rPr>
                <w:sz w:val="20"/>
                <w:szCs w:val="20"/>
              </w:rPr>
            </w:pPr>
            <w:r w:rsidRPr="00372964">
              <w:rPr>
                <w:sz w:val="20"/>
                <w:szCs w:val="20"/>
              </w:rPr>
              <w:t>.</w:t>
            </w:r>
            <w:r w:rsidRPr="00372964">
              <w:rPr>
                <w:b/>
                <w:bCs/>
                <w:sz w:val="20"/>
                <w:szCs w:val="20"/>
              </w:rPr>
              <w:t>004</w:t>
            </w:r>
          </w:p>
        </w:tc>
        <w:tc>
          <w:tcPr>
            <w:tcW w:w="0" w:type="auto"/>
            <w:hideMark/>
          </w:tcPr>
          <w:p w14:paraId="5478C40B" w14:textId="77777777" w:rsidR="00291731" w:rsidRPr="00372964" w:rsidRDefault="00291731" w:rsidP="00291731">
            <w:pPr>
              <w:rPr>
                <w:sz w:val="20"/>
                <w:szCs w:val="20"/>
              </w:rPr>
            </w:pPr>
          </w:p>
        </w:tc>
        <w:tc>
          <w:tcPr>
            <w:tcW w:w="0" w:type="auto"/>
            <w:hideMark/>
          </w:tcPr>
          <w:p w14:paraId="3805B7E2" w14:textId="77777777" w:rsidR="00291731" w:rsidRPr="00372964" w:rsidRDefault="00291731" w:rsidP="00291731">
            <w:pPr>
              <w:rPr>
                <w:sz w:val="20"/>
                <w:szCs w:val="20"/>
              </w:rPr>
            </w:pPr>
          </w:p>
        </w:tc>
        <w:tc>
          <w:tcPr>
            <w:tcW w:w="0" w:type="auto"/>
            <w:hideMark/>
          </w:tcPr>
          <w:p w14:paraId="4E6C236E" w14:textId="77777777" w:rsidR="00291731" w:rsidRPr="00372964" w:rsidRDefault="00291731" w:rsidP="00291731">
            <w:pPr>
              <w:rPr>
                <w:sz w:val="20"/>
                <w:szCs w:val="20"/>
              </w:rPr>
            </w:pPr>
            <w:r w:rsidRPr="00372964">
              <w:rPr>
                <w:sz w:val="20"/>
                <w:szCs w:val="20"/>
              </w:rPr>
              <w:t>.22</w:t>
            </w:r>
          </w:p>
        </w:tc>
        <w:tc>
          <w:tcPr>
            <w:tcW w:w="0" w:type="auto"/>
            <w:hideMark/>
          </w:tcPr>
          <w:p w14:paraId="259813FF" w14:textId="77777777" w:rsidR="00291731" w:rsidRPr="00372964" w:rsidRDefault="00291731" w:rsidP="00291731">
            <w:pPr>
              <w:rPr>
                <w:sz w:val="20"/>
                <w:szCs w:val="20"/>
              </w:rPr>
            </w:pPr>
            <w:r w:rsidRPr="00372964">
              <w:rPr>
                <w:sz w:val="20"/>
                <w:szCs w:val="20"/>
              </w:rPr>
              <w:t>.04</w:t>
            </w:r>
          </w:p>
        </w:tc>
        <w:tc>
          <w:tcPr>
            <w:tcW w:w="0" w:type="auto"/>
            <w:hideMark/>
          </w:tcPr>
          <w:p w14:paraId="5643D9BA" w14:textId="77777777" w:rsidR="00291731" w:rsidRPr="00372964" w:rsidRDefault="00291731" w:rsidP="00291731">
            <w:pPr>
              <w:rPr>
                <w:sz w:val="20"/>
                <w:szCs w:val="20"/>
              </w:rPr>
            </w:pPr>
            <w:r w:rsidRPr="00372964">
              <w:rPr>
                <w:b/>
                <w:bCs/>
                <w:sz w:val="20"/>
                <w:szCs w:val="20"/>
              </w:rPr>
              <w:t>.005</w:t>
            </w:r>
          </w:p>
        </w:tc>
      </w:tr>
      <w:tr w:rsidR="00961F8C" w:rsidRPr="00372964" w14:paraId="37162811" w14:textId="77777777" w:rsidTr="001C7E0E">
        <w:tc>
          <w:tcPr>
            <w:tcW w:w="0" w:type="auto"/>
            <w:hideMark/>
          </w:tcPr>
          <w:p w14:paraId="41BAB712" w14:textId="77777777" w:rsidR="00291731" w:rsidRPr="00372964" w:rsidRDefault="00291731" w:rsidP="00291731">
            <w:pPr>
              <w:rPr>
                <w:sz w:val="20"/>
                <w:szCs w:val="20"/>
              </w:rPr>
            </w:pPr>
            <w:r w:rsidRPr="00372964">
              <w:rPr>
                <w:sz w:val="20"/>
                <w:szCs w:val="20"/>
              </w:rPr>
              <w:t>Age</w:t>
            </w:r>
          </w:p>
        </w:tc>
        <w:tc>
          <w:tcPr>
            <w:tcW w:w="0" w:type="auto"/>
            <w:hideMark/>
          </w:tcPr>
          <w:p w14:paraId="330E007C" w14:textId="77777777" w:rsidR="00291731" w:rsidRPr="00372964" w:rsidRDefault="00291731" w:rsidP="00291731">
            <w:pPr>
              <w:rPr>
                <w:sz w:val="20"/>
                <w:szCs w:val="20"/>
              </w:rPr>
            </w:pPr>
          </w:p>
        </w:tc>
        <w:tc>
          <w:tcPr>
            <w:tcW w:w="0" w:type="auto"/>
            <w:hideMark/>
          </w:tcPr>
          <w:p w14:paraId="3B3571CF" w14:textId="77777777" w:rsidR="00291731" w:rsidRPr="00372964" w:rsidRDefault="00291731" w:rsidP="00291731">
            <w:pPr>
              <w:rPr>
                <w:sz w:val="20"/>
                <w:szCs w:val="20"/>
              </w:rPr>
            </w:pPr>
          </w:p>
        </w:tc>
        <w:tc>
          <w:tcPr>
            <w:tcW w:w="0" w:type="auto"/>
            <w:hideMark/>
          </w:tcPr>
          <w:p w14:paraId="0C5BE719" w14:textId="77777777" w:rsidR="00291731" w:rsidRPr="00372964" w:rsidRDefault="00291731" w:rsidP="00291731">
            <w:pPr>
              <w:rPr>
                <w:sz w:val="20"/>
                <w:szCs w:val="20"/>
              </w:rPr>
            </w:pPr>
            <w:r w:rsidRPr="00372964">
              <w:rPr>
                <w:sz w:val="20"/>
                <w:szCs w:val="20"/>
              </w:rPr>
              <w:t>-.09</w:t>
            </w:r>
          </w:p>
        </w:tc>
        <w:tc>
          <w:tcPr>
            <w:tcW w:w="0" w:type="auto"/>
            <w:hideMark/>
          </w:tcPr>
          <w:p w14:paraId="3CBD55D7" w14:textId="77777777" w:rsidR="00291731" w:rsidRPr="00372964" w:rsidRDefault="00291731" w:rsidP="00291731">
            <w:pPr>
              <w:rPr>
                <w:sz w:val="20"/>
                <w:szCs w:val="20"/>
              </w:rPr>
            </w:pPr>
            <w:r w:rsidRPr="00372964">
              <w:rPr>
                <w:sz w:val="20"/>
                <w:szCs w:val="20"/>
              </w:rPr>
              <w:t>.16</w:t>
            </w:r>
          </w:p>
        </w:tc>
        <w:tc>
          <w:tcPr>
            <w:tcW w:w="0" w:type="auto"/>
            <w:hideMark/>
          </w:tcPr>
          <w:p w14:paraId="4692F5F1" w14:textId="77777777" w:rsidR="00291731" w:rsidRPr="00372964" w:rsidRDefault="00291731" w:rsidP="00291731">
            <w:pPr>
              <w:rPr>
                <w:sz w:val="20"/>
                <w:szCs w:val="20"/>
              </w:rPr>
            </w:pPr>
            <w:r w:rsidRPr="00372964">
              <w:rPr>
                <w:sz w:val="20"/>
                <w:szCs w:val="20"/>
              </w:rPr>
              <w:t>.310</w:t>
            </w:r>
          </w:p>
        </w:tc>
        <w:tc>
          <w:tcPr>
            <w:tcW w:w="0" w:type="auto"/>
            <w:hideMark/>
          </w:tcPr>
          <w:p w14:paraId="0EF1FA6B" w14:textId="77777777" w:rsidR="00291731" w:rsidRPr="00372964" w:rsidRDefault="00291731" w:rsidP="00291731">
            <w:pPr>
              <w:rPr>
                <w:sz w:val="20"/>
                <w:szCs w:val="20"/>
              </w:rPr>
            </w:pPr>
          </w:p>
        </w:tc>
        <w:tc>
          <w:tcPr>
            <w:tcW w:w="0" w:type="auto"/>
            <w:hideMark/>
          </w:tcPr>
          <w:p w14:paraId="74208281" w14:textId="77777777" w:rsidR="00291731" w:rsidRPr="00372964" w:rsidRDefault="00291731" w:rsidP="00291731">
            <w:pPr>
              <w:rPr>
                <w:sz w:val="20"/>
                <w:szCs w:val="20"/>
              </w:rPr>
            </w:pPr>
          </w:p>
        </w:tc>
        <w:tc>
          <w:tcPr>
            <w:tcW w:w="0" w:type="auto"/>
            <w:hideMark/>
          </w:tcPr>
          <w:p w14:paraId="1E3B9271" w14:textId="77777777" w:rsidR="00291731" w:rsidRPr="00372964" w:rsidRDefault="00291731" w:rsidP="00291731">
            <w:pPr>
              <w:rPr>
                <w:sz w:val="20"/>
                <w:szCs w:val="20"/>
              </w:rPr>
            </w:pPr>
            <w:r w:rsidRPr="00372964">
              <w:rPr>
                <w:sz w:val="20"/>
                <w:szCs w:val="20"/>
              </w:rPr>
              <w:t>.04</w:t>
            </w:r>
          </w:p>
        </w:tc>
        <w:tc>
          <w:tcPr>
            <w:tcW w:w="0" w:type="auto"/>
            <w:hideMark/>
          </w:tcPr>
          <w:p w14:paraId="6E6DAB07" w14:textId="77777777" w:rsidR="00291731" w:rsidRPr="00372964" w:rsidRDefault="00291731" w:rsidP="00291731">
            <w:pPr>
              <w:rPr>
                <w:sz w:val="20"/>
                <w:szCs w:val="20"/>
              </w:rPr>
            </w:pPr>
            <w:r w:rsidRPr="00372964">
              <w:rPr>
                <w:sz w:val="20"/>
                <w:szCs w:val="20"/>
              </w:rPr>
              <w:t>.14</w:t>
            </w:r>
          </w:p>
        </w:tc>
        <w:tc>
          <w:tcPr>
            <w:tcW w:w="0" w:type="auto"/>
            <w:hideMark/>
          </w:tcPr>
          <w:p w14:paraId="00470B4E" w14:textId="77777777" w:rsidR="00291731" w:rsidRPr="00372964" w:rsidRDefault="00291731" w:rsidP="00291731">
            <w:pPr>
              <w:rPr>
                <w:sz w:val="20"/>
                <w:szCs w:val="20"/>
              </w:rPr>
            </w:pPr>
            <w:r w:rsidRPr="00372964">
              <w:rPr>
                <w:sz w:val="20"/>
                <w:szCs w:val="20"/>
              </w:rPr>
              <w:t>.660</w:t>
            </w:r>
          </w:p>
        </w:tc>
        <w:tc>
          <w:tcPr>
            <w:tcW w:w="0" w:type="auto"/>
            <w:hideMark/>
          </w:tcPr>
          <w:p w14:paraId="40896835" w14:textId="77777777" w:rsidR="00291731" w:rsidRPr="00372964" w:rsidRDefault="00291731" w:rsidP="00291731">
            <w:pPr>
              <w:rPr>
                <w:sz w:val="20"/>
                <w:szCs w:val="20"/>
              </w:rPr>
            </w:pPr>
          </w:p>
        </w:tc>
        <w:tc>
          <w:tcPr>
            <w:tcW w:w="0" w:type="auto"/>
            <w:hideMark/>
          </w:tcPr>
          <w:p w14:paraId="726F8DEC" w14:textId="77777777" w:rsidR="00291731" w:rsidRPr="00372964" w:rsidRDefault="00291731" w:rsidP="00291731">
            <w:pPr>
              <w:rPr>
                <w:sz w:val="20"/>
                <w:szCs w:val="20"/>
              </w:rPr>
            </w:pPr>
          </w:p>
        </w:tc>
        <w:tc>
          <w:tcPr>
            <w:tcW w:w="0" w:type="auto"/>
            <w:hideMark/>
          </w:tcPr>
          <w:p w14:paraId="3CA488B3" w14:textId="77777777" w:rsidR="00291731" w:rsidRPr="00372964" w:rsidRDefault="00291731" w:rsidP="00291731">
            <w:pPr>
              <w:rPr>
                <w:sz w:val="20"/>
                <w:szCs w:val="20"/>
              </w:rPr>
            </w:pPr>
            <w:r w:rsidRPr="00372964">
              <w:rPr>
                <w:sz w:val="20"/>
                <w:szCs w:val="20"/>
              </w:rPr>
              <w:t>.00</w:t>
            </w:r>
          </w:p>
        </w:tc>
        <w:tc>
          <w:tcPr>
            <w:tcW w:w="0" w:type="auto"/>
            <w:hideMark/>
          </w:tcPr>
          <w:p w14:paraId="0F1D1F82" w14:textId="77777777" w:rsidR="00291731" w:rsidRPr="00372964" w:rsidRDefault="00291731" w:rsidP="00291731">
            <w:pPr>
              <w:rPr>
                <w:sz w:val="20"/>
                <w:szCs w:val="20"/>
              </w:rPr>
            </w:pPr>
            <w:r w:rsidRPr="00372964">
              <w:rPr>
                <w:sz w:val="20"/>
                <w:szCs w:val="20"/>
              </w:rPr>
              <w:t>.16</w:t>
            </w:r>
          </w:p>
        </w:tc>
        <w:tc>
          <w:tcPr>
            <w:tcW w:w="0" w:type="auto"/>
            <w:hideMark/>
          </w:tcPr>
          <w:p w14:paraId="6B4E87F4" w14:textId="77777777" w:rsidR="00291731" w:rsidRPr="00372964" w:rsidRDefault="00291731" w:rsidP="00291731">
            <w:pPr>
              <w:rPr>
                <w:sz w:val="20"/>
                <w:szCs w:val="20"/>
              </w:rPr>
            </w:pPr>
            <w:r w:rsidRPr="00372964">
              <w:rPr>
                <w:sz w:val="20"/>
                <w:szCs w:val="20"/>
              </w:rPr>
              <w:t>.977</w:t>
            </w:r>
          </w:p>
        </w:tc>
        <w:tc>
          <w:tcPr>
            <w:tcW w:w="0" w:type="auto"/>
            <w:hideMark/>
          </w:tcPr>
          <w:p w14:paraId="3EC291A7" w14:textId="77777777" w:rsidR="00291731" w:rsidRPr="00372964" w:rsidRDefault="00291731" w:rsidP="00291731">
            <w:pPr>
              <w:rPr>
                <w:sz w:val="20"/>
                <w:szCs w:val="20"/>
              </w:rPr>
            </w:pPr>
          </w:p>
        </w:tc>
        <w:tc>
          <w:tcPr>
            <w:tcW w:w="0" w:type="auto"/>
            <w:hideMark/>
          </w:tcPr>
          <w:p w14:paraId="495A90CE" w14:textId="77777777" w:rsidR="00291731" w:rsidRPr="00372964" w:rsidRDefault="00291731" w:rsidP="00291731">
            <w:pPr>
              <w:rPr>
                <w:sz w:val="20"/>
                <w:szCs w:val="20"/>
              </w:rPr>
            </w:pPr>
          </w:p>
        </w:tc>
        <w:tc>
          <w:tcPr>
            <w:tcW w:w="0" w:type="auto"/>
            <w:hideMark/>
          </w:tcPr>
          <w:p w14:paraId="32720036" w14:textId="77777777" w:rsidR="00291731" w:rsidRPr="00372964" w:rsidRDefault="00291731" w:rsidP="00291731">
            <w:pPr>
              <w:rPr>
                <w:sz w:val="20"/>
                <w:szCs w:val="20"/>
              </w:rPr>
            </w:pPr>
            <w:r w:rsidRPr="00372964">
              <w:rPr>
                <w:sz w:val="20"/>
                <w:szCs w:val="20"/>
              </w:rPr>
              <w:t>.06</w:t>
            </w:r>
          </w:p>
        </w:tc>
        <w:tc>
          <w:tcPr>
            <w:tcW w:w="0" w:type="auto"/>
            <w:hideMark/>
          </w:tcPr>
          <w:p w14:paraId="5A7ED522" w14:textId="77777777" w:rsidR="00291731" w:rsidRPr="00372964" w:rsidRDefault="00291731" w:rsidP="00291731">
            <w:pPr>
              <w:rPr>
                <w:sz w:val="20"/>
                <w:szCs w:val="20"/>
              </w:rPr>
            </w:pPr>
            <w:r w:rsidRPr="00372964">
              <w:rPr>
                <w:sz w:val="20"/>
                <w:szCs w:val="20"/>
              </w:rPr>
              <w:t>.14</w:t>
            </w:r>
          </w:p>
        </w:tc>
        <w:tc>
          <w:tcPr>
            <w:tcW w:w="0" w:type="auto"/>
            <w:hideMark/>
          </w:tcPr>
          <w:p w14:paraId="4EC3580F" w14:textId="77777777" w:rsidR="00291731" w:rsidRPr="00372964" w:rsidRDefault="00291731" w:rsidP="00291731">
            <w:pPr>
              <w:rPr>
                <w:sz w:val="20"/>
                <w:szCs w:val="20"/>
              </w:rPr>
            </w:pPr>
            <w:r w:rsidRPr="00372964">
              <w:rPr>
                <w:sz w:val="20"/>
                <w:szCs w:val="20"/>
              </w:rPr>
              <w:t>.508</w:t>
            </w:r>
          </w:p>
        </w:tc>
      </w:tr>
      <w:tr w:rsidR="00961F8C" w:rsidRPr="00372964" w14:paraId="70268827" w14:textId="77777777" w:rsidTr="001C7E0E">
        <w:tc>
          <w:tcPr>
            <w:tcW w:w="0" w:type="auto"/>
            <w:hideMark/>
          </w:tcPr>
          <w:p w14:paraId="680BEE3D" w14:textId="77777777" w:rsidR="00291731" w:rsidRPr="00372964" w:rsidRDefault="00291731" w:rsidP="00291731">
            <w:pPr>
              <w:rPr>
                <w:sz w:val="20"/>
                <w:szCs w:val="20"/>
              </w:rPr>
            </w:pPr>
            <w:r w:rsidRPr="00372964">
              <w:rPr>
                <w:sz w:val="20"/>
                <w:szCs w:val="20"/>
              </w:rPr>
              <w:t>Socioeconomic Status</w:t>
            </w:r>
          </w:p>
        </w:tc>
        <w:tc>
          <w:tcPr>
            <w:tcW w:w="0" w:type="auto"/>
            <w:hideMark/>
          </w:tcPr>
          <w:p w14:paraId="2CBF80BD" w14:textId="77777777" w:rsidR="00291731" w:rsidRPr="00372964" w:rsidRDefault="00291731" w:rsidP="00291731">
            <w:pPr>
              <w:rPr>
                <w:sz w:val="20"/>
                <w:szCs w:val="20"/>
              </w:rPr>
            </w:pPr>
          </w:p>
        </w:tc>
        <w:tc>
          <w:tcPr>
            <w:tcW w:w="0" w:type="auto"/>
            <w:hideMark/>
          </w:tcPr>
          <w:p w14:paraId="49BA9FB0" w14:textId="77777777" w:rsidR="00291731" w:rsidRPr="00372964" w:rsidRDefault="00291731" w:rsidP="00291731">
            <w:pPr>
              <w:rPr>
                <w:sz w:val="20"/>
                <w:szCs w:val="20"/>
              </w:rPr>
            </w:pPr>
          </w:p>
        </w:tc>
        <w:tc>
          <w:tcPr>
            <w:tcW w:w="0" w:type="auto"/>
            <w:hideMark/>
          </w:tcPr>
          <w:p w14:paraId="178CF24A" w14:textId="77777777" w:rsidR="00291731" w:rsidRPr="00372964" w:rsidRDefault="00291731" w:rsidP="00291731">
            <w:pPr>
              <w:rPr>
                <w:sz w:val="20"/>
                <w:szCs w:val="20"/>
              </w:rPr>
            </w:pPr>
            <w:r w:rsidRPr="00372964">
              <w:rPr>
                <w:sz w:val="20"/>
                <w:szCs w:val="20"/>
              </w:rPr>
              <w:t>-.11</w:t>
            </w:r>
          </w:p>
        </w:tc>
        <w:tc>
          <w:tcPr>
            <w:tcW w:w="0" w:type="auto"/>
            <w:hideMark/>
          </w:tcPr>
          <w:p w14:paraId="1537C213" w14:textId="77777777" w:rsidR="00291731" w:rsidRPr="00372964" w:rsidRDefault="00291731" w:rsidP="00291731">
            <w:pPr>
              <w:rPr>
                <w:sz w:val="20"/>
                <w:szCs w:val="20"/>
              </w:rPr>
            </w:pPr>
            <w:r w:rsidRPr="00372964">
              <w:rPr>
                <w:sz w:val="20"/>
                <w:szCs w:val="20"/>
              </w:rPr>
              <w:t>.10</w:t>
            </w:r>
          </w:p>
        </w:tc>
        <w:tc>
          <w:tcPr>
            <w:tcW w:w="0" w:type="auto"/>
            <w:hideMark/>
          </w:tcPr>
          <w:p w14:paraId="171D076E" w14:textId="77777777" w:rsidR="00291731" w:rsidRPr="00372964" w:rsidRDefault="00291731" w:rsidP="00291731">
            <w:pPr>
              <w:rPr>
                <w:sz w:val="20"/>
                <w:szCs w:val="20"/>
              </w:rPr>
            </w:pPr>
            <w:r w:rsidRPr="00372964">
              <w:rPr>
                <w:sz w:val="20"/>
                <w:szCs w:val="20"/>
              </w:rPr>
              <w:t>.210</w:t>
            </w:r>
          </w:p>
        </w:tc>
        <w:tc>
          <w:tcPr>
            <w:tcW w:w="0" w:type="auto"/>
            <w:hideMark/>
          </w:tcPr>
          <w:p w14:paraId="4FB2C719" w14:textId="77777777" w:rsidR="00291731" w:rsidRPr="00372964" w:rsidRDefault="00291731" w:rsidP="00291731">
            <w:pPr>
              <w:rPr>
                <w:sz w:val="20"/>
                <w:szCs w:val="20"/>
              </w:rPr>
            </w:pPr>
          </w:p>
        </w:tc>
        <w:tc>
          <w:tcPr>
            <w:tcW w:w="0" w:type="auto"/>
            <w:hideMark/>
          </w:tcPr>
          <w:p w14:paraId="188CF682" w14:textId="77777777" w:rsidR="00291731" w:rsidRPr="00372964" w:rsidRDefault="00291731" w:rsidP="00291731">
            <w:pPr>
              <w:rPr>
                <w:sz w:val="20"/>
                <w:szCs w:val="20"/>
              </w:rPr>
            </w:pPr>
          </w:p>
        </w:tc>
        <w:tc>
          <w:tcPr>
            <w:tcW w:w="0" w:type="auto"/>
            <w:hideMark/>
          </w:tcPr>
          <w:p w14:paraId="72D98655" w14:textId="77777777" w:rsidR="00291731" w:rsidRPr="00372964" w:rsidRDefault="00291731" w:rsidP="00291731">
            <w:pPr>
              <w:rPr>
                <w:sz w:val="20"/>
                <w:szCs w:val="20"/>
              </w:rPr>
            </w:pPr>
            <w:r w:rsidRPr="00372964">
              <w:rPr>
                <w:sz w:val="20"/>
                <w:szCs w:val="20"/>
              </w:rPr>
              <w:t>-.13</w:t>
            </w:r>
          </w:p>
        </w:tc>
        <w:tc>
          <w:tcPr>
            <w:tcW w:w="0" w:type="auto"/>
            <w:hideMark/>
          </w:tcPr>
          <w:p w14:paraId="1E03520F" w14:textId="77777777" w:rsidR="00291731" w:rsidRPr="00372964" w:rsidRDefault="00291731" w:rsidP="00291731">
            <w:pPr>
              <w:rPr>
                <w:sz w:val="20"/>
                <w:szCs w:val="20"/>
              </w:rPr>
            </w:pPr>
            <w:r w:rsidRPr="00372964">
              <w:rPr>
                <w:sz w:val="20"/>
                <w:szCs w:val="20"/>
              </w:rPr>
              <w:t>.09</w:t>
            </w:r>
          </w:p>
        </w:tc>
        <w:tc>
          <w:tcPr>
            <w:tcW w:w="0" w:type="auto"/>
            <w:hideMark/>
          </w:tcPr>
          <w:p w14:paraId="006FC193" w14:textId="77777777" w:rsidR="00291731" w:rsidRPr="00372964" w:rsidRDefault="00291731" w:rsidP="00291731">
            <w:pPr>
              <w:rPr>
                <w:sz w:val="20"/>
                <w:szCs w:val="20"/>
              </w:rPr>
            </w:pPr>
            <w:r w:rsidRPr="00372964">
              <w:rPr>
                <w:sz w:val="20"/>
                <w:szCs w:val="20"/>
              </w:rPr>
              <w:t>.118</w:t>
            </w:r>
          </w:p>
        </w:tc>
        <w:tc>
          <w:tcPr>
            <w:tcW w:w="0" w:type="auto"/>
            <w:hideMark/>
          </w:tcPr>
          <w:p w14:paraId="5A61D9C0" w14:textId="77777777" w:rsidR="00291731" w:rsidRPr="00372964" w:rsidRDefault="00291731" w:rsidP="00291731">
            <w:pPr>
              <w:rPr>
                <w:sz w:val="20"/>
                <w:szCs w:val="20"/>
              </w:rPr>
            </w:pPr>
          </w:p>
        </w:tc>
        <w:tc>
          <w:tcPr>
            <w:tcW w:w="0" w:type="auto"/>
            <w:hideMark/>
          </w:tcPr>
          <w:p w14:paraId="76EB812D" w14:textId="77777777" w:rsidR="00291731" w:rsidRPr="00372964" w:rsidRDefault="00291731" w:rsidP="00291731">
            <w:pPr>
              <w:rPr>
                <w:sz w:val="20"/>
                <w:szCs w:val="20"/>
              </w:rPr>
            </w:pPr>
          </w:p>
        </w:tc>
        <w:tc>
          <w:tcPr>
            <w:tcW w:w="0" w:type="auto"/>
            <w:hideMark/>
          </w:tcPr>
          <w:p w14:paraId="43C78C44" w14:textId="77777777" w:rsidR="00291731" w:rsidRPr="00372964" w:rsidRDefault="00291731" w:rsidP="00291731">
            <w:pPr>
              <w:rPr>
                <w:sz w:val="20"/>
                <w:szCs w:val="20"/>
              </w:rPr>
            </w:pPr>
            <w:r w:rsidRPr="00372964">
              <w:rPr>
                <w:sz w:val="20"/>
                <w:szCs w:val="20"/>
              </w:rPr>
              <w:t>-.16</w:t>
            </w:r>
          </w:p>
        </w:tc>
        <w:tc>
          <w:tcPr>
            <w:tcW w:w="0" w:type="auto"/>
            <w:hideMark/>
          </w:tcPr>
          <w:p w14:paraId="595CDC5A" w14:textId="77777777" w:rsidR="00291731" w:rsidRPr="00372964" w:rsidRDefault="00291731" w:rsidP="00291731">
            <w:pPr>
              <w:rPr>
                <w:sz w:val="20"/>
                <w:szCs w:val="20"/>
              </w:rPr>
            </w:pPr>
            <w:r w:rsidRPr="00372964">
              <w:rPr>
                <w:sz w:val="20"/>
                <w:szCs w:val="20"/>
              </w:rPr>
              <w:t>.10</w:t>
            </w:r>
          </w:p>
        </w:tc>
        <w:tc>
          <w:tcPr>
            <w:tcW w:w="0" w:type="auto"/>
            <w:hideMark/>
          </w:tcPr>
          <w:p w14:paraId="5A7E45C1" w14:textId="77777777" w:rsidR="00291731" w:rsidRPr="00372964" w:rsidRDefault="00291731" w:rsidP="00291731">
            <w:pPr>
              <w:rPr>
                <w:sz w:val="20"/>
                <w:szCs w:val="20"/>
              </w:rPr>
            </w:pPr>
            <w:r w:rsidRPr="00372964">
              <w:rPr>
                <w:sz w:val="20"/>
                <w:szCs w:val="20"/>
              </w:rPr>
              <w:t>.056</w:t>
            </w:r>
          </w:p>
        </w:tc>
        <w:tc>
          <w:tcPr>
            <w:tcW w:w="0" w:type="auto"/>
            <w:hideMark/>
          </w:tcPr>
          <w:p w14:paraId="3946EDE2" w14:textId="77777777" w:rsidR="00291731" w:rsidRPr="00372964" w:rsidRDefault="00291731" w:rsidP="00291731">
            <w:pPr>
              <w:rPr>
                <w:sz w:val="20"/>
                <w:szCs w:val="20"/>
              </w:rPr>
            </w:pPr>
          </w:p>
        </w:tc>
        <w:tc>
          <w:tcPr>
            <w:tcW w:w="0" w:type="auto"/>
            <w:hideMark/>
          </w:tcPr>
          <w:p w14:paraId="7120B8BC" w14:textId="77777777" w:rsidR="00291731" w:rsidRPr="00372964" w:rsidRDefault="00291731" w:rsidP="00291731">
            <w:pPr>
              <w:rPr>
                <w:sz w:val="20"/>
                <w:szCs w:val="20"/>
              </w:rPr>
            </w:pPr>
          </w:p>
        </w:tc>
        <w:tc>
          <w:tcPr>
            <w:tcW w:w="0" w:type="auto"/>
            <w:hideMark/>
          </w:tcPr>
          <w:p w14:paraId="0F5C0900" w14:textId="77777777" w:rsidR="00291731" w:rsidRPr="00372964" w:rsidRDefault="00291731" w:rsidP="00291731">
            <w:pPr>
              <w:rPr>
                <w:sz w:val="20"/>
                <w:szCs w:val="20"/>
              </w:rPr>
            </w:pPr>
            <w:r w:rsidRPr="00372964">
              <w:rPr>
                <w:sz w:val="20"/>
                <w:szCs w:val="20"/>
              </w:rPr>
              <w:t>-.02</w:t>
            </w:r>
          </w:p>
        </w:tc>
        <w:tc>
          <w:tcPr>
            <w:tcW w:w="0" w:type="auto"/>
            <w:hideMark/>
          </w:tcPr>
          <w:p w14:paraId="58D1EC7C" w14:textId="77777777" w:rsidR="00291731" w:rsidRPr="00372964" w:rsidRDefault="00291731" w:rsidP="00291731">
            <w:pPr>
              <w:rPr>
                <w:sz w:val="20"/>
                <w:szCs w:val="20"/>
              </w:rPr>
            </w:pPr>
            <w:r w:rsidRPr="00372964">
              <w:rPr>
                <w:sz w:val="20"/>
                <w:szCs w:val="20"/>
              </w:rPr>
              <w:t>.09</w:t>
            </w:r>
          </w:p>
        </w:tc>
        <w:tc>
          <w:tcPr>
            <w:tcW w:w="0" w:type="auto"/>
            <w:hideMark/>
          </w:tcPr>
          <w:p w14:paraId="086A46B0" w14:textId="77777777" w:rsidR="00291731" w:rsidRPr="00372964" w:rsidRDefault="00291731" w:rsidP="00291731">
            <w:pPr>
              <w:rPr>
                <w:sz w:val="20"/>
                <w:szCs w:val="20"/>
              </w:rPr>
            </w:pPr>
            <w:r w:rsidRPr="00372964">
              <w:rPr>
                <w:sz w:val="20"/>
                <w:szCs w:val="20"/>
              </w:rPr>
              <w:t>.853</w:t>
            </w:r>
          </w:p>
        </w:tc>
      </w:tr>
      <w:tr w:rsidR="00961F8C" w:rsidRPr="00372964" w14:paraId="0A1EB6A8" w14:textId="77777777" w:rsidTr="001C7E0E">
        <w:tc>
          <w:tcPr>
            <w:tcW w:w="0" w:type="auto"/>
            <w:hideMark/>
          </w:tcPr>
          <w:p w14:paraId="1142458B" w14:textId="77777777" w:rsidR="00291731" w:rsidRPr="00372964" w:rsidRDefault="00291731" w:rsidP="00291731">
            <w:pPr>
              <w:rPr>
                <w:sz w:val="20"/>
                <w:szCs w:val="20"/>
              </w:rPr>
            </w:pPr>
            <w:r w:rsidRPr="00372964">
              <w:rPr>
                <w:sz w:val="20"/>
                <w:szCs w:val="20"/>
              </w:rPr>
              <w:t>Birthplace</w:t>
            </w:r>
          </w:p>
        </w:tc>
        <w:tc>
          <w:tcPr>
            <w:tcW w:w="0" w:type="auto"/>
            <w:hideMark/>
          </w:tcPr>
          <w:p w14:paraId="3672A543" w14:textId="77777777" w:rsidR="00291731" w:rsidRPr="00372964" w:rsidRDefault="00291731" w:rsidP="00291731">
            <w:pPr>
              <w:rPr>
                <w:sz w:val="20"/>
                <w:szCs w:val="20"/>
              </w:rPr>
            </w:pPr>
          </w:p>
        </w:tc>
        <w:tc>
          <w:tcPr>
            <w:tcW w:w="0" w:type="auto"/>
            <w:hideMark/>
          </w:tcPr>
          <w:p w14:paraId="673AC4EB" w14:textId="77777777" w:rsidR="00291731" w:rsidRPr="00372964" w:rsidRDefault="00291731" w:rsidP="00291731">
            <w:pPr>
              <w:rPr>
                <w:sz w:val="20"/>
                <w:szCs w:val="20"/>
              </w:rPr>
            </w:pPr>
          </w:p>
        </w:tc>
        <w:tc>
          <w:tcPr>
            <w:tcW w:w="0" w:type="auto"/>
            <w:hideMark/>
          </w:tcPr>
          <w:p w14:paraId="54A15372" w14:textId="77777777" w:rsidR="00291731" w:rsidRPr="00372964" w:rsidRDefault="00291731" w:rsidP="00291731">
            <w:pPr>
              <w:rPr>
                <w:sz w:val="20"/>
                <w:szCs w:val="20"/>
              </w:rPr>
            </w:pPr>
            <w:r w:rsidRPr="00372964">
              <w:rPr>
                <w:sz w:val="20"/>
                <w:szCs w:val="20"/>
              </w:rPr>
              <w:t>-.01</w:t>
            </w:r>
          </w:p>
        </w:tc>
        <w:tc>
          <w:tcPr>
            <w:tcW w:w="0" w:type="auto"/>
            <w:hideMark/>
          </w:tcPr>
          <w:p w14:paraId="4C0B21B7" w14:textId="77777777" w:rsidR="00291731" w:rsidRPr="00372964" w:rsidRDefault="00291731" w:rsidP="00291731">
            <w:pPr>
              <w:rPr>
                <w:sz w:val="20"/>
                <w:szCs w:val="20"/>
              </w:rPr>
            </w:pPr>
            <w:r w:rsidRPr="00372964">
              <w:rPr>
                <w:sz w:val="20"/>
                <w:szCs w:val="20"/>
              </w:rPr>
              <w:t>2.47</w:t>
            </w:r>
          </w:p>
        </w:tc>
        <w:tc>
          <w:tcPr>
            <w:tcW w:w="0" w:type="auto"/>
            <w:hideMark/>
          </w:tcPr>
          <w:p w14:paraId="6219597F" w14:textId="77777777" w:rsidR="00291731" w:rsidRPr="00372964" w:rsidRDefault="00291731" w:rsidP="00291731">
            <w:pPr>
              <w:rPr>
                <w:sz w:val="20"/>
                <w:szCs w:val="20"/>
              </w:rPr>
            </w:pPr>
            <w:r w:rsidRPr="00372964">
              <w:rPr>
                <w:sz w:val="20"/>
                <w:szCs w:val="20"/>
              </w:rPr>
              <w:t>.952</w:t>
            </w:r>
          </w:p>
        </w:tc>
        <w:tc>
          <w:tcPr>
            <w:tcW w:w="0" w:type="auto"/>
            <w:hideMark/>
          </w:tcPr>
          <w:p w14:paraId="018B4C2F" w14:textId="77777777" w:rsidR="00291731" w:rsidRPr="00372964" w:rsidRDefault="00291731" w:rsidP="00291731">
            <w:pPr>
              <w:rPr>
                <w:sz w:val="20"/>
                <w:szCs w:val="20"/>
              </w:rPr>
            </w:pPr>
          </w:p>
        </w:tc>
        <w:tc>
          <w:tcPr>
            <w:tcW w:w="0" w:type="auto"/>
            <w:hideMark/>
          </w:tcPr>
          <w:p w14:paraId="57F661E4" w14:textId="77777777" w:rsidR="00291731" w:rsidRPr="00372964" w:rsidRDefault="00291731" w:rsidP="00291731">
            <w:pPr>
              <w:rPr>
                <w:sz w:val="20"/>
                <w:szCs w:val="20"/>
              </w:rPr>
            </w:pPr>
          </w:p>
        </w:tc>
        <w:tc>
          <w:tcPr>
            <w:tcW w:w="0" w:type="auto"/>
            <w:hideMark/>
          </w:tcPr>
          <w:p w14:paraId="22165839" w14:textId="77777777" w:rsidR="00291731" w:rsidRPr="00372964" w:rsidRDefault="00291731" w:rsidP="00291731">
            <w:pPr>
              <w:rPr>
                <w:sz w:val="20"/>
                <w:szCs w:val="20"/>
              </w:rPr>
            </w:pPr>
            <w:r w:rsidRPr="00372964">
              <w:rPr>
                <w:sz w:val="20"/>
                <w:szCs w:val="20"/>
              </w:rPr>
              <w:t>.05</w:t>
            </w:r>
          </w:p>
        </w:tc>
        <w:tc>
          <w:tcPr>
            <w:tcW w:w="0" w:type="auto"/>
            <w:hideMark/>
          </w:tcPr>
          <w:p w14:paraId="4E435354" w14:textId="77777777" w:rsidR="00291731" w:rsidRPr="00372964" w:rsidRDefault="00291731" w:rsidP="00291731">
            <w:pPr>
              <w:rPr>
                <w:sz w:val="20"/>
                <w:szCs w:val="20"/>
              </w:rPr>
            </w:pPr>
            <w:r w:rsidRPr="00372964">
              <w:rPr>
                <w:sz w:val="20"/>
                <w:szCs w:val="20"/>
              </w:rPr>
              <w:t>2.22</w:t>
            </w:r>
          </w:p>
        </w:tc>
        <w:tc>
          <w:tcPr>
            <w:tcW w:w="0" w:type="auto"/>
            <w:hideMark/>
          </w:tcPr>
          <w:p w14:paraId="07E0A871" w14:textId="77777777" w:rsidR="00291731" w:rsidRPr="00372964" w:rsidRDefault="00291731" w:rsidP="00291731">
            <w:pPr>
              <w:rPr>
                <w:sz w:val="20"/>
                <w:szCs w:val="20"/>
              </w:rPr>
            </w:pPr>
            <w:r w:rsidRPr="00372964">
              <w:rPr>
                <w:sz w:val="20"/>
                <w:szCs w:val="20"/>
              </w:rPr>
              <w:t>.603</w:t>
            </w:r>
          </w:p>
        </w:tc>
        <w:tc>
          <w:tcPr>
            <w:tcW w:w="0" w:type="auto"/>
            <w:hideMark/>
          </w:tcPr>
          <w:p w14:paraId="50AAB23E" w14:textId="77777777" w:rsidR="00291731" w:rsidRPr="00372964" w:rsidRDefault="00291731" w:rsidP="00291731">
            <w:pPr>
              <w:rPr>
                <w:sz w:val="20"/>
                <w:szCs w:val="20"/>
              </w:rPr>
            </w:pPr>
          </w:p>
        </w:tc>
        <w:tc>
          <w:tcPr>
            <w:tcW w:w="0" w:type="auto"/>
            <w:hideMark/>
          </w:tcPr>
          <w:p w14:paraId="3F84E165" w14:textId="77777777" w:rsidR="00291731" w:rsidRPr="00372964" w:rsidRDefault="00291731" w:rsidP="00291731">
            <w:pPr>
              <w:rPr>
                <w:sz w:val="20"/>
                <w:szCs w:val="20"/>
              </w:rPr>
            </w:pPr>
          </w:p>
        </w:tc>
        <w:tc>
          <w:tcPr>
            <w:tcW w:w="0" w:type="auto"/>
            <w:hideMark/>
          </w:tcPr>
          <w:p w14:paraId="67C7B69B" w14:textId="77777777" w:rsidR="00291731" w:rsidRPr="00372964" w:rsidRDefault="00291731" w:rsidP="00291731">
            <w:pPr>
              <w:rPr>
                <w:sz w:val="20"/>
                <w:szCs w:val="20"/>
              </w:rPr>
            </w:pPr>
            <w:r w:rsidRPr="00372964">
              <w:rPr>
                <w:sz w:val="20"/>
                <w:szCs w:val="20"/>
              </w:rPr>
              <w:t>.19</w:t>
            </w:r>
          </w:p>
        </w:tc>
        <w:tc>
          <w:tcPr>
            <w:tcW w:w="0" w:type="auto"/>
            <w:hideMark/>
          </w:tcPr>
          <w:p w14:paraId="73B54D1E" w14:textId="77777777" w:rsidR="00291731" w:rsidRPr="00372964" w:rsidRDefault="00291731" w:rsidP="00291731">
            <w:pPr>
              <w:rPr>
                <w:sz w:val="20"/>
                <w:szCs w:val="20"/>
              </w:rPr>
            </w:pPr>
            <w:r w:rsidRPr="00372964">
              <w:rPr>
                <w:sz w:val="20"/>
                <w:szCs w:val="20"/>
              </w:rPr>
              <w:t>2.43</w:t>
            </w:r>
          </w:p>
        </w:tc>
        <w:tc>
          <w:tcPr>
            <w:tcW w:w="0" w:type="auto"/>
            <w:hideMark/>
          </w:tcPr>
          <w:p w14:paraId="0D5C7EEC" w14:textId="77777777" w:rsidR="00291731" w:rsidRPr="00372964" w:rsidRDefault="00291731" w:rsidP="00291731">
            <w:pPr>
              <w:rPr>
                <w:sz w:val="20"/>
                <w:szCs w:val="20"/>
              </w:rPr>
            </w:pPr>
            <w:r w:rsidRPr="00372964">
              <w:rPr>
                <w:sz w:val="20"/>
                <w:szCs w:val="20"/>
              </w:rPr>
              <w:t>.063</w:t>
            </w:r>
          </w:p>
        </w:tc>
        <w:tc>
          <w:tcPr>
            <w:tcW w:w="0" w:type="auto"/>
            <w:hideMark/>
          </w:tcPr>
          <w:p w14:paraId="307DE380" w14:textId="77777777" w:rsidR="00291731" w:rsidRPr="00372964" w:rsidRDefault="00291731" w:rsidP="00291731">
            <w:pPr>
              <w:rPr>
                <w:sz w:val="20"/>
                <w:szCs w:val="20"/>
              </w:rPr>
            </w:pPr>
          </w:p>
        </w:tc>
        <w:tc>
          <w:tcPr>
            <w:tcW w:w="0" w:type="auto"/>
            <w:hideMark/>
          </w:tcPr>
          <w:p w14:paraId="688D6F14" w14:textId="77777777" w:rsidR="00291731" w:rsidRPr="00372964" w:rsidRDefault="00291731" w:rsidP="00291731">
            <w:pPr>
              <w:rPr>
                <w:sz w:val="20"/>
                <w:szCs w:val="20"/>
              </w:rPr>
            </w:pPr>
          </w:p>
        </w:tc>
        <w:tc>
          <w:tcPr>
            <w:tcW w:w="0" w:type="auto"/>
            <w:hideMark/>
          </w:tcPr>
          <w:p w14:paraId="14EB3A58" w14:textId="77777777" w:rsidR="00291731" w:rsidRPr="00372964" w:rsidRDefault="00291731" w:rsidP="00291731">
            <w:pPr>
              <w:rPr>
                <w:sz w:val="20"/>
                <w:szCs w:val="20"/>
              </w:rPr>
            </w:pPr>
            <w:r w:rsidRPr="00372964">
              <w:rPr>
                <w:sz w:val="20"/>
                <w:szCs w:val="20"/>
              </w:rPr>
              <w:t>.04</w:t>
            </w:r>
          </w:p>
        </w:tc>
        <w:tc>
          <w:tcPr>
            <w:tcW w:w="0" w:type="auto"/>
            <w:hideMark/>
          </w:tcPr>
          <w:p w14:paraId="1F2A00E9" w14:textId="77777777" w:rsidR="00291731" w:rsidRPr="00372964" w:rsidRDefault="00291731" w:rsidP="00291731">
            <w:pPr>
              <w:rPr>
                <w:sz w:val="20"/>
                <w:szCs w:val="20"/>
              </w:rPr>
            </w:pPr>
            <w:r w:rsidRPr="00372964">
              <w:rPr>
                <w:sz w:val="20"/>
                <w:szCs w:val="20"/>
              </w:rPr>
              <w:t>2.15</w:t>
            </w:r>
          </w:p>
        </w:tc>
        <w:tc>
          <w:tcPr>
            <w:tcW w:w="0" w:type="auto"/>
            <w:hideMark/>
          </w:tcPr>
          <w:p w14:paraId="2971B44D" w14:textId="77777777" w:rsidR="00291731" w:rsidRPr="00372964" w:rsidRDefault="00291731" w:rsidP="00291731">
            <w:pPr>
              <w:rPr>
                <w:sz w:val="20"/>
                <w:szCs w:val="20"/>
              </w:rPr>
            </w:pPr>
            <w:r w:rsidRPr="00372964">
              <w:rPr>
                <w:sz w:val="20"/>
                <w:szCs w:val="20"/>
              </w:rPr>
              <w:t>.727</w:t>
            </w:r>
          </w:p>
        </w:tc>
      </w:tr>
    </w:tbl>
    <w:p w14:paraId="0EF22E8E" w14:textId="0330D467" w:rsidR="256E3A2B" w:rsidRDefault="256E3A2B"/>
    <w:p w14:paraId="2EF5DE43" w14:textId="77777777" w:rsidR="00961F8C" w:rsidRDefault="00961F8C" w:rsidP="256E3A2B">
      <w:pPr>
        <w:pStyle w:val="Heading2"/>
        <w:sectPr w:rsidR="00961F8C" w:rsidSect="00961F8C">
          <w:pgSz w:w="20160" w:h="12240" w:orient="landscape" w:code="5"/>
          <w:pgMar w:top="1080" w:right="1080" w:bottom="1080" w:left="1080" w:header="720" w:footer="720" w:gutter="0"/>
          <w:cols w:space="720"/>
          <w:docGrid w:linePitch="360"/>
        </w:sectPr>
      </w:pPr>
    </w:p>
    <w:p w14:paraId="575205D9" w14:textId="77777777" w:rsidR="00291731" w:rsidRPr="00291731" w:rsidRDefault="00291731" w:rsidP="256E3A2B">
      <w:pPr>
        <w:pStyle w:val="Heading2"/>
        <w:rPr>
          <w:rFonts w:ascii="Calibri" w:eastAsia="Meiryo" w:hAnsi="Calibri" w:cs="Arial"/>
        </w:rPr>
      </w:pPr>
      <w:r>
        <w:t>3.5. Religiosity and anxiety symptoms throughout the perinatal period</w:t>
      </w:r>
    </w:p>
    <w:p w14:paraId="00B7463B" w14:textId="5EE3CE53" w:rsidR="00291731" w:rsidRPr="00291731" w:rsidRDefault="00291731" w:rsidP="00291731">
      <w:r w:rsidRPr="00C03C2A">
        <w:t>Multilevel modeling</w:t>
      </w:r>
      <w:r>
        <w:t> analyses for the unconditional model revealed that 54% of the variance was found between individuals, and 46% of the variance was found within individuals. The linear and quadratic trends for time were significant predictors of anxiety symptoms, but the cubic trend of time was the most parsimonious explanation of this data. Adding a cubic trend for time provided better model fit over the linear, Δχ</w:t>
      </w:r>
      <w:r w:rsidRPr="256E3A2B">
        <w:rPr>
          <w:vertAlign w:val="superscript"/>
        </w:rPr>
        <w:t>2</w:t>
      </w:r>
      <w:r>
        <w:t>(2)= 17.01, </w:t>
      </w:r>
      <w:r w:rsidRPr="256E3A2B">
        <w:rPr>
          <w:i/>
          <w:iCs/>
        </w:rPr>
        <w:t>p</w:t>
      </w:r>
      <w:r>
        <w:t> &lt; .001, and quadratic models, Δχ</w:t>
      </w:r>
      <w:r w:rsidRPr="256E3A2B">
        <w:rPr>
          <w:vertAlign w:val="superscript"/>
        </w:rPr>
        <w:t>2</w:t>
      </w:r>
      <w:r>
        <w:t>(1) = 9.31, </w:t>
      </w:r>
      <w:r w:rsidRPr="256E3A2B">
        <w:rPr>
          <w:i/>
          <w:iCs/>
        </w:rPr>
        <w:t>p</w:t>
      </w:r>
      <w:r>
        <w:t> &lt; .01, indicating that anxiety symptoms decreased over time in a cubic trend, </w:t>
      </w:r>
      <w:r w:rsidRPr="256E3A2B">
        <w:rPr>
          <w:i/>
          <w:iCs/>
        </w:rPr>
        <w:t>b</w:t>
      </w:r>
      <w:r>
        <w:t> = -1.01, </w:t>
      </w:r>
      <w:r w:rsidRPr="256E3A2B">
        <w:rPr>
          <w:i/>
          <w:iCs/>
        </w:rPr>
        <w:t>t</w:t>
      </w:r>
      <w:r>
        <w:t>(394) = -3.07, </w:t>
      </w:r>
      <w:r w:rsidRPr="256E3A2B">
        <w:rPr>
          <w:i/>
          <w:iCs/>
        </w:rPr>
        <w:t>p</w:t>
      </w:r>
      <w:r>
        <w:t> = .002. Additionally, the main effect of religiosity was significant, </w:t>
      </w:r>
      <w:r w:rsidRPr="256E3A2B">
        <w:rPr>
          <w:i/>
          <w:iCs/>
        </w:rPr>
        <w:t>b</w:t>
      </w:r>
      <w:r>
        <w:t> = -1.56, SE(</w:t>
      </w:r>
      <w:r w:rsidRPr="256E3A2B">
        <w:rPr>
          <w:i/>
          <w:iCs/>
        </w:rPr>
        <w:t>b</w:t>
      </w:r>
      <w:r>
        <w:t>) = .65, </w:t>
      </w:r>
      <w:r w:rsidRPr="256E3A2B">
        <w:rPr>
          <w:i/>
          <w:iCs/>
        </w:rPr>
        <w:t>t</w:t>
      </w:r>
      <w:r>
        <w:t>(197) = -2.39, </w:t>
      </w:r>
      <w:r w:rsidRPr="256E3A2B">
        <w:rPr>
          <w:i/>
          <w:iCs/>
        </w:rPr>
        <w:t>p</w:t>
      </w:r>
      <w:r>
        <w:t> = .02, indicating that for every one-point increase in levels of religiosity, there was a 1.56 decrease in anxiety symptoms. Finally, the cubic time x religiosity interaction was significantly associated with anxiety symptoms, </w:t>
      </w:r>
      <w:r w:rsidRPr="256E3A2B">
        <w:rPr>
          <w:i/>
          <w:iCs/>
        </w:rPr>
        <w:t>b</w:t>
      </w:r>
      <w:r>
        <w:t> = .07, SE(</w:t>
      </w:r>
      <w:r w:rsidRPr="256E3A2B">
        <w:rPr>
          <w:i/>
          <w:iCs/>
        </w:rPr>
        <w:t>b</w:t>
      </w:r>
      <w:r>
        <w:t>) = .03, </w:t>
      </w:r>
      <w:r w:rsidRPr="256E3A2B">
        <w:rPr>
          <w:i/>
          <w:iCs/>
        </w:rPr>
        <w:t>t</w:t>
      </w:r>
      <w:r>
        <w:t>(197) = 2.67, </w:t>
      </w:r>
      <w:r w:rsidRPr="256E3A2B">
        <w:rPr>
          <w:i/>
          <w:iCs/>
        </w:rPr>
        <w:t>p</w:t>
      </w:r>
      <w:r>
        <w:t> = .01. As shown in </w:t>
      </w:r>
      <w:bookmarkStart w:id="49" w:name="bfig0001"/>
      <w:r w:rsidRPr="00C03C2A">
        <w:t>Figure 1</w:t>
      </w:r>
      <w:bookmarkEnd w:id="49"/>
      <w:r>
        <w:t>, women with high religiosity showed a more rapid drop in anxiety across the perinatal period, while those low in religiosity did not show drops in anxiety until postpartum.</w:t>
      </w:r>
    </w:p>
    <w:p w14:paraId="327DE27F" w14:textId="55FA96B2" w:rsidR="00291731" w:rsidRPr="00291731" w:rsidRDefault="00291731" w:rsidP="00372964">
      <w:pPr>
        <w:pStyle w:val="NoSpacing"/>
      </w:pPr>
      <w:r>
        <w:rPr>
          <w:noProof/>
        </w:rPr>
        <w:drawing>
          <wp:inline distT="0" distB="0" distL="0" distR="0" wp14:anchorId="42366B78" wp14:editId="1301A786">
            <wp:extent cx="3657600" cy="3374136"/>
            <wp:effectExtent l="0" t="0" r="0" b="0"/>
            <wp:docPr id="2" name="Picture 2"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3657600" cy="3374136"/>
                    </a:xfrm>
                    <a:prstGeom prst="rect">
                      <a:avLst/>
                    </a:prstGeom>
                  </pic:spPr>
                </pic:pic>
              </a:graphicData>
            </a:graphic>
          </wp:inline>
        </w:drawing>
      </w:r>
    </w:p>
    <w:p w14:paraId="2266E460" w14:textId="7E9B8BBC" w:rsidR="00291731" w:rsidRPr="00291731" w:rsidRDefault="00291731" w:rsidP="00372964">
      <w:pPr>
        <w:pStyle w:val="NoSpacing"/>
      </w:pPr>
      <w:r>
        <w:t>Fig. 1. Prenatal religiosity is associated with a lower trajectory of anxiety symptoms across the </w:t>
      </w:r>
      <w:r w:rsidRPr="00C03C2A">
        <w:t>perinatal period</w:t>
      </w:r>
      <w:r>
        <w:t>, (</w:t>
      </w:r>
      <w:r w:rsidRPr="256E3A2B">
        <w:rPr>
          <w:i/>
          <w:iCs/>
        </w:rPr>
        <w:t>b</w:t>
      </w:r>
      <w:r>
        <w:t> = .07, SE(</w:t>
      </w:r>
      <w:r w:rsidRPr="256E3A2B">
        <w:rPr>
          <w:i/>
          <w:iCs/>
        </w:rPr>
        <w:t>b</w:t>
      </w:r>
      <w:r>
        <w:t>) = .03, </w:t>
      </w:r>
      <w:r w:rsidRPr="256E3A2B">
        <w:rPr>
          <w:i/>
          <w:iCs/>
        </w:rPr>
        <w:t>t</w:t>
      </w:r>
      <w:r>
        <w:t>(197) = 2.67, </w:t>
      </w:r>
      <w:r w:rsidRPr="256E3A2B">
        <w:rPr>
          <w:i/>
          <w:iCs/>
        </w:rPr>
        <w:t>p</w:t>
      </w:r>
      <w:r>
        <w:t> = .008).</w:t>
      </w:r>
    </w:p>
    <w:p w14:paraId="50C96499" w14:textId="596AD24B" w:rsidR="256E3A2B" w:rsidRDefault="256E3A2B" w:rsidP="256E3A2B"/>
    <w:p w14:paraId="6054003A" w14:textId="77777777" w:rsidR="00291731" w:rsidRPr="00291731" w:rsidRDefault="00291731" w:rsidP="256E3A2B">
      <w:pPr>
        <w:pStyle w:val="Heading2"/>
        <w:rPr>
          <w:rFonts w:ascii="Calibri" w:eastAsia="Meiryo" w:hAnsi="Calibri" w:cs="Arial"/>
        </w:rPr>
      </w:pPr>
      <w:r>
        <w:t>3.6. Religiosity as a protective factor</w:t>
      </w:r>
    </w:p>
    <w:p w14:paraId="039429D9" w14:textId="4D663A33" w:rsidR="256E3A2B" w:rsidRDefault="00291731" w:rsidP="256E3A2B">
      <w:r>
        <w:t>Moderation analyses revealed that religiosity moderated the relation between acculturative stress and anxiety symptoms when controlling for age, </w:t>
      </w:r>
      <w:r w:rsidRPr="00C03C2A">
        <w:t>birthplace</w:t>
      </w:r>
      <w:r>
        <w:t>, and SES. This was seen during early (</w:t>
      </w:r>
      <w:r w:rsidRPr="256E3A2B">
        <w:rPr>
          <w:i/>
          <w:iCs/>
        </w:rPr>
        <w:t>b</w:t>
      </w:r>
      <w:r>
        <w:t> = -.11, SE(</w:t>
      </w:r>
      <w:r w:rsidRPr="256E3A2B">
        <w:rPr>
          <w:i/>
          <w:iCs/>
        </w:rPr>
        <w:t>b</w:t>
      </w:r>
      <w:r>
        <w:t>) = .06, R</w:t>
      </w:r>
      <w:r w:rsidRPr="256E3A2B">
        <w:rPr>
          <w:vertAlign w:val="superscript"/>
        </w:rPr>
        <w:t>2</w:t>
      </w:r>
      <w:r>
        <w:t> = .12, R</w:t>
      </w:r>
      <w:r w:rsidRPr="256E3A2B">
        <w:rPr>
          <w:vertAlign w:val="superscript"/>
        </w:rPr>
        <w:t>2</w:t>
      </w:r>
      <w:r w:rsidRPr="256E3A2B">
        <w:rPr>
          <w:i/>
          <w:iCs/>
          <w:vertAlign w:val="subscript"/>
        </w:rPr>
        <w:t>adjusted</w:t>
      </w:r>
      <w:r>
        <w:t> = .09, </w:t>
      </w:r>
      <w:r w:rsidRPr="256E3A2B">
        <w:rPr>
          <w:i/>
          <w:iCs/>
        </w:rPr>
        <w:t>t</w:t>
      </w:r>
      <w:r>
        <w:t> = -2.06, 95% CI = [-.22, -.00], </w:t>
      </w:r>
      <w:r w:rsidRPr="256E3A2B">
        <w:rPr>
          <w:i/>
          <w:iCs/>
        </w:rPr>
        <w:t>p</w:t>
      </w:r>
      <w:r>
        <w:t> = .04), mid- (</w:t>
      </w:r>
      <w:r w:rsidRPr="256E3A2B">
        <w:rPr>
          <w:i/>
          <w:iCs/>
        </w:rPr>
        <w:t>b</w:t>
      </w:r>
      <w:r>
        <w:t> = -.19, SE(</w:t>
      </w:r>
      <w:r w:rsidRPr="256E3A2B">
        <w:rPr>
          <w:i/>
          <w:iCs/>
        </w:rPr>
        <w:t>b</w:t>
      </w:r>
      <w:r>
        <w:t>) = .05, R</w:t>
      </w:r>
      <w:r w:rsidRPr="256E3A2B">
        <w:rPr>
          <w:vertAlign w:val="superscript"/>
        </w:rPr>
        <w:t>2</w:t>
      </w:r>
      <w:r>
        <w:t> = .19, R</w:t>
      </w:r>
      <w:r w:rsidRPr="256E3A2B">
        <w:rPr>
          <w:vertAlign w:val="superscript"/>
        </w:rPr>
        <w:t>2</w:t>
      </w:r>
      <w:r w:rsidRPr="256E3A2B">
        <w:rPr>
          <w:i/>
          <w:iCs/>
          <w:vertAlign w:val="subscript"/>
        </w:rPr>
        <w:t>adjusted</w:t>
      </w:r>
      <w:r>
        <w:t> = .16, </w:t>
      </w:r>
      <w:r w:rsidRPr="256E3A2B">
        <w:rPr>
          <w:i/>
          <w:iCs/>
        </w:rPr>
        <w:t>t</w:t>
      </w:r>
      <w:r>
        <w:t> = -3.91, 95% CI = [-.29, -.09], </w:t>
      </w:r>
      <w:r w:rsidRPr="256E3A2B">
        <w:rPr>
          <w:i/>
          <w:iCs/>
        </w:rPr>
        <w:t>p</w:t>
      </w:r>
      <w:r>
        <w:t> &lt; .001), and </w:t>
      </w:r>
      <w:r w:rsidRPr="00C03C2A">
        <w:t>late pregnancy</w:t>
      </w:r>
      <w:r>
        <w:t> (</w:t>
      </w:r>
      <w:r w:rsidRPr="256E3A2B">
        <w:rPr>
          <w:i/>
          <w:iCs/>
        </w:rPr>
        <w:t>b</w:t>
      </w:r>
      <w:r>
        <w:t> = -.13, SE(</w:t>
      </w:r>
      <w:r w:rsidRPr="256E3A2B">
        <w:rPr>
          <w:i/>
          <w:iCs/>
        </w:rPr>
        <w:t>b</w:t>
      </w:r>
      <w:r>
        <w:t>) = .05, R</w:t>
      </w:r>
      <w:r w:rsidRPr="256E3A2B">
        <w:rPr>
          <w:vertAlign w:val="superscript"/>
        </w:rPr>
        <w:t>2</w:t>
      </w:r>
      <w:r>
        <w:t> = .14, R</w:t>
      </w:r>
      <w:r w:rsidRPr="256E3A2B">
        <w:rPr>
          <w:vertAlign w:val="superscript"/>
        </w:rPr>
        <w:t>2</w:t>
      </w:r>
      <w:r w:rsidRPr="256E3A2B">
        <w:rPr>
          <w:i/>
          <w:iCs/>
          <w:vertAlign w:val="subscript"/>
        </w:rPr>
        <w:t>adjusted</w:t>
      </w:r>
      <w:r>
        <w:t> = .10, </w:t>
      </w:r>
      <w:r w:rsidRPr="256E3A2B">
        <w:rPr>
          <w:i/>
          <w:iCs/>
        </w:rPr>
        <w:t>t</w:t>
      </w:r>
      <w:r>
        <w:t> = -2.30, 95% CI = [-.23, -.02], </w:t>
      </w:r>
      <w:r w:rsidRPr="256E3A2B">
        <w:rPr>
          <w:i/>
          <w:iCs/>
        </w:rPr>
        <w:t>p</w:t>
      </w:r>
      <w:r>
        <w:t> = .02), and postpartum (</w:t>
      </w:r>
      <w:r w:rsidRPr="256E3A2B">
        <w:rPr>
          <w:i/>
          <w:iCs/>
        </w:rPr>
        <w:t>b</w:t>
      </w:r>
      <w:r>
        <w:t> = -.12, SE(</w:t>
      </w:r>
      <w:r w:rsidRPr="256E3A2B">
        <w:rPr>
          <w:i/>
          <w:iCs/>
        </w:rPr>
        <w:t>b</w:t>
      </w:r>
      <w:r>
        <w:t>) = .05, R</w:t>
      </w:r>
      <w:r w:rsidRPr="256E3A2B">
        <w:rPr>
          <w:vertAlign w:val="superscript"/>
        </w:rPr>
        <w:t>2</w:t>
      </w:r>
      <w:r>
        <w:t> = .08, R</w:t>
      </w:r>
      <w:r w:rsidRPr="256E3A2B">
        <w:rPr>
          <w:vertAlign w:val="superscript"/>
        </w:rPr>
        <w:t>2</w:t>
      </w:r>
      <w:r w:rsidRPr="256E3A2B">
        <w:rPr>
          <w:i/>
          <w:iCs/>
          <w:vertAlign w:val="subscript"/>
        </w:rPr>
        <w:t>adjusted</w:t>
      </w:r>
      <w:r>
        <w:t> = .05, </w:t>
      </w:r>
      <w:r w:rsidRPr="256E3A2B">
        <w:rPr>
          <w:i/>
          <w:iCs/>
        </w:rPr>
        <w:t>t</w:t>
      </w:r>
      <w:r>
        <w:t> = -2.43, 95% CI = [-.21, -.02], </w:t>
      </w:r>
      <w:r w:rsidRPr="256E3A2B">
        <w:rPr>
          <w:i/>
          <w:iCs/>
        </w:rPr>
        <w:t>p</w:t>
      </w:r>
      <w:r>
        <w:t> = .02), see </w:t>
      </w:r>
      <w:bookmarkStart w:id="50" w:name="bfig0002"/>
      <w:r w:rsidRPr="00C03C2A">
        <w:t>Figure 2</w:t>
      </w:r>
      <w:bookmarkEnd w:id="50"/>
      <w:r>
        <w:t>. Conditional effects revealed that for women low in religiosity, acculturative stress was positively associated with anxiety symptoms during early, mid-, and late pregnancy, and postpartum, </w:t>
      </w:r>
      <w:r w:rsidRPr="256E3A2B">
        <w:rPr>
          <w:i/>
          <w:iCs/>
        </w:rPr>
        <w:t>b</w:t>
      </w:r>
      <w:r>
        <w:t> = .26, </w:t>
      </w:r>
      <w:r w:rsidRPr="256E3A2B">
        <w:rPr>
          <w:i/>
          <w:iCs/>
        </w:rPr>
        <w:t>SE</w:t>
      </w:r>
      <w:r>
        <w:t>(</w:t>
      </w:r>
      <w:r w:rsidRPr="256E3A2B">
        <w:rPr>
          <w:i/>
          <w:iCs/>
        </w:rPr>
        <w:t>b</w:t>
      </w:r>
      <w:r>
        <w:t>) = .06, </w:t>
      </w:r>
      <w:r w:rsidRPr="256E3A2B">
        <w:rPr>
          <w:i/>
          <w:iCs/>
        </w:rPr>
        <w:t>t</w:t>
      </w:r>
      <w:r>
        <w:t>(197) = 3.98, 95% CI [.13, .39], </w:t>
      </w:r>
      <w:r w:rsidRPr="256E3A2B">
        <w:rPr>
          <w:i/>
          <w:iCs/>
        </w:rPr>
        <w:t>p</w:t>
      </w:r>
      <w:r>
        <w:t> &lt; .001; </w:t>
      </w:r>
      <w:r w:rsidRPr="256E3A2B">
        <w:rPr>
          <w:i/>
          <w:iCs/>
        </w:rPr>
        <w:t>b</w:t>
      </w:r>
      <w:r>
        <w:t> = .31, SE(b) = .06, t(197) = 5.53, 95% CI [.20, .43], </w:t>
      </w:r>
      <w:r w:rsidRPr="256E3A2B">
        <w:rPr>
          <w:i/>
          <w:iCs/>
        </w:rPr>
        <w:t>p</w:t>
      </w:r>
      <w:r>
        <w:t> &lt; .001; </w:t>
      </w:r>
      <w:r w:rsidRPr="256E3A2B">
        <w:rPr>
          <w:i/>
          <w:iCs/>
        </w:rPr>
        <w:t>b</w:t>
      </w:r>
      <w:r>
        <w:t> = .24, </w:t>
      </w:r>
      <w:r w:rsidRPr="256E3A2B">
        <w:rPr>
          <w:i/>
          <w:iCs/>
        </w:rPr>
        <w:t>SE</w:t>
      </w:r>
      <w:r>
        <w:t>(</w:t>
      </w:r>
      <w:r w:rsidRPr="256E3A2B">
        <w:rPr>
          <w:i/>
          <w:iCs/>
        </w:rPr>
        <w:t>b</w:t>
      </w:r>
      <w:r>
        <w:t>) = .06, </w:t>
      </w:r>
      <w:r w:rsidRPr="256E3A2B">
        <w:rPr>
          <w:i/>
          <w:iCs/>
        </w:rPr>
        <w:t>t</w:t>
      </w:r>
      <w:r>
        <w:t>(197) = 3.81, 95% CI [.12, .37], </w:t>
      </w:r>
      <w:r w:rsidRPr="256E3A2B">
        <w:rPr>
          <w:i/>
          <w:iCs/>
        </w:rPr>
        <w:t>p</w:t>
      </w:r>
      <w:r>
        <w:t> &lt; .001; </w:t>
      </w:r>
      <w:r w:rsidRPr="256E3A2B">
        <w:rPr>
          <w:i/>
          <w:iCs/>
        </w:rPr>
        <w:t>b</w:t>
      </w:r>
      <w:r>
        <w:t> = .22, </w:t>
      </w:r>
      <w:r w:rsidRPr="256E3A2B">
        <w:rPr>
          <w:i/>
          <w:iCs/>
        </w:rPr>
        <w:t>SE</w:t>
      </w:r>
      <w:r>
        <w:t>(</w:t>
      </w:r>
      <w:r w:rsidRPr="256E3A2B">
        <w:rPr>
          <w:i/>
          <w:iCs/>
        </w:rPr>
        <w:t>b</w:t>
      </w:r>
      <w:r>
        <w:t>) = .06, </w:t>
      </w:r>
      <w:r w:rsidRPr="256E3A2B">
        <w:rPr>
          <w:i/>
          <w:iCs/>
        </w:rPr>
        <w:t>t</w:t>
      </w:r>
      <w:r>
        <w:t>(197) = 3.82, 95% CI [.10, .33], </w:t>
      </w:r>
      <w:r w:rsidRPr="256E3A2B">
        <w:rPr>
          <w:i/>
          <w:iCs/>
        </w:rPr>
        <w:t>p</w:t>
      </w:r>
      <w:r>
        <w:t> &lt; .001; respectively. This relation was not significant for women who had high religiosity, </w:t>
      </w:r>
      <w:r w:rsidRPr="256E3A2B">
        <w:rPr>
          <w:i/>
          <w:iCs/>
        </w:rPr>
        <w:t>b</w:t>
      </w:r>
      <w:r>
        <w:t> = .08, </w:t>
      </w:r>
      <w:r w:rsidRPr="256E3A2B">
        <w:rPr>
          <w:i/>
          <w:iCs/>
        </w:rPr>
        <w:t>SE</w:t>
      </w:r>
      <w:r>
        <w:t>(</w:t>
      </w:r>
      <w:r w:rsidRPr="256E3A2B">
        <w:rPr>
          <w:i/>
          <w:iCs/>
        </w:rPr>
        <w:t>b</w:t>
      </w:r>
      <w:r>
        <w:t>) = .06, </w:t>
      </w:r>
      <w:r w:rsidRPr="256E3A2B">
        <w:rPr>
          <w:i/>
          <w:iCs/>
        </w:rPr>
        <w:t>t</w:t>
      </w:r>
      <w:r>
        <w:t>(197) = 1.22, 95% CI [-.05, .20], </w:t>
      </w:r>
      <w:r w:rsidRPr="256E3A2B">
        <w:rPr>
          <w:i/>
          <w:iCs/>
        </w:rPr>
        <w:t>p</w:t>
      </w:r>
      <w:r>
        <w:t> = .23; </w:t>
      </w:r>
      <w:r w:rsidRPr="256E3A2B">
        <w:rPr>
          <w:i/>
          <w:iCs/>
        </w:rPr>
        <w:t>b</w:t>
      </w:r>
      <w:r>
        <w:t> = .01, </w:t>
      </w:r>
      <w:r w:rsidRPr="256E3A2B">
        <w:rPr>
          <w:i/>
          <w:iCs/>
        </w:rPr>
        <w:t>SE</w:t>
      </w:r>
      <w:r>
        <w:t>(</w:t>
      </w:r>
      <w:r w:rsidRPr="256E3A2B">
        <w:rPr>
          <w:i/>
          <w:iCs/>
        </w:rPr>
        <w:t>b</w:t>
      </w:r>
      <w:r>
        <w:t>) = .06, </w:t>
      </w:r>
      <w:r w:rsidRPr="256E3A2B">
        <w:rPr>
          <w:i/>
          <w:iCs/>
        </w:rPr>
        <w:t>t</w:t>
      </w:r>
      <w:r>
        <w:t>(197) = .26, 95% CI [-.10, .13], </w:t>
      </w:r>
      <w:r w:rsidRPr="256E3A2B">
        <w:rPr>
          <w:i/>
          <w:iCs/>
        </w:rPr>
        <w:t>p</w:t>
      </w:r>
      <w:r>
        <w:t> = .80; </w:t>
      </w:r>
      <w:r w:rsidRPr="256E3A2B">
        <w:rPr>
          <w:i/>
          <w:iCs/>
        </w:rPr>
        <w:t>b</w:t>
      </w:r>
      <w:r>
        <w:t> = .04, </w:t>
      </w:r>
      <w:r w:rsidRPr="256E3A2B">
        <w:rPr>
          <w:i/>
          <w:iCs/>
        </w:rPr>
        <w:t>SE</w:t>
      </w:r>
      <w:r>
        <w:t>(</w:t>
      </w:r>
      <w:r w:rsidRPr="256E3A2B">
        <w:rPr>
          <w:i/>
          <w:iCs/>
        </w:rPr>
        <w:t>b</w:t>
      </w:r>
      <w:r>
        <w:t>) = .06, </w:t>
      </w:r>
      <w:r w:rsidRPr="256E3A2B">
        <w:rPr>
          <w:i/>
          <w:iCs/>
        </w:rPr>
        <w:t>t</w:t>
      </w:r>
      <w:r>
        <w:t>(197) = .71, 95% CI [-.08, .17], </w:t>
      </w:r>
      <w:r w:rsidRPr="256E3A2B">
        <w:rPr>
          <w:i/>
          <w:iCs/>
        </w:rPr>
        <w:t>p</w:t>
      </w:r>
      <w:r>
        <w:t> = .48; </w:t>
      </w:r>
      <w:r w:rsidRPr="256E3A2B">
        <w:rPr>
          <w:i/>
          <w:iCs/>
        </w:rPr>
        <w:t>b</w:t>
      </w:r>
      <w:r>
        <w:t> = .03, </w:t>
      </w:r>
      <w:r w:rsidRPr="256E3A2B">
        <w:rPr>
          <w:i/>
          <w:iCs/>
        </w:rPr>
        <w:t>SE</w:t>
      </w:r>
      <w:r>
        <w:t>(</w:t>
      </w:r>
      <w:r w:rsidRPr="256E3A2B">
        <w:rPr>
          <w:i/>
          <w:iCs/>
        </w:rPr>
        <w:t>b</w:t>
      </w:r>
      <w:r>
        <w:t>) = .06, </w:t>
      </w:r>
      <w:r w:rsidRPr="256E3A2B">
        <w:rPr>
          <w:i/>
          <w:iCs/>
        </w:rPr>
        <w:t>t</w:t>
      </w:r>
      <w:r>
        <w:t>(197) = .54, 95% CI [-.08, .14], </w:t>
      </w:r>
      <w:r w:rsidRPr="256E3A2B">
        <w:rPr>
          <w:i/>
          <w:iCs/>
        </w:rPr>
        <w:t>p</w:t>
      </w:r>
      <w:r>
        <w:t> = .59, suggesting that higher levels of religiosity buffer the relationship between acculturative stress and anxiety symptoms during the perinatal period.</w:t>
      </w:r>
    </w:p>
    <w:p w14:paraId="7FD67FEB" w14:textId="278332C1" w:rsidR="00291731" w:rsidRPr="00291731" w:rsidRDefault="00291731" w:rsidP="00372964">
      <w:pPr>
        <w:pStyle w:val="NoSpacing"/>
      </w:pPr>
      <w:r>
        <w:rPr>
          <w:noProof/>
        </w:rPr>
        <w:drawing>
          <wp:inline distT="0" distB="0" distL="0" distR="0" wp14:anchorId="3CC5A765" wp14:editId="77736E71">
            <wp:extent cx="3657600" cy="2468880"/>
            <wp:effectExtent l="0" t="0" r="0" b="7620"/>
            <wp:docPr id="1" name="Picture 1"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3657600" cy="2468880"/>
                    </a:xfrm>
                    <a:prstGeom prst="rect">
                      <a:avLst/>
                    </a:prstGeom>
                  </pic:spPr>
                </pic:pic>
              </a:graphicData>
            </a:graphic>
          </wp:inline>
        </w:drawing>
      </w:r>
    </w:p>
    <w:p w14:paraId="62F65301" w14:textId="1E7DA35C" w:rsidR="00291731" w:rsidRPr="00291731" w:rsidRDefault="00291731" w:rsidP="00372964">
      <w:pPr>
        <w:pStyle w:val="NoSpacing"/>
      </w:pPr>
      <w:r>
        <w:t>Fig. 2. Religiosity buffered the relationship between acculturative stress and prenatal anxiety symptoms during the </w:t>
      </w:r>
      <w:r w:rsidRPr="00C03C2A">
        <w:t>perinatal period</w:t>
      </w:r>
      <w:r>
        <w:t>. A, B, C, and D, women high in acculturative stress and high in religiosity experience lower levels of anxiety symptoms compared to women high in acculturative stress and low in religiosity, during early, mid-, and </w:t>
      </w:r>
      <w:r w:rsidRPr="00C03C2A">
        <w:t>late pregnancy</w:t>
      </w:r>
      <w:r>
        <w:t> and postpartum (R</w:t>
      </w:r>
      <w:r w:rsidRPr="256E3A2B">
        <w:rPr>
          <w:vertAlign w:val="superscript"/>
        </w:rPr>
        <w:t>2</w:t>
      </w:r>
      <w:r>
        <w:t> = .13, </w:t>
      </w:r>
      <w:r w:rsidRPr="256E3A2B">
        <w:rPr>
          <w:i/>
          <w:iCs/>
        </w:rPr>
        <w:t>b</w:t>
      </w:r>
      <w:r>
        <w:t> = -.12, SE(</w:t>
      </w:r>
      <w:r w:rsidRPr="256E3A2B">
        <w:rPr>
          <w:i/>
          <w:iCs/>
        </w:rPr>
        <w:t>b</w:t>
      </w:r>
      <w:r>
        <w:t>) = .06, </w:t>
      </w:r>
      <w:r w:rsidRPr="256E3A2B">
        <w:rPr>
          <w:i/>
          <w:iCs/>
        </w:rPr>
        <w:t>p</w:t>
      </w:r>
      <w:r>
        <w:t> = .041; R</w:t>
      </w:r>
      <w:r w:rsidRPr="256E3A2B">
        <w:rPr>
          <w:vertAlign w:val="superscript"/>
        </w:rPr>
        <w:t>2</w:t>
      </w:r>
      <w:r>
        <w:t> = .19, </w:t>
      </w:r>
      <w:r w:rsidRPr="256E3A2B">
        <w:rPr>
          <w:i/>
          <w:iCs/>
        </w:rPr>
        <w:t>b</w:t>
      </w:r>
      <w:r>
        <w:t> = -.19, SE(</w:t>
      </w:r>
      <w:r w:rsidRPr="256E3A2B">
        <w:rPr>
          <w:i/>
          <w:iCs/>
        </w:rPr>
        <w:t>b</w:t>
      </w:r>
      <w:r>
        <w:t>) = .05, </w:t>
      </w:r>
      <w:r w:rsidRPr="256E3A2B">
        <w:rPr>
          <w:i/>
          <w:iCs/>
        </w:rPr>
        <w:t>p</w:t>
      </w:r>
      <w:r>
        <w:t> &lt; .001; R</w:t>
      </w:r>
      <w:r w:rsidRPr="256E3A2B">
        <w:rPr>
          <w:vertAlign w:val="superscript"/>
        </w:rPr>
        <w:t>2</w:t>
      </w:r>
      <w:r>
        <w:t> = .14, </w:t>
      </w:r>
      <w:r w:rsidRPr="256E3A2B">
        <w:rPr>
          <w:i/>
          <w:iCs/>
        </w:rPr>
        <w:t>b</w:t>
      </w:r>
      <w:r>
        <w:t> = -.13, SE(</w:t>
      </w:r>
      <w:r w:rsidRPr="256E3A2B">
        <w:rPr>
          <w:i/>
          <w:iCs/>
        </w:rPr>
        <w:t>b</w:t>
      </w:r>
      <w:r>
        <w:t>) = .05, </w:t>
      </w:r>
      <w:r w:rsidRPr="256E3A2B">
        <w:rPr>
          <w:i/>
          <w:iCs/>
        </w:rPr>
        <w:t>p =</w:t>
      </w:r>
      <w:r>
        <w:t> .023; R</w:t>
      </w:r>
      <w:r w:rsidRPr="256E3A2B">
        <w:rPr>
          <w:vertAlign w:val="superscript"/>
        </w:rPr>
        <w:t>2</w:t>
      </w:r>
      <w:r>
        <w:t> = .08, </w:t>
      </w:r>
      <w:r w:rsidRPr="256E3A2B">
        <w:rPr>
          <w:i/>
          <w:iCs/>
        </w:rPr>
        <w:t>b</w:t>
      </w:r>
      <w:r>
        <w:t> = -.12, SE(</w:t>
      </w:r>
      <w:r w:rsidRPr="256E3A2B">
        <w:rPr>
          <w:i/>
          <w:iCs/>
        </w:rPr>
        <w:t>b</w:t>
      </w:r>
      <w:r>
        <w:t>) = .05, </w:t>
      </w:r>
      <w:r w:rsidRPr="256E3A2B">
        <w:rPr>
          <w:i/>
          <w:iCs/>
        </w:rPr>
        <w:t>p</w:t>
      </w:r>
      <w:r>
        <w:t> = .016; respectively).</w:t>
      </w:r>
    </w:p>
    <w:p w14:paraId="334ACE34" w14:textId="5D72FAE7" w:rsidR="256E3A2B" w:rsidRDefault="256E3A2B" w:rsidP="256E3A2B"/>
    <w:p w14:paraId="1EDB384A" w14:textId="77777777" w:rsidR="00291731" w:rsidRPr="00291731" w:rsidRDefault="00291731" w:rsidP="256E3A2B">
      <w:pPr>
        <w:pStyle w:val="Heading1"/>
        <w:rPr>
          <w:rFonts w:ascii="Calibri" w:eastAsia="Meiryo" w:hAnsi="Calibri" w:cs="Arial"/>
        </w:rPr>
      </w:pPr>
      <w:r>
        <w:t>4. Discussion</w:t>
      </w:r>
    </w:p>
    <w:p w14:paraId="5B0B2A13" w14:textId="4CAC8669" w:rsidR="00291731" w:rsidRPr="00291731" w:rsidRDefault="00291731" w:rsidP="00291731">
      <w:r w:rsidRPr="00291731">
        <w:t>A recent systematic review on religiosity and </w:t>
      </w:r>
      <w:r w:rsidRPr="00C03C2A">
        <w:t>perinatal depression</w:t>
      </w:r>
      <w:r w:rsidRPr="00291731">
        <w:t> highlighted the need to clarify whether religiosity in Latinas was stable over the </w:t>
      </w:r>
      <w:r w:rsidRPr="00C03C2A">
        <w:t>perinatal period</w:t>
      </w:r>
      <w:r w:rsidRPr="00291731">
        <w:t> to determine its role as a protective or risk factor for maternal mental health, including the much less studied perinatal anxiety (</w:t>
      </w:r>
      <w:r w:rsidRPr="00C03C2A">
        <w:t>Lara-Cinisomo, Wood, et al. 2019</w:t>
      </w:r>
      <w:bookmarkEnd w:id="9"/>
      <w:r w:rsidRPr="00291731">
        <w:t>). The current study addressed and expanded on this work by focusing on the association between religiosity and perinatal anxiety among pregnant women of Mexican descent from </w:t>
      </w:r>
      <w:r w:rsidRPr="00C03C2A">
        <w:t>early pregnancy</w:t>
      </w:r>
      <w:r w:rsidRPr="00291731">
        <w:t> to 6 weeks postpartum. Given that maternal anxiety can have negative implications for the woman and her infant (</w:t>
      </w:r>
      <w:r w:rsidRPr="00C03C2A">
        <w:t>Davis et al. 2004</w:t>
      </w:r>
      <w:r w:rsidRPr="00291731">
        <w:t>; </w:t>
      </w:r>
      <w:r w:rsidRPr="00C03C2A">
        <w:t>Robertson et al. 2004</w:t>
      </w:r>
      <w:bookmarkEnd w:id="13"/>
      <w:r w:rsidRPr="00291731">
        <w:t>) and the growth rate of Mexican-Americans is driven by birth rates and not immigration (</w:t>
      </w:r>
      <w:bookmarkStart w:id="51" w:name="bbib0034"/>
      <w:r w:rsidRPr="00C03C2A">
        <w:t>Livingston 2019</w:t>
      </w:r>
      <w:bookmarkEnd w:id="51"/>
      <w:r w:rsidRPr="00291731">
        <w:t>), the identification of culturally relevant protective factors is needed. Overall religiosity was found to be associated with a more Mexican cultural orientation (less acculturation) and was protective against maternal anxiety, though only consistently during pregnancy. In addition, religiosity buffered the adverse relationship between acculturative stress and maternal anxiety, highlighting the potential protective role of religiosity during the perinatal period.</w:t>
      </w:r>
    </w:p>
    <w:p w14:paraId="565A07C6" w14:textId="464F267A" w:rsidR="00291731" w:rsidRPr="00291731" w:rsidRDefault="00291731" w:rsidP="00291731">
      <w:r w:rsidRPr="00291731">
        <w:t>Religiosity has been suggested as an integral aspect of Mexican culture (</w:t>
      </w:r>
      <w:r w:rsidRPr="00C03C2A">
        <w:t>Lerman et al. 2018</w:t>
      </w:r>
      <w:bookmarkEnd w:id="25"/>
      <w:r w:rsidRPr="00291731">
        <w:t>). In the current study, religiosity differed by cultural orientation, with women who ascribe to a higher level of Mexican orientation reporting higher levels of religiosity than those with higher levels of Anglo orientation. Others have shown that undocumented immigrants and less acculturated Latinos are more likely to rely on religious coping compared to documented immigrants and more acculturated Latinos (</w:t>
      </w:r>
      <w:bookmarkStart w:id="52" w:name="bbib0039"/>
      <w:r w:rsidRPr="00C03C2A">
        <w:t>Mausbach, Coon, Cardenas, &amp; Thompson 2003</w:t>
      </w:r>
      <w:bookmarkEnd w:id="52"/>
      <w:r w:rsidRPr="00291731">
        <w:t>; </w:t>
      </w:r>
      <w:bookmarkStart w:id="53" w:name="bbib0052"/>
      <w:r w:rsidRPr="00C03C2A">
        <w:t>Sanchez, Dillon, Ruffin, &amp; De La Rosa 2012</w:t>
      </w:r>
      <w:bookmarkEnd w:id="53"/>
      <w:r w:rsidRPr="00291731">
        <w:t>). Religiosity also seems to be a stable concept as it did not vary from early pregnancy to early postpartum. Thus, this work replicates the importance of religiosity amongst pregnant women of Mexican descent.</w:t>
      </w:r>
    </w:p>
    <w:p w14:paraId="56E90DD8" w14:textId="239C78E4" w:rsidR="00291731" w:rsidRPr="00291731" w:rsidRDefault="00291731" w:rsidP="00291731">
      <w:r w:rsidRPr="00291731">
        <w:t>Religiosity was also associated with anxiety symptoms across the perinatal period, similar to that previously seen with perinatal depressive symptoms (</w:t>
      </w:r>
      <w:r w:rsidRPr="00C03C2A">
        <w:t>Lara-Cinisomo, Fujimoto, et al. 2019</w:t>
      </w:r>
      <w:bookmarkEnd w:id="3"/>
      <w:r w:rsidRPr="00291731">
        <w:t>). The rate at which trajectories of anxiety symptoms declined depended on the level of religiosity. There was a greater drop in anxiety for women with high adherence to religiosity across the perinatal period. However, regression analyses showed that religiosity had the greatest impact on anxiety during pregnancy rather than the </w:t>
      </w:r>
      <w:r w:rsidRPr="00C03C2A">
        <w:t>postpartum period</w:t>
      </w:r>
      <w:r w:rsidRPr="00291731">
        <w:t>. To our knowledge, this is the first study to demonstrate that levels of religiosity have a temporal effect on anxiety symptoms. These findings have important implications because they suggest that higher levels of religiosity may provide women with coping strategies or resources that can aid in improving their mental health. Indeed, in general, others have found that higher levels of religiosity are associated with lower levels of anxiety symptoms (</w:t>
      </w:r>
      <w:bookmarkStart w:id="54" w:name="bbib0025"/>
      <w:r w:rsidRPr="00C03C2A">
        <w:t>Ismail &amp; Desmukh 2012</w:t>
      </w:r>
      <w:bookmarkEnd w:id="54"/>
      <w:r w:rsidRPr="00291731">
        <w:t>; </w:t>
      </w:r>
      <w:r w:rsidRPr="00C03C2A">
        <w:t>Mann et al. 2008</w:t>
      </w:r>
      <w:bookmarkEnd w:id="30"/>
      <w:r w:rsidRPr="00291731">
        <w:t>) and better coping (</w:t>
      </w:r>
      <w:bookmarkStart w:id="55" w:name="bbib0028"/>
      <w:r w:rsidRPr="00C03C2A">
        <w:t>Krägeloh, Chai, Shepherd, &amp; Billington 2012</w:t>
      </w:r>
      <w:bookmarkEnd w:id="55"/>
      <w:r w:rsidRPr="00291731">
        <w:t>). The findings also suggest that women with lower levels of religiosity are most vulnerable during the </w:t>
      </w:r>
      <w:r w:rsidRPr="00C03C2A">
        <w:t>prenatal period</w:t>
      </w:r>
      <w:r w:rsidRPr="00291731">
        <w:t>. Given the negative effects prenatal anxiety can have on birth outcomes and maternal wellbeing (</w:t>
      </w:r>
      <w:r w:rsidRPr="00C03C2A">
        <w:t>Davis et al. 2004</w:t>
      </w:r>
      <w:bookmarkEnd w:id="5"/>
      <w:r w:rsidRPr="00291731">
        <w:t>; </w:t>
      </w:r>
      <w:r w:rsidRPr="00C03C2A">
        <w:t>Leis et al. 2014</w:t>
      </w:r>
      <w:bookmarkEnd w:id="6"/>
      <w:r w:rsidRPr="00291731">
        <w:t>; </w:t>
      </w:r>
      <w:r w:rsidRPr="00C03C2A">
        <w:t>O'Connor et al. 2003</w:t>
      </w:r>
      <w:bookmarkEnd w:id="7"/>
      <w:r w:rsidRPr="00291731">
        <w:t>; </w:t>
      </w:r>
      <w:r w:rsidRPr="00C03C2A">
        <w:t>Tomfohr-Madsen et al. 2019</w:t>
      </w:r>
      <w:bookmarkEnd w:id="8"/>
      <w:r w:rsidRPr="00291731">
        <w:t>), it is important to identify women who may benefit from additional interventions that include factors associated with religiosity.</w:t>
      </w:r>
    </w:p>
    <w:p w14:paraId="45C50C48" w14:textId="047D141C" w:rsidR="00291731" w:rsidRPr="00291731" w:rsidRDefault="00291731" w:rsidP="00291731">
      <w:r w:rsidRPr="00291731">
        <w:t>Still, while results revealed that religiosity buffered the effects of acculturative stress on anxiety symptoms throughout the entire perinatal period, religiosity itself only predicted anxiety symptoms during pregnancy. This could be because pregnancy is a vulnerable point in the perinatal period and is filled with many unknowns, such as uncertainty surrounding the labor and birth experience and feeling a lack of control over these events (</w:t>
      </w:r>
      <w:bookmarkStart w:id="56" w:name="bbib0008"/>
      <w:r w:rsidRPr="00C03C2A">
        <w:t>Borrelli, Walsh, &amp; Spiby 2018</w:t>
      </w:r>
      <w:bookmarkEnd w:id="56"/>
      <w:r w:rsidRPr="00291731">
        <w:t>). Additionally, for women of Mexican descent, the postpartum period may be a time in which traditional expectations of motherhood are fulfilled (</w:t>
      </w:r>
      <w:bookmarkStart w:id="57" w:name="bbib0009"/>
      <w:r w:rsidRPr="00C03C2A">
        <w:t>Callister &amp; Birkhead 2002</w:t>
      </w:r>
      <w:bookmarkEnd w:id="57"/>
      <w:r w:rsidRPr="00291731">
        <w:t>) and thus adherence to traditional cultural values increases in the postpartum period relative to pregnancy (</w:t>
      </w:r>
      <w:bookmarkStart w:id="58" w:name="bbib0051"/>
      <w:r w:rsidRPr="00C03C2A">
        <w:t>Sanchez, Erika, Urbina, &amp; D'Anna-Hernandez 2020</w:t>
      </w:r>
      <w:r w:rsidRPr="00291731">
        <w:t>). Mexican women also report more social and intergenerational support in the postpartum period as well as familism that may contribute to fewer worries, stress, and anxiety (</w:t>
      </w:r>
      <w:bookmarkStart w:id="59" w:name="bbib0011"/>
      <w:r w:rsidRPr="00C03C2A">
        <w:t>Campos et al. 2008</w:t>
      </w:r>
      <w:r w:rsidRPr="00291731">
        <w:t>; </w:t>
      </w:r>
      <w:bookmarkStart w:id="60" w:name="bbib0044"/>
      <w:r w:rsidRPr="00C03C2A">
        <w:t>Negron, Martin, Almog, Balbierz, &amp; Howell 2013</w:t>
      </w:r>
      <w:bookmarkEnd w:id="60"/>
      <w:r w:rsidRPr="00291731">
        <w:t>). For example, worries about the baby have been shown to decrease as social resources increase (</w:t>
      </w:r>
      <w:r w:rsidRPr="00C03C2A">
        <w:t>Campos et al. 2008</w:t>
      </w:r>
      <w:bookmarkEnd w:id="59"/>
      <w:r w:rsidRPr="00291731">
        <w:t>). Thus, it is possible that the support from religion is not as salient during the postpartum period relative to pregnancy.</w:t>
      </w:r>
    </w:p>
    <w:p w14:paraId="337506D1" w14:textId="07984590" w:rsidR="00291731" w:rsidRPr="00291731" w:rsidRDefault="00291731" w:rsidP="00291731">
      <w:r w:rsidRPr="00291731">
        <w:t>Few studies have addressed the potential moderating role of cultural protective factors, such as religiosity, against sociocultural stressors on maternal mental health. Previous studies have demonstrated the deleterious effects of acculturative stress on the mental health of Latinas, including Mexican-American mothers (</w:t>
      </w:r>
      <w:r w:rsidRPr="00C03C2A">
        <w:t>D'Anna-Hernandez et al. 2015</w:t>
      </w:r>
      <w:bookmarkEnd w:id="21"/>
      <w:r w:rsidRPr="00291731">
        <w:t>; </w:t>
      </w:r>
      <w:bookmarkStart w:id="61" w:name="bbib0048"/>
      <w:r w:rsidRPr="00C03C2A">
        <w:t>Revollo, Qureshi, Collazos, Valero, &amp; Casas 2011</w:t>
      </w:r>
      <w:bookmarkEnd w:id="61"/>
      <w:r w:rsidRPr="00291731">
        <w:t>; </w:t>
      </w:r>
      <w:r w:rsidRPr="00C03C2A">
        <w:t>Sanchez et al. 2020</w:t>
      </w:r>
      <w:bookmarkEnd w:id="58"/>
      <w:r w:rsidRPr="00291731">
        <w:t>). Others have also shown that higher levels of acculturative stress are associated with increased anxiety symptoms during the prenatal period (</w:t>
      </w:r>
      <w:r w:rsidRPr="00C03C2A">
        <w:t>Preciado &amp; D'Anna-Hernandez 2017</w:t>
      </w:r>
      <w:bookmarkEnd w:id="23"/>
      <w:r w:rsidRPr="00291731">
        <w:t>). This study extends these findings by performing moderations that showed that religiosity can protect women from the negative effects of acculturative stress on anxiety as early as 15 weeks of pregnancy and as late as 6 weeks postpartum. Other work has shown that religiosity and religious coping can buffer the adverse effects of acculturative stress on mental health disorders (</w:t>
      </w:r>
      <w:bookmarkStart w:id="62" w:name="bbib0053"/>
      <w:r w:rsidRPr="00C03C2A">
        <w:t>Sanchez, Dillon, Concha, &amp; De La Rosa 2015</w:t>
      </w:r>
      <w:bookmarkEnd w:id="62"/>
      <w:r w:rsidRPr="00291731">
        <w:t>) while struggling with faith is a risk factor (</w:t>
      </w:r>
      <w:bookmarkStart w:id="63" w:name="bbib0014"/>
      <w:r w:rsidRPr="00C03C2A">
        <w:t>Da Silva, Dillon, Rose Verdejo, Sanchez, &amp; De La Rosa 2017</w:t>
      </w:r>
      <w:bookmarkEnd w:id="63"/>
      <w:r w:rsidRPr="00291731">
        <w:t>). Though not measured in the current study, religiosity has also been associated with increased resources, social capital and social support in immigrant populations (</w:t>
      </w:r>
      <w:bookmarkStart w:id="64" w:name="bbib0055"/>
      <w:r w:rsidRPr="00C03C2A">
        <w:t>Steffen &amp; Merrill 2011</w:t>
      </w:r>
      <w:bookmarkEnd w:id="64"/>
      <w:r w:rsidRPr="00291731">
        <w:t>; </w:t>
      </w:r>
      <w:bookmarkStart w:id="65" w:name="bbib0057"/>
      <w:r w:rsidRPr="00C03C2A">
        <w:t>Stevens 2004</w:t>
      </w:r>
      <w:bookmarkEnd w:id="65"/>
      <w:r w:rsidRPr="00291731">
        <w:t>), all which may assist and create community for new mothers. Thus, factors associated with religiosity may be protective against maternal anxiety to promote maternal/child health in the perinatal period.</w:t>
      </w:r>
    </w:p>
    <w:p w14:paraId="2B933F8B" w14:textId="3E7325E6" w:rsidR="00291731" w:rsidRPr="00291731" w:rsidRDefault="00291731" w:rsidP="00291731">
      <w:r w:rsidRPr="00291731">
        <w:t>Mental health professionals, providers, and other medical staff must remain secular and religiously neutral. To respect religious beliefs and practices, when mapping social support resources, if women report religion to be a source of support practitioners and researchers should keep in mind the benefits associated with religiosity, particularly among those experiencing high levels of acculturative stress. Supporting positive religious coping that matches evidence-based healthy coping behaviors similar to those used in clinical interventions may help alleviate anxiety symptoms and enable women to use the resources at their disposal. Indeed, a recent study showed that religious coping, such as reframing, can be protective (</w:t>
      </w:r>
      <w:bookmarkStart w:id="66" w:name="bbib0016"/>
      <w:r w:rsidRPr="00C03C2A">
        <w:t>Dolcos, Hohl, Hu, &amp; Dolcos</w:t>
      </w:r>
      <w:bookmarkEnd w:id="66"/>
      <w:r w:rsidRPr="00291731">
        <w:t>). The findings from the current study also have important implications for future research. Religiosity is complex and can include different dimensions such as spirituality, religious practice/engagement, and religious affiliation. Future work should build on the current findings by taking into account the different dimensions of religiosity to better understand the complex role of religiosity on perinatal anxiety and extend the coping literature.</w:t>
      </w:r>
    </w:p>
    <w:p w14:paraId="4AF97324" w14:textId="144E38F3" w:rsidR="00291731" w:rsidRPr="00291731" w:rsidRDefault="00291731" w:rsidP="00291731">
      <w:r w:rsidRPr="00291731">
        <w:t>While the study provides new findings regarding the effect of religiosity on anxiety symptoms over the perinatal period in a sample of women of Mexican descent, several limitations should be noted. First, we did not assess whether religion was used as a coping strategy. Therefore, future studies should gather longitudinal data on religious coping as an approach for coping with psychological distress during the perinatal period. Additionally, we did not assess specific religious affiliation (e.g., Catholicism). Because some religions may be perceived to be more supportive of </w:t>
      </w:r>
      <w:r w:rsidRPr="00C03C2A">
        <w:t>women's mental health</w:t>
      </w:r>
      <w:r w:rsidRPr="00291731">
        <w:t> than others (</w:t>
      </w:r>
      <w:bookmarkStart w:id="67" w:name="bbib0017"/>
      <w:r w:rsidRPr="00C03C2A">
        <w:t>Edgell, Tranby, &amp; Mather 2013</w:t>
      </w:r>
      <w:bookmarkEnd w:id="67"/>
      <w:r w:rsidRPr="00291731">
        <w:t>), future studies should gather data on religious affiliation and perceptions of emotional support. Second, the study was limited to women of Mexican descent. It is possible that other immigrant groups may exhibit different patterns of religiosity and anxiety symptoms. Therefore, future studies should include a more diverse sample of prenatal and postpartum women. Finally, the nature of this study was correlational, and thus no causal connections can be made. However, the study did yield meaningful findings regarding the complex role religiosity has on anxiety in perinatal women of Mexican descent.</w:t>
      </w:r>
    </w:p>
    <w:p w14:paraId="5EC2F608" w14:textId="77777777" w:rsidR="00291731" w:rsidRPr="00291731" w:rsidRDefault="00291731" w:rsidP="256E3A2B">
      <w:pPr>
        <w:pStyle w:val="Heading1"/>
        <w:rPr>
          <w:rFonts w:ascii="Calibri" w:eastAsia="Meiryo" w:hAnsi="Calibri" w:cs="Arial"/>
        </w:rPr>
      </w:pPr>
      <w:r>
        <w:t>5. Conclusion</w:t>
      </w:r>
    </w:p>
    <w:p w14:paraId="78657575" w14:textId="5CF29CAC" w:rsidR="00291731" w:rsidRPr="00291731" w:rsidRDefault="00291731" w:rsidP="00291731">
      <w:r w:rsidRPr="00291731">
        <w:t>This novel study examined the temporal and moderating effects of religiosity on anxiety symptoms in a sample of perinatal women of Mexican descent. Results indicate that religiosity while it is stable over time, also has a temporal effect on anxiety symptoms. The findings also revealed that the degree of religiosity influenced the extent to which anxiety symptoms improved over time. Furthermore, the results indicated that higher levels of religiosity were most beneficial on the negative effects of acculturative stress on anxiety symptoms. These findings have clinical and research implications. Women who endorse religiosity may benefit from supportive religious coping. Researchers should assess the extent to which religious affiliation and perceived benefits reduce anxiety during the </w:t>
      </w:r>
      <w:r w:rsidRPr="00C03C2A">
        <w:t>perinatal periods</w:t>
      </w:r>
      <w:r w:rsidRPr="00291731">
        <w:t>, particularly during pregnancy.</w:t>
      </w:r>
    </w:p>
    <w:p w14:paraId="67580090" w14:textId="77777777" w:rsidR="00291731" w:rsidRPr="00291731" w:rsidRDefault="00291731" w:rsidP="256E3A2B">
      <w:pPr>
        <w:pStyle w:val="Heading1"/>
        <w:rPr>
          <w:rFonts w:ascii="Calibri" w:eastAsia="Meiryo" w:hAnsi="Calibri" w:cs="Arial"/>
        </w:rPr>
      </w:pPr>
      <w:r>
        <w:t>Contributors</w:t>
      </w:r>
    </w:p>
    <w:p w14:paraId="361A8648" w14:textId="77777777" w:rsidR="00291731" w:rsidRPr="00291731" w:rsidRDefault="00291731" w:rsidP="00291731">
      <w:r w:rsidRPr="00291731">
        <w:t>Kimberly L. D'Anna-Hernandez designed the study, wrote the protocol, and managed the statistical analyses. Kayla M. Osman undertook the statistical analyses and wrote the first draft of the manuscript introduction, methods, and results. Sandraluz Lara-Cinisomo wrote the first draft of the manuscript discussion and managed the statistical analyses. All authors conceptualized the idea and contributed to writing and analysis. All authors contributed to and have approved the final manuscript.</w:t>
      </w:r>
    </w:p>
    <w:p w14:paraId="329E3633" w14:textId="77777777" w:rsidR="00291731" w:rsidRPr="00291731" w:rsidRDefault="00291731" w:rsidP="256E3A2B">
      <w:pPr>
        <w:pStyle w:val="Heading1"/>
        <w:rPr>
          <w:rFonts w:ascii="Calibri" w:eastAsia="Meiryo" w:hAnsi="Calibri" w:cs="Arial"/>
        </w:rPr>
      </w:pPr>
      <w:r>
        <w:t>Role of Funding Source</w:t>
      </w:r>
    </w:p>
    <w:p w14:paraId="7A920549" w14:textId="77777777" w:rsidR="00291731" w:rsidRPr="00291731" w:rsidRDefault="00291731" w:rsidP="00291731">
      <w:r w:rsidRPr="00291731">
        <w:t>This work was supported by the National Institutes of Health to Kimberly L. D'Anna-Hernandez [grant numbers 1R15 MH112091-01 and 1R15MH099498-01A1]; and the National Science Foundation [1651222].</w:t>
      </w:r>
    </w:p>
    <w:p w14:paraId="4EE1BBA7" w14:textId="77777777" w:rsidR="00291731" w:rsidRPr="00291731" w:rsidRDefault="00291731" w:rsidP="256E3A2B">
      <w:pPr>
        <w:pStyle w:val="Heading1"/>
        <w:rPr>
          <w:rFonts w:ascii="Calibri" w:eastAsia="Meiryo" w:hAnsi="Calibri" w:cs="Arial"/>
        </w:rPr>
      </w:pPr>
      <w:r>
        <w:t>Conflict of interest</w:t>
      </w:r>
    </w:p>
    <w:p w14:paraId="44E8D281" w14:textId="77777777" w:rsidR="00291731" w:rsidRPr="00291731" w:rsidRDefault="00291731" w:rsidP="00291731">
      <w:r w:rsidRPr="00291731">
        <w:t>The authors have no conflicts of interest to disclose.</w:t>
      </w:r>
    </w:p>
    <w:p w14:paraId="32E07ABA" w14:textId="77777777" w:rsidR="00291731" w:rsidRPr="00291731" w:rsidRDefault="00291731" w:rsidP="256E3A2B">
      <w:pPr>
        <w:pStyle w:val="Heading1"/>
        <w:rPr>
          <w:rFonts w:ascii="Calibri" w:eastAsia="Meiryo" w:hAnsi="Calibri" w:cs="Arial"/>
        </w:rPr>
      </w:pPr>
      <w:r>
        <w:t>Acknowledgments</w:t>
      </w:r>
    </w:p>
    <w:p w14:paraId="68D0FF92" w14:textId="77777777" w:rsidR="00291731" w:rsidRPr="00291731" w:rsidRDefault="00291731" w:rsidP="00291731">
      <w:r w:rsidRPr="00291731">
        <w:t>The authors would like to thank the Perinatal Cultural Mental Health Lab and MOMS study at California State University San Marcos with special thanks to Andrea Preciado, Mayra Leal, Junue Hernandez, Delia Sanchez, Cecilia Rodriguez, Marcela Martinez, Evelyn Sarsar, Eva Urbina and Meylin Vidana as well as the staff at North County Health Services and especially Mimi Mateo. The authors would also like to thank Daniel R. Berry at California State University San Marcos and the mothers and families who participated in the study.</w:t>
      </w:r>
    </w:p>
    <w:p w14:paraId="34E96140" w14:textId="77777777" w:rsidR="00291731" w:rsidRPr="00291731" w:rsidRDefault="00291731" w:rsidP="256E3A2B">
      <w:pPr>
        <w:pStyle w:val="Heading1"/>
        <w:rPr>
          <w:rFonts w:ascii="Calibri" w:eastAsia="Meiryo" w:hAnsi="Calibri" w:cs="Arial"/>
        </w:rPr>
      </w:pPr>
      <w:r>
        <w:t>References</w:t>
      </w:r>
    </w:p>
    <w:p w14:paraId="268B15D0" w14:textId="4456C308" w:rsidR="00291731" w:rsidRPr="00291731" w:rsidRDefault="00291731" w:rsidP="00291731">
      <w:r>
        <w:t xml:space="preserve">D. Alhasanat, C. Giurgescu, </w:t>
      </w:r>
      <w:r w:rsidRPr="256E3A2B">
        <w:rPr>
          <w:b/>
          <w:bCs/>
        </w:rPr>
        <w:t xml:space="preserve">Acculturation and postpartum depressive symptoms among Hispanic women in the United States: systematic review, </w:t>
      </w:r>
      <w:r w:rsidRPr="00C03C2A">
        <w:rPr>
          <w:i/>
          <w:iCs/>
        </w:rPr>
        <w:t>MCN: The American Journal of Maternal/Child Nursing</w:t>
      </w:r>
      <w:r>
        <w:t>, 42 (1) (2017), pp. 21-28</w:t>
      </w:r>
    </w:p>
    <w:p w14:paraId="2A6C7839" w14:textId="587EE86B" w:rsidR="00291731" w:rsidRPr="00291731" w:rsidRDefault="00291731" w:rsidP="00291731">
      <w:r>
        <w:t xml:space="preserve">J.J. Arch, </w:t>
      </w:r>
      <w:r w:rsidRPr="256E3A2B">
        <w:rPr>
          <w:b/>
          <w:bCs/>
        </w:rPr>
        <w:t xml:space="preserve">Pregnancy-specific anxiety: which women are highest and what are the alcohol-related risks?, </w:t>
      </w:r>
      <w:r w:rsidRPr="00C03C2A">
        <w:rPr>
          <w:i/>
          <w:iCs/>
        </w:rPr>
        <w:t>Compr. Psychiatry,</w:t>
      </w:r>
      <w:r>
        <w:t> 54 (3) (2013), pp. 217-228</w:t>
      </w:r>
    </w:p>
    <w:p w14:paraId="66BE2A7B" w14:textId="6A340BC1" w:rsidR="00291731" w:rsidRPr="00291731" w:rsidRDefault="00291731" w:rsidP="00291731">
      <w:r>
        <w:t xml:space="preserve">L. Ban, J.E. Gibson, J. West, L. Fiaschi, M.R. Oates, L.J. Tata, </w:t>
      </w:r>
      <w:r w:rsidRPr="256E3A2B">
        <w:rPr>
          <w:b/>
          <w:bCs/>
        </w:rPr>
        <w:t xml:space="preserve">Impact of socioeconomic deprivation on maternal perinatal mental illnesses presenting to UK general practice, </w:t>
      </w:r>
      <w:r w:rsidRPr="00C03C2A">
        <w:rPr>
          <w:i/>
          <w:iCs/>
        </w:rPr>
        <w:t>Br. J. Gen. Pract</w:t>
      </w:r>
      <w:r>
        <w:t>., 62 (603) (2012), pp. e671-e678</w:t>
      </w:r>
    </w:p>
    <w:p w14:paraId="6E1EDFAF" w14:textId="6CDC0631" w:rsidR="00291731" w:rsidRPr="00291731" w:rsidRDefault="00291731" w:rsidP="00291731">
      <w:r>
        <w:t xml:space="preserve">C. Berkel, G.P. Knight, K.H. Zeiders, J.-Y. Tein, M.W. Roosa, N.A. Gonzales, D. Saenz, </w:t>
      </w:r>
      <w:r w:rsidRPr="256E3A2B">
        <w:rPr>
          <w:b/>
          <w:bCs/>
        </w:rPr>
        <w:t xml:space="preserve">Discrimination and adjustment for Mexican American adolescents: A prospective examination of the benefits of culturally related values, </w:t>
      </w:r>
      <w:r w:rsidRPr="00C03C2A">
        <w:rPr>
          <w:i/>
          <w:iCs/>
        </w:rPr>
        <w:t>Journal of Research on Adolescence</w:t>
      </w:r>
      <w:r>
        <w:t>, 20 (4) (2010), pp. 893-915, </w:t>
      </w:r>
      <w:hyperlink r:id="rId12">
        <w:r w:rsidRPr="256E3A2B">
          <w:rPr>
            <w:rStyle w:val="Hyperlink"/>
          </w:rPr>
          <w:t>10.1111/j.1532-7795.2010.00668.x</w:t>
        </w:r>
      </w:hyperlink>
    </w:p>
    <w:p w14:paraId="44941C73" w14:textId="0B612E8B" w:rsidR="00291731" w:rsidRPr="00291731" w:rsidRDefault="00291731" w:rsidP="00291731">
      <w:r>
        <w:t>Bernstein, R. (2007, 2007/09/06/). Minority Population Tops 100 Million, from http://www.census.gov/Press-Release/www/releases/archives/population/010048.html.</w:t>
      </w:r>
    </w:p>
    <w:p w14:paraId="3212B01C" w14:textId="69AABC31" w:rsidR="00291731" w:rsidRPr="00291731" w:rsidRDefault="00291731" w:rsidP="00291731">
      <w:r>
        <w:t xml:space="preserve">J. Berry, </w:t>
      </w:r>
      <w:r w:rsidRPr="256E3A2B">
        <w:rPr>
          <w:b/>
          <w:bCs/>
        </w:rPr>
        <w:t xml:space="preserve">Acculturative Stress, </w:t>
      </w:r>
      <w:r>
        <w:t>P. Wong, L. Wong (Eds.), Handbook of Multicultural Perspectives on Stress and Coping, Trinity Western University, Langley, British Columbia (2006), pp. 287-298</w:t>
      </w:r>
    </w:p>
    <w:p w14:paraId="02300B65" w14:textId="2A886796" w:rsidR="00291731" w:rsidRPr="00291731" w:rsidRDefault="00291731" w:rsidP="00291731">
      <w:r>
        <w:t xml:space="preserve">R.M. Bonelli, H.G. Koenig, </w:t>
      </w:r>
      <w:r w:rsidRPr="256E3A2B">
        <w:rPr>
          <w:b/>
          <w:bCs/>
        </w:rPr>
        <w:t xml:space="preserve">Mental disorders, religion and spirituality 1990 to 2010: a systematic evidence-based review, </w:t>
      </w:r>
      <w:r w:rsidRPr="00C03C2A">
        <w:rPr>
          <w:i/>
          <w:iCs/>
        </w:rPr>
        <w:t>J. Relig. Health</w:t>
      </w:r>
      <w:r>
        <w:t>, 52 (2) (2013), pp. 657-673</w:t>
      </w:r>
    </w:p>
    <w:p w14:paraId="74C3095C" w14:textId="624BD689" w:rsidR="00291731" w:rsidRPr="00291731" w:rsidRDefault="00291731" w:rsidP="00291731">
      <w:r>
        <w:t xml:space="preserve">S.E. Borrelli, D. Walsh, H. Spiby, </w:t>
      </w:r>
      <w:r w:rsidRPr="256E3A2B">
        <w:rPr>
          <w:b/>
          <w:bCs/>
        </w:rPr>
        <w:t xml:space="preserve">First-time mothers’ expectations of the unknown territory of childbirth: uncertainties, coping strategies and ‘going with the flow, </w:t>
      </w:r>
      <w:r w:rsidRPr="00C03C2A">
        <w:rPr>
          <w:i/>
          <w:iCs/>
        </w:rPr>
        <w:t>Midwifery</w:t>
      </w:r>
      <w:r>
        <w:t>, 63 (2018), pp. 39-45</w:t>
      </w:r>
    </w:p>
    <w:p w14:paraId="41C2CD07" w14:textId="4F597F0F" w:rsidR="00291731" w:rsidRPr="00291731" w:rsidRDefault="00291731" w:rsidP="00291731">
      <w:r>
        <w:t xml:space="preserve">L.C. Callister, A. Birkhead, </w:t>
      </w:r>
      <w:r w:rsidRPr="256E3A2B">
        <w:rPr>
          <w:b/>
          <w:bCs/>
        </w:rPr>
        <w:t xml:space="preserve">Acculturation and perinatal outcomes in Mexican immigrant childbearing women: An integrative review, </w:t>
      </w:r>
      <w:r w:rsidRPr="00C03C2A">
        <w:rPr>
          <w:i/>
          <w:iCs/>
        </w:rPr>
        <w:t>J. Perinat. Neonatal. Nurs</w:t>
      </w:r>
      <w:r>
        <w:t>., 16 (3) (2002), pp. 22-38</w:t>
      </w:r>
    </w:p>
    <w:p w14:paraId="183C6909" w14:textId="15D8BE5E" w:rsidR="00291731" w:rsidRPr="00291731" w:rsidRDefault="00291731" w:rsidP="00291731">
      <w:r>
        <w:t xml:space="preserve">E.J. Calzada, A. Sales, </w:t>
      </w:r>
      <w:r w:rsidRPr="256E3A2B">
        <w:rPr>
          <w:b/>
          <w:bCs/>
        </w:rPr>
        <w:t xml:space="preserve">Depression among Mexican-origin mothers: Exploring the immigrant paradox, </w:t>
      </w:r>
      <w:r w:rsidRPr="00C03C2A">
        <w:rPr>
          <w:i/>
          <w:iCs/>
        </w:rPr>
        <w:t>Cult. Divers. Ethn. Minor. Psychol.</w:t>
      </w:r>
      <w:r>
        <w:t>, 25 (2) (2019), p. 288</w:t>
      </w:r>
    </w:p>
    <w:p w14:paraId="3FB3609E" w14:textId="3610E7B5" w:rsidR="00291731" w:rsidRPr="00291731" w:rsidRDefault="00291731" w:rsidP="00291731">
      <w:r>
        <w:t xml:space="preserve">B. Campos, C.D. Schetter, C.M. Abdou, C.J. Hobel, L.M. Glynn, C.A. Sandman, </w:t>
      </w:r>
      <w:r w:rsidRPr="256E3A2B">
        <w:rPr>
          <w:b/>
          <w:bCs/>
        </w:rPr>
        <w:t xml:space="preserve">Familialism, social support, and stress: Positive implications for pregnant Latinas, </w:t>
      </w:r>
      <w:r w:rsidRPr="00C03C2A">
        <w:rPr>
          <w:i/>
          <w:iCs/>
        </w:rPr>
        <w:t>Cultur. Divers. Ethn. Minor. Psychol</w:t>
      </w:r>
      <w:r>
        <w:t>., 14 (2) (2008), pp. 155-162, </w:t>
      </w:r>
      <w:hyperlink r:id="rId13">
        <w:r w:rsidRPr="256E3A2B">
          <w:rPr>
            <w:rStyle w:val="Hyperlink"/>
          </w:rPr>
          <w:t>10.1037/1099-9809.14.2.155</w:t>
        </w:r>
      </w:hyperlink>
    </w:p>
    <w:p w14:paraId="0E8C6F0C" w14:textId="252E6B90" w:rsidR="00291731" w:rsidRPr="00291731" w:rsidRDefault="00291731" w:rsidP="00291731">
      <w:r>
        <w:t xml:space="preserve">I. Cuellar, B. Arnold, R. Maldonado, </w:t>
      </w:r>
      <w:r w:rsidRPr="256E3A2B">
        <w:rPr>
          <w:b/>
          <w:bCs/>
        </w:rPr>
        <w:t xml:space="preserve">Acculturation rating scale for Mexican-Americans II: A revision of the original ARSMA scale, </w:t>
      </w:r>
      <w:r w:rsidRPr="00C03C2A">
        <w:rPr>
          <w:i/>
          <w:iCs/>
        </w:rPr>
        <w:t>Hispanic Journal of Behavioral Sciences</w:t>
      </w:r>
      <w:r>
        <w:t>, 17 (3) (1995), pp. 275-304, </w:t>
      </w:r>
      <w:hyperlink r:id="rId14">
        <w:r w:rsidRPr="256E3A2B">
          <w:rPr>
            <w:rStyle w:val="Hyperlink"/>
          </w:rPr>
          <w:t>10.1177/07399863950173001</w:t>
        </w:r>
      </w:hyperlink>
    </w:p>
    <w:p w14:paraId="4308E25E" w14:textId="459EC822" w:rsidR="00291731" w:rsidRPr="00291731" w:rsidRDefault="00291731" w:rsidP="00291731">
      <w:r>
        <w:t xml:space="preserve">K.L. D’Anna-Hernandez, B. Aleman, A.M Flores, </w:t>
      </w:r>
      <w:r w:rsidRPr="256E3A2B">
        <w:rPr>
          <w:b/>
          <w:bCs/>
        </w:rPr>
        <w:t xml:space="preserve">Acculturative stress negatively impacts maternal depressive symptoms in Mexican-American women during pregnancy, </w:t>
      </w:r>
      <w:r w:rsidRPr="00C03C2A">
        <w:rPr>
          <w:i/>
          <w:iCs/>
        </w:rPr>
        <w:t>J. Affect. Disord</w:t>
      </w:r>
      <w:r>
        <w:t>., 176 (2015), pp. 35-42, </w:t>
      </w:r>
      <w:hyperlink r:id="rId15">
        <w:r w:rsidRPr="256E3A2B">
          <w:rPr>
            <w:rStyle w:val="Hyperlink"/>
          </w:rPr>
          <w:t>10.1016/j.jad.2015.01.036</w:t>
        </w:r>
      </w:hyperlink>
    </w:p>
    <w:p w14:paraId="6CEEF3BA" w14:textId="3234E01D" w:rsidR="00291731" w:rsidRPr="00291731" w:rsidRDefault="00291731" w:rsidP="00291731">
      <w:r>
        <w:t xml:space="preserve">N. Da Silva, F.R. Dillon, T. Rose Verdejo, M. Sanchez, M De La Rosa, </w:t>
      </w:r>
      <w:r w:rsidRPr="256E3A2B">
        <w:rPr>
          <w:b/>
          <w:bCs/>
        </w:rPr>
        <w:t xml:space="preserve">Acculturative Stress, Psychological Distress, and Religious Coping Among Latina Young Adult Immigrants, </w:t>
      </w:r>
      <w:r w:rsidRPr="00C03C2A">
        <w:rPr>
          <w:i/>
          <w:iCs/>
        </w:rPr>
        <w:t>The Counseling Psychologist</w:t>
      </w:r>
      <w:r>
        <w:t>, 45 (2) (2017), pp. 213-236, </w:t>
      </w:r>
      <w:hyperlink r:id="rId16">
        <w:r w:rsidRPr="256E3A2B">
          <w:rPr>
            <w:rStyle w:val="Hyperlink"/>
          </w:rPr>
          <w:t>10.1177/0011000017692111</w:t>
        </w:r>
      </w:hyperlink>
    </w:p>
    <w:p w14:paraId="21D968DB" w14:textId="24FBB414" w:rsidR="00291731" w:rsidRPr="00291731" w:rsidRDefault="00291731" w:rsidP="00291731">
      <w:r>
        <w:t xml:space="preserve">E.P. Davis, N. Snidman, P.D. Wadhwa, L.M. Glynn, C.D. Schetter, C.A. Sandman, </w:t>
      </w:r>
      <w:r w:rsidRPr="256E3A2B">
        <w:rPr>
          <w:b/>
          <w:bCs/>
        </w:rPr>
        <w:t xml:space="preserve">Prenatal maternal anxiety and depression predict negative behavioral reactivity in infancy, </w:t>
      </w:r>
      <w:r w:rsidRPr="00C03C2A">
        <w:rPr>
          <w:i/>
          <w:iCs/>
        </w:rPr>
        <w:t>Infancy</w:t>
      </w:r>
      <w:r>
        <w:t>, 6 (3) (2004), pp. 319-331</w:t>
      </w:r>
    </w:p>
    <w:p w14:paraId="0F0CE5E1" w14:textId="25F17583" w:rsidR="00291731" w:rsidRPr="00291731" w:rsidRDefault="00291731" w:rsidP="00291731">
      <w:r>
        <w:t xml:space="preserve">F. Dolcos, K. Hohl, Y. Hu, S. Dolcos, </w:t>
      </w:r>
      <w:r w:rsidRPr="256E3A2B">
        <w:rPr>
          <w:b/>
          <w:bCs/>
        </w:rPr>
        <w:t xml:space="preserve">Religiosity and Resilience: Cognitive Reappraisal and Coping Self-Efficacy Mediate the Link between Religious Coping and Well-Being, </w:t>
      </w:r>
      <w:r w:rsidRPr="00C03C2A">
        <w:rPr>
          <w:i/>
          <w:iCs/>
        </w:rPr>
        <w:t>J. Relig. Health</w:t>
      </w:r>
      <w:r>
        <w:t> (2014), pp. 1-14</w:t>
      </w:r>
    </w:p>
    <w:p w14:paraId="4DC08852" w14:textId="396C00CA" w:rsidR="00291731" w:rsidRPr="00291731" w:rsidRDefault="00291731" w:rsidP="00291731">
      <w:r>
        <w:t xml:space="preserve">P. Edgell, E.P. Tranby, D.M. Mather, </w:t>
      </w:r>
      <w:r w:rsidRPr="256E3A2B">
        <w:rPr>
          <w:b/>
          <w:bCs/>
        </w:rPr>
        <w:t xml:space="preserve">Profiles of anticipated support: Religion's place in the composition of Americans’ emotional support networks, </w:t>
      </w:r>
      <w:r w:rsidRPr="00C03C2A">
        <w:rPr>
          <w:i/>
          <w:iCs/>
        </w:rPr>
        <w:t>Journal for the scientific study of religion</w:t>
      </w:r>
      <w:r>
        <w:t>, 52 (2) (2013), pp. 293-308</w:t>
      </w:r>
    </w:p>
    <w:p w14:paraId="3781A168" w14:textId="45A70193" w:rsidR="00291731" w:rsidRPr="00291731" w:rsidRDefault="00291731" w:rsidP="00291731">
      <w:r>
        <w:t xml:space="preserve">C.G. Ellison, B.K. Finch, D.N. Ryan, J.J. Salinas, </w:t>
      </w:r>
      <w:r w:rsidRPr="256E3A2B">
        <w:rPr>
          <w:b/>
          <w:bCs/>
        </w:rPr>
        <w:t xml:space="preserve">Religious involvement and depressive symptoms among Mexican-origin adults in California, </w:t>
      </w:r>
      <w:r w:rsidRPr="00C03C2A">
        <w:rPr>
          <w:i/>
          <w:iCs/>
        </w:rPr>
        <w:t>J. Community Psychol</w:t>
      </w:r>
      <w:r>
        <w:t>., 37 (2) (2009), pp. 171-193</w:t>
      </w:r>
    </w:p>
    <w:p w14:paraId="48CA47D6" w14:textId="5503352E" w:rsidR="00291731" w:rsidRPr="00291731" w:rsidRDefault="00291731" w:rsidP="00291731">
      <w:r>
        <w:t xml:space="preserve">E.N. Emmanuel, J. Sun, </w:t>
      </w:r>
      <w:r w:rsidRPr="256E3A2B">
        <w:rPr>
          <w:b/>
          <w:bCs/>
        </w:rPr>
        <w:t xml:space="preserve">Health related quality of life across the perinatal period among Australian women, </w:t>
      </w:r>
      <w:r w:rsidRPr="00C03C2A">
        <w:rPr>
          <w:i/>
          <w:iCs/>
        </w:rPr>
        <w:t>J. Clin. Nurs.,</w:t>
      </w:r>
      <w:r>
        <w:t> 23 (11–12) (2014), pp. 1611-1619</w:t>
      </w:r>
    </w:p>
    <w:p w14:paraId="20D4E00E" w14:textId="714B7972" w:rsidR="00291731" w:rsidRPr="00291731" w:rsidRDefault="00291731" w:rsidP="00291731">
      <w:r>
        <w:t xml:space="preserve">N. Fairbrother, P. Janssen, M.M. Antony, E. Tucker, A.H. Young, </w:t>
      </w:r>
      <w:r w:rsidRPr="256E3A2B">
        <w:rPr>
          <w:b/>
          <w:bCs/>
        </w:rPr>
        <w:t xml:space="preserve">Perinatal anxiety disorder prevalence and incidence, </w:t>
      </w:r>
      <w:r w:rsidRPr="00C03C2A">
        <w:rPr>
          <w:i/>
          <w:iCs/>
        </w:rPr>
        <w:t>J. Affect. Disord</w:t>
      </w:r>
      <w:r>
        <w:t>., 200 (2016), pp. 148-155</w:t>
      </w:r>
    </w:p>
    <w:p w14:paraId="777B5BB4" w14:textId="5F6D94E8" w:rsidR="00291731" w:rsidRPr="00291731" w:rsidRDefault="00291731" w:rsidP="00291731">
      <w:r>
        <w:t xml:space="preserve">B.K. Finch, W.A. Vega, </w:t>
      </w:r>
      <w:r w:rsidRPr="256E3A2B">
        <w:rPr>
          <w:b/>
          <w:bCs/>
        </w:rPr>
        <w:t xml:space="preserve">Acculturation stress, social support, and self-rated health among Latinos in California, </w:t>
      </w:r>
      <w:r w:rsidRPr="00C03C2A">
        <w:rPr>
          <w:i/>
          <w:iCs/>
        </w:rPr>
        <w:t>J. Immigr. Health,</w:t>
      </w:r>
      <w:r>
        <w:t> 5 (3) (2003), pp. 109-117, </w:t>
      </w:r>
      <w:hyperlink r:id="rId17">
        <w:r w:rsidRPr="256E3A2B">
          <w:rPr>
            <w:rStyle w:val="Hyperlink"/>
          </w:rPr>
          <w:t>10.1023/a:1023987717921</w:t>
        </w:r>
      </w:hyperlink>
    </w:p>
    <w:p w14:paraId="3C274DFD" w14:textId="48605D6C" w:rsidR="00291731" w:rsidRPr="00291731" w:rsidRDefault="00291731" w:rsidP="00291731">
      <w:r>
        <w:t>Hayes, A. (2013). Introduction to mediation, moderation, and conditional process analysis: A regression-based approach. Retrieved from http://www.guilford.com/p/hayes3.</w:t>
      </w:r>
    </w:p>
    <w:p w14:paraId="46417F4F" w14:textId="1CFBEA71" w:rsidR="00291731" w:rsidRPr="00291731" w:rsidRDefault="00291731" w:rsidP="00291731">
      <w:r>
        <w:t xml:space="preserve">P.C. Hill, K.I. Pargament, </w:t>
      </w:r>
      <w:r w:rsidRPr="256E3A2B">
        <w:rPr>
          <w:b/>
          <w:bCs/>
        </w:rPr>
        <w:t xml:space="preserve">Advances in the conceptualization and measurement of religion and spirituality: Implications for physical and mental health research, </w:t>
      </w:r>
      <w:r w:rsidRPr="00C03C2A">
        <w:rPr>
          <w:i/>
          <w:iCs/>
        </w:rPr>
        <w:t>Am. Psychol.,</w:t>
      </w:r>
      <w:r>
        <w:t> 58 (1) (2003), p. 64</w:t>
      </w:r>
    </w:p>
    <w:p w14:paraId="0FA1EECE" w14:textId="2BCBA318" w:rsidR="00291731" w:rsidRPr="00291731" w:rsidRDefault="00291731" w:rsidP="00291731">
      <w:r>
        <w:t xml:space="preserve">J.D. Hovey, </w:t>
      </w:r>
      <w:r w:rsidRPr="256E3A2B">
        <w:rPr>
          <w:b/>
          <w:bCs/>
        </w:rPr>
        <w:t xml:space="preserve">Acculturative stress, depression, and suicidal ideation in Mexican immigrants, </w:t>
      </w:r>
      <w:r w:rsidRPr="00C03C2A">
        <w:rPr>
          <w:i/>
          <w:iCs/>
        </w:rPr>
        <w:t>Cult. Divers. Ethn. Minor. Psychol.,</w:t>
      </w:r>
      <w:r>
        <w:t> 6 (2) (2000), pp. 134-151, </w:t>
      </w:r>
      <w:hyperlink r:id="rId18">
        <w:r w:rsidRPr="256E3A2B">
          <w:rPr>
            <w:rStyle w:val="Hyperlink"/>
          </w:rPr>
          <w:t>10.1037/1099-9809.6.2.134</w:t>
        </w:r>
      </w:hyperlink>
    </w:p>
    <w:p w14:paraId="7CF4D7C6" w14:textId="36A0357D" w:rsidR="00291731" w:rsidRPr="00291731" w:rsidRDefault="00291731" w:rsidP="00291731">
      <w:r>
        <w:t xml:space="preserve">Z. Ismail, S. Desmukh, </w:t>
      </w:r>
      <w:r w:rsidRPr="256E3A2B">
        <w:rPr>
          <w:b/>
          <w:bCs/>
        </w:rPr>
        <w:t xml:space="preserve">Religiosity and psychological well-being, </w:t>
      </w:r>
      <w:r w:rsidRPr="00C03C2A">
        <w:rPr>
          <w:i/>
          <w:iCs/>
        </w:rPr>
        <w:t>International Journal of Business and Social Science,</w:t>
      </w:r>
      <w:r>
        <w:t> 3 (11) (2012)</w:t>
      </w:r>
    </w:p>
    <w:p w14:paraId="1F0AF6C8" w14:textId="3C6D4ABE" w:rsidR="00291731" w:rsidRPr="00291731" w:rsidRDefault="00291731" w:rsidP="00291731">
      <w:r>
        <w:t xml:space="preserve">D.R. Khalaf, L.F. Hebborn, S.J. Dal, W.J. Naja, </w:t>
      </w:r>
      <w:r w:rsidRPr="256E3A2B">
        <w:rPr>
          <w:b/>
          <w:bCs/>
        </w:rPr>
        <w:t xml:space="preserve">A critical comprehensive review of religiosity and anxiety disorders in adults, </w:t>
      </w:r>
      <w:r w:rsidRPr="00C03C2A">
        <w:rPr>
          <w:i/>
          <w:iCs/>
        </w:rPr>
        <w:t>J. Relig. Health</w:t>
      </w:r>
      <w:r>
        <w:t>, 54 (4) (2015), pp. 1438-1450</w:t>
      </w:r>
    </w:p>
    <w:p w14:paraId="75F4C9DD" w14:textId="7DA5D869" w:rsidR="00291731" w:rsidRPr="00291731" w:rsidRDefault="00291731" w:rsidP="00291731">
      <w:r>
        <w:t xml:space="preserve">G. Knight, N. Gonzales, D. Saenz, M. German, J. Deardoff, M. Roosav, K. Updegraff, </w:t>
      </w:r>
      <w:r w:rsidRPr="256E3A2B">
        <w:rPr>
          <w:b/>
          <w:bCs/>
        </w:rPr>
        <w:t xml:space="preserve">The Mexican American Cultural Values Scale for adolescents and adults, </w:t>
      </w:r>
      <w:r w:rsidRPr="00C03C2A">
        <w:rPr>
          <w:i/>
          <w:iCs/>
        </w:rPr>
        <w:t>Journal of Early Adolescence</w:t>
      </w:r>
      <w:r>
        <w:t>, 30 (3) (2010), pp. 444-481, </w:t>
      </w:r>
      <w:hyperlink r:id="rId19">
        <w:r w:rsidRPr="256E3A2B">
          <w:rPr>
            <w:rStyle w:val="Hyperlink"/>
          </w:rPr>
          <w:t>10.1177/0272431609338178</w:t>
        </w:r>
      </w:hyperlink>
    </w:p>
    <w:p w14:paraId="52B69CD0" w14:textId="136384E7" w:rsidR="00291731" w:rsidRPr="00291731" w:rsidRDefault="00291731" w:rsidP="00291731">
      <w:r>
        <w:t xml:space="preserve">C.U. Krägeloh, P.P.M. Chai, D. Shepherd, R. Billington, </w:t>
      </w:r>
      <w:r w:rsidRPr="256E3A2B">
        <w:rPr>
          <w:b/>
          <w:bCs/>
        </w:rPr>
        <w:t xml:space="preserve">How religious coping is used relative to other coping strategies depends on the individual’s level of religiosity and spirituality, </w:t>
      </w:r>
      <w:r w:rsidRPr="00C03C2A">
        <w:rPr>
          <w:i/>
          <w:iCs/>
        </w:rPr>
        <w:t>J. Relig. Health</w:t>
      </w:r>
      <w:r>
        <w:t>, 51 (4) (2012), pp. 1137-1151</w:t>
      </w:r>
    </w:p>
    <w:p w14:paraId="13EF414F" w14:textId="28CBC1CC" w:rsidR="00291731" w:rsidRPr="00291731" w:rsidRDefault="00291731" w:rsidP="00291731">
      <w:r>
        <w:t xml:space="preserve">S. Lara-Cinisomo, E.M. Fujimoto, C. Oksas, Y. Jian, A. Gharheeb, </w:t>
      </w:r>
      <w:r w:rsidRPr="256E3A2B">
        <w:rPr>
          <w:b/>
          <w:bCs/>
        </w:rPr>
        <w:t xml:space="preserve">Pilot Study Exploring Migration Experiences and Perinatal Depressive and Anxiety Symptoms in Immigrant Latinas, </w:t>
      </w:r>
      <w:r w:rsidRPr="00C03C2A">
        <w:rPr>
          <w:i/>
          <w:iCs/>
        </w:rPr>
        <w:t>Matern. Child Health J.,</w:t>
      </w:r>
      <w:r>
        <w:t> 23 (12) (2019), pp. 1627-1647</w:t>
      </w:r>
    </w:p>
    <w:p w14:paraId="1495421F" w14:textId="6328127E" w:rsidR="00291731" w:rsidRPr="00291731" w:rsidRDefault="00291731" w:rsidP="00291731">
      <w:r>
        <w:t xml:space="preserve">S. Lara-Cinisomo, J. Wood, E. Fujimoto, </w:t>
      </w:r>
      <w:r w:rsidRPr="256E3A2B">
        <w:rPr>
          <w:b/>
          <w:bCs/>
        </w:rPr>
        <w:t xml:space="preserve">A systematic review of cultural orientation and perinatal depression in Latina women: are acculturation, Marianismo, and religiosity risks or protective factors?, </w:t>
      </w:r>
      <w:r w:rsidRPr="00C03C2A">
        <w:rPr>
          <w:i/>
          <w:iCs/>
        </w:rPr>
        <w:t>Archives of Women's Mental Health,</w:t>
      </w:r>
      <w:r>
        <w:t> 22 (5) (2019), pp. 557-567</w:t>
      </w:r>
    </w:p>
    <w:p w14:paraId="7745B12F" w14:textId="588F27EF" w:rsidR="00291731" w:rsidRPr="00291731" w:rsidRDefault="00291731" w:rsidP="00291731">
      <w:r>
        <w:t xml:space="preserve">A.M. Lee, S.K. Lam, S.M.S.M. Lau, C.S.Y. Chong, H.W. Chui, D.Y.T. Fong, </w:t>
      </w:r>
      <w:r w:rsidRPr="256E3A2B">
        <w:rPr>
          <w:b/>
          <w:bCs/>
        </w:rPr>
        <w:t xml:space="preserve">Prevalence, course, and risk factors for antenatal anxiety and depression, </w:t>
      </w:r>
      <w:r w:rsidRPr="00C03C2A">
        <w:rPr>
          <w:i/>
          <w:iCs/>
        </w:rPr>
        <w:t>Obstet. Gynecol</w:t>
      </w:r>
      <w:r>
        <w:t>., 110 (5) (2007), pp. 1102-1112, </w:t>
      </w:r>
      <w:hyperlink r:id="rId20">
        <w:r w:rsidRPr="256E3A2B">
          <w:rPr>
            <w:rStyle w:val="Hyperlink"/>
          </w:rPr>
          <w:t>10.1097/01.AOG.0000287065.59491.70</w:t>
        </w:r>
      </w:hyperlink>
    </w:p>
    <w:p w14:paraId="2C2732E6" w14:textId="144ADEB5" w:rsidR="00291731" w:rsidRPr="00291731" w:rsidRDefault="00291731" w:rsidP="00291731">
      <w:r>
        <w:t xml:space="preserve">J.A. Leis, J. Heron, E.A. Stuart, T. Mendelson, </w:t>
      </w:r>
      <w:r w:rsidRPr="256E3A2B">
        <w:rPr>
          <w:b/>
          <w:bCs/>
        </w:rPr>
        <w:t xml:space="preserve">Associations between maternal mental health and child emotional and behavioral problems: does prenatal mental health matter?, </w:t>
      </w:r>
      <w:r w:rsidRPr="00C03C2A">
        <w:rPr>
          <w:i/>
          <w:iCs/>
        </w:rPr>
        <w:t>J. Abnorm. Child Psychol.,</w:t>
      </w:r>
      <w:r>
        <w:t> 42 (1) (2014), pp. 161-171</w:t>
      </w:r>
    </w:p>
    <w:p w14:paraId="5DF3BA4E" w14:textId="5C398109" w:rsidR="00291731" w:rsidRPr="00291731" w:rsidRDefault="00291731" w:rsidP="00291731">
      <w:r>
        <w:t xml:space="preserve">S. Lerman, M. Jung, E.M. Arredondo, J.M. Barnhart, J. Cai, S.F. Castañeda, K.M. Molina, </w:t>
      </w:r>
      <w:r w:rsidRPr="256E3A2B">
        <w:rPr>
          <w:b/>
          <w:bCs/>
        </w:rPr>
        <w:t xml:space="preserve">Religiosity prevalence and its association with depression and anxiety symptoms among Hispanic/Latino adults, </w:t>
      </w:r>
      <w:r w:rsidRPr="00C03C2A">
        <w:rPr>
          <w:i/>
          <w:iCs/>
        </w:rPr>
        <w:t>PLoS</w:t>
      </w:r>
      <w:r>
        <w:t xml:space="preserve"> </w:t>
      </w:r>
      <w:r w:rsidRPr="00C03C2A">
        <w:rPr>
          <w:i/>
          <w:iCs/>
        </w:rPr>
        <w:t>One</w:t>
      </w:r>
      <w:r>
        <w:t>, 13 (2) (2018), Article e0185661</w:t>
      </w:r>
    </w:p>
    <w:p w14:paraId="4AC50A92" w14:textId="70C1127D" w:rsidR="00291731" w:rsidRPr="00291731" w:rsidRDefault="00291731" w:rsidP="00291731">
      <w:r>
        <w:t xml:space="preserve">G. Livingston, </w:t>
      </w:r>
      <w:r w:rsidRPr="256E3A2B">
        <w:rPr>
          <w:b/>
          <w:bCs/>
        </w:rPr>
        <w:t xml:space="preserve">Hispanic women no longer account for the majority of immigrant births in the U.S., </w:t>
      </w:r>
      <w:r>
        <w:t>Pew Research Center, Washington, DC (2019)</w:t>
      </w:r>
    </w:p>
    <w:p w14:paraId="147C5D5A" w14:textId="795BE524" w:rsidR="00291731" w:rsidRPr="00291731" w:rsidRDefault="00291731" w:rsidP="00291731">
      <w:r>
        <w:t xml:space="preserve">M. Lobel, S. M. Ibrahim, </w:t>
      </w:r>
      <w:r w:rsidRPr="256E3A2B">
        <w:rPr>
          <w:b/>
          <w:bCs/>
        </w:rPr>
        <w:t xml:space="preserve">Emotions and mental health during pregnancy and postpartum, </w:t>
      </w:r>
      <w:r w:rsidRPr="00C03C2A">
        <w:rPr>
          <w:i/>
          <w:iCs/>
        </w:rPr>
        <w:t>Women's Reproductive Health,</w:t>
      </w:r>
      <w:r>
        <w:t> 5 (1) (2018), pp. 13-19</w:t>
      </w:r>
    </w:p>
    <w:p w14:paraId="41B29BE1" w14:textId="02234455" w:rsidR="00291731" w:rsidRPr="00291731" w:rsidRDefault="00291731" w:rsidP="00291731">
      <w:r>
        <w:t xml:space="preserve">J. Mann, R. McKeown, J. Bacon, R. Vesselinov, F. Bush, </w:t>
      </w:r>
      <w:r w:rsidRPr="256E3A2B">
        <w:rPr>
          <w:b/>
          <w:bCs/>
        </w:rPr>
        <w:t xml:space="preserve">Religiosity, spirituality and antenatal anxiety in Southern US women, </w:t>
      </w:r>
      <w:r w:rsidRPr="00C03C2A">
        <w:rPr>
          <w:i/>
          <w:iCs/>
        </w:rPr>
        <w:t>Archives of Women's Mental Health</w:t>
      </w:r>
      <w:r>
        <w:t>, 11 (1) (2008), pp. 19-26</w:t>
      </w:r>
    </w:p>
    <w:p w14:paraId="13BC478E" w14:textId="4D3DE5A9" w:rsidR="00291731" w:rsidRPr="00291731" w:rsidRDefault="00291731" w:rsidP="00291731">
      <w:r>
        <w:t xml:space="preserve">J.R. Mann, J. Mannan, L.A. Quiñones, A.A. Palmer, M. Torres, </w:t>
      </w:r>
      <w:r w:rsidRPr="256E3A2B">
        <w:rPr>
          <w:b/>
          <w:bCs/>
        </w:rPr>
        <w:t xml:space="preserve">Religion, spirituality, social support, and perceived stress in pregnant and postpartum Hispanic women, </w:t>
      </w:r>
      <w:r w:rsidRPr="00C03C2A">
        <w:rPr>
          <w:i/>
          <w:iCs/>
        </w:rPr>
        <w:t>Journal of Obstetric, Gynecologic &amp; Neonatal Nursing,</w:t>
      </w:r>
      <w:r>
        <w:t> 39 (6) (2010), pp. 645-657</w:t>
      </w:r>
    </w:p>
    <w:p w14:paraId="1F18F49F" w14:textId="426D8A22" w:rsidR="00291731" w:rsidRPr="00291731" w:rsidRDefault="00291731" w:rsidP="00291731">
      <w:r>
        <w:t xml:space="preserve">J.R. Mann, R.E. McKeown, J. Bacon, R. Vesselinov, F. Bush, </w:t>
      </w:r>
      <w:r w:rsidRPr="256E3A2B">
        <w:rPr>
          <w:b/>
          <w:bCs/>
        </w:rPr>
        <w:t xml:space="preserve">Religiosity, spirituality, and depressive symptoms in pregnant women, </w:t>
      </w:r>
      <w:r w:rsidRPr="00C03C2A">
        <w:rPr>
          <w:i/>
          <w:iCs/>
        </w:rPr>
        <w:t>The International Journal of Psychiatry in Medicine</w:t>
      </w:r>
      <w:r>
        <w:t>, 37 (3) (2007), pp. 301-313</w:t>
      </w:r>
    </w:p>
    <w:p w14:paraId="463F12F3" w14:textId="310CA8B8" w:rsidR="00291731" w:rsidRPr="00291731" w:rsidRDefault="00291731" w:rsidP="00291731">
      <w:r>
        <w:t xml:space="preserve">B.T. Mausbach, D.W. Coon, V. Cardenas, L.W. Thompson, </w:t>
      </w:r>
      <w:r w:rsidRPr="256E3A2B">
        <w:rPr>
          <w:b/>
          <w:bCs/>
        </w:rPr>
        <w:t xml:space="preserve">Religious coping among Caucasian and Latina dementia caregivers, </w:t>
      </w:r>
      <w:r w:rsidRPr="00C03C2A">
        <w:rPr>
          <w:i/>
          <w:iCs/>
        </w:rPr>
        <w:t>Journal of Mental Health and Aging</w:t>
      </w:r>
      <w:r>
        <w:t> (2003)</w:t>
      </w:r>
    </w:p>
    <w:p w14:paraId="6335AC26" w14:textId="0F3B11F3" w:rsidR="00291731" w:rsidRPr="00291731" w:rsidRDefault="00291731" w:rsidP="00291731">
      <w:r>
        <w:t xml:space="preserve">R. Meades, S. Ayers, </w:t>
      </w:r>
      <w:r w:rsidRPr="256E3A2B">
        <w:rPr>
          <w:b/>
          <w:bCs/>
        </w:rPr>
        <w:t xml:space="preserve">Anxiety measures validated in perinatal populations: a systematic review, </w:t>
      </w:r>
      <w:r w:rsidRPr="00C03C2A">
        <w:rPr>
          <w:i/>
          <w:iCs/>
        </w:rPr>
        <w:t>J. Affect. Disord</w:t>
      </w:r>
      <w:r>
        <w:t>., 133 (1–2) (2011), pp. 1-15</w:t>
      </w:r>
    </w:p>
    <w:p w14:paraId="7D76EC27" w14:textId="56043829" w:rsidR="00291731" w:rsidRPr="00291731" w:rsidRDefault="00291731" w:rsidP="00291731">
      <w:r>
        <w:t>S. Misri, J. Abizadeh, S. Sanders, E. Swift</w:t>
      </w:r>
      <w:r w:rsidR="005621E3">
        <w:t xml:space="preserve">. </w:t>
      </w:r>
      <w:r w:rsidRPr="00291731">
        <w:rPr>
          <w:b/>
          <w:bCs/>
        </w:rPr>
        <w:t>Perinatal generalized anxiety disorder: assessment and treatment</w:t>
      </w:r>
      <w:r w:rsidR="005621E3">
        <w:rPr>
          <w:b/>
          <w:bCs/>
        </w:rPr>
        <w:t xml:space="preserve">. </w:t>
      </w:r>
      <w:r w:rsidRPr="00C03C2A">
        <w:rPr>
          <w:i/>
          <w:iCs/>
        </w:rPr>
        <w:t>Journal of Women's Health</w:t>
      </w:r>
      <w:r w:rsidRPr="00291731">
        <w:t>, 24 (9) (2015), pp. 762-770</w:t>
      </w:r>
    </w:p>
    <w:p w14:paraId="274C57F0" w14:textId="73B66424" w:rsidR="00291731" w:rsidRPr="00291731" w:rsidRDefault="00291731" w:rsidP="00291731">
      <w:r w:rsidRPr="00A854D4">
        <w:t>Motel and Patten, 2012</w:t>
      </w:r>
      <w:r w:rsidR="005621E3">
        <w:t xml:space="preserve">. </w:t>
      </w:r>
      <w:r w:rsidRPr="00291731">
        <w:t>S. Motel, E. Patten</w:t>
      </w:r>
      <w:r w:rsidR="005621E3">
        <w:t xml:space="preserve">. </w:t>
      </w:r>
      <w:r w:rsidRPr="00291731">
        <w:rPr>
          <w:b/>
          <w:bCs/>
        </w:rPr>
        <w:t>Characteristics of the 60 largest metropolitan areas by Hispanic population</w:t>
      </w:r>
      <w:r w:rsidR="002921F0">
        <w:rPr>
          <w:b/>
          <w:bCs/>
        </w:rPr>
        <w:t xml:space="preserve">. </w:t>
      </w:r>
      <w:r w:rsidRPr="00291731">
        <w:t>Pew Hispanic Center, Washington, DC (2012)</w:t>
      </w:r>
    </w:p>
    <w:p w14:paraId="5A06F72F" w14:textId="2FEDFFAA" w:rsidR="00291731" w:rsidRPr="00291731" w:rsidRDefault="00291731" w:rsidP="00291731">
      <w:r w:rsidRPr="00A854D4">
        <w:t>Muraca and Joseph, 2014</w:t>
      </w:r>
      <w:r w:rsidR="002921F0">
        <w:t xml:space="preserve">. </w:t>
      </w:r>
      <w:r w:rsidRPr="00291731">
        <w:t>G.M. Muraca, K. Joseph</w:t>
      </w:r>
      <w:r w:rsidR="002921F0">
        <w:t xml:space="preserve">. </w:t>
      </w:r>
      <w:r w:rsidRPr="00291731">
        <w:rPr>
          <w:b/>
          <w:bCs/>
        </w:rPr>
        <w:t>The association between maternal age and depression</w:t>
      </w:r>
      <w:r w:rsidR="002921F0">
        <w:rPr>
          <w:b/>
          <w:bCs/>
        </w:rPr>
        <w:t xml:space="preserve">. </w:t>
      </w:r>
      <w:r w:rsidRPr="00C03C2A">
        <w:rPr>
          <w:i/>
          <w:iCs/>
        </w:rPr>
        <w:t>J. Obstet. Gynaecol. Can.,</w:t>
      </w:r>
      <w:r w:rsidRPr="00291731">
        <w:t> 36 (9) (2014), pp. 803-810</w:t>
      </w:r>
    </w:p>
    <w:p w14:paraId="4B7CE762" w14:textId="59C358CE" w:rsidR="00291731" w:rsidRPr="00291731" w:rsidRDefault="00291731" w:rsidP="00291731">
      <w:r w:rsidRPr="00A854D4">
        <w:t>Negron et al., 2013</w:t>
      </w:r>
      <w:r w:rsidR="002921F0">
        <w:t xml:space="preserve">. </w:t>
      </w:r>
      <w:r w:rsidRPr="00291731">
        <w:t>R. Negron, A. Martin, M. Almog, A. Balbierz, E.A. Howell</w:t>
      </w:r>
      <w:r w:rsidR="002921F0">
        <w:t xml:space="preserve">. </w:t>
      </w:r>
      <w:r w:rsidRPr="00291731">
        <w:rPr>
          <w:b/>
          <w:bCs/>
        </w:rPr>
        <w:t>Social support during the postpartum period: mothers’ views on needs, expectations, and mobilization of support</w:t>
      </w:r>
      <w:r w:rsidR="002921F0">
        <w:rPr>
          <w:b/>
          <w:bCs/>
        </w:rPr>
        <w:t xml:space="preserve">. </w:t>
      </w:r>
      <w:r w:rsidRPr="00C03C2A">
        <w:rPr>
          <w:i/>
          <w:iCs/>
        </w:rPr>
        <w:t>Matern. Child Health J.</w:t>
      </w:r>
      <w:r w:rsidRPr="00291731">
        <w:t> (2013), pp. 1-8, </w:t>
      </w:r>
      <w:r w:rsidRPr="00A854D4">
        <w:t>10.1007/s10995-012-1037-4</w:t>
      </w:r>
    </w:p>
    <w:p w14:paraId="04F7AC6F" w14:textId="237FE1A2" w:rsidR="00291731" w:rsidRPr="00291731" w:rsidRDefault="00291731" w:rsidP="00291731">
      <w:r w:rsidRPr="00A854D4">
        <w:t>O'Connor et al., 2003</w:t>
      </w:r>
      <w:r w:rsidR="002921F0">
        <w:t xml:space="preserve">. </w:t>
      </w:r>
      <w:r w:rsidRPr="00291731">
        <w:t>T.G. O'Connor, J. Heron, J. Golding, V. Glover, A.L.S.S.T. the</w:t>
      </w:r>
      <w:r w:rsidR="002921F0">
        <w:t xml:space="preserve">. </w:t>
      </w:r>
      <w:r w:rsidRPr="00291731">
        <w:rPr>
          <w:b/>
          <w:bCs/>
        </w:rPr>
        <w:t>Maternal antenatal anxiety and behavioural/emotional problems in children: a test of a programming hypothesis</w:t>
      </w:r>
      <w:r w:rsidR="002921F0">
        <w:rPr>
          <w:b/>
          <w:bCs/>
        </w:rPr>
        <w:t xml:space="preserve">. </w:t>
      </w:r>
      <w:r w:rsidRPr="00C03C2A">
        <w:rPr>
          <w:i/>
          <w:iCs/>
        </w:rPr>
        <w:t>Journal of Child Psychology and Psychiatry,</w:t>
      </w:r>
      <w:r w:rsidRPr="00291731">
        <w:t> 44 (7) (2003), pp. 1025-1036, </w:t>
      </w:r>
      <w:r w:rsidRPr="00A854D4">
        <w:t>10.1111/1469-7610.00187</w:t>
      </w:r>
    </w:p>
    <w:p w14:paraId="00BE87ED" w14:textId="6A8B7139" w:rsidR="00291731" w:rsidRPr="00291731" w:rsidRDefault="00291731" w:rsidP="00291731">
      <w:r w:rsidRPr="00A854D4">
        <w:t>Osterman and Martin, 2011</w:t>
      </w:r>
      <w:r w:rsidR="002921F0">
        <w:t xml:space="preserve">. </w:t>
      </w:r>
      <w:r w:rsidRPr="00291731">
        <w:t>Osterman, M. J., &amp; Martin, J. A. (2011). Epidural and spinal anesthesia use during labor: 27-state reporting area, 2008.</w:t>
      </w:r>
    </w:p>
    <w:p w14:paraId="2C6B9D27" w14:textId="4FBD9994" w:rsidR="00291731" w:rsidRPr="00291731" w:rsidRDefault="00291731" w:rsidP="00291731">
      <w:r w:rsidRPr="00A854D4">
        <w:t>Preciado and D'Anna-Hernandez, 2017</w:t>
      </w:r>
      <w:r w:rsidR="002921F0">
        <w:t xml:space="preserve">. </w:t>
      </w:r>
      <w:r w:rsidRPr="00291731">
        <w:t>A. Preciado, K D’Anna-Hernandez</w:t>
      </w:r>
      <w:r w:rsidR="002921F0">
        <w:t xml:space="preserve">. </w:t>
      </w:r>
      <w:r w:rsidRPr="00291731">
        <w:rPr>
          <w:b/>
          <w:bCs/>
        </w:rPr>
        <w:t>Acculturative stress is associated with trajectory of anxiety symptoms during pregnancy in Mexican-American women</w:t>
      </w:r>
      <w:r w:rsidR="002921F0">
        <w:rPr>
          <w:b/>
          <w:bCs/>
        </w:rPr>
        <w:t xml:space="preserve">. </w:t>
      </w:r>
      <w:r w:rsidRPr="00C03C2A">
        <w:rPr>
          <w:i/>
          <w:iCs/>
        </w:rPr>
        <w:t>J. Anxiety Disord</w:t>
      </w:r>
      <w:r w:rsidRPr="00291731">
        <w:t>., 48 (2017), pp. 28-35</w:t>
      </w:r>
    </w:p>
    <w:p w14:paraId="087F93C0" w14:textId="07AE36DF" w:rsidR="00291731" w:rsidRPr="00291731" w:rsidRDefault="00291731" w:rsidP="00291731">
      <w:r w:rsidRPr="00A854D4">
        <w:t>Revollo et al., 2011</w:t>
      </w:r>
      <w:r w:rsidR="002921F0">
        <w:t xml:space="preserve">. </w:t>
      </w:r>
      <w:r w:rsidRPr="00291731">
        <w:t>H.-W. Revollo, A. Qureshi, F. Collazos, S. Valero, M. Casas</w:t>
      </w:r>
      <w:r w:rsidR="002921F0">
        <w:t xml:space="preserve">. </w:t>
      </w:r>
      <w:r w:rsidRPr="00291731">
        <w:rPr>
          <w:b/>
          <w:bCs/>
        </w:rPr>
        <w:t>Acculturative stress as a risk factor of depression and anxiety in the Latin American immigrant population</w:t>
      </w:r>
      <w:r w:rsidR="002921F0">
        <w:rPr>
          <w:b/>
          <w:bCs/>
        </w:rPr>
        <w:t xml:space="preserve">. </w:t>
      </w:r>
      <w:r w:rsidRPr="00C03C2A">
        <w:rPr>
          <w:i/>
          <w:iCs/>
        </w:rPr>
        <w:t>International Review of Psychiatry</w:t>
      </w:r>
      <w:r w:rsidRPr="00291731">
        <w:t>, 23 (1) (2011), pp. 84-92</w:t>
      </w:r>
    </w:p>
    <w:p w14:paraId="4157B472" w14:textId="31AD52DF" w:rsidR="00291731" w:rsidRPr="00291731" w:rsidRDefault="00291731" w:rsidP="00291731">
      <w:r w:rsidRPr="00A854D4">
        <w:t>Robertson et al., 2004</w:t>
      </w:r>
      <w:r w:rsidR="002921F0">
        <w:t xml:space="preserve">. </w:t>
      </w:r>
      <w:r w:rsidRPr="00291731">
        <w:t>E. Robertson, S. Grace, T. Wallington, D.E. Stewart</w:t>
      </w:r>
      <w:r w:rsidR="002921F0">
        <w:t xml:space="preserve">. </w:t>
      </w:r>
      <w:r w:rsidRPr="00291731">
        <w:rPr>
          <w:b/>
          <w:bCs/>
        </w:rPr>
        <w:t>Antenatal risk factors for postpartum depression: a synthesis of recent literature</w:t>
      </w:r>
      <w:r w:rsidR="002921F0">
        <w:rPr>
          <w:b/>
          <w:bCs/>
        </w:rPr>
        <w:t xml:space="preserve">. </w:t>
      </w:r>
      <w:r w:rsidRPr="00C03C2A">
        <w:rPr>
          <w:i/>
          <w:iCs/>
        </w:rPr>
        <w:t>Gen. Hosp. Psychiatry</w:t>
      </w:r>
      <w:r w:rsidRPr="00291731">
        <w:t>, 26 (4) (2004), pp. 289-295</w:t>
      </w:r>
    </w:p>
    <w:p w14:paraId="78451106" w14:textId="19A7646B" w:rsidR="00291731" w:rsidRPr="00291731" w:rsidRDefault="00291731" w:rsidP="00291731">
      <w:r w:rsidRPr="00A854D4">
        <w:t>Rutledge and McLaughlin, 2008</w:t>
      </w:r>
      <w:r w:rsidR="002921F0">
        <w:t xml:space="preserve">. </w:t>
      </w:r>
      <w:r w:rsidRPr="00291731">
        <w:t>M.S. Rutledge, C.G. McLaughlin</w:t>
      </w:r>
      <w:r w:rsidR="002921F0">
        <w:t xml:space="preserve">. </w:t>
      </w:r>
      <w:r w:rsidRPr="00291731">
        <w:rPr>
          <w:b/>
          <w:bCs/>
        </w:rPr>
        <w:t>Hispanics and health insurance coverage: the rising disparity</w:t>
      </w:r>
      <w:r w:rsidR="002921F0">
        <w:rPr>
          <w:b/>
          <w:bCs/>
        </w:rPr>
        <w:t xml:space="preserve">. </w:t>
      </w:r>
      <w:r w:rsidRPr="00C03C2A">
        <w:rPr>
          <w:i/>
          <w:iCs/>
        </w:rPr>
        <w:t>Med. Care</w:t>
      </w:r>
      <w:r w:rsidRPr="00291731">
        <w:t> (2008), pp. 1086-1092</w:t>
      </w:r>
    </w:p>
    <w:p w14:paraId="3D4DA791" w14:textId="46B62E52" w:rsidR="00291731" w:rsidRPr="00291731" w:rsidRDefault="00291731" w:rsidP="00291731">
      <w:r w:rsidRPr="00A854D4">
        <w:t>Sanchez et al., 2020</w:t>
      </w:r>
      <w:r w:rsidR="002921F0">
        <w:t xml:space="preserve">. </w:t>
      </w:r>
      <w:r w:rsidRPr="00291731">
        <w:t>L. Sanchez, B. Erika, E. Urbina, K.L D’Anna-Hernandez</w:t>
      </w:r>
      <w:r w:rsidR="002921F0">
        <w:t xml:space="preserve">. </w:t>
      </w:r>
      <w:r w:rsidRPr="00291731">
        <w:rPr>
          <w:b/>
          <w:bCs/>
        </w:rPr>
        <w:t>Sociocultural stressors across the perinatal period and risk for postpartum depressive symptoms in women of Mexican descent</w:t>
      </w:r>
      <w:r w:rsidR="002921F0">
        <w:rPr>
          <w:b/>
          <w:bCs/>
        </w:rPr>
        <w:t xml:space="preserve">. </w:t>
      </w:r>
      <w:r w:rsidRPr="00C03C2A">
        <w:rPr>
          <w:i/>
          <w:iCs/>
        </w:rPr>
        <w:t>Cult. Divers. Ethn. Minor. Psychol.,</w:t>
      </w:r>
      <w:r w:rsidRPr="00291731">
        <w:t> 26 (1) (2020), p. 124</w:t>
      </w:r>
    </w:p>
    <w:p w14:paraId="1654BD72" w14:textId="5429F249" w:rsidR="00291731" w:rsidRPr="00291731" w:rsidRDefault="00291731" w:rsidP="00291731">
      <w:r w:rsidRPr="00A854D4">
        <w:t>Sanchez et al., 2012</w:t>
      </w:r>
      <w:r w:rsidR="00C03C2A">
        <w:t xml:space="preserve">. </w:t>
      </w:r>
      <w:r w:rsidRPr="00291731">
        <w:t>M. Sanchez, F. Dillon, B. Ruffin, M De La Rosa</w:t>
      </w:r>
      <w:r w:rsidR="00C03C2A">
        <w:t xml:space="preserve">. </w:t>
      </w:r>
      <w:r w:rsidRPr="00291731">
        <w:rPr>
          <w:b/>
          <w:bCs/>
        </w:rPr>
        <w:t>The influence of religious coping on the acculturative stress of recent Latino immigrants</w:t>
      </w:r>
      <w:r w:rsidR="00C03C2A">
        <w:rPr>
          <w:b/>
          <w:bCs/>
        </w:rPr>
        <w:t xml:space="preserve">. </w:t>
      </w:r>
      <w:r w:rsidRPr="00C03C2A">
        <w:rPr>
          <w:i/>
          <w:iCs/>
        </w:rPr>
        <w:t>Journal of ethnic &amp; cultural diversity in social work</w:t>
      </w:r>
      <w:r w:rsidRPr="00291731">
        <w:t>, 21 (3) (2012), </w:t>
      </w:r>
      <w:r w:rsidRPr="00A854D4">
        <w:t>10.1080/15313204.2012.700443</w:t>
      </w:r>
      <w:r w:rsidR="00C03C2A">
        <w:t xml:space="preserve"> </w:t>
      </w:r>
      <w:r w:rsidRPr="00291731">
        <w:t>10.1080/15313204.15312012.15700443</w:t>
      </w:r>
    </w:p>
    <w:p w14:paraId="56D37AB1" w14:textId="05B8444C" w:rsidR="00291731" w:rsidRPr="00291731" w:rsidRDefault="00291731" w:rsidP="00291731">
      <w:r w:rsidRPr="00A854D4">
        <w:t>Sanchez et al., 2015</w:t>
      </w:r>
      <w:r w:rsidR="00C03C2A">
        <w:t xml:space="preserve">. </w:t>
      </w:r>
      <w:r w:rsidRPr="00291731">
        <w:t>M. Sanchez, F.R. Dillon, M. Concha, M De La Rosa</w:t>
      </w:r>
      <w:r w:rsidR="00C03C2A">
        <w:t xml:space="preserve">. </w:t>
      </w:r>
      <w:r w:rsidRPr="00291731">
        <w:rPr>
          <w:b/>
          <w:bCs/>
        </w:rPr>
        <w:t>The impact of religious coping on the acculturative stress and alcohol use of recent Latino immigrants</w:t>
      </w:r>
      <w:r w:rsidR="00C03C2A">
        <w:rPr>
          <w:b/>
          <w:bCs/>
        </w:rPr>
        <w:t xml:space="preserve">. </w:t>
      </w:r>
      <w:r w:rsidRPr="00C03C2A">
        <w:rPr>
          <w:i/>
          <w:iCs/>
        </w:rPr>
        <w:t>J. Relig. Health</w:t>
      </w:r>
      <w:r w:rsidRPr="00291731">
        <w:t>, 54 (6) (2015), pp. 1986-2004</w:t>
      </w:r>
    </w:p>
    <w:p w14:paraId="080CCD5F" w14:textId="5D94604C" w:rsidR="00291731" w:rsidRPr="00291731" w:rsidRDefault="00291731" w:rsidP="00291731">
      <w:r w:rsidRPr="00A854D4">
        <w:t>Speilberger, 1983</w:t>
      </w:r>
      <w:r w:rsidR="00C03C2A">
        <w:t xml:space="preserve">. </w:t>
      </w:r>
      <w:r w:rsidRPr="00291731">
        <w:t>C. Speilberger</w:t>
      </w:r>
      <w:r w:rsidR="00C03C2A">
        <w:t xml:space="preserve">. </w:t>
      </w:r>
      <w:r w:rsidRPr="00291731">
        <w:rPr>
          <w:b/>
          <w:bCs/>
        </w:rPr>
        <w:t>Manual for the State-Trait Anxiety Inventory</w:t>
      </w:r>
      <w:r w:rsidR="00C03C2A">
        <w:rPr>
          <w:b/>
          <w:bCs/>
        </w:rPr>
        <w:t xml:space="preserve">. </w:t>
      </w:r>
      <w:r w:rsidRPr="00291731">
        <w:t>Consulting Psychologists Press, Palo Alto, CA (1983)</w:t>
      </w:r>
    </w:p>
    <w:p w14:paraId="31E73E9F" w14:textId="344C9853" w:rsidR="00291731" w:rsidRPr="00291731" w:rsidRDefault="00291731" w:rsidP="00291731">
      <w:r w:rsidRPr="00A854D4">
        <w:t>Steffen and Merrill, 2011</w:t>
      </w:r>
      <w:r w:rsidR="00C03C2A">
        <w:t xml:space="preserve">. </w:t>
      </w:r>
      <w:r w:rsidRPr="00291731">
        <w:t>P. Steffen, R. Merrill</w:t>
      </w:r>
      <w:r w:rsidR="00C03C2A">
        <w:t xml:space="preserve">. </w:t>
      </w:r>
      <w:r w:rsidRPr="00291731">
        <w:rPr>
          <w:b/>
          <w:bCs/>
        </w:rPr>
        <w:t>The association between religion and acculturation in Utah Mexican immigrants</w:t>
      </w:r>
      <w:r w:rsidR="00C03C2A">
        <w:rPr>
          <w:b/>
          <w:bCs/>
        </w:rPr>
        <w:t xml:space="preserve">. </w:t>
      </w:r>
      <w:r w:rsidRPr="00C03C2A">
        <w:rPr>
          <w:i/>
          <w:iCs/>
        </w:rPr>
        <w:t>Mental Health, Religion &amp; Culture</w:t>
      </w:r>
      <w:r w:rsidRPr="00291731">
        <w:t>, 14 (6) (2011), pp. 561-573</w:t>
      </w:r>
    </w:p>
    <w:p w14:paraId="3AC89B10" w14:textId="4C5FEEA3" w:rsidR="00291731" w:rsidRPr="00291731" w:rsidRDefault="00291731" w:rsidP="00291731">
      <w:r w:rsidRPr="00A854D4">
        <w:t>Stepler and Brown, 2016</w:t>
      </w:r>
      <w:r w:rsidR="00C03C2A">
        <w:t xml:space="preserve">. </w:t>
      </w:r>
      <w:r w:rsidRPr="00291731">
        <w:t>R. Stepler, A. Brown</w:t>
      </w:r>
      <w:r w:rsidR="00C03C2A">
        <w:t xml:space="preserve">. </w:t>
      </w:r>
      <w:r w:rsidRPr="00291731">
        <w:rPr>
          <w:b/>
          <w:bCs/>
        </w:rPr>
        <w:t>Statistical Portrait of Hispanics in the United States</w:t>
      </w:r>
      <w:r w:rsidR="00C03C2A">
        <w:rPr>
          <w:b/>
          <w:bCs/>
        </w:rPr>
        <w:t xml:space="preserve">. </w:t>
      </w:r>
      <w:r w:rsidRPr="00291731">
        <w:t>Pew Research Center, Washington, D.C. (2016)</w:t>
      </w:r>
    </w:p>
    <w:p w14:paraId="76EF1DED" w14:textId="1D9443C6" w:rsidR="00291731" w:rsidRPr="00291731" w:rsidRDefault="00291731" w:rsidP="00291731">
      <w:r w:rsidRPr="00A854D4">
        <w:t>Stevens, 2004</w:t>
      </w:r>
      <w:r w:rsidR="00C03C2A">
        <w:t xml:space="preserve">. </w:t>
      </w:r>
      <w:r w:rsidRPr="00291731">
        <w:t>W.D. Stevens</w:t>
      </w:r>
      <w:r w:rsidR="00C03C2A">
        <w:t xml:space="preserve">. </w:t>
      </w:r>
      <w:r w:rsidRPr="00291731">
        <w:rPr>
          <w:b/>
          <w:bCs/>
        </w:rPr>
        <w:t>Spreading the word: Religious beliefs and the evolution of immigrant congregations</w:t>
      </w:r>
      <w:r w:rsidR="00C03C2A">
        <w:rPr>
          <w:b/>
          <w:bCs/>
        </w:rPr>
        <w:t xml:space="preserve">. </w:t>
      </w:r>
      <w:r w:rsidRPr="00C03C2A">
        <w:rPr>
          <w:i/>
          <w:iCs/>
        </w:rPr>
        <w:t>Sociology of Religion</w:t>
      </w:r>
      <w:r w:rsidRPr="00291731">
        <w:t>, 65 (2) (2004), pp. 121-138</w:t>
      </w:r>
    </w:p>
    <w:p w14:paraId="222B432B" w14:textId="7C85D574" w:rsidR="00291731" w:rsidRPr="00291731" w:rsidRDefault="00291731" w:rsidP="00291731">
      <w:r w:rsidRPr="00A854D4">
        <w:t>Tomfohr-Madsen et al., 2019</w:t>
      </w:r>
      <w:r w:rsidR="00C03C2A">
        <w:t xml:space="preserve">. </w:t>
      </w:r>
      <w:r w:rsidRPr="00291731">
        <w:t>L. Tomfohr-Madsen, E.E. Cameron, C. Dunkel Schetter, T. Campbell, M. O’Beirne, N. Letourneau, G.F Giesbrecht</w:t>
      </w:r>
      <w:r w:rsidR="00C03C2A">
        <w:t xml:space="preserve">. </w:t>
      </w:r>
      <w:r w:rsidRPr="00291731">
        <w:rPr>
          <w:b/>
          <w:bCs/>
        </w:rPr>
        <w:t>Pregnancy anxiety and preterm birth: The moderating role of sleep</w:t>
      </w:r>
      <w:r w:rsidR="00C03C2A">
        <w:rPr>
          <w:b/>
          <w:bCs/>
        </w:rPr>
        <w:t xml:space="preserve">. </w:t>
      </w:r>
      <w:r w:rsidRPr="00C03C2A">
        <w:rPr>
          <w:i/>
          <w:iCs/>
        </w:rPr>
        <w:t>Health Psychol</w:t>
      </w:r>
      <w:r w:rsidRPr="00291731">
        <w:t>., 38 (11) (2019), p. 1025</w:t>
      </w:r>
    </w:p>
    <w:p w14:paraId="2A29B53D" w14:textId="20D06985" w:rsidR="00291731" w:rsidRPr="00291731" w:rsidRDefault="00291731" w:rsidP="00291731">
      <w:r w:rsidRPr="00A854D4">
        <w:t>Williams et al., 2010</w:t>
      </w:r>
      <w:r w:rsidR="00C03C2A">
        <w:t xml:space="preserve">. </w:t>
      </w:r>
      <w:r w:rsidRPr="00291731">
        <w:t>D.R. Williams, S.A. Mohammed, J. Leavell, C. Collins</w:t>
      </w:r>
      <w:r w:rsidR="00C03C2A">
        <w:t xml:space="preserve">. </w:t>
      </w:r>
      <w:r w:rsidRPr="00291731">
        <w:rPr>
          <w:b/>
          <w:bCs/>
        </w:rPr>
        <w:t>Race, socioeconomic status and health: Complexities, ongoing challenges and research opportunities</w:t>
      </w:r>
      <w:r w:rsidR="00C03C2A">
        <w:rPr>
          <w:b/>
          <w:bCs/>
        </w:rPr>
        <w:t xml:space="preserve">. </w:t>
      </w:r>
      <w:r w:rsidRPr="00C03C2A">
        <w:rPr>
          <w:i/>
          <w:iCs/>
        </w:rPr>
        <w:t>Ann. N. Y. Acad. Sci</w:t>
      </w:r>
      <w:r w:rsidRPr="00291731">
        <w:t>., 1186 (2010), pp. 69-101, </w:t>
      </w:r>
      <w:r w:rsidRPr="00A854D4">
        <w:t>10.1111/j.1749-6632.2009.05339.x</w:t>
      </w:r>
    </w:p>
    <w:p w14:paraId="6185A564" w14:textId="05395C19" w:rsidR="00291731" w:rsidRPr="00291731" w:rsidRDefault="00291731" w:rsidP="00291731">
      <w:r w:rsidRPr="00A854D4">
        <w:t>Wong et al., 2006</w:t>
      </w:r>
      <w:r w:rsidR="00C03C2A">
        <w:t xml:space="preserve">. </w:t>
      </w:r>
      <w:r w:rsidRPr="00291731">
        <w:t>Y.J. Wong, L. Rew, K.D. Slaikeu</w:t>
      </w:r>
      <w:r w:rsidR="00C03C2A">
        <w:t xml:space="preserve">. </w:t>
      </w:r>
      <w:r w:rsidRPr="00291731">
        <w:rPr>
          <w:b/>
          <w:bCs/>
        </w:rPr>
        <w:t>A systematic review of recent research on adolescent religiosity/spirituality and mental health</w:t>
      </w:r>
      <w:r w:rsidR="00C03C2A">
        <w:rPr>
          <w:b/>
          <w:bCs/>
        </w:rPr>
        <w:t xml:space="preserve">. </w:t>
      </w:r>
      <w:r w:rsidRPr="00C03C2A">
        <w:rPr>
          <w:i/>
          <w:iCs/>
        </w:rPr>
        <w:t>Issues Ment. Health Nurs</w:t>
      </w:r>
      <w:r w:rsidRPr="00291731">
        <w:t>., 27 (2) (2006), pp. 161-183</w:t>
      </w:r>
    </w:p>
    <w:p w14:paraId="2939FD77" w14:textId="13CAF935" w:rsidR="00291731" w:rsidRPr="00291731" w:rsidRDefault="00291731" w:rsidP="00291731">
      <w:r w:rsidRPr="00A854D4">
        <w:t>Zeiders et al., 2014</w:t>
      </w:r>
      <w:r w:rsidR="00C03C2A">
        <w:t xml:space="preserve">. </w:t>
      </w:r>
      <w:r w:rsidRPr="00291731">
        <w:t>K.H. Zeiders, L.T. Hoyt, E.K. Adam</w:t>
      </w:r>
      <w:r w:rsidR="00C03C2A">
        <w:t xml:space="preserve">. </w:t>
      </w:r>
      <w:r w:rsidRPr="00291731">
        <w:rPr>
          <w:b/>
          <w:bCs/>
        </w:rPr>
        <w:t>Associations between self-reported discrimination and diurnal cortisol rhythms among young adults: The moderating role of racial–ethnic minority status</w:t>
      </w:r>
      <w:r w:rsidR="00C03C2A">
        <w:rPr>
          <w:b/>
          <w:bCs/>
        </w:rPr>
        <w:t xml:space="preserve">. </w:t>
      </w:r>
      <w:r w:rsidRPr="00C03C2A">
        <w:rPr>
          <w:i/>
          <w:iCs/>
        </w:rPr>
        <w:t>Psychoneuroendocrinology</w:t>
      </w:r>
      <w:r w:rsidRPr="00291731">
        <w:t>, 50 (2014), pp. 280-288</w:t>
      </w:r>
    </w:p>
    <w:p w14:paraId="29E4FE71" w14:textId="77777777" w:rsidR="00291731" w:rsidRPr="00291731" w:rsidRDefault="00291731" w:rsidP="00291731"/>
    <w:sectPr w:rsidR="00291731" w:rsidRPr="00291731" w:rsidSect="00961F8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1A4092"/>
    <w:multiLevelType w:val="multilevel"/>
    <w:tmpl w:val="A7D2B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A5069F"/>
    <w:multiLevelType w:val="multilevel"/>
    <w:tmpl w:val="7998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4D59F9"/>
    <w:multiLevelType w:val="multilevel"/>
    <w:tmpl w:val="E132F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3493677">
    <w:abstractNumId w:val="0"/>
  </w:num>
  <w:num w:numId="2" w16cid:durableId="1978946414">
    <w:abstractNumId w:val="2"/>
  </w:num>
  <w:num w:numId="3" w16cid:durableId="1892031987">
    <w:abstractNumId w:val="18"/>
  </w:num>
  <w:num w:numId="4" w16cid:durableId="918488263">
    <w:abstractNumId w:val="4"/>
  </w:num>
  <w:num w:numId="5" w16cid:durableId="284850809">
    <w:abstractNumId w:val="13"/>
  </w:num>
  <w:num w:numId="6" w16cid:durableId="1523008106">
    <w:abstractNumId w:val="19"/>
  </w:num>
  <w:num w:numId="7" w16cid:durableId="562300710">
    <w:abstractNumId w:val="1"/>
  </w:num>
  <w:num w:numId="8" w16cid:durableId="1185903362">
    <w:abstractNumId w:val="12"/>
  </w:num>
  <w:num w:numId="9" w16cid:durableId="1290865110">
    <w:abstractNumId w:val="8"/>
  </w:num>
  <w:num w:numId="10" w16cid:durableId="1796875101">
    <w:abstractNumId w:val="3"/>
  </w:num>
  <w:num w:numId="11" w16cid:durableId="1390421833">
    <w:abstractNumId w:val="16"/>
  </w:num>
  <w:num w:numId="12" w16cid:durableId="2086292789">
    <w:abstractNumId w:val="20"/>
  </w:num>
  <w:num w:numId="13" w16cid:durableId="1186362909">
    <w:abstractNumId w:val="9"/>
  </w:num>
  <w:num w:numId="14" w16cid:durableId="554006153">
    <w:abstractNumId w:val="6"/>
  </w:num>
  <w:num w:numId="15" w16cid:durableId="458498121">
    <w:abstractNumId w:val="17"/>
  </w:num>
  <w:num w:numId="16" w16cid:durableId="1689597452">
    <w:abstractNumId w:val="7"/>
  </w:num>
  <w:num w:numId="17" w16cid:durableId="187838913">
    <w:abstractNumId w:val="5"/>
  </w:num>
  <w:num w:numId="18" w16cid:durableId="1698389337">
    <w:abstractNumId w:val="11"/>
  </w:num>
  <w:num w:numId="19" w16cid:durableId="2048874478">
    <w:abstractNumId w:val="14"/>
  </w:num>
  <w:num w:numId="20" w16cid:durableId="428622326">
    <w:abstractNumId w:val="15"/>
  </w:num>
  <w:num w:numId="21" w16cid:durableId="553539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ND9fVwx7UYcHDlUhNe00KdeCE8gS5RO883AckTHlvFpeKcjwxgvpxCi/fZnfIUE6OzpmymYJ/AJw0nw75cm/UA==" w:salt="u6SIq9rOmv0e3ao9xstI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E0E"/>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1731"/>
    <w:rsid w:val="002921F0"/>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964"/>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21E3"/>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1F8C"/>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54D4"/>
    <w:rsid w:val="00A868FB"/>
    <w:rsid w:val="00A915ED"/>
    <w:rsid w:val="00A91CF2"/>
    <w:rsid w:val="00A93BA4"/>
    <w:rsid w:val="00A9416E"/>
    <w:rsid w:val="00AA493D"/>
    <w:rsid w:val="00AB4807"/>
    <w:rsid w:val="00AB4813"/>
    <w:rsid w:val="00AC0052"/>
    <w:rsid w:val="00AC04D6"/>
    <w:rsid w:val="00AC5E55"/>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2916"/>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3C2A"/>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3775D"/>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7BA"/>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330A1F0"/>
    <w:rsid w:val="038FAB4D"/>
    <w:rsid w:val="05103A50"/>
    <w:rsid w:val="05FC0FBD"/>
    <w:rsid w:val="099B82BE"/>
    <w:rsid w:val="09CF0C05"/>
    <w:rsid w:val="0DCB4729"/>
    <w:rsid w:val="0E364A33"/>
    <w:rsid w:val="17FCADCA"/>
    <w:rsid w:val="19CC1D9D"/>
    <w:rsid w:val="1FF02BE4"/>
    <w:rsid w:val="21BA007E"/>
    <w:rsid w:val="2269FB72"/>
    <w:rsid w:val="23EF5B65"/>
    <w:rsid w:val="256E3A2B"/>
    <w:rsid w:val="261E351F"/>
    <w:rsid w:val="27813494"/>
    <w:rsid w:val="29C51263"/>
    <w:rsid w:val="2A750D57"/>
    <w:rsid w:val="2F487E7A"/>
    <w:rsid w:val="338C7219"/>
    <w:rsid w:val="3706903F"/>
    <w:rsid w:val="373A6802"/>
    <w:rsid w:val="39CBD7E9"/>
    <w:rsid w:val="3C8B46F1"/>
    <w:rsid w:val="3CD397DF"/>
    <w:rsid w:val="3D019C18"/>
    <w:rsid w:val="3DA644EF"/>
    <w:rsid w:val="40B5D5C5"/>
    <w:rsid w:val="4229F466"/>
    <w:rsid w:val="44313E86"/>
    <w:rsid w:val="49E425C7"/>
    <w:rsid w:val="4B7BEF81"/>
    <w:rsid w:val="4F1700D1"/>
    <w:rsid w:val="5023EC21"/>
    <w:rsid w:val="52689ED1"/>
    <w:rsid w:val="52AF5B2D"/>
    <w:rsid w:val="544B2B8E"/>
    <w:rsid w:val="547ECB00"/>
    <w:rsid w:val="5D585178"/>
    <w:rsid w:val="5FA44EA3"/>
    <w:rsid w:val="6225D8E6"/>
    <w:rsid w:val="667C5E85"/>
    <w:rsid w:val="67B4BE58"/>
    <w:rsid w:val="6D42BCDB"/>
    <w:rsid w:val="74520917"/>
    <w:rsid w:val="7635A81E"/>
    <w:rsid w:val="77B4497B"/>
    <w:rsid w:val="795019DC"/>
    <w:rsid w:val="7A081786"/>
    <w:rsid w:val="7ABDE604"/>
    <w:rsid w:val="7B8CD569"/>
    <w:rsid w:val="7D650D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C2A"/>
  </w:style>
  <w:style w:type="paragraph" w:styleId="Heading1">
    <w:name w:val="heading 1"/>
    <w:basedOn w:val="Normal"/>
    <w:next w:val="Normal"/>
    <w:link w:val="Heading1Char"/>
    <w:uiPriority w:val="9"/>
    <w:qFormat/>
    <w:rsid w:val="00C03C2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03C2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03C2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03C2A"/>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03C2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03C2A"/>
    <w:pPr>
      <w:keepNext/>
      <w:keepLines/>
      <w:spacing w:before="40" w:after="0"/>
      <w:outlineLvl w:val="5"/>
    </w:pPr>
  </w:style>
  <w:style w:type="paragraph" w:styleId="Heading7">
    <w:name w:val="heading 7"/>
    <w:basedOn w:val="Normal"/>
    <w:next w:val="Normal"/>
    <w:link w:val="Heading7Char"/>
    <w:uiPriority w:val="9"/>
    <w:semiHidden/>
    <w:unhideWhenUsed/>
    <w:qFormat/>
    <w:rsid w:val="00C03C2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03C2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03C2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3C2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03C2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03C2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03C2A"/>
    <w:rPr>
      <w:i/>
      <w:iCs/>
    </w:rPr>
  </w:style>
  <w:style w:type="character" w:customStyle="1" w:styleId="Heading5Char">
    <w:name w:val="Heading 5 Char"/>
    <w:basedOn w:val="DefaultParagraphFont"/>
    <w:link w:val="Heading5"/>
    <w:uiPriority w:val="9"/>
    <w:semiHidden/>
    <w:rsid w:val="00C03C2A"/>
    <w:rPr>
      <w:color w:val="404040" w:themeColor="text1" w:themeTint="BF"/>
    </w:rPr>
  </w:style>
  <w:style w:type="character" w:customStyle="1" w:styleId="Heading6Char">
    <w:name w:val="Heading 6 Char"/>
    <w:basedOn w:val="DefaultParagraphFont"/>
    <w:link w:val="Heading6"/>
    <w:uiPriority w:val="9"/>
    <w:semiHidden/>
    <w:rsid w:val="00C03C2A"/>
  </w:style>
  <w:style w:type="character" w:customStyle="1" w:styleId="Heading7Char">
    <w:name w:val="Heading 7 Char"/>
    <w:basedOn w:val="DefaultParagraphFont"/>
    <w:link w:val="Heading7"/>
    <w:uiPriority w:val="9"/>
    <w:semiHidden/>
    <w:rsid w:val="00C03C2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03C2A"/>
    <w:rPr>
      <w:color w:val="262626" w:themeColor="text1" w:themeTint="D9"/>
      <w:sz w:val="21"/>
      <w:szCs w:val="21"/>
    </w:rPr>
  </w:style>
  <w:style w:type="character" w:customStyle="1" w:styleId="Heading9Char">
    <w:name w:val="Heading 9 Char"/>
    <w:basedOn w:val="DefaultParagraphFont"/>
    <w:link w:val="Heading9"/>
    <w:uiPriority w:val="9"/>
    <w:semiHidden/>
    <w:rsid w:val="00C03C2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03C2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03C2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03C2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03C2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03C2A"/>
    <w:rPr>
      <w:color w:val="5A5A5A" w:themeColor="text1" w:themeTint="A5"/>
      <w:spacing w:val="15"/>
    </w:rPr>
  </w:style>
  <w:style w:type="character" w:styleId="Strong">
    <w:name w:val="Strong"/>
    <w:basedOn w:val="DefaultParagraphFont"/>
    <w:uiPriority w:val="22"/>
    <w:qFormat/>
    <w:rsid w:val="00C03C2A"/>
    <w:rPr>
      <w:b/>
      <w:bCs/>
      <w:color w:val="auto"/>
    </w:rPr>
  </w:style>
  <w:style w:type="character" w:styleId="Emphasis">
    <w:name w:val="Emphasis"/>
    <w:basedOn w:val="DefaultParagraphFont"/>
    <w:uiPriority w:val="20"/>
    <w:qFormat/>
    <w:rsid w:val="00C03C2A"/>
    <w:rPr>
      <w:i/>
      <w:iCs/>
      <w:color w:val="auto"/>
    </w:rPr>
  </w:style>
  <w:style w:type="paragraph" w:styleId="NoSpacing">
    <w:name w:val="No Spacing"/>
    <w:uiPriority w:val="1"/>
    <w:qFormat/>
    <w:rsid w:val="00C03C2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03C2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03C2A"/>
    <w:rPr>
      <w:i/>
      <w:iCs/>
      <w:color w:val="404040" w:themeColor="text1" w:themeTint="BF"/>
    </w:rPr>
  </w:style>
  <w:style w:type="paragraph" w:styleId="IntenseQuote">
    <w:name w:val="Intense Quote"/>
    <w:basedOn w:val="Normal"/>
    <w:next w:val="Normal"/>
    <w:link w:val="IntenseQuoteChar"/>
    <w:uiPriority w:val="30"/>
    <w:qFormat/>
    <w:rsid w:val="00C03C2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03C2A"/>
    <w:rPr>
      <w:i/>
      <w:iCs/>
      <w:color w:val="404040" w:themeColor="text1" w:themeTint="BF"/>
    </w:rPr>
  </w:style>
  <w:style w:type="character" w:styleId="SubtleEmphasis">
    <w:name w:val="Subtle Emphasis"/>
    <w:basedOn w:val="DefaultParagraphFont"/>
    <w:uiPriority w:val="19"/>
    <w:qFormat/>
    <w:rsid w:val="00C03C2A"/>
    <w:rPr>
      <w:i/>
      <w:iCs/>
      <w:color w:val="404040" w:themeColor="text1" w:themeTint="BF"/>
    </w:rPr>
  </w:style>
  <w:style w:type="character" w:styleId="IntenseEmphasis">
    <w:name w:val="Intense Emphasis"/>
    <w:basedOn w:val="DefaultParagraphFont"/>
    <w:uiPriority w:val="21"/>
    <w:qFormat/>
    <w:rsid w:val="00C03C2A"/>
    <w:rPr>
      <w:b/>
      <w:bCs/>
      <w:i/>
      <w:iCs/>
      <w:color w:val="auto"/>
    </w:rPr>
  </w:style>
  <w:style w:type="character" w:styleId="SubtleReference">
    <w:name w:val="Subtle Reference"/>
    <w:basedOn w:val="DefaultParagraphFont"/>
    <w:uiPriority w:val="31"/>
    <w:qFormat/>
    <w:rsid w:val="00C03C2A"/>
    <w:rPr>
      <w:smallCaps/>
      <w:color w:val="404040" w:themeColor="text1" w:themeTint="BF"/>
    </w:rPr>
  </w:style>
  <w:style w:type="character" w:styleId="IntenseReference">
    <w:name w:val="Intense Reference"/>
    <w:basedOn w:val="DefaultParagraphFont"/>
    <w:uiPriority w:val="32"/>
    <w:qFormat/>
    <w:rsid w:val="00C03C2A"/>
    <w:rPr>
      <w:b/>
      <w:bCs/>
      <w:smallCaps/>
      <w:color w:val="404040" w:themeColor="text1" w:themeTint="BF"/>
      <w:spacing w:val="5"/>
    </w:rPr>
  </w:style>
  <w:style w:type="character" w:styleId="BookTitle">
    <w:name w:val="Book Title"/>
    <w:basedOn w:val="DefaultParagraphFont"/>
    <w:uiPriority w:val="33"/>
    <w:qFormat/>
    <w:rsid w:val="00C03C2A"/>
    <w:rPr>
      <w:b/>
      <w:bCs/>
      <w:i/>
      <w:iCs/>
      <w:spacing w:val="5"/>
    </w:rPr>
  </w:style>
  <w:style w:type="paragraph" w:styleId="TOCHeading">
    <w:name w:val="TOC Heading"/>
    <w:basedOn w:val="Heading1"/>
    <w:next w:val="Normal"/>
    <w:uiPriority w:val="39"/>
    <w:semiHidden/>
    <w:unhideWhenUsed/>
    <w:qFormat/>
    <w:rsid w:val="00C03C2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291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318">
      <w:bodyDiv w:val="1"/>
      <w:marLeft w:val="0"/>
      <w:marRight w:val="0"/>
      <w:marTop w:val="0"/>
      <w:marBottom w:val="0"/>
      <w:divBdr>
        <w:top w:val="none" w:sz="0" w:space="0" w:color="auto"/>
        <w:left w:val="none" w:sz="0" w:space="0" w:color="auto"/>
        <w:bottom w:val="none" w:sz="0" w:space="0" w:color="auto"/>
        <w:right w:val="none" w:sz="0" w:space="0" w:color="auto"/>
      </w:divBdr>
      <w:divsChild>
        <w:div w:id="1641228953">
          <w:marLeft w:val="0"/>
          <w:marRight w:val="0"/>
          <w:marTop w:val="0"/>
          <w:marBottom w:val="0"/>
          <w:divBdr>
            <w:top w:val="none" w:sz="0" w:space="0" w:color="auto"/>
            <w:left w:val="none" w:sz="0" w:space="0" w:color="auto"/>
            <w:bottom w:val="none" w:sz="0" w:space="0" w:color="auto"/>
            <w:right w:val="none" w:sz="0" w:space="0" w:color="auto"/>
          </w:divBdr>
          <w:divsChild>
            <w:div w:id="458761948">
              <w:marLeft w:val="0"/>
              <w:marRight w:val="0"/>
              <w:marTop w:val="0"/>
              <w:marBottom w:val="120"/>
              <w:divBdr>
                <w:top w:val="none" w:sz="0" w:space="0" w:color="auto"/>
                <w:left w:val="none" w:sz="0" w:space="0" w:color="auto"/>
                <w:bottom w:val="none" w:sz="0" w:space="0" w:color="auto"/>
                <w:right w:val="none" w:sz="0" w:space="0" w:color="auto"/>
              </w:divBdr>
              <w:divsChild>
                <w:div w:id="1929580193">
                  <w:marLeft w:val="0"/>
                  <w:marRight w:val="0"/>
                  <w:marTop w:val="0"/>
                  <w:marBottom w:val="0"/>
                  <w:divBdr>
                    <w:top w:val="none" w:sz="0" w:space="0" w:color="auto"/>
                    <w:left w:val="none" w:sz="0" w:space="0" w:color="auto"/>
                    <w:bottom w:val="none" w:sz="0" w:space="0" w:color="auto"/>
                    <w:right w:val="none" w:sz="0" w:space="0" w:color="auto"/>
                  </w:divBdr>
                </w:div>
                <w:div w:id="1170022922">
                  <w:marLeft w:val="0"/>
                  <w:marRight w:val="0"/>
                  <w:marTop w:val="0"/>
                  <w:marBottom w:val="0"/>
                  <w:divBdr>
                    <w:top w:val="none" w:sz="0" w:space="0" w:color="auto"/>
                    <w:left w:val="none" w:sz="0" w:space="0" w:color="auto"/>
                    <w:bottom w:val="none" w:sz="0" w:space="0" w:color="auto"/>
                    <w:right w:val="none" w:sz="0" w:space="0" w:color="auto"/>
                  </w:divBdr>
                </w:div>
                <w:div w:id="1960986233">
                  <w:marLeft w:val="0"/>
                  <w:marRight w:val="0"/>
                  <w:marTop w:val="0"/>
                  <w:marBottom w:val="0"/>
                  <w:divBdr>
                    <w:top w:val="none" w:sz="0" w:space="0" w:color="auto"/>
                    <w:left w:val="none" w:sz="0" w:space="0" w:color="auto"/>
                    <w:bottom w:val="none" w:sz="0" w:space="0" w:color="auto"/>
                    <w:right w:val="none" w:sz="0" w:space="0" w:color="auto"/>
                  </w:divBdr>
                </w:div>
                <w:div w:id="868297617">
                  <w:marLeft w:val="0"/>
                  <w:marRight w:val="0"/>
                  <w:marTop w:val="0"/>
                  <w:marBottom w:val="0"/>
                  <w:divBdr>
                    <w:top w:val="none" w:sz="0" w:space="0" w:color="auto"/>
                    <w:left w:val="none" w:sz="0" w:space="0" w:color="auto"/>
                    <w:bottom w:val="none" w:sz="0" w:space="0" w:color="auto"/>
                    <w:right w:val="none" w:sz="0" w:space="0" w:color="auto"/>
                  </w:divBdr>
                </w:div>
                <w:div w:id="182091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400555">
          <w:marLeft w:val="0"/>
          <w:marRight w:val="0"/>
          <w:marTop w:val="0"/>
          <w:marBottom w:val="480"/>
          <w:divBdr>
            <w:top w:val="none" w:sz="0" w:space="0" w:color="auto"/>
            <w:left w:val="none" w:sz="0" w:space="0" w:color="auto"/>
            <w:bottom w:val="single" w:sz="12" w:space="24" w:color="EBEBEB"/>
            <w:right w:val="none" w:sz="0" w:space="0" w:color="auto"/>
          </w:divBdr>
          <w:divsChild>
            <w:div w:id="473134445">
              <w:marLeft w:val="0"/>
              <w:marRight w:val="0"/>
              <w:marTop w:val="0"/>
              <w:marBottom w:val="0"/>
              <w:divBdr>
                <w:top w:val="none" w:sz="0" w:space="0" w:color="auto"/>
                <w:left w:val="none" w:sz="0" w:space="0" w:color="auto"/>
                <w:bottom w:val="none" w:sz="0" w:space="0" w:color="auto"/>
                <w:right w:val="none" w:sz="0" w:space="0" w:color="auto"/>
              </w:divBdr>
              <w:divsChild>
                <w:div w:id="1418477382">
                  <w:marLeft w:val="0"/>
                  <w:marRight w:val="0"/>
                  <w:marTop w:val="0"/>
                  <w:marBottom w:val="0"/>
                  <w:divBdr>
                    <w:top w:val="none" w:sz="0" w:space="0" w:color="auto"/>
                    <w:left w:val="none" w:sz="0" w:space="0" w:color="auto"/>
                    <w:bottom w:val="none" w:sz="0" w:space="0" w:color="auto"/>
                    <w:right w:val="none" w:sz="0" w:space="0" w:color="auto"/>
                  </w:divBdr>
                </w:div>
                <w:div w:id="101145120">
                  <w:marLeft w:val="0"/>
                  <w:marRight w:val="0"/>
                  <w:marTop w:val="0"/>
                  <w:marBottom w:val="0"/>
                  <w:divBdr>
                    <w:top w:val="none" w:sz="0" w:space="0" w:color="auto"/>
                    <w:left w:val="none" w:sz="0" w:space="0" w:color="auto"/>
                    <w:bottom w:val="none" w:sz="0" w:space="0" w:color="auto"/>
                    <w:right w:val="none" w:sz="0" w:space="0" w:color="auto"/>
                  </w:divBdr>
                </w:div>
                <w:div w:id="717508654">
                  <w:marLeft w:val="0"/>
                  <w:marRight w:val="0"/>
                  <w:marTop w:val="0"/>
                  <w:marBottom w:val="0"/>
                  <w:divBdr>
                    <w:top w:val="none" w:sz="0" w:space="0" w:color="auto"/>
                    <w:left w:val="none" w:sz="0" w:space="0" w:color="auto"/>
                    <w:bottom w:val="none" w:sz="0" w:space="0" w:color="auto"/>
                    <w:right w:val="none" w:sz="0" w:space="0" w:color="auto"/>
                  </w:divBdr>
                </w:div>
                <w:div w:id="27684415">
                  <w:marLeft w:val="0"/>
                  <w:marRight w:val="0"/>
                  <w:marTop w:val="0"/>
                  <w:marBottom w:val="0"/>
                  <w:divBdr>
                    <w:top w:val="none" w:sz="0" w:space="0" w:color="auto"/>
                    <w:left w:val="none" w:sz="0" w:space="0" w:color="auto"/>
                    <w:bottom w:val="none" w:sz="0" w:space="0" w:color="auto"/>
                    <w:right w:val="none" w:sz="0" w:space="0" w:color="auto"/>
                  </w:divBdr>
                </w:div>
                <w:div w:id="28928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09152">
          <w:marLeft w:val="0"/>
          <w:marRight w:val="0"/>
          <w:marTop w:val="0"/>
          <w:marBottom w:val="0"/>
          <w:divBdr>
            <w:top w:val="none" w:sz="0" w:space="0" w:color="auto"/>
            <w:left w:val="none" w:sz="0" w:space="0" w:color="auto"/>
            <w:bottom w:val="none" w:sz="0" w:space="0" w:color="auto"/>
            <w:right w:val="none" w:sz="0" w:space="0" w:color="auto"/>
          </w:divBdr>
          <w:divsChild>
            <w:div w:id="1206335658">
              <w:marLeft w:val="0"/>
              <w:marRight w:val="0"/>
              <w:marTop w:val="0"/>
              <w:marBottom w:val="0"/>
              <w:divBdr>
                <w:top w:val="none" w:sz="0" w:space="0" w:color="auto"/>
                <w:left w:val="none" w:sz="0" w:space="0" w:color="auto"/>
                <w:bottom w:val="none" w:sz="0" w:space="0" w:color="auto"/>
                <w:right w:val="none" w:sz="0" w:space="0" w:color="auto"/>
              </w:divBdr>
              <w:divsChild>
                <w:div w:id="1152060791">
                  <w:marLeft w:val="0"/>
                  <w:marRight w:val="0"/>
                  <w:marTop w:val="0"/>
                  <w:marBottom w:val="0"/>
                  <w:divBdr>
                    <w:top w:val="none" w:sz="0" w:space="0" w:color="auto"/>
                    <w:left w:val="none" w:sz="0" w:space="0" w:color="auto"/>
                    <w:bottom w:val="none" w:sz="0" w:space="0" w:color="auto"/>
                    <w:right w:val="none" w:sz="0" w:space="0" w:color="auto"/>
                  </w:divBdr>
                  <w:divsChild>
                    <w:div w:id="364529557">
                      <w:marLeft w:val="0"/>
                      <w:marRight w:val="0"/>
                      <w:marTop w:val="240"/>
                      <w:marBottom w:val="240"/>
                      <w:divBdr>
                        <w:top w:val="single" w:sz="12" w:space="0" w:color="EBEBEB"/>
                        <w:left w:val="none" w:sz="0" w:space="0" w:color="auto"/>
                        <w:bottom w:val="single" w:sz="12" w:space="0" w:color="EBEBEB"/>
                        <w:right w:val="none" w:sz="0" w:space="0" w:color="auto"/>
                      </w:divBdr>
                      <w:divsChild>
                        <w:div w:id="799345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9414278">
                  <w:marLeft w:val="0"/>
                  <w:marRight w:val="0"/>
                  <w:marTop w:val="0"/>
                  <w:marBottom w:val="0"/>
                  <w:divBdr>
                    <w:top w:val="none" w:sz="0" w:space="0" w:color="auto"/>
                    <w:left w:val="none" w:sz="0" w:space="0" w:color="auto"/>
                    <w:bottom w:val="none" w:sz="0" w:space="0" w:color="auto"/>
                    <w:right w:val="none" w:sz="0" w:space="0" w:color="auto"/>
                  </w:divBdr>
                  <w:divsChild>
                    <w:div w:id="1077246703">
                      <w:marLeft w:val="0"/>
                      <w:marRight w:val="0"/>
                      <w:marTop w:val="240"/>
                      <w:marBottom w:val="240"/>
                      <w:divBdr>
                        <w:top w:val="single" w:sz="12" w:space="0" w:color="EBEBEB"/>
                        <w:left w:val="none" w:sz="0" w:space="0" w:color="auto"/>
                        <w:bottom w:val="single" w:sz="12" w:space="0" w:color="EBEBEB"/>
                        <w:right w:val="none" w:sz="0" w:space="0" w:color="auto"/>
                      </w:divBdr>
                      <w:divsChild>
                        <w:div w:id="5464574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6125987">
                  <w:marLeft w:val="0"/>
                  <w:marRight w:val="0"/>
                  <w:marTop w:val="0"/>
                  <w:marBottom w:val="0"/>
                  <w:divBdr>
                    <w:top w:val="none" w:sz="0" w:space="0" w:color="auto"/>
                    <w:left w:val="none" w:sz="0" w:space="0" w:color="auto"/>
                    <w:bottom w:val="none" w:sz="0" w:space="0" w:color="auto"/>
                    <w:right w:val="none" w:sz="0" w:space="0" w:color="auto"/>
                  </w:divBdr>
                  <w:divsChild>
                    <w:div w:id="1772435766">
                      <w:marLeft w:val="0"/>
                      <w:marRight w:val="0"/>
                      <w:marTop w:val="240"/>
                      <w:marBottom w:val="240"/>
                      <w:divBdr>
                        <w:top w:val="single" w:sz="12" w:space="0" w:color="EBEBEB"/>
                        <w:left w:val="none" w:sz="0" w:space="0" w:color="auto"/>
                        <w:bottom w:val="single" w:sz="12" w:space="0" w:color="EBEBEB"/>
                        <w:right w:val="none" w:sz="0" w:space="0" w:color="auto"/>
                      </w:divBdr>
                      <w:divsChild>
                        <w:div w:id="5813796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0191199">
                  <w:marLeft w:val="0"/>
                  <w:marRight w:val="0"/>
                  <w:marTop w:val="0"/>
                  <w:marBottom w:val="0"/>
                  <w:divBdr>
                    <w:top w:val="none" w:sz="0" w:space="0" w:color="auto"/>
                    <w:left w:val="none" w:sz="0" w:space="0" w:color="auto"/>
                    <w:bottom w:val="none" w:sz="0" w:space="0" w:color="auto"/>
                    <w:right w:val="none" w:sz="0" w:space="0" w:color="auto"/>
                  </w:divBdr>
                </w:div>
                <w:div w:id="35712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7254">
          <w:marLeft w:val="0"/>
          <w:marRight w:val="0"/>
          <w:marTop w:val="0"/>
          <w:marBottom w:val="0"/>
          <w:divBdr>
            <w:top w:val="none" w:sz="0" w:space="0" w:color="auto"/>
            <w:left w:val="none" w:sz="0" w:space="0" w:color="auto"/>
            <w:bottom w:val="none" w:sz="0" w:space="0" w:color="auto"/>
            <w:right w:val="none" w:sz="0" w:space="0" w:color="auto"/>
          </w:divBdr>
          <w:divsChild>
            <w:div w:id="1292664183">
              <w:marLeft w:val="0"/>
              <w:marRight w:val="0"/>
              <w:marTop w:val="0"/>
              <w:marBottom w:val="0"/>
              <w:divBdr>
                <w:top w:val="none" w:sz="0" w:space="0" w:color="auto"/>
                <w:left w:val="none" w:sz="0" w:space="0" w:color="auto"/>
                <w:bottom w:val="none" w:sz="0" w:space="0" w:color="auto"/>
                <w:right w:val="none" w:sz="0" w:space="0" w:color="auto"/>
              </w:divBdr>
            </w:div>
          </w:divsChild>
        </w:div>
        <w:div w:id="413823223">
          <w:marLeft w:val="0"/>
          <w:marRight w:val="0"/>
          <w:marTop w:val="0"/>
          <w:marBottom w:val="0"/>
          <w:divBdr>
            <w:top w:val="none" w:sz="0" w:space="0" w:color="auto"/>
            <w:left w:val="none" w:sz="0" w:space="0" w:color="auto"/>
            <w:bottom w:val="none" w:sz="0" w:space="0" w:color="auto"/>
            <w:right w:val="none" w:sz="0" w:space="0" w:color="auto"/>
          </w:divBdr>
        </w:div>
        <w:div w:id="1558274540">
          <w:marLeft w:val="0"/>
          <w:marRight w:val="0"/>
          <w:marTop w:val="0"/>
          <w:marBottom w:val="0"/>
          <w:divBdr>
            <w:top w:val="none" w:sz="0" w:space="0" w:color="auto"/>
            <w:left w:val="none" w:sz="0" w:space="0" w:color="auto"/>
            <w:bottom w:val="none" w:sz="0" w:space="0" w:color="auto"/>
            <w:right w:val="none" w:sz="0" w:space="0" w:color="auto"/>
          </w:divBdr>
        </w:div>
        <w:div w:id="1190798093">
          <w:marLeft w:val="0"/>
          <w:marRight w:val="0"/>
          <w:marTop w:val="0"/>
          <w:marBottom w:val="0"/>
          <w:divBdr>
            <w:top w:val="none" w:sz="0" w:space="0" w:color="auto"/>
            <w:left w:val="none" w:sz="0" w:space="0" w:color="auto"/>
            <w:bottom w:val="none" w:sz="0" w:space="0" w:color="auto"/>
            <w:right w:val="none" w:sz="0" w:space="0" w:color="auto"/>
          </w:divBdr>
          <w:divsChild>
            <w:div w:id="1089039476">
              <w:marLeft w:val="0"/>
              <w:marRight w:val="0"/>
              <w:marTop w:val="0"/>
              <w:marBottom w:val="0"/>
              <w:divBdr>
                <w:top w:val="none" w:sz="0" w:space="0" w:color="auto"/>
                <w:left w:val="none" w:sz="0" w:space="0" w:color="auto"/>
                <w:bottom w:val="none" w:sz="0" w:space="0" w:color="auto"/>
                <w:right w:val="none" w:sz="0" w:space="0" w:color="auto"/>
              </w:divBdr>
            </w:div>
          </w:divsChild>
        </w:div>
        <w:div w:id="1068646131">
          <w:marLeft w:val="0"/>
          <w:marRight w:val="0"/>
          <w:marTop w:val="0"/>
          <w:marBottom w:val="0"/>
          <w:divBdr>
            <w:top w:val="none" w:sz="0" w:space="0" w:color="auto"/>
            <w:left w:val="none" w:sz="0" w:space="0" w:color="auto"/>
            <w:bottom w:val="none" w:sz="0" w:space="0" w:color="auto"/>
            <w:right w:val="none" w:sz="0" w:space="0" w:color="auto"/>
          </w:divBdr>
        </w:div>
        <w:div w:id="268199087">
          <w:marLeft w:val="0"/>
          <w:marRight w:val="0"/>
          <w:marTop w:val="0"/>
          <w:marBottom w:val="0"/>
          <w:divBdr>
            <w:top w:val="none" w:sz="0" w:space="0" w:color="auto"/>
            <w:left w:val="none" w:sz="0" w:space="0" w:color="auto"/>
            <w:bottom w:val="none" w:sz="0" w:space="0" w:color="auto"/>
            <w:right w:val="none" w:sz="0" w:space="0" w:color="auto"/>
          </w:divBdr>
        </w:div>
        <w:div w:id="63995144">
          <w:marLeft w:val="0"/>
          <w:marRight w:val="0"/>
          <w:marTop w:val="0"/>
          <w:marBottom w:val="0"/>
          <w:divBdr>
            <w:top w:val="none" w:sz="0" w:space="0" w:color="auto"/>
            <w:left w:val="none" w:sz="0" w:space="0" w:color="auto"/>
            <w:bottom w:val="none" w:sz="0" w:space="0" w:color="auto"/>
            <w:right w:val="none" w:sz="0" w:space="0" w:color="auto"/>
          </w:divBdr>
          <w:divsChild>
            <w:div w:id="1159535691">
              <w:marLeft w:val="0"/>
              <w:marRight w:val="0"/>
              <w:marTop w:val="0"/>
              <w:marBottom w:val="0"/>
              <w:divBdr>
                <w:top w:val="none" w:sz="0" w:space="0" w:color="auto"/>
                <w:left w:val="none" w:sz="0" w:space="0" w:color="auto"/>
                <w:bottom w:val="none" w:sz="0" w:space="0" w:color="auto"/>
                <w:right w:val="none" w:sz="0" w:space="0" w:color="auto"/>
              </w:divBdr>
            </w:div>
          </w:divsChild>
        </w:div>
        <w:div w:id="984897261">
          <w:marLeft w:val="0"/>
          <w:marRight w:val="0"/>
          <w:marTop w:val="0"/>
          <w:marBottom w:val="0"/>
          <w:divBdr>
            <w:top w:val="none" w:sz="0" w:space="0" w:color="auto"/>
            <w:left w:val="none" w:sz="0" w:space="0" w:color="auto"/>
            <w:bottom w:val="none" w:sz="0" w:space="0" w:color="auto"/>
            <w:right w:val="none" w:sz="0" w:space="0" w:color="auto"/>
          </w:divBdr>
        </w:div>
        <w:div w:id="572277776">
          <w:marLeft w:val="0"/>
          <w:marRight w:val="0"/>
          <w:marTop w:val="0"/>
          <w:marBottom w:val="0"/>
          <w:divBdr>
            <w:top w:val="none" w:sz="0" w:space="0" w:color="auto"/>
            <w:left w:val="none" w:sz="0" w:space="0" w:color="auto"/>
            <w:bottom w:val="none" w:sz="0" w:space="0" w:color="auto"/>
            <w:right w:val="none" w:sz="0" w:space="0" w:color="auto"/>
          </w:divBdr>
          <w:divsChild>
            <w:div w:id="1451781759">
              <w:marLeft w:val="0"/>
              <w:marRight w:val="360"/>
              <w:marTop w:val="0"/>
              <w:marBottom w:val="0"/>
              <w:divBdr>
                <w:top w:val="none" w:sz="0" w:space="0" w:color="auto"/>
                <w:left w:val="none" w:sz="0" w:space="0" w:color="auto"/>
                <w:bottom w:val="none" w:sz="0" w:space="0" w:color="auto"/>
                <w:right w:val="none" w:sz="0" w:space="0" w:color="auto"/>
              </w:divBdr>
            </w:div>
          </w:divsChild>
        </w:div>
        <w:div w:id="211618562">
          <w:marLeft w:val="0"/>
          <w:marRight w:val="0"/>
          <w:marTop w:val="0"/>
          <w:marBottom w:val="0"/>
          <w:divBdr>
            <w:top w:val="none" w:sz="0" w:space="0" w:color="auto"/>
            <w:left w:val="none" w:sz="0" w:space="0" w:color="auto"/>
            <w:bottom w:val="none" w:sz="0" w:space="0" w:color="auto"/>
            <w:right w:val="none" w:sz="0" w:space="0" w:color="auto"/>
          </w:divBdr>
          <w:divsChild>
            <w:div w:id="897857917">
              <w:marLeft w:val="0"/>
              <w:marRight w:val="0"/>
              <w:marTop w:val="0"/>
              <w:marBottom w:val="0"/>
              <w:divBdr>
                <w:top w:val="none" w:sz="0" w:space="0" w:color="auto"/>
                <w:left w:val="none" w:sz="0" w:space="0" w:color="auto"/>
                <w:bottom w:val="none" w:sz="0" w:space="0" w:color="auto"/>
                <w:right w:val="none" w:sz="0" w:space="0" w:color="auto"/>
              </w:divBdr>
            </w:div>
          </w:divsChild>
        </w:div>
        <w:div w:id="1233851546">
          <w:marLeft w:val="0"/>
          <w:marRight w:val="0"/>
          <w:marTop w:val="0"/>
          <w:marBottom w:val="0"/>
          <w:divBdr>
            <w:top w:val="none" w:sz="0" w:space="0" w:color="auto"/>
            <w:left w:val="none" w:sz="0" w:space="0" w:color="auto"/>
            <w:bottom w:val="none" w:sz="0" w:space="0" w:color="auto"/>
            <w:right w:val="none" w:sz="0" w:space="0" w:color="auto"/>
          </w:divBdr>
        </w:div>
        <w:div w:id="1253778400">
          <w:marLeft w:val="0"/>
          <w:marRight w:val="0"/>
          <w:marTop w:val="0"/>
          <w:marBottom w:val="0"/>
          <w:divBdr>
            <w:top w:val="none" w:sz="0" w:space="0" w:color="auto"/>
            <w:left w:val="none" w:sz="0" w:space="0" w:color="auto"/>
            <w:bottom w:val="none" w:sz="0" w:space="0" w:color="auto"/>
            <w:right w:val="none" w:sz="0" w:space="0" w:color="auto"/>
          </w:divBdr>
          <w:divsChild>
            <w:div w:id="1700618395">
              <w:marLeft w:val="0"/>
              <w:marRight w:val="360"/>
              <w:marTop w:val="0"/>
              <w:marBottom w:val="0"/>
              <w:divBdr>
                <w:top w:val="none" w:sz="0" w:space="0" w:color="auto"/>
                <w:left w:val="none" w:sz="0" w:space="0" w:color="auto"/>
                <w:bottom w:val="none" w:sz="0" w:space="0" w:color="auto"/>
                <w:right w:val="none" w:sz="0" w:space="0" w:color="auto"/>
              </w:divBdr>
            </w:div>
          </w:divsChild>
        </w:div>
        <w:div w:id="1563633107">
          <w:marLeft w:val="0"/>
          <w:marRight w:val="0"/>
          <w:marTop w:val="0"/>
          <w:marBottom w:val="0"/>
          <w:divBdr>
            <w:top w:val="none" w:sz="0" w:space="0" w:color="auto"/>
            <w:left w:val="none" w:sz="0" w:space="0" w:color="auto"/>
            <w:bottom w:val="none" w:sz="0" w:space="0" w:color="auto"/>
            <w:right w:val="none" w:sz="0" w:space="0" w:color="auto"/>
          </w:divBdr>
        </w:div>
        <w:div w:id="56168776">
          <w:marLeft w:val="0"/>
          <w:marRight w:val="0"/>
          <w:marTop w:val="0"/>
          <w:marBottom w:val="0"/>
          <w:divBdr>
            <w:top w:val="none" w:sz="0" w:space="0" w:color="auto"/>
            <w:left w:val="none" w:sz="0" w:space="0" w:color="auto"/>
            <w:bottom w:val="none" w:sz="0" w:space="0" w:color="auto"/>
            <w:right w:val="none" w:sz="0" w:space="0" w:color="auto"/>
          </w:divBdr>
          <w:divsChild>
            <w:div w:id="657612990">
              <w:marLeft w:val="0"/>
              <w:marRight w:val="0"/>
              <w:marTop w:val="0"/>
              <w:marBottom w:val="0"/>
              <w:divBdr>
                <w:top w:val="none" w:sz="0" w:space="0" w:color="auto"/>
                <w:left w:val="none" w:sz="0" w:space="0" w:color="auto"/>
                <w:bottom w:val="none" w:sz="0" w:space="0" w:color="auto"/>
                <w:right w:val="none" w:sz="0" w:space="0" w:color="auto"/>
              </w:divBdr>
            </w:div>
          </w:divsChild>
        </w:div>
        <w:div w:id="2096246316">
          <w:marLeft w:val="0"/>
          <w:marRight w:val="0"/>
          <w:marTop w:val="0"/>
          <w:marBottom w:val="0"/>
          <w:divBdr>
            <w:top w:val="none" w:sz="0" w:space="0" w:color="auto"/>
            <w:left w:val="none" w:sz="0" w:space="0" w:color="auto"/>
            <w:bottom w:val="none" w:sz="0" w:space="0" w:color="auto"/>
            <w:right w:val="none" w:sz="0" w:space="0" w:color="auto"/>
          </w:divBdr>
        </w:div>
        <w:div w:id="1739548278">
          <w:marLeft w:val="0"/>
          <w:marRight w:val="0"/>
          <w:marTop w:val="0"/>
          <w:marBottom w:val="0"/>
          <w:divBdr>
            <w:top w:val="none" w:sz="0" w:space="0" w:color="auto"/>
            <w:left w:val="none" w:sz="0" w:space="0" w:color="auto"/>
            <w:bottom w:val="none" w:sz="0" w:space="0" w:color="auto"/>
            <w:right w:val="none" w:sz="0" w:space="0" w:color="auto"/>
          </w:divBdr>
          <w:divsChild>
            <w:div w:id="1637755339">
              <w:marLeft w:val="0"/>
              <w:marRight w:val="360"/>
              <w:marTop w:val="0"/>
              <w:marBottom w:val="0"/>
              <w:divBdr>
                <w:top w:val="none" w:sz="0" w:space="0" w:color="auto"/>
                <w:left w:val="none" w:sz="0" w:space="0" w:color="auto"/>
                <w:bottom w:val="none" w:sz="0" w:space="0" w:color="auto"/>
                <w:right w:val="none" w:sz="0" w:space="0" w:color="auto"/>
              </w:divBdr>
            </w:div>
          </w:divsChild>
        </w:div>
        <w:div w:id="2094887348">
          <w:marLeft w:val="0"/>
          <w:marRight w:val="0"/>
          <w:marTop w:val="0"/>
          <w:marBottom w:val="0"/>
          <w:divBdr>
            <w:top w:val="none" w:sz="0" w:space="0" w:color="auto"/>
            <w:left w:val="none" w:sz="0" w:space="0" w:color="auto"/>
            <w:bottom w:val="none" w:sz="0" w:space="0" w:color="auto"/>
            <w:right w:val="none" w:sz="0" w:space="0" w:color="auto"/>
          </w:divBdr>
          <w:divsChild>
            <w:div w:id="1692947028">
              <w:marLeft w:val="0"/>
              <w:marRight w:val="0"/>
              <w:marTop w:val="0"/>
              <w:marBottom w:val="0"/>
              <w:divBdr>
                <w:top w:val="none" w:sz="0" w:space="0" w:color="auto"/>
                <w:left w:val="none" w:sz="0" w:space="0" w:color="auto"/>
                <w:bottom w:val="none" w:sz="0" w:space="0" w:color="auto"/>
                <w:right w:val="none" w:sz="0" w:space="0" w:color="auto"/>
              </w:divBdr>
            </w:div>
          </w:divsChild>
        </w:div>
        <w:div w:id="616567037">
          <w:marLeft w:val="0"/>
          <w:marRight w:val="0"/>
          <w:marTop w:val="0"/>
          <w:marBottom w:val="0"/>
          <w:divBdr>
            <w:top w:val="none" w:sz="0" w:space="0" w:color="auto"/>
            <w:left w:val="none" w:sz="0" w:space="0" w:color="auto"/>
            <w:bottom w:val="none" w:sz="0" w:space="0" w:color="auto"/>
            <w:right w:val="none" w:sz="0" w:space="0" w:color="auto"/>
          </w:divBdr>
        </w:div>
        <w:div w:id="1823809448">
          <w:marLeft w:val="0"/>
          <w:marRight w:val="0"/>
          <w:marTop w:val="0"/>
          <w:marBottom w:val="0"/>
          <w:divBdr>
            <w:top w:val="none" w:sz="0" w:space="0" w:color="auto"/>
            <w:left w:val="none" w:sz="0" w:space="0" w:color="auto"/>
            <w:bottom w:val="none" w:sz="0" w:space="0" w:color="auto"/>
            <w:right w:val="none" w:sz="0" w:space="0" w:color="auto"/>
          </w:divBdr>
          <w:divsChild>
            <w:div w:id="1056590462">
              <w:marLeft w:val="0"/>
              <w:marRight w:val="360"/>
              <w:marTop w:val="0"/>
              <w:marBottom w:val="0"/>
              <w:divBdr>
                <w:top w:val="none" w:sz="0" w:space="0" w:color="auto"/>
                <w:left w:val="none" w:sz="0" w:space="0" w:color="auto"/>
                <w:bottom w:val="none" w:sz="0" w:space="0" w:color="auto"/>
                <w:right w:val="none" w:sz="0" w:space="0" w:color="auto"/>
              </w:divBdr>
            </w:div>
          </w:divsChild>
        </w:div>
        <w:div w:id="65030259">
          <w:marLeft w:val="0"/>
          <w:marRight w:val="0"/>
          <w:marTop w:val="0"/>
          <w:marBottom w:val="0"/>
          <w:divBdr>
            <w:top w:val="none" w:sz="0" w:space="0" w:color="auto"/>
            <w:left w:val="none" w:sz="0" w:space="0" w:color="auto"/>
            <w:bottom w:val="none" w:sz="0" w:space="0" w:color="auto"/>
            <w:right w:val="none" w:sz="0" w:space="0" w:color="auto"/>
          </w:divBdr>
          <w:divsChild>
            <w:div w:id="1987540934">
              <w:marLeft w:val="0"/>
              <w:marRight w:val="0"/>
              <w:marTop w:val="0"/>
              <w:marBottom w:val="0"/>
              <w:divBdr>
                <w:top w:val="none" w:sz="0" w:space="0" w:color="auto"/>
                <w:left w:val="none" w:sz="0" w:space="0" w:color="auto"/>
                <w:bottom w:val="none" w:sz="0" w:space="0" w:color="auto"/>
                <w:right w:val="none" w:sz="0" w:space="0" w:color="auto"/>
              </w:divBdr>
            </w:div>
          </w:divsChild>
        </w:div>
        <w:div w:id="160127727">
          <w:marLeft w:val="0"/>
          <w:marRight w:val="0"/>
          <w:marTop w:val="0"/>
          <w:marBottom w:val="0"/>
          <w:divBdr>
            <w:top w:val="none" w:sz="0" w:space="0" w:color="auto"/>
            <w:left w:val="none" w:sz="0" w:space="0" w:color="auto"/>
            <w:bottom w:val="none" w:sz="0" w:space="0" w:color="auto"/>
            <w:right w:val="none" w:sz="0" w:space="0" w:color="auto"/>
          </w:divBdr>
        </w:div>
        <w:div w:id="890993042">
          <w:marLeft w:val="0"/>
          <w:marRight w:val="0"/>
          <w:marTop w:val="0"/>
          <w:marBottom w:val="0"/>
          <w:divBdr>
            <w:top w:val="none" w:sz="0" w:space="0" w:color="auto"/>
            <w:left w:val="none" w:sz="0" w:space="0" w:color="auto"/>
            <w:bottom w:val="none" w:sz="0" w:space="0" w:color="auto"/>
            <w:right w:val="none" w:sz="0" w:space="0" w:color="auto"/>
          </w:divBdr>
        </w:div>
        <w:div w:id="1623337844">
          <w:marLeft w:val="0"/>
          <w:marRight w:val="0"/>
          <w:marTop w:val="0"/>
          <w:marBottom w:val="0"/>
          <w:divBdr>
            <w:top w:val="none" w:sz="0" w:space="0" w:color="auto"/>
            <w:left w:val="none" w:sz="0" w:space="0" w:color="auto"/>
            <w:bottom w:val="none" w:sz="0" w:space="0" w:color="auto"/>
            <w:right w:val="none" w:sz="0" w:space="0" w:color="auto"/>
          </w:divBdr>
          <w:divsChild>
            <w:div w:id="2023972363">
              <w:marLeft w:val="0"/>
              <w:marRight w:val="0"/>
              <w:marTop w:val="0"/>
              <w:marBottom w:val="0"/>
              <w:divBdr>
                <w:top w:val="none" w:sz="0" w:space="0" w:color="auto"/>
                <w:left w:val="none" w:sz="0" w:space="0" w:color="auto"/>
                <w:bottom w:val="none" w:sz="0" w:space="0" w:color="auto"/>
                <w:right w:val="none" w:sz="0" w:space="0" w:color="auto"/>
              </w:divBdr>
            </w:div>
          </w:divsChild>
        </w:div>
        <w:div w:id="549465642">
          <w:marLeft w:val="0"/>
          <w:marRight w:val="0"/>
          <w:marTop w:val="0"/>
          <w:marBottom w:val="0"/>
          <w:divBdr>
            <w:top w:val="none" w:sz="0" w:space="0" w:color="auto"/>
            <w:left w:val="none" w:sz="0" w:space="0" w:color="auto"/>
            <w:bottom w:val="none" w:sz="0" w:space="0" w:color="auto"/>
            <w:right w:val="none" w:sz="0" w:space="0" w:color="auto"/>
          </w:divBdr>
        </w:div>
        <w:div w:id="1046178975">
          <w:marLeft w:val="0"/>
          <w:marRight w:val="0"/>
          <w:marTop w:val="0"/>
          <w:marBottom w:val="0"/>
          <w:divBdr>
            <w:top w:val="none" w:sz="0" w:space="0" w:color="auto"/>
            <w:left w:val="none" w:sz="0" w:space="0" w:color="auto"/>
            <w:bottom w:val="none" w:sz="0" w:space="0" w:color="auto"/>
            <w:right w:val="none" w:sz="0" w:space="0" w:color="auto"/>
          </w:divBdr>
          <w:divsChild>
            <w:div w:id="529879821">
              <w:marLeft w:val="0"/>
              <w:marRight w:val="360"/>
              <w:marTop w:val="0"/>
              <w:marBottom w:val="0"/>
              <w:divBdr>
                <w:top w:val="none" w:sz="0" w:space="0" w:color="auto"/>
                <w:left w:val="none" w:sz="0" w:space="0" w:color="auto"/>
                <w:bottom w:val="none" w:sz="0" w:space="0" w:color="auto"/>
                <w:right w:val="none" w:sz="0" w:space="0" w:color="auto"/>
              </w:divBdr>
            </w:div>
          </w:divsChild>
        </w:div>
        <w:div w:id="1596091358">
          <w:marLeft w:val="0"/>
          <w:marRight w:val="0"/>
          <w:marTop w:val="0"/>
          <w:marBottom w:val="0"/>
          <w:divBdr>
            <w:top w:val="none" w:sz="0" w:space="0" w:color="auto"/>
            <w:left w:val="none" w:sz="0" w:space="0" w:color="auto"/>
            <w:bottom w:val="none" w:sz="0" w:space="0" w:color="auto"/>
            <w:right w:val="none" w:sz="0" w:space="0" w:color="auto"/>
          </w:divBdr>
          <w:divsChild>
            <w:div w:id="830024749">
              <w:marLeft w:val="0"/>
              <w:marRight w:val="0"/>
              <w:marTop w:val="0"/>
              <w:marBottom w:val="0"/>
              <w:divBdr>
                <w:top w:val="none" w:sz="0" w:space="0" w:color="auto"/>
                <w:left w:val="none" w:sz="0" w:space="0" w:color="auto"/>
                <w:bottom w:val="none" w:sz="0" w:space="0" w:color="auto"/>
                <w:right w:val="none" w:sz="0" w:space="0" w:color="auto"/>
              </w:divBdr>
            </w:div>
          </w:divsChild>
        </w:div>
        <w:div w:id="1149784852">
          <w:marLeft w:val="0"/>
          <w:marRight w:val="0"/>
          <w:marTop w:val="0"/>
          <w:marBottom w:val="0"/>
          <w:divBdr>
            <w:top w:val="none" w:sz="0" w:space="0" w:color="auto"/>
            <w:left w:val="none" w:sz="0" w:space="0" w:color="auto"/>
            <w:bottom w:val="none" w:sz="0" w:space="0" w:color="auto"/>
            <w:right w:val="none" w:sz="0" w:space="0" w:color="auto"/>
          </w:divBdr>
        </w:div>
        <w:div w:id="2046904899">
          <w:marLeft w:val="0"/>
          <w:marRight w:val="0"/>
          <w:marTop w:val="0"/>
          <w:marBottom w:val="0"/>
          <w:divBdr>
            <w:top w:val="none" w:sz="0" w:space="0" w:color="auto"/>
            <w:left w:val="none" w:sz="0" w:space="0" w:color="auto"/>
            <w:bottom w:val="none" w:sz="0" w:space="0" w:color="auto"/>
            <w:right w:val="none" w:sz="0" w:space="0" w:color="auto"/>
          </w:divBdr>
          <w:divsChild>
            <w:div w:id="1108160852">
              <w:marLeft w:val="0"/>
              <w:marRight w:val="360"/>
              <w:marTop w:val="0"/>
              <w:marBottom w:val="0"/>
              <w:divBdr>
                <w:top w:val="none" w:sz="0" w:space="0" w:color="auto"/>
                <w:left w:val="none" w:sz="0" w:space="0" w:color="auto"/>
                <w:bottom w:val="none" w:sz="0" w:space="0" w:color="auto"/>
                <w:right w:val="none" w:sz="0" w:space="0" w:color="auto"/>
              </w:divBdr>
            </w:div>
          </w:divsChild>
        </w:div>
        <w:div w:id="1402211380">
          <w:marLeft w:val="0"/>
          <w:marRight w:val="0"/>
          <w:marTop w:val="0"/>
          <w:marBottom w:val="0"/>
          <w:divBdr>
            <w:top w:val="none" w:sz="0" w:space="0" w:color="auto"/>
            <w:left w:val="none" w:sz="0" w:space="0" w:color="auto"/>
            <w:bottom w:val="none" w:sz="0" w:space="0" w:color="auto"/>
            <w:right w:val="none" w:sz="0" w:space="0" w:color="auto"/>
          </w:divBdr>
          <w:divsChild>
            <w:div w:id="434637460">
              <w:marLeft w:val="0"/>
              <w:marRight w:val="0"/>
              <w:marTop w:val="0"/>
              <w:marBottom w:val="0"/>
              <w:divBdr>
                <w:top w:val="none" w:sz="0" w:space="0" w:color="auto"/>
                <w:left w:val="none" w:sz="0" w:space="0" w:color="auto"/>
                <w:bottom w:val="none" w:sz="0" w:space="0" w:color="auto"/>
                <w:right w:val="none" w:sz="0" w:space="0" w:color="auto"/>
              </w:divBdr>
            </w:div>
          </w:divsChild>
        </w:div>
        <w:div w:id="1126777370">
          <w:marLeft w:val="0"/>
          <w:marRight w:val="0"/>
          <w:marTop w:val="0"/>
          <w:marBottom w:val="0"/>
          <w:divBdr>
            <w:top w:val="none" w:sz="0" w:space="0" w:color="auto"/>
            <w:left w:val="none" w:sz="0" w:space="0" w:color="auto"/>
            <w:bottom w:val="none" w:sz="0" w:space="0" w:color="auto"/>
            <w:right w:val="none" w:sz="0" w:space="0" w:color="auto"/>
          </w:divBdr>
        </w:div>
        <w:div w:id="1860268432">
          <w:marLeft w:val="0"/>
          <w:marRight w:val="0"/>
          <w:marTop w:val="0"/>
          <w:marBottom w:val="0"/>
          <w:divBdr>
            <w:top w:val="none" w:sz="0" w:space="0" w:color="auto"/>
            <w:left w:val="none" w:sz="0" w:space="0" w:color="auto"/>
            <w:bottom w:val="none" w:sz="0" w:space="0" w:color="auto"/>
            <w:right w:val="none" w:sz="0" w:space="0" w:color="auto"/>
          </w:divBdr>
          <w:divsChild>
            <w:div w:id="1836726005">
              <w:marLeft w:val="0"/>
              <w:marRight w:val="360"/>
              <w:marTop w:val="0"/>
              <w:marBottom w:val="0"/>
              <w:divBdr>
                <w:top w:val="none" w:sz="0" w:space="0" w:color="auto"/>
                <w:left w:val="none" w:sz="0" w:space="0" w:color="auto"/>
                <w:bottom w:val="none" w:sz="0" w:space="0" w:color="auto"/>
                <w:right w:val="none" w:sz="0" w:space="0" w:color="auto"/>
              </w:divBdr>
            </w:div>
          </w:divsChild>
        </w:div>
        <w:div w:id="322709117">
          <w:marLeft w:val="0"/>
          <w:marRight w:val="0"/>
          <w:marTop w:val="0"/>
          <w:marBottom w:val="0"/>
          <w:divBdr>
            <w:top w:val="none" w:sz="0" w:space="0" w:color="auto"/>
            <w:left w:val="none" w:sz="0" w:space="0" w:color="auto"/>
            <w:bottom w:val="none" w:sz="0" w:space="0" w:color="auto"/>
            <w:right w:val="none" w:sz="0" w:space="0" w:color="auto"/>
          </w:divBdr>
          <w:divsChild>
            <w:div w:id="1207715682">
              <w:marLeft w:val="0"/>
              <w:marRight w:val="0"/>
              <w:marTop w:val="0"/>
              <w:marBottom w:val="0"/>
              <w:divBdr>
                <w:top w:val="none" w:sz="0" w:space="0" w:color="auto"/>
                <w:left w:val="none" w:sz="0" w:space="0" w:color="auto"/>
                <w:bottom w:val="none" w:sz="0" w:space="0" w:color="auto"/>
                <w:right w:val="none" w:sz="0" w:space="0" w:color="auto"/>
              </w:divBdr>
            </w:div>
          </w:divsChild>
        </w:div>
        <w:div w:id="541214112">
          <w:marLeft w:val="0"/>
          <w:marRight w:val="0"/>
          <w:marTop w:val="0"/>
          <w:marBottom w:val="0"/>
          <w:divBdr>
            <w:top w:val="none" w:sz="0" w:space="0" w:color="auto"/>
            <w:left w:val="none" w:sz="0" w:space="0" w:color="auto"/>
            <w:bottom w:val="none" w:sz="0" w:space="0" w:color="auto"/>
            <w:right w:val="none" w:sz="0" w:space="0" w:color="auto"/>
          </w:divBdr>
        </w:div>
        <w:div w:id="2054619253">
          <w:marLeft w:val="0"/>
          <w:marRight w:val="0"/>
          <w:marTop w:val="0"/>
          <w:marBottom w:val="0"/>
          <w:divBdr>
            <w:top w:val="none" w:sz="0" w:space="0" w:color="auto"/>
            <w:left w:val="none" w:sz="0" w:space="0" w:color="auto"/>
            <w:bottom w:val="none" w:sz="0" w:space="0" w:color="auto"/>
            <w:right w:val="none" w:sz="0" w:space="0" w:color="auto"/>
          </w:divBdr>
          <w:divsChild>
            <w:div w:id="912201009">
              <w:marLeft w:val="0"/>
              <w:marRight w:val="360"/>
              <w:marTop w:val="0"/>
              <w:marBottom w:val="0"/>
              <w:divBdr>
                <w:top w:val="none" w:sz="0" w:space="0" w:color="auto"/>
                <w:left w:val="none" w:sz="0" w:space="0" w:color="auto"/>
                <w:bottom w:val="none" w:sz="0" w:space="0" w:color="auto"/>
                <w:right w:val="none" w:sz="0" w:space="0" w:color="auto"/>
              </w:divBdr>
            </w:div>
          </w:divsChild>
        </w:div>
        <w:div w:id="1879659775">
          <w:marLeft w:val="0"/>
          <w:marRight w:val="0"/>
          <w:marTop w:val="0"/>
          <w:marBottom w:val="0"/>
          <w:divBdr>
            <w:top w:val="none" w:sz="0" w:space="0" w:color="auto"/>
            <w:left w:val="none" w:sz="0" w:space="0" w:color="auto"/>
            <w:bottom w:val="none" w:sz="0" w:space="0" w:color="auto"/>
            <w:right w:val="none" w:sz="0" w:space="0" w:color="auto"/>
          </w:divBdr>
          <w:divsChild>
            <w:div w:id="554051296">
              <w:marLeft w:val="0"/>
              <w:marRight w:val="0"/>
              <w:marTop w:val="0"/>
              <w:marBottom w:val="0"/>
              <w:divBdr>
                <w:top w:val="none" w:sz="0" w:space="0" w:color="auto"/>
                <w:left w:val="none" w:sz="0" w:space="0" w:color="auto"/>
                <w:bottom w:val="none" w:sz="0" w:space="0" w:color="auto"/>
                <w:right w:val="none" w:sz="0" w:space="0" w:color="auto"/>
              </w:divBdr>
            </w:div>
          </w:divsChild>
        </w:div>
        <w:div w:id="1523058349">
          <w:marLeft w:val="0"/>
          <w:marRight w:val="0"/>
          <w:marTop w:val="0"/>
          <w:marBottom w:val="0"/>
          <w:divBdr>
            <w:top w:val="none" w:sz="0" w:space="0" w:color="auto"/>
            <w:left w:val="none" w:sz="0" w:space="0" w:color="auto"/>
            <w:bottom w:val="none" w:sz="0" w:space="0" w:color="auto"/>
            <w:right w:val="none" w:sz="0" w:space="0" w:color="auto"/>
          </w:divBdr>
        </w:div>
        <w:div w:id="416445263">
          <w:marLeft w:val="0"/>
          <w:marRight w:val="0"/>
          <w:marTop w:val="0"/>
          <w:marBottom w:val="0"/>
          <w:divBdr>
            <w:top w:val="none" w:sz="0" w:space="0" w:color="auto"/>
            <w:left w:val="none" w:sz="0" w:space="0" w:color="auto"/>
            <w:bottom w:val="none" w:sz="0" w:space="0" w:color="auto"/>
            <w:right w:val="none" w:sz="0" w:space="0" w:color="auto"/>
          </w:divBdr>
        </w:div>
        <w:div w:id="354187021">
          <w:marLeft w:val="0"/>
          <w:marRight w:val="0"/>
          <w:marTop w:val="0"/>
          <w:marBottom w:val="0"/>
          <w:divBdr>
            <w:top w:val="none" w:sz="0" w:space="0" w:color="auto"/>
            <w:left w:val="none" w:sz="0" w:space="0" w:color="auto"/>
            <w:bottom w:val="none" w:sz="0" w:space="0" w:color="auto"/>
            <w:right w:val="none" w:sz="0" w:space="0" w:color="auto"/>
          </w:divBdr>
          <w:divsChild>
            <w:div w:id="1031759039">
              <w:marLeft w:val="0"/>
              <w:marRight w:val="0"/>
              <w:marTop w:val="0"/>
              <w:marBottom w:val="0"/>
              <w:divBdr>
                <w:top w:val="none" w:sz="0" w:space="0" w:color="auto"/>
                <w:left w:val="none" w:sz="0" w:space="0" w:color="auto"/>
                <w:bottom w:val="none" w:sz="0" w:space="0" w:color="auto"/>
                <w:right w:val="none" w:sz="0" w:space="0" w:color="auto"/>
              </w:divBdr>
            </w:div>
          </w:divsChild>
        </w:div>
        <w:div w:id="1279289708">
          <w:marLeft w:val="0"/>
          <w:marRight w:val="0"/>
          <w:marTop w:val="0"/>
          <w:marBottom w:val="0"/>
          <w:divBdr>
            <w:top w:val="none" w:sz="0" w:space="0" w:color="auto"/>
            <w:left w:val="none" w:sz="0" w:space="0" w:color="auto"/>
            <w:bottom w:val="none" w:sz="0" w:space="0" w:color="auto"/>
            <w:right w:val="none" w:sz="0" w:space="0" w:color="auto"/>
          </w:divBdr>
        </w:div>
        <w:div w:id="633564177">
          <w:marLeft w:val="0"/>
          <w:marRight w:val="0"/>
          <w:marTop w:val="0"/>
          <w:marBottom w:val="0"/>
          <w:divBdr>
            <w:top w:val="none" w:sz="0" w:space="0" w:color="auto"/>
            <w:left w:val="none" w:sz="0" w:space="0" w:color="auto"/>
            <w:bottom w:val="none" w:sz="0" w:space="0" w:color="auto"/>
            <w:right w:val="none" w:sz="0" w:space="0" w:color="auto"/>
          </w:divBdr>
          <w:divsChild>
            <w:div w:id="1791321343">
              <w:marLeft w:val="0"/>
              <w:marRight w:val="360"/>
              <w:marTop w:val="0"/>
              <w:marBottom w:val="0"/>
              <w:divBdr>
                <w:top w:val="none" w:sz="0" w:space="0" w:color="auto"/>
                <w:left w:val="none" w:sz="0" w:space="0" w:color="auto"/>
                <w:bottom w:val="none" w:sz="0" w:space="0" w:color="auto"/>
                <w:right w:val="none" w:sz="0" w:space="0" w:color="auto"/>
              </w:divBdr>
            </w:div>
          </w:divsChild>
        </w:div>
        <w:div w:id="1101337298">
          <w:marLeft w:val="0"/>
          <w:marRight w:val="0"/>
          <w:marTop w:val="0"/>
          <w:marBottom w:val="0"/>
          <w:divBdr>
            <w:top w:val="none" w:sz="0" w:space="0" w:color="auto"/>
            <w:left w:val="none" w:sz="0" w:space="0" w:color="auto"/>
            <w:bottom w:val="none" w:sz="0" w:space="0" w:color="auto"/>
            <w:right w:val="none" w:sz="0" w:space="0" w:color="auto"/>
          </w:divBdr>
          <w:divsChild>
            <w:div w:id="36203055">
              <w:marLeft w:val="0"/>
              <w:marRight w:val="0"/>
              <w:marTop w:val="0"/>
              <w:marBottom w:val="0"/>
              <w:divBdr>
                <w:top w:val="none" w:sz="0" w:space="0" w:color="auto"/>
                <w:left w:val="none" w:sz="0" w:space="0" w:color="auto"/>
                <w:bottom w:val="none" w:sz="0" w:space="0" w:color="auto"/>
                <w:right w:val="none" w:sz="0" w:space="0" w:color="auto"/>
              </w:divBdr>
            </w:div>
          </w:divsChild>
        </w:div>
        <w:div w:id="442922732">
          <w:marLeft w:val="0"/>
          <w:marRight w:val="0"/>
          <w:marTop w:val="0"/>
          <w:marBottom w:val="0"/>
          <w:divBdr>
            <w:top w:val="none" w:sz="0" w:space="0" w:color="auto"/>
            <w:left w:val="none" w:sz="0" w:space="0" w:color="auto"/>
            <w:bottom w:val="none" w:sz="0" w:space="0" w:color="auto"/>
            <w:right w:val="none" w:sz="0" w:space="0" w:color="auto"/>
          </w:divBdr>
        </w:div>
        <w:div w:id="7682159">
          <w:marLeft w:val="0"/>
          <w:marRight w:val="0"/>
          <w:marTop w:val="0"/>
          <w:marBottom w:val="0"/>
          <w:divBdr>
            <w:top w:val="none" w:sz="0" w:space="0" w:color="auto"/>
            <w:left w:val="none" w:sz="0" w:space="0" w:color="auto"/>
            <w:bottom w:val="none" w:sz="0" w:space="0" w:color="auto"/>
            <w:right w:val="none" w:sz="0" w:space="0" w:color="auto"/>
          </w:divBdr>
          <w:divsChild>
            <w:div w:id="1656061841">
              <w:marLeft w:val="0"/>
              <w:marRight w:val="360"/>
              <w:marTop w:val="0"/>
              <w:marBottom w:val="0"/>
              <w:divBdr>
                <w:top w:val="none" w:sz="0" w:space="0" w:color="auto"/>
                <w:left w:val="none" w:sz="0" w:space="0" w:color="auto"/>
                <w:bottom w:val="none" w:sz="0" w:space="0" w:color="auto"/>
                <w:right w:val="none" w:sz="0" w:space="0" w:color="auto"/>
              </w:divBdr>
            </w:div>
          </w:divsChild>
        </w:div>
        <w:div w:id="1688829388">
          <w:marLeft w:val="0"/>
          <w:marRight w:val="0"/>
          <w:marTop w:val="0"/>
          <w:marBottom w:val="0"/>
          <w:divBdr>
            <w:top w:val="none" w:sz="0" w:space="0" w:color="auto"/>
            <w:left w:val="none" w:sz="0" w:space="0" w:color="auto"/>
            <w:bottom w:val="none" w:sz="0" w:space="0" w:color="auto"/>
            <w:right w:val="none" w:sz="0" w:space="0" w:color="auto"/>
          </w:divBdr>
          <w:divsChild>
            <w:div w:id="554052123">
              <w:marLeft w:val="0"/>
              <w:marRight w:val="0"/>
              <w:marTop w:val="0"/>
              <w:marBottom w:val="0"/>
              <w:divBdr>
                <w:top w:val="none" w:sz="0" w:space="0" w:color="auto"/>
                <w:left w:val="none" w:sz="0" w:space="0" w:color="auto"/>
                <w:bottom w:val="none" w:sz="0" w:space="0" w:color="auto"/>
                <w:right w:val="none" w:sz="0" w:space="0" w:color="auto"/>
              </w:divBdr>
            </w:div>
          </w:divsChild>
        </w:div>
        <w:div w:id="782069675">
          <w:marLeft w:val="0"/>
          <w:marRight w:val="0"/>
          <w:marTop w:val="0"/>
          <w:marBottom w:val="0"/>
          <w:divBdr>
            <w:top w:val="none" w:sz="0" w:space="0" w:color="auto"/>
            <w:left w:val="none" w:sz="0" w:space="0" w:color="auto"/>
            <w:bottom w:val="none" w:sz="0" w:space="0" w:color="auto"/>
            <w:right w:val="none" w:sz="0" w:space="0" w:color="auto"/>
          </w:divBdr>
        </w:div>
        <w:div w:id="766388304">
          <w:marLeft w:val="0"/>
          <w:marRight w:val="0"/>
          <w:marTop w:val="0"/>
          <w:marBottom w:val="0"/>
          <w:divBdr>
            <w:top w:val="none" w:sz="0" w:space="0" w:color="auto"/>
            <w:left w:val="none" w:sz="0" w:space="0" w:color="auto"/>
            <w:bottom w:val="none" w:sz="0" w:space="0" w:color="auto"/>
            <w:right w:val="none" w:sz="0" w:space="0" w:color="auto"/>
          </w:divBdr>
        </w:div>
        <w:div w:id="1937328534">
          <w:marLeft w:val="0"/>
          <w:marRight w:val="0"/>
          <w:marTop w:val="0"/>
          <w:marBottom w:val="0"/>
          <w:divBdr>
            <w:top w:val="none" w:sz="0" w:space="0" w:color="auto"/>
            <w:left w:val="none" w:sz="0" w:space="0" w:color="auto"/>
            <w:bottom w:val="none" w:sz="0" w:space="0" w:color="auto"/>
            <w:right w:val="none" w:sz="0" w:space="0" w:color="auto"/>
          </w:divBdr>
          <w:divsChild>
            <w:div w:id="135421388">
              <w:marLeft w:val="0"/>
              <w:marRight w:val="0"/>
              <w:marTop w:val="0"/>
              <w:marBottom w:val="0"/>
              <w:divBdr>
                <w:top w:val="none" w:sz="0" w:space="0" w:color="auto"/>
                <w:left w:val="none" w:sz="0" w:space="0" w:color="auto"/>
                <w:bottom w:val="none" w:sz="0" w:space="0" w:color="auto"/>
                <w:right w:val="none" w:sz="0" w:space="0" w:color="auto"/>
              </w:divBdr>
            </w:div>
          </w:divsChild>
        </w:div>
        <w:div w:id="665522212">
          <w:marLeft w:val="0"/>
          <w:marRight w:val="0"/>
          <w:marTop w:val="0"/>
          <w:marBottom w:val="0"/>
          <w:divBdr>
            <w:top w:val="none" w:sz="0" w:space="0" w:color="auto"/>
            <w:left w:val="none" w:sz="0" w:space="0" w:color="auto"/>
            <w:bottom w:val="none" w:sz="0" w:space="0" w:color="auto"/>
            <w:right w:val="none" w:sz="0" w:space="0" w:color="auto"/>
          </w:divBdr>
        </w:div>
        <w:div w:id="1582255359">
          <w:marLeft w:val="0"/>
          <w:marRight w:val="0"/>
          <w:marTop w:val="0"/>
          <w:marBottom w:val="0"/>
          <w:divBdr>
            <w:top w:val="none" w:sz="0" w:space="0" w:color="auto"/>
            <w:left w:val="none" w:sz="0" w:space="0" w:color="auto"/>
            <w:bottom w:val="none" w:sz="0" w:space="0" w:color="auto"/>
            <w:right w:val="none" w:sz="0" w:space="0" w:color="auto"/>
          </w:divBdr>
          <w:divsChild>
            <w:div w:id="945580806">
              <w:marLeft w:val="0"/>
              <w:marRight w:val="360"/>
              <w:marTop w:val="0"/>
              <w:marBottom w:val="0"/>
              <w:divBdr>
                <w:top w:val="none" w:sz="0" w:space="0" w:color="auto"/>
                <w:left w:val="none" w:sz="0" w:space="0" w:color="auto"/>
                <w:bottom w:val="none" w:sz="0" w:space="0" w:color="auto"/>
                <w:right w:val="none" w:sz="0" w:space="0" w:color="auto"/>
              </w:divBdr>
            </w:div>
          </w:divsChild>
        </w:div>
        <w:div w:id="2052486842">
          <w:marLeft w:val="0"/>
          <w:marRight w:val="0"/>
          <w:marTop w:val="0"/>
          <w:marBottom w:val="0"/>
          <w:divBdr>
            <w:top w:val="none" w:sz="0" w:space="0" w:color="auto"/>
            <w:left w:val="none" w:sz="0" w:space="0" w:color="auto"/>
            <w:bottom w:val="none" w:sz="0" w:space="0" w:color="auto"/>
            <w:right w:val="none" w:sz="0" w:space="0" w:color="auto"/>
          </w:divBdr>
          <w:divsChild>
            <w:div w:id="1780493075">
              <w:marLeft w:val="0"/>
              <w:marRight w:val="0"/>
              <w:marTop w:val="0"/>
              <w:marBottom w:val="0"/>
              <w:divBdr>
                <w:top w:val="none" w:sz="0" w:space="0" w:color="auto"/>
                <w:left w:val="none" w:sz="0" w:space="0" w:color="auto"/>
                <w:bottom w:val="none" w:sz="0" w:space="0" w:color="auto"/>
                <w:right w:val="none" w:sz="0" w:space="0" w:color="auto"/>
              </w:divBdr>
            </w:div>
          </w:divsChild>
        </w:div>
        <w:div w:id="1796407695">
          <w:marLeft w:val="0"/>
          <w:marRight w:val="0"/>
          <w:marTop w:val="0"/>
          <w:marBottom w:val="0"/>
          <w:divBdr>
            <w:top w:val="none" w:sz="0" w:space="0" w:color="auto"/>
            <w:left w:val="none" w:sz="0" w:space="0" w:color="auto"/>
            <w:bottom w:val="none" w:sz="0" w:space="0" w:color="auto"/>
            <w:right w:val="none" w:sz="0" w:space="0" w:color="auto"/>
          </w:divBdr>
        </w:div>
        <w:div w:id="207842149">
          <w:marLeft w:val="0"/>
          <w:marRight w:val="0"/>
          <w:marTop w:val="0"/>
          <w:marBottom w:val="0"/>
          <w:divBdr>
            <w:top w:val="none" w:sz="0" w:space="0" w:color="auto"/>
            <w:left w:val="none" w:sz="0" w:space="0" w:color="auto"/>
            <w:bottom w:val="none" w:sz="0" w:space="0" w:color="auto"/>
            <w:right w:val="none" w:sz="0" w:space="0" w:color="auto"/>
          </w:divBdr>
          <w:divsChild>
            <w:div w:id="1656182694">
              <w:marLeft w:val="0"/>
              <w:marRight w:val="360"/>
              <w:marTop w:val="0"/>
              <w:marBottom w:val="0"/>
              <w:divBdr>
                <w:top w:val="none" w:sz="0" w:space="0" w:color="auto"/>
                <w:left w:val="none" w:sz="0" w:space="0" w:color="auto"/>
                <w:bottom w:val="none" w:sz="0" w:space="0" w:color="auto"/>
                <w:right w:val="none" w:sz="0" w:space="0" w:color="auto"/>
              </w:divBdr>
            </w:div>
          </w:divsChild>
        </w:div>
        <w:div w:id="527371120">
          <w:marLeft w:val="0"/>
          <w:marRight w:val="0"/>
          <w:marTop w:val="0"/>
          <w:marBottom w:val="0"/>
          <w:divBdr>
            <w:top w:val="none" w:sz="0" w:space="0" w:color="auto"/>
            <w:left w:val="none" w:sz="0" w:space="0" w:color="auto"/>
            <w:bottom w:val="none" w:sz="0" w:space="0" w:color="auto"/>
            <w:right w:val="none" w:sz="0" w:space="0" w:color="auto"/>
          </w:divBdr>
          <w:divsChild>
            <w:div w:id="875434863">
              <w:marLeft w:val="0"/>
              <w:marRight w:val="0"/>
              <w:marTop w:val="0"/>
              <w:marBottom w:val="0"/>
              <w:divBdr>
                <w:top w:val="none" w:sz="0" w:space="0" w:color="auto"/>
                <w:left w:val="none" w:sz="0" w:space="0" w:color="auto"/>
                <w:bottom w:val="none" w:sz="0" w:space="0" w:color="auto"/>
                <w:right w:val="none" w:sz="0" w:space="0" w:color="auto"/>
              </w:divBdr>
            </w:div>
          </w:divsChild>
        </w:div>
        <w:div w:id="1414668826">
          <w:marLeft w:val="0"/>
          <w:marRight w:val="0"/>
          <w:marTop w:val="0"/>
          <w:marBottom w:val="0"/>
          <w:divBdr>
            <w:top w:val="none" w:sz="0" w:space="0" w:color="auto"/>
            <w:left w:val="none" w:sz="0" w:space="0" w:color="auto"/>
            <w:bottom w:val="none" w:sz="0" w:space="0" w:color="auto"/>
            <w:right w:val="none" w:sz="0" w:space="0" w:color="auto"/>
          </w:divBdr>
        </w:div>
        <w:div w:id="2021811933">
          <w:marLeft w:val="0"/>
          <w:marRight w:val="0"/>
          <w:marTop w:val="0"/>
          <w:marBottom w:val="0"/>
          <w:divBdr>
            <w:top w:val="none" w:sz="0" w:space="0" w:color="auto"/>
            <w:left w:val="none" w:sz="0" w:space="0" w:color="auto"/>
            <w:bottom w:val="none" w:sz="0" w:space="0" w:color="auto"/>
            <w:right w:val="none" w:sz="0" w:space="0" w:color="auto"/>
          </w:divBdr>
          <w:divsChild>
            <w:div w:id="1235314468">
              <w:marLeft w:val="0"/>
              <w:marRight w:val="360"/>
              <w:marTop w:val="0"/>
              <w:marBottom w:val="0"/>
              <w:divBdr>
                <w:top w:val="none" w:sz="0" w:space="0" w:color="auto"/>
                <w:left w:val="none" w:sz="0" w:space="0" w:color="auto"/>
                <w:bottom w:val="none" w:sz="0" w:space="0" w:color="auto"/>
                <w:right w:val="none" w:sz="0" w:space="0" w:color="auto"/>
              </w:divBdr>
            </w:div>
          </w:divsChild>
        </w:div>
        <w:div w:id="709036693">
          <w:marLeft w:val="0"/>
          <w:marRight w:val="0"/>
          <w:marTop w:val="0"/>
          <w:marBottom w:val="0"/>
          <w:divBdr>
            <w:top w:val="none" w:sz="0" w:space="0" w:color="auto"/>
            <w:left w:val="none" w:sz="0" w:space="0" w:color="auto"/>
            <w:bottom w:val="none" w:sz="0" w:space="0" w:color="auto"/>
            <w:right w:val="none" w:sz="0" w:space="0" w:color="auto"/>
          </w:divBdr>
          <w:divsChild>
            <w:div w:id="1137576595">
              <w:marLeft w:val="0"/>
              <w:marRight w:val="0"/>
              <w:marTop w:val="0"/>
              <w:marBottom w:val="0"/>
              <w:divBdr>
                <w:top w:val="none" w:sz="0" w:space="0" w:color="auto"/>
                <w:left w:val="none" w:sz="0" w:space="0" w:color="auto"/>
                <w:bottom w:val="none" w:sz="0" w:space="0" w:color="auto"/>
                <w:right w:val="none" w:sz="0" w:space="0" w:color="auto"/>
              </w:divBdr>
            </w:div>
          </w:divsChild>
        </w:div>
        <w:div w:id="16777381">
          <w:marLeft w:val="0"/>
          <w:marRight w:val="0"/>
          <w:marTop w:val="0"/>
          <w:marBottom w:val="0"/>
          <w:divBdr>
            <w:top w:val="none" w:sz="0" w:space="0" w:color="auto"/>
            <w:left w:val="none" w:sz="0" w:space="0" w:color="auto"/>
            <w:bottom w:val="none" w:sz="0" w:space="0" w:color="auto"/>
            <w:right w:val="none" w:sz="0" w:space="0" w:color="auto"/>
          </w:divBdr>
        </w:div>
        <w:div w:id="1296446420">
          <w:marLeft w:val="0"/>
          <w:marRight w:val="0"/>
          <w:marTop w:val="0"/>
          <w:marBottom w:val="0"/>
          <w:divBdr>
            <w:top w:val="none" w:sz="0" w:space="0" w:color="auto"/>
            <w:left w:val="none" w:sz="0" w:space="0" w:color="auto"/>
            <w:bottom w:val="none" w:sz="0" w:space="0" w:color="auto"/>
            <w:right w:val="none" w:sz="0" w:space="0" w:color="auto"/>
          </w:divBdr>
        </w:div>
        <w:div w:id="633368293">
          <w:marLeft w:val="0"/>
          <w:marRight w:val="0"/>
          <w:marTop w:val="0"/>
          <w:marBottom w:val="0"/>
          <w:divBdr>
            <w:top w:val="none" w:sz="0" w:space="0" w:color="auto"/>
            <w:left w:val="none" w:sz="0" w:space="0" w:color="auto"/>
            <w:bottom w:val="none" w:sz="0" w:space="0" w:color="auto"/>
            <w:right w:val="none" w:sz="0" w:space="0" w:color="auto"/>
          </w:divBdr>
          <w:divsChild>
            <w:div w:id="1683583418">
              <w:marLeft w:val="0"/>
              <w:marRight w:val="0"/>
              <w:marTop w:val="0"/>
              <w:marBottom w:val="0"/>
              <w:divBdr>
                <w:top w:val="none" w:sz="0" w:space="0" w:color="auto"/>
                <w:left w:val="none" w:sz="0" w:space="0" w:color="auto"/>
                <w:bottom w:val="none" w:sz="0" w:space="0" w:color="auto"/>
                <w:right w:val="none" w:sz="0" w:space="0" w:color="auto"/>
              </w:divBdr>
            </w:div>
          </w:divsChild>
        </w:div>
        <w:div w:id="1859003156">
          <w:marLeft w:val="0"/>
          <w:marRight w:val="0"/>
          <w:marTop w:val="0"/>
          <w:marBottom w:val="0"/>
          <w:divBdr>
            <w:top w:val="none" w:sz="0" w:space="0" w:color="auto"/>
            <w:left w:val="none" w:sz="0" w:space="0" w:color="auto"/>
            <w:bottom w:val="none" w:sz="0" w:space="0" w:color="auto"/>
            <w:right w:val="none" w:sz="0" w:space="0" w:color="auto"/>
          </w:divBdr>
        </w:div>
        <w:div w:id="680788142">
          <w:marLeft w:val="0"/>
          <w:marRight w:val="0"/>
          <w:marTop w:val="0"/>
          <w:marBottom w:val="0"/>
          <w:divBdr>
            <w:top w:val="none" w:sz="0" w:space="0" w:color="auto"/>
            <w:left w:val="none" w:sz="0" w:space="0" w:color="auto"/>
            <w:bottom w:val="none" w:sz="0" w:space="0" w:color="auto"/>
            <w:right w:val="none" w:sz="0" w:space="0" w:color="auto"/>
          </w:divBdr>
          <w:divsChild>
            <w:div w:id="1128935985">
              <w:marLeft w:val="0"/>
              <w:marRight w:val="360"/>
              <w:marTop w:val="0"/>
              <w:marBottom w:val="0"/>
              <w:divBdr>
                <w:top w:val="none" w:sz="0" w:space="0" w:color="auto"/>
                <w:left w:val="none" w:sz="0" w:space="0" w:color="auto"/>
                <w:bottom w:val="none" w:sz="0" w:space="0" w:color="auto"/>
                <w:right w:val="none" w:sz="0" w:space="0" w:color="auto"/>
              </w:divBdr>
            </w:div>
          </w:divsChild>
        </w:div>
        <w:div w:id="307327900">
          <w:marLeft w:val="0"/>
          <w:marRight w:val="0"/>
          <w:marTop w:val="0"/>
          <w:marBottom w:val="0"/>
          <w:divBdr>
            <w:top w:val="none" w:sz="0" w:space="0" w:color="auto"/>
            <w:left w:val="none" w:sz="0" w:space="0" w:color="auto"/>
            <w:bottom w:val="none" w:sz="0" w:space="0" w:color="auto"/>
            <w:right w:val="none" w:sz="0" w:space="0" w:color="auto"/>
          </w:divBdr>
        </w:div>
        <w:div w:id="390422573">
          <w:marLeft w:val="0"/>
          <w:marRight w:val="0"/>
          <w:marTop w:val="0"/>
          <w:marBottom w:val="0"/>
          <w:divBdr>
            <w:top w:val="none" w:sz="0" w:space="0" w:color="auto"/>
            <w:left w:val="none" w:sz="0" w:space="0" w:color="auto"/>
            <w:bottom w:val="none" w:sz="0" w:space="0" w:color="auto"/>
            <w:right w:val="none" w:sz="0" w:space="0" w:color="auto"/>
          </w:divBdr>
          <w:divsChild>
            <w:div w:id="1404331216">
              <w:marLeft w:val="0"/>
              <w:marRight w:val="0"/>
              <w:marTop w:val="0"/>
              <w:marBottom w:val="0"/>
              <w:divBdr>
                <w:top w:val="none" w:sz="0" w:space="0" w:color="auto"/>
                <w:left w:val="none" w:sz="0" w:space="0" w:color="auto"/>
                <w:bottom w:val="none" w:sz="0" w:space="0" w:color="auto"/>
                <w:right w:val="none" w:sz="0" w:space="0" w:color="auto"/>
              </w:divBdr>
            </w:div>
          </w:divsChild>
        </w:div>
        <w:div w:id="1337728977">
          <w:marLeft w:val="0"/>
          <w:marRight w:val="0"/>
          <w:marTop w:val="0"/>
          <w:marBottom w:val="0"/>
          <w:divBdr>
            <w:top w:val="none" w:sz="0" w:space="0" w:color="auto"/>
            <w:left w:val="none" w:sz="0" w:space="0" w:color="auto"/>
            <w:bottom w:val="none" w:sz="0" w:space="0" w:color="auto"/>
            <w:right w:val="none" w:sz="0" w:space="0" w:color="auto"/>
          </w:divBdr>
        </w:div>
        <w:div w:id="683240760">
          <w:marLeft w:val="0"/>
          <w:marRight w:val="0"/>
          <w:marTop w:val="0"/>
          <w:marBottom w:val="0"/>
          <w:divBdr>
            <w:top w:val="none" w:sz="0" w:space="0" w:color="auto"/>
            <w:left w:val="none" w:sz="0" w:space="0" w:color="auto"/>
            <w:bottom w:val="none" w:sz="0" w:space="0" w:color="auto"/>
            <w:right w:val="none" w:sz="0" w:space="0" w:color="auto"/>
          </w:divBdr>
        </w:div>
        <w:div w:id="2037655452">
          <w:marLeft w:val="0"/>
          <w:marRight w:val="0"/>
          <w:marTop w:val="0"/>
          <w:marBottom w:val="0"/>
          <w:divBdr>
            <w:top w:val="none" w:sz="0" w:space="0" w:color="auto"/>
            <w:left w:val="none" w:sz="0" w:space="0" w:color="auto"/>
            <w:bottom w:val="none" w:sz="0" w:space="0" w:color="auto"/>
            <w:right w:val="none" w:sz="0" w:space="0" w:color="auto"/>
          </w:divBdr>
          <w:divsChild>
            <w:div w:id="343672816">
              <w:marLeft w:val="0"/>
              <w:marRight w:val="0"/>
              <w:marTop w:val="0"/>
              <w:marBottom w:val="0"/>
              <w:divBdr>
                <w:top w:val="none" w:sz="0" w:space="0" w:color="auto"/>
                <w:left w:val="none" w:sz="0" w:space="0" w:color="auto"/>
                <w:bottom w:val="none" w:sz="0" w:space="0" w:color="auto"/>
                <w:right w:val="none" w:sz="0" w:space="0" w:color="auto"/>
              </w:divBdr>
            </w:div>
          </w:divsChild>
        </w:div>
        <w:div w:id="763957687">
          <w:marLeft w:val="0"/>
          <w:marRight w:val="0"/>
          <w:marTop w:val="0"/>
          <w:marBottom w:val="0"/>
          <w:divBdr>
            <w:top w:val="none" w:sz="0" w:space="0" w:color="auto"/>
            <w:left w:val="none" w:sz="0" w:space="0" w:color="auto"/>
            <w:bottom w:val="none" w:sz="0" w:space="0" w:color="auto"/>
            <w:right w:val="none" w:sz="0" w:space="0" w:color="auto"/>
          </w:divBdr>
        </w:div>
        <w:div w:id="1543513391">
          <w:marLeft w:val="0"/>
          <w:marRight w:val="0"/>
          <w:marTop w:val="0"/>
          <w:marBottom w:val="0"/>
          <w:divBdr>
            <w:top w:val="none" w:sz="0" w:space="0" w:color="auto"/>
            <w:left w:val="none" w:sz="0" w:space="0" w:color="auto"/>
            <w:bottom w:val="none" w:sz="0" w:space="0" w:color="auto"/>
            <w:right w:val="none" w:sz="0" w:space="0" w:color="auto"/>
          </w:divBdr>
          <w:divsChild>
            <w:div w:id="393478680">
              <w:marLeft w:val="0"/>
              <w:marRight w:val="360"/>
              <w:marTop w:val="0"/>
              <w:marBottom w:val="0"/>
              <w:divBdr>
                <w:top w:val="none" w:sz="0" w:space="0" w:color="auto"/>
                <w:left w:val="none" w:sz="0" w:space="0" w:color="auto"/>
                <w:bottom w:val="none" w:sz="0" w:space="0" w:color="auto"/>
                <w:right w:val="none" w:sz="0" w:space="0" w:color="auto"/>
              </w:divBdr>
            </w:div>
          </w:divsChild>
        </w:div>
        <w:div w:id="925378338">
          <w:marLeft w:val="0"/>
          <w:marRight w:val="0"/>
          <w:marTop w:val="0"/>
          <w:marBottom w:val="0"/>
          <w:divBdr>
            <w:top w:val="none" w:sz="0" w:space="0" w:color="auto"/>
            <w:left w:val="none" w:sz="0" w:space="0" w:color="auto"/>
            <w:bottom w:val="none" w:sz="0" w:space="0" w:color="auto"/>
            <w:right w:val="none" w:sz="0" w:space="0" w:color="auto"/>
          </w:divBdr>
          <w:divsChild>
            <w:div w:id="426468584">
              <w:marLeft w:val="0"/>
              <w:marRight w:val="0"/>
              <w:marTop w:val="0"/>
              <w:marBottom w:val="0"/>
              <w:divBdr>
                <w:top w:val="none" w:sz="0" w:space="0" w:color="auto"/>
                <w:left w:val="none" w:sz="0" w:space="0" w:color="auto"/>
                <w:bottom w:val="none" w:sz="0" w:space="0" w:color="auto"/>
                <w:right w:val="none" w:sz="0" w:space="0" w:color="auto"/>
              </w:divBdr>
            </w:div>
          </w:divsChild>
        </w:div>
        <w:div w:id="1200127175">
          <w:marLeft w:val="0"/>
          <w:marRight w:val="0"/>
          <w:marTop w:val="0"/>
          <w:marBottom w:val="0"/>
          <w:divBdr>
            <w:top w:val="none" w:sz="0" w:space="0" w:color="auto"/>
            <w:left w:val="none" w:sz="0" w:space="0" w:color="auto"/>
            <w:bottom w:val="none" w:sz="0" w:space="0" w:color="auto"/>
            <w:right w:val="none" w:sz="0" w:space="0" w:color="auto"/>
          </w:divBdr>
        </w:div>
        <w:div w:id="2062443140">
          <w:marLeft w:val="0"/>
          <w:marRight w:val="0"/>
          <w:marTop w:val="0"/>
          <w:marBottom w:val="0"/>
          <w:divBdr>
            <w:top w:val="none" w:sz="0" w:space="0" w:color="auto"/>
            <w:left w:val="none" w:sz="0" w:space="0" w:color="auto"/>
            <w:bottom w:val="none" w:sz="0" w:space="0" w:color="auto"/>
            <w:right w:val="none" w:sz="0" w:space="0" w:color="auto"/>
          </w:divBdr>
        </w:div>
        <w:div w:id="1646008972">
          <w:marLeft w:val="0"/>
          <w:marRight w:val="0"/>
          <w:marTop w:val="0"/>
          <w:marBottom w:val="0"/>
          <w:divBdr>
            <w:top w:val="none" w:sz="0" w:space="0" w:color="auto"/>
            <w:left w:val="none" w:sz="0" w:space="0" w:color="auto"/>
            <w:bottom w:val="none" w:sz="0" w:space="0" w:color="auto"/>
            <w:right w:val="none" w:sz="0" w:space="0" w:color="auto"/>
          </w:divBdr>
          <w:divsChild>
            <w:div w:id="180970008">
              <w:marLeft w:val="0"/>
              <w:marRight w:val="0"/>
              <w:marTop w:val="0"/>
              <w:marBottom w:val="0"/>
              <w:divBdr>
                <w:top w:val="none" w:sz="0" w:space="0" w:color="auto"/>
                <w:left w:val="none" w:sz="0" w:space="0" w:color="auto"/>
                <w:bottom w:val="none" w:sz="0" w:space="0" w:color="auto"/>
                <w:right w:val="none" w:sz="0" w:space="0" w:color="auto"/>
              </w:divBdr>
            </w:div>
          </w:divsChild>
        </w:div>
        <w:div w:id="1827168846">
          <w:marLeft w:val="0"/>
          <w:marRight w:val="0"/>
          <w:marTop w:val="0"/>
          <w:marBottom w:val="0"/>
          <w:divBdr>
            <w:top w:val="none" w:sz="0" w:space="0" w:color="auto"/>
            <w:left w:val="none" w:sz="0" w:space="0" w:color="auto"/>
            <w:bottom w:val="none" w:sz="0" w:space="0" w:color="auto"/>
            <w:right w:val="none" w:sz="0" w:space="0" w:color="auto"/>
          </w:divBdr>
        </w:div>
        <w:div w:id="1210801796">
          <w:marLeft w:val="0"/>
          <w:marRight w:val="0"/>
          <w:marTop w:val="0"/>
          <w:marBottom w:val="0"/>
          <w:divBdr>
            <w:top w:val="none" w:sz="0" w:space="0" w:color="auto"/>
            <w:left w:val="none" w:sz="0" w:space="0" w:color="auto"/>
            <w:bottom w:val="none" w:sz="0" w:space="0" w:color="auto"/>
            <w:right w:val="none" w:sz="0" w:space="0" w:color="auto"/>
          </w:divBdr>
          <w:divsChild>
            <w:div w:id="1845972272">
              <w:marLeft w:val="0"/>
              <w:marRight w:val="360"/>
              <w:marTop w:val="0"/>
              <w:marBottom w:val="0"/>
              <w:divBdr>
                <w:top w:val="none" w:sz="0" w:space="0" w:color="auto"/>
                <w:left w:val="none" w:sz="0" w:space="0" w:color="auto"/>
                <w:bottom w:val="none" w:sz="0" w:space="0" w:color="auto"/>
                <w:right w:val="none" w:sz="0" w:space="0" w:color="auto"/>
              </w:divBdr>
            </w:div>
          </w:divsChild>
        </w:div>
        <w:div w:id="1417943806">
          <w:marLeft w:val="0"/>
          <w:marRight w:val="0"/>
          <w:marTop w:val="0"/>
          <w:marBottom w:val="0"/>
          <w:divBdr>
            <w:top w:val="none" w:sz="0" w:space="0" w:color="auto"/>
            <w:left w:val="none" w:sz="0" w:space="0" w:color="auto"/>
            <w:bottom w:val="none" w:sz="0" w:space="0" w:color="auto"/>
            <w:right w:val="none" w:sz="0" w:space="0" w:color="auto"/>
          </w:divBdr>
          <w:divsChild>
            <w:div w:id="599878435">
              <w:marLeft w:val="0"/>
              <w:marRight w:val="0"/>
              <w:marTop w:val="0"/>
              <w:marBottom w:val="0"/>
              <w:divBdr>
                <w:top w:val="none" w:sz="0" w:space="0" w:color="auto"/>
                <w:left w:val="none" w:sz="0" w:space="0" w:color="auto"/>
                <w:bottom w:val="none" w:sz="0" w:space="0" w:color="auto"/>
                <w:right w:val="none" w:sz="0" w:space="0" w:color="auto"/>
              </w:divBdr>
            </w:div>
          </w:divsChild>
        </w:div>
        <w:div w:id="43721779">
          <w:marLeft w:val="0"/>
          <w:marRight w:val="0"/>
          <w:marTop w:val="0"/>
          <w:marBottom w:val="0"/>
          <w:divBdr>
            <w:top w:val="none" w:sz="0" w:space="0" w:color="auto"/>
            <w:left w:val="none" w:sz="0" w:space="0" w:color="auto"/>
            <w:bottom w:val="none" w:sz="0" w:space="0" w:color="auto"/>
            <w:right w:val="none" w:sz="0" w:space="0" w:color="auto"/>
          </w:divBdr>
        </w:div>
        <w:div w:id="728846237">
          <w:marLeft w:val="0"/>
          <w:marRight w:val="0"/>
          <w:marTop w:val="0"/>
          <w:marBottom w:val="0"/>
          <w:divBdr>
            <w:top w:val="none" w:sz="0" w:space="0" w:color="auto"/>
            <w:left w:val="none" w:sz="0" w:space="0" w:color="auto"/>
            <w:bottom w:val="none" w:sz="0" w:space="0" w:color="auto"/>
            <w:right w:val="none" w:sz="0" w:space="0" w:color="auto"/>
          </w:divBdr>
          <w:divsChild>
            <w:div w:id="1471822756">
              <w:marLeft w:val="0"/>
              <w:marRight w:val="360"/>
              <w:marTop w:val="0"/>
              <w:marBottom w:val="0"/>
              <w:divBdr>
                <w:top w:val="none" w:sz="0" w:space="0" w:color="auto"/>
                <w:left w:val="none" w:sz="0" w:space="0" w:color="auto"/>
                <w:bottom w:val="none" w:sz="0" w:space="0" w:color="auto"/>
                <w:right w:val="none" w:sz="0" w:space="0" w:color="auto"/>
              </w:divBdr>
            </w:div>
          </w:divsChild>
        </w:div>
        <w:div w:id="169758838">
          <w:marLeft w:val="0"/>
          <w:marRight w:val="0"/>
          <w:marTop w:val="0"/>
          <w:marBottom w:val="0"/>
          <w:divBdr>
            <w:top w:val="none" w:sz="0" w:space="0" w:color="auto"/>
            <w:left w:val="none" w:sz="0" w:space="0" w:color="auto"/>
            <w:bottom w:val="none" w:sz="0" w:space="0" w:color="auto"/>
            <w:right w:val="none" w:sz="0" w:space="0" w:color="auto"/>
          </w:divBdr>
          <w:divsChild>
            <w:div w:id="1434396161">
              <w:marLeft w:val="0"/>
              <w:marRight w:val="0"/>
              <w:marTop w:val="0"/>
              <w:marBottom w:val="0"/>
              <w:divBdr>
                <w:top w:val="none" w:sz="0" w:space="0" w:color="auto"/>
                <w:left w:val="none" w:sz="0" w:space="0" w:color="auto"/>
                <w:bottom w:val="none" w:sz="0" w:space="0" w:color="auto"/>
                <w:right w:val="none" w:sz="0" w:space="0" w:color="auto"/>
              </w:divBdr>
            </w:div>
          </w:divsChild>
        </w:div>
        <w:div w:id="1437555481">
          <w:marLeft w:val="0"/>
          <w:marRight w:val="0"/>
          <w:marTop w:val="0"/>
          <w:marBottom w:val="0"/>
          <w:divBdr>
            <w:top w:val="none" w:sz="0" w:space="0" w:color="auto"/>
            <w:left w:val="none" w:sz="0" w:space="0" w:color="auto"/>
            <w:bottom w:val="none" w:sz="0" w:space="0" w:color="auto"/>
            <w:right w:val="none" w:sz="0" w:space="0" w:color="auto"/>
          </w:divBdr>
        </w:div>
        <w:div w:id="1748308847">
          <w:marLeft w:val="0"/>
          <w:marRight w:val="0"/>
          <w:marTop w:val="0"/>
          <w:marBottom w:val="0"/>
          <w:divBdr>
            <w:top w:val="none" w:sz="0" w:space="0" w:color="auto"/>
            <w:left w:val="none" w:sz="0" w:space="0" w:color="auto"/>
            <w:bottom w:val="none" w:sz="0" w:space="0" w:color="auto"/>
            <w:right w:val="none" w:sz="0" w:space="0" w:color="auto"/>
          </w:divBdr>
          <w:divsChild>
            <w:div w:id="2024938427">
              <w:marLeft w:val="0"/>
              <w:marRight w:val="360"/>
              <w:marTop w:val="0"/>
              <w:marBottom w:val="0"/>
              <w:divBdr>
                <w:top w:val="none" w:sz="0" w:space="0" w:color="auto"/>
                <w:left w:val="none" w:sz="0" w:space="0" w:color="auto"/>
                <w:bottom w:val="none" w:sz="0" w:space="0" w:color="auto"/>
                <w:right w:val="none" w:sz="0" w:space="0" w:color="auto"/>
              </w:divBdr>
            </w:div>
          </w:divsChild>
        </w:div>
        <w:div w:id="493569392">
          <w:marLeft w:val="0"/>
          <w:marRight w:val="0"/>
          <w:marTop w:val="0"/>
          <w:marBottom w:val="0"/>
          <w:divBdr>
            <w:top w:val="none" w:sz="0" w:space="0" w:color="auto"/>
            <w:left w:val="none" w:sz="0" w:space="0" w:color="auto"/>
            <w:bottom w:val="none" w:sz="0" w:space="0" w:color="auto"/>
            <w:right w:val="none" w:sz="0" w:space="0" w:color="auto"/>
          </w:divBdr>
          <w:divsChild>
            <w:div w:id="114299309">
              <w:marLeft w:val="0"/>
              <w:marRight w:val="0"/>
              <w:marTop w:val="0"/>
              <w:marBottom w:val="0"/>
              <w:divBdr>
                <w:top w:val="none" w:sz="0" w:space="0" w:color="auto"/>
                <w:left w:val="none" w:sz="0" w:space="0" w:color="auto"/>
                <w:bottom w:val="none" w:sz="0" w:space="0" w:color="auto"/>
                <w:right w:val="none" w:sz="0" w:space="0" w:color="auto"/>
              </w:divBdr>
            </w:div>
          </w:divsChild>
        </w:div>
        <w:div w:id="1937711538">
          <w:marLeft w:val="0"/>
          <w:marRight w:val="0"/>
          <w:marTop w:val="0"/>
          <w:marBottom w:val="0"/>
          <w:divBdr>
            <w:top w:val="none" w:sz="0" w:space="0" w:color="auto"/>
            <w:left w:val="none" w:sz="0" w:space="0" w:color="auto"/>
            <w:bottom w:val="none" w:sz="0" w:space="0" w:color="auto"/>
            <w:right w:val="none" w:sz="0" w:space="0" w:color="auto"/>
          </w:divBdr>
        </w:div>
        <w:div w:id="314336864">
          <w:marLeft w:val="0"/>
          <w:marRight w:val="0"/>
          <w:marTop w:val="0"/>
          <w:marBottom w:val="0"/>
          <w:divBdr>
            <w:top w:val="none" w:sz="0" w:space="0" w:color="auto"/>
            <w:left w:val="none" w:sz="0" w:space="0" w:color="auto"/>
            <w:bottom w:val="none" w:sz="0" w:space="0" w:color="auto"/>
            <w:right w:val="none" w:sz="0" w:space="0" w:color="auto"/>
          </w:divBdr>
          <w:divsChild>
            <w:div w:id="1302148534">
              <w:marLeft w:val="0"/>
              <w:marRight w:val="360"/>
              <w:marTop w:val="0"/>
              <w:marBottom w:val="0"/>
              <w:divBdr>
                <w:top w:val="none" w:sz="0" w:space="0" w:color="auto"/>
                <w:left w:val="none" w:sz="0" w:space="0" w:color="auto"/>
                <w:bottom w:val="none" w:sz="0" w:space="0" w:color="auto"/>
                <w:right w:val="none" w:sz="0" w:space="0" w:color="auto"/>
              </w:divBdr>
            </w:div>
          </w:divsChild>
        </w:div>
        <w:div w:id="1763068249">
          <w:marLeft w:val="0"/>
          <w:marRight w:val="0"/>
          <w:marTop w:val="0"/>
          <w:marBottom w:val="0"/>
          <w:divBdr>
            <w:top w:val="none" w:sz="0" w:space="0" w:color="auto"/>
            <w:left w:val="none" w:sz="0" w:space="0" w:color="auto"/>
            <w:bottom w:val="none" w:sz="0" w:space="0" w:color="auto"/>
            <w:right w:val="none" w:sz="0" w:space="0" w:color="auto"/>
          </w:divBdr>
          <w:divsChild>
            <w:div w:id="87041893">
              <w:marLeft w:val="0"/>
              <w:marRight w:val="0"/>
              <w:marTop w:val="0"/>
              <w:marBottom w:val="0"/>
              <w:divBdr>
                <w:top w:val="none" w:sz="0" w:space="0" w:color="auto"/>
                <w:left w:val="none" w:sz="0" w:space="0" w:color="auto"/>
                <w:bottom w:val="none" w:sz="0" w:space="0" w:color="auto"/>
                <w:right w:val="none" w:sz="0" w:space="0" w:color="auto"/>
              </w:divBdr>
            </w:div>
          </w:divsChild>
        </w:div>
        <w:div w:id="2125804624">
          <w:marLeft w:val="0"/>
          <w:marRight w:val="0"/>
          <w:marTop w:val="0"/>
          <w:marBottom w:val="0"/>
          <w:divBdr>
            <w:top w:val="none" w:sz="0" w:space="0" w:color="auto"/>
            <w:left w:val="none" w:sz="0" w:space="0" w:color="auto"/>
            <w:bottom w:val="none" w:sz="0" w:space="0" w:color="auto"/>
            <w:right w:val="none" w:sz="0" w:space="0" w:color="auto"/>
          </w:divBdr>
        </w:div>
        <w:div w:id="1025524354">
          <w:marLeft w:val="0"/>
          <w:marRight w:val="0"/>
          <w:marTop w:val="0"/>
          <w:marBottom w:val="0"/>
          <w:divBdr>
            <w:top w:val="none" w:sz="0" w:space="0" w:color="auto"/>
            <w:left w:val="none" w:sz="0" w:space="0" w:color="auto"/>
            <w:bottom w:val="none" w:sz="0" w:space="0" w:color="auto"/>
            <w:right w:val="none" w:sz="0" w:space="0" w:color="auto"/>
          </w:divBdr>
          <w:divsChild>
            <w:div w:id="63114799">
              <w:marLeft w:val="0"/>
              <w:marRight w:val="360"/>
              <w:marTop w:val="0"/>
              <w:marBottom w:val="0"/>
              <w:divBdr>
                <w:top w:val="none" w:sz="0" w:space="0" w:color="auto"/>
                <w:left w:val="none" w:sz="0" w:space="0" w:color="auto"/>
                <w:bottom w:val="none" w:sz="0" w:space="0" w:color="auto"/>
                <w:right w:val="none" w:sz="0" w:space="0" w:color="auto"/>
              </w:divBdr>
            </w:div>
          </w:divsChild>
        </w:div>
        <w:div w:id="1878812653">
          <w:marLeft w:val="0"/>
          <w:marRight w:val="0"/>
          <w:marTop w:val="0"/>
          <w:marBottom w:val="0"/>
          <w:divBdr>
            <w:top w:val="none" w:sz="0" w:space="0" w:color="auto"/>
            <w:left w:val="none" w:sz="0" w:space="0" w:color="auto"/>
            <w:bottom w:val="none" w:sz="0" w:space="0" w:color="auto"/>
            <w:right w:val="none" w:sz="0" w:space="0" w:color="auto"/>
          </w:divBdr>
          <w:divsChild>
            <w:div w:id="93597832">
              <w:marLeft w:val="0"/>
              <w:marRight w:val="0"/>
              <w:marTop w:val="0"/>
              <w:marBottom w:val="0"/>
              <w:divBdr>
                <w:top w:val="none" w:sz="0" w:space="0" w:color="auto"/>
                <w:left w:val="none" w:sz="0" w:space="0" w:color="auto"/>
                <w:bottom w:val="none" w:sz="0" w:space="0" w:color="auto"/>
                <w:right w:val="none" w:sz="0" w:space="0" w:color="auto"/>
              </w:divBdr>
            </w:div>
          </w:divsChild>
        </w:div>
        <w:div w:id="392192643">
          <w:marLeft w:val="0"/>
          <w:marRight w:val="0"/>
          <w:marTop w:val="0"/>
          <w:marBottom w:val="0"/>
          <w:divBdr>
            <w:top w:val="none" w:sz="0" w:space="0" w:color="auto"/>
            <w:left w:val="none" w:sz="0" w:space="0" w:color="auto"/>
            <w:bottom w:val="none" w:sz="0" w:space="0" w:color="auto"/>
            <w:right w:val="none" w:sz="0" w:space="0" w:color="auto"/>
          </w:divBdr>
        </w:div>
        <w:div w:id="818769956">
          <w:marLeft w:val="0"/>
          <w:marRight w:val="0"/>
          <w:marTop w:val="0"/>
          <w:marBottom w:val="0"/>
          <w:divBdr>
            <w:top w:val="none" w:sz="0" w:space="0" w:color="auto"/>
            <w:left w:val="none" w:sz="0" w:space="0" w:color="auto"/>
            <w:bottom w:val="none" w:sz="0" w:space="0" w:color="auto"/>
            <w:right w:val="none" w:sz="0" w:space="0" w:color="auto"/>
          </w:divBdr>
          <w:divsChild>
            <w:div w:id="1750497803">
              <w:marLeft w:val="0"/>
              <w:marRight w:val="360"/>
              <w:marTop w:val="0"/>
              <w:marBottom w:val="0"/>
              <w:divBdr>
                <w:top w:val="none" w:sz="0" w:space="0" w:color="auto"/>
                <w:left w:val="none" w:sz="0" w:space="0" w:color="auto"/>
                <w:bottom w:val="none" w:sz="0" w:space="0" w:color="auto"/>
                <w:right w:val="none" w:sz="0" w:space="0" w:color="auto"/>
              </w:divBdr>
            </w:div>
          </w:divsChild>
        </w:div>
        <w:div w:id="1740984308">
          <w:marLeft w:val="0"/>
          <w:marRight w:val="0"/>
          <w:marTop w:val="0"/>
          <w:marBottom w:val="0"/>
          <w:divBdr>
            <w:top w:val="none" w:sz="0" w:space="0" w:color="auto"/>
            <w:left w:val="none" w:sz="0" w:space="0" w:color="auto"/>
            <w:bottom w:val="none" w:sz="0" w:space="0" w:color="auto"/>
            <w:right w:val="none" w:sz="0" w:space="0" w:color="auto"/>
          </w:divBdr>
          <w:divsChild>
            <w:div w:id="1257589398">
              <w:marLeft w:val="0"/>
              <w:marRight w:val="0"/>
              <w:marTop w:val="0"/>
              <w:marBottom w:val="0"/>
              <w:divBdr>
                <w:top w:val="none" w:sz="0" w:space="0" w:color="auto"/>
                <w:left w:val="none" w:sz="0" w:space="0" w:color="auto"/>
                <w:bottom w:val="none" w:sz="0" w:space="0" w:color="auto"/>
                <w:right w:val="none" w:sz="0" w:space="0" w:color="auto"/>
              </w:divBdr>
            </w:div>
          </w:divsChild>
        </w:div>
        <w:div w:id="1416439061">
          <w:marLeft w:val="0"/>
          <w:marRight w:val="0"/>
          <w:marTop w:val="0"/>
          <w:marBottom w:val="0"/>
          <w:divBdr>
            <w:top w:val="none" w:sz="0" w:space="0" w:color="auto"/>
            <w:left w:val="none" w:sz="0" w:space="0" w:color="auto"/>
            <w:bottom w:val="none" w:sz="0" w:space="0" w:color="auto"/>
            <w:right w:val="none" w:sz="0" w:space="0" w:color="auto"/>
          </w:divBdr>
        </w:div>
        <w:div w:id="1339773238">
          <w:marLeft w:val="0"/>
          <w:marRight w:val="0"/>
          <w:marTop w:val="0"/>
          <w:marBottom w:val="0"/>
          <w:divBdr>
            <w:top w:val="none" w:sz="0" w:space="0" w:color="auto"/>
            <w:left w:val="none" w:sz="0" w:space="0" w:color="auto"/>
            <w:bottom w:val="none" w:sz="0" w:space="0" w:color="auto"/>
            <w:right w:val="none" w:sz="0" w:space="0" w:color="auto"/>
          </w:divBdr>
          <w:divsChild>
            <w:div w:id="656153991">
              <w:marLeft w:val="0"/>
              <w:marRight w:val="360"/>
              <w:marTop w:val="0"/>
              <w:marBottom w:val="0"/>
              <w:divBdr>
                <w:top w:val="none" w:sz="0" w:space="0" w:color="auto"/>
                <w:left w:val="none" w:sz="0" w:space="0" w:color="auto"/>
                <w:bottom w:val="none" w:sz="0" w:space="0" w:color="auto"/>
                <w:right w:val="none" w:sz="0" w:space="0" w:color="auto"/>
              </w:divBdr>
            </w:div>
          </w:divsChild>
        </w:div>
        <w:div w:id="2092268764">
          <w:marLeft w:val="0"/>
          <w:marRight w:val="0"/>
          <w:marTop w:val="0"/>
          <w:marBottom w:val="0"/>
          <w:divBdr>
            <w:top w:val="none" w:sz="0" w:space="0" w:color="auto"/>
            <w:left w:val="none" w:sz="0" w:space="0" w:color="auto"/>
            <w:bottom w:val="none" w:sz="0" w:space="0" w:color="auto"/>
            <w:right w:val="none" w:sz="0" w:space="0" w:color="auto"/>
          </w:divBdr>
          <w:divsChild>
            <w:div w:id="765468647">
              <w:marLeft w:val="0"/>
              <w:marRight w:val="0"/>
              <w:marTop w:val="0"/>
              <w:marBottom w:val="0"/>
              <w:divBdr>
                <w:top w:val="none" w:sz="0" w:space="0" w:color="auto"/>
                <w:left w:val="none" w:sz="0" w:space="0" w:color="auto"/>
                <w:bottom w:val="none" w:sz="0" w:space="0" w:color="auto"/>
                <w:right w:val="none" w:sz="0" w:space="0" w:color="auto"/>
              </w:divBdr>
            </w:div>
          </w:divsChild>
        </w:div>
        <w:div w:id="740180973">
          <w:marLeft w:val="0"/>
          <w:marRight w:val="0"/>
          <w:marTop w:val="0"/>
          <w:marBottom w:val="0"/>
          <w:divBdr>
            <w:top w:val="none" w:sz="0" w:space="0" w:color="auto"/>
            <w:left w:val="none" w:sz="0" w:space="0" w:color="auto"/>
            <w:bottom w:val="none" w:sz="0" w:space="0" w:color="auto"/>
            <w:right w:val="none" w:sz="0" w:space="0" w:color="auto"/>
          </w:divBdr>
        </w:div>
        <w:div w:id="1320840195">
          <w:marLeft w:val="0"/>
          <w:marRight w:val="0"/>
          <w:marTop w:val="0"/>
          <w:marBottom w:val="0"/>
          <w:divBdr>
            <w:top w:val="none" w:sz="0" w:space="0" w:color="auto"/>
            <w:left w:val="none" w:sz="0" w:space="0" w:color="auto"/>
            <w:bottom w:val="none" w:sz="0" w:space="0" w:color="auto"/>
            <w:right w:val="none" w:sz="0" w:space="0" w:color="auto"/>
          </w:divBdr>
          <w:divsChild>
            <w:div w:id="1705709131">
              <w:marLeft w:val="0"/>
              <w:marRight w:val="360"/>
              <w:marTop w:val="0"/>
              <w:marBottom w:val="0"/>
              <w:divBdr>
                <w:top w:val="none" w:sz="0" w:space="0" w:color="auto"/>
                <w:left w:val="none" w:sz="0" w:space="0" w:color="auto"/>
                <w:bottom w:val="none" w:sz="0" w:space="0" w:color="auto"/>
                <w:right w:val="none" w:sz="0" w:space="0" w:color="auto"/>
              </w:divBdr>
            </w:div>
          </w:divsChild>
        </w:div>
        <w:div w:id="334773379">
          <w:marLeft w:val="0"/>
          <w:marRight w:val="0"/>
          <w:marTop w:val="0"/>
          <w:marBottom w:val="0"/>
          <w:divBdr>
            <w:top w:val="none" w:sz="0" w:space="0" w:color="auto"/>
            <w:left w:val="none" w:sz="0" w:space="0" w:color="auto"/>
            <w:bottom w:val="none" w:sz="0" w:space="0" w:color="auto"/>
            <w:right w:val="none" w:sz="0" w:space="0" w:color="auto"/>
          </w:divBdr>
          <w:divsChild>
            <w:div w:id="1726223051">
              <w:marLeft w:val="0"/>
              <w:marRight w:val="0"/>
              <w:marTop w:val="0"/>
              <w:marBottom w:val="0"/>
              <w:divBdr>
                <w:top w:val="none" w:sz="0" w:space="0" w:color="auto"/>
                <w:left w:val="none" w:sz="0" w:space="0" w:color="auto"/>
                <w:bottom w:val="none" w:sz="0" w:space="0" w:color="auto"/>
                <w:right w:val="none" w:sz="0" w:space="0" w:color="auto"/>
              </w:divBdr>
            </w:div>
          </w:divsChild>
        </w:div>
        <w:div w:id="307175198">
          <w:marLeft w:val="0"/>
          <w:marRight w:val="0"/>
          <w:marTop w:val="0"/>
          <w:marBottom w:val="0"/>
          <w:divBdr>
            <w:top w:val="none" w:sz="0" w:space="0" w:color="auto"/>
            <w:left w:val="none" w:sz="0" w:space="0" w:color="auto"/>
            <w:bottom w:val="none" w:sz="0" w:space="0" w:color="auto"/>
            <w:right w:val="none" w:sz="0" w:space="0" w:color="auto"/>
          </w:divBdr>
        </w:div>
        <w:div w:id="1596864148">
          <w:marLeft w:val="0"/>
          <w:marRight w:val="0"/>
          <w:marTop w:val="0"/>
          <w:marBottom w:val="0"/>
          <w:divBdr>
            <w:top w:val="none" w:sz="0" w:space="0" w:color="auto"/>
            <w:left w:val="none" w:sz="0" w:space="0" w:color="auto"/>
            <w:bottom w:val="none" w:sz="0" w:space="0" w:color="auto"/>
            <w:right w:val="none" w:sz="0" w:space="0" w:color="auto"/>
          </w:divBdr>
        </w:div>
        <w:div w:id="1517379368">
          <w:marLeft w:val="0"/>
          <w:marRight w:val="0"/>
          <w:marTop w:val="0"/>
          <w:marBottom w:val="0"/>
          <w:divBdr>
            <w:top w:val="none" w:sz="0" w:space="0" w:color="auto"/>
            <w:left w:val="none" w:sz="0" w:space="0" w:color="auto"/>
            <w:bottom w:val="none" w:sz="0" w:space="0" w:color="auto"/>
            <w:right w:val="none" w:sz="0" w:space="0" w:color="auto"/>
          </w:divBdr>
          <w:divsChild>
            <w:div w:id="1958679669">
              <w:marLeft w:val="0"/>
              <w:marRight w:val="0"/>
              <w:marTop w:val="0"/>
              <w:marBottom w:val="0"/>
              <w:divBdr>
                <w:top w:val="none" w:sz="0" w:space="0" w:color="auto"/>
                <w:left w:val="none" w:sz="0" w:space="0" w:color="auto"/>
                <w:bottom w:val="none" w:sz="0" w:space="0" w:color="auto"/>
                <w:right w:val="none" w:sz="0" w:space="0" w:color="auto"/>
              </w:divBdr>
            </w:div>
          </w:divsChild>
        </w:div>
        <w:div w:id="609510537">
          <w:marLeft w:val="0"/>
          <w:marRight w:val="0"/>
          <w:marTop w:val="0"/>
          <w:marBottom w:val="0"/>
          <w:divBdr>
            <w:top w:val="none" w:sz="0" w:space="0" w:color="auto"/>
            <w:left w:val="none" w:sz="0" w:space="0" w:color="auto"/>
            <w:bottom w:val="none" w:sz="0" w:space="0" w:color="auto"/>
            <w:right w:val="none" w:sz="0" w:space="0" w:color="auto"/>
          </w:divBdr>
        </w:div>
        <w:div w:id="52435505">
          <w:marLeft w:val="0"/>
          <w:marRight w:val="0"/>
          <w:marTop w:val="0"/>
          <w:marBottom w:val="0"/>
          <w:divBdr>
            <w:top w:val="none" w:sz="0" w:space="0" w:color="auto"/>
            <w:left w:val="none" w:sz="0" w:space="0" w:color="auto"/>
            <w:bottom w:val="none" w:sz="0" w:space="0" w:color="auto"/>
            <w:right w:val="none" w:sz="0" w:space="0" w:color="auto"/>
          </w:divBdr>
        </w:div>
        <w:div w:id="1299140812">
          <w:marLeft w:val="0"/>
          <w:marRight w:val="0"/>
          <w:marTop w:val="0"/>
          <w:marBottom w:val="0"/>
          <w:divBdr>
            <w:top w:val="none" w:sz="0" w:space="0" w:color="auto"/>
            <w:left w:val="none" w:sz="0" w:space="0" w:color="auto"/>
            <w:bottom w:val="none" w:sz="0" w:space="0" w:color="auto"/>
            <w:right w:val="none" w:sz="0" w:space="0" w:color="auto"/>
          </w:divBdr>
          <w:divsChild>
            <w:div w:id="1656372627">
              <w:marLeft w:val="0"/>
              <w:marRight w:val="0"/>
              <w:marTop w:val="0"/>
              <w:marBottom w:val="0"/>
              <w:divBdr>
                <w:top w:val="none" w:sz="0" w:space="0" w:color="auto"/>
                <w:left w:val="none" w:sz="0" w:space="0" w:color="auto"/>
                <w:bottom w:val="none" w:sz="0" w:space="0" w:color="auto"/>
                <w:right w:val="none" w:sz="0" w:space="0" w:color="auto"/>
              </w:divBdr>
            </w:div>
          </w:divsChild>
        </w:div>
        <w:div w:id="1328173004">
          <w:marLeft w:val="0"/>
          <w:marRight w:val="0"/>
          <w:marTop w:val="0"/>
          <w:marBottom w:val="0"/>
          <w:divBdr>
            <w:top w:val="none" w:sz="0" w:space="0" w:color="auto"/>
            <w:left w:val="none" w:sz="0" w:space="0" w:color="auto"/>
            <w:bottom w:val="none" w:sz="0" w:space="0" w:color="auto"/>
            <w:right w:val="none" w:sz="0" w:space="0" w:color="auto"/>
          </w:divBdr>
        </w:div>
        <w:div w:id="1228150048">
          <w:marLeft w:val="0"/>
          <w:marRight w:val="0"/>
          <w:marTop w:val="0"/>
          <w:marBottom w:val="0"/>
          <w:divBdr>
            <w:top w:val="none" w:sz="0" w:space="0" w:color="auto"/>
            <w:left w:val="none" w:sz="0" w:space="0" w:color="auto"/>
            <w:bottom w:val="none" w:sz="0" w:space="0" w:color="auto"/>
            <w:right w:val="none" w:sz="0" w:space="0" w:color="auto"/>
          </w:divBdr>
          <w:divsChild>
            <w:div w:id="1564364447">
              <w:marLeft w:val="0"/>
              <w:marRight w:val="360"/>
              <w:marTop w:val="0"/>
              <w:marBottom w:val="0"/>
              <w:divBdr>
                <w:top w:val="none" w:sz="0" w:space="0" w:color="auto"/>
                <w:left w:val="none" w:sz="0" w:space="0" w:color="auto"/>
                <w:bottom w:val="none" w:sz="0" w:space="0" w:color="auto"/>
                <w:right w:val="none" w:sz="0" w:space="0" w:color="auto"/>
              </w:divBdr>
            </w:div>
          </w:divsChild>
        </w:div>
        <w:div w:id="827356349">
          <w:marLeft w:val="0"/>
          <w:marRight w:val="0"/>
          <w:marTop w:val="0"/>
          <w:marBottom w:val="0"/>
          <w:divBdr>
            <w:top w:val="none" w:sz="0" w:space="0" w:color="auto"/>
            <w:left w:val="none" w:sz="0" w:space="0" w:color="auto"/>
            <w:bottom w:val="none" w:sz="0" w:space="0" w:color="auto"/>
            <w:right w:val="none" w:sz="0" w:space="0" w:color="auto"/>
          </w:divBdr>
          <w:divsChild>
            <w:div w:id="174618600">
              <w:marLeft w:val="0"/>
              <w:marRight w:val="0"/>
              <w:marTop w:val="0"/>
              <w:marBottom w:val="0"/>
              <w:divBdr>
                <w:top w:val="none" w:sz="0" w:space="0" w:color="auto"/>
                <w:left w:val="none" w:sz="0" w:space="0" w:color="auto"/>
                <w:bottom w:val="none" w:sz="0" w:space="0" w:color="auto"/>
                <w:right w:val="none" w:sz="0" w:space="0" w:color="auto"/>
              </w:divBdr>
            </w:div>
          </w:divsChild>
        </w:div>
        <w:div w:id="782581249">
          <w:marLeft w:val="0"/>
          <w:marRight w:val="0"/>
          <w:marTop w:val="0"/>
          <w:marBottom w:val="0"/>
          <w:divBdr>
            <w:top w:val="none" w:sz="0" w:space="0" w:color="auto"/>
            <w:left w:val="none" w:sz="0" w:space="0" w:color="auto"/>
            <w:bottom w:val="none" w:sz="0" w:space="0" w:color="auto"/>
            <w:right w:val="none" w:sz="0" w:space="0" w:color="auto"/>
          </w:divBdr>
        </w:div>
        <w:div w:id="873812757">
          <w:marLeft w:val="0"/>
          <w:marRight w:val="0"/>
          <w:marTop w:val="0"/>
          <w:marBottom w:val="0"/>
          <w:divBdr>
            <w:top w:val="none" w:sz="0" w:space="0" w:color="auto"/>
            <w:left w:val="none" w:sz="0" w:space="0" w:color="auto"/>
            <w:bottom w:val="none" w:sz="0" w:space="0" w:color="auto"/>
            <w:right w:val="none" w:sz="0" w:space="0" w:color="auto"/>
          </w:divBdr>
        </w:div>
        <w:div w:id="1588079450">
          <w:marLeft w:val="0"/>
          <w:marRight w:val="0"/>
          <w:marTop w:val="0"/>
          <w:marBottom w:val="0"/>
          <w:divBdr>
            <w:top w:val="none" w:sz="0" w:space="0" w:color="auto"/>
            <w:left w:val="none" w:sz="0" w:space="0" w:color="auto"/>
            <w:bottom w:val="none" w:sz="0" w:space="0" w:color="auto"/>
            <w:right w:val="none" w:sz="0" w:space="0" w:color="auto"/>
          </w:divBdr>
          <w:divsChild>
            <w:div w:id="2126119652">
              <w:marLeft w:val="0"/>
              <w:marRight w:val="0"/>
              <w:marTop w:val="0"/>
              <w:marBottom w:val="0"/>
              <w:divBdr>
                <w:top w:val="none" w:sz="0" w:space="0" w:color="auto"/>
                <w:left w:val="none" w:sz="0" w:space="0" w:color="auto"/>
                <w:bottom w:val="none" w:sz="0" w:space="0" w:color="auto"/>
                <w:right w:val="none" w:sz="0" w:space="0" w:color="auto"/>
              </w:divBdr>
            </w:div>
          </w:divsChild>
        </w:div>
        <w:div w:id="884023187">
          <w:marLeft w:val="0"/>
          <w:marRight w:val="0"/>
          <w:marTop w:val="0"/>
          <w:marBottom w:val="0"/>
          <w:divBdr>
            <w:top w:val="none" w:sz="0" w:space="0" w:color="auto"/>
            <w:left w:val="none" w:sz="0" w:space="0" w:color="auto"/>
            <w:bottom w:val="none" w:sz="0" w:space="0" w:color="auto"/>
            <w:right w:val="none" w:sz="0" w:space="0" w:color="auto"/>
          </w:divBdr>
        </w:div>
        <w:div w:id="1818917504">
          <w:marLeft w:val="0"/>
          <w:marRight w:val="0"/>
          <w:marTop w:val="0"/>
          <w:marBottom w:val="0"/>
          <w:divBdr>
            <w:top w:val="none" w:sz="0" w:space="0" w:color="auto"/>
            <w:left w:val="none" w:sz="0" w:space="0" w:color="auto"/>
            <w:bottom w:val="none" w:sz="0" w:space="0" w:color="auto"/>
            <w:right w:val="none" w:sz="0" w:space="0" w:color="auto"/>
          </w:divBdr>
        </w:div>
        <w:div w:id="265770876">
          <w:marLeft w:val="0"/>
          <w:marRight w:val="0"/>
          <w:marTop w:val="0"/>
          <w:marBottom w:val="0"/>
          <w:divBdr>
            <w:top w:val="none" w:sz="0" w:space="0" w:color="auto"/>
            <w:left w:val="none" w:sz="0" w:space="0" w:color="auto"/>
            <w:bottom w:val="none" w:sz="0" w:space="0" w:color="auto"/>
            <w:right w:val="none" w:sz="0" w:space="0" w:color="auto"/>
          </w:divBdr>
          <w:divsChild>
            <w:div w:id="843471905">
              <w:marLeft w:val="0"/>
              <w:marRight w:val="0"/>
              <w:marTop w:val="0"/>
              <w:marBottom w:val="0"/>
              <w:divBdr>
                <w:top w:val="none" w:sz="0" w:space="0" w:color="auto"/>
                <w:left w:val="none" w:sz="0" w:space="0" w:color="auto"/>
                <w:bottom w:val="none" w:sz="0" w:space="0" w:color="auto"/>
                <w:right w:val="none" w:sz="0" w:space="0" w:color="auto"/>
              </w:divBdr>
            </w:div>
          </w:divsChild>
        </w:div>
        <w:div w:id="1628974707">
          <w:marLeft w:val="0"/>
          <w:marRight w:val="0"/>
          <w:marTop w:val="0"/>
          <w:marBottom w:val="0"/>
          <w:divBdr>
            <w:top w:val="none" w:sz="0" w:space="0" w:color="auto"/>
            <w:left w:val="none" w:sz="0" w:space="0" w:color="auto"/>
            <w:bottom w:val="none" w:sz="0" w:space="0" w:color="auto"/>
            <w:right w:val="none" w:sz="0" w:space="0" w:color="auto"/>
          </w:divBdr>
        </w:div>
        <w:div w:id="140079190">
          <w:marLeft w:val="0"/>
          <w:marRight w:val="0"/>
          <w:marTop w:val="0"/>
          <w:marBottom w:val="0"/>
          <w:divBdr>
            <w:top w:val="none" w:sz="0" w:space="0" w:color="auto"/>
            <w:left w:val="none" w:sz="0" w:space="0" w:color="auto"/>
            <w:bottom w:val="none" w:sz="0" w:space="0" w:color="auto"/>
            <w:right w:val="none" w:sz="0" w:space="0" w:color="auto"/>
          </w:divBdr>
        </w:div>
        <w:div w:id="620376925">
          <w:marLeft w:val="0"/>
          <w:marRight w:val="0"/>
          <w:marTop w:val="0"/>
          <w:marBottom w:val="0"/>
          <w:divBdr>
            <w:top w:val="none" w:sz="0" w:space="0" w:color="auto"/>
            <w:left w:val="none" w:sz="0" w:space="0" w:color="auto"/>
            <w:bottom w:val="none" w:sz="0" w:space="0" w:color="auto"/>
            <w:right w:val="none" w:sz="0" w:space="0" w:color="auto"/>
          </w:divBdr>
          <w:divsChild>
            <w:div w:id="887188292">
              <w:marLeft w:val="0"/>
              <w:marRight w:val="0"/>
              <w:marTop w:val="0"/>
              <w:marBottom w:val="0"/>
              <w:divBdr>
                <w:top w:val="none" w:sz="0" w:space="0" w:color="auto"/>
                <w:left w:val="none" w:sz="0" w:space="0" w:color="auto"/>
                <w:bottom w:val="none" w:sz="0" w:space="0" w:color="auto"/>
                <w:right w:val="none" w:sz="0" w:space="0" w:color="auto"/>
              </w:divBdr>
            </w:div>
          </w:divsChild>
        </w:div>
        <w:div w:id="221059943">
          <w:marLeft w:val="0"/>
          <w:marRight w:val="0"/>
          <w:marTop w:val="0"/>
          <w:marBottom w:val="0"/>
          <w:divBdr>
            <w:top w:val="none" w:sz="0" w:space="0" w:color="auto"/>
            <w:left w:val="none" w:sz="0" w:space="0" w:color="auto"/>
            <w:bottom w:val="none" w:sz="0" w:space="0" w:color="auto"/>
            <w:right w:val="none" w:sz="0" w:space="0" w:color="auto"/>
          </w:divBdr>
        </w:div>
        <w:div w:id="1465732522">
          <w:marLeft w:val="0"/>
          <w:marRight w:val="0"/>
          <w:marTop w:val="0"/>
          <w:marBottom w:val="0"/>
          <w:divBdr>
            <w:top w:val="none" w:sz="0" w:space="0" w:color="auto"/>
            <w:left w:val="none" w:sz="0" w:space="0" w:color="auto"/>
            <w:bottom w:val="none" w:sz="0" w:space="0" w:color="auto"/>
            <w:right w:val="none" w:sz="0" w:space="0" w:color="auto"/>
          </w:divBdr>
        </w:div>
        <w:div w:id="1507087152">
          <w:marLeft w:val="0"/>
          <w:marRight w:val="0"/>
          <w:marTop w:val="0"/>
          <w:marBottom w:val="0"/>
          <w:divBdr>
            <w:top w:val="none" w:sz="0" w:space="0" w:color="auto"/>
            <w:left w:val="none" w:sz="0" w:space="0" w:color="auto"/>
            <w:bottom w:val="none" w:sz="0" w:space="0" w:color="auto"/>
            <w:right w:val="none" w:sz="0" w:space="0" w:color="auto"/>
          </w:divBdr>
          <w:divsChild>
            <w:div w:id="558175502">
              <w:marLeft w:val="0"/>
              <w:marRight w:val="0"/>
              <w:marTop w:val="0"/>
              <w:marBottom w:val="0"/>
              <w:divBdr>
                <w:top w:val="none" w:sz="0" w:space="0" w:color="auto"/>
                <w:left w:val="none" w:sz="0" w:space="0" w:color="auto"/>
                <w:bottom w:val="none" w:sz="0" w:space="0" w:color="auto"/>
                <w:right w:val="none" w:sz="0" w:space="0" w:color="auto"/>
              </w:divBdr>
            </w:div>
          </w:divsChild>
        </w:div>
        <w:div w:id="2074154140">
          <w:marLeft w:val="0"/>
          <w:marRight w:val="0"/>
          <w:marTop w:val="0"/>
          <w:marBottom w:val="0"/>
          <w:divBdr>
            <w:top w:val="none" w:sz="0" w:space="0" w:color="auto"/>
            <w:left w:val="none" w:sz="0" w:space="0" w:color="auto"/>
            <w:bottom w:val="none" w:sz="0" w:space="0" w:color="auto"/>
            <w:right w:val="none" w:sz="0" w:space="0" w:color="auto"/>
          </w:divBdr>
        </w:div>
        <w:div w:id="1447844922">
          <w:marLeft w:val="0"/>
          <w:marRight w:val="0"/>
          <w:marTop w:val="0"/>
          <w:marBottom w:val="0"/>
          <w:divBdr>
            <w:top w:val="none" w:sz="0" w:space="0" w:color="auto"/>
            <w:left w:val="none" w:sz="0" w:space="0" w:color="auto"/>
            <w:bottom w:val="none" w:sz="0" w:space="0" w:color="auto"/>
            <w:right w:val="none" w:sz="0" w:space="0" w:color="auto"/>
          </w:divBdr>
          <w:divsChild>
            <w:div w:id="664238411">
              <w:marLeft w:val="0"/>
              <w:marRight w:val="360"/>
              <w:marTop w:val="0"/>
              <w:marBottom w:val="0"/>
              <w:divBdr>
                <w:top w:val="none" w:sz="0" w:space="0" w:color="auto"/>
                <w:left w:val="none" w:sz="0" w:space="0" w:color="auto"/>
                <w:bottom w:val="none" w:sz="0" w:space="0" w:color="auto"/>
                <w:right w:val="none" w:sz="0" w:space="0" w:color="auto"/>
              </w:divBdr>
            </w:div>
          </w:divsChild>
        </w:div>
        <w:div w:id="1702828139">
          <w:marLeft w:val="0"/>
          <w:marRight w:val="0"/>
          <w:marTop w:val="0"/>
          <w:marBottom w:val="0"/>
          <w:divBdr>
            <w:top w:val="none" w:sz="0" w:space="0" w:color="auto"/>
            <w:left w:val="none" w:sz="0" w:space="0" w:color="auto"/>
            <w:bottom w:val="none" w:sz="0" w:space="0" w:color="auto"/>
            <w:right w:val="none" w:sz="0" w:space="0" w:color="auto"/>
          </w:divBdr>
          <w:divsChild>
            <w:div w:id="1263076208">
              <w:marLeft w:val="0"/>
              <w:marRight w:val="0"/>
              <w:marTop w:val="0"/>
              <w:marBottom w:val="0"/>
              <w:divBdr>
                <w:top w:val="none" w:sz="0" w:space="0" w:color="auto"/>
                <w:left w:val="none" w:sz="0" w:space="0" w:color="auto"/>
                <w:bottom w:val="none" w:sz="0" w:space="0" w:color="auto"/>
                <w:right w:val="none" w:sz="0" w:space="0" w:color="auto"/>
              </w:divBdr>
            </w:div>
          </w:divsChild>
        </w:div>
        <w:div w:id="1143617021">
          <w:marLeft w:val="0"/>
          <w:marRight w:val="0"/>
          <w:marTop w:val="0"/>
          <w:marBottom w:val="0"/>
          <w:divBdr>
            <w:top w:val="none" w:sz="0" w:space="0" w:color="auto"/>
            <w:left w:val="none" w:sz="0" w:space="0" w:color="auto"/>
            <w:bottom w:val="none" w:sz="0" w:space="0" w:color="auto"/>
            <w:right w:val="none" w:sz="0" w:space="0" w:color="auto"/>
          </w:divBdr>
        </w:div>
        <w:div w:id="849413471">
          <w:marLeft w:val="0"/>
          <w:marRight w:val="0"/>
          <w:marTop w:val="0"/>
          <w:marBottom w:val="0"/>
          <w:divBdr>
            <w:top w:val="none" w:sz="0" w:space="0" w:color="auto"/>
            <w:left w:val="none" w:sz="0" w:space="0" w:color="auto"/>
            <w:bottom w:val="none" w:sz="0" w:space="0" w:color="auto"/>
            <w:right w:val="none" w:sz="0" w:space="0" w:color="auto"/>
          </w:divBdr>
        </w:div>
        <w:div w:id="1735396468">
          <w:marLeft w:val="0"/>
          <w:marRight w:val="0"/>
          <w:marTop w:val="0"/>
          <w:marBottom w:val="0"/>
          <w:divBdr>
            <w:top w:val="none" w:sz="0" w:space="0" w:color="auto"/>
            <w:left w:val="none" w:sz="0" w:space="0" w:color="auto"/>
            <w:bottom w:val="none" w:sz="0" w:space="0" w:color="auto"/>
            <w:right w:val="none" w:sz="0" w:space="0" w:color="auto"/>
          </w:divBdr>
          <w:divsChild>
            <w:div w:id="362947249">
              <w:marLeft w:val="0"/>
              <w:marRight w:val="0"/>
              <w:marTop w:val="0"/>
              <w:marBottom w:val="0"/>
              <w:divBdr>
                <w:top w:val="none" w:sz="0" w:space="0" w:color="auto"/>
                <w:left w:val="none" w:sz="0" w:space="0" w:color="auto"/>
                <w:bottom w:val="none" w:sz="0" w:space="0" w:color="auto"/>
                <w:right w:val="none" w:sz="0" w:space="0" w:color="auto"/>
              </w:divBdr>
            </w:div>
          </w:divsChild>
        </w:div>
        <w:div w:id="1390418134">
          <w:marLeft w:val="0"/>
          <w:marRight w:val="0"/>
          <w:marTop w:val="0"/>
          <w:marBottom w:val="0"/>
          <w:divBdr>
            <w:top w:val="none" w:sz="0" w:space="0" w:color="auto"/>
            <w:left w:val="none" w:sz="0" w:space="0" w:color="auto"/>
            <w:bottom w:val="none" w:sz="0" w:space="0" w:color="auto"/>
            <w:right w:val="none" w:sz="0" w:space="0" w:color="auto"/>
          </w:divBdr>
        </w:div>
        <w:div w:id="1449154431">
          <w:marLeft w:val="0"/>
          <w:marRight w:val="0"/>
          <w:marTop w:val="0"/>
          <w:marBottom w:val="0"/>
          <w:divBdr>
            <w:top w:val="none" w:sz="0" w:space="0" w:color="auto"/>
            <w:left w:val="none" w:sz="0" w:space="0" w:color="auto"/>
            <w:bottom w:val="none" w:sz="0" w:space="0" w:color="auto"/>
            <w:right w:val="none" w:sz="0" w:space="0" w:color="auto"/>
          </w:divBdr>
        </w:div>
        <w:div w:id="1388336552">
          <w:marLeft w:val="0"/>
          <w:marRight w:val="0"/>
          <w:marTop w:val="0"/>
          <w:marBottom w:val="0"/>
          <w:divBdr>
            <w:top w:val="none" w:sz="0" w:space="0" w:color="auto"/>
            <w:left w:val="none" w:sz="0" w:space="0" w:color="auto"/>
            <w:bottom w:val="none" w:sz="0" w:space="0" w:color="auto"/>
            <w:right w:val="none" w:sz="0" w:space="0" w:color="auto"/>
          </w:divBdr>
          <w:divsChild>
            <w:div w:id="1298223422">
              <w:marLeft w:val="0"/>
              <w:marRight w:val="0"/>
              <w:marTop w:val="0"/>
              <w:marBottom w:val="0"/>
              <w:divBdr>
                <w:top w:val="none" w:sz="0" w:space="0" w:color="auto"/>
                <w:left w:val="none" w:sz="0" w:space="0" w:color="auto"/>
                <w:bottom w:val="none" w:sz="0" w:space="0" w:color="auto"/>
                <w:right w:val="none" w:sz="0" w:space="0" w:color="auto"/>
              </w:divBdr>
            </w:div>
          </w:divsChild>
        </w:div>
        <w:div w:id="618416591">
          <w:marLeft w:val="0"/>
          <w:marRight w:val="0"/>
          <w:marTop w:val="0"/>
          <w:marBottom w:val="0"/>
          <w:divBdr>
            <w:top w:val="none" w:sz="0" w:space="0" w:color="auto"/>
            <w:left w:val="none" w:sz="0" w:space="0" w:color="auto"/>
            <w:bottom w:val="none" w:sz="0" w:space="0" w:color="auto"/>
            <w:right w:val="none" w:sz="0" w:space="0" w:color="auto"/>
          </w:divBdr>
        </w:div>
        <w:div w:id="1036586468">
          <w:marLeft w:val="0"/>
          <w:marRight w:val="0"/>
          <w:marTop w:val="0"/>
          <w:marBottom w:val="0"/>
          <w:divBdr>
            <w:top w:val="none" w:sz="0" w:space="0" w:color="auto"/>
            <w:left w:val="none" w:sz="0" w:space="0" w:color="auto"/>
            <w:bottom w:val="none" w:sz="0" w:space="0" w:color="auto"/>
            <w:right w:val="none" w:sz="0" w:space="0" w:color="auto"/>
          </w:divBdr>
          <w:divsChild>
            <w:div w:id="928349698">
              <w:marLeft w:val="0"/>
              <w:marRight w:val="360"/>
              <w:marTop w:val="0"/>
              <w:marBottom w:val="0"/>
              <w:divBdr>
                <w:top w:val="none" w:sz="0" w:space="0" w:color="auto"/>
                <w:left w:val="none" w:sz="0" w:space="0" w:color="auto"/>
                <w:bottom w:val="none" w:sz="0" w:space="0" w:color="auto"/>
                <w:right w:val="none" w:sz="0" w:space="0" w:color="auto"/>
              </w:divBdr>
            </w:div>
          </w:divsChild>
        </w:div>
        <w:div w:id="2007973371">
          <w:marLeft w:val="0"/>
          <w:marRight w:val="0"/>
          <w:marTop w:val="0"/>
          <w:marBottom w:val="0"/>
          <w:divBdr>
            <w:top w:val="none" w:sz="0" w:space="0" w:color="auto"/>
            <w:left w:val="none" w:sz="0" w:space="0" w:color="auto"/>
            <w:bottom w:val="none" w:sz="0" w:space="0" w:color="auto"/>
            <w:right w:val="none" w:sz="0" w:space="0" w:color="auto"/>
          </w:divBdr>
          <w:divsChild>
            <w:div w:id="1924685033">
              <w:marLeft w:val="0"/>
              <w:marRight w:val="0"/>
              <w:marTop w:val="0"/>
              <w:marBottom w:val="0"/>
              <w:divBdr>
                <w:top w:val="none" w:sz="0" w:space="0" w:color="auto"/>
                <w:left w:val="none" w:sz="0" w:space="0" w:color="auto"/>
                <w:bottom w:val="none" w:sz="0" w:space="0" w:color="auto"/>
                <w:right w:val="none" w:sz="0" w:space="0" w:color="auto"/>
              </w:divBdr>
            </w:div>
          </w:divsChild>
        </w:div>
        <w:div w:id="1519585842">
          <w:marLeft w:val="0"/>
          <w:marRight w:val="0"/>
          <w:marTop w:val="0"/>
          <w:marBottom w:val="0"/>
          <w:divBdr>
            <w:top w:val="none" w:sz="0" w:space="0" w:color="auto"/>
            <w:left w:val="none" w:sz="0" w:space="0" w:color="auto"/>
            <w:bottom w:val="none" w:sz="0" w:space="0" w:color="auto"/>
            <w:right w:val="none" w:sz="0" w:space="0" w:color="auto"/>
          </w:divBdr>
        </w:div>
        <w:div w:id="1041713594">
          <w:marLeft w:val="0"/>
          <w:marRight w:val="0"/>
          <w:marTop w:val="0"/>
          <w:marBottom w:val="0"/>
          <w:divBdr>
            <w:top w:val="none" w:sz="0" w:space="0" w:color="auto"/>
            <w:left w:val="none" w:sz="0" w:space="0" w:color="auto"/>
            <w:bottom w:val="none" w:sz="0" w:space="0" w:color="auto"/>
            <w:right w:val="none" w:sz="0" w:space="0" w:color="auto"/>
          </w:divBdr>
          <w:divsChild>
            <w:div w:id="1004359003">
              <w:marLeft w:val="0"/>
              <w:marRight w:val="360"/>
              <w:marTop w:val="0"/>
              <w:marBottom w:val="0"/>
              <w:divBdr>
                <w:top w:val="none" w:sz="0" w:space="0" w:color="auto"/>
                <w:left w:val="none" w:sz="0" w:space="0" w:color="auto"/>
                <w:bottom w:val="none" w:sz="0" w:space="0" w:color="auto"/>
                <w:right w:val="none" w:sz="0" w:space="0" w:color="auto"/>
              </w:divBdr>
            </w:div>
          </w:divsChild>
        </w:div>
        <w:div w:id="196549075">
          <w:marLeft w:val="0"/>
          <w:marRight w:val="0"/>
          <w:marTop w:val="0"/>
          <w:marBottom w:val="0"/>
          <w:divBdr>
            <w:top w:val="none" w:sz="0" w:space="0" w:color="auto"/>
            <w:left w:val="none" w:sz="0" w:space="0" w:color="auto"/>
            <w:bottom w:val="none" w:sz="0" w:space="0" w:color="auto"/>
            <w:right w:val="none" w:sz="0" w:space="0" w:color="auto"/>
          </w:divBdr>
        </w:div>
        <w:div w:id="1066953039">
          <w:marLeft w:val="0"/>
          <w:marRight w:val="0"/>
          <w:marTop w:val="0"/>
          <w:marBottom w:val="0"/>
          <w:divBdr>
            <w:top w:val="none" w:sz="0" w:space="0" w:color="auto"/>
            <w:left w:val="none" w:sz="0" w:space="0" w:color="auto"/>
            <w:bottom w:val="none" w:sz="0" w:space="0" w:color="auto"/>
            <w:right w:val="none" w:sz="0" w:space="0" w:color="auto"/>
          </w:divBdr>
          <w:divsChild>
            <w:div w:id="878515330">
              <w:marLeft w:val="0"/>
              <w:marRight w:val="0"/>
              <w:marTop w:val="0"/>
              <w:marBottom w:val="0"/>
              <w:divBdr>
                <w:top w:val="none" w:sz="0" w:space="0" w:color="auto"/>
                <w:left w:val="none" w:sz="0" w:space="0" w:color="auto"/>
                <w:bottom w:val="none" w:sz="0" w:space="0" w:color="auto"/>
                <w:right w:val="none" w:sz="0" w:space="0" w:color="auto"/>
              </w:divBdr>
            </w:div>
          </w:divsChild>
        </w:div>
        <w:div w:id="391586630">
          <w:marLeft w:val="0"/>
          <w:marRight w:val="0"/>
          <w:marTop w:val="0"/>
          <w:marBottom w:val="0"/>
          <w:divBdr>
            <w:top w:val="none" w:sz="0" w:space="0" w:color="auto"/>
            <w:left w:val="none" w:sz="0" w:space="0" w:color="auto"/>
            <w:bottom w:val="none" w:sz="0" w:space="0" w:color="auto"/>
            <w:right w:val="none" w:sz="0" w:space="0" w:color="auto"/>
          </w:divBdr>
        </w:div>
        <w:div w:id="1259486944">
          <w:marLeft w:val="0"/>
          <w:marRight w:val="0"/>
          <w:marTop w:val="0"/>
          <w:marBottom w:val="0"/>
          <w:divBdr>
            <w:top w:val="none" w:sz="0" w:space="0" w:color="auto"/>
            <w:left w:val="none" w:sz="0" w:space="0" w:color="auto"/>
            <w:bottom w:val="none" w:sz="0" w:space="0" w:color="auto"/>
            <w:right w:val="none" w:sz="0" w:space="0" w:color="auto"/>
          </w:divBdr>
        </w:div>
        <w:div w:id="377821694">
          <w:marLeft w:val="0"/>
          <w:marRight w:val="0"/>
          <w:marTop w:val="0"/>
          <w:marBottom w:val="0"/>
          <w:divBdr>
            <w:top w:val="none" w:sz="0" w:space="0" w:color="auto"/>
            <w:left w:val="none" w:sz="0" w:space="0" w:color="auto"/>
            <w:bottom w:val="none" w:sz="0" w:space="0" w:color="auto"/>
            <w:right w:val="none" w:sz="0" w:space="0" w:color="auto"/>
          </w:divBdr>
          <w:divsChild>
            <w:div w:id="1006328288">
              <w:marLeft w:val="0"/>
              <w:marRight w:val="0"/>
              <w:marTop w:val="0"/>
              <w:marBottom w:val="0"/>
              <w:divBdr>
                <w:top w:val="none" w:sz="0" w:space="0" w:color="auto"/>
                <w:left w:val="none" w:sz="0" w:space="0" w:color="auto"/>
                <w:bottom w:val="none" w:sz="0" w:space="0" w:color="auto"/>
                <w:right w:val="none" w:sz="0" w:space="0" w:color="auto"/>
              </w:divBdr>
            </w:div>
          </w:divsChild>
        </w:div>
        <w:div w:id="1175804944">
          <w:marLeft w:val="0"/>
          <w:marRight w:val="0"/>
          <w:marTop w:val="0"/>
          <w:marBottom w:val="0"/>
          <w:divBdr>
            <w:top w:val="none" w:sz="0" w:space="0" w:color="auto"/>
            <w:left w:val="none" w:sz="0" w:space="0" w:color="auto"/>
            <w:bottom w:val="none" w:sz="0" w:space="0" w:color="auto"/>
            <w:right w:val="none" w:sz="0" w:space="0" w:color="auto"/>
          </w:divBdr>
        </w:div>
        <w:div w:id="944969530">
          <w:marLeft w:val="0"/>
          <w:marRight w:val="0"/>
          <w:marTop w:val="0"/>
          <w:marBottom w:val="0"/>
          <w:divBdr>
            <w:top w:val="none" w:sz="0" w:space="0" w:color="auto"/>
            <w:left w:val="none" w:sz="0" w:space="0" w:color="auto"/>
            <w:bottom w:val="none" w:sz="0" w:space="0" w:color="auto"/>
            <w:right w:val="none" w:sz="0" w:space="0" w:color="auto"/>
          </w:divBdr>
          <w:divsChild>
            <w:div w:id="1796751603">
              <w:marLeft w:val="0"/>
              <w:marRight w:val="360"/>
              <w:marTop w:val="0"/>
              <w:marBottom w:val="0"/>
              <w:divBdr>
                <w:top w:val="none" w:sz="0" w:space="0" w:color="auto"/>
                <w:left w:val="none" w:sz="0" w:space="0" w:color="auto"/>
                <w:bottom w:val="none" w:sz="0" w:space="0" w:color="auto"/>
                <w:right w:val="none" w:sz="0" w:space="0" w:color="auto"/>
              </w:divBdr>
            </w:div>
          </w:divsChild>
        </w:div>
        <w:div w:id="1243493444">
          <w:marLeft w:val="0"/>
          <w:marRight w:val="0"/>
          <w:marTop w:val="0"/>
          <w:marBottom w:val="0"/>
          <w:divBdr>
            <w:top w:val="none" w:sz="0" w:space="0" w:color="auto"/>
            <w:left w:val="none" w:sz="0" w:space="0" w:color="auto"/>
            <w:bottom w:val="none" w:sz="0" w:space="0" w:color="auto"/>
            <w:right w:val="none" w:sz="0" w:space="0" w:color="auto"/>
          </w:divBdr>
          <w:divsChild>
            <w:div w:id="727538036">
              <w:marLeft w:val="0"/>
              <w:marRight w:val="0"/>
              <w:marTop w:val="0"/>
              <w:marBottom w:val="0"/>
              <w:divBdr>
                <w:top w:val="none" w:sz="0" w:space="0" w:color="auto"/>
                <w:left w:val="none" w:sz="0" w:space="0" w:color="auto"/>
                <w:bottom w:val="none" w:sz="0" w:space="0" w:color="auto"/>
                <w:right w:val="none" w:sz="0" w:space="0" w:color="auto"/>
              </w:divBdr>
            </w:div>
          </w:divsChild>
        </w:div>
        <w:div w:id="937250593">
          <w:marLeft w:val="0"/>
          <w:marRight w:val="0"/>
          <w:marTop w:val="0"/>
          <w:marBottom w:val="0"/>
          <w:divBdr>
            <w:top w:val="none" w:sz="0" w:space="0" w:color="auto"/>
            <w:left w:val="none" w:sz="0" w:space="0" w:color="auto"/>
            <w:bottom w:val="none" w:sz="0" w:space="0" w:color="auto"/>
            <w:right w:val="none" w:sz="0" w:space="0" w:color="auto"/>
          </w:divBdr>
        </w:div>
        <w:div w:id="1390419523">
          <w:marLeft w:val="0"/>
          <w:marRight w:val="0"/>
          <w:marTop w:val="0"/>
          <w:marBottom w:val="0"/>
          <w:divBdr>
            <w:top w:val="none" w:sz="0" w:space="0" w:color="auto"/>
            <w:left w:val="none" w:sz="0" w:space="0" w:color="auto"/>
            <w:bottom w:val="none" w:sz="0" w:space="0" w:color="auto"/>
            <w:right w:val="none" w:sz="0" w:space="0" w:color="auto"/>
          </w:divBdr>
        </w:div>
        <w:div w:id="981808742">
          <w:marLeft w:val="0"/>
          <w:marRight w:val="0"/>
          <w:marTop w:val="0"/>
          <w:marBottom w:val="0"/>
          <w:divBdr>
            <w:top w:val="none" w:sz="0" w:space="0" w:color="auto"/>
            <w:left w:val="none" w:sz="0" w:space="0" w:color="auto"/>
            <w:bottom w:val="none" w:sz="0" w:space="0" w:color="auto"/>
            <w:right w:val="none" w:sz="0" w:space="0" w:color="auto"/>
          </w:divBdr>
          <w:divsChild>
            <w:div w:id="236938809">
              <w:marLeft w:val="0"/>
              <w:marRight w:val="0"/>
              <w:marTop w:val="0"/>
              <w:marBottom w:val="0"/>
              <w:divBdr>
                <w:top w:val="none" w:sz="0" w:space="0" w:color="auto"/>
                <w:left w:val="none" w:sz="0" w:space="0" w:color="auto"/>
                <w:bottom w:val="none" w:sz="0" w:space="0" w:color="auto"/>
                <w:right w:val="none" w:sz="0" w:space="0" w:color="auto"/>
              </w:divBdr>
            </w:div>
          </w:divsChild>
        </w:div>
        <w:div w:id="163281264">
          <w:marLeft w:val="0"/>
          <w:marRight w:val="0"/>
          <w:marTop w:val="0"/>
          <w:marBottom w:val="0"/>
          <w:divBdr>
            <w:top w:val="none" w:sz="0" w:space="0" w:color="auto"/>
            <w:left w:val="none" w:sz="0" w:space="0" w:color="auto"/>
            <w:bottom w:val="none" w:sz="0" w:space="0" w:color="auto"/>
            <w:right w:val="none" w:sz="0" w:space="0" w:color="auto"/>
          </w:divBdr>
        </w:div>
        <w:div w:id="2032339744">
          <w:marLeft w:val="0"/>
          <w:marRight w:val="0"/>
          <w:marTop w:val="0"/>
          <w:marBottom w:val="0"/>
          <w:divBdr>
            <w:top w:val="none" w:sz="0" w:space="0" w:color="auto"/>
            <w:left w:val="none" w:sz="0" w:space="0" w:color="auto"/>
            <w:bottom w:val="none" w:sz="0" w:space="0" w:color="auto"/>
            <w:right w:val="none" w:sz="0" w:space="0" w:color="auto"/>
          </w:divBdr>
        </w:div>
        <w:div w:id="1432822295">
          <w:marLeft w:val="0"/>
          <w:marRight w:val="0"/>
          <w:marTop w:val="0"/>
          <w:marBottom w:val="0"/>
          <w:divBdr>
            <w:top w:val="none" w:sz="0" w:space="0" w:color="auto"/>
            <w:left w:val="none" w:sz="0" w:space="0" w:color="auto"/>
            <w:bottom w:val="none" w:sz="0" w:space="0" w:color="auto"/>
            <w:right w:val="none" w:sz="0" w:space="0" w:color="auto"/>
          </w:divBdr>
          <w:divsChild>
            <w:div w:id="1379160789">
              <w:marLeft w:val="0"/>
              <w:marRight w:val="0"/>
              <w:marTop w:val="0"/>
              <w:marBottom w:val="0"/>
              <w:divBdr>
                <w:top w:val="none" w:sz="0" w:space="0" w:color="auto"/>
                <w:left w:val="none" w:sz="0" w:space="0" w:color="auto"/>
                <w:bottom w:val="none" w:sz="0" w:space="0" w:color="auto"/>
                <w:right w:val="none" w:sz="0" w:space="0" w:color="auto"/>
              </w:divBdr>
            </w:div>
          </w:divsChild>
        </w:div>
        <w:div w:id="1550411094">
          <w:marLeft w:val="0"/>
          <w:marRight w:val="0"/>
          <w:marTop w:val="0"/>
          <w:marBottom w:val="0"/>
          <w:divBdr>
            <w:top w:val="none" w:sz="0" w:space="0" w:color="auto"/>
            <w:left w:val="none" w:sz="0" w:space="0" w:color="auto"/>
            <w:bottom w:val="none" w:sz="0" w:space="0" w:color="auto"/>
            <w:right w:val="none" w:sz="0" w:space="0" w:color="auto"/>
          </w:divBdr>
        </w:div>
        <w:div w:id="956643867">
          <w:marLeft w:val="0"/>
          <w:marRight w:val="0"/>
          <w:marTop w:val="0"/>
          <w:marBottom w:val="0"/>
          <w:divBdr>
            <w:top w:val="none" w:sz="0" w:space="0" w:color="auto"/>
            <w:left w:val="none" w:sz="0" w:space="0" w:color="auto"/>
            <w:bottom w:val="none" w:sz="0" w:space="0" w:color="auto"/>
            <w:right w:val="none" w:sz="0" w:space="0" w:color="auto"/>
          </w:divBdr>
        </w:div>
        <w:div w:id="2040812896">
          <w:marLeft w:val="0"/>
          <w:marRight w:val="0"/>
          <w:marTop w:val="0"/>
          <w:marBottom w:val="0"/>
          <w:divBdr>
            <w:top w:val="none" w:sz="0" w:space="0" w:color="auto"/>
            <w:left w:val="none" w:sz="0" w:space="0" w:color="auto"/>
            <w:bottom w:val="none" w:sz="0" w:space="0" w:color="auto"/>
            <w:right w:val="none" w:sz="0" w:space="0" w:color="auto"/>
          </w:divBdr>
          <w:divsChild>
            <w:div w:id="1104614027">
              <w:marLeft w:val="0"/>
              <w:marRight w:val="0"/>
              <w:marTop w:val="0"/>
              <w:marBottom w:val="0"/>
              <w:divBdr>
                <w:top w:val="none" w:sz="0" w:space="0" w:color="auto"/>
                <w:left w:val="none" w:sz="0" w:space="0" w:color="auto"/>
                <w:bottom w:val="none" w:sz="0" w:space="0" w:color="auto"/>
                <w:right w:val="none" w:sz="0" w:space="0" w:color="auto"/>
              </w:divBdr>
            </w:div>
          </w:divsChild>
        </w:div>
        <w:div w:id="1400054379">
          <w:marLeft w:val="0"/>
          <w:marRight w:val="0"/>
          <w:marTop w:val="0"/>
          <w:marBottom w:val="0"/>
          <w:divBdr>
            <w:top w:val="none" w:sz="0" w:space="0" w:color="auto"/>
            <w:left w:val="none" w:sz="0" w:space="0" w:color="auto"/>
            <w:bottom w:val="none" w:sz="0" w:space="0" w:color="auto"/>
            <w:right w:val="none" w:sz="0" w:space="0" w:color="auto"/>
          </w:divBdr>
        </w:div>
        <w:div w:id="1752774414">
          <w:marLeft w:val="0"/>
          <w:marRight w:val="0"/>
          <w:marTop w:val="0"/>
          <w:marBottom w:val="0"/>
          <w:divBdr>
            <w:top w:val="none" w:sz="0" w:space="0" w:color="auto"/>
            <w:left w:val="none" w:sz="0" w:space="0" w:color="auto"/>
            <w:bottom w:val="none" w:sz="0" w:space="0" w:color="auto"/>
            <w:right w:val="none" w:sz="0" w:space="0" w:color="auto"/>
          </w:divBdr>
        </w:div>
        <w:div w:id="1337610042">
          <w:marLeft w:val="0"/>
          <w:marRight w:val="0"/>
          <w:marTop w:val="0"/>
          <w:marBottom w:val="0"/>
          <w:divBdr>
            <w:top w:val="none" w:sz="0" w:space="0" w:color="auto"/>
            <w:left w:val="none" w:sz="0" w:space="0" w:color="auto"/>
            <w:bottom w:val="none" w:sz="0" w:space="0" w:color="auto"/>
            <w:right w:val="none" w:sz="0" w:space="0" w:color="auto"/>
          </w:divBdr>
          <w:divsChild>
            <w:div w:id="823934605">
              <w:marLeft w:val="0"/>
              <w:marRight w:val="360"/>
              <w:marTop w:val="0"/>
              <w:marBottom w:val="0"/>
              <w:divBdr>
                <w:top w:val="none" w:sz="0" w:space="0" w:color="auto"/>
                <w:left w:val="none" w:sz="0" w:space="0" w:color="auto"/>
                <w:bottom w:val="none" w:sz="0" w:space="0" w:color="auto"/>
                <w:right w:val="none" w:sz="0" w:space="0" w:color="auto"/>
              </w:divBdr>
            </w:div>
          </w:divsChild>
        </w:div>
        <w:div w:id="233660950">
          <w:marLeft w:val="0"/>
          <w:marRight w:val="0"/>
          <w:marTop w:val="0"/>
          <w:marBottom w:val="0"/>
          <w:divBdr>
            <w:top w:val="none" w:sz="0" w:space="0" w:color="auto"/>
            <w:left w:val="none" w:sz="0" w:space="0" w:color="auto"/>
            <w:bottom w:val="none" w:sz="0" w:space="0" w:color="auto"/>
            <w:right w:val="none" w:sz="0" w:space="0" w:color="auto"/>
          </w:divBdr>
          <w:divsChild>
            <w:div w:id="321854069">
              <w:marLeft w:val="0"/>
              <w:marRight w:val="0"/>
              <w:marTop w:val="0"/>
              <w:marBottom w:val="0"/>
              <w:divBdr>
                <w:top w:val="none" w:sz="0" w:space="0" w:color="auto"/>
                <w:left w:val="none" w:sz="0" w:space="0" w:color="auto"/>
                <w:bottom w:val="none" w:sz="0" w:space="0" w:color="auto"/>
                <w:right w:val="none" w:sz="0" w:space="0" w:color="auto"/>
              </w:divBdr>
            </w:div>
          </w:divsChild>
        </w:div>
        <w:div w:id="200636901">
          <w:marLeft w:val="0"/>
          <w:marRight w:val="0"/>
          <w:marTop w:val="0"/>
          <w:marBottom w:val="0"/>
          <w:divBdr>
            <w:top w:val="none" w:sz="0" w:space="0" w:color="auto"/>
            <w:left w:val="none" w:sz="0" w:space="0" w:color="auto"/>
            <w:bottom w:val="none" w:sz="0" w:space="0" w:color="auto"/>
            <w:right w:val="none" w:sz="0" w:space="0" w:color="auto"/>
          </w:divBdr>
        </w:div>
        <w:div w:id="478494914">
          <w:marLeft w:val="0"/>
          <w:marRight w:val="0"/>
          <w:marTop w:val="0"/>
          <w:marBottom w:val="0"/>
          <w:divBdr>
            <w:top w:val="none" w:sz="0" w:space="0" w:color="auto"/>
            <w:left w:val="none" w:sz="0" w:space="0" w:color="auto"/>
            <w:bottom w:val="none" w:sz="0" w:space="0" w:color="auto"/>
            <w:right w:val="none" w:sz="0" w:space="0" w:color="auto"/>
          </w:divBdr>
          <w:divsChild>
            <w:div w:id="1853106036">
              <w:marLeft w:val="0"/>
              <w:marRight w:val="360"/>
              <w:marTop w:val="0"/>
              <w:marBottom w:val="0"/>
              <w:divBdr>
                <w:top w:val="none" w:sz="0" w:space="0" w:color="auto"/>
                <w:left w:val="none" w:sz="0" w:space="0" w:color="auto"/>
                <w:bottom w:val="none" w:sz="0" w:space="0" w:color="auto"/>
                <w:right w:val="none" w:sz="0" w:space="0" w:color="auto"/>
              </w:divBdr>
            </w:div>
          </w:divsChild>
        </w:div>
        <w:div w:id="765223593">
          <w:marLeft w:val="0"/>
          <w:marRight w:val="0"/>
          <w:marTop w:val="0"/>
          <w:marBottom w:val="0"/>
          <w:divBdr>
            <w:top w:val="none" w:sz="0" w:space="0" w:color="auto"/>
            <w:left w:val="none" w:sz="0" w:space="0" w:color="auto"/>
            <w:bottom w:val="none" w:sz="0" w:space="0" w:color="auto"/>
            <w:right w:val="none" w:sz="0" w:space="0" w:color="auto"/>
          </w:divBdr>
          <w:divsChild>
            <w:div w:id="1917519420">
              <w:marLeft w:val="0"/>
              <w:marRight w:val="0"/>
              <w:marTop w:val="0"/>
              <w:marBottom w:val="0"/>
              <w:divBdr>
                <w:top w:val="none" w:sz="0" w:space="0" w:color="auto"/>
                <w:left w:val="none" w:sz="0" w:space="0" w:color="auto"/>
                <w:bottom w:val="none" w:sz="0" w:space="0" w:color="auto"/>
                <w:right w:val="none" w:sz="0" w:space="0" w:color="auto"/>
              </w:divBdr>
            </w:div>
          </w:divsChild>
        </w:div>
        <w:div w:id="554510509">
          <w:marLeft w:val="0"/>
          <w:marRight w:val="0"/>
          <w:marTop w:val="0"/>
          <w:marBottom w:val="0"/>
          <w:divBdr>
            <w:top w:val="none" w:sz="0" w:space="0" w:color="auto"/>
            <w:left w:val="none" w:sz="0" w:space="0" w:color="auto"/>
            <w:bottom w:val="none" w:sz="0" w:space="0" w:color="auto"/>
            <w:right w:val="none" w:sz="0" w:space="0" w:color="auto"/>
          </w:divBdr>
        </w:div>
        <w:div w:id="249390095">
          <w:marLeft w:val="0"/>
          <w:marRight w:val="0"/>
          <w:marTop w:val="0"/>
          <w:marBottom w:val="0"/>
          <w:divBdr>
            <w:top w:val="none" w:sz="0" w:space="0" w:color="auto"/>
            <w:left w:val="none" w:sz="0" w:space="0" w:color="auto"/>
            <w:bottom w:val="none" w:sz="0" w:space="0" w:color="auto"/>
            <w:right w:val="none" w:sz="0" w:space="0" w:color="auto"/>
          </w:divBdr>
        </w:div>
        <w:div w:id="31150013">
          <w:marLeft w:val="0"/>
          <w:marRight w:val="0"/>
          <w:marTop w:val="0"/>
          <w:marBottom w:val="0"/>
          <w:divBdr>
            <w:top w:val="none" w:sz="0" w:space="0" w:color="auto"/>
            <w:left w:val="none" w:sz="0" w:space="0" w:color="auto"/>
            <w:bottom w:val="none" w:sz="0" w:space="0" w:color="auto"/>
            <w:right w:val="none" w:sz="0" w:space="0" w:color="auto"/>
          </w:divBdr>
          <w:divsChild>
            <w:div w:id="1146437563">
              <w:marLeft w:val="0"/>
              <w:marRight w:val="0"/>
              <w:marTop w:val="0"/>
              <w:marBottom w:val="0"/>
              <w:divBdr>
                <w:top w:val="none" w:sz="0" w:space="0" w:color="auto"/>
                <w:left w:val="none" w:sz="0" w:space="0" w:color="auto"/>
                <w:bottom w:val="none" w:sz="0" w:space="0" w:color="auto"/>
                <w:right w:val="none" w:sz="0" w:space="0" w:color="auto"/>
              </w:divBdr>
            </w:div>
          </w:divsChild>
        </w:div>
        <w:div w:id="551699715">
          <w:marLeft w:val="0"/>
          <w:marRight w:val="0"/>
          <w:marTop w:val="0"/>
          <w:marBottom w:val="0"/>
          <w:divBdr>
            <w:top w:val="none" w:sz="0" w:space="0" w:color="auto"/>
            <w:left w:val="none" w:sz="0" w:space="0" w:color="auto"/>
            <w:bottom w:val="none" w:sz="0" w:space="0" w:color="auto"/>
            <w:right w:val="none" w:sz="0" w:space="0" w:color="auto"/>
          </w:divBdr>
        </w:div>
        <w:div w:id="1729958477">
          <w:marLeft w:val="0"/>
          <w:marRight w:val="0"/>
          <w:marTop w:val="0"/>
          <w:marBottom w:val="0"/>
          <w:divBdr>
            <w:top w:val="none" w:sz="0" w:space="0" w:color="auto"/>
            <w:left w:val="none" w:sz="0" w:space="0" w:color="auto"/>
            <w:bottom w:val="none" w:sz="0" w:space="0" w:color="auto"/>
            <w:right w:val="none" w:sz="0" w:space="0" w:color="auto"/>
          </w:divBdr>
          <w:divsChild>
            <w:div w:id="867109418">
              <w:marLeft w:val="0"/>
              <w:marRight w:val="360"/>
              <w:marTop w:val="0"/>
              <w:marBottom w:val="0"/>
              <w:divBdr>
                <w:top w:val="none" w:sz="0" w:space="0" w:color="auto"/>
                <w:left w:val="none" w:sz="0" w:space="0" w:color="auto"/>
                <w:bottom w:val="none" w:sz="0" w:space="0" w:color="auto"/>
                <w:right w:val="none" w:sz="0" w:space="0" w:color="auto"/>
              </w:divBdr>
            </w:div>
          </w:divsChild>
        </w:div>
        <w:div w:id="53748053">
          <w:marLeft w:val="0"/>
          <w:marRight w:val="0"/>
          <w:marTop w:val="0"/>
          <w:marBottom w:val="0"/>
          <w:divBdr>
            <w:top w:val="none" w:sz="0" w:space="0" w:color="auto"/>
            <w:left w:val="none" w:sz="0" w:space="0" w:color="auto"/>
            <w:bottom w:val="none" w:sz="0" w:space="0" w:color="auto"/>
            <w:right w:val="none" w:sz="0" w:space="0" w:color="auto"/>
          </w:divBdr>
          <w:divsChild>
            <w:div w:id="254369005">
              <w:marLeft w:val="0"/>
              <w:marRight w:val="0"/>
              <w:marTop w:val="0"/>
              <w:marBottom w:val="0"/>
              <w:divBdr>
                <w:top w:val="none" w:sz="0" w:space="0" w:color="auto"/>
                <w:left w:val="none" w:sz="0" w:space="0" w:color="auto"/>
                <w:bottom w:val="none" w:sz="0" w:space="0" w:color="auto"/>
                <w:right w:val="none" w:sz="0" w:space="0" w:color="auto"/>
              </w:divBdr>
            </w:div>
          </w:divsChild>
        </w:div>
        <w:div w:id="1119224790">
          <w:marLeft w:val="0"/>
          <w:marRight w:val="0"/>
          <w:marTop w:val="0"/>
          <w:marBottom w:val="0"/>
          <w:divBdr>
            <w:top w:val="none" w:sz="0" w:space="0" w:color="auto"/>
            <w:left w:val="none" w:sz="0" w:space="0" w:color="auto"/>
            <w:bottom w:val="none" w:sz="0" w:space="0" w:color="auto"/>
            <w:right w:val="none" w:sz="0" w:space="0" w:color="auto"/>
          </w:divBdr>
        </w:div>
        <w:div w:id="841503902">
          <w:marLeft w:val="0"/>
          <w:marRight w:val="0"/>
          <w:marTop w:val="0"/>
          <w:marBottom w:val="0"/>
          <w:divBdr>
            <w:top w:val="none" w:sz="0" w:space="0" w:color="auto"/>
            <w:left w:val="none" w:sz="0" w:space="0" w:color="auto"/>
            <w:bottom w:val="none" w:sz="0" w:space="0" w:color="auto"/>
            <w:right w:val="none" w:sz="0" w:space="0" w:color="auto"/>
          </w:divBdr>
        </w:div>
        <w:div w:id="491216662">
          <w:marLeft w:val="0"/>
          <w:marRight w:val="0"/>
          <w:marTop w:val="0"/>
          <w:marBottom w:val="0"/>
          <w:divBdr>
            <w:top w:val="none" w:sz="0" w:space="0" w:color="auto"/>
            <w:left w:val="none" w:sz="0" w:space="0" w:color="auto"/>
            <w:bottom w:val="none" w:sz="0" w:space="0" w:color="auto"/>
            <w:right w:val="none" w:sz="0" w:space="0" w:color="auto"/>
          </w:divBdr>
          <w:divsChild>
            <w:div w:id="1421101656">
              <w:marLeft w:val="0"/>
              <w:marRight w:val="0"/>
              <w:marTop w:val="0"/>
              <w:marBottom w:val="0"/>
              <w:divBdr>
                <w:top w:val="none" w:sz="0" w:space="0" w:color="auto"/>
                <w:left w:val="none" w:sz="0" w:space="0" w:color="auto"/>
                <w:bottom w:val="none" w:sz="0" w:space="0" w:color="auto"/>
                <w:right w:val="none" w:sz="0" w:space="0" w:color="auto"/>
              </w:divBdr>
            </w:div>
          </w:divsChild>
        </w:div>
        <w:div w:id="1990354491">
          <w:marLeft w:val="0"/>
          <w:marRight w:val="0"/>
          <w:marTop w:val="0"/>
          <w:marBottom w:val="0"/>
          <w:divBdr>
            <w:top w:val="none" w:sz="0" w:space="0" w:color="auto"/>
            <w:left w:val="none" w:sz="0" w:space="0" w:color="auto"/>
            <w:bottom w:val="none" w:sz="0" w:space="0" w:color="auto"/>
            <w:right w:val="none" w:sz="0" w:space="0" w:color="auto"/>
          </w:divBdr>
        </w:div>
        <w:div w:id="566695162">
          <w:marLeft w:val="0"/>
          <w:marRight w:val="0"/>
          <w:marTop w:val="0"/>
          <w:marBottom w:val="0"/>
          <w:divBdr>
            <w:top w:val="none" w:sz="0" w:space="0" w:color="auto"/>
            <w:left w:val="none" w:sz="0" w:space="0" w:color="auto"/>
            <w:bottom w:val="none" w:sz="0" w:space="0" w:color="auto"/>
            <w:right w:val="none" w:sz="0" w:space="0" w:color="auto"/>
          </w:divBdr>
          <w:divsChild>
            <w:div w:id="494272933">
              <w:marLeft w:val="0"/>
              <w:marRight w:val="360"/>
              <w:marTop w:val="0"/>
              <w:marBottom w:val="0"/>
              <w:divBdr>
                <w:top w:val="none" w:sz="0" w:space="0" w:color="auto"/>
                <w:left w:val="none" w:sz="0" w:space="0" w:color="auto"/>
                <w:bottom w:val="none" w:sz="0" w:space="0" w:color="auto"/>
                <w:right w:val="none" w:sz="0" w:space="0" w:color="auto"/>
              </w:divBdr>
            </w:div>
          </w:divsChild>
        </w:div>
        <w:div w:id="1355956372">
          <w:marLeft w:val="0"/>
          <w:marRight w:val="0"/>
          <w:marTop w:val="0"/>
          <w:marBottom w:val="0"/>
          <w:divBdr>
            <w:top w:val="none" w:sz="0" w:space="0" w:color="auto"/>
            <w:left w:val="none" w:sz="0" w:space="0" w:color="auto"/>
            <w:bottom w:val="none" w:sz="0" w:space="0" w:color="auto"/>
            <w:right w:val="none" w:sz="0" w:space="0" w:color="auto"/>
          </w:divBdr>
          <w:divsChild>
            <w:div w:id="1151942889">
              <w:marLeft w:val="0"/>
              <w:marRight w:val="0"/>
              <w:marTop w:val="0"/>
              <w:marBottom w:val="0"/>
              <w:divBdr>
                <w:top w:val="none" w:sz="0" w:space="0" w:color="auto"/>
                <w:left w:val="none" w:sz="0" w:space="0" w:color="auto"/>
                <w:bottom w:val="none" w:sz="0" w:space="0" w:color="auto"/>
                <w:right w:val="none" w:sz="0" w:space="0" w:color="auto"/>
              </w:divBdr>
            </w:div>
          </w:divsChild>
        </w:div>
        <w:div w:id="11341265">
          <w:marLeft w:val="0"/>
          <w:marRight w:val="0"/>
          <w:marTop w:val="0"/>
          <w:marBottom w:val="0"/>
          <w:divBdr>
            <w:top w:val="none" w:sz="0" w:space="0" w:color="auto"/>
            <w:left w:val="none" w:sz="0" w:space="0" w:color="auto"/>
            <w:bottom w:val="none" w:sz="0" w:space="0" w:color="auto"/>
            <w:right w:val="none" w:sz="0" w:space="0" w:color="auto"/>
          </w:divBdr>
        </w:div>
        <w:div w:id="985208089">
          <w:marLeft w:val="0"/>
          <w:marRight w:val="0"/>
          <w:marTop w:val="0"/>
          <w:marBottom w:val="0"/>
          <w:divBdr>
            <w:top w:val="none" w:sz="0" w:space="0" w:color="auto"/>
            <w:left w:val="none" w:sz="0" w:space="0" w:color="auto"/>
            <w:bottom w:val="none" w:sz="0" w:space="0" w:color="auto"/>
            <w:right w:val="none" w:sz="0" w:space="0" w:color="auto"/>
          </w:divBdr>
          <w:divsChild>
            <w:div w:id="119685867">
              <w:marLeft w:val="0"/>
              <w:marRight w:val="360"/>
              <w:marTop w:val="0"/>
              <w:marBottom w:val="0"/>
              <w:divBdr>
                <w:top w:val="none" w:sz="0" w:space="0" w:color="auto"/>
                <w:left w:val="none" w:sz="0" w:space="0" w:color="auto"/>
                <w:bottom w:val="none" w:sz="0" w:space="0" w:color="auto"/>
                <w:right w:val="none" w:sz="0" w:space="0" w:color="auto"/>
              </w:divBdr>
            </w:div>
          </w:divsChild>
        </w:div>
        <w:div w:id="49623141">
          <w:marLeft w:val="0"/>
          <w:marRight w:val="0"/>
          <w:marTop w:val="0"/>
          <w:marBottom w:val="0"/>
          <w:divBdr>
            <w:top w:val="none" w:sz="0" w:space="0" w:color="auto"/>
            <w:left w:val="none" w:sz="0" w:space="0" w:color="auto"/>
            <w:bottom w:val="none" w:sz="0" w:space="0" w:color="auto"/>
            <w:right w:val="none" w:sz="0" w:space="0" w:color="auto"/>
          </w:divBdr>
          <w:divsChild>
            <w:div w:id="1697461065">
              <w:marLeft w:val="0"/>
              <w:marRight w:val="0"/>
              <w:marTop w:val="0"/>
              <w:marBottom w:val="0"/>
              <w:divBdr>
                <w:top w:val="none" w:sz="0" w:space="0" w:color="auto"/>
                <w:left w:val="none" w:sz="0" w:space="0" w:color="auto"/>
                <w:bottom w:val="none" w:sz="0" w:space="0" w:color="auto"/>
                <w:right w:val="none" w:sz="0" w:space="0" w:color="auto"/>
              </w:divBdr>
            </w:div>
          </w:divsChild>
        </w:div>
        <w:div w:id="465706397">
          <w:marLeft w:val="0"/>
          <w:marRight w:val="0"/>
          <w:marTop w:val="0"/>
          <w:marBottom w:val="0"/>
          <w:divBdr>
            <w:top w:val="none" w:sz="0" w:space="0" w:color="auto"/>
            <w:left w:val="none" w:sz="0" w:space="0" w:color="auto"/>
            <w:bottom w:val="none" w:sz="0" w:space="0" w:color="auto"/>
            <w:right w:val="none" w:sz="0" w:space="0" w:color="auto"/>
          </w:divBdr>
        </w:div>
        <w:div w:id="1083792549">
          <w:marLeft w:val="0"/>
          <w:marRight w:val="0"/>
          <w:marTop w:val="0"/>
          <w:marBottom w:val="0"/>
          <w:divBdr>
            <w:top w:val="none" w:sz="0" w:space="0" w:color="auto"/>
            <w:left w:val="none" w:sz="0" w:space="0" w:color="auto"/>
            <w:bottom w:val="none" w:sz="0" w:space="0" w:color="auto"/>
            <w:right w:val="none" w:sz="0" w:space="0" w:color="auto"/>
          </w:divBdr>
          <w:divsChild>
            <w:div w:id="849371014">
              <w:marLeft w:val="0"/>
              <w:marRight w:val="360"/>
              <w:marTop w:val="0"/>
              <w:marBottom w:val="0"/>
              <w:divBdr>
                <w:top w:val="none" w:sz="0" w:space="0" w:color="auto"/>
                <w:left w:val="none" w:sz="0" w:space="0" w:color="auto"/>
                <w:bottom w:val="none" w:sz="0" w:space="0" w:color="auto"/>
                <w:right w:val="none" w:sz="0" w:space="0" w:color="auto"/>
              </w:divBdr>
            </w:div>
          </w:divsChild>
        </w:div>
        <w:div w:id="163515013">
          <w:marLeft w:val="0"/>
          <w:marRight w:val="0"/>
          <w:marTop w:val="0"/>
          <w:marBottom w:val="0"/>
          <w:divBdr>
            <w:top w:val="none" w:sz="0" w:space="0" w:color="auto"/>
            <w:left w:val="none" w:sz="0" w:space="0" w:color="auto"/>
            <w:bottom w:val="none" w:sz="0" w:space="0" w:color="auto"/>
            <w:right w:val="none" w:sz="0" w:space="0" w:color="auto"/>
          </w:divBdr>
          <w:divsChild>
            <w:div w:id="1446928948">
              <w:marLeft w:val="0"/>
              <w:marRight w:val="0"/>
              <w:marTop w:val="0"/>
              <w:marBottom w:val="0"/>
              <w:divBdr>
                <w:top w:val="none" w:sz="0" w:space="0" w:color="auto"/>
                <w:left w:val="none" w:sz="0" w:space="0" w:color="auto"/>
                <w:bottom w:val="none" w:sz="0" w:space="0" w:color="auto"/>
                <w:right w:val="none" w:sz="0" w:space="0" w:color="auto"/>
              </w:divBdr>
            </w:div>
          </w:divsChild>
        </w:div>
        <w:div w:id="400059199">
          <w:marLeft w:val="0"/>
          <w:marRight w:val="0"/>
          <w:marTop w:val="0"/>
          <w:marBottom w:val="0"/>
          <w:divBdr>
            <w:top w:val="none" w:sz="0" w:space="0" w:color="auto"/>
            <w:left w:val="none" w:sz="0" w:space="0" w:color="auto"/>
            <w:bottom w:val="none" w:sz="0" w:space="0" w:color="auto"/>
            <w:right w:val="none" w:sz="0" w:space="0" w:color="auto"/>
          </w:divBdr>
        </w:div>
        <w:div w:id="1820994510">
          <w:marLeft w:val="0"/>
          <w:marRight w:val="0"/>
          <w:marTop w:val="0"/>
          <w:marBottom w:val="0"/>
          <w:divBdr>
            <w:top w:val="none" w:sz="0" w:space="0" w:color="auto"/>
            <w:left w:val="none" w:sz="0" w:space="0" w:color="auto"/>
            <w:bottom w:val="none" w:sz="0" w:space="0" w:color="auto"/>
            <w:right w:val="none" w:sz="0" w:space="0" w:color="auto"/>
          </w:divBdr>
          <w:divsChild>
            <w:div w:id="2109348442">
              <w:marLeft w:val="0"/>
              <w:marRight w:val="360"/>
              <w:marTop w:val="0"/>
              <w:marBottom w:val="0"/>
              <w:divBdr>
                <w:top w:val="none" w:sz="0" w:space="0" w:color="auto"/>
                <w:left w:val="none" w:sz="0" w:space="0" w:color="auto"/>
                <w:bottom w:val="none" w:sz="0" w:space="0" w:color="auto"/>
                <w:right w:val="none" w:sz="0" w:space="0" w:color="auto"/>
              </w:divBdr>
            </w:div>
          </w:divsChild>
        </w:div>
        <w:div w:id="1533300018">
          <w:marLeft w:val="0"/>
          <w:marRight w:val="0"/>
          <w:marTop w:val="0"/>
          <w:marBottom w:val="0"/>
          <w:divBdr>
            <w:top w:val="none" w:sz="0" w:space="0" w:color="auto"/>
            <w:left w:val="none" w:sz="0" w:space="0" w:color="auto"/>
            <w:bottom w:val="none" w:sz="0" w:space="0" w:color="auto"/>
            <w:right w:val="none" w:sz="0" w:space="0" w:color="auto"/>
          </w:divBdr>
          <w:divsChild>
            <w:div w:id="187332145">
              <w:marLeft w:val="0"/>
              <w:marRight w:val="0"/>
              <w:marTop w:val="0"/>
              <w:marBottom w:val="0"/>
              <w:divBdr>
                <w:top w:val="none" w:sz="0" w:space="0" w:color="auto"/>
                <w:left w:val="none" w:sz="0" w:space="0" w:color="auto"/>
                <w:bottom w:val="none" w:sz="0" w:space="0" w:color="auto"/>
                <w:right w:val="none" w:sz="0" w:space="0" w:color="auto"/>
              </w:divBdr>
            </w:div>
          </w:divsChild>
        </w:div>
        <w:div w:id="229273214">
          <w:marLeft w:val="0"/>
          <w:marRight w:val="0"/>
          <w:marTop w:val="0"/>
          <w:marBottom w:val="0"/>
          <w:divBdr>
            <w:top w:val="none" w:sz="0" w:space="0" w:color="auto"/>
            <w:left w:val="none" w:sz="0" w:space="0" w:color="auto"/>
            <w:bottom w:val="none" w:sz="0" w:space="0" w:color="auto"/>
            <w:right w:val="none" w:sz="0" w:space="0" w:color="auto"/>
          </w:divBdr>
        </w:div>
        <w:div w:id="294992863">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ad.2021.06.066" TargetMode="External"/><Relationship Id="rId13" Type="http://schemas.openxmlformats.org/officeDocument/2006/relationships/hyperlink" Target="https://doi.org/10.1037/1099-9809.14.2.155" TargetMode="External"/><Relationship Id="rId18" Type="http://schemas.openxmlformats.org/officeDocument/2006/relationships/hyperlink" Target="https://doi.org/10.1037/1099-9809.6.2.134"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doi.org/10.1111/j.1532-7795.2010.00668.x" TargetMode="External"/><Relationship Id="rId17" Type="http://schemas.openxmlformats.org/officeDocument/2006/relationships/hyperlink" Target="https://doi.org/10.1023/a:1023987717921" TargetMode="External"/><Relationship Id="rId2" Type="http://schemas.openxmlformats.org/officeDocument/2006/relationships/customXml" Target="../customXml/item2.xml"/><Relationship Id="rId16" Type="http://schemas.openxmlformats.org/officeDocument/2006/relationships/hyperlink" Target="https://doi.org/10.1177/0011000017692111" TargetMode="External"/><Relationship Id="rId20" Type="http://schemas.openxmlformats.org/officeDocument/2006/relationships/hyperlink" Target="https://doi.org/10.1097/01.AOG.0000287065.59491.7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yperlink" Target="https://doi.org/10.1016/j.jad.2015.01.036" TargetMode="External"/><Relationship Id="rId10" Type="http://schemas.openxmlformats.org/officeDocument/2006/relationships/image" Target="media/image1.jpg"/><Relationship Id="rId19" Type="http://schemas.openxmlformats.org/officeDocument/2006/relationships/hyperlink" Target="https://doi.org/10.1177/027243160933817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doi.org/10.1177/073998639501730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7539</Words>
  <Characters>41692</Characters>
  <Application>Microsoft Office Word</Application>
  <DocSecurity>8</DocSecurity>
  <Lines>604</Lines>
  <Paragraphs>185</Paragraphs>
  <ScaleCrop>false</ScaleCrop>
  <Company/>
  <LinksUpToDate>false</LinksUpToDate>
  <CharactersWithSpaces>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2022-03-28T15:28:00Z</dcterms:created>
  <dcterms:modified xsi:type="dcterms:W3CDTF">2022-05-17T18:31:00Z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