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29150CC" w:rsidR="000A7622" w:rsidRPr="00C04F25" w:rsidRDefault="00062FC0"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00DEA47" w:rsidR="000A7622" w:rsidRDefault="000A7622" w:rsidP="00D14423">
      <w:pPr>
        <w:rPr>
          <w:rFonts w:cstheme="minorHAnsi"/>
          <w:sz w:val="24"/>
          <w:szCs w:val="24"/>
        </w:rPr>
      </w:pPr>
      <w:r w:rsidRPr="00C04F25">
        <w:rPr>
          <w:rFonts w:cstheme="minorHAnsi"/>
          <w:i/>
          <w:sz w:val="24"/>
          <w:szCs w:val="24"/>
          <w:lang w:val="fr-FR"/>
        </w:rPr>
        <w:t>Journal</w:t>
      </w:r>
      <w:r w:rsidR="000B2B83">
        <w:rPr>
          <w:rFonts w:cstheme="minorHAnsi"/>
          <w:i/>
          <w:sz w:val="24"/>
          <w:szCs w:val="24"/>
          <w:lang w:val="fr-FR"/>
        </w:rPr>
        <w:t xml:space="preserve"> of Child and Family </w:t>
      </w:r>
      <w:proofErr w:type="spellStart"/>
      <w:r w:rsidR="000B2B83">
        <w:rPr>
          <w:rFonts w:cstheme="minorHAnsi"/>
          <w:i/>
          <w:sz w:val="24"/>
          <w:szCs w:val="24"/>
          <w:lang w:val="fr-FR"/>
        </w:rPr>
        <w:t>Studies</w:t>
      </w:r>
      <w:proofErr w:type="spellEnd"/>
      <w:r w:rsidRPr="00C04F25">
        <w:rPr>
          <w:rFonts w:cstheme="minorHAnsi"/>
          <w:sz w:val="24"/>
          <w:szCs w:val="24"/>
          <w:lang w:val="fr-FR"/>
        </w:rPr>
        <w:t xml:space="preserve">, Vol. </w:t>
      </w:r>
      <w:r w:rsidR="000B2B83">
        <w:rPr>
          <w:rFonts w:cstheme="minorHAnsi"/>
          <w:sz w:val="24"/>
          <w:szCs w:val="24"/>
          <w:lang w:val="fr-FR"/>
        </w:rPr>
        <w:t>31</w:t>
      </w:r>
      <w:r w:rsidRPr="00C04F25">
        <w:rPr>
          <w:rFonts w:cstheme="minorHAnsi"/>
          <w:sz w:val="24"/>
          <w:szCs w:val="24"/>
          <w:lang w:val="fr-FR"/>
        </w:rPr>
        <w:t xml:space="preserve">, No. </w:t>
      </w:r>
      <w:r w:rsidR="000B2B83">
        <w:rPr>
          <w:rFonts w:cstheme="minorHAnsi"/>
          <w:sz w:val="24"/>
          <w:szCs w:val="24"/>
          <w:lang w:val="fr-FR"/>
        </w:rPr>
        <w:t>3</w:t>
      </w:r>
      <w:r w:rsidRPr="00C04F25">
        <w:rPr>
          <w:rFonts w:cstheme="minorHAnsi"/>
          <w:sz w:val="24"/>
          <w:szCs w:val="24"/>
          <w:lang w:val="fr-FR"/>
        </w:rPr>
        <w:t xml:space="preserve"> (</w:t>
      </w:r>
      <w:r w:rsidR="000B2B83">
        <w:rPr>
          <w:rFonts w:cstheme="minorHAnsi"/>
          <w:sz w:val="24"/>
          <w:szCs w:val="24"/>
          <w:lang w:val="fr-FR"/>
        </w:rPr>
        <w:t>March 2022</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0B2B83">
        <w:rPr>
          <w:rFonts w:cstheme="minorHAnsi"/>
          <w:sz w:val="24"/>
          <w:szCs w:val="24"/>
          <w:lang w:val="fr-FR"/>
        </w:rPr>
        <w:t>774-789</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FD2BF1">
        <w:rPr>
          <w:rFonts w:cstheme="minorHAnsi"/>
          <w:sz w:val="24"/>
          <w:szCs w:val="24"/>
        </w:rPr>
        <w:t>Springer</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FD2BF1">
        <w:rPr>
          <w:rFonts w:cstheme="minorHAnsi"/>
          <w:sz w:val="24"/>
          <w:szCs w:val="24"/>
        </w:rPr>
        <w:t>Springer</w:t>
      </w:r>
      <w:r w:rsidRPr="00C04F25">
        <w:rPr>
          <w:rFonts w:cstheme="minorHAnsi"/>
          <w:sz w:val="24"/>
          <w:szCs w:val="24"/>
        </w:rPr>
        <w:t xml:space="preserve"> does not grant permission for this article to be further copied/distributed or hosted elsewhere without the express permission from </w:t>
      </w:r>
      <w:r w:rsidR="00FD2BF1">
        <w:rPr>
          <w:rFonts w:cstheme="minorHAnsi"/>
          <w:sz w:val="24"/>
          <w:szCs w:val="24"/>
        </w:rPr>
        <w:t>Springer</w:t>
      </w:r>
      <w:r w:rsidRPr="00C04F25">
        <w:rPr>
          <w:rFonts w:cstheme="minorHAnsi"/>
          <w:sz w:val="24"/>
          <w:szCs w:val="24"/>
        </w:rPr>
        <w:t xml:space="preserve">. </w:t>
      </w:r>
      <w:bookmarkEnd w:id="1"/>
    </w:p>
    <w:p w14:paraId="36D66B89" w14:textId="5F1BF50D" w:rsidR="000976FB" w:rsidRDefault="000976FB" w:rsidP="000976FB"/>
    <w:p w14:paraId="1933ACD3" w14:textId="331D13F5" w:rsidR="00ED3E66" w:rsidRDefault="00ED3E66" w:rsidP="00ED3E66">
      <w:pPr>
        <w:pStyle w:val="Title"/>
      </w:pPr>
      <w:r w:rsidRPr="00ED3E66">
        <w:t>Examining Differences in Parenting Stress, Parenting Efficacy, and Household Context among Mothers of Youth with Autism and/or ADHD</w:t>
      </w:r>
    </w:p>
    <w:p w14:paraId="375B2EE8" w14:textId="77777777" w:rsidR="00062FC0" w:rsidRDefault="00062FC0" w:rsidP="00ED3E66"/>
    <w:p w14:paraId="03327BA8" w14:textId="11530608" w:rsidR="0047730E" w:rsidRPr="00C67078" w:rsidRDefault="0047730E" w:rsidP="0047730E">
      <w:pPr>
        <w:pStyle w:val="NoSpacing"/>
        <w:rPr>
          <w:sz w:val="32"/>
          <w:szCs w:val="32"/>
        </w:rPr>
      </w:pPr>
      <w:r w:rsidRPr="000B2B83">
        <w:rPr>
          <w:sz w:val="32"/>
          <w:szCs w:val="32"/>
        </w:rPr>
        <w:t xml:space="preserve">Hillary K. </w:t>
      </w:r>
      <w:proofErr w:type="spellStart"/>
      <w:r w:rsidRPr="000B2B83">
        <w:rPr>
          <w:sz w:val="32"/>
          <w:szCs w:val="32"/>
        </w:rPr>
        <w:t>Schiltz</w:t>
      </w:r>
      <w:proofErr w:type="spellEnd"/>
    </w:p>
    <w:p w14:paraId="3B17500D" w14:textId="2944AF6E" w:rsidR="0047730E" w:rsidRPr="0047730E" w:rsidRDefault="009777D7" w:rsidP="0047730E">
      <w:pPr>
        <w:pStyle w:val="NoSpacing"/>
        <w:rPr>
          <w:sz w:val="24"/>
          <w:szCs w:val="24"/>
        </w:rPr>
      </w:pPr>
      <w:r w:rsidRPr="009777D7">
        <w:rPr>
          <w:sz w:val="24"/>
          <w:szCs w:val="24"/>
        </w:rPr>
        <w:t>Department of Psychology, Marquette University, Milwaukee, WI</w:t>
      </w:r>
    </w:p>
    <w:p w14:paraId="42BE92BB" w14:textId="09B3030A" w:rsidR="0047730E" w:rsidRPr="00C67078" w:rsidRDefault="0047730E" w:rsidP="0047730E">
      <w:pPr>
        <w:pStyle w:val="NoSpacing"/>
        <w:rPr>
          <w:sz w:val="32"/>
          <w:szCs w:val="32"/>
        </w:rPr>
      </w:pPr>
      <w:r w:rsidRPr="000B2B83">
        <w:rPr>
          <w:sz w:val="32"/>
          <w:szCs w:val="32"/>
        </w:rPr>
        <w:t>Alana J. McVey</w:t>
      </w:r>
    </w:p>
    <w:p w14:paraId="559FE8B6" w14:textId="5CBFAF40" w:rsidR="009777D7" w:rsidRPr="009777D7" w:rsidRDefault="009777D7" w:rsidP="009777D7">
      <w:pPr>
        <w:pStyle w:val="NoSpacing"/>
        <w:rPr>
          <w:sz w:val="24"/>
          <w:szCs w:val="24"/>
        </w:rPr>
      </w:pPr>
      <w:r w:rsidRPr="009777D7">
        <w:rPr>
          <w:sz w:val="24"/>
          <w:szCs w:val="24"/>
        </w:rPr>
        <w:t>Department of Psychology, Marquette University, Milwaukee, WI</w:t>
      </w:r>
    </w:p>
    <w:p w14:paraId="72AF77B0" w14:textId="77777777" w:rsidR="009777D7" w:rsidRPr="009777D7" w:rsidRDefault="009777D7" w:rsidP="009777D7">
      <w:pPr>
        <w:pStyle w:val="NoSpacing"/>
        <w:rPr>
          <w:sz w:val="24"/>
          <w:szCs w:val="24"/>
        </w:rPr>
      </w:pPr>
      <w:r w:rsidRPr="009777D7">
        <w:rPr>
          <w:sz w:val="24"/>
          <w:szCs w:val="24"/>
        </w:rPr>
        <w:t>Department of Psychology, University of British Columbia, Vancouver, BC, Canada</w:t>
      </w:r>
    </w:p>
    <w:p w14:paraId="6DC94ABD" w14:textId="508F9884" w:rsidR="0047730E" w:rsidRPr="0047730E" w:rsidRDefault="009777D7" w:rsidP="009777D7">
      <w:pPr>
        <w:pStyle w:val="NoSpacing"/>
        <w:rPr>
          <w:sz w:val="24"/>
          <w:szCs w:val="24"/>
        </w:rPr>
      </w:pPr>
      <w:r w:rsidRPr="009777D7">
        <w:rPr>
          <w:sz w:val="24"/>
          <w:szCs w:val="24"/>
        </w:rPr>
        <w:t>Department of Psychiatry and Behavioral Sciences, School Mental Health Assessment, Research, and Training (SMART) Center, University of Washington, Seattle, WA</w:t>
      </w:r>
    </w:p>
    <w:p w14:paraId="240FDA57" w14:textId="2C2E3B96" w:rsidR="0047730E" w:rsidRPr="00C67078" w:rsidRDefault="0047730E" w:rsidP="0047730E">
      <w:pPr>
        <w:pStyle w:val="NoSpacing"/>
        <w:rPr>
          <w:sz w:val="32"/>
          <w:szCs w:val="32"/>
        </w:rPr>
      </w:pPr>
      <w:r w:rsidRPr="000B2B83">
        <w:rPr>
          <w:sz w:val="32"/>
          <w:szCs w:val="32"/>
        </w:rPr>
        <w:t xml:space="preserve">Kelsey </w:t>
      </w:r>
      <w:proofErr w:type="spellStart"/>
      <w:r w:rsidRPr="000B2B83">
        <w:rPr>
          <w:sz w:val="32"/>
          <w:szCs w:val="32"/>
        </w:rPr>
        <w:t>Gonring</w:t>
      </w:r>
      <w:proofErr w:type="spellEnd"/>
    </w:p>
    <w:p w14:paraId="1FE195D8" w14:textId="0DC4D5CB" w:rsidR="0047730E" w:rsidRPr="0047730E" w:rsidRDefault="00D37558" w:rsidP="0047730E">
      <w:pPr>
        <w:pStyle w:val="NoSpacing"/>
        <w:rPr>
          <w:sz w:val="24"/>
          <w:szCs w:val="24"/>
        </w:rPr>
      </w:pPr>
      <w:r w:rsidRPr="00D37558">
        <w:rPr>
          <w:sz w:val="24"/>
          <w:szCs w:val="24"/>
        </w:rPr>
        <w:t>Department of Pediatric Behavioral Health, Helen DeVos Children’s Hospital, Grand Rapids, MI</w:t>
      </w:r>
    </w:p>
    <w:p w14:paraId="0F381440" w14:textId="418C054F" w:rsidR="0047730E" w:rsidRPr="00C67078" w:rsidRDefault="0047730E" w:rsidP="0047730E">
      <w:pPr>
        <w:pStyle w:val="NoSpacing"/>
        <w:rPr>
          <w:sz w:val="32"/>
          <w:szCs w:val="32"/>
        </w:rPr>
      </w:pPr>
      <w:r w:rsidRPr="000B2B83">
        <w:rPr>
          <w:sz w:val="32"/>
          <w:szCs w:val="32"/>
        </w:rPr>
        <w:t xml:space="preserve">Angela D. </w:t>
      </w:r>
      <w:proofErr w:type="spellStart"/>
      <w:r w:rsidRPr="000B2B83">
        <w:rPr>
          <w:sz w:val="32"/>
          <w:szCs w:val="32"/>
        </w:rPr>
        <w:t>Haendel</w:t>
      </w:r>
      <w:proofErr w:type="spellEnd"/>
    </w:p>
    <w:p w14:paraId="6D14F2F7" w14:textId="5A15DCA4" w:rsidR="0047730E" w:rsidRPr="0047730E" w:rsidRDefault="00D37558" w:rsidP="0047730E">
      <w:pPr>
        <w:pStyle w:val="NoSpacing"/>
        <w:rPr>
          <w:sz w:val="24"/>
          <w:szCs w:val="24"/>
        </w:rPr>
      </w:pPr>
      <w:r w:rsidRPr="00D37558">
        <w:rPr>
          <w:sz w:val="24"/>
          <w:szCs w:val="24"/>
        </w:rPr>
        <w:t>Department of Speech-Language Pathology, Concordia University Wisconsin, Mequon, WI</w:t>
      </w:r>
    </w:p>
    <w:p w14:paraId="756D8A27" w14:textId="28BD6322" w:rsidR="0047730E" w:rsidRPr="00C67078" w:rsidRDefault="0047730E" w:rsidP="0047730E">
      <w:pPr>
        <w:pStyle w:val="NoSpacing"/>
        <w:rPr>
          <w:sz w:val="32"/>
          <w:szCs w:val="32"/>
        </w:rPr>
      </w:pPr>
      <w:r w:rsidRPr="000B2B83">
        <w:rPr>
          <w:sz w:val="32"/>
          <w:szCs w:val="32"/>
        </w:rPr>
        <w:t>Christina Murphy</w:t>
      </w:r>
    </w:p>
    <w:p w14:paraId="127F606F" w14:textId="333E830A" w:rsidR="0047730E" w:rsidRPr="0047730E" w:rsidRDefault="00D37558" w:rsidP="0047730E">
      <w:pPr>
        <w:pStyle w:val="NoSpacing"/>
        <w:rPr>
          <w:sz w:val="24"/>
          <w:szCs w:val="24"/>
        </w:rPr>
      </w:pPr>
      <w:r w:rsidRPr="00D37558">
        <w:rPr>
          <w:sz w:val="24"/>
          <w:szCs w:val="24"/>
        </w:rPr>
        <w:lastRenderedPageBreak/>
        <w:t>Department of Pediatric Hematology/Oncology/Stem-cell Transplant, Children’s Hospital of Richmond at Virginia Commonwealth University, Richmond, VA</w:t>
      </w:r>
    </w:p>
    <w:p w14:paraId="0659EF23" w14:textId="14E35D09" w:rsidR="0047730E" w:rsidRPr="00C67078" w:rsidRDefault="0047730E" w:rsidP="0047730E">
      <w:pPr>
        <w:pStyle w:val="NoSpacing"/>
        <w:rPr>
          <w:sz w:val="32"/>
          <w:szCs w:val="32"/>
        </w:rPr>
      </w:pPr>
      <w:r w:rsidRPr="000B2B83">
        <w:rPr>
          <w:sz w:val="32"/>
          <w:szCs w:val="32"/>
        </w:rPr>
        <w:t>Amy Vaughan Van Hecke</w:t>
      </w:r>
    </w:p>
    <w:p w14:paraId="501B54B8" w14:textId="19B148EA" w:rsidR="0047730E" w:rsidRDefault="00C67078" w:rsidP="0047730E">
      <w:pPr>
        <w:pStyle w:val="NoSpacing"/>
        <w:rPr>
          <w:sz w:val="24"/>
          <w:szCs w:val="24"/>
        </w:rPr>
      </w:pPr>
      <w:r w:rsidRPr="00C67078">
        <w:rPr>
          <w:sz w:val="24"/>
          <w:szCs w:val="24"/>
        </w:rPr>
        <w:t>Department of Psychology, Marquette University, Milwaukee, WI</w:t>
      </w:r>
    </w:p>
    <w:p w14:paraId="275BEF8E" w14:textId="62E6F887" w:rsidR="00062FC0" w:rsidRPr="00C67078" w:rsidRDefault="0047730E" w:rsidP="0047730E">
      <w:pPr>
        <w:pStyle w:val="NoSpacing"/>
        <w:rPr>
          <w:sz w:val="32"/>
          <w:szCs w:val="32"/>
        </w:rPr>
      </w:pPr>
      <w:r w:rsidRPr="000B2B83">
        <w:rPr>
          <w:sz w:val="32"/>
          <w:szCs w:val="32"/>
        </w:rPr>
        <w:t>Alyson Gerdes</w:t>
      </w:r>
      <w:r w:rsidRPr="00C67078">
        <w:rPr>
          <w:sz w:val="32"/>
          <w:szCs w:val="32"/>
        </w:rPr>
        <w:t> </w:t>
      </w:r>
    </w:p>
    <w:p w14:paraId="1C5EAA0D" w14:textId="47149ACE" w:rsidR="00062FC0" w:rsidRDefault="00C67078" w:rsidP="00ED3E66">
      <w:r w:rsidRPr="00C67078">
        <w:t>Department of Psychology, Marquette University, Milwaukee, WI</w:t>
      </w:r>
    </w:p>
    <w:p w14:paraId="16A26D87" w14:textId="76AE7D7A" w:rsidR="00ED3E66" w:rsidRPr="00ED3E66" w:rsidRDefault="00ED3E66" w:rsidP="00C67078">
      <w:pPr>
        <w:pStyle w:val="Heading1"/>
      </w:pPr>
      <w:r w:rsidRPr="00ED3E66">
        <w:t>Abstract</w:t>
      </w:r>
    </w:p>
    <w:p w14:paraId="70508831" w14:textId="77777777" w:rsidR="00ED3E66" w:rsidRDefault="00ED3E66" w:rsidP="00ED3E66">
      <w:r w:rsidRPr="00ED3E66">
        <w:t>Parents of youth with neurodevelopmental disorders experience unique stressors in family functioning when compared to parents of neurotypical youth. A paucity of research, however, has examined differences in parenting experiences across families of youth with varying neurodevelopmental disorder presentations. This paper focuses on two common and frequently co-occurring conditions: autism spectrum disorder and attention-deficit/hyperactivity disorder (ADHD). In this study, we compared parenting stress, parenting efficacy, and the household context across a sample of 90 mothers of adolescents ages 11–16 years with (1) autism, (2) ADHD, or (3) autism and clinically-elevated ADHD symptoms (Autism + ADHD). Our findings demonstrated differences in all three domains of family functioning across these diagnostic groups. Mothers of adolescents in the Autism + ADHD group endorsed greater stress than mothers of adolescents in the Autism alone group. Parenting efficacy and the household context were poorest (i.e., low efficacy and high chaos) among mothers of adolescents with ADHD and significantly greater than in the Autism alone group. Given our results, we highlight the importance of accounting for co-occurring symptomatology in these populations in research and clinical practice. This will help to accurately capture unique needs of the family system and make appropriate treatment recommendations that leverage families’ strengths and are sensitive to family stressors.</w:t>
      </w:r>
    </w:p>
    <w:p w14:paraId="3AE8FE96" w14:textId="77777777" w:rsidR="009224A9" w:rsidRPr="009224A9" w:rsidRDefault="009224A9" w:rsidP="00F07E20">
      <w:pPr>
        <w:pStyle w:val="Heading1"/>
      </w:pPr>
      <w:r w:rsidRPr="009224A9">
        <w:t>Highlights</w:t>
      </w:r>
    </w:p>
    <w:p w14:paraId="177B8E45" w14:textId="77777777" w:rsidR="009224A9" w:rsidRPr="009224A9" w:rsidRDefault="009224A9" w:rsidP="00F07E20">
      <w:pPr>
        <w:numPr>
          <w:ilvl w:val="0"/>
          <w:numId w:val="19"/>
        </w:numPr>
        <w:spacing w:after="0"/>
      </w:pPr>
      <w:r w:rsidRPr="009224A9">
        <w:t xml:space="preserve">Group differences in parenting and household factors were identified between mothers of adolescents with autism, ADHD, or autism and </w:t>
      </w:r>
      <w:proofErr w:type="gramStart"/>
      <w:r w:rsidRPr="009224A9">
        <w:t>clinically-elevated</w:t>
      </w:r>
      <w:proofErr w:type="gramEnd"/>
      <w:r w:rsidRPr="009224A9">
        <w:t xml:space="preserve"> ADHD symptoms (Autism + ADHD).</w:t>
      </w:r>
    </w:p>
    <w:p w14:paraId="7A0DB55E" w14:textId="77777777" w:rsidR="009224A9" w:rsidRPr="009224A9" w:rsidRDefault="009224A9" w:rsidP="00F07E20">
      <w:pPr>
        <w:numPr>
          <w:ilvl w:val="0"/>
          <w:numId w:val="19"/>
        </w:numPr>
        <w:spacing w:after="0"/>
      </w:pPr>
      <w:r w:rsidRPr="009224A9">
        <w:t>Parenting stress was highest in the combined Autism + ADHD group and significantly greater than in the Autism alone group.</w:t>
      </w:r>
    </w:p>
    <w:p w14:paraId="7AF3E236" w14:textId="77777777" w:rsidR="009224A9" w:rsidRPr="009224A9" w:rsidRDefault="009224A9" w:rsidP="00F07E20">
      <w:pPr>
        <w:numPr>
          <w:ilvl w:val="0"/>
          <w:numId w:val="19"/>
        </w:numPr>
        <w:spacing w:after="0"/>
      </w:pPr>
      <w:r w:rsidRPr="009224A9">
        <w:t>Parenting efficacy and household order were lowest in the ADHD group and significantly different than the Autism alone group.</w:t>
      </w:r>
    </w:p>
    <w:p w14:paraId="37673A22" w14:textId="77777777" w:rsidR="00F07E20" w:rsidRDefault="00F07E20" w:rsidP="009224A9"/>
    <w:p w14:paraId="793A369D" w14:textId="09847B2D" w:rsidR="009224A9" w:rsidRPr="009224A9" w:rsidRDefault="009224A9" w:rsidP="009224A9">
      <w:r w:rsidRPr="009224A9">
        <w:t>Parents play a critical role in a child’s development and well-being (</w:t>
      </w:r>
      <w:proofErr w:type="spellStart"/>
      <w:r w:rsidRPr="009224A9">
        <w:t>Deater</w:t>
      </w:r>
      <w:proofErr w:type="spellEnd"/>
      <w:r w:rsidRPr="009224A9">
        <w:t xml:space="preserve">-Deckard &amp; </w:t>
      </w:r>
      <w:proofErr w:type="spellStart"/>
      <w:r w:rsidRPr="009224A9">
        <w:t>Panneton</w:t>
      </w:r>
      <w:proofErr w:type="spellEnd"/>
      <w:r w:rsidRPr="009224A9">
        <w:t xml:space="preserve">, 2017; Lansford et al., 2018; </w:t>
      </w:r>
      <w:proofErr w:type="spellStart"/>
      <w:r w:rsidRPr="009224A9">
        <w:t>Laursen</w:t>
      </w:r>
      <w:proofErr w:type="spellEnd"/>
      <w:r w:rsidRPr="009224A9">
        <w:t xml:space="preserve"> &amp; Collins, 2009). Childrearing, however, is demanding, especially in stressful circumstances (</w:t>
      </w:r>
      <w:proofErr w:type="spellStart"/>
      <w:r w:rsidRPr="009224A9">
        <w:t>Deater</w:t>
      </w:r>
      <w:proofErr w:type="spellEnd"/>
      <w:r w:rsidRPr="009224A9">
        <w:t xml:space="preserve">-Deckard, 2008). Theory posits that child and parent factors, such as challenging child behaviors and parenting stress, are bidirectionally associated (Belsky, 1984; Sameroff, 2010), a process which may exacerbate difficulties and highlight strengths for both parent and child across time (Daniel et al., 2016; </w:t>
      </w:r>
      <w:proofErr w:type="spellStart"/>
      <w:r w:rsidRPr="009224A9">
        <w:t>Neece</w:t>
      </w:r>
      <w:proofErr w:type="spellEnd"/>
      <w:r w:rsidRPr="009224A9">
        <w:t xml:space="preserve"> et al., 2012; </w:t>
      </w:r>
      <w:proofErr w:type="spellStart"/>
      <w:r w:rsidRPr="009224A9">
        <w:t>Neece</w:t>
      </w:r>
      <w:proofErr w:type="spellEnd"/>
      <w:r w:rsidRPr="009224A9">
        <w:t xml:space="preserve"> &amp; Chan, 2017; </w:t>
      </w:r>
      <w:proofErr w:type="spellStart"/>
      <w:r w:rsidRPr="009224A9">
        <w:t>Zaidman-Zait</w:t>
      </w:r>
      <w:proofErr w:type="spellEnd"/>
      <w:r w:rsidRPr="009224A9">
        <w:t xml:space="preserve"> et al., 2014). For parents raising a child with a neurodevelopmental disorder, navigating unique challenges seems to amplify family-level strain throughout childhood and thereafter (Lee et al., 2008). In particular, parents of children with autism spectrum disorder</w:t>
      </w:r>
      <w:r w:rsidRPr="009224A9">
        <w:rPr>
          <w:vertAlign w:val="superscript"/>
        </w:rPr>
        <w:t>Footnote1</w:t>
      </w:r>
      <w:r w:rsidRPr="009224A9">
        <w:t xml:space="preserve"> or attention-deficit hyperactivity disorder (ADHD) experience a greater degree of stress and strain compared to those of children in the general population (Hayes &amp; Watson, 2013; </w:t>
      </w:r>
      <w:proofErr w:type="spellStart"/>
      <w:r w:rsidRPr="009224A9">
        <w:t>Theule</w:t>
      </w:r>
      <w:proofErr w:type="spellEnd"/>
      <w:r w:rsidRPr="009224A9">
        <w:t xml:space="preserve"> et al., 2013), yet little is known about differences in parenting and the household context among families raising adolescents with clinically elevated symptoms of autism, ADHD, or a combination of the two. The immediate and downstream implications of family functioning on child and parent well-being (</w:t>
      </w:r>
      <w:proofErr w:type="spellStart"/>
      <w:r w:rsidRPr="009224A9">
        <w:t>Deater</w:t>
      </w:r>
      <w:proofErr w:type="spellEnd"/>
      <w:r w:rsidRPr="009224A9">
        <w:t xml:space="preserve">-Deckard &amp; </w:t>
      </w:r>
      <w:proofErr w:type="spellStart"/>
      <w:r w:rsidRPr="009224A9">
        <w:t>Panneton</w:t>
      </w:r>
      <w:proofErr w:type="spellEnd"/>
      <w:r w:rsidRPr="009224A9">
        <w:t xml:space="preserve">, 2017; </w:t>
      </w:r>
      <w:proofErr w:type="spellStart"/>
      <w:r w:rsidRPr="009224A9">
        <w:t>Giallo</w:t>
      </w:r>
      <w:proofErr w:type="spellEnd"/>
      <w:r w:rsidRPr="009224A9">
        <w:t xml:space="preserve"> et al., 2013; Johnson et al., 2011; Lansford et al., 2018; Manning et al., 2014) highlight the importance of elucidating the nuanced experiences of </w:t>
      </w:r>
      <w:r w:rsidRPr="009224A9">
        <w:lastRenderedPageBreak/>
        <w:t>parents of youth with autism and/or ADHD to best support and address these families’ unique and often complex concerns and needs.</w:t>
      </w:r>
    </w:p>
    <w:p w14:paraId="494E0EC2" w14:textId="60533131" w:rsidR="009224A9" w:rsidRPr="009224A9" w:rsidRDefault="009224A9" w:rsidP="009224A9">
      <w:r w:rsidRPr="009224A9">
        <w:t>Among the many neurodevelopmental disorders, this paper focuses specifically on two: autism and ADHD. These two diagnoses are relatively common, with prevalence estimates of 1 in 54 (</w:t>
      </w:r>
      <w:proofErr w:type="spellStart"/>
      <w:r w:rsidRPr="009224A9">
        <w:t>Maenner</w:t>
      </w:r>
      <w:proofErr w:type="spellEnd"/>
      <w:r w:rsidRPr="009224A9">
        <w:t xml:space="preserve">, 2020; </w:t>
      </w:r>
      <w:proofErr w:type="spellStart"/>
      <w:r w:rsidRPr="009224A9">
        <w:t>Zablotsky</w:t>
      </w:r>
      <w:proofErr w:type="spellEnd"/>
      <w:r w:rsidRPr="009224A9">
        <w:t xml:space="preserve"> et al., 2019) and 1 in 25 (Mohammadi et al., 2021), respectively, Moreover, autism and ADHD often co-occur with estimates of approximately 59% of children with autism also meeting criteria for ADHD (Stevens et al., 2016) and 12.5% of children with ADHD also being diagnosed with autism (</w:t>
      </w:r>
      <w:proofErr w:type="spellStart"/>
      <w:r w:rsidRPr="009224A9">
        <w:t>Zablotsky</w:t>
      </w:r>
      <w:proofErr w:type="spellEnd"/>
      <w:r w:rsidRPr="009224A9">
        <w:t xml:space="preserve"> et al., 2020). Autism and ADHD are especially interesting to consider in tandem; although their diagnostic classifications are distinct, with core symptoms of social difficulties and inattention/hyperactivity, respectively, they share some similarities. Shared features of autism and ADHD may include challenges with executive functioning (</w:t>
      </w:r>
      <w:proofErr w:type="spellStart"/>
      <w:r w:rsidRPr="009224A9">
        <w:t>Antshel</w:t>
      </w:r>
      <w:proofErr w:type="spellEnd"/>
      <w:r w:rsidRPr="009224A9">
        <w:t xml:space="preserve"> et al., 2016; </w:t>
      </w:r>
      <w:proofErr w:type="spellStart"/>
      <w:r w:rsidRPr="009224A9">
        <w:t>Antshel</w:t>
      </w:r>
      <w:proofErr w:type="spellEnd"/>
      <w:r w:rsidRPr="009224A9">
        <w:t xml:space="preserve"> &amp; Russo, 2019), social cognition (</w:t>
      </w:r>
      <w:proofErr w:type="spellStart"/>
      <w:r w:rsidRPr="009224A9">
        <w:t>Antshel</w:t>
      </w:r>
      <w:proofErr w:type="spellEnd"/>
      <w:r w:rsidRPr="009224A9">
        <w:t xml:space="preserve"> &amp; Russo, 2019; </w:t>
      </w:r>
      <w:proofErr w:type="spellStart"/>
      <w:r w:rsidRPr="009224A9">
        <w:t>Mikami</w:t>
      </w:r>
      <w:proofErr w:type="spellEnd"/>
      <w:r w:rsidRPr="009224A9">
        <w:t xml:space="preserve"> et al., 2019), and social interactions (Gardner &amp; Gerdes, 2015; </w:t>
      </w:r>
      <w:proofErr w:type="spellStart"/>
      <w:r w:rsidRPr="009224A9">
        <w:t>Marton</w:t>
      </w:r>
      <w:proofErr w:type="spellEnd"/>
      <w:r w:rsidRPr="009224A9">
        <w:t xml:space="preserve"> et al., 2015; Rowley et al., 2012). Disruptive behaviors are also common among youth with autism (</w:t>
      </w:r>
      <w:proofErr w:type="spellStart"/>
      <w:r w:rsidRPr="009224A9">
        <w:t>Kaat</w:t>
      </w:r>
      <w:proofErr w:type="spellEnd"/>
      <w:r w:rsidRPr="009224A9">
        <w:t xml:space="preserve"> &amp; </w:t>
      </w:r>
      <w:proofErr w:type="spellStart"/>
      <w:r w:rsidRPr="009224A9">
        <w:t>Lecavalier</w:t>
      </w:r>
      <w:proofErr w:type="spellEnd"/>
      <w:r w:rsidRPr="009224A9">
        <w:t>, 2013) or ADHD (</w:t>
      </w:r>
      <w:proofErr w:type="spellStart"/>
      <w:r w:rsidRPr="009224A9">
        <w:t>Gau</w:t>
      </w:r>
      <w:proofErr w:type="spellEnd"/>
      <w:r w:rsidRPr="009224A9">
        <w:t xml:space="preserve"> et al., 2010). In addition to the core diagnostic distinctions between autism and ADHD, other potential differences include the level and common modes of therapeutic support (e.g., early behavioral intervention versus medication), as well as the origins of peer difficulties (e.g., differences described by </w:t>
      </w:r>
      <w:proofErr w:type="spellStart"/>
      <w:r w:rsidRPr="009224A9">
        <w:t>Mikami</w:t>
      </w:r>
      <w:proofErr w:type="spellEnd"/>
      <w:r w:rsidRPr="009224A9">
        <w:t xml:space="preserve"> and colleagues (2019) as the presence of negative behavior versus absence of positive behaviors) (</w:t>
      </w:r>
      <w:proofErr w:type="spellStart"/>
      <w:r w:rsidRPr="009224A9">
        <w:t>Aduen</w:t>
      </w:r>
      <w:proofErr w:type="spellEnd"/>
      <w:r w:rsidRPr="009224A9">
        <w:t xml:space="preserve"> et al., 2018; </w:t>
      </w:r>
      <w:proofErr w:type="spellStart"/>
      <w:r w:rsidRPr="009224A9">
        <w:t>Antshel</w:t>
      </w:r>
      <w:proofErr w:type="spellEnd"/>
      <w:r w:rsidRPr="009224A9">
        <w:t xml:space="preserve"> &amp; Russo, 2019; </w:t>
      </w:r>
      <w:proofErr w:type="spellStart"/>
      <w:r w:rsidRPr="009224A9">
        <w:t>Mikami</w:t>
      </w:r>
      <w:proofErr w:type="spellEnd"/>
      <w:r w:rsidRPr="009224A9">
        <w:t xml:space="preserve"> et al., 2019). Youth with ADHD or autism also exhibit unique strengths that likely impact family functioning. For example, people with autism often display extensive knowledge of focused interests and/or have </w:t>
      </w:r>
      <w:proofErr w:type="gramStart"/>
      <w:r w:rsidRPr="009224A9">
        <w:t>particular skills</w:t>
      </w:r>
      <w:proofErr w:type="gramEnd"/>
      <w:r w:rsidRPr="009224A9">
        <w:t xml:space="preserve"> or talents (Teti et al., 2016), are often compassionate and kind (Carter et al., 2015), as well as honest and empathetic (Russell et al., 2019), and people with ADHD often excel at being creative, curious, and innovative (</w:t>
      </w:r>
      <w:proofErr w:type="spellStart"/>
      <w:r w:rsidRPr="009224A9">
        <w:t>Climie</w:t>
      </w:r>
      <w:proofErr w:type="spellEnd"/>
      <w:r w:rsidRPr="009224A9">
        <w:t xml:space="preserve"> &amp; </w:t>
      </w:r>
      <w:proofErr w:type="spellStart"/>
      <w:r w:rsidRPr="009224A9">
        <w:t>Mastoras</w:t>
      </w:r>
      <w:proofErr w:type="spellEnd"/>
      <w:r w:rsidRPr="009224A9">
        <w:t xml:space="preserve">, 2015; </w:t>
      </w:r>
      <w:proofErr w:type="spellStart"/>
      <w:r w:rsidRPr="009224A9">
        <w:t>Honos</w:t>
      </w:r>
      <w:proofErr w:type="spellEnd"/>
      <w:r w:rsidRPr="009224A9">
        <w:t>-Webb, 2010).</w:t>
      </w:r>
    </w:p>
    <w:p w14:paraId="52990DB4" w14:textId="7C1935BE" w:rsidR="009224A9" w:rsidRPr="009224A9" w:rsidRDefault="009224A9" w:rsidP="009224A9">
      <w:r w:rsidRPr="009224A9">
        <w:t>The high co-occurrence of autism and ADHD may be understood through shared biological or environmental vulnerabilities, potentiation of one disorder by the other, or as a subtype within a heterogenous disorder (</w:t>
      </w:r>
      <w:proofErr w:type="spellStart"/>
      <w:r w:rsidRPr="009224A9">
        <w:t>Antshel</w:t>
      </w:r>
      <w:proofErr w:type="spellEnd"/>
      <w:r w:rsidRPr="009224A9">
        <w:t xml:space="preserve"> &amp; Russo, 2019). Importantly, the combined presentation of autism and ADHD is found to augment each of the core sets of symptoms (Ames &amp; White, 2011; Factor et al., 2017; McVey et al., 2018). Furthermore, the co-occurrence of ADHD and autism poses greater risk for additional co-occurring disorders such as anxiety and depression (Gordon-Lipkin et al., 2018; Mansour et al., 2017), may be less responsive to treatment (</w:t>
      </w:r>
      <w:proofErr w:type="spellStart"/>
      <w:r w:rsidRPr="009224A9">
        <w:t>Antshel</w:t>
      </w:r>
      <w:proofErr w:type="spellEnd"/>
      <w:r w:rsidRPr="009224A9">
        <w:t xml:space="preserve"> et al., 2011), and can elicit greater functional challenges socially, academically, and adaptively (Rao &amp; </w:t>
      </w:r>
      <w:proofErr w:type="spellStart"/>
      <w:r w:rsidRPr="009224A9">
        <w:t>Landa</w:t>
      </w:r>
      <w:proofErr w:type="spellEnd"/>
      <w:r w:rsidRPr="009224A9">
        <w:t xml:space="preserve">, 2014; </w:t>
      </w:r>
      <w:proofErr w:type="spellStart"/>
      <w:r w:rsidRPr="009224A9">
        <w:t>Yerys</w:t>
      </w:r>
      <w:proofErr w:type="spellEnd"/>
      <w:r w:rsidRPr="009224A9">
        <w:t xml:space="preserve"> et al., 2019; </w:t>
      </w:r>
      <w:proofErr w:type="spellStart"/>
      <w:r w:rsidRPr="009224A9">
        <w:t>Zajic</w:t>
      </w:r>
      <w:proofErr w:type="spellEnd"/>
      <w:r w:rsidRPr="009224A9">
        <w:t xml:space="preserve"> et al., 2018). Difficulties associated with this combined presentation seem to peak during adolescence, which </w:t>
      </w:r>
      <w:proofErr w:type="gramStart"/>
      <w:r w:rsidRPr="009224A9">
        <w:t>align</w:t>
      </w:r>
      <w:proofErr w:type="gramEnd"/>
      <w:r w:rsidRPr="009224A9">
        <w:t xml:space="preserve"> with the increase in social and executive functioning demands (Hartman et al., 2016). As such, there may be a compounding effect of the two disorders that may be especially relevant in adolescence.</w:t>
      </w:r>
    </w:p>
    <w:p w14:paraId="54AF9B70" w14:textId="3D053F5A" w:rsidR="009224A9" w:rsidRPr="009224A9" w:rsidRDefault="009224A9" w:rsidP="009224A9">
      <w:r w:rsidRPr="009224A9">
        <w:t xml:space="preserve">The presentation of ADHD and autism, and their co-occurrence, is important to consider with respect to the broader family context. Just as adolescence is an important transition period for the child, there are critical adjustments and stressors that extend to caregivers during this time, as well. Parents may experience a tension between supporting their child and helping to foster autonomy and self-determination as their child transitions into adolescence (Kobak et al., 2017; Steinberg &amp; Silk, 2002); this may be especially true for parents raising a child with autism or ADHD. It may be, however, that some parents experience greater stress, strain, and feelings of competence than others. Differences in such parenting experiences and behaviors are not only impacted by the parent’s own personality, relationships, and larger social environment, but also by characteristics of the child themselves (Belsky, 1984; </w:t>
      </w:r>
      <w:proofErr w:type="spellStart"/>
      <w:r w:rsidRPr="009224A9">
        <w:t>Taraban</w:t>
      </w:r>
      <w:proofErr w:type="spellEnd"/>
      <w:r w:rsidRPr="009224A9">
        <w:t xml:space="preserve"> &amp; Shaw, 2018). As such, parenting and broader household experiences may be specific to their adolescent’s particular clinical presentation—whether they have autism, ADHD, or features of both—due to the many shared and unique challenges and joys of raising an adolescent with a neurodevelopmental disorder. A dearth of research, however, has explored this possibility. In order to begin to close this gap, the present study sought to compare facets of parenting experiences and family functioning </w:t>
      </w:r>
      <w:r w:rsidRPr="009224A9">
        <w:lastRenderedPageBreak/>
        <w:t xml:space="preserve">across mothers of 90 adolescents with (1) autism, (2) ADHD, or (3) autism and </w:t>
      </w:r>
      <w:proofErr w:type="gramStart"/>
      <w:r w:rsidRPr="009224A9">
        <w:t>clinically-elevated</w:t>
      </w:r>
      <w:proofErr w:type="gramEnd"/>
      <w:r w:rsidRPr="009224A9">
        <w:t xml:space="preserve"> ADHD symptoms.</w:t>
      </w:r>
    </w:p>
    <w:p w14:paraId="6FEB0ADA" w14:textId="77777777" w:rsidR="009224A9" w:rsidRPr="009224A9" w:rsidRDefault="009224A9" w:rsidP="00901733">
      <w:pPr>
        <w:pStyle w:val="Heading1"/>
      </w:pPr>
      <w:r w:rsidRPr="009224A9">
        <w:t>Parenting Stress</w:t>
      </w:r>
    </w:p>
    <w:p w14:paraId="270C2E01" w14:textId="0FDB1CF0" w:rsidR="009224A9" w:rsidRPr="009224A9" w:rsidRDefault="009224A9" w:rsidP="009224A9">
      <w:r w:rsidRPr="009224A9">
        <w:t xml:space="preserve">Parenting stress arises when demands exceed resources specific to managing childcare-related tasks; such stress can originate from factors related specifically to the child, parent, or their relationship and are often classified as such (e.g., </w:t>
      </w:r>
      <w:proofErr w:type="spellStart"/>
      <w:r w:rsidRPr="009224A9">
        <w:t>Sheras</w:t>
      </w:r>
      <w:proofErr w:type="spellEnd"/>
      <w:r w:rsidRPr="009224A9">
        <w:t xml:space="preserve"> et al., 1998). Many studies have explored stress levels of parents of youth with autism or ADHD compared to those of youth in the general population, and results have consistently identified greater stress among parents of youth with one of these disorders than those without (Hayes &amp; Watson, 2013; </w:t>
      </w:r>
      <w:proofErr w:type="spellStart"/>
      <w:r w:rsidRPr="009224A9">
        <w:t>Theule</w:t>
      </w:r>
      <w:proofErr w:type="spellEnd"/>
      <w:r w:rsidRPr="009224A9">
        <w:t xml:space="preserve"> et al., 2013). These results, however, provide little insight into the different parenting experiences among caregivers raising a child with a neurodevelopmental disorder. While </w:t>
      </w:r>
      <w:proofErr w:type="gramStart"/>
      <w:r w:rsidRPr="009224A9">
        <w:t>it is clear that different</w:t>
      </w:r>
      <w:proofErr w:type="gramEnd"/>
      <w:r w:rsidRPr="009224A9">
        <w:t xml:space="preserve"> challenges may emerge within the parenting context for parents of youth with autism or ADHD, and thus, the origins of stress may differ across these parents, it is unclear whether the build-up of stressors may give rise to a similar or different degree of stress in either case. For parents of children with autism, top stressors include adjusting daily routines and activities (Schaaf et al., 2011; Whalen et al., 2006), navigating support systems and treatment (Zan &amp; Scharff, 2015), experiencing affiliative stigma (i.e., internalization of stigma due to being associated or related to a stigmatized person; </w:t>
      </w:r>
      <w:proofErr w:type="spellStart"/>
      <w:r w:rsidRPr="009224A9">
        <w:t>Mitter</w:t>
      </w:r>
      <w:proofErr w:type="spellEnd"/>
      <w:r w:rsidRPr="009224A9">
        <w:t xml:space="preserve"> et al., 2019; Wong et al., 2016), and managing challenging behaviors (Goldin et al., 2013; </w:t>
      </w:r>
      <w:proofErr w:type="spellStart"/>
      <w:r w:rsidRPr="009224A9">
        <w:t>McStay</w:t>
      </w:r>
      <w:proofErr w:type="spellEnd"/>
      <w:r w:rsidRPr="009224A9">
        <w:t xml:space="preserve"> et al., 2014). While some of these stressors are certainly shared by parents of youth with ADHD (e.g., affiliative stigma; Chang et al., 2020; Charbonnier et al., 2019; </w:t>
      </w:r>
      <w:proofErr w:type="spellStart"/>
      <w:r w:rsidRPr="009224A9">
        <w:t>Mikami</w:t>
      </w:r>
      <w:proofErr w:type="spellEnd"/>
      <w:r w:rsidRPr="009224A9">
        <w:t xml:space="preserve"> et al., 2015), some may be unique or especially salient to these parents including their child’s degree of impulsivity and hyperactivity (</w:t>
      </w:r>
      <w:proofErr w:type="spellStart"/>
      <w:r w:rsidRPr="009224A9">
        <w:t>Theule</w:t>
      </w:r>
      <w:proofErr w:type="spellEnd"/>
      <w:r w:rsidRPr="009224A9">
        <w:t xml:space="preserve"> et al., 2013). Therefore, given the potential presence of stressors that are unique to each disorder, the combined presentation of autism and ADHD may beget an additive effect on parenting stress.</w:t>
      </w:r>
    </w:p>
    <w:p w14:paraId="194DA9EB" w14:textId="7A2A6E7C" w:rsidR="009224A9" w:rsidRPr="009224A9" w:rsidRDefault="009224A9" w:rsidP="009224A9">
      <w:r w:rsidRPr="009224A9">
        <w:t>Few studies have examined stress levels between families of youth with autism or ADHD, with inconsistent findings. Cadman and colleagues (2012) found that parents of children with autism (ages 5–9 years), reported greater parenting burden compared to parents of children with ADHD, while Hutchison and colleagues (2016) did not detect differences in parenting stress between families of youth with autism versus youth with ADHD (ages 7–18 years). A dearth of studies has examined parenting stress among families of youth with the combination of autism and ADHD (Miranda et al., 2015). In one study of children ages 5–9 years, higher levels of parenting stress were reported by parents in all clinical groups (i.e., ADHD alone, Autism alone, and Autism + ADHD) compared to parents in the general population (Miranda et al., 2015). Although no significant differences in overall parenting stress emerged among the three clinical groups, differences were evident for specific subdomains of parenting stress (Miranda et al., 2015). Within the Child Domain (i.e., stress rooted in child characteristics), parents in the Autism + ADHD group reported greater stress related to distractibility compared to the Autism alone group. Within the Parent Domain (i.e., stress driven by parental functioning), stress related to attachment was greater in the ADHD alone group compared to the Autism alone group, and stress related to depression was greater in the ADHD alone group compared to the autism alone and Autism + ADHD groups. In a sample of young children (ages 1.5–5 years) with autism, more ADHD symptoms were associated with greater levels of parenting stress (Hong et al., 2021). Thus, these studies highlight potential differences in the degree and quality of parenting stress among parents raising a child with autism, with ADHD, or features of both, yet inconsistencies in the literature and lack of evidence among adolescents warrant additional investigation.</w:t>
      </w:r>
    </w:p>
    <w:p w14:paraId="537C4FC5" w14:textId="77777777" w:rsidR="009224A9" w:rsidRPr="009224A9" w:rsidRDefault="009224A9" w:rsidP="00901733">
      <w:pPr>
        <w:pStyle w:val="Heading1"/>
      </w:pPr>
      <w:r w:rsidRPr="009224A9">
        <w:t>Parenting Efficacy</w:t>
      </w:r>
    </w:p>
    <w:p w14:paraId="630D29A2" w14:textId="04978FE3" w:rsidR="009224A9" w:rsidRPr="009224A9" w:rsidRDefault="009224A9" w:rsidP="009224A9">
      <w:r w:rsidRPr="009224A9">
        <w:t xml:space="preserve">While only a handful of studies </w:t>
      </w:r>
      <w:proofErr w:type="gramStart"/>
      <w:r w:rsidRPr="009224A9">
        <w:t>has</w:t>
      </w:r>
      <w:proofErr w:type="gramEnd"/>
      <w:r w:rsidRPr="009224A9">
        <w:t xml:space="preserve"> examined parenting stress between families of youth with autism or with ADHD, even fewer have compared other relevant domains of parental functioning, such as parenting efficacy. Parenting efficacy refers to beliefs about the capabilities to effectively organize, perform, and manage parenting </w:t>
      </w:r>
      <w:r w:rsidRPr="009224A9">
        <w:lastRenderedPageBreak/>
        <w:t xml:space="preserve">tasks (de </w:t>
      </w:r>
      <w:proofErr w:type="spellStart"/>
      <w:r w:rsidRPr="009224A9">
        <w:t>Montigny</w:t>
      </w:r>
      <w:proofErr w:type="spellEnd"/>
      <w:r w:rsidRPr="009224A9">
        <w:t xml:space="preserve"> &amp; </w:t>
      </w:r>
      <w:proofErr w:type="spellStart"/>
      <w:r w:rsidRPr="009224A9">
        <w:t>Lacharité</w:t>
      </w:r>
      <w:proofErr w:type="spellEnd"/>
      <w:r w:rsidRPr="009224A9">
        <w:t xml:space="preserve">, 2005). As with the literature on parenting stress, there is evidence to suggest that parenting efficacy is less developed on average among parents of youth with a neurodevelopmental disorder compared to those in the general population (Alizadeh et al., 2007; Primack et al., 2012; </w:t>
      </w:r>
      <w:proofErr w:type="spellStart"/>
      <w:r w:rsidRPr="009224A9">
        <w:t>Truţescu</w:t>
      </w:r>
      <w:proofErr w:type="spellEnd"/>
      <w:r w:rsidRPr="009224A9">
        <w:t xml:space="preserve"> et al., 2018; Weiss et al., 2016). It is important to note that not all families raising a child with either autism or ADHD experience low parenting efficacy; within-group variability certainly exists and may be in part related to a host of parent or child factors, as well as systemic, contextual, or environmental circumstances. For parents of youth with autism, such factors may </w:t>
      </w:r>
      <w:proofErr w:type="gramStart"/>
      <w:r w:rsidRPr="009224A9">
        <w:t>include:</w:t>
      </w:r>
      <w:proofErr w:type="gramEnd"/>
      <w:r w:rsidRPr="009224A9">
        <w:t xml:space="preserve"> parent depressive symptoms, fatigue/poor sleep quality, parenting stress or burden, older child age, problematic child behaviors, and challenging experiences with the service system (</w:t>
      </w:r>
      <w:proofErr w:type="spellStart"/>
      <w:r w:rsidRPr="009224A9">
        <w:t>Giallo</w:t>
      </w:r>
      <w:proofErr w:type="spellEnd"/>
      <w:r w:rsidRPr="009224A9">
        <w:t xml:space="preserve"> et al., 2013; Hastings &amp; Brown, 2002; Kuhn &amp; Carter, 2006; </w:t>
      </w:r>
      <w:proofErr w:type="spellStart"/>
      <w:r w:rsidRPr="009224A9">
        <w:t>Rezendes</w:t>
      </w:r>
      <w:proofErr w:type="spellEnd"/>
      <w:r w:rsidRPr="009224A9">
        <w:t xml:space="preserve"> &amp; Scarpa, 2011). For parents of children with ADHD, factors impacting parenting efficacy may </w:t>
      </w:r>
      <w:proofErr w:type="gramStart"/>
      <w:r w:rsidRPr="009224A9">
        <w:t>include:</w:t>
      </w:r>
      <w:proofErr w:type="gramEnd"/>
      <w:r w:rsidRPr="009224A9">
        <w:t xml:space="preserve"> parenting stress level, perception of child problems and disturbance, and self-esteem (Mash &amp; Johnston, 1983; Primack et al., 2012; </w:t>
      </w:r>
      <w:proofErr w:type="spellStart"/>
      <w:r w:rsidRPr="009224A9">
        <w:t>Truţescu</w:t>
      </w:r>
      <w:proofErr w:type="spellEnd"/>
      <w:r w:rsidRPr="009224A9">
        <w:t xml:space="preserve"> et al., 2018). It remains unknown, however, whether these factors and processes eventuate in equivalent or discrepant experiences of parenting efficacy across parents of children with autism and/or ADHD. Considering co-occurring autism and ADHD, Green and colleagues (2016) identified that parents of children (ages 6–10 years) with ADHD alone reported greater parenting efficacy compared to those of children with ADHD + autism. No known study of parenting efficacy, however, has compared parents of youth with autism, with ADHD, and combined autism with </w:t>
      </w:r>
      <w:proofErr w:type="gramStart"/>
      <w:r w:rsidRPr="009224A9">
        <w:t>clinically-elevated</w:t>
      </w:r>
      <w:proofErr w:type="gramEnd"/>
      <w:r w:rsidRPr="009224A9">
        <w:t xml:space="preserve"> ADHD symptoms nor focused upon adolescence.</w:t>
      </w:r>
    </w:p>
    <w:p w14:paraId="0B03095E" w14:textId="77777777" w:rsidR="009224A9" w:rsidRPr="009224A9" w:rsidRDefault="009224A9" w:rsidP="00901733">
      <w:pPr>
        <w:pStyle w:val="Heading1"/>
      </w:pPr>
      <w:r w:rsidRPr="009224A9">
        <w:t>The Household Context</w:t>
      </w:r>
    </w:p>
    <w:p w14:paraId="0E8B02A4" w14:textId="2035743D" w:rsidR="009224A9" w:rsidRPr="009224A9" w:rsidRDefault="009224A9" w:rsidP="009224A9">
      <w:r w:rsidRPr="009224A9">
        <w:t>For families caring for a child with autism and/or ADHD, consideration of the home environment is paramount, as a child’s behaviors and parenting often occur within the broader household context. Developing and sustaining an organized, calm, and consistent home environment has been related to fewer child behavioral concerns for families of these youth, while home environments characterized by noise, instability, disorganization, and lack of structure/routines are associated with many adverse outcomes across child-, parent-, and family-level domains (see Marsh et al., 2020 for scoping review). These descriptive studies highlight that higher levels of disruption may reflect the family’s attempts at coping with challenges and stressor associated with behavior problems and may not be emblematic of the families themselves. For example, a moderate level of family routine has been linked with fewer internalizing and externalizing symptoms in autism (</w:t>
      </w:r>
      <w:proofErr w:type="spellStart"/>
      <w:r w:rsidRPr="009224A9">
        <w:t>Stoppelbein</w:t>
      </w:r>
      <w:proofErr w:type="spellEnd"/>
      <w:r w:rsidRPr="009224A9">
        <w:t xml:space="preserve"> et al., 2016). Although literature is sparse, one study highlights the clear role of the home environment for youth with ADHD—among monozygotic twins, around 40% of the variance in hyperactive and inattentive symptoms was accounted for by stable environmental factors (Livingstone et al., 2016). On the other hand, greater levels of disorganization, lack of order and routine, and more family conflict have been uncovered and linked with greater conduct problems among families of youth with autism (Khanna et al., 2014; </w:t>
      </w:r>
      <w:proofErr w:type="spellStart"/>
      <w:r w:rsidRPr="009224A9">
        <w:t>Zablotsky</w:t>
      </w:r>
      <w:proofErr w:type="spellEnd"/>
      <w:r w:rsidRPr="009224A9">
        <w:t xml:space="preserve"> et al., 2015) and ADHD (Dumas et al., 2005; Pressman et al., 2006; Schroeder &amp; Kelley, 2009). For youth with ADHD, a less supportive home environment has been associated with more ADHD symptoms (Lai et al., 2018; Mulligan et al., 2013), and the household context was found to mediate the link between ADHD symptoms and positive parenting (e.g., offering praise), with a negative association between household chaos and positive parenting (Wirth et al., 2017). Furthermore, because effects ripple throughout the family system (e.g., B. E. Johnson &amp; Ray, 2016; Minuchin &amp; Fishman, 1981; </w:t>
      </w:r>
      <w:proofErr w:type="spellStart"/>
      <w:r w:rsidRPr="009224A9">
        <w:t>Papero</w:t>
      </w:r>
      <w:proofErr w:type="spellEnd"/>
      <w:r w:rsidRPr="009224A9">
        <w:t>, 1990), disruptive home environments may potentiate more family conflict, youth behavior problems, and parenting stress among families of youth with autism (Karst &amp; Van Hecke, 2012). Despite the challenges of sustaining an ordered household for families with neurodevelopmental disorders, no literature to date has explored differences in household context (i.e., chaos and order) among families of adolescents with autism, ADHD, or a combined presentation.</w:t>
      </w:r>
    </w:p>
    <w:p w14:paraId="05F0F67E" w14:textId="77777777" w:rsidR="009224A9" w:rsidRPr="009224A9" w:rsidRDefault="009224A9" w:rsidP="00901733">
      <w:pPr>
        <w:pStyle w:val="Heading1"/>
      </w:pPr>
      <w:r w:rsidRPr="009224A9">
        <w:lastRenderedPageBreak/>
        <w:t>Summary and Aims</w:t>
      </w:r>
    </w:p>
    <w:p w14:paraId="082CF9FF" w14:textId="623F5DD0" w:rsidR="009224A9" w:rsidRPr="009224A9" w:rsidRDefault="009224A9" w:rsidP="009224A9">
      <w:r w:rsidRPr="009224A9">
        <w:t xml:space="preserve">Taken together, literature suggests that parents of youth with ADHD and/or autism may experience shared and unique challenges and strengths that place them at risk for higher parenting stress, lower parenting efficacy, and greater household chaos compared to families of youth in the general population. Very little research, however, has examined differences in functioning among families of youth with autism or ADHD, and with even less considering the combination of autism with ADHD symptoms. Thus, our aim was to examine differences in multiple aspects of family functioning including parenting stress, parenting efficacy, and the household context among families of youth with autism, ADHD, and autism with </w:t>
      </w:r>
      <w:proofErr w:type="gramStart"/>
      <w:r w:rsidRPr="009224A9">
        <w:t>clinically-elevated</w:t>
      </w:r>
      <w:proofErr w:type="gramEnd"/>
      <w:r w:rsidRPr="009224A9">
        <w:t xml:space="preserve"> ADHD symptoms. Significant group differences were </w:t>
      </w:r>
      <w:proofErr w:type="gramStart"/>
      <w:r w:rsidRPr="009224A9">
        <w:t>expected, and</w:t>
      </w:r>
      <w:proofErr w:type="gramEnd"/>
      <w:r w:rsidRPr="009224A9">
        <w:t xml:space="preserve"> given the potentially compounding effect of autism and ADHD symptoms (e.g., Ames &amp; White, 2011), we hypothesized that parents youth with autism or ADHD would report lower parenting stress, greater parenting efficacy, and a less household chaos than those of youth with autism and clinically-elevated ADHD symptoms. Given the inconsistencies in the literature, and the lack of evidence exploring autism alone compared to ADHD alone, these comparisons were exploratory, and thus, no hypotheses were generated.</w:t>
      </w:r>
    </w:p>
    <w:p w14:paraId="407F6448" w14:textId="77777777" w:rsidR="009224A9" w:rsidRPr="009224A9" w:rsidRDefault="009224A9" w:rsidP="00901733">
      <w:pPr>
        <w:pStyle w:val="Heading1"/>
      </w:pPr>
      <w:r w:rsidRPr="009224A9">
        <w:t>Method</w:t>
      </w:r>
    </w:p>
    <w:p w14:paraId="72370448" w14:textId="77777777" w:rsidR="009224A9" w:rsidRPr="009224A9" w:rsidRDefault="009224A9" w:rsidP="00901733">
      <w:pPr>
        <w:pStyle w:val="Heading2"/>
      </w:pPr>
      <w:r w:rsidRPr="009224A9">
        <w:t>Participants</w:t>
      </w:r>
    </w:p>
    <w:p w14:paraId="43AC2E19" w14:textId="54BF6D3C" w:rsidR="009224A9" w:rsidRPr="009224A9" w:rsidRDefault="009224A9" w:rsidP="009224A9">
      <w:r w:rsidRPr="009224A9">
        <w:t>Youth and their parents were part of two larger treatment-seeking samples presenting for participation in the Program for the Education and Enrichment of Relational Skills (PEERS</w:t>
      </w:r>
      <w:r w:rsidRPr="009224A9">
        <w:rPr>
          <w:vertAlign w:val="superscript"/>
        </w:rPr>
        <w:t>®</w:t>
      </w:r>
      <w:r w:rsidRPr="009224A9">
        <w:t xml:space="preserve">; </w:t>
      </w:r>
      <w:proofErr w:type="spellStart"/>
      <w:r w:rsidRPr="009224A9">
        <w:t>Laugeson</w:t>
      </w:r>
      <w:proofErr w:type="spellEnd"/>
      <w:r w:rsidRPr="009224A9">
        <w:t xml:space="preserve"> et al., 2012), a manualized social skills intervention. Although conducted at the same institution, PEERS</w:t>
      </w:r>
      <w:r w:rsidRPr="009224A9">
        <w:rPr>
          <w:vertAlign w:val="superscript"/>
        </w:rPr>
        <w:t>®</w:t>
      </w:r>
      <w:r w:rsidRPr="009224A9">
        <w:t> was run separately for groups of youth presenting with ADHD or autism at a midsized university in the </w:t>
      </w:r>
      <w:r w:rsidRPr="009224A9">
        <w:rPr>
          <w:i/>
          <w:iCs/>
        </w:rPr>
        <w:t>blinded for review</w:t>
      </w:r>
      <w:r w:rsidRPr="009224A9">
        <w:t>. The present study is a </w:t>
      </w:r>
      <w:r w:rsidRPr="009224A9">
        <w:rPr>
          <w:i/>
          <w:iCs/>
        </w:rPr>
        <w:t>post hoc</w:t>
      </w:r>
      <w:r w:rsidRPr="009224A9">
        <w:t xml:space="preserve"> analysis of existing parent report data collected pre-intervention. Given the differences in parenting experiences between mothers and fathers of children with and without neurodevelopmental disorders (McBride et al., 2002; Van </w:t>
      </w:r>
      <w:proofErr w:type="spellStart"/>
      <w:r w:rsidRPr="009224A9">
        <w:t>Steijn</w:t>
      </w:r>
      <w:proofErr w:type="spellEnd"/>
      <w:r w:rsidRPr="009224A9">
        <w:t xml:space="preserve"> et al., 2014), only mother-report was analyzed to obtain a sufficient sample size and avoid confounding effects of parent gender and/or parenting role.</w:t>
      </w:r>
    </w:p>
    <w:p w14:paraId="3F715D4F" w14:textId="63FCE617" w:rsidR="009224A9" w:rsidRPr="009224A9" w:rsidRDefault="009224A9" w:rsidP="009224A9">
      <w:r w:rsidRPr="009224A9">
        <w:t>We recruited youth and their parents in each of the groups from university-based specialty clinics, referrals by mental health professionals in the immediate geographic area, or by word-of-mouth from families who had previously completed PEERS</w:t>
      </w:r>
      <w:r w:rsidRPr="009224A9">
        <w:rPr>
          <w:vertAlign w:val="superscript"/>
        </w:rPr>
        <w:t>®</w:t>
      </w:r>
      <w:r w:rsidRPr="009224A9">
        <w:t>. We screened interested families </w:t>
      </w:r>
      <w:r w:rsidRPr="009224A9">
        <w:rPr>
          <w:i/>
          <w:iCs/>
        </w:rPr>
        <w:t>via</w:t>
      </w:r>
      <w:r w:rsidRPr="009224A9">
        <w:t> phone or online survey. Our inclusion criteria for the youth with autism included: (1) chronological age of 11 to 16 at the time of the pretest research appointment, (2) social difficulties per parent report, (3) English speaking, (4) parent fluent in English and willing to participate, (5) no history of bipolar disorder, schizophrenia, or psychosis, (6) absence of deafness, blindness, or physical disability that would prohibit participation in the intervention, (7) a diagnosis of autism spectrum disorder, and (8) IQ of 70 or higher. Inclusion criteria for youth with ADHD included: (1) chronological age of 11 to 16 at the time of the pretest research appointment, (2) stated interest in participation, (3) youth and parent willing to attend, (4) youth and parent English speaking, (5) diagnosis of ADHD and identified social challenges, per parent report. For full details on recruitment methods and screening processes please see (</w:t>
      </w:r>
      <w:proofErr w:type="spellStart"/>
      <w:r w:rsidRPr="009224A9">
        <w:t>Schohl</w:t>
      </w:r>
      <w:proofErr w:type="spellEnd"/>
      <w:r w:rsidRPr="009224A9">
        <w:t xml:space="preserve"> et al., 2014) and (Gardner et al., 2015).</w:t>
      </w:r>
    </w:p>
    <w:p w14:paraId="7B156C93" w14:textId="31407577" w:rsidR="009224A9" w:rsidRPr="009224A9" w:rsidRDefault="009224A9" w:rsidP="009224A9">
      <w:r w:rsidRPr="009224A9">
        <w:t>Following screening, eligible youth and their parents in each group participated in a pretest research appointment. For the autism sample, we confirmed the presence of autism with the </w:t>
      </w:r>
      <w:r w:rsidRPr="009224A9">
        <w:rPr>
          <w:i/>
          <w:iCs/>
        </w:rPr>
        <w:t>Autism Diagnostic Observation Schedule, Generic</w:t>
      </w:r>
      <w:r w:rsidRPr="009224A9">
        <w:t> (</w:t>
      </w:r>
      <w:r w:rsidRPr="009224A9">
        <w:rPr>
          <w:i/>
          <w:iCs/>
        </w:rPr>
        <w:t>ADOS-G</w:t>
      </w:r>
      <w:r w:rsidRPr="009224A9">
        <w:t>; Lord et al., 2000), and a composite IQ score of ≥ 70 on the </w:t>
      </w:r>
      <w:r w:rsidRPr="009224A9">
        <w:rPr>
          <w:i/>
          <w:iCs/>
        </w:rPr>
        <w:t>Kaufman Brief Intelligence Test, 2nd</w:t>
      </w:r>
      <w:r w:rsidRPr="009224A9">
        <w:t> </w:t>
      </w:r>
      <w:r w:rsidRPr="009224A9">
        <w:rPr>
          <w:i/>
          <w:iCs/>
        </w:rPr>
        <w:t>Edition</w:t>
      </w:r>
      <w:r w:rsidRPr="009224A9">
        <w:t> (</w:t>
      </w:r>
      <w:r w:rsidRPr="009224A9">
        <w:rPr>
          <w:i/>
          <w:iCs/>
        </w:rPr>
        <w:t>KBIT-2</w:t>
      </w:r>
      <w:r w:rsidRPr="009224A9">
        <w:t>; Kaufman &amp; Kaufman, 2004) was required. For the ADHD sample, previously established diagnoses of ADHD were confirmed </w:t>
      </w:r>
      <w:r w:rsidRPr="009224A9">
        <w:rPr>
          <w:i/>
          <w:iCs/>
        </w:rPr>
        <w:t>via</w:t>
      </w:r>
      <w:r w:rsidRPr="009224A9">
        <w:t> </w:t>
      </w:r>
      <w:proofErr w:type="gramStart"/>
      <w:r w:rsidRPr="009224A9">
        <w:t>clinically-significant</w:t>
      </w:r>
      <w:proofErr w:type="gramEnd"/>
      <w:r w:rsidRPr="009224A9">
        <w:t xml:space="preserve"> symptoms on the </w:t>
      </w:r>
      <w:r w:rsidRPr="009224A9">
        <w:rPr>
          <w:i/>
          <w:iCs/>
        </w:rPr>
        <w:t>Disruptive Behavior Disorders Rating Scale</w:t>
      </w:r>
      <w:r w:rsidRPr="009224A9">
        <w:t> (</w:t>
      </w:r>
      <w:r w:rsidRPr="009224A9">
        <w:rPr>
          <w:i/>
          <w:iCs/>
        </w:rPr>
        <w:t>DBD</w:t>
      </w:r>
      <w:r w:rsidRPr="009224A9">
        <w:t>; Pelham et al. 1992), and parent- and/or youth-reported social difficulties </w:t>
      </w:r>
      <w:r w:rsidRPr="009224A9">
        <w:rPr>
          <w:i/>
          <w:iCs/>
        </w:rPr>
        <w:t>via</w:t>
      </w:r>
      <w:r w:rsidRPr="009224A9">
        <w:t> the </w:t>
      </w:r>
      <w:r w:rsidRPr="009224A9">
        <w:rPr>
          <w:i/>
          <w:iCs/>
        </w:rPr>
        <w:t>ADHD-FX</w:t>
      </w:r>
      <w:r w:rsidRPr="009224A9">
        <w:t xml:space="preserve"> scale (Haack et al., 2016), a measure of functional impairment commonly associated </w:t>
      </w:r>
      <w:r w:rsidRPr="009224A9">
        <w:lastRenderedPageBreak/>
        <w:t>with ADHD. Autism was not formally assessed in the ADHD group and ADHD was not formally assessed in the autism group (see Fig. 1 for a flowchart depicting recruitment).</w:t>
      </w:r>
    </w:p>
    <w:p w14:paraId="2ECC4D38" w14:textId="27080A90" w:rsidR="009224A9" w:rsidRPr="009224A9" w:rsidRDefault="009224A9" w:rsidP="00901733">
      <w:pPr>
        <w:pStyle w:val="NoSpacing"/>
      </w:pPr>
      <w:r w:rsidRPr="009224A9">
        <w:rPr>
          <w:noProof/>
        </w:rPr>
        <w:drawing>
          <wp:inline distT="0" distB="0" distL="0" distR="0" wp14:anchorId="40D1A541" wp14:editId="1A0613C2">
            <wp:extent cx="2743200" cy="4270248"/>
            <wp:effectExtent l="0" t="0" r="0" b="0"/>
            <wp:docPr id="246485033" name="Picture 4" descr="fig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4270248"/>
                    </a:xfrm>
                    <a:prstGeom prst="rect">
                      <a:avLst/>
                    </a:prstGeom>
                    <a:noFill/>
                    <a:ln>
                      <a:noFill/>
                    </a:ln>
                  </pic:spPr>
                </pic:pic>
              </a:graphicData>
            </a:graphic>
          </wp:inline>
        </w:drawing>
      </w:r>
    </w:p>
    <w:p w14:paraId="6EBB1829" w14:textId="45398C46" w:rsidR="009224A9" w:rsidRPr="009224A9" w:rsidRDefault="00901733" w:rsidP="00901733">
      <w:pPr>
        <w:pStyle w:val="NoSpacing"/>
      </w:pPr>
      <w:r w:rsidRPr="009224A9">
        <w:rPr>
          <w:b/>
          <w:bCs/>
        </w:rPr>
        <w:t>Fig. 1</w:t>
      </w:r>
      <w:r>
        <w:t xml:space="preserve"> </w:t>
      </w:r>
      <w:r w:rsidR="009224A9" w:rsidRPr="009224A9">
        <w:t>Flowchart of participant recruitment</w:t>
      </w:r>
    </w:p>
    <w:p w14:paraId="27DAE7F8" w14:textId="77777777" w:rsidR="00901733" w:rsidRDefault="00901733" w:rsidP="009224A9"/>
    <w:p w14:paraId="3FC2550B" w14:textId="0671EF04" w:rsidR="009224A9" w:rsidRPr="009224A9" w:rsidRDefault="009224A9" w:rsidP="009224A9">
      <w:r w:rsidRPr="009224A9">
        <w:t>Data from youth with a primary diagnosis of autism were parsed into two groups based on the </w:t>
      </w:r>
      <w:r w:rsidRPr="009224A9">
        <w:rPr>
          <w:i/>
          <w:iCs/>
        </w:rPr>
        <w:t>Child Behavior Checklist</w:t>
      </w:r>
      <w:r w:rsidRPr="009224A9">
        <w:t> (</w:t>
      </w:r>
      <w:r w:rsidRPr="009224A9">
        <w:rPr>
          <w:i/>
          <w:iCs/>
        </w:rPr>
        <w:t>CBCL</w:t>
      </w:r>
      <w:r w:rsidRPr="009224A9">
        <w:t>; see below) </w:t>
      </w:r>
      <w:r w:rsidRPr="009224A9">
        <w:rPr>
          <w:i/>
          <w:iCs/>
        </w:rPr>
        <w:t>ADHD Problems</w:t>
      </w:r>
      <w:r w:rsidRPr="009224A9">
        <w:t> subscale’s clinical cutoff (</w:t>
      </w:r>
      <w:r w:rsidRPr="009224A9">
        <w:rPr>
          <w:i/>
          <w:iCs/>
        </w:rPr>
        <w:t>t</w:t>
      </w:r>
      <w:r w:rsidRPr="009224A9">
        <w:t xml:space="preserve"> ≥ 65): those without </w:t>
      </w:r>
      <w:proofErr w:type="gramStart"/>
      <w:r w:rsidRPr="009224A9">
        <w:t>clinically-elevated</w:t>
      </w:r>
      <w:proofErr w:type="gramEnd"/>
      <w:r w:rsidRPr="009224A9">
        <w:t xml:space="preserve"> ADHD (Autism group) and those with clinical levels of ADHD (Autism + ADHD group) (Fig. 1), consistent with prior research (Factor et al., 2017; McVey et al., 2018). Youth with a primary diagnosis of ADHD were identified as the ADHD group (Fig. 1). The sample was further characterized based on the </w:t>
      </w:r>
      <w:r w:rsidRPr="009224A9">
        <w:rPr>
          <w:i/>
          <w:iCs/>
        </w:rPr>
        <w:t>Social Responsiveness Scale</w:t>
      </w:r>
      <w:r w:rsidRPr="009224A9">
        <w:t> (</w:t>
      </w:r>
      <w:r w:rsidRPr="009224A9">
        <w:rPr>
          <w:i/>
          <w:iCs/>
        </w:rPr>
        <w:t>SRS</w:t>
      </w:r>
      <w:r w:rsidRPr="009224A9">
        <w:t>; see below) such that youth were retained in the autism groups only if they met the threshold indicative of autism on the </w:t>
      </w:r>
      <w:r w:rsidRPr="009224A9">
        <w:rPr>
          <w:i/>
          <w:iCs/>
        </w:rPr>
        <w:t>SRS</w:t>
      </w:r>
      <w:r w:rsidRPr="009224A9">
        <w:t>, and only youth below threshold on the </w:t>
      </w:r>
      <w:r w:rsidRPr="009224A9">
        <w:rPr>
          <w:i/>
          <w:iCs/>
        </w:rPr>
        <w:t>SRS</w:t>
      </w:r>
      <w:r w:rsidRPr="009224A9">
        <w:t> were retained in the ADHD group. Thus, data from a final sample of 90 youth were used for the current analyses.</w:t>
      </w:r>
    </w:p>
    <w:p w14:paraId="1D455393" w14:textId="77777777" w:rsidR="009224A9" w:rsidRPr="009224A9" w:rsidRDefault="009224A9" w:rsidP="00901733">
      <w:pPr>
        <w:pStyle w:val="Heading2"/>
      </w:pPr>
      <w:r w:rsidRPr="009224A9">
        <w:t>Procedure</w:t>
      </w:r>
    </w:p>
    <w:p w14:paraId="07A3FA4F" w14:textId="77777777" w:rsidR="009224A9" w:rsidRPr="009224A9" w:rsidRDefault="009224A9" w:rsidP="009224A9">
      <w:r w:rsidRPr="009224A9">
        <w:t>The Institutional Review Board (IRB) at </w:t>
      </w:r>
      <w:r w:rsidRPr="009224A9">
        <w:rPr>
          <w:i/>
          <w:iCs/>
        </w:rPr>
        <w:t>blinded for review</w:t>
      </w:r>
      <w:r w:rsidRPr="009224A9">
        <w:t> approved each of the larger studies prior to advertisement or data collection. Youth provided informed assent and a parent or legal guardian provided informed consent. In addition to the assessments described above, each youth and their mother completed a battery of questionnaires of child and family functioning during a two-to-three-hour pretest research appointment. Some families were mailed questionnaires in advance.</w:t>
      </w:r>
    </w:p>
    <w:p w14:paraId="38C65C40" w14:textId="77777777" w:rsidR="009224A9" w:rsidRPr="009224A9" w:rsidRDefault="009224A9" w:rsidP="00901733">
      <w:pPr>
        <w:pStyle w:val="Heading2"/>
      </w:pPr>
      <w:r w:rsidRPr="009224A9">
        <w:t>Measures</w:t>
      </w:r>
    </w:p>
    <w:p w14:paraId="2CCDDBE4" w14:textId="47D22259" w:rsidR="009224A9" w:rsidRPr="009224A9" w:rsidRDefault="009224A9" w:rsidP="009224A9">
      <w:r w:rsidRPr="009224A9">
        <w:t>The </w:t>
      </w:r>
      <w:r w:rsidRPr="009224A9">
        <w:rPr>
          <w:i/>
          <w:iCs/>
        </w:rPr>
        <w:t>Stress Index for Parents of Adolescents</w:t>
      </w:r>
      <w:r w:rsidRPr="009224A9">
        <w:t> (</w:t>
      </w:r>
      <w:r w:rsidRPr="009224A9">
        <w:rPr>
          <w:i/>
          <w:iCs/>
        </w:rPr>
        <w:t>SIPA</w:t>
      </w:r>
      <w:r w:rsidRPr="009224A9">
        <w:t xml:space="preserve">; </w:t>
      </w:r>
      <w:proofErr w:type="spellStart"/>
      <w:r w:rsidRPr="009224A9">
        <w:t>Sheras</w:t>
      </w:r>
      <w:proofErr w:type="spellEnd"/>
      <w:r w:rsidRPr="009224A9">
        <w:t xml:space="preserve"> et al., 1998) was used to measure parenting stress and is an upward extension of the </w:t>
      </w:r>
      <w:r w:rsidRPr="009224A9">
        <w:rPr>
          <w:i/>
          <w:iCs/>
        </w:rPr>
        <w:t>Parenting Stress Index</w:t>
      </w:r>
      <w:r w:rsidRPr="009224A9">
        <w:t> (</w:t>
      </w:r>
      <w:r w:rsidRPr="009224A9">
        <w:rPr>
          <w:i/>
          <w:iCs/>
        </w:rPr>
        <w:t>PSI</w:t>
      </w:r>
      <w:r w:rsidRPr="009224A9">
        <w:t xml:space="preserve">; Abidin, 1983) intended to reflect developmental </w:t>
      </w:r>
      <w:r w:rsidRPr="009224A9">
        <w:lastRenderedPageBreak/>
        <w:t>concerns faced by adolescents and their parents. The questionnaire is indicated for youth ages 11–19 and includes 112 items; for the first 90 items, respondents indicate on a 5-point Likert scale from 1 (strongly disagree), to 5 (strongly agree) the degree to which they endorse each item. The last 22 items are related to life stress and utilize a dichotomous yes/no response. Domains assessed include the (1) </w:t>
      </w:r>
      <w:r w:rsidRPr="009224A9">
        <w:rPr>
          <w:i/>
          <w:iCs/>
        </w:rPr>
        <w:t>Adolescent Domain</w:t>
      </w:r>
      <w:r w:rsidRPr="009224A9">
        <w:t>, (2) </w:t>
      </w:r>
      <w:r w:rsidRPr="009224A9">
        <w:rPr>
          <w:i/>
          <w:iCs/>
        </w:rPr>
        <w:t>Parent Domain</w:t>
      </w:r>
      <w:r w:rsidRPr="009224A9">
        <w:t>, (3) </w:t>
      </w:r>
      <w:r w:rsidRPr="009224A9">
        <w:rPr>
          <w:i/>
          <w:iCs/>
        </w:rPr>
        <w:t>Adolescent-Parent Relationship Domain</w:t>
      </w:r>
      <w:r w:rsidRPr="009224A9">
        <w:t> (</w:t>
      </w:r>
      <w:r w:rsidRPr="009224A9">
        <w:rPr>
          <w:i/>
          <w:iCs/>
        </w:rPr>
        <w:t>APRD</w:t>
      </w:r>
      <w:r w:rsidRPr="009224A9">
        <w:t>), and (4) </w:t>
      </w:r>
      <w:r w:rsidRPr="009224A9">
        <w:rPr>
          <w:i/>
          <w:iCs/>
        </w:rPr>
        <w:t>Life Stress</w:t>
      </w:r>
      <w:r w:rsidRPr="009224A9">
        <w:t> (</w:t>
      </w:r>
      <w:r w:rsidRPr="009224A9">
        <w:rPr>
          <w:i/>
          <w:iCs/>
        </w:rPr>
        <w:t>LS</w:t>
      </w:r>
      <w:r w:rsidRPr="009224A9">
        <w:t>) scale. Subscales within the </w:t>
      </w:r>
      <w:r w:rsidRPr="009224A9">
        <w:rPr>
          <w:i/>
          <w:iCs/>
        </w:rPr>
        <w:t>Adolescent Domain</w:t>
      </w:r>
      <w:r w:rsidRPr="009224A9">
        <w:t> reflect stress that is rooted in child related factors and include </w:t>
      </w:r>
      <w:r w:rsidRPr="009224A9">
        <w:rPr>
          <w:i/>
          <w:iCs/>
        </w:rPr>
        <w:t>Moodiness/Emotional Lability</w:t>
      </w:r>
      <w:r w:rsidRPr="009224A9">
        <w:t> (</w:t>
      </w:r>
      <w:r w:rsidRPr="009224A9">
        <w:rPr>
          <w:i/>
          <w:iCs/>
        </w:rPr>
        <w:t>MEL</w:t>
      </w:r>
      <w:r w:rsidRPr="009224A9">
        <w:t>), </w:t>
      </w:r>
      <w:r w:rsidRPr="009224A9">
        <w:rPr>
          <w:i/>
          <w:iCs/>
        </w:rPr>
        <w:t>Social Isolation/Withdrawal</w:t>
      </w:r>
      <w:r w:rsidRPr="009224A9">
        <w:t> (</w:t>
      </w:r>
      <w:r w:rsidRPr="009224A9">
        <w:rPr>
          <w:i/>
          <w:iCs/>
        </w:rPr>
        <w:t>ISO</w:t>
      </w:r>
      <w:r w:rsidRPr="009224A9">
        <w:t>), </w:t>
      </w:r>
      <w:r w:rsidRPr="009224A9">
        <w:rPr>
          <w:i/>
          <w:iCs/>
        </w:rPr>
        <w:t>Delinquency/Antisocial</w:t>
      </w:r>
      <w:r w:rsidRPr="009224A9">
        <w:t> (</w:t>
      </w:r>
      <w:r w:rsidRPr="009224A9">
        <w:rPr>
          <w:i/>
          <w:iCs/>
        </w:rPr>
        <w:t>DEL</w:t>
      </w:r>
      <w:r w:rsidRPr="009224A9">
        <w:t>), and </w:t>
      </w:r>
      <w:r w:rsidRPr="009224A9">
        <w:rPr>
          <w:i/>
          <w:iCs/>
        </w:rPr>
        <w:t>Failure to Achieve or Persevere</w:t>
      </w:r>
      <w:r w:rsidRPr="009224A9">
        <w:t> (</w:t>
      </w:r>
      <w:r w:rsidRPr="009224A9">
        <w:rPr>
          <w:i/>
          <w:iCs/>
        </w:rPr>
        <w:t>ACH</w:t>
      </w:r>
      <w:r w:rsidRPr="009224A9">
        <w:t>). Subscales within the </w:t>
      </w:r>
      <w:r w:rsidRPr="009224A9">
        <w:rPr>
          <w:i/>
          <w:iCs/>
        </w:rPr>
        <w:t>Parent Domain</w:t>
      </w:r>
      <w:r w:rsidRPr="009224A9">
        <w:t xml:space="preserve"> include stress </w:t>
      </w:r>
      <w:proofErr w:type="gramStart"/>
      <w:r w:rsidRPr="009224A9">
        <w:t>that is</w:t>
      </w:r>
      <w:proofErr w:type="gramEnd"/>
      <w:r w:rsidRPr="009224A9">
        <w:t xml:space="preserve"> originates from parental factors and includes </w:t>
      </w:r>
      <w:r w:rsidRPr="009224A9">
        <w:rPr>
          <w:i/>
          <w:iCs/>
        </w:rPr>
        <w:t>Life Restrictions</w:t>
      </w:r>
      <w:r w:rsidRPr="009224A9">
        <w:t> (</w:t>
      </w:r>
      <w:r w:rsidRPr="009224A9">
        <w:rPr>
          <w:i/>
          <w:iCs/>
        </w:rPr>
        <w:t>LFR</w:t>
      </w:r>
      <w:r w:rsidRPr="009224A9">
        <w:t>), </w:t>
      </w:r>
      <w:r w:rsidRPr="009224A9">
        <w:rPr>
          <w:i/>
          <w:iCs/>
        </w:rPr>
        <w:t>Relationship with Spouse/Partner</w:t>
      </w:r>
      <w:r w:rsidRPr="009224A9">
        <w:t> (</w:t>
      </w:r>
      <w:r w:rsidRPr="009224A9">
        <w:rPr>
          <w:i/>
          <w:iCs/>
        </w:rPr>
        <w:t>REL</w:t>
      </w:r>
      <w:r w:rsidRPr="009224A9">
        <w:t>), </w:t>
      </w:r>
      <w:r w:rsidRPr="009224A9">
        <w:rPr>
          <w:i/>
          <w:iCs/>
        </w:rPr>
        <w:t>Social Alienation</w:t>
      </w:r>
      <w:r w:rsidRPr="009224A9">
        <w:t> (</w:t>
      </w:r>
      <w:r w:rsidRPr="009224A9">
        <w:rPr>
          <w:i/>
          <w:iCs/>
        </w:rPr>
        <w:t>SOC</w:t>
      </w:r>
      <w:r w:rsidRPr="009224A9">
        <w:t>), and </w:t>
      </w:r>
      <w:r w:rsidRPr="009224A9">
        <w:rPr>
          <w:i/>
          <w:iCs/>
        </w:rPr>
        <w:t>Incompetence/Guilt</w:t>
      </w:r>
      <w:r w:rsidRPr="009224A9">
        <w:t> (</w:t>
      </w:r>
      <w:r w:rsidRPr="009224A9">
        <w:rPr>
          <w:i/>
          <w:iCs/>
        </w:rPr>
        <w:t>INC</w:t>
      </w:r>
      <w:r w:rsidRPr="009224A9">
        <w:t>). A Total Stress index comprises the sum of the </w:t>
      </w:r>
      <w:r w:rsidRPr="009224A9">
        <w:rPr>
          <w:i/>
          <w:iCs/>
        </w:rPr>
        <w:t>Parent Domain</w:t>
      </w:r>
      <w:r w:rsidRPr="009224A9">
        <w:t>, </w:t>
      </w:r>
      <w:r w:rsidRPr="009224A9">
        <w:rPr>
          <w:i/>
          <w:iCs/>
        </w:rPr>
        <w:t>Adolescent Domain</w:t>
      </w:r>
      <w:r w:rsidRPr="009224A9">
        <w:t>, and </w:t>
      </w:r>
      <w:r w:rsidRPr="009224A9">
        <w:rPr>
          <w:i/>
          <w:iCs/>
        </w:rPr>
        <w:t>APRD</w:t>
      </w:r>
      <w:r w:rsidRPr="009224A9">
        <w:t xml:space="preserve"> scores. All item responses are summed to derive a single score, with higher scores representing greater parenting stress. </w:t>
      </w:r>
      <w:proofErr w:type="gramStart"/>
      <w:r w:rsidRPr="009224A9">
        <w:t>The majority of</w:t>
      </w:r>
      <w:proofErr w:type="gramEnd"/>
      <w:r w:rsidRPr="009224A9">
        <w:t xml:space="preserve"> subscale coefficient alphas range from 0.80 to 0.90, and the test-retest reliability coefficients range from 0.74 to 0.91 (</w:t>
      </w:r>
      <w:proofErr w:type="spellStart"/>
      <w:r w:rsidRPr="009224A9">
        <w:t>Sheras</w:t>
      </w:r>
      <w:proofErr w:type="spellEnd"/>
      <w:r w:rsidRPr="009224A9">
        <w:t xml:space="preserve"> et al., 1998). Interitem correlation for the current sample ranged from low </w:t>
      </w:r>
      <w:proofErr w:type="spellStart"/>
      <w:r w:rsidRPr="009224A9">
        <w:t>to</w:t>
      </w:r>
      <w:proofErr w:type="spellEnd"/>
      <w:r w:rsidRPr="009224A9">
        <w:t xml:space="preserve"> high for the </w:t>
      </w:r>
      <w:r w:rsidRPr="009224A9">
        <w:rPr>
          <w:i/>
          <w:iCs/>
        </w:rPr>
        <w:t>Adolescent Domain</w:t>
      </w:r>
      <w:r w:rsidRPr="009224A9">
        <w:t> composite (Cronbach’s </w:t>
      </w:r>
      <w:r w:rsidRPr="009224A9">
        <w:rPr>
          <w:i/>
          <w:iCs/>
        </w:rPr>
        <w:t>α</w:t>
      </w:r>
      <w:r w:rsidRPr="009224A9">
        <w:t> = 0.91) and subscales (</w:t>
      </w:r>
      <w:r w:rsidRPr="009224A9">
        <w:rPr>
          <w:i/>
          <w:iCs/>
        </w:rPr>
        <w:t>MEL</w:t>
      </w:r>
      <w:r w:rsidRPr="009224A9">
        <w:t>, </w:t>
      </w:r>
      <w:r w:rsidRPr="009224A9">
        <w:rPr>
          <w:i/>
          <w:iCs/>
        </w:rPr>
        <w:t>α</w:t>
      </w:r>
      <w:r w:rsidRPr="009224A9">
        <w:t> = 0.92; </w:t>
      </w:r>
      <w:r w:rsidRPr="009224A9">
        <w:rPr>
          <w:i/>
          <w:iCs/>
        </w:rPr>
        <w:t>ISO</w:t>
      </w:r>
      <w:r w:rsidRPr="009224A9">
        <w:t>, </w:t>
      </w:r>
      <w:r w:rsidRPr="009224A9">
        <w:rPr>
          <w:i/>
          <w:iCs/>
        </w:rPr>
        <w:t>α</w:t>
      </w:r>
      <w:r w:rsidRPr="009224A9">
        <w:t> = 0.65; </w:t>
      </w:r>
      <w:r w:rsidRPr="009224A9">
        <w:rPr>
          <w:i/>
          <w:iCs/>
        </w:rPr>
        <w:t>DEL</w:t>
      </w:r>
      <w:r w:rsidRPr="009224A9">
        <w:t>, </w:t>
      </w:r>
      <w:r w:rsidRPr="009224A9">
        <w:rPr>
          <w:i/>
          <w:iCs/>
        </w:rPr>
        <w:t>α</w:t>
      </w:r>
      <w:r w:rsidRPr="009224A9">
        <w:t> = 0.79; </w:t>
      </w:r>
      <w:r w:rsidRPr="009224A9">
        <w:rPr>
          <w:i/>
          <w:iCs/>
        </w:rPr>
        <w:t>ACH</w:t>
      </w:r>
      <w:r w:rsidRPr="009224A9">
        <w:t>, </w:t>
      </w:r>
      <w:r w:rsidRPr="009224A9">
        <w:rPr>
          <w:i/>
          <w:iCs/>
        </w:rPr>
        <w:t>α</w:t>
      </w:r>
      <w:r w:rsidRPr="009224A9">
        <w:t> = 0.87), was high for the </w:t>
      </w:r>
      <w:r w:rsidRPr="009224A9">
        <w:rPr>
          <w:i/>
          <w:iCs/>
        </w:rPr>
        <w:t>Parent Domain</w:t>
      </w:r>
      <w:r w:rsidRPr="009224A9">
        <w:t> composite (</w:t>
      </w:r>
      <w:r w:rsidRPr="009224A9">
        <w:rPr>
          <w:i/>
          <w:iCs/>
        </w:rPr>
        <w:t>α</w:t>
      </w:r>
      <w:r w:rsidRPr="009224A9">
        <w:t> = 0.94) and subscales (</w:t>
      </w:r>
      <w:r w:rsidRPr="009224A9">
        <w:rPr>
          <w:i/>
          <w:iCs/>
        </w:rPr>
        <w:t>LFR</w:t>
      </w:r>
      <w:r w:rsidRPr="009224A9">
        <w:t>, </w:t>
      </w:r>
      <w:r w:rsidRPr="009224A9">
        <w:rPr>
          <w:i/>
          <w:iCs/>
        </w:rPr>
        <w:t>α</w:t>
      </w:r>
      <w:r w:rsidRPr="009224A9">
        <w:t> = 0.90; relationship with spouse/partner, </w:t>
      </w:r>
      <w:r w:rsidRPr="009224A9">
        <w:rPr>
          <w:i/>
          <w:iCs/>
        </w:rPr>
        <w:t>α</w:t>
      </w:r>
      <w:r w:rsidRPr="009224A9">
        <w:t> = 0.89; </w:t>
      </w:r>
      <w:r w:rsidRPr="009224A9">
        <w:rPr>
          <w:i/>
          <w:iCs/>
        </w:rPr>
        <w:t>SOC</w:t>
      </w:r>
      <w:r w:rsidRPr="009224A9">
        <w:t>, </w:t>
      </w:r>
      <w:r w:rsidRPr="009224A9">
        <w:rPr>
          <w:i/>
          <w:iCs/>
        </w:rPr>
        <w:t>α</w:t>
      </w:r>
      <w:r w:rsidRPr="009224A9">
        <w:t> = 0.82; </w:t>
      </w:r>
      <w:r w:rsidRPr="009224A9">
        <w:rPr>
          <w:i/>
          <w:iCs/>
        </w:rPr>
        <w:t>INC</w:t>
      </w:r>
      <w:r w:rsidRPr="009224A9">
        <w:t>, </w:t>
      </w:r>
      <w:r w:rsidRPr="009224A9">
        <w:rPr>
          <w:i/>
          <w:iCs/>
        </w:rPr>
        <w:t>α</w:t>
      </w:r>
      <w:r w:rsidRPr="009224A9">
        <w:t> = 0.85) and moderate for the </w:t>
      </w:r>
      <w:r w:rsidRPr="009224A9">
        <w:rPr>
          <w:i/>
          <w:iCs/>
        </w:rPr>
        <w:t>APRD</w:t>
      </w:r>
      <w:r w:rsidRPr="009224A9">
        <w:t> (</w:t>
      </w:r>
      <w:r w:rsidRPr="009224A9">
        <w:rPr>
          <w:i/>
          <w:iCs/>
        </w:rPr>
        <w:t>α</w:t>
      </w:r>
      <w:r w:rsidRPr="009224A9">
        <w:t xml:space="preserve"> = 0.75). In the normative sample, Total Stress is on average 194.3 with a standard deviation (SD) of 49.7. Subscale means and </w:t>
      </w:r>
      <w:proofErr w:type="gramStart"/>
      <w:r w:rsidRPr="009224A9">
        <w:t>SD’s</w:t>
      </w:r>
      <w:proofErr w:type="gramEnd"/>
      <w:r w:rsidRPr="009224A9">
        <w:t xml:space="preserve"> from the normative sample are as follows: </w:t>
      </w:r>
      <w:r w:rsidRPr="009224A9">
        <w:rPr>
          <w:i/>
          <w:iCs/>
        </w:rPr>
        <w:t>MEL</w:t>
      </w:r>
      <w:r w:rsidRPr="009224A9">
        <w:t> 25.0 (8.8), </w:t>
      </w:r>
      <w:r w:rsidRPr="009224A9">
        <w:rPr>
          <w:i/>
          <w:iCs/>
        </w:rPr>
        <w:t>ISO</w:t>
      </w:r>
      <w:r w:rsidRPr="009224A9">
        <w:t> 19.6 (6.7), </w:t>
      </w:r>
      <w:r w:rsidRPr="009224A9">
        <w:rPr>
          <w:i/>
          <w:iCs/>
        </w:rPr>
        <w:t>DEL</w:t>
      </w:r>
      <w:r w:rsidRPr="009224A9">
        <w:t> 17.0 (7.6), </w:t>
      </w:r>
      <w:r w:rsidRPr="009224A9">
        <w:rPr>
          <w:i/>
          <w:iCs/>
        </w:rPr>
        <w:t>ACH</w:t>
      </w:r>
      <w:r w:rsidRPr="009224A9">
        <w:t> 24.0 (8.8), </w:t>
      </w:r>
      <w:r w:rsidRPr="009224A9">
        <w:rPr>
          <w:i/>
          <w:iCs/>
        </w:rPr>
        <w:t>LFR</w:t>
      </w:r>
      <w:r w:rsidRPr="009224A9">
        <w:t> 22.4 (7.3), </w:t>
      </w:r>
      <w:r w:rsidRPr="009224A9">
        <w:rPr>
          <w:i/>
          <w:iCs/>
        </w:rPr>
        <w:t>REL</w:t>
      </w:r>
      <w:r w:rsidRPr="009224A9">
        <w:t> 10.8 (7.2), </w:t>
      </w:r>
      <w:r w:rsidRPr="009224A9">
        <w:rPr>
          <w:i/>
          <w:iCs/>
        </w:rPr>
        <w:t>SOC</w:t>
      </w:r>
      <w:r w:rsidRPr="009224A9">
        <w:t> 14.1 (4.5), </w:t>
      </w:r>
      <w:r w:rsidRPr="009224A9">
        <w:rPr>
          <w:i/>
          <w:iCs/>
        </w:rPr>
        <w:t>INC</w:t>
      </w:r>
      <w:r w:rsidRPr="009224A9">
        <w:t> 19.4 (5.3), </w:t>
      </w:r>
      <w:r w:rsidRPr="009224A9">
        <w:rPr>
          <w:i/>
          <w:iCs/>
        </w:rPr>
        <w:t>APRD</w:t>
      </w:r>
      <w:r w:rsidRPr="009224A9">
        <w:t> 33.2 (10.7), </w:t>
      </w:r>
      <w:r w:rsidRPr="009224A9">
        <w:rPr>
          <w:i/>
          <w:iCs/>
        </w:rPr>
        <w:t>LS</w:t>
      </w:r>
      <w:r w:rsidRPr="009224A9">
        <w:t> 2.4 (2.2) (</w:t>
      </w:r>
      <w:proofErr w:type="spellStart"/>
      <w:r w:rsidRPr="009224A9">
        <w:t>Sheras</w:t>
      </w:r>
      <w:proofErr w:type="spellEnd"/>
      <w:r w:rsidRPr="009224A9">
        <w:t xml:space="preserve"> et al., 1998).</w:t>
      </w:r>
    </w:p>
    <w:p w14:paraId="70798F18" w14:textId="089B493C" w:rsidR="009224A9" w:rsidRPr="009224A9" w:rsidRDefault="009224A9" w:rsidP="009224A9">
      <w:r w:rsidRPr="009224A9">
        <w:t>The </w:t>
      </w:r>
      <w:r w:rsidRPr="009224A9">
        <w:rPr>
          <w:i/>
          <w:iCs/>
        </w:rPr>
        <w:t>Parenting Sense of Competency Scale, Efficacy Subscale</w:t>
      </w:r>
      <w:r w:rsidRPr="009224A9">
        <w:t> (</w:t>
      </w:r>
      <w:r w:rsidRPr="009224A9">
        <w:rPr>
          <w:i/>
          <w:iCs/>
        </w:rPr>
        <w:t>PSOC</w:t>
      </w:r>
      <w:r w:rsidRPr="009224A9">
        <w:t>; Johnston &amp; Mash, 1989) is a 7-item measure of parenting efficacy. Only the </w:t>
      </w:r>
      <w:r w:rsidRPr="009224A9">
        <w:rPr>
          <w:i/>
          <w:iCs/>
        </w:rPr>
        <w:t>Efficacy Subscale</w:t>
      </w:r>
      <w:r w:rsidRPr="009224A9">
        <w:t> (</w:t>
      </w:r>
      <w:r w:rsidRPr="009224A9">
        <w:rPr>
          <w:i/>
          <w:iCs/>
        </w:rPr>
        <w:t>PSOC-E</w:t>
      </w:r>
      <w:r w:rsidRPr="009224A9">
        <w:t>) was administered in the present study. Parents indicate on a 6-point Likert scale, from 1 (strongly agree) to 6 (strongly disagree), their endorsement of each item. This measure has demonstrated good interitem correlation for mothers (Lovejoy et al., 1997; Ohan et al., 2000), as well as some evidence for convergent and divergent validity (Ohan et al., 2000). Interitem correlation for the current sample was high (Cronbach’s </w:t>
      </w:r>
      <w:r w:rsidRPr="009224A9">
        <w:rPr>
          <w:i/>
          <w:iCs/>
        </w:rPr>
        <w:t>α</w:t>
      </w:r>
      <w:r w:rsidRPr="009224A9">
        <w:t> = 0.87).</w:t>
      </w:r>
    </w:p>
    <w:p w14:paraId="027380B0" w14:textId="348D8D4D" w:rsidR="009224A9" w:rsidRPr="009224A9" w:rsidRDefault="009224A9" w:rsidP="009224A9">
      <w:r w:rsidRPr="009224A9">
        <w:t>The </w:t>
      </w:r>
      <w:r w:rsidRPr="009224A9">
        <w:rPr>
          <w:i/>
          <w:iCs/>
        </w:rPr>
        <w:t>Confusion Hubbub and Order Scale</w:t>
      </w:r>
      <w:r w:rsidRPr="009224A9">
        <w:t> (</w:t>
      </w:r>
      <w:r w:rsidRPr="009224A9">
        <w:rPr>
          <w:i/>
          <w:iCs/>
        </w:rPr>
        <w:t>CHAOS</w:t>
      </w:r>
      <w:r w:rsidRPr="009224A9">
        <w:t xml:space="preserve">; Matheny et al. 1995) is a 15-item questionnaire used to measure the orderliness of the home environment, including: noise, clutter, routines, and organization. Respondents indicate on a 6-point Likert scale from 1 (strongly agree) to 6 (strongly disagree) their agreement with each item. All item responses are summed to derive a single score, with higher scores representing greater levels of home disruption. </w:t>
      </w:r>
      <w:proofErr w:type="gramStart"/>
      <w:r w:rsidRPr="009224A9">
        <w:t>The </w:t>
      </w:r>
      <w:r w:rsidRPr="009224A9">
        <w:rPr>
          <w:i/>
          <w:iCs/>
        </w:rPr>
        <w:t>CHAOS</w:t>
      </w:r>
      <w:proofErr w:type="gramEnd"/>
      <w:r w:rsidRPr="009224A9">
        <w:t> has been found to demonstrate good internal consistency, test-retest reliability, and construct validity (Matheny et al., 1995). Interitem correlation for the present sample was high (Cronbach’s </w:t>
      </w:r>
      <w:r w:rsidRPr="009224A9">
        <w:rPr>
          <w:i/>
          <w:iCs/>
        </w:rPr>
        <w:t>α</w:t>
      </w:r>
      <w:r w:rsidRPr="009224A9">
        <w:t> = 0.89).</w:t>
      </w:r>
    </w:p>
    <w:p w14:paraId="241C81E2" w14:textId="0192D6CA" w:rsidR="009224A9" w:rsidRPr="009224A9" w:rsidRDefault="009224A9" w:rsidP="009224A9">
      <w:r w:rsidRPr="009224A9">
        <w:t>The </w:t>
      </w:r>
      <w:r w:rsidRPr="009224A9">
        <w:rPr>
          <w:i/>
          <w:iCs/>
        </w:rPr>
        <w:t>Child Behavior Checklist</w:t>
      </w:r>
      <w:r w:rsidRPr="009224A9">
        <w:t> (</w:t>
      </w:r>
      <w:r w:rsidRPr="009224A9">
        <w:rPr>
          <w:i/>
          <w:iCs/>
        </w:rPr>
        <w:t>CBCL</w:t>
      </w:r>
      <w:r w:rsidRPr="009224A9">
        <w:t xml:space="preserve">; Achenbach &amp; </w:t>
      </w:r>
      <w:proofErr w:type="spellStart"/>
      <w:r w:rsidRPr="009224A9">
        <w:t>Rescoral</w:t>
      </w:r>
      <w:proofErr w:type="spellEnd"/>
      <w:r w:rsidRPr="009224A9">
        <w:t xml:space="preserve">, 2001) is a parent-report of emotional and behavioral concerns that includes 118 specific problem items. Each item presents a 3-point Likert scale from 0 (not true) to 2 (very/often true). The </w:t>
      </w:r>
      <w:proofErr w:type="gramStart"/>
      <w:r w:rsidRPr="009224A9">
        <w:t>School</w:t>
      </w:r>
      <w:proofErr w:type="gramEnd"/>
      <w:r w:rsidRPr="009224A9">
        <w:t>-Age form (Achenbach &amp; Rescorla, 2001) is indicated for ages 6–18 and was used here. The </w:t>
      </w:r>
      <w:r w:rsidRPr="009224A9">
        <w:rPr>
          <w:i/>
          <w:iCs/>
        </w:rPr>
        <w:t>CBCL</w:t>
      </w:r>
      <w:r w:rsidRPr="009224A9">
        <w:t> uses </w:t>
      </w:r>
      <w:r w:rsidRPr="009224A9">
        <w:rPr>
          <w:i/>
          <w:iCs/>
        </w:rPr>
        <w:t>t</w:t>
      </w:r>
      <w:r w:rsidRPr="009224A9">
        <w:t> scores, with a mean of 50 and a standard deviation of 10. The </w:t>
      </w:r>
      <w:r w:rsidRPr="009224A9">
        <w:rPr>
          <w:i/>
          <w:iCs/>
        </w:rPr>
        <w:t>ADHD Problems</w:t>
      </w:r>
      <w:r w:rsidRPr="009224A9">
        <w:t xml:space="preserve"> subscale was used to identify the presence of </w:t>
      </w:r>
      <w:proofErr w:type="gramStart"/>
      <w:r w:rsidRPr="009224A9">
        <w:t>clinically-significant</w:t>
      </w:r>
      <w:proofErr w:type="gramEnd"/>
      <w:r w:rsidRPr="009224A9">
        <w:t xml:space="preserve"> ADHD symptoms in the autism sample; consistent with previous studies in autism (Factor et al., 2017; McVey et al., 2018) scores of ≥ 65, which fall in the borderline- and clinically-significant range, indicated the presence of ADHD symptoms. Interitem correlation of the </w:t>
      </w:r>
      <w:r w:rsidRPr="009224A9">
        <w:rPr>
          <w:i/>
          <w:iCs/>
        </w:rPr>
        <w:t>CBCL School-Age</w:t>
      </w:r>
      <w:r w:rsidRPr="009224A9">
        <w:t> form DSM-oriented subscales (of which the </w:t>
      </w:r>
      <w:r w:rsidRPr="009224A9">
        <w:rPr>
          <w:i/>
          <w:iCs/>
        </w:rPr>
        <w:t>ADHD Problems</w:t>
      </w:r>
      <w:r w:rsidRPr="009224A9">
        <w:t> subscale is one) has been found to be high (Cronbach’s </w:t>
      </w:r>
      <w:r w:rsidRPr="009224A9">
        <w:rPr>
          <w:i/>
          <w:iCs/>
        </w:rPr>
        <w:t>α</w:t>
      </w:r>
      <w:r w:rsidRPr="009224A9">
        <w:t> = 0.82) (Achenbach et al. 2003). In the present sample, interitem correlation for the </w:t>
      </w:r>
      <w:r w:rsidRPr="009224A9">
        <w:rPr>
          <w:i/>
          <w:iCs/>
        </w:rPr>
        <w:t>ADHD Problems</w:t>
      </w:r>
      <w:r w:rsidRPr="009224A9">
        <w:t> subscale was moderate (Cronbach’s </w:t>
      </w:r>
      <w:r w:rsidRPr="009224A9">
        <w:rPr>
          <w:i/>
          <w:iCs/>
        </w:rPr>
        <w:t>α</w:t>
      </w:r>
      <w:r w:rsidRPr="009224A9">
        <w:t> = 0.76).</w:t>
      </w:r>
    </w:p>
    <w:p w14:paraId="74AF7971" w14:textId="73CC0333" w:rsidR="009224A9" w:rsidRPr="009224A9" w:rsidRDefault="009224A9" w:rsidP="009224A9">
      <w:r w:rsidRPr="009224A9">
        <w:t>The </w:t>
      </w:r>
      <w:r w:rsidRPr="009224A9">
        <w:rPr>
          <w:i/>
          <w:iCs/>
        </w:rPr>
        <w:t>Social Responsiveness Scale</w:t>
      </w:r>
      <w:r w:rsidRPr="009224A9">
        <w:t> (</w:t>
      </w:r>
      <w:r w:rsidRPr="009224A9">
        <w:rPr>
          <w:i/>
          <w:iCs/>
        </w:rPr>
        <w:t>SRS</w:t>
      </w:r>
      <w:r w:rsidRPr="009224A9">
        <w:t>; Constantino &amp; Gruber, 2005) is a 65-item measure of social communication difficulties and repetitive or restricted behaviors/</w:t>
      </w:r>
      <w:proofErr w:type="gramStart"/>
      <w:r w:rsidRPr="009224A9">
        <w:t>interests</w:t>
      </w:r>
      <w:proofErr w:type="gramEnd"/>
      <w:r w:rsidRPr="009224A9">
        <w:t xml:space="preserve"> characteristic of autism symptoms. </w:t>
      </w:r>
      <w:r w:rsidRPr="009224A9">
        <w:lastRenderedPageBreak/>
        <w:t xml:space="preserve">The version used in the present study, the parent-report version of the </w:t>
      </w:r>
      <w:proofErr w:type="gramStart"/>
      <w:r w:rsidRPr="009224A9">
        <w:t>School</w:t>
      </w:r>
      <w:proofErr w:type="gramEnd"/>
      <w:r w:rsidRPr="009224A9">
        <w:t>-Age Form, is intended for youth ages 4–18. Parents respond to items on a 4-point Likert scale from 1 (not true) to 4 (almost always true). As recommended by the manual for research purposes, raw scores were used in the present study (Constantino &amp; Gruber, 2005). The Total Score, with higher scores indicating more autism symptoms, was employed here to explore the presence of autism symptoms across all participants. The </w:t>
      </w:r>
      <w:r w:rsidRPr="009224A9">
        <w:rPr>
          <w:i/>
          <w:iCs/>
        </w:rPr>
        <w:t>SRS</w:t>
      </w:r>
      <w:r w:rsidRPr="009224A9">
        <w:t> has strong psychometric properties including good reliability and validity (Constantino &amp; Gruber, 2005). Interitem correlation for the </w:t>
      </w:r>
      <w:r w:rsidRPr="009224A9">
        <w:rPr>
          <w:i/>
          <w:iCs/>
        </w:rPr>
        <w:t>SRS Total Score</w:t>
      </w:r>
      <w:r w:rsidRPr="009224A9">
        <w:t> in the present sample was high (</w:t>
      </w:r>
      <w:r w:rsidRPr="009224A9">
        <w:rPr>
          <w:i/>
          <w:iCs/>
        </w:rPr>
        <w:t>α</w:t>
      </w:r>
      <w:r w:rsidRPr="009224A9">
        <w:t xml:space="preserve"> = 0.92). A raw cut-off </w:t>
      </w:r>
      <w:proofErr w:type="gramStart"/>
      <w:r w:rsidRPr="009224A9">
        <w:t>scores</w:t>
      </w:r>
      <w:proofErr w:type="gramEnd"/>
      <w:r w:rsidRPr="009224A9">
        <w:t xml:space="preserve"> of 85 is suggested for clinical samples to indicate a potential autism spectrum disorder.</w:t>
      </w:r>
    </w:p>
    <w:p w14:paraId="0AD2D9B1" w14:textId="77777777" w:rsidR="009224A9" w:rsidRPr="009224A9" w:rsidRDefault="009224A9" w:rsidP="00901733">
      <w:pPr>
        <w:pStyle w:val="Heading2"/>
      </w:pPr>
      <w:r w:rsidRPr="009224A9">
        <w:t>Data Analytic Plan</w:t>
      </w:r>
    </w:p>
    <w:p w14:paraId="55F615AB" w14:textId="2E3BA6FE" w:rsidR="009224A9" w:rsidRPr="009224A9" w:rsidRDefault="009224A9" w:rsidP="009224A9">
      <w:r w:rsidRPr="009224A9">
        <w:t>We conducted statistical analyses using SPSS 26.0 (IBM Corp., 2019). Data were first screened for normality, impossible values, and univariate and multivariate outliers. Prior to group-level analyses, we explored differences between groups on demographic variables and autism symptoms to identify potential covariates. Additionally, descriptive statistics and correlations among outcome variables and autism features (</w:t>
      </w:r>
      <w:r w:rsidRPr="009224A9">
        <w:rPr>
          <w:i/>
          <w:iCs/>
        </w:rPr>
        <w:t>SRS</w:t>
      </w:r>
      <w:r w:rsidRPr="009224A9">
        <w:t>) were run on the entire sample. An alpha level of 0.05 was employed for hypothesis testing. To address the aims of the present study, and given the expected associations among our outcome variables, we conducted a Multivariate Analyses of Variance (MANOVA) to examine group differences (ADHD </w:t>
      </w:r>
      <w:r w:rsidRPr="009224A9">
        <w:rPr>
          <w:i/>
          <w:iCs/>
        </w:rPr>
        <w:t>versus</w:t>
      </w:r>
      <w:r w:rsidRPr="009224A9">
        <w:t> Autism </w:t>
      </w:r>
      <w:r w:rsidRPr="009224A9">
        <w:rPr>
          <w:i/>
          <w:iCs/>
        </w:rPr>
        <w:t>versus</w:t>
      </w:r>
      <w:r w:rsidRPr="009224A9">
        <w:t> Autism + ADHD) in parenting stress (</w:t>
      </w:r>
      <w:r w:rsidRPr="009224A9">
        <w:rPr>
          <w:i/>
          <w:iCs/>
        </w:rPr>
        <w:t>SIPA Total Parenting Stress)</w:t>
      </w:r>
      <w:r w:rsidRPr="009224A9">
        <w:t>, parenting efficacy (</w:t>
      </w:r>
      <w:r w:rsidRPr="009224A9">
        <w:rPr>
          <w:i/>
          <w:iCs/>
        </w:rPr>
        <w:t>PSOC-E</w:t>
      </w:r>
      <w:r w:rsidRPr="009224A9">
        <w:t>), and household chaos (</w:t>
      </w:r>
      <w:r w:rsidRPr="009224A9">
        <w:rPr>
          <w:i/>
          <w:iCs/>
        </w:rPr>
        <w:t>CHAOS</w:t>
      </w:r>
      <w:r w:rsidRPr="009224A9">
        <w:t xml:space="preserve">). Box’s M was used to confirm the assumption of homogeneity of covariances. Following the omnibus MANOVAs, univariate analyses were conducted using the </w:t>
      </w:r>
      <w:proofErr w:type="spellStart"/>
      <w:r w:rsidRPr="009224A9">
        <w:t>Benjamini</w:t>
      </w:r>
      <w:proofErr w:type="spellEnd"/>
      <w:r w:rsidRPr="009224A9">
        <w:t>-Hochberg (B-H) correction procedure (</w:t>
      </w:r>
      <w:proofErr w:type="spellStart"/>
      <w:r w:rsidRPr="009224A9">
        <w:t>Benjamini</w:t>
      </w:r>
      <w:proofErr w:type="spellEnd"/>
      <w:r w:rsidRPr="009224A9">
        <w:t xml:space="preserve"> &amp; Hochberg, 1995) to control for family-wise error. B-H corrected </w:t>
      </w:r>
      <w:r w:rsidRPr="009224A9">
        <w:rPr>
          <w:i/>
          <w:iCs/>
        </w:rPr>
        <w:t>p</w:t>
      </w:r>
      <w:r w:rsidRPr="009224A9">
        <w:t xml:space="preserve"> values were calculated as described by </w:t>
      </w:r>
      <w:proofErr w:type="spellStart"/>
      <w:r w:rsidRPr="009224A9">
        <w:t>Yekutieli</w:t>
      </w:r>
      <w:proofErr w:type="spellEnd"/>
      <w:r w:rsidRPr="009224A9">
        <w:t xml:space="preserve"> and </w:t>
      </w:r>
      <w:proofErr w:type="spellStart"/>
      <w:r w:rsidRPr="009224A9">
        <w:t>Benjamini</w:t>
      </w:r>
      <w:proofErr w:type="spellEnd"/>
      <w:r w:rsidRPr="009224A9">
        <w:t xml:space="preserve"> (1999). When the univariate tests were significant, we conducted pairwise comparisons using Tukey’s </w:t>
      </w:r>
      <w:r w:rsidRPr="009224A9">
        <w:rPr>
          <w:i/>
          <w:iCs/>
        </w:rPr>
        <w:t>post hoc</w:t>
      </w:r>
      <w:r w:rsidRPr="009224A9">
        <w:t> analyses. An exploratory MANOVA was also conducted using the </w:t>
      </w:r>
      <w:r w:rsidRPr="009224A9">
        <w:rPr>
          <w:i/>
          <w:iCs/>
        </w:rPr>
        <w:t>SIPA</w:t>
      </w:r>
      <w:r w:rsidRPr="009224A9">
        <w:t> subscales to determine which areas of stress may be driving significant group differences. Power analysis conducted in G*Power 3.1 determined that at a power of 0.80 and an alpha level of 0.05, a sample size of 51 would be necessary to detect medium effects, and a sample size of 24 to detect large effects for a MANOVA with three response variables and three groups. For our exploratory analyses with the </w:t>
      </w:r>
      <w:r w:rsidRPr="009224A9">
        <w:rPr>
          <w:i/>
          <w:iCs/>
        </w:rPr>
        <w:t>SIPA</w:t>
      </w:r>
      <w:r w:rsidRPr="009224A9">
        <w:t> (i.e., 10 response variables), it was determined that a sample size of 81 or 39 would be necessary to detect medium or large effects, respectively. Thus, we determined that we had sufficient power to detect group differences in our sample.</w:t>
      </w:r>
    </w:p>
    <w:p w14:paraId="5CAA2E11" w14:textId="77777777" w:rsidR="009224A9" w:rsidRPr="009224A9" w:rsidRDefault="009224A9" w:rsidP="00901733">
      <w:pPr>
        <w:pStyle w:val="Heading1"/>
      </w:pPr>
      <w:r w:rsidRPr="009224A9">
        <w:t>Results</w:t>
      </w:r>
    </w:p>
    <w:p w14:paraId="07B62011" w14:textId="77777777" w:rsidR="009224A9" w:rsidRPr="009224A9" w:rsidRDefault="009224A9" w:rsidP="00901733">
      <w:pPr>
        <w:pStyle w:val="Heading2"/>
      </w:pPr>
      <w:r w:rsidRPr="009224A9">
        <w:t>Descriptive and Preliminary Analyses</w:t>
      </w:r>
    </w:p>
    <w:p w14:paraId="70F8D024" w14:textId="3BF45114" w:rsidR="009224A9" w:rsidRPr="009224A9" w:rsidRDefault="009224A9" w:rsidP="009224A9">
      <w:r w:rsidRPr="009224A9">
        <w:t xml:space="preserve">All data were found to be normally distributed, and no univariate nor multivariate outliers were identified. Youth ranged in age from 11 to 16 years, with mean ages of 13.81 (1.53) in the Autism group and 13.33 (1.46) in the Autism + ADHD </w:t>
      </w:r>
      <w:proofErr w:type="gramStart"/>
      <w:r w:rsidRPr="009224A9">
        <w:t>group.</w:t>
      </w:r>
      <w:r w:rsidRPr="009224A9">
        <w:rPr>
          <w:vertAlign w:val="superscript"/>
        </w:rPr>
        <w:t>Footnote</w:t>
      </w:r>
      <w:proofErr w:type="gramEnd"/>
      <w:r w:rsidRPr="009224A9">
        <w:rPr>
          <w:vertAlign w:val="superscript"/>
        </w:rPr>
        <w:t>2</w:t>
      </w:r>
      <w:r w:rsidRPr="009224A9">
        <w:t xml:space="preserve"> Demographic characteristics for the Autism, ADHD, and Autism + ADHD groups are presented in Table 1. The sample did not meaningfully differ on </w:t>
      </w:r>
      <w:proofErr w:type="gramStart"/>
      <w:r w:rsidRPr="009224A9">
        <w:t>the majority of</w:t>
      </w:r>
      <w:proofErr w:type="gramEnd"/>
      <w:r w:rsidRPr="009224A9">
        <w:t xml:space="preserve"> demographic characteristics, with the exception of the expected gender differences (i.e., for autism, the ratio of males to females identified is approximately 4 to 1, while for ADHD, the ratio is 2 to 1 for children (APA 2013)). The Autism and Autism + ADHD groups did not differ on gender (</w:t>
      </w:r>
      <w:r w:rsidRPr="009224A9">
        <w:rPr>
          <w:i/>
          <w:iCs/>
        </w:rPr>
        <w:t>χ</w:t>
      </w:r>
      <w:r w:rsidRPr="009224A9">
        <w:rPr>
          <w:i/>
          <w:iCs/>
          <w:vertAlign w:val="superscript"/>
        </w:rPr>
        <w:t>2</w:t>
      </w:r>
      <w:r w:rsidRPr="009224A9">
        <w:t> (1, </w:t>
      </w:r>
      <w:r w:rsidRPr="009224A9">
        <w:rPr>
          <w:i/>
          <w:iCs/>
        </w:rPr>
        <w:t>n</w:t>
      </w:r>
      <w:r w:rsidRPr="009224A9">
        <w:t> = 71) = 0.57, </w:t>
      </w:r>
      <w:r w:rsidRPr="009224A9">
        <w:rPr>
          <w:i/>
          <w:iCs/>
        </w:rPr>
        <w:t>p</w:t>
      </w:r>
      <w:r w:rsidRPr="009224A9">
        <w:t> = 0.45).</w:t>
      </w:r>
    </w:p>
    <w:p w14:paraId="1455D61D" w14:textId="77777777" w:rsidR="009224A9" w:rsidRPr="009224A9" w:rsidRDefault="009224A9" w:rsidP="009224A9">
      <w:r w:rsidRPr="009224A9">
        <w:rPr>
          <w:b/>
          <w:bCs/>
        </w:rPr>
        <w:t>Table 1 Sample characteristics</w:t>
      </w:r>
    </w:p>
    <w:tbl>
      <w:tblPr>
        <w:tblStyle w:val="TableGrid"/>
        <w:tblW w:w="0" w:type="auto"/>
        <w:tblLook w:val="04A0" w:firstRow="1" w:lastRow="0" w:firstColumn="1" w:lastColumn="0" w:noHBand="0" w:noVBand="1"/>
      </w:tblPr>
      <w:tblGrid>
        <w:gridCol w:w="3497"/>
        <w:gridCol w:w="1559"/>
        <w:gridCol w:w="1908"/>
        <w:gridCol w:w="2278"/>
        <w:gridCol w:w="828"/>
      </w:tblGrid>
      <w:tr w:rsidR="00987CD6" w:rsidRPr="00987CD6" w14:paraId="4DDAF0A3" w14:textId="77777777" w:rsidTr="00987CD6">
        <w:tc>
          <w:tcPr>
            <w:tcW w:w="3633" w:type="dxa"/>
            <w:hideMark/>
          </w:tcPr>
          <w:p w14:paraId="4DB48F98" w14:textId="77777777" w:rsidR="00987CD6" w:rsidRPr="00987CD6" w:rsidRDefault="00987CD6" w:rsidP="00987CD6">
            <w:pPr>
              <w:rPr>
                <w:b/>
                <w:bCs/>
              </w:rPr>
            </w:pPr>
            <w:r w:rsidRPr="00987CD6">
              <w:rPr>
                <w:b/>
                <w:bCs/>
                <w:i/>
                <w:iCs/>
              </w:rPr>
              <w:t>n</w:t>
            </w:r>
            <w:r w:rsidRPr="00987CD6">
              <w:rPr>
                <w:b/>
                <w:bCs/>
              </w:rPr>
              <w:t> = 90</w:t>
            </w:r>
          </w:p>
        </w:tc>
        <w:tc>
          <w:tcPr>
            <w:tcW w:w="1617" w:type="dxa"/>
          </w:tcPr>
          <w:p w14:paraId="22F5952F" w14:textId="77777777" w:rsidR="00987CD6" w:rsidRPr="00987CD6" w:rsidRDefault="00987CD6" w:rsidP="00987CD6">
            <w:pPr>
              <w:rPr>
                <w:b/>
                <w:bCs/>
              </w:rPr>
            </w:pPr>
          </w:p>
        </w:tc>
        <w:tc>
          <w:tcPr>
            <w:tcW w:w="1996" w:type="dxa"/>
          </w:tcPr>
          <w:p w14:paraId="3B9B7654" w14:textId="77777777" w:rsidR="00987CD6" w:rsidRPr="00987CD6" w:rsidRDefault="00987CD6" w:rsidP="00987CD6">
            <w:pPr>
              <w:rPr>
                <w:b/>
                <w:bCs/>
              </w:rPr>
            </w:pPr>
          </w:p>
        </w:tc>
        <w:tc>
          <w:tcPr>
            <w:tcW w:w="1996" w:type="dxa"/>
          </w:tcPr>
          <w:p w14:paraId="4268F32E" w14:textId="3D09CA1C" w:rsidR="00987CD6" w:rsidRPr="00987CD6" w:rsidRDefault="00987CD6" w:rsidP="00987CD6">
            <w:pPr>
              <w:rPr>
                <w:b/>
                <w:bCs/>
              </w:rPr>
            </w:pPr>
          </w:p>
        </w:tc>
        <w:tc>
          <w:tcPr>
            <w:tcW w:w="828" w:type="dxa"/>
          </w:tcPr>
          <w:p w14:paraId="4F6E19A7" w14:textId="1C5A4277" w:rsidR="00987CD6" w:rsidRPr="00987CD6" w:rsidRDefault="00987CD6" w:rsidP="00987CD6">
            <w:pPr>
              <w:rPr>
                <w:b/>
                <w:bCs/>
              </w:rPr>
            </w:pPr>
          </w:p>
        </w:tc>
      </w:tr>
      <w:tr w:rsidR="00987CD6" w:rsidRPr="00987CD6" w14:paraId="11F3D7E8" w14:textId="77777777" w:rsidTr="00987CD6">
        <w:tc>
          <w:tcPr>
            <w:tcW w:w="0" w:type="auto"/>
            <w:hideMark/>
          </w:tcPr>
          <w:p w14:paraId="634E764E" w14:textId="77777777" w:rsidR="00987CD6" w:rsidRPr="00987CD6" w:rsidRDefault="00987CD6" w:rsidP="00987CD6">
            <w:pPr>
              <w:spacing w:line="259" w:lineRule="auto"/>
              <w:rPr>
                <w:b/>
                <w:bCs/>
              </w:rPr>
            </w:pPr>
            <w:r w:rsidRPr="00987CD6">
              <w:rPr>
                <w:b/>
                <w:bCs/>
              </w:rPr>
              <w:t> </w:t>
            </w:r>
          </w:p>
        </w:tc>
        <w:tc>
          <w:tcPr>
            <w:tcW w:w="0" w:type="auto"/>
            <w:hideMark/>
          </w:tcPr>
          <w:p w14:paraId="541D670D" w14:textId="77777777" w:rsidR="00987CD6" w:rsidRPr="00987CD6" w:rsidRDefault="00987CD6" w:rsidP="00987CD6">
            <w:pPr>
              <w:rPr>
                <w:b/>
                <w:bCs/>
              </w:rPr>
            </w:pPr>
            <w:r w:rsidRPr="00987CD6">
              <w:rPr>
                <w:b/>
                <w:bCs/>
              </w:rPr>
              <w:t>ADHD (</w:t>
            </w:r>
            <w:r w:rsidRPr="00987CD6">
              <w:rPr>
                <w:b/>
                <w:bCs/>
                <w:i/>
                <w:iCs/>
              </w:rPr>
              <w:t>n</w:t>
            </w:r>
            <w:r w:rsidRPr="00987CD6">
              <w:rPr>
                <w:b/>
                <w:bCs/>
              </w:rPr>
              <w:t> = 19)</w:t>
            </w:r>
          </w:p>
        </w:tc>
        <w:tc>
          <w:tcPr>
            <w:tcW w:w="0" w:type="auto"/>
            <w:hideMark/>
          </w:tcPr>
          <w:p w14:paraId="070739F7" w14:textId="77777777" w:rsidR="00987CD6" w:rsidRPr="00987CD6" w:rsidRDefault="00987CD6" w:rsidP="00987CD6">
            <w:pPr>
              <w:spacing w:line="259" w:lineRule="auto"/>
              <w:rPr>
                <w:b/>
                <w:bCs/>
              </w:rPr>
            </w:pPr>
            <w:r w:rsidRPr="00987CD6">
              <w:rPr>
                <w:b/>
                <w:bCs/>
              </w:rPr>
              <w:t>Autism (</w:t>
            </w:r>
            <w:r w:rsidRPr="00987CD6">
              <w:rPr>
                <w:b/>
                <w:bCs/>
                <w:i/>
                <w:iCs/>
              </w:rPr>
              <w:t>n</w:t>
            </w:r>
            <w:r w:rsidRPr="00987CD6">
              <w:rPr>
                <w:b/>
                <w:bCs/>
              </w:rPr>
              <w:t> = 32)</w:t>
            </w:r>
          </w:p>
        </w:tc>
        <w:tc>
          <w:tcPr>
            <w:tcW w:w="0" w:type="auto"/>
            <w:hideMark/>
          </w:tcPr>
          <w:p w14:paraId="3B475CD9" w14:textId="77777777" w:rsidR="00987CD6" w:rsidRPr="00987CD6" w:rsidRDefault="00987CD6" w:rsidP="00987CD6">
            <w:pPr>
              <w:spacing w:line="259" w:lineRule="auto"/>
              <w:rPr>
                <w:b/>
                <w:bCs/>
              </w:rPr>
            </w:pPr>
            <w:r w:rsidRPr="00987CD6">
              <w:rPr>
                <w:b/>
                <w:bCs/>
              </w:rPr>
              <w:t>Autism + ADHD (</w:t>
            </w:r>
            <w:r w:rsidRPr="00987CD6">
              <w:rPr>
                <w:b/>
                <w:bCs/>
                <w:i/>
                <w:iCs/>
              </w:rPr>
              <w:t>n</w:t>
            </w:r>
            <w:r w:rsidRPr="00987CD6">
              <w:rPr>
                <w:b/>
                <w:bCs/>
              </w:rPr>
              <w:t> = 39)</w:t>
            </w:r>
          </w:p>
        </w:tc>
        <w:tc>
          <w:tcPr>
            <w:tcW w:w="0" w:type="auto"/>
            <w:hideMark/>
          </w:tcPr>
          <w:p w14:paraId="3BC1B970" w14:textId="77777777" w:rsidR="00987CD6" w:rsidRPr="00987CD6" w:rsidRDefault="00987CD6" w:rsidP="00987CD6">
            <w:pPr>
              <w:spacing w:line="259" w:lineRule="auto"/>
              <w:rPr>
                <w:b/>
                <w:bCs/>
              </w:rPr>
            </w:pPr>
            <w:r w:rsidRPr="00987CD6">
              <w:rPr>
                <w:b/>
                <w:bCs/>
              </w:rPr>
              <w:t> </w:t>
            </w:r>
          </w:p>
        </w:tc>
      </w:tr>
      <w:tr w:rsidR="00987CD6" w:rsidRPr="00987CD6" w14:paraId="004B8535" w14:textId="77777777" w:rsidTr="00987CD6">
        <w:tc>
          <w:tcPr>
            <w:tcW w:w="0" w:type="auto"/>
            <w:hideMark/>
          </w:tcPr>
          <w:p w14:paraId="52AE8711" w14:textId="77777777" w:rsidR="00987CD6" w:rsidRPr="00987CD6" w:rsidRDefault="00987CD6" w:rsidP="00987CD6">
            <w:pPr>
              <w:rPr>
                <w:b/>
                <w:bCs/>
              </w:rPr>
            </w:pPr>
            <w:r w:rsidRPr="00987CD6">
              <w:rPr>
                <w:b/>
                <w:bCs/>
              </w:rPr>
              <w:t> </w:t>
            </w:r>
          </w:p>
        </w:tc>
        <w:tc>
          <w:tcPr>
            <w:tcW w:w="0" w:type="auto"/>
            <w:hideMark/>
          </w:tcPr>
          <w:p w14:paraId="0C808254" w14:textId="77777777" w:rsidR="00987CD6" w:rsidRPr="00987CD6" w:rsidRDefault="00987CD6" w:rsidP="00987CD6">
            <w:pPr>
              <w:rPr>
                <w:b/>
                <w:bCs/>
              </w:rPr>
            </w:pPr>
            <w:r w:rsidRPr="00987CD6">
              <w:rPr>
                <w:b/>
                <w:bCs/>
                <w:i/>
                <w:iCs/>
              </w:rPr>
              <w:t>N (%)</w:t>
            </w:r>
          </w:p>
        </w:tc>
        <w:tc>
          <w:tcPr>
            <w:tcW w:w="0" w:type="auto"/>
            <w:hideMark/>
          </w:tcPr>
          <w:p w14:paraId="39147A40" w14:textId="77777777" w:rsidR="00987CD6" w:rsidRPr="00987CD6" w:rsidRDefault="00987CD6" w:rsidP="00987CD6">
            <w:pPr>
              <w:spacing w:line="259" w:lineRule="auto"/>
              <w:rPr>
                <w:b/>
                <w:bCs/>
              </w:rPr>
            </w:pPr>
            <w:r w:rsidRPr="00987CD6">
              <w:rPr>
                <w:b/>
                <w:bCs/>
                <w:i/>
                <w:iCs/>
              </w:rPr>
              <w:t>N (%)</w:t>
            </w:r>
          </w:p>
        </w:tc>
        <w:tc>
          <w:tcPr>
            <w:tcW w:w="0" w:type="auto"/>
            <w:hideMark/>
          </w:tcPr>
          <w:p w14:paraId="61A2C9C2" w14:textId="77777777" w:rsidR="00987CD6" w:rsidRPr="00987CD6" w:rsidRDefault="00987CD6" w:rsidP="00987CD6">
            <w:pPr>
              <w:spacing w:line="259" w:lineRule="auto"/>
              <w:rPr>
                <w:b/>
                <w:bCs/>
              </w:rPr>
            </w:pPr>
            <w:r w:rsidRPr="00987CD6">
              <w:rPr>
                <w:b/>
                <w:bCs/>
                <w:i/>
                <w:iCs/>
              </w:rPr>
              <w:t>N (%)</w:t>
            </w:r>
          </w:p>
        </w:tc>
        <w:tc>
          <w:tcPr>
            <w:tcW w:w="0" w:type="auto"/>
            <w:hideMark/>
          </w:tcPr>
          <w:p w14:paraId="3D22EF85" w14:textId="77777777" w:rsidR="00987CD6" w:rsidRPr="00987CD6" w:rsidRDefault="00987CD6" w:rsidP="00987CD6">
            <w:pPr>
              <w:spacing w:line="259" w:lineRule="auto"/>
              <w:rPr>
                <w:b/>
                <w:bCs/>
              </w:rPr>
            </w:pPr>
            <w:r w:rsidRPr="00987CD6">
              <w:rPr>
                <w:b/>
                <w:bCs/>
                <w:i/>
                <w:iCs/>
              </w:rPr>
              <w:t>p</w:t>
            </w:r>
          </w:p>
        </w:tc>
      </w:tr>
      <w:tr w:rsidR="00987CD6" w:rsidRPr="00987CD6" w14:paraId="3789E8E7" w14:textId="77777777" w:rsidTr="00987CD6">
        <w:tc>
          <w:tcPr>
            <w:tcW w:w="0" w:type="auto"/>
            <w:hideMark/>
          </w:tcPr>
          <w:p w14:paraId="6C41E518" w14:textId="77777777" w:rsidR="00987CD6" w:rsidRPr="00987CD6" w:rsidRDefault="00987CD6" w:rsidP="00987CD6">
            <w:pPr>
              <w:spacing w:line="259" w:lineRule="auto"/>
            </w:pPr>
            <w:r w:rsidRPr="00987CD6">
              <w:t>KBIT-2 Composite IQ </w:t>
            </w:r>
            <w:r w:rsidRPr="00987CD6">
              <w:rPr>
                <w:i/>
                <w:iCs/>
              </w:rPr>
              <w:t>M(SD)</w:t>
            </w:r>
          </w:p>
        </w:tc>
        <w:tc>
          <w:tcPr>
            <w:tcW w:w="0" w:type="auto"/>
            <w:hideMark/>
          </w:tcPr>
          <w:p w14:paraId="36FEB551" w14:textId="77777777" w:rsidR="00987CD6" w:rsidRPr="00987CD6" w:rsidRDefault="00987CD6" w:rsidP="00987CD6">
            <w:pPr>
              <w:spacing w:line="259" w:lineRule="auto"/>
            </w:pPr>
            <w:r w:rsidRPr="00987CD6">
              <w:t>N/A</w:t>
            </w:r>
          </w:p>
        </w:tc>
        <w:tc>
          <w:tcPr>
            <w:tcW w:w="0" w:type="auto"/>
            <w:hideMark/>
          </w:tcPr>
          <w:p w14:paraId="647EC65B" w14:textId="77777777" w:rsidR="00987CD6" w:rsidRPr="00987CD6" w:rsidRDefault="00987CD6" w:rsidP="00987CD6">
            <w:pPr>
              <w:spacing w:line="259" w:lineRule="auto"/>
            </w:pPr>
            <w:r w:rsidRPr="00987CD6">
              <w:t>104.97 (18.21)</w:t>
            </w:r>
          </w:p>
        </w:tc>
        <w:tc>
          <w:tcPr>
            <w:tcW w:w="0" w:type="auto"/>
            <w:hideMark/>
          </w:tcPr>
          <w:p w14:paraId="6E8C7A68" w14:textId="77777777" w:rsidR="00987CD6" w:rsidRPr="00987CD6" w:rsidRDefault="00987CD6" w:rsidP="00987CD6">
            <w:pPr>
              <w:spacing w:line="259" w:lineRule="auto"/>
            </w:pPr>
            <w:r w:rsidRPr="00987CD6">
              <w:t>106.51 (17.71)</w:t>
            </w:r>
          </w:p>
        </w:tc>
        <w:tc>
          <w:tcPr>
            <w:tcW w:w="0" w:type="auto"/>
            <w:hideMark/>
          </w:tcPr>
          <w:p w14:paraId="1E40D075" w14:textId="77777777" w:rsidR="00987CD6" w:rsidRPr="00987CD6" w:rsidRDefault="00987CD6" w:rsidP="00987CD6">
            <w:pPr>
              <w:spacing w:line="259" w:lineRule="auto"/>
            </w:pPr>
            <w:r w:rsidRPr="00987CD6">
              <w:t>0.72</w:t>
            </w:r>
          </w:p>
        </w:tc>
      </w:tr>
      <w:tr w:rsidR="00987CD6" w:rsidRPr="00987CD6" w14:paraId="20B77F53" w14:textId="77777777" w:rsidTr="00987CD6">
        <w:tc>
          <w:tcPr>
            <w:tcW w:w="0" w:type="auto"/>
            <w:hideMark/>
          </w:tcPr>
          <w:p w14:paraId="40B8BBF0" w14:textId="77777777" w:rsidR="00987CD6" w:rsidRPr="00987CD6" w:rsidRDefault="00987CD6" w:rsidP="00987CD6">
            <w:pPr>
              <w:spacing w:line="259" w:lineRule="auto"/>
            </w:pPr>
            <w:r w:rsidRPr="00987CD6">
              <w:lastRenderedPageBreak/>
              <w:t>ADOS-G Total </w:t>
            </w:r>
            <w:r w:rsidRPr="00987CD6">
              <w:rPr>
                <w:i/>
                <w:iCs/>
              </w:rPr>
              <w:t>M(SD)</w:t>
            </w:r>
          </w:p>
        </w:tc>
        <w:tc>
          <w:tcPr>
            <w:tcW w:w="0" w:type="auto"/>
            <w:hideMark/>
          </w:tcPr>
          <w:p w14:paraId="0A0EADBF" w14:textId="77777777" w:rsidR="00987CD6" w:rsidRPr="00987CD6" w:rsidRDefault="00987CD6" w:rsidP="00987CD6">
            <w:pPr>
              <w:spacing w:line="259" w:lineRule="auto"/>
            </w:pPr>
            <w:r w:rsidRPr="00987CD6">
              <w:t>N/A</w:t>
            </w:r>
          </w:p>
        </w:tc>
        <w:tc>
          <w:tcPr>
            <w:tcW w:w="0" w:type="auto"/>
            <w:hideMark/>
          </w:tcPr>
          <w:p w14:paraId="702C3DC5" w14:textId="77777777" w:rsidR="00987CD6" w:rsidRPr="00987CD6" w:rsidRDefault="00987CD6" w:rsidP="00987CD6">
            <w:pPr>
              <w:spacing w:line="259" w:lineRule="auto"/>
            </w:pPr>
            <w:r w:rsidRPr="00987CD6">
              <w:t>11.66 (3.96)</w:t>
            </w:r>
          </w:p>
        </w:tc>
        <w:tc>
          <w:tcPr>
            <w:tcW w:w="0" w:type="auto"/>
            <w:hideMark/>
          </w:tcPr>
          <w:p w14:paraId="6C4A900C" w14:textId="77777777" w:rsidR="00987CD6" w:rsidRPr="00987CD6" w:rsidRDefault="00987CD6" w:rsidP="00987CD6">
            <w:pPr>
              <w:spacing w:line="259" w:lineRule="auto"/>
            </w:pPr>
            <w:r w:rsidRPr="00987CD6">
              <w:t>11.74 (4.23)</w:t>
            </w:r>
          </w:p>
        </w:tc>
        <w:tc>
          <w:tcPr>
            <w:tcW w:w="0" w:type="auto"/>
            <w:hideMark/>
          </w:tcPr>
          <w:p w14:paraId="03850257" w14:textId="77777777" w:rsidR="00987CD6" w:rsidRPr="00987CD6" w:rsidRDefault="00987CD6" w:rsidP="00987CD6">
            <w:pPr>
              <w:spacing w:line="259" w:lineRule="auto"/>
            </w:pPr>
            <w:r w:rsidRPr="00987CD6">
              <w:t>0.93</w:t>
            </w:r>
          </w:p>
        </w:tc>
      </w:tr>
      <w:tr w:rsidR="00987CD6" w:rsidRPr="00987CD6" w14:paraId="6B524A49" w14:textId="77777777" w:rsidTr="00987CD6">
        <w:tc>
          <w:tcPr>
            <w:tcW w:w="0" w:type="auto"/>
            <w:hideMark/>
          </w:tcPr>
          <w:p w14:paraId="3A9C6413" w14:textId="77777777" w:rsidR="00987CD6" w:rsidRPr="00987CD6" w:rsidRDefault="00987CD6" w:rsidP="00987CD6">
            <w:pPr>
              <w:spacing w:line="259" w:lineRule="auto"/>
            </w:pPr>
            <w:r w:rsidRPr="00987CD6">
              <w:t>SRS </w:t>
            </w:r>
            <w:r w:rsidRPr="00987CD6">
              <w:rPr>
                <w:i/>
                <w:iCs/>
              </w:rPr>
              <w:t>M(SD)</w:t>
            </w:r>
            <w:proofErr w:type="spellStart"/>
            <w:proofErr w:type="gramStart"/>
            <w:r w:rsidRPr="00987CD6">
              <w:rPr>
                <w:vertAlign w:val="superscript"/>
              </w:rPr>
              <w:t>a,b</w:t>
            </w:r>
            <w:proofErr w:type="spellEnd"/>
            <w:proofErr w:type="gramEnd"/>
          </w:p>
        </w:tc>
        <w:tc>
          <w:tcPr>
            <w:tcW w:w="0" w:type="auto"/>
            <w:hideMark/>
          </w:tcPr>
          <w:p w14:paraId="1CB80D56" w14:textId="77777777" w:rsidR="00987CD6" w:rsidRPr="00987CD6" w:rsidRDefault="00987CD6" w:rsidP="00987CD6">
            <w:pPr>
              <w:spacing w:line="259" w:lineRule="auto"/>
            </w:pPr>
            <w:r w:rsidRPr="00987CD6">
              <w:t>52.74 (16.10)</w:t>
            </w:r>
          </w:p>
        </w:tc>
        <w:tc>
          <w:tcPr>
            <w:tcW w:w="0" w:type="auto"/>
            <w:hideMark/>
          </w:tcPr>
          <w:p w14:paraId="5BE46D50" w14:textId="77777777" w:rsidR="00987CD6" w:rsidRPr="00987CD6" w:rsidRDefault="00987CD6" w:rsidP="00987CD6">
            <w:pPr>
              <w:spacing w:line="259" w:lineRule="auto"/>
            </w:pPr>
            <w:r w:rsidRPr="00987CD6">
              <w:t>113.16 (19.13)</w:t>
            </w:r>
          </w:p>
        </w:tc>
        <w:tc>
          <w:tcPr>
            <w:tcW w:w="0" w:type="auto"/>
            <w:hideMark/>
          </w:tcPr>
          <w:p w14:paraId="6542846E" w14:textId="77777777" w:rsidR="00987CD6" w:rsidRPr="00987CD6" w:rsidRDefault="00987CD6" w:rsidP="00987CD6">
            <w:pPr>
              <w:spacing w:line="259" w:lineRule="auto"/>
            </w:pPr>
            <w:r w:rsidRPr="00987CD6">
              <w:t>115.00 (17.69)</w:t>
            </w:r>
          </w:p>
        </w:tc>
        <w:tc>
          <w:tcPr>
            <w:tcW w:w="0" w:type="auto"/>
            <w:hideMark/>
          </w:tcPr>
          <w:p w14:paraId="43DF5F28" w14:textId="77777777" w:rsidR="00987CD6" w:rsidRPr="00987CD6" w:rsidRDefault="00987CD6" w:rsidP="00987CD6">
            <w:pPr>
              <w:spacing w:line="259" w:lineRule="auto"/>
            </w:pPr>
            <w:r w:rsidRPr="00987CD6">
              <w:t>&lt;0.001</w:t>
            </w:r>
          </w:p>
        </w:tc>
      </w:tr>
      <w:tr w:rsidR="00987CD6" w:rsidRPr="00987CD6" w14:paraId="2C3CB00C" w14:textId="77777777" w:rsidTr="00987CD6">
        <w:tc>
          <w:tcPr>
            <w:tcW w:w="0" w:type="auto"/>
            <w:hideMark/>
          </w:tcPr>
          <w:p w14:paraId="4EF8BAAB" w14:textId="77777777" w:rsidR="00987CD6" w:rsidRPr="00987CD6" w:rsidRDefault="00987CD6" w:rsidP="00987CD6">
            <w:pPr>
              <w:spacing w:line="259" w:lineRule="auto"/>
            </w:pPr>
            <w:r w:rsidRPr="00987CD6">
              <w:t>DBD Inattentive </w:t>
            </w:r>
            <w:r w:rsidRPr="00987CD6">
              <w:rPr>
                <w:i/>
                <w:iCs/>
              </w:rPr>
              <w:t>M(SD)</w:t>
            </w:r>
          </w:p>
        </w:tc>
        <w:tc>
          <w:tcPr>
            <w:tcW w:w="0" w:type="auto"/>
            <w:hideMark/>
          </w:tcPr>
          <w:p w14:paraId="371E1E8B" w14:textId="77777777" w:rsidR="00987CD6" w:rsidRPr="00987CD6" w:rsidRDefault="00987CD6" w:rsidP="00987CD6">
            <w:pPr>
              <w:spacing w:line="259" w:lineRule="auto"/>
            </w:pPr>
            <w:r w:rsidRPr="00987CD6">
              <w:t>2.02 (0.78)</w:t>
            </w:r>
          </w:p>
        </w:tc>
        <w:tc>
          <w:tcPr>
            <w:tcW w:w="0" w:type="auto"/>
            <w:hideMark/>
          </w:tcPr>
          <w:p w14:paraId="19868DF8" w14:textId="77777777" w:rsidR="00987CD6" w:rsidRPr="00987CD6" w:rsidRDefault="00987CD6" w:rsidP="00987CD6">
            <w:pPr>
              <w:spacing w:line="259" w:lineRule="auto"/>
            </w:pPr>
            <w:r w:rsidRPr="00987CD6">
              <w:t>N/A</w:t>
            </w:r>
          </w:p>
        </w:tc>
        <w:tc>
          <w:tcPr>
            <w:tcW w:w="0" w:type="auto"/>
            <w:hideMark/>
          </w:tcPr>
          <w:p w14:paraId="5A0123E8" w14:textId="77777777" w:rsidR="00987CD6" w:rsidRPr="00987CD6" w:rsidRDefault="00987CD6" w:rsidP="00987CD6">
            <w:pPr>
              <w:spacing w:line="259" w:lineRule="auto"/>
            </w:pPr>
            <w:r w:rsidRPr="00987CD6">
              <w:t>N/A</w:t>
            </w:r>
          </w:p>
        </w:tc>
        <w:tc>
          <w:tcPr>
            <w:tcW w:w="0" w:type="auto"/>
            <w:hideMark/>
          </w:tcPr>
          <w:p w14:paraId="78CB59B0" w14:textId="77777777" w:rsidR="00987CD6" w:rsidRPr="00987CD6" w:rsidRDefault="00987CD6" w:rsidP="00987CD6">
            <w:pPr>
              <w:spacing w:line="259" w:lineRule="auto"/>
            </w:pPr>
            <w:r w:rsidRPr="00987CD6">
              <w:t> </w:t>
            </w:r>
          </w:p>
        </w:tc>
      </w:tr>
      <w:tr w:rsidR="00987CD6" w:rsidRPr="00987CD6" w14:paraId="21CB9B0F" w14:textId="77777777" w:rsidTr="00987CD6">
        <w:tc>
          <w:tcPr>
            <w:tcW w:w="0" w:type="auto"/>
            <w:hideMark/>
          </w:tcPr>
          <w:p w14:paraId="2F3A809F" w14:textId="77777777" w:rsidR="00987CD6" w:rsidRPr="00987CD6" w:rsidRDefault="00987CD6" w:rsidP="00987CD6">
            <w:r w:rsidRPr="00987CD6">
              <w:t>DBD Hyperactive </w:t>
            </w:r>
            <w:r w:rsidRPr="00987CD6">
              <w:rPr>
                <w:i/>
                <w:iCs/>
              </w:rPr>
              <w:t>M(SD)</w:t>
            </w:r>
          </w:p>
        </w:tc>
        <w:tc>
          <w:tcPr>
            <w:tcW w:w="0" w:type="auto"/>
            <w:hideMark/>
          </w:tcPr>
          <w:p w14:paraId="72651971" w14:textId="77777777" w:rsidR="00987CD6" w:rsidRPr="00987CD6" w:rsidRDefault="00987CD6" w:rsidP="00987CD6">
            <w:pPr>
              <w:spacing w:line="259" w:lineRule="auto"/>
            </w:pPr>
            <w:r w:rsidRPr="00987CD6">
              <w:t>1.12 (0.82)</w:t>
            </w:r>
          </w:p>
        </w:tc>
        <w:tc>
          <w:tcPr>
            <w:tcW w:w="0" w:type="auto"/>
            <w:hideMark/>
          </w:tcPr>
          <w:p w14:paraId="2B8E0168" w14:textId="77777777" w:rsidR="00987CD6" w:rsidRPr="00987CD6" w:rsidRDefault="00987CD6" w:rsidP="00987CD6">
            <w:pPr>
              <w:spacing w:line="259" w:lineRule="auto"/>
            </w:pPr>
            <w:r w:rsidRPr="00987CD6">
              <w:t>N/A</w:t>
            </w:r>
          </w:p>
        </w:tc>
        <w:tc>
          <w:tcPr>
            <w:tcW w:w="0" w:type="auto"/>
            <w:hideMark/>
          </w:tcPr>
          <w:p w14:paraId="01D8C847" w14:textId="77777777" w:rsidR="00987CD6" w:rsidRPr="00987CD6" w:rsidRDefault="00987CD6" w:rsidP="00987CD6">
            <w:pPr>
              <w:spacing w:line="259" w:lineRule="auto"/>
            </w:pPr>
            <w:r w:rsidRPr="00987CD6">
              <w:t>N/A</w:t>
            </w:r>
          </w:p>
        </w:tc>
        <w:tc>
          <w:tcPr>
            <w:tcW w:w="0" w:type="auto"/>
            <w:hideMark/>
          </w:tcPr>
          <w:p w14:paraId="748808EE" w14:textId="77777777" w:rsidR="00987CD6" w:rsidRPr="00987CD6" w:rsidRDefault="00987CD6" w:rsidP="00987CD6">
            <w:pPr>
              <w:spacing w:line="259" w:lineRule="auto"/>
            </w:pPr>
            <w:r w:rsidRPr="00987CD6">
              <w:t> </w:t>
            </w:r>
          </w:p>
        </w:tc>
      </w:tr>
      <w:tr w:rsidR="00987CD6" w:rsidRPr="00987CD6" w14:paraId="35E6C86D" w14:textId="77777777" w:rsidTr="00987CD6">
        <w:tc>
          <w:tcPr>
            <w:tcW w:w="0" w:type="auto"/>
            <w:hideMark/>
          </w:tcPr>
          <w:p w14:paraId="1B085DF3" w14:textId="77777777" w:rsidR="00987CD6" w:rsidRPr="00987CD6" w:rsidRDefault="00987CD6" w:rsidP="00987CD6">
            <w:r w:rsidRPr="00987CD6">
              <w:t>CBCL ADHD Problems Subscale </w:t>
            </w:r>
            <w:r w:rsidRPr="00987CD6">
              <w:rPr>
                <w:i/>
                <w:iCs/>
              </w:rPr>
              <w:t>M(SD)</w:t>
            </w:r>
            <w:r w:rsidRPr="00987CD6">
              <w:rPr>
                <w:vertAlign w:val="superscript"/>
              </w:rPr>
              <w:t>c</w:t>
            </w:r>
          </w:p>
        </w:tc>
        <w:tc>
          <w:tcPr>
            <w:tcW w:w="0" w:type="auto"/>
            <w:hideMark/>
          </w:tcPr>
          <w:p w14:paraId="2B090267" w14:textId="77777777" w:rsidR="00987CD6" w:rsidRPr="00987CD6" w:rsidRDefault="00987CD6" w:rsidP="00987CD6">
            <w:pPr>
              <w:spacing w:line="259" w:lineRule="auto"/>
            </w:pPr>
            <w:r w:rsidRPr="00987CD6">
              <w:t>N/A</w:t>
            </w:r>
          </w:p>
        </w:tc>
        <w:tc>
          <w:tcPr>
            <w:tcW w:w="0" w:type="auto"/>
            <w:hideMark/>
          </w:tcPr>
          <w:p w14:paraId="13ADFC11" w14:textId="77777777" w:rsidR="00987CD6" w:rsidRPr="00987CD6" w:rsidRDefault="00987CD6" w:rsidP="00987CD6">
            <w:pPr>
              <w:spacing w:line="259" w:lineRule="auto"/>
            </w:pPr>
            <w:r w:rsidRPr="00987CD6">
              <w:t>57.69 (4.12)</w:t>
            </w:r>
          </w:p>
        </w:tc>
        <w:tc>
          <w:tcPr>
            <w:tcW w:w="0" w:type="auto"/>
            <w:hideMark/>
          </w:tcPr>
          <w:p w14:paraId="14ABD911" w14:textId="77777777" w:rsidR="00987CD6" w:rsidRPr="00987CD6" w:rsidRDefault="00987CD6" w:rsidP="00987CD6">
            <w:pPr>
              <w:spacing w:line="259" w:lineRule="auto"/>
            </w:pPr>
            <w:r w:rsidRPr="00987CD6">
              <w:t>69.74 (3.68)</w:t>
            </w:r>
          </w:p>
        </w:tc>
        <w:tc>
          <w:tcPr>
            <w:tcW w:w="0" w:type="auto"/>
            <w:hideMark/>
          </w:tcPr>
          <w:p w14:paraId="1FB32031" w14:textId="77777777" w:rsidR="00987CD6" w:rsidRPr="00987CD6" w:rsidRDefault="00987CD6" w:rsidP="00987CD6">
            <w:pPr>
              <w:spacing w:line="259" w:lineRule="auto"/>
            </w:pPr>
            <w:r w:rsidRPr="00987CD6">
              <w:t>&lt;0.001</w:t>
            </w:r>
          </w:p>
        </w:tc>
      </w:tr>
      <w:tr w:rsidR="00987CD6" w:rsidRPr="00987CD6" w14:paraId="77870EAA" w14:textId="77777777" w:rsidTr="00987CD6">
        <w:tc>
          <w:tcPr>
            <w:tcW w:w="0" w:type="auto"/>
            <w:hideMark/>
          </w:tcPr>
          <w:p w14:paraId="71A3C228" w14:textId="77777777" w:rsidR="00987CD6" w:rsidRPr="00987CD6" w:rsidRDefault="00987CD6" w:rsidP="00987CD6">
            <w:pPr>
              <w:spacing w:line="259" w:lineRule="auto"/>
            </w:pPr>
            <w:proofErr w:type="spellStart"/>
            <w:proofErr w:type="gramStart"/>
            <w:r w:rsidRPr="00987CD6">
              <w:t>Gender</w:t>
            </w:r>
            <w:r w:rsidRPr="00987CD6">
              <w:rPr>
                <w:vertAlign w:val="superscript"/>
              </w:rPr>
              <w:t>a,b</w:t>
            </w:r>
            <w:proofErr w:type="spellEnd"/>
            <w:proofErr w:type="gramEnd"/>
          </w:p>
        </w:tc>
        <w:tc>
          <w:tcPr>
            <w:tcW w:w="0" w:type="auto"/>
            <w:hideMark/>
          </w:tcPr>
          <w:p w14:paraId="325C5A17" w14:textId="77777777" w:rsidR="00987CD6" w:rsidRPr="00987CD6" w:rsidRDefault="00987CD6" w:rsidP="00987CD6">
            <w:pPr>
              <w:spacing w:line="259" w:lineRule="auto"/>
            </w:pPr>
            <w:r w:rsidRPr="00987CD6">
              <w:t> </w:t>
            </w:r>
          </w:p>
        </w:tc>
        <w:tc>
          <w:tcPr>
            <w:tcW w:w="0" w:type="auto"/>
            <w:hideMark/>
          </w:tcPr>
          <w:p w14:paraId="1BF8EB04" w14:textId="77777777" w:rsidR="00987CD6" w:rsidRPr="00987CD6" w:rsidRDefault="00987CD6" w:rsidP="00987CD6">
            <w:r w:rsidRPr="00987CD6">
              <w:t> </w:t>
            </w:r>
          </w:p>
        </w:tc>
        <w:tc>
          <w:tcPr>
            <w:tcW w:w="0" w:type="auto"/>
            <w:hideMark/>
          </w:tcPr>
          <w:p w14:paraId="375CB6F2" w14:textId="77777777" w:rsidR="00987CD6" w:rsidRPr="00987CD6" w:rsidRDefault="00987CD6" w:rsidP="00987CD6">
            <w:r w:rsidRPr="00987CD6">
              <w:t> </w:t>
            </w:r>
          </w:p>
        </w:tc>
        <w:tc>
          <w:tcPr>
            <w:tcW w:w="0" w:type="auto"/>
            <w:hideMark/>
          </w:tcPr>
          <w:p w14:paraId="7AE3281E" w14:textId="77777777" w:rsidR="00987CD6" w:rsidRPr="00987CD6" w:rsidRDefault="00987CD6" w:rsidP="00987CD6">
            <w:r w:rsidRPr="00987CD6">
              <w:t>0.01</w:t>
            </w:r>
          </w:p>
        </w:tc>
      </w:tr>
      <w:tr w:rsidR="00987CD6" w:rsidRPr="00987CD6" w14:paraId="0C1A80C2" w14:textId="77777777" w:rsidTr="00987CD6">
        <w:tc>
          <w:tcPr>
            <w:tcW w:w="0" w:type="auto"/>
            <w:hideMark/>
          </w:tcPr>
          <w:p w14:paraId="134A950F" w14:textId="77777777" w:rsidR="00987CD6" w:rsidRPr="00987CD6" w:rsidRDefault="00987CD6" w:rsidP="00987CD6">
            <w:pPr>
              <w:spacing w:line="259" w:lineRule="auto"/>
            </w:pPr>
            <w:r w:rsidRPr="00987CD6">
              <w:t> </w:t>
            </w:r>
            <w:r w:rsidRPr="00987CD6">
              <w:t>Male</w:t>
            </w:r>
          </w:p>
        </w:tc>
        <w:tc>
          <w:tcPr>
            <w:tcW w:w="0" w:type="auto"/>
            <w:hideMark/>
          </w:tcPr>
          <w:p w14:paraId="2F451952" w14:textId="77777777" w:rsidR="00987CD6" w:rsidRPr="00987CD6" w:rsidRDefault="00987CD6" w:rsidP="00987CD6">
            <w:pPr>
              <w:spacing w:line="259" w:lineRule="auto"/>
            </w:pPr>
            <w:r w:rsidRPr="00987CD6">
              <w:t>11 (57.9)</w:t>
            </w:r>
          </w:p>
        </w:tc>
        <w:tc>
          <w:tcPr>
            <w:tcW w:w="0" w:type="auto"/>
            <w:hideMark/>
          </w:tcPr>
          <w:p w14:paraId="08E93376" w14:textId="77777777" w:rsidR="00987CD6" w:rsidRPr="00987CD6" w:rsidRDefault="00987CD6" w:rsidP="00987CD6">
            <w:pPr>
              <w:spacing w:line="259" w:lineRule="auto"/>
            </w:pPr>
            <w:r w:rsidRPr="00987CD6">
              <w:t>29 (90.6)</w:t>
            </w:r>
          </w:p>
        </w:tc>
        <w:tc>
          <w:tcPr>
            <w:tcW w:w="0" w:type="auto"/>
            <w:hideMark/>
          </w:tcPr>
          <w:p w14:paraId="7567F315" w14:textId="77777777" w:rsidR="00987CD6" w:rsidRPr="00987CD6" w:rsidRDefault="00987CD6" w:rsidP="00987CD6">
            <w:pPr>
              <w:spacing w:line="259" w:lineRule="auto"/>
            </w:pPr>
            <w:r w:rsidRPr="00987CD6">
              <w:t>33 (84.6)</w:t>
            </w:r>
          </w:p>
        </w:tc>
        <w:tc>
          <w:tcPr>
            <w:tcW w:w="0" w:type="auto"/>
            <w:hideMark/>
          </w:tcPr>
          <w:p w14:paraId="2FE555D4" w14:textId="77777777" w:rsidR="00987CD6" w:rsidRPr="00987CD6" w:rsidRDefault="00987CD6" w:rsidP="00987CD6">
            <w:pPr>
              <w:spacing w:line="259" w:lineRule="auto"/>
            </w:pPr>
            <w:r w:rsidRPr="00987CD6">
              <w:t> </w:t>
            </w:r>
          </w:p>
        </w:tc>
      </w:tr>
      <w:tr w:rsidR="00987CD6" w:rsidRPr="00987CD6" w14:paraId="1B57C6C4" w14:textId="77777777" w:rsidTr="00987CD6">
        <w:tc>
          <w:tcPr>
            <w:tcW w:w="0" w:type="auto"/>
            <w:hideMark/>
          </w:tcPr>
          <w:p w14:paraId="6FCA44AD" w14:textId="77777777" w:rsidR="00987CD6" w:rsidRPr="00987CD6" w:rsidRDefault="00987CD6" w:rsidP="00987CD6">
            <w:r w:rsidRPr="00987CD6">
              <w:t> </w:t>
            </w:r>
            <w:r w:rsidRPr="00987CD6">
              <w:t>Female</w:t>
            </w:r>
          </w:p>
        </w:tc>
        <w:tc>
          <w:tcPr>
            <w:tcW w:w="0" w:type="auto"/>
            <w:hideMark/>
          </w:tcPr>
          <w:p w14:paraId="3DB99583" w14:textId="77777777" w:rsidR="00987CD6" w:rsidRPr="00987CD6" w:rsidRDefault="00987CD6" w:rsidP="00987CD6">
            <w:pPr>
              <w:spacing w:line="259" w:lineRule="auto"/>
            </w:pPr>
            <w:r w:rsidRPr="00987CD6">
              <w:t>8 (42.1)</w:t>
            </w:r>
          </w:p>
        </w:tc>
        <w:tc>
          <w:tcPr>
            <w:tcW w:w="0" w:type="auto"/>
            <w:hideMark/>
          </w:tcPr>
          <w:p w14:paraId="13A99563" w14:textId="77777777" w:rsidR="00987CD6" w:rsidRPr="00987CD6" w:rsidRDefault="00987CD6" w:rsidP="00987CD6">
            <w:pPr>
              <w:spacing w:line="259" w:lineRule="auto"/>
            </w:pPr>
            <w:r w:rsidRPr="00987CD6">
              <w:t>3 (9.4)</w:t>
            </w:r>
          </w:p>
        </w:tc>
        <w:tc>
          <w:tcPr>
            <w:tcW w:w="0" w:type="auto"/>
            <w:hideMark/>
          </w:tcPr>
          <w:p w14:paraId="6BD4C5C9" w14:textId="77777777" w:rsidR="00987CD6" w:rsidRPr="00987CD6" w:rsidRDefault="00987CD6" w:rsidP="00987CD6">
            <w:pPr>
              <w:spacing w:line="259" w:lineRule="auto"/>
            </w:pPr>
            <w:r w:rsidRPr="00987CD6">
              <w:t>6 (15.4)</w:t>
            </w:r>
          </w:p>
        </w:tc>
        <w:tc>
          <w:tcPr>
            <w:tcW w:w="0" w:type="auto"/>
            <w:hideMark/>
          </w:tcPr>
          <w:p w14:paraId="5CB4B384" w14:textId="77777777" w:rsidR="00987CD6" w:rsidRPr="00987CD6" w:rsidRDefault="00987CD6" w:rsidP="00987CD6">
            <w:pPr>
              <w:spacing w:line="259" w:lineRule="auto"/>
            </w:pPr>
            <w:r w:rsidRPr="00987CD6">
              <w:t> </w:t>
            </w:r>
          </w:p>
        </w:tc>
      </w:tr>
      <w:tr w:rsidR="00987CD6" w:rsidRPr="00987CD6" w14:paraId="566AB1DA" w14:textId="77777777" w:rsidTr="00987CD6">
        <w:tc>
          <w:tcPr>
            <w:tcW w:w="0" w:type="auto"/>
            <w:hideMark/>
          </w:tcPr>
          <w:p w14:paraId="117111B1" w14:textId="77777777" w:rsidR="00987CD6" w:rsidRPr="00987CD6" w:rsidRDefault="00987CD6" w:rsidP="00987CD6">
            <w:r w:rsidRPr="00987CD6">
              <w:t>Parents’ Marital Status</w:t>
            </w:r>
          </w:p>
        </w:tc>
        <w:tc>
          <w:tcPr>
            <w:tcW w:w="0" w:type="auto"/>
            <w:hideMark/>
          </w:tcPr>
          <w:p w14:paraId="39C06787" w14:textId="77777777" w:rsidR="00987CD6" w:rsidRPr="00987CD6" w:rsidRDefault="00987CD6" w:rsidP="00987CD6">
            <w:pPr>
              <w:spacing w:line="259" w:lineRule="auto"/>
            </w:pPr>
            <w:r w:rsidRPr="00987CD6">
              <w:t> </w:t>
            </w:r>
          </w:p>
        </w:tc>
        <w:tc>
          <w:tcPr>
            <w:tcW w:w="0" w:type="auto"/>
            <w:hideMark/>
          </w:tcPr>
          <w:p w14:paraId="255070AC" w14:textId="77777777" w:rsidR="00987CD6" w:rsidRPr="00987CD6" w:rsidRDefault="00987CD6" w:rsidP="00987CD6">
            <w:r w:rsidRPr="00987CD6">
              <w:t> </w:t>
            </w:r>
          </w:p>
        </w:tc>
        <w:tc>
          <w:tcPr>
            <w:tcW w:w="0" w:type="auto"/>
            <w:hideMark/>
          </w:tcPr>
          <w:p w14:paraId="19FF4D07" w14:textId="77777777" w:rsidR="00987CD6" w:rsidRPr="00987CD6" w:rsidRDefault="00987CD6" w:rsidP="00987CD6">
            <w:r w:rsidRPr="00987CD6">
              <w:t> </w:t>
            </w:r>
          </w:p>
        </w:tc>
        <w:tc>
          <w:tcPr>
            <w:tcW w:w="0" w:type="auto"/>
            <w:hideMark/>
          </w:tcPr>
          <w:p w14:paraId="723AD783" w14:textId="77777777" w:rsidR="00987CD6" w:rsidRPr="00987CD6" w:rsidRDefault="00987CD6" w:rsidP="00987CD6">
            <w:r w:rsidRPr="00987CD6">
              <w:t>0.22</w:t>
            </w:r>
          </w:p>
        </w:tc>
      </w:tr>
      <w:tr w:rsidR="00987CD6" w:rsidRPr="00987CD6" w14:paraId="33F27E51" w14:textId="77777777" w:rsidTr="00987CD6">
        <w:tc>
          <w:tcPr>
            <w:tcW w:w="0" w:type="auto"/>
            <w:hideMark/>
          </w:tcPr>
          <w:p w14:paraId="5635DC60" w14:textId="77777777" w:rsidR="00987CD6" w:rsidRPr="00987CD6" w:rsidRDefault="00987CD6" w:rsidP="00987CD6">
            <w:pPr>
              <w:spacing w:line="259" w:lineRule="auto"/>
            </w:pPr>
            <w:r w:rsidRPr="00987CD6">
              <w:t> </w:t>
            </w:r>
            <w:r w:rsidRPr="00987CD6">
              <w:t>Married</w:t>
            </w:r>
          </w:p>
        </w:tc>
        <w:tc>
          <w:tcPr>
            <w:tcW w:w="0" w:type="auto"/>
            <w:hideMark/>
          </w:tcPr>
          <w:p w14:paraId="6B542318" w14:textId="77777777" w:rsidR="00987CD6" w:rsidRPr="00987CD6" w:rsidRDefault="00987CD6" w:rsidP="00987CD6">
            <w:pPr>
              <w:spacing w:line="259" w:lineRule="auto"/>
            </w:pPr>
            <w:r w:rsidRPr="00987CD6">
              <w:t>15 (78.9)</w:t>
            </w:r>
          </w:p>
        </w:tc>
        <w:tc>
          <w:tcPr>
            <w:tcW w:w="0" w:type="auto"/>
            <w:hideMark/>
          </w:tcPr>
          <w:p w14:paraId="15D32FDB" w14:textId="77777777" w:rsidR="00987CD6" w:rsidRPr="00987CD6" w:rsidRDefault="00987CD6" w:rsidP="00987CD6">
            <w:pPr>
              <w:spacing w:line="259" w:lineRule="auto"/>
            </w:pPr>
            <w:r w:rsidRPr="00987CD6">
              <w:t>23 (71.9)</w:t>
            </w:r>
          </w:p>
        </w:tc>
        <w:tc>
          <w:tcPr>
            <w:tcW w:w="0" w:type="auto"/>
            <w:hideMark/>
          </w:tcPr>
          <w:p w14:paraId="61DF99D5" w14:textId="77777777" w:rsidR="00987CD6" w:rsidRPr="00987CD6" w:rsidRDefault="00987CD6" w:rsidP="00987CD6">
            <w:pPr>
              <w:spacing w:line="259" w:lineRule="auto"/>
            </w:pPr>
            <w:r w:rsidRPr="00987CD6">
              <w:t>25 (64.1)</w:t>
            </w:r>
          </w:p>
        </w:tc>
        <w:tc>
          <w:tcPr>
            <w:tcW w:w="0" w:type="auto"/>
            <w:hideMark/>
          </w:tcPr>
          <w:p w14:paraId="5A1D5FD6" w14:textId="77777777" w:rsidR="00987CD6" w:rsidRPr="00987CD6" w:rsidRDefault="00987CD6" w:rsidP="00987CD6">
            <w:pPr>
              <w:spacing w:line="259" w:lineRule="auto"/>
            </w:pPr>
            <w:r w:rsidRPr="00987CD6">
              <w:t> </w:t>
            </w:r>
          </w:p>
        </w:tc>
      </w:tr>
      <w:tr w:rsidR="00987CD6" w:rsidRPr="00987CD6" w14:paraId="505A3F53" w14:textId="77777777" w:rsidTr="00987CD6">
        <w:tc>
          <w:tcPr>
            <w:tcW w:w="0" w:type="auto"/>
            <w:hideMark/>
          </w:tcPr>
          <w:p w14:paraId="78E4C0A4" w14:textId="77777777" w:rsidR="00987CD6" w:rsidRPr="00987CD6" w:rsidRDefault="00987CD6" w:rsidP="00987CD6">
            <w:r w:rsidRPr="00987CD6">
              <w:t> </w:t>
            </w:r>
            <w:r w:rsidRPr="00987CD6">
              <w:t>Separated</w:t>
            </w:r>
          </w:p>
        </w:tc>
        <w:tc>
          <w:tcPr>
            <w:tcW w:w="0" w:type="auto"/>
            <w:hideMark/>
          </w:tcPr>
          <w:p w14:paraId="7ABF3DE6" w14:textId="77777777" w:rsidR="00987CD6" w:rsidRPr="00987CD6" w:rsidRDefault="00987CD6" w:rsidP="00987CD6">
            <w:pPr>
              <w:spacing w:line="259" w:lineRule="auto"/>
            </w:pPr>
            <w:r w:rsidRPr="00987CD6">
              <w:t>0</w:t>
            </w:r>
          </w:p>
        </w:tc>
        <w:tc>
          <w:tcPr>
            <w:tcW w:w="0" w:type="auto"/>
            <w:hideMark/>
          </w:tcPr>
          <w:p w14:paraId="15B6972B" w14:textId="77777777" w:rsidR="00987CD6" w:rsidRPr="00987CD6" w:rsidRDefault="00987CD6" w:rsidP="00987CD6">
            <w:pPr>
              <w:spacing w:line="259" w:lineRule="auto"/>
            </w:pPr>
            <w:r w:rsidRPr="00987CD6">
              <w:t>3 (9.4)</w:t>
            </w:r>
          </w:p>
        </w:tc>
        <w:tc>
          <w:tcPr>
            <w:tcW w:w="0" w:type="auto"/>
            <w:hideMark/>
          </w:tcPr>
          <w:p w14:paraId="18D214C8" w14:textId="77777777" w:rsidR="00987CD6" w:rsidRPr="00987CD6" w:rsidRDefault="00987CD6" w:rsidP="00987CD6">
            <w:pPr>
              <w:spacing w:line="259" w:lineRule="auto"/>
            </w:pPr>
            <w:r w:rsidRPr="00987CD6">
              <w:t>6 (15.4)</w:t>
            </w:r>
          </w:p>
        </w:tc>
        <w:tc>
          <w:tcPr>
            <w:tcW w:w="0" w:type="auto"/>
            <w:hideMark/>
          </w:tcPr>
          <w:p w14:paraId="4E73ED0F" w14:textId="77777777" w:rsidR="00987CD6" w:rsidRPr="00987CD6" w:rsidRDefault="00987CD6" w:rsidP="00987CD6">
            <w:pPr>
              <w:spacing w:line="259" w:lineRule="auto"/>
            </w:pPr>
            <w:r w:rsidRPr="00987CD6">
              <w:t> </w:t>
            </w:r>
          </w:p>
        </w:tc>
      </w:tr>
      <w:tr w:rsidR="00987CD6" w:rsidRPr="00987CD6" w14:paraId="6A978020" w14:textId="77777777" w:rsidTr="00987CD6">
        <w:tc>
          <w:tcPr>
            <w:tcW w:w="0" w:type="auto"/>
            <w:hideMark/>
          </w:tcPr>
          <w:p w14:paraId="313C3C0E" w14:textId="77777777" w:rsidR="00987CD6" w:rsidRPr="00987CD6" w:rsidRDefault="00987CD6" w:rsidP="00987CD6">
            <w:r w:rsidRPr="00987CD6">
              <w:t> </w:t>
            </w:r>
            <w:r w:rsidRPr="00987CD6">
              <w:t>Unmarried</w:t>
            </w:r>
          </w:p>
        </w:tc>
        <w:tc>
          <w:tcPr>
            <w:tcW w:w="0" w:type="auto"/>
            <w:hideMark/>
          </w:tcPr>
          <w:p w14:paraId="6ED8A3F3" w14:textId="77777777" w:rsidR="00987CD6" w:rsidRPr="00987CD6" w:rsidRDefault="00987CD6" w:rsidP="00987CD6">
            <w:pPr>
              <w:spacing w:line="259" w:lineRule="auto"/>
            </w:pPr>
            <w:r w:rsidRPr="00987CD6">
              <w:t>3 (15.8)</w:t>
            </w:r>
          </w:p>
        </w:tc>
        <w:tc>
          <w:tcPr>
            <w:tcW w:w="0" w:type="auto"/>
            <w:hideMark/>
          </w:tcPr>
          <w:p w14:paraId="08168A55" w14:textId="77777777" w:rsidR="00987CD6" w:rsidRPr="00987CD6" w:rsidRDefault="00987CD6" w:rsidP="00987CD6">
            <w:pPr>
              <w:spacing w:line="259" w:lineRule="auto"/>
            </w:pPr>
            <w:r w:rsidRPr="00987CD6">
              <w:t>2 (6.3)</w:t>
            </w:r>
          </w:p>
        </w:tc>
        <w:tc>
          <w:tcPr>
            <w:tcW w:w="0" w:type="auto"/>
            <w:hideMark/>
          </w:tcPr>
          <w:p w14:paraId="63C58577" w14:textId="77777777" w:rsidR="00987CD6" w:rsidRPr="00987CD6" w:rsidRDefault="00987CD6" w:rsidP="00987CD6">
            <w:pPr>
              <w:spacing w:line="259" w:lineRule="auto"/>
            </w:pPr>
            <w:r w:rsidRPr="00987CD6">
              <w:t>1 (2.6)</w:t>
            </w:r>
          </w:p>
        </w:tc>
        <w:tc>
          <w:tcPr>
            <w:tcW w:w="0" w:type="auto"/>
            <w:hideMark/>
          </w:tcPr>
          <w:p w14:paraId="2B9E14FA" w14:textId="77777777" w:rsidR="00987CD6" w:rsidRPr="00987CD6" w:rsidRDefault="00987CD6" w:rsidP="00987CD6">
            <w:pPr>
              <w:spacing w:line="259" w:lineRule="auto"/>
            </w:pPr>
            <w:r w:rsidRPr="00987CD6">
              <w:t> </w:t>
            </w:r>
          </w:p>
        </w:tc>
      </w:tr>
      <w:tr w:rsidR="00987CD6" w:rsidRPr="00987CD6" w14:paraId="6901326D" w14:textId="77777777" w:rsidTr="00987CD6">
        <w:tc>
          <w:tcPr>
            <w:tcW w:w="0" w:type="auto"/>
            <w:hideMark/>
          </w:tcPr>
          <w:p w14:paraId="511B4C80" w14:textId="77777777" w:rsidR="00987CD6" w:rsidRPr="00987CD6" w:rsidRDefault="00987CD6" w:rsidP="00987CD6">
            <w:r w:rsidRPr="00987CD6">
              <w:t> </w:t>
            </w:r>
            <w:r w:rsidRPr="00987CD6">
              <w:t>Divorced</w:t>
            </w:r>
          </w:p>
        </w:tc>
        <w:tc>
          <w:tcPr>
            <w:tcW w:w="0" w:type="auto"/>
            <w:hideMark/>
          </w:tcPr>
          <w:p w14:paraId="1F52B487" w14:textId="77777777" w:rsidR="00987CD6" w:rsidRPr="00987CD6" w:rsidRDefault="00987CD6" w:rsidP="00987CD6">
            <w:pPr>
              <w:spacing w:line="259" w:lineRule="auto"/>
            </w:pPr>
            <w:r w:rsidRPr="00987CD6">
              <w:t>0</w:t>
            </w:r>
          </w:p>
        </w:tc>
        <w:tc>
          <w:tcPr>
            <w:tcW w:w="0" w:type="auto"/>
            <w:hideMark/>
          </w:tcPr>
          <w:p w14:paraId="42E45358" w14:textId="77777777" w:rsidR="00987CD6" w:rsidRPr="00987CD6" w:rsidRDefault="00987CD6" w:rsidP="00987CD6">
            <w:pPr>
              <w:spacing w:line="259" w:lineRule="auto"/>
            </w:pPr>
            <w:r w:rsidRPr="00987CD6">
              <w:t>3 (9.4)</w:t>
            </w:r>
          </w:p>
        </w:tc>
        <w:tc>
          <w:tcPr>
            <w:tcW w:w="0" w:type="auto"/>
            <w:hideMark/>
          </w:tcPr>
          <w:p w14:paraId="4C5E2891" w14:textId="77777777" w:rsidR="00987CD6" w:rsidRPr="00987CD6" w:rsidRDefault="00987CD6" w:rsidP="00987CD6">
            <w:pPr>
              <w:spacing w:line="259" w:lineRule="auto"/>
            </w:pPr>
            <w:r w:rsidRPr="00987CD6">
              <w:t>6 (15.4)</w:t>
            </w:r>
          </w:p>
        </w:tc>
        <w:tc>
          <w:tcPr>
            <w:tcW w:w="0" w:type="auto"/>
            <w:hideMark/>
          </w:tcPr>
          <w:p w14:paraId="53471519" w14:textId="77777777" w:rsidR="00987CD6" w:rsidRPr="00987CD6" w:rsidRDefault="00987CD6" w:rsidP="00987CD6">
            <w:pPr>
              <w:spacing w:line="259" w:lineRule="auto"/>
            </w:pPr>
            <w:r w:rsidRPr="00987CD6">
              <w:t> </w:t>
            </w:r>
          </w:p>
        </w:tc>
      </w:tr>
      <w:tr w:rsidR="00987CD6" w:rsidRPr="00987CD6" w14:paraId="71151AF0" w14:textId="77777777" w:rsidTr="00987CD6">
        <w:tc>
          <w:tcPr>
            <w:tcW w:w="0" w:type="auto"/>
            <w:hideMark/>
          </w:tcPr>
          <w:p w14:paraId="6DF87156" w14:textId="77777777" w:rsidR="00987CD6" w:rsidRPr="00987CD6" w:rsidRDefault="00987CD6" w:rsidP="00987CD6">
            <w:r w:rsidRPr="00987CD6">
              <w:t> </w:t>
            </w:r>
            <w:r w:rsidRPr="00987CD6">
              <w:t>Widowed</w:t>
            </w:r>
          </w:p>
        </w:tc>
        <w:tc>
          <w:tcPr>
            <w:tcW w:w="0" w:type="auto"/>
            <w:hideMark/>
          </w:tcPr>
          <w:p w14:paraId="6F20E61A" w14:textId="77777777" w:rsidR="00987CD6" w:rsidRPr="00987CD6" w:rsidRDefault="00987CD6" w:rsidP="00987CD6">
            <w:pPr>
              <w:spacing w:line="259" w:lineRule="auto"/>
            </w:pPr>
            <w:r w:rsidRPr="00987CD6">
              <w:t>0</w:t>
            </w:r>
          </w:p>
        </w:tc>
        <w:tc>
          <w:tcPr>
            <w:tcW w:w="0" w:type="auto"/>
            <w:hideMark/>
          </w:tcPr>
          <w:p w14:paraId="5C286902" w14:textId="77777777" w:rsidR="00987CD6" w:rsidRPr="00987CD6" w:rsidRDefault="00987CD6" w:rsidP="00987CD6">
            <w:pPr>
              <w:spacing w:line="259" w:lineRule="auto"/>
            </w:pPr>
            <w:r w:rsidRPr="00987CD6">
              <w:t>1 (3.1)</w:t>
            </w:r>
          </w:p>
        </w:tc>
        <w:tc>
          <w:tcPr>
            <w:tcW w:w="0" w:type="auto"/>
            <w:hideMark/>
          </w:tcPr>
          <w:p w14:paraId="15514B6B" w14:textId="77777777" w:rsidR="00987CD6" w:rsidRPr="00987CD6" w:rsidRDefault="00987CD6" w:rsidP="00987CD6">
            <w:pPr>
              <w:spacing w:line="259" w:lineRule="auto"/>
            </w:pPr>
            <w:r w:rsidRPr="00987CD6">
              <w:t>1 (2.6)</w:t>
            </w:r>
          </w:p>
        </w:tc>
        <w:tc>
          <w:tcPr>
            <w:tcW w:w="0" w:type="auto"/>
            <w:hideMark/>
          </w:tcPr>
          <w:p w14:paraId="6AC70B9B" w14:textId="77777777" w:rsidR="00987CD6" w:rsidRPr="00987CD6" w:rsidRDefault="00987CD6" w:rsidP="00987CD6">
            <w:pPr>
              <w:spacing w:line="259" w:lineRule="auto"/>
            </w:pPr>
            <w:r w:rsidRPr="00987CD6">
              <w:t> </w:t>
            </w:r>
          </w:p>
        </w:tc>
      </w:tr>
      <w:tr w:rsidR="00987CD6" w:rsidRPr="00987CD6" w14:paraId="64166997" w14:textId="77777777" w:rsidTr="00987CD6">
        <w:tc>
          <w:tcPr>
            <w:tcW w:w="0" w:type="auto"/>
            <w:hideMark/>
          </w:tcPr>
          <w:p w14:paraId="51B75D1A" w14:textId="77777777" w:rsidR="00987CD6" w:rsidRPr="00987CD6" w:rsidRDefault="00987CD6" w:rsidP="00987CD6">
            <w:r w:rsidRPr="00987CD6">
              <w:t> </w:t>
            </w:r>
            <w:r w:rsidRPr="00987CD6">
              <w:t>Not reported</w:t>
            </w:r>
          </w:p>
        </w:tc>
        <w:tc>
          <w:tcPr>
            <w:tcW w:w="0" w:type="auto"/>
            <w:hideMark/>
          </w:tcPr>
          <w:p w14:paraId="027B884A" w14:textId="77777777" w:rsidR="00987CD6" w:rsidRPr="00987CD6" w:rsidRDefault="00987CD6" w:rsidP="00987CD6">
            <w:pPr>
              <w:spacing w:line="259" w:lineRule="auto"/>
            </w:pPr>
            <w:r w:rsidRPr="00987CD6">
              <w:t>1 (5.3)</w:t>
            </w:r>
          </w:p>
        </w:tc>
        <w:tc>
          <w:tcPr>
            <w:tcW w:w="0" w:type="auto"/>
            <w:hideMark/>
          </w:tcPr>
          <w:p w14:paraId="58282A31" w14:textId="77777777" w:rsidR="00987CD6" w:rsidRPr="00987CD6" w:rsidRDefault="00987CD6" w:rsidP="00987CD6">
            <w:pPr>
              <w:spacing w:line="259" w:lineRule="auto"/>
            </w:pPr>
            <w:r w:rsidRPr="00987CD6">
              <w:t>0</w:t>
            </w:r>
          </w:p>
        </w:tc>
        <w:tc>
          <w:tcPr>
            <w:tcW w:w="0" w:type="auto"/>
            <w:hideMark/>
          </w:tcPr>
          <w:p w14:paraId="17E77332" w14:textId="77777777" w:rsidR="00987CD6" w:rsidRPr="00987CD6" w:rsidRDefault="00987CD6" w:rsidP="00987CD6">
            <w:pPr>
              <w:spacing w:line="259" w:lineRule="auto"/>
            </w:pPr>
            <w:r w:rsidRPr="00987CD6">
              <w:t>0</w:t>
            </w:r>
          </w:p>
        </w:tc>
        <w:tc>
          <w:tcPr>
            <w:tcW w:w="0" w:type="auto"/>
            <w:hideMark/>
          </w:tcPr>
          <w:p w14:paraId="253B0408" w14:textId="77777777" w:rsidR="00987CD6" w:rsidRPr="00987CD6" w:rsidRDefault="00987CD6" w:rsidP="00987CD6">
            <w:pPr>
              <w:spacing w:line="259" w:lineRule="auto"/>
            </w:pPr>
            <w:r w:rsidRPr="00987CD6">
              <w:t> </w:t>
            </w:r>
          </w:p>
        </w:tc>
      </w:tr>
      <w:tr w:rsidR="00987CD6" w:rsidRPr="00987CD6" w14:paraId="41D59AEA" w14:textId="77777777" w:rsidTr="00987CD6">
        <w:tc>
          <w:tcPr>
            <w:tcW w:w="0" w:type="auto"/>
            <w:hideMark/>
          </w:tcPr>
          <w:p w14:paraId="4ADDB905" w14:textId="77777777" w:rsidR="00987CD6" w:rsidRPr="00987CD6" w:rsidRDefault="00987CD6" w:rsidP="00987CD6">
            <w:r w:rsidRPr="00987CD6">
              <w:t>Race</w:t>
            </w:r>
          </w:p>
        </w:tc>
        <w:tc>
          <w:tcPr>
            <w:tcW w:w="0" w:type="auto"/>
            <w:hideMark/>
          </w:tcPr>
          <w:p w14:paraId="370FD5A0" w14:textId="77777777" w:rsidR="00987CD6" w:rsidRPr="00987CD6" w:rsidRDefault="00987CD6" w:rsidP="00987CD6">
            <w:pPr>
              <w:spacing w:line="259" w:lineRule="auto"/>
            </w:pPr>
            <w:r w:rsidRPr="00987CD6">
              <w:t> </w:t>
            </w:r>
          </w:p>
        </w:tc>
        <w:tc>
          <w:tcPr>
            <w:tcW w:w="0" w:type="auto"/>
            <w:hideMark/>
          </w:tcPr>
          <w:p w14:paraId="758328AC" w14:textId="77777777" w:rsidR="00987CD6" w:rsidRPr="00987CD6" w:rsidRDefault="00987CD6" w:rsidP="00987CD6">
            <w:r w:rsidRPr="00987CD6">
              <w:t> </w:t>
            </w:r>
          </w:p>
        </w:tc>
        <w:tc>
          <w:tcPr>
            <w:tcW w:w="0" w:type="auto"/>
            <w:hideMark/>
          </w:tcPr>
          <w:p w14:paraId="43BC4E9D" w14:textId="77777777" w:rsidR="00987CD6" w:rsidRPr="00987CD6" w:rsidRDefault="00987CD6" w:rsidP="00987CD6">
            <w:r w:rsidRPr="00987CD6">
              <w:t> </w:t>
            </w:r>
          </w:p>
        </w:tc>
        <w:tc>
          <w:tcPr>
            <w:tcW w:w="0" w:type="auto"/>
            <w:hideMark/>
          </w:tcPr>
          <w:p w14:paraId="2A20A7E4" w14:textId="77777777" w:rsidR="00987CD6" w:rsidRPr="00987CD6" w:rsidRDefault="00987CD6" w:rsidP="00987CD6">
            <w:r w:rsidRPr="00987CD6">
              <w:t>0.39</w:t>
            </w:r>
          </w:p>
        </w:tc>
      </w:tr>
      <w:tr w:rsidR="00987CD6" w:rsidRPr="00987CD6" w14:paraId="12CF352A" w14:textId="77777777" w:rsidTr="00987CD6">
        <w:tc>
          <w:tcPr>
            <w:tcW w:w="0" w:type="auto"/>
            <w:hideMark/>
          </w:tcPr>
          <w:p w14:paraId="3AA4C89E" w14:textId="77777777" w:rsidR="00987CD6" w:rsidRPr="00987CD6" w:rsidRDefault="00987CD6" w:rsidP="00987CD6">
            <w:pPr>
              <w:spacing w:line="259" w:lineRule="auto"/>
            </w:pPr>
            <w:r w:rsidRPr="00987CD6">
              <w:t> </w:t>
            </w:r>
            <w:r w:rsidRPr="00987CD6">
              <w:t>White</w:t>
            </w:r>
          </w:p>
        </w:tc>
        <w:tc>
          <w:tcPr>
            <w:tcW w:w="0" w:type="auto"/>
            <w:hideMark/>
          </w:tcPr>
          <w:p w14:paraId="5EB1256C" w14:textId="77777777" w:rsidR="00987CD6" w:rsidRPr="00987CD6" w:rsidRDefault="00987CD6" w:rsidP="00987CD6">
            <w:pPr>
              <w:spacing w:line="259" w:lineRule="auto"/>
            </w:pPr>
            <w:r w:rsidRPr="00987CD6">
              <w:t>13 (68.4)</w:t>
            </w:r>
          </w:p>
        </w:tc>
        <w:tc>
          <w:tcPr>
            <w:tcW w:w="0" w:type="auto"/>
            <w:hideMark/>
          </w:tcPr>
          <w:p w14:paraId="4CF579C6" w14:textId="77777777" w:rsidR="00987CD6" w:rsidRPr="00987CD6" w:rsidRDefault="00987CD6" w:rsidP="00987CD6">
            <w:pPr>
              <w:spacing w:line="259" w:lineRule="auto"/>
            </w:pPr>
            <w:r w:rsidRPr="00987CD6">
              <w:t>24 (75.0)</w:t>
            </w:r>
          </w:p>
        </w:tc>
        <w:tc>
          <w:tcPr>
            <w:tcW w:w="0" w:type="auto"/>
            <w:hideMark/>
          </w:tcPr>
          <w:p w14:paraId="004D7D18" w14:textId="77777777" w:rsidR="00987CD6" w:rsidRPr="00987CD6" w:rsidRDefault="00987CD6" w:rsidP="00987CD6">
            <w:pPr>
              <w:spacing w:line="259" w:lineRule="auto"/>
            </w:pPr>
            <w:r w:rsidRPr="00987CD6">
              <w:t>34 (87.2)</w:t>
            </w:r>
          </w:p>
        </w:tc>
        <w:tc>
          <w:tcPr>
            <w:tcW w:w="0" w:type="auto"/>
            <w:hideMark/>
          </w:tcPr>
          <w:p w14:paraId="37C4C53B" w14:textId="77777777" w:rsidR="00987CD6" w:rsidRPr="00987CD6" w:rsidRDefault="00987CD6" w:rsidP="00987CD6">
            <w:pPr>
              <w:spacing w:line="259" w:lineRule="auto"/>
            </w:pPr>
            <w:r w:rsidRPr="00987CD6">
              <w:t> </w:t>
            </w:r>
          </w:p>
        </w:tc>
      </w:tr>
      <w:tr w:rsidR="00987CD6" w:rsidRPr="00987CD6" w14:paraId="47CA3417" w14:textId="77777777" w:rsidTr="00987CD6">
        <w:tc>
          <w:tcPr>
            <w:tcW w:w="0" w:type="auto"/>
            <w:hideMark/>
          </w:tcPr>
          <w:p w14:paraId="32374E1F" w14:textId="77777777" w:rsidR="00987CD6" w:rsidRPr="00987CD6" w:rsidRDefault="00987CD6" w:rsidP="00987CD6">
            <w:r w:rsidRPr="00987CD6">
              <w:t> </w:t>
            </w:r>
            <w:r w:rsidRPr="00987CD6">
              <w:t>Asian</w:t>
            </w:r>
          </w:p>
        </w:tc>
        <w:tc>
          <w:tcPr>
            <w:tcW w:w="0" w:type="auto"/>
            <w:hideMark/>
          </w:tcPr>
          <w:p w14:paraId="0EBCC824" w14:textId="77777777" w:rsidR="00987CD6" w:rsidRPr="00987CD6" w:rsidRDefault="00987CD6" w:rsidP="00987CD6">
            <w:pPr>
              <w:spacing w:line="259" w:lineRule="auto"/>
            </w:pPr>
            <w:r w:rsidRPr="00987CD6">
              <w:t>1 (5.3)</w:t>
            </w:r>
          </w:p>
        </w:tc>
        <w:tc>
          <w:tcPr>
            <w:tcW w:w="0" w:type="auto"/>
            <w:hideMark/>
          </w:tcPr>
          <w:p w14:paraId="7B56CE7D" w14:textId="77777777" w:rsidR="00987CD6" w:rsidRPr="00987CD6" w:rsidRDefault="00987CD6" w:rsidP="00987CD6">
            <w:pPr>
              <w:spacing w:line="259" w:lineRule="auto"/>
            </w:pPr>
            <w:r w:rsidRPr="00987CD6">
              <w:t>1 (3.1)</w:t>
            </w:r>
          </w:p>
        </w:tc>
        <w:tc>
          <w:tcPr>
            <w:tcW w:w="0" w:type="auto"/>
            <w:hideMark/>
          </w:tcPr>
          <w:p w14:paraId="4C3C8134" w14:textId="77777777" w:rsidR="00987CD6" w:rsidRPr="00987CD6" w:rsidRDefault="00987CD6" w:rsidP="00987CD6">
            <w:pPr>
              <w:spacing w:line="259" w:lineRule="auto"/>
            </w:pPr>
            <w:r w:rsidRPr="00987CD6">
              <w:t>1 (2.6)</w:t>
            </w:r>
          </w:p>
        </w:tc>
        <w:tc>
          <w:tcPr>
            <w:tcW w:w="0" w:type="auto"/>
            <w:hideMark/>
          </w:tcPr>
          <w:p w14:paraId="48358207" w14:textId="77777777" w:rsidR="00987CD6" w:rsidRPr="00987CD6" w:rsidRDefault="00987CD6" w:rsidP="00987CD6">
            <w:pPr>
              <w:spacing w:line="259" w:lineRule="auto"/>
            </w:pPr>
            <w:r w:rsidRPr="00987CD6">
              <w:t> </w:t>
            </w:r>
          </w:p>
        </w:tc>
      </w:tr>
      <w:tr w:rsidR="00987CD6" w:rsidRPr="00987CD6" w14:paraId="461B3A70" w14:textId="77777777" w:rsidTr="00987CD6">
        <w:tc>
          <w:tcPr>
            <w:tcW w:w="0" w:type="auto"/>
            <w:hideMark/>
          </w:tcPr>
          <w:p w14:paraId="333D1F43" w14:textId="77777777" w:rsidR="00987CD6" w:rsidRPr="00987CD6" w:rsidRDefault="00987CD6" w:rsidP="00987CD6">
            <w:r w:rsidRPr="00987CD6">
              <w:t> </w:t>
            </w:r>
            <w:r w:rsidRPr="00987CD6">
              <w:t>Black</w:t>
            </w:r>
          </w:p>
        </w:tc>
        <w:tc>
          <w:tcPr>
            <w:tcW w:w="0" w:type="auto"/>
            <w:hideMark/>
          </w:tcPr>
          <w:p w14:paraId="4AE51D10" w14:textId="77777777" w:rsidR="00987CD6" w:rsidRPr="00987CD6" w:rsidRDefault="00987CD6" w:rsidP="00987CD6">
            <w:pPr>
              <w:spacing w:line="259" w:lineRule="auto"/>
            </w:pPr>
            <w:r w:rsidRPr="00987CD6">
              <w:t>1 (5.3)</w:t>
            </w:r>
          </w:p>
        </w:tc>
        <w:tc>
          <w:tcPr>
            <w:tcW w:w="0" w:type="auto"/>
            <w:hideMark/>
          </w:tcPr>
          <w:p w14:paraId="5298D2D7" w14:textId="77777777" w:rsidR="00987CD6" w:rsidRPr="00987CD6" w:rsidRDefault="00987CD6" w:rsidP="00987CD6">
            <w:pPr>
              <w:spacing w:line="259" w:lineRule="auto"/>
            </w:pPr>
            <w:r w:rsidRPr="00987CD6">
              <w:t>4 (12.5)</w:t>
            </w:r>
          </w:p>
        </w:tc>
        <w:tc>
          <w:tcPr>
            <w:tcW w:w="0" w:type="auto"/>
            <w:hideMark/>
          </w:tcPr>
          <w:p w14:paraId="4BDD6EC0" w14:textId="77777777" w:rsidR="00987CD6" w:rsidRPr="00987CD6" w:rsidRDefault="00987CD6" w:rsidP="00987CD6">
            <w:pPr>
              <w:spacing w:line="259" w:lineRule="auto"/>
            </w:pPr>
            <w:r w:rsidRPr="00987CD6">
              <w:t>1(2.6)</w:t>
            </w:r>
          </w:p>
        </w:tc>
        <w:tc>
          <w:tcPr>
            <w:tcW w:w="0" w:type="auto"/>
            <w:hideMark/>
          </w:tcPr>
          <w:p w14:paraId="08EEA421" w14:textId="77777777" w:rsidR="00987CD6" w:rsidRPr="00987CD6" w:rsidRDefault="00987CD6" w:rsidP="00987CD6">
            <w:pPr>
              <w:spacing w:line="259" w:lineRule="auto"/>
            </w:pPr>
            <w:r w:rsidRPr="00987CD6">
              <w:t> </w:t>
            </w:r>
          </w:p>
        </w:tc>
      </w:tr>
      <w:tr w:rsidR="00987CD6" w:rsidRPr="00987CD6" w14:paraId="120D16E1" w14:textId="77777777" w:rsidTr="00987CD6">
        <w:tc>
          <w:tcPr>
            <w:tcW w:w="0" w:type="auto"/>
            <w:hideMark/>
          </w:tcPr>
          <w:p w14:paraId="1D9DBA39" w14:textId="77777777" w:rsidR="00987CD6" w:rsidRPr="00987CD6" w:rsidRDefault="00987CD6" w:rsidP="00987CD6">
            <w:r w:rsidRPr="00987CD6">
              <w:t> </w:t>
            </w:r>
            <w:r w:rsidRPr="00987CD6">
              <w:t>“Other”</w:t>
            </w:r>
          </w:p>
        </w:tc>
        <w:tc>
          <w:tcPr>
            <w:tcW w:w="0" w:type="auto"/>
            <w:hideMark/>
          </w:tcPr>
          <w:p w14:paraId="46FDE6E3" w14:textId="77777777" w:rsidR="00987CD6" w:rsidRPr="00987CD6" w:rsidRDefault="00987CD6" w:rsidP="00987CD6">
            <w:pPr>
              <w:spacing w:line="259" w:lineRule="auto"/>
            </w:pPr>
            <w:r w:rsidRPr="00987CD6">
              <w:t>4 (21.1)</w:t>
            </w:r>
          </w:p>
        </w:tc>
        <w:tc>
          <w:tcPr>
            <w:tcW w:w="0" w:type="auto"/>
            <w:hideMark/>
          </w:tcPr>
          <w:p w14:paraId="158F6590" w14:textId="77777777" w:rsidR="00987CD6" w:rsidRPr="00987CD6" w:rsidRDefault="00987CD6" w:rsidP="00987CD6">
            <w:pPr>
              <w:spacing w:line="259" w:lineRule="auto"/>
            </w:pPr>
            <w:r w:rsidRPr="00987CD6">
              <w:t>2 (6.3)</w:t>
            </w:r>
          </w:p>
        </w:tc>
        <w:tc>
          <w:tcPr>
            <w:tcW w:w="0" w:type="auto"/>
            <w:hideMark/>
          </w:tcPr>
          <w:p w14:paraId="393809A6" w14:textId="77777777" w:rsidR="00987CD6" w:rsidRPr="00987CD6" w:rsidRDefault="00987CD6" w:rsidP="00987CD6">
            <w:pPr>
              <w:spacing w:line="259" w:lineRule="auto"/>
            </w:pPr>
            <w:r w:rsidRPr="00987CD6">
              <w:t>3 (7.7)</w:t>
            </w:r>
          </w:p>
        </w:tc>
        <w:tc>
          <w:tcPr>
            <w:tcW w:w="0" w:type="auto"/>
            <w:hideMark/>
          </w:tcPr>
          <w:p w14:paraId="35D6F1F5" w14:textId="77777777" w:rsidR="00987CD6" w:rsidRPr="00987CD6" w:rsidRDefault="00987CD6" w:rsidP="00987CD6">
            <w:pPr>
              <w:spacing w:line="259" w:lineRule="auto"/>
            </w:pPr>
            <w:r w:rsidRPr="00987CD6">
              <w:t> </w:t>
            </w:r>
          </w:p>
        </w:tc>
      </w:tr>
      <w:tr w:rsidR="00987CD6" w:rsidRPr="00987CD6" w14:paraId="020E63B8" w14:textId="77777777" w:rsidTr="00987CD6">
        <w:tc>
          <w:tcPr>
            <w:tcW w:w="0" w:type="auto"/>
            <w:hideMark/>
          </w:tcPr>
          <w:p w14:paraId="1B33652C" w14:textId="77777777" w:rsidR="00987CD6" w:rsidRPr="00987CD6" w:rsidRDefault="00987CD6" w:rsidP="00987CD6">
            <w:r w:rsidRPr="00987CD6">
              <w:t> </w:t>
            </w:r>
            <w:r w:rsidRPr="00987CD6">
              <w:t>Not reported</w:t>
            </w:r>
          </w:p>
        </w:tc>
        <w:tc>
          <w:tcPr>
            <w:tcW w:w="0" w:type="auto"/>
            <w:hideMark/>
          </w:tcPr>
          <w:p w14:paraId="1DBCFBA3" w14:textId="77777777" w:rsidR="00987CD6" w:rsidRPr="00987CD6" w:rsidRDefault="00987CD6" w:rsidP="00987CD6">
            <w:pPr>
              <w:spacing w:line="259" w:lineRule="auto"/>
            </w:pPr>
            <w:r w:rsidRPr="00987CD6">
              <w:t>0</w:t>
            </w:r>
          </w:p>
        </w:tc>
        <w:tc>
          <w:tcPr>
            <w:tcW w:w="0" w:type="auto"/>
            <w:hideMark/>
          </w:tcPr>
          <w:p w14:paraId="760E6DF5" w14:textId="77777777" w:rsidR="00987CD6" w:rsidRPr="00987CD6" w:rsidRDefault="00987CD6" w:rsidP="00987CD6">
            <w:pPr>
              <w:spacing w:line="259" w:lineRule="auto"/>
            </w:pPr>
            <w:r w:rsidRPr="00987CD6">
              <w:t>1 (3.1)</w:t>
            </w:r>
          </w:p>
        </w:tc>
        <w:tc>
          <w:tcPr>
            <w:tcW w:w="0" w:type="auto"/>
            <w:hideMark/>
          </w:tcPr>
          <w:p w14:paraId="229D56BA" w14:textId="77777777" w:rsidR="00987CD6" w:rsidRPr="00987CD6" w:rsidRDefault="00987CD6" w:rsidP="00987CD6">
            <w:pPr>
              <w:spacing w:line="259" w:lineRule="auto"/>
            </w:pPr>
            <w:r w:rsidRPr="00987CD6">
              <w:t>0</w:t>
            </w:r>
          </w:p>
        </w:tc>
        <w:tc>
          <w:tcPr>
            <w:tcW w:w="0" w:type="auto"/>
            <w:hideMark/>
          </w:tcPr>
          <w:p w14:paraId="0914E7D4" w14:textId="77777777" w:rsidR="00987CD6" w:rsidRPr="00987CD6" w:rsidRDefault="00987CD6" w:rsidP="00987CD6">
            <w:pPr>
              <w:spacing w:line="259" w:lineRule="auto"/>
            </w:pPr>
            <w:r w:rsidRPr="00987CD6">
              <w:t> </w:t>
            </w:r>
          </w:p>
        </w:tc>
      </w:tr>
      <w:tr w:rsidR="00987CD6" w:rsidRPr="00987CD6" w14:paraId="1195DE78" w14:textId="77777777" w:rsidTr="00987CD6">
        <w:tc>
          <w:tcPr>
            <w:tcW w:w="0" w:type="auto"/>
            <w:hideMark/>
          </w:tcPr>
          <w:p w14:paraId="7D144A0E" w14:textId="77777777" w:rsidR="00987CD6" w:rsidRPr="00987CD6" w:rsidRDefault="00987CD6" w:rsidP="00987CD6">
            <w:r w:rsidRPr="00987CD6">
              <w:t>Ethnicity</w:t>
            </w:r>
          </w:p>
        </w:tc>
        <w:tc>
          <w:tcPr>
            <w:tcW w:w="0" w:type="auto"/>
            <w:hideMark/>
          </w:tcPr>
          <w:p w14:paraId="0E69EE7B" w14:textId="77777777" w:rsidR="00987CD6" w:rsidRPr="00987CD6" w:rsidRDefault="00987CD6" w:rsidP="00987CD6">
            <w:pPr>
              <w:spacing w:line="259" w:lineRule="auto"/>
            </w:pPr>
            <w:r w:rsidRPr="00987CD6">
              <w:t> </w:t>
            </w:r>
          </w:p>
        </w:tc>
        <w:tc>
          <w:tcPr>
            <w:tcW w:w="0" w:type="auto"/>
            <w:hideMark/>
          </w:tcPr>
          <w:p w14:paraId="10EEA4C0" w14:textId="77777777" w:rsidR="00987CD6" w:rsidRPr="00987CD6" w:rsidRDefault="00987CD6" w:rsidP="00987CD6">
            <w:r w:rsidRPr="00987CD6">
              <w:t> </w:t>
            </w:r>
          </w:p>
        </w:tc>
        <w:tc>
          <w:tcPr>
            <w:tcW w:w="0" w:type="auto"/>
            <w:hideMark/>
          </w:tcPr>
          <w:p w14:paraId="2E3318D7" w14:textId="77777777" w:rsidR="00987CD6" w:rsidRPr="00987CD6" w:rsidRDefault="00987CD6" w:rsidP="00987CD6">
            <w:r w:rsidRPr="00987CD6">
              <w:t> </w:t>
            </w:r>
          </w:p>
        </w:tc>
        <w:tc>
          <w:tcPr>
            <w:tcW w:w="0" w:type="auto"/>
            <w:hideMark/>
          </w:tcPr>
          <w:p w14:paraId="794CC7B2" w14:textId="77777777" w:rsidR="00987CD6" w:rsidRPr="00987CD6" w:rsidRDefault="00987CD6" w:rsidP="00987CD6">
            <w:r w:rsidRPr="00987CD6">
              <w:t>0.21</w:t>
            </w:r>
          </w:p>
        </w:tc>
      </w:tr>
      <w:tr w:rsidR="00987CD6" w:rsidRPr="00987CD6" w14:paraId="6EB82890" w14:textId="77777777" w:rsidTr="00987CD6">
        <w:tc>
          <w:tcPr>
            <w:tcW w:w="0" w:type="auto"/>
            <w:hideMark/>
          </w:tcPr>
          <w:p w14:paraId="3D845D2A" w14:textId="77777777" w:rsidR="00987CD6" w:rsidRPr="00987CD6" w:rsidRDefault="00987CD6" w:rsidP="00987CD6">
            <w:pPr>
              <w:spacing w:line="259" w:lineRule="auto"/>
            </w:pPr>
            <w:r w:rsidRPr="00987CD6">
              <w:t> </w:t>
            </w:r>
            <w:r w:rsidRPr="00987CD6">
              <w:t>Non-Hispanic/Latinx</w:t>
            </w:r>
          </w:p>
        </w:tc>
        <w:tc>
          <w:tcPr>
            <w:tcW w:w="0" w:type="auto"/>
            <w:hideMark/>
          </w:tcPr>
          <w:p w14:paraId="19F6D73F" w14:textId="77777777" w:rsidR="00987CD6" w:rsidRPr="00987CD6" w:rsidRDefault="00987CD6" w:rsidP="00987CD6">
            <w:pPr>
              <w:spacing w:line="259" w:lineRule="auto"/>
            </w:pPr>
            <w:r w:rsidRPr="00987CD6">
              <w:t>16 (84.2)</w:t>
            </w:r>
          </w:p>
        </w:tc>
        <w:tc>
          <w:tcPr>
            <w:tcW w:w="0" w:type="auto"/>
            <w:hideMark/>
          </w:tcPr>
          <w:p w14:paraId="2DAC4E33" w14:textId="77777777" w:rsidR="00987CD6" w:rsidRPr="00987CD6" w:rsidRDefault="00987CD6" w:rsidP="00987CD6">
            <w:pPr>
              <w:spacing w:line="259" w:lineRule="auto"/>
            </w:pPr>
            <w:r w:rsidRPr="00987CD6">
              <w:t>28 (87.5)</w:t>
            </w:r>
          </w:p>
        </w:tc>
        <w:tc>
          <w:tcPr>
            <w:tcW w:w="0" w:type="auto"/>
            <w:hideMark/>
          </w:tcPr>
          <w:p w14:paraId="4640CADA" w14:textId="77777777" w:rsidR="00987CD6" w:rsidRPr="00987CD6" w:rsidRDefault="00987CD6" w:rsidP="00987CD6">
            <w:pPr>
              <w:spacing w:line="259" w:lineRule="auto"/>
            </w:pPr>
            <w:r w:rsidRPr="00987CD6">
              <w:t>37 (94.9)</w:t>
            </w:r>
          </w:p>
        </w:tc>
        <w:tc>
          <w:tcPr>
            <w:tcW w:w="0" w:type="auto"/>
            <w:hideMark/>
          </w:tcPr>
          <w:p w14:paraId="3EB2DC3F" w14:textId="77777777" w:rsidR="00987CD6" w:rsidRPr="00987CD6" w:rsidRDefault="00987CD6" w:rsidP="00987CD6">
            <w:pPr>
              <w:spacing w:line="259" w:lineRule="auto"/>
            </w:pPr>
            <w:r w:rsidRPr="00987CD6">
              <w:t> </w:t>
            </w:r>
          </w:p>
        </w:tc>
      </w:tr>
      <w:tr w:rsidR="00987CD6" w:rsidRPr="00987CD6" w14:paraId="77387A95" w14:textId="77777777" w:rsidTr="00987CD6">
        <w:tc>
          <w:tcPr>
            <w:tcW w:w="0" w:type="auto"/>
            <w:hideMark/>
          </w:tcPr>
          <w:p w14:paraId="29F907B0" w14:textId="77777777" w:rsidR="00987CD6" w:rsidRPr="00987CD6" w:rsidRDefault="00987CD6" w:rsidP="00987CD6">
            <w:r w:rsidRPr="00987CD6">
              <w:t> </w:t>
            </w:r>
            <w:r w:rsidRPr="00987CD6">
              <w:t>Hispanic/Latinx</w:t>
            </w:r>
          </w:p>
        </w:tc>
        <w:tc>
          <w:tcPr>
            <w:tcW w:w="0" w:type="auto"/>
            <w:hideMark/>
          </w:tcPr>
          <w:p w14:paraId="51A8A9A7" w14:textId="77777777" w:rsidR="00987CD6" w:rsidRPr="00987CD6" w:rsidRDefault="00987CD6" w:rsidP="00987CD6">
            <w:pPr>
              <w:spacing w:line="259" w:lineRule="auto"/>
            </w:pPr>
            <w:r w:rsidRPr="00987CD6">
              <w:t>3 (15.8)</w:t>
            </w:r>
          </w:p>
        </w:tc>
        <w:tc>
          <w:tcPr>
            <w:tcW w:w="0" w:type="auto"/>
            <w:hideMark/>
          </w:tcPr>
          <w:p w14:paraId="4E8146C8" w14:textId="77777777" w:rsidR="00987CD6" w:rsidRPr="00987CD6" w:rsidRDefault="00987CD6" w:rsidP="00987CD6">
            <w:pPr>
              <w:spacing w:line="259" w:lineRule="auto"/>
            </w:pPr>
            <w:r w:rsidRPr="00987CD6">
              <w:t>2 (6.3)</w:t>
            </w:r>
          </w:p>
        </w:tc>
        <w:tc>
          <w:tcPr>
            <w:tcW w:w="0" w:type="auto"/>
            <w:hideMark/>
          </w:tcPr>
          <w:p w14:paraId="50853BB3" w14:textId="77777777" w:rsidR="00987CD6" w:rsidRPr="00987CD6" w:rsidRDefault="00987CD6" w:rsidP="00987CD6">
            <w:pPr>
              <w:spacing w:line="259" w:lineRule="auto"/>
            </w:pPr>
            <w:r w:rsidRPr="00987CD6">
              <w:t>2 (5.1)</w:t>
            </w:r>
          </w:p>
        </w:tc>
        <w:tc>
          <w:tcPr>
            <w:tcW w:w="0" w:type="auto"/>
            <w:hideMark/>
          </w:tcPr>
          <w:p w14:paraId="22502216" w14:textId="77777777" w:rsidR="00987CD6" w:rsidRPr="00987CD6" w:rsidRDefault="00987CD6" w:rsidP="00987CD6">
            <w:pPr>
              <w:spacing w:line="259" w:lineRule="auto"/>
            </w:pPr>
            <w:r w:rsidRPr="00987CD6">
              <w:t> </w:t>
            </w:r>
          </w:p>
        </w:tc>
      </w:tr>
      <w:tr w:rsidR="00987CD6" w:rsidRPr="00987CD6" w14:paraId="3631093C" w14:textId="77777777" w:rsidTr="00987CD6">
        <w:tc>
          <w:tcPr>
            <w:tcW w:w="0" w:type="auto"/>
            <w:hideMark/>
          </w:tcPr>
          <w:p w14:paraId="4CC3A91A" w14:textId="77777777" w:rsidR="00987CD6" w:rsidRPr="00987CD6" w:rsidRDefault="00987CD6" w:rsidP="00987CD6">
            <w:r w:rsidRPr="00987CD6">
              <w:t> </w:t>
            </w:r>
            <w:r w:rsidRPr="00987CD6">
              <w:t>Not reported</w:t>
            </w:r>
          </w:p>
        </w:tc>
        <w:tc>
          <w:tcPr>
            <w:tcW w:w="0" w:type="auto"/>
            <w:hideMark/>
          </w:tcPr>
          <w:p w14:paraId="093B37C5" w14:textId="77777777" w:rsidR="00987CD6" w:rsidRPr="00987CD6" w:rsidRDefault="00987CD6" w:rsidP="00987CD6">
            <w:pPr>
              <w:spacing w:line="259" w:lineRule="auto"/>
            </w:pPr>
            <w:r w:rsidRPr="00987CD6">
              <w:t>0</w:t>
            </w:r>
          </w:p>
        </w:tc>
        <w:tc>
          <w:tcPr>
            <w:tcW w:w="0" w:type="auto"/>
            <w:hideMark/>
          </w:tcPr>
          <w:p w14:paraId="3FD73491" w14:textId="77777777" w:rsidR="00987CD6" w:rsidRPr="00987CD6" w:rsidRDefault="00987CD6" w:rsidP="00987CD6">
            <w:pPr>
              <w:spacing w:line="259" w:lineRule="auto"/>
            </w:pPr>
            <w:r w:rsidRPr="00987CD6">
              <w:t>2 (6.3)</w:t>
            </w:r>
          </w:p>
        </w:tc>
        <w:tc>
          <w:tcPr>
            <w:tcW w:w="0" w:type="auto"/>
            <w:hideMark/>
          </w:tcPr>
          <w:p w14:paraId="3E087AC3" w14:textId="77777777" w:rsidR="00987CD6" w:rsidRPr="00987CD6" w:rsidRDefault="00987CD6" w:rsidP="00987CD6">
            <w:pPr>
              <w:spacing w:line="259" w:lineRule="auto"/>
            </w:pPr>
            <w:r w:rsidRPr="00987CD6">
              <w:t>0</w:t>
            </w:r>
          </w:p>
        </w:tc>
        <w:tc>
          <w:tcPr>
            <w:tcW w:w="0" w:type="auto"/>
            <w:hideMark/>
          </w:tcPr>
          <w:p w14:paraId="665A6DBE" w14:textId="77777777" w:rsidR="00987CD6" w:rsidRPr="00987CD6" w:rsidRDefault="00987CD6" w:rsidP="00987CD6">
            <w:pPr>
              <w:spacing w:line="259" w:lineRule="auto"/>
            </w:pPr>
            <w:r w:rsidRPr="00987CD6">
              <w:t> </w:t>
            </w:r>
          </w:p>
        </w:tc>
      </w:tr>
      <w:tr w:rsidR="00987CD6" w:rsidRPr="00987CD6" w14:paraId="53D7BD3F" w14:textId="77777777" w:rsidTr="00987CD6">
        <w:tc>
          <w:tcPr>
            <w:tcW w:w="0" w:type="auto"/>
            <w:hideMark/>
          </w:tcPr>
          <w:p w14:paraId="123C1C44" w14:textId="77777777" w:rsidR="00987CD6" w:rsidRPr="00987CD6" w:rsidRDefault="00987CD6" w:rsidP="00987CD6">
            <w:r w:rsidRPr="00987CD6">
              <w:t>Mother’s Education</w:t>
            </w:r>
          </w:p>
        </w:tc>
        <w:tc>
          <w:tcPr>
            <w:tcW w:w="0" w:type="auto"/>
            <w:hideMark/>
          </w:tcPr>
          <w:p w14:paraId="27150B89" w14:textId="77777777" w:rsidR="00987CD6" w:rsidRPr="00987CD6" w:rsidRDefault="00987CD6" w:rsidP="00987CD6">
            <w:pPr>
              <w:spacing w:line="259" w:lineRule="auto"/>
            </w:pPr>
            <w:r w:rsidRPr="00987CD6">
              <w:t> </w:t>
            </w:r>
          </w:p>
        </w:tc>
        <w:tc>
          <w:tcPr>
            <w:tcW w:w="0" w:type="auto"/>
            <w:hideMark/>
          </w:tcPr>
          <w:p w14:paraId="6D684E66" w14:textId="77777777" w:rsidR="00987CD6" w:rsidRPr="00987CD6" w:rsidRDefault="00987CD6" w:rsidP="00987CD6">
            <w:r w:rsidRPr="00987CD6">
              <w:t> </w:t>
            </w:r>
          </w:p>
        </w:tc>
        <w:tc>
          <w:tcPr>
            <w:tcW w:w="0" w:type="auto"/>
            <w:hideMark/>
          </w:tcPr>
          <w:p w14:paraId="559491C5" w14:textId="77777777" w:rsidR="00987CD6" w:rsidRPr="00987CD6" w:rsidRDefault="00987CD6" w:rsidP="00987CD6">
            <w:r w:rsidRPr="00987CD6">
              <w:t> </w:t>
            </w:r>
          </w:p>
        </w:tc>
        <w:tc>
          <w:tcPr>
            <w:tcW w:w="0" w:type="auto"/>
            <w:hideMark/>
          </w:tcPr>
          <w:p w14:paraId="3FA91001" w14:textId="77777777" w:rsidR="00987CD6" w:rsidRPr="00987CD6" w:rsidRDefault="00987CD6" w:rsidP="00987CD6">
            <w:r w:rsidRPr="00987CD6">
              <w:t>0.31</w:t>
            </w:r>
          </w:p>
        </w:tc>
      </w:tr>
      <w:tr w:rsidR="00987CD6" w:rsidRPr="00987CD6" w14:paraId="2C92B63F" w14:textId="77777777" w:rsidTr="00987CD6">
        <w:tc>
          <w:tcPr>
            <w:tcW w:w="0" w:type="auto"/>
            <w:hideMark/>
          </w:tcPr>
          <w:p w14:paraId="1683ED49" w14:textId="77777777" w:rsidR="00987CD6" w:rsidRPr="00987CD6" w:rsidRDefault="00987CD6" w:rsidP="00987CD6">
            <w:pPr>
              <w:spacing w:line="259" w:lineRule="auto"/>
            </w:pPr>
            <w:r w:rsidRPr="00987CD6">
              <w:t> </w:t>
            </w:r>
            <w:r w:rsidRPr="00987CD6">
              <w:t>Some high school</w:t>
            </w:r>
          </w:p>
        </w:tc>
        <w:tc>
          <w:tcPr>
            <w:tcW w:w="0" w:type="auto"/>
            <w:hideMark/>
          </w:tcPr>
          <w:p w14:paraId="5E32C35D" w14:textId="77777777" w:rsidR="00987CD6" w:rsidRPr="00987CD6" w:rsidRDefault="00987CD6" w:rsidP="00987CD6">
            <w:pPr>
              <w:spacing w:line="259" w:lineRule="auto"/>
            </w:pPr>
            <w:r w:rsidRPr="00987CD6">
              <w:t>0</w:t>
            </w:r>
          </w:p>
        </w:tc>
        <w:tc>
          <w:tcPr>
            <w:tcW w:w="0" w:type="auto"/>
            <w:hideMark/>
          </w:tcPr>
          <w:p w14:paraId="5C7DA950" w14:textId="77777777" w:rsidR="00987CD6" w:rsidRPr="00987CD6" w:rsidRDefault="00987CD6" w:rsidP="00987CD6">
            <w:pPr>
              <w:spacing w:line="259" w:lineRule="auto"/>
            </w:pPr>
            <w:r w:rsidRPr="00987CD6">
              <w:t>1 (3.1)</w:t>
            </w:r>
          </w:p>
        </w:tc>
        <w:tc>
          <w:tcPr>
            <w:tcW w:w="0" w:type="auto"/>
            <w:hideMark/>
          </w:tcPr>
          <w:p w14:paraId="5BD55CCB" w14:textId="77777777" w:rsidR="00987CD6" w:rsidRPr="00987CD6" w:rsidRDefault="00987CD6" w:rsidP="00987CD6">
            <w:pPr>
              <w:spacing w:line="259" w:lineRule="auto"/>
            </w:pPr>
            <w:r w:rsidRPr="00987CD6">
              <w:t>1 (2.6)</w:t>
            </w:r>
          </w:p>
        </w:tc>
        <w:tc>
          <w:tcPr>
            <w:tcW w:w="0" w:type="auto"/>
            <w:hideMark/>
          </w:tcPr>
          <w:p w14:paraId="2355C5D1" w14:textId="77777777" w:rsidR="00987CD6" w:rsidRPr="00987CD6" w:rsidRDefault="00987CD6" w:rsidP="00987CD6">
            <w:pPr>
              <w:spacing w:line="259" w:lineRule="auto"/>
            </w:pPr>
            <w:r w:rsidRPr="00987CD6">
              <w:t> </w:t>
            </w:r>
          </w:p>
        </w:tc>
      </w:tr>
      <w:tr w:rsidR="00987CD6" w:rsidRPr="00987CD6" w14:paraId="2D4D69F3" w14:textId="77777777" w:rsidTr="00987CD6">
        <w:tc>
          <w:tcPr>
            <w:tcW w:w="0" w:type="auto"/>
            <w:hideMark/>
          </w:tcPr>
          <w:p w14:paraId="13666821" w14:textId="77777777" w:rsidR="00987CD6" w:rsidRPr="00987CD6" w:rsidRDefault="00987CD6" w:rsidP="00987CD6">
            <w:r w:rsidRPr="00987CD6">
              <w:t> </w:t>
            </w:r>
            <w:r w:rsidRPr="00987CD6">
              <w:t>High school completion</w:t>
            </w:r>
          </w:p>
        </w:tc>
        <w:tc>
          <w:tcPr>
            <w:tcW w:w="0" w:type="auto"/>
            <w:hideMark/>
          </w:tcPr>
          <w:p w14:paraId="5AB57A47" w14:textId="77777777" w:rsidR="00987CD6" w:rsidRPr="00987CD6" w:rsidRDefault="00987CD6" w:rsidP="00987CD6">
            <w:pPr>
              <w:spacing w:line="259" w:lineRule="auto"/>
            </w:pPr>
            <w:r w:rsidRPr="00987CD6">
              <w:t>1 (5.3)</w:t>
            </w:r>
          </w:p>
        </w:tc>
        <w:tc>
          <w:tcPr>
            <w:tcW w:w="0" w:type="auto"/>
            <w:hideMark/>
          </w:tcPr>
          <w:p w14:paraId="7F20C9C9" w14:textId="77777777" w:rsidR="00987CD6" w:rsidRPr="00987CD6" w:rsidRDefault="00987CD6" w:rsidP="00987CD6">
            <w:pPr>
              <w:spacing w:line="259" w:lineRule="auto"/>
            </w:pPr>
            <w:r w:rsidRPr="00987CD6">
              <w:t>0</w:t>
            </w:r>
          </w:p>
        </w:tc>
        <w:tc>
          <w:tcPr>
            <w:tcW w:w="0" w:type="auto"/>
            <w:hideMark/>
          </w:tcPr>
          <w:p w14:paraId="27EA159D" w14:textId="77777777" w:rsidR="00987CD6" w:rsidRPr="00987CD6" w:rsidRDefault="00987CD6" w:rsidP="00987CD6">
            <w:pPr>
              <w:spacing w:line="259" w:lineRule="auto"/>
            </w:pPr>
            <w:r w:rsidRPr="00987CD6">
              <w:t>3 (7.7)</w:t>
            </w:r>
          </w:p>
        </w:tc>
        <w:tc>
          <w:tcPr>
            <w:tcW w:w="0" w:type="auto"/>
            <w:hideMark/>
          </w:tcPr>
          <w:p w14:paraId="5A4BE999" w14:textId="77777777" w:rsidR="00987CD6" w:rsidRPr="00987CD6" w:rsidRDefault="00987CD6" w:rsidP="00987CD6">
            <w:pPr>
              <w:spacing w:line="259" w:lineRule="auto"/>
            </w:pPr>
            <w:r w:rsidRPr="00987CD6">
              <w:t> </w:t>
            </w:r>
          </w:p>
        </w:tc>
      </w:tr>
      <w:tr w:rsidR="00987CD6" w:rsidRPr="00987CD6" w14:paraId="06E999B3" w14:textId="77777777" w:rsidTr="00987CD6">
        <w:tc>
          <w:tcPr>
            <w:tcW w:w="0" w:type="auto"/>
            <w:hideMark/>
          </w:tcPr>
          <w:p w14:paraId="0DE6612D" w14:textId="77777777" w:rsidR="00987CD6" w:rsidRPr="00987CD6" w:rsidRDefault="00987CD6" w:rsidP="00987CD6">
            <w:r w:rsidRPr="00987CD6">
              <w:t> </w:t>
            </w:r>
            <w:r w:rsidRPr="00987CD6">
              <w:t>Some college/</w:t>
            </w:r>
            <w:proofErr w:type="gramStart"/>
            <w:r w:rsidRPr="00987CD6">
              <w:t>Associate’s</w:t>
            </w:r>
            <w:proofErr w:type="gramEnd"/>
            <w:r w:rsidRPr="00987CD6">
              <w:t xml:space="preserve"> degree</w:t>
            </w:r>
          </w:p>
        </w:tc>
        <w:tc>
          <w:tcPr>
            <w:tcW w:w="0" w:type="auto"/>
            <w:hideMark/>
          </w:tcPr>
          <w:p w14:paraId="5A2AC347" w14:textId="77777777" w:rsidR="00987CD6" w:rsidRPr="00987CD6" w:rsidRDefault="00987CD6" w:rsidP="00987CD6">
            <w:pPr>
              <w:spacing w:line="259" w:lineRule="auto"/>
            </w:pPr>
            <w:r w:rsidRPr="00987CD6">
              <w:t>2 (10.5)</w:t>
            </w:r>
          </w:p>
        </w:tc>
        <w:tc>
          <w:tcPr>
            <w:tcW w:w="0" w:type="auto"/>
            <w:hideMark/>
          </w:tcPr>
          <w:p w14:paraId="35926305" w14:textId="77777777" w:rsidR="00987CD6" w:rsidRPr="00987CD6" w:rsidRDefault="00987CD6" w:rsidP="00987CD6">
            <w:pPr>
              <w:spacing w:line="259" w:lineRule="auto"/>
            </w:pPr>
            <w:r w:rsidRPr="00987CD6">
              <w:t>13 (40.6)</w:t>
            </w:r>
          </w:p>
        </w:tc>
        <w:tc>
          <w:tcPr>
            <w:tcW w:w="0" w:type="auto"/>
            <w:hideMark/>
          </w:tcPr>
          <w:p w14:paraId="4BED83B1" w14:textId="77777777" w:rsidR="00987CD6" w:rsidRPr="00987CD6" w:rsidRDefault="00987CD6" w:rsidP="00987CD6">
            <w:pPr>
              <w:spacing w:line="259" w:lineRule="auto"/>
            </w:pPr>
            <w:r w:rsidRPr="00987CD6">
              <w:t>8 (20.5)</w:t>
            </w:r>
          </w:p>
        </w:tc>
        <w:tc>
          <w:tcPr>
            <w:tcW w:w="0" w:type="auto"/>
            <w:hideMark/>
          </w:tcPr>
          <w:p w14:paraId="71E20513" w14:textId="77777777" w:rsidR="00987CD6" w:rsidRPr="00987CD6" w:rsidRDefault="00987CD6" w:rsidP="00987CD6">
            <w:pPr>
              <w:spacing w:line="259" w:lineRule="auto"/>
            </w:pPr>
            <w:r w:rsidRPr="00987CD6">
              <w:t> </w:t>
            </w:r>
          </w:p>
        </w:tc>
      </w:tr>
      <w:tr w:rsidR="00987CD6" w:rsidRPr="00987CD6" w14:paraId="4C213321" w14:textId="77777777" w:rsidTr="00987CD6">
        <w:tc>
          <w:tcPr>
            <w:tcW w:w="0" w:type="auto"/>
            <w:hideMark/>
          </w:tcPr>
          <w:p w14:paraId="4ABA1BCD" w14:textId="77777777" w:rsidR="00987CD6" w:rsidRPr="00987CD6" w:rsidRDefault="00987CD6" w:rsidP="00987CD6">
            <w:r w:rsidRPr="00987CD6">
              <w:t> </w:t>
            </w:r>
            <w:r w:rsidRPr="00987CD6">
              <w:t>Bachelor’s degree</w:t>
            </w:r>
          </w:p>
        </w:tc>
        <w:tc>
          <w:tcPr>
            <w:tcW w:w="0" w:type="auto"/>
            <w:hideMark/>
          </w:tcPr>
          <w:p w14:paraId="60C97504" w14:textId="77777777" w:rsidR="00987CD6" w:rsidRPr="00987CD6" w:rsidRDefault="00987CD6" w:rsidP="00987CD6">
            <w:pPr>
              <w:spacing w:line="259" w:lineRule="auto"/>
            </w:pPr>
            <w:r w:rsidRPr="00987CD6">
              <w:t>9 (47.4)</w:t>
            </w:r>
          </w:p>
        </w:tc>
        <w:tc>
          <w:tcPr>
            <w:tcW w:w="0" w:type="auto"/>
            <w:hideMark/>
          </w:tcPr>
          <w:p w14:paraId="2B9B09B9" w14:textId="77777777" w:rsidR="00987CD6" w:rsidRPr="00987CD6" w:rsidRDefault="00987CD6" w:rsidP="00987CD6">
            <w:pPr>
              <w:spacing w:line="259" w:lineRule="auto"/>
            </w:pPr>
            <w:r w:rsidRPr="00987CD6">
              <w:t>10 (31.3)</w:t>
            </w:r>
          </w:p>
        </w:tc>
        <w:tc>
          <w:tcPr>
            <w:tcW w:w="0" w:type="auto"/>
            <w:hideMark/>
          </w:tcPr>
          <w:p w14:paraId="75D0CDEE" w14:textId="77777777" w:rsidR="00987CD6" w:rsidRPr="00987CD6" w:rsidRDefault="00987CD6" w:rsidP="00987CD6">
            <w:pPr>
              <w:spacing w:line="259" w:lineRule="auto"/>
            </w:pPr>
            <w:r w:rsidRPr="00987CD6">
              <w:t>14 (35.9)</w:t>
            </w:r>
          </w:p>
        </w:tc>
        <w:tc>
          <w:tcPr>
            <w:tcW w:w="0" w:type="auto"/>
            <w:hideMark/>
          </w:tcPr>
          <w:p w14:paraId="6679077D" w14:textId="77777777" w:rsidR="00987CD6" w:rsidRPr="00987CD6" w:rsidRDefault="00987CD6" w:rsidP="00987CD6">
            <w:pPr>
              <w:spacing w:line="259" w:lineRule="auto"/>
            </w:pPr>
            <w:r w:rsidRPr="00987CD6">
              <w:t> </w:t>
            </w:r>
          </w:p>
        </w:tc>
      </w:tr>
      <w:tr w:rsidR="00987CD6" w:rsidRPr="00987CD6" w14:paraId="6EF0556B" w14:textId="77777777" w:rsidTr="00987CD6">
        <w:tc>
          <w:tcPr>
            <w:tcW w:w="0" w:type="auto"/>
            <w:hideMark/>
          </w:tcPr>
          <w:p w14:paraId="30B36855" w14:textId="77777777" w:rsidR="00987CD6" w:rsidRPr="00987CD6" w:rsidRDefault="00987CD6" w:rsidP="00987CD6">
            <w:r w:rsidRPr="00987CD6">
              <w:t> </w:t>
            </w:r>
            <w:r w:rsidRPr="00987CD6">
              <w:t>Graduate degree</w:t>
            </w:r>
          </w:p>
        </w:tc>
        <w:tc>
          <w:tcPr>
            <w:tcW w:w="0" w:type="auto"/>
            <w:hideMark/>
          </w:tcPr>
          <w:p w14:paraId="6DB65B92" w14:textId="77777777" w:rsidR="00987CD6" w:rsidRPr="00987CD6" w:rsidRDefault="00987CD6" w:rsidP="00987CD6">
            <w:pPr>
              <w:spacing w:line="259" w:lineRule="auto"/>
            </w:pPr>
            <w:r w:rsidRPr="00987CD6">
              <w:t>5 (26.3)</w:t>
            </w:r>
          </w:p>
        </w:tc>
        <w:tc>
          <w:tcPr>
            <w:tcW w:w="0" w:type="auto"/>
            <w:hideMark/>
          </w:tcPr>
          <w:p w14:paraId="07E3CFF3" w14:textId="77777777" w:rsidR="00987CD6" w:rsidRPr="00987CD6" w:rsidRDefault="00987CD6" w:rsidP="00987CD6">
            <w:pPr>
              <w:spacing w:line="259" w:lineRule="auto"/>
            </w:pPr>
            <w:r w:rsidRPr="00987CD6">
              <w:t>8 (25.0)</w:t>
            </w:r>
          </w:p>
        </w:tc>
        <w:tc>
          <w:tcPr>
            <w:tcW w:w="0" w:type="auto"/>
            <w:hideMark/>
          </w:tcPr>
          <w:p w14:paraId="49AD63EF" w14:textId="77777777" w:rsidR="00987CD6" w:rsidRPr="00987CD6" w:rsidRDefault="00987CD6" w:rsidP="00987CD6">
            <w:pPr>
              <w:spacing w:line="259" w:lineRule="auto"/>
            </w:pPr>
            <w:r w:rsidRPr="00987CD6">
              <w:t>13 (33.3)</w:t>
            </w:r>
          </w:p>
        </w:tc>
        <w:tc>
          <w:tcPr>
            <w:tcW w:w="0" w:type="auto"/>
            <w:hideMark/>
          </w:tcPr>
          <w:p w14:paraId="1BDFACAE" w14:textId="77777777" w:rsidR="00987CD6" w:rsidRPr="00987CD6" w:rsidRDefault="00987CD6" w:rsidP="00987CD6">
            <w:pPr>
              <w:spacing w:line="259" w:lineRule="auto"/>
            </w:pPr>
            <w:r w:rsidRPr="00987CD6">
              <w:t> </w:t>
            </w:r>
          </w:p>
        </w:tc>
      </w:tr>
      <w:tr w:rsidR="00987CD6" w:rsidRPr="00987CD6" w14:paraId="4F2C320C" w14:textId="77777777" w:rsidTr="00987CD6">
        <w:tc>
          <w:tcPr>
            <w:tcW w:w="0" w:type="auto"/>
            <w:hideMark/>
          </w:tcPr>
          <w:p w14:paraId="1509CB48" w14:textId="77777777" w:rsidR="00987CD6" w:rsidRPr="00987CD6" w:rsidRDefault="00987CD6" w:rsidP="00987CD6">
            <w:r w:rsidRPr="00987CD6">
              <w:t> </w:t>
            </w:r>
            <w:r w:rsidRPr="00987CD6">
              <w:t>Not reported</w:t>
            </w:r>
          </w:p>
        </w:tc>
        <w:tc>
          <w:tcPr>
            <w:tcW w:w="0" w:type="auto"/>
            <w:hideMark/>
          </w:tcPr>
          <w:p w14:paraId="33C841BA" w14:textId="77777777" w:rsidR="00987CD6" w:rsidRPr="00987CD6" w:rsidRDefault="00987CD6" w:rsidP="00987CD6">
            <w:pPr>
              <w:spacing w:line="259" w:lineRule="auto"/>
            </w:pPr>
            <w:r w:rsidRPr="00987CD6">
              <w:t>2 (10.5)</w:t>
            </w:r>
          </w:p>
        </w:tc>
        <w:tc>
          <w:tcPr>
            <w:tcW w:w="0" w:type="auto"/>
            <w:hideMark/>
          </w:tcPr>
          <w:p w14:paraId="248E5BBB" w14:textId="77777777" w:rsidR="00987CD6" w:rsidRPr="00987CD6" w:rsidRDefault="00987CD6" w:rsidP="00987CD6">
            <w:pPr>
              <w:spacing w:line="259" w:lineRule="auto"/>
            </w:pPr>
            <w:r w:rsidRPr="00987CD6">
              <w:t>0</w:t>
            </w:r>
          </w:p>
        </w:tc>
        <w:tc>
          <w:tcPr>
            <w:tcW w:w="0" w:type="auto"/>
            <w:hideMark/>
          </w:tcPr>
          <w:p w14:paraId="0461E2A3" w14:textId="77777777" w:rsidR="00987CD6" w:rsidRPr="00987CD6" w:rsidRDefault="00987CD6" w:rsidP="00987CD6">
            <w:pPr>
              <w:spacing w:line="259" w:lineRule="auto"/>
            </w:pPr>
            <w:r w:rsidRPr="00987CD6">
              <w:t>0</w:t>
            </w:r>
          </w:p>
        </w:tc>
        <w:tc>
          <w:tcPr>
            <w:tcW w:w="0" w:type="auto"/>
            <w:hideMark/>
          </w:tcPr>
          <w:p w14:paraId="3A40488E" w14:textId="77777777" w:rsidR="00987CD6" w:rsidRPr="00987CD6" w:rsidRDefault="00987CD6" w:rsidP="00987CD6">
            <w:pPr>
              <w:spacing w:line="259" w:lineRule="auto"/>
            </w:pPr>
            <w:r w:rsidRPr="00987CD6">
              <w:t> </w:t>
            </w:r>
          </w:p>
        </w:tc>
      </w:tr>
      <w:tr w:rsidR="00987CD6" w:rsidRPr="00987CD6" w14:paraId="6671E3E6" w14:textId="77777777" w:rsidTr="00987CD6">
        <w:tc>
          <w:tcPr>
            <w:tcW w:w="0" w:type="auto"/>
            <w:hideMark/>
          </w:tcPr>
          <w:p w14:paraId="6D88D49E" w14:textId="77777777" w:rsidR="00987CD6" w:rsidRPr="00987CD6" w:rsidRDefault="00987CD6" w:rsidP="00987CD6">
            <w:r w:rsidRPr="00987CD6">
              <w:t>Medication Status</w:t>
            </w:r>
          </w:p>
        </w:tc>
        <w:tc>
          <w:tcPr>
            <w:tcW w:w="0" w:type="auto"/>
            <w:hideMark/>
          </w:tcPr>
          <w:p w14:paraId="35519E92" w14:textId="77777777" w:rsidR="00987CD6" w:rsidRPr="00987CD6" w:rsidRDefault="00987CD6" w:rsidP="00987CD6">
            <w:pPr>
              <w:spacing w:line="259" w:lineRule="auto"/>
            </w:pPr>
            <w:r w:rsidRPr="00987CD6">
              <w:t> </w:t>
            </w:r>
          </w:p>
        </w:tc>
        <w:tc>
          <w:tcPr>
            <w:tcW w:w="0" w:type="auto"/>
            <w:hideMark/>
          </w:tcPr>
          <w:p w14:paraId="173D138B" w14:textId="77777777" w:rsidR="00987CD6" w:rsidRPr="00987CD6" w:rsidRDefault="00987CD6" w:rsidP="00987CD6">
            <w:r w:rsidRPr="00987CD6">
              <w:t> </w:t>
            </w:r>
          </w:p>
        </w:tc>
        <w:tc>
          <w:tcPr>
            <w:tcW w:w="0" w:type="auto"/>
            <w:hideMark/>
          </w:tcPr>
          <w:p w14:paraId="1D23806F" w14:textId="77777777" w:rsidR="00987CD6" w:rsidRPr="00987CD6" w:rsidRDefault="00987CD6" w:rsidP="00987CD6">
            <w:r w:rsidRPr="00987CD6">
              <w:t> </w:t>
            </w:r>
          </w:p>
        </w:tc>
        <w:tc>
          <w:tcPr>
            <w:tcW w:w="0" w:type="auto"/>
            <w:hideMark/>
          </w:tcPr>
          <w:p w14:paraId="7602D9FE" w14:textId="77777777" w:rsidR="00987CD6" w:rsidRPr="00987CD6" w:rsidRDefault="00987CD6" w:rsidP="00987CD6">
            <w:r w:rsidRPr="00987CD6">
              <w:t>0.003</w:t>
            </w:r>
          </w:p>
        </w:tc>
      </w:tr>
      <w:tr w:rsidR="00987CD6" w:rsidRPr="00987CD6" w14:paraId="1FE053CE" w14:textId="77777777" w:rsidTr="00987CD6">
        <w:tc>
          <w:tcPr>
            <w:tcW w:w="0" w:type="auto"/>
            <w:hideMark/>
          </w:tcPr>
          <w:p w14:paraId="3A40EDDC" w14:textId="77777777" w:rsidR="00987CD6" w:rsidRPr="00987CD6" w:rsidRDefault="00987CD6" w:rsidP="00987CD6">
            <w:pPr>
              <w:spacing w:line="259" w:lineRule="auto"/>
            </w:pPr>
            <w:r w:rsidRPr="00987CD6">
              <w:t> </w:t>
            </w:r>
            <w:r w:rsidRPr="00987CD6">
              <w:t>On medication</w:t>
            </w:r>
          </w:p>
        </w:tc>
        <w:tc>
          <w:tcPr>
            <w:tcW w:w="0" w:type="auto"/>
            <w:hideMark/>
          </w:tcPr>
          <w:p w14:paraId="67F1DBB3" w14:textId="77777777" w:rsidR="00987CD6" w:rsidRPr="00987CD6" w:rsidRDefault="00987CD6" w:rsidP="00987CD6">
            <w:pPr>
              <w:spacing w:line="259" w:lineRule="auto"/>
            </w:pPr>
            <w:r w:rsidRPr="00987CD6">
              <w:t>N/A</w:t>
            </w:r>
          </w:p>
        </w:tc>
        <w:tc>
          <w:tcPr>
            <w:tcW w:w="0" w:type="auto"/>
            <w:hideMark/>
          </w:tcPr>
          <w:p w14:paraId="44864682" w14:textId="77777777" w:rsidR="00987CD6" w:rsidRPr="00987CD6" w:rsidRDefault="00987CD6" w:rsidP="00987CD6">
            <w:pPr>
              <w:spacing w:line="259" w:lineRule="auto"/>
            </w:pPr>
            <w:r w:rsidRPr="00987CD6">
              <w:t>11 (34.4)</w:t>
            </w:r>
          </w:p>
        </w:tc>
        <w:tc>
          <w:tcPr>
            <w:tcW w:w="0" w:type="auto"/>
            <w:hideMark/>
          </w:tcPr>
          <w:p w14:paraId="6E4BB2F4" w14:textId="77777777" w:rsidR="00987CD6" w:rsidRPr="00987CD6" w:rsidRDefault="00987CD6" w:rsidP="00987CD6">
            <w:pPr>
              <w:spacing w:line="259" w:lineRule="auto"/>
            </w:pPr>
            <w:r w:rsidRPr="00987CD6">
              <w:t>27 (69.2)</w:t>
            </w:r>
          </w:p>
        </w:tc>
        <w:tc>
          <w:tcPr>
            <w:tcW w:w="0" w:type="auto"/>
            <w:hideMark/>
          </w:tcPr>
          <w:p w14:paraId="691D30A7" w14:textId="77777777" w:rsidR="00987CD6" w:rsidRPr="00987CD6" w:rsidRDefault="00987CD6" w:rsidP="00987CD6">
            <w:pPr>
              <w:spacing w:line="259" w:lineRule="auto"/>
            </w:pPr>
            <w:r w:rsidRPr="00987CD6">
              <w:t> </w:t>
            </w:r>
          </w:p>
        </w:tc>
      </w:tr>
      <w:tr w:rsidR="00987CD6" w:rsidRPr="00987CD6" w14:paraId="208BDBF1" w14:textId="77777777" w:rsidTr="00987CD6">
        <w:tc>
          <w:tcPr>
            <w:tcW w:w="0" w:type="auto"/>
            <w:hideMark/>
          </w:tcPr>
          <w:p w14:paraId="7BFBD734" w14:textId="77777777" w:rsidR="00987CD6" w:rsidRPr="00987CD6" w:rsidRDefault="00987CD6" w:rsidP="00987CD6">
            <w:r w:rsidRPr="00987CD6">
              <w:t> </w:t>
            </w:r>
            <w:r w:rsidRPr="00987CD6">
              <w:t>Not on any medication</w:t>
            </w:r>
          </w:p>
        </w:tc>
        <w:tc>
          <w:tcPr>
            <w:tcW w:w="0" w:type="auto"/>
            <w:hideMark/>
          </w:tcPr>
          <w:p w14:paraId="077BF023" w14:textId="77777777" w:rsidR="00987CD6" w:rsidRPr="00987CD6" w:rsidRDefault="00987CD6" w:rsidP="00987CD6">
            <w:pPr>
              <w:spacing w:line="259" w:lineRule="auto"/>
            </w:pPr>
            <w:r w:rsidRPr="00987CD6">
              <w:t>N/A</w:t>
            </w:r>
          </w:p>
        </w:tc>
        <w:tc>
          <w:tcPr>
            <w:tcW w:w="0" w:type="auto"/>
            <w:hideMark/>
          </w:tcPr>
          <w:p w14:paraId="38B82723" w14:textId="77777777" w:rsidR="00987CD6" w:rsidRPr="00987CD6" w:rsidRDefault="00987CD6" w:rsidP="00987CD6">
            <w:pPr>
              <w:spacing w:line="259" w:lineRule="auto"/>
            </w:pPr>
            <w:r w:rsidRPr="00987CD6">
              <w:t>21 (65.6)</w:t>
            </w:r>
          </w:p>
        </w:tc>
        <w:tc>
          <w:tcPr>
            <w:tcW w:w="0" w:type="auto"/>
            <w:hideMark/>
          </w:tcPr>
          <w:p w14:paraId="0BC23AF1" w14:textId="77777777" w:rsidR="00987CD6" w:rsidRPr="00987CD6" w:rsidRDefault="00987CD6" w:rsidP="00987CD6">
            <w:pPr>
              <w:spacing w:line="259" w:lineRule="auto"/>
            </w:pPr>
            <w:r w:rsidRPr="00987CD6">
              <w:t>12 (30.8)</w:t>
            </w:r>
          </w:p>
        </w:tc>
        <w:tc>
          <w:tcPr>
            <w:tcW w:w="0" w:type="auto"/>
            <w:hideMark/>
          </w:tcPr>
          <w:p w14:paraId="355BDF22" w14:textId="77777777" w:rsidR="00987CD6" w:rsidRPr="00987CD6" w:rsidRDefault="00987CD6" w:rsidP="00987CD6">
            <w:pPr>
              <w:spacing w:line="259" w:lineRule="auto"/>
            </w:pPr>
            <w:r w:rsidRPr="00987CD6">
              <w:t> </w:t>
            </w:r>
          </w:p>
        </w:tc>
      </w:tr>
      <w:tr w:rsidR="00987CD6" w:rsidRPr="00987CD6" w14:paraId="67203FDE" w14:textId="77777777" w:rsidTr="00987CD6">
        <w:tc>
          <w:tcPr>
            <w:tcW w:w="0" w:type="auto"/>
            <w:hideMark/>
          </w:tcPr>
          <w:p w14:paraId="3081760F" w14:textId="77777777" w:rsidR="00987CD6" w:rsidRPr="00987CD6" w:rsidRDefault="00987CD6" w:rsidP="00987CD6">
            <w:r w:rsidRPr="00987CD6">
              <w:t>ADHD Medication Status</w:t>
            </w:r>
          </w:p>
        </w:tc>
        <w:tc>
          <w:tcPr>
            <w:tcW w:w="0" w:type="auto"/>
            <w:hideMark/>
          </w:tcPr>
          <w:p w14:paraId="719AD831" w14:textId="77777777" w:rsidR="00987CD6" w:rsidRPr="00987CD6" w:rsidRDefault="00987CD6" w:rsidP="00987CD6">
            <w:pPr>
              <w:spacing w:line="259" w:lineRule="auto"/>
            </w:pPr>
            <w:r w:rsidRPr="00987CD6">
              <w:t> </w:t>
            </w:r>
          </w:p>
        </w:tc>
        <w:tc>
          <w:tcPr>
            <w:tcW w:w="0" w:type="auto"/>
            <w:hideMark/>
          </w:tcPr>
          <w:p w14:paraId="5C64B939" w14:textId="77777777" w:rsidR="00987CD6" w:rsidRPr="00987CD6" w:rsidRDefault="00987CD6" w:rsidP="00987CD6">
            <w:r w:rsidRPr="00987CD6">
              <w:t> </w:t>
            </w:r>
          </w:p>
        </w:tc>
        <w:tc>
          <w:tcPr>
            <w:tcW w:w="0" w:type="auto"/>
            <w:hideMark/>
          </w:tcPr>
          <w:p w14:paraId="1F22AF6D" w14:textId="77777777" w:rsidR="00987CD6" w:rsidRPr="00987CD6" w:rsidRDefault="00987CD6" w:rsidP="00987CD6">
            <w:r w:rsidRPr="00987CD6">
              <w:t> </w:t>
            </w:r>
          </w:p>
        </w:tc>
        <w:tc>
          <w:tcPr>
            <w:tcW w:w="0" w:type="auto"/>
            <w:hideMark/>
          </w:tcPr>
          <w:p w14:paraId="10B0BBC5" w14:textId="77777777" w:rsidR="00987CD6" w:rsidRPr="00987CD6" w:rsidRDefault="00987CD6" w:rsidP="00987CD6">
            <w:r w:rsidRPr="00987CD6">
              <w:t>0.001</w:t>
            </w:r>
          </w:p>
        </w:tc>
      </w:tr>
      <w:tr w:rsidR="00987CD6" w:rsidRPr="00987CD6" w14:paraId="53FD9270" w14:textId="77777777" w:rsidTr="00987CD6">
        <w:tc>
          <w:tcPr>
            <w:tcW w:w="0" w:type="auto"/>
            <w:hideMark/>
          </w:tcPr>
          <w:p w14:paraId="5B3F168A" w14:textId="77777777" w:rsidR="00987CD6" w:rsidRPr="00987CD6" w:rsidRDefault="00987CD6" w:rsidP="00987CD6">
            <w:pPr>
              <w:spacing w:line="259" w:lineRule="auto"/>
            </w:pPr>
            <w:r w:rsidRPr="00987CD6">
              <w:t> </w:t>
            </w:r>
            <w:r w:rsidRPr="00987CD6">
              <w:t>On ADHD medication</w:t>
            </w:r>
          </w:p>
        </w:tc>
        <w:tc>
          <w:tcPr>
            <w:tcW w:w="0" w:type="auto"/>
            <w:hideMark/>
          </w:tcPr>
          <w:p w14:paraId="1E50A5BE" w14:textId="77777777" w:rsidR="00987CD6" w:rsidRPr="00987CD6" w:rsidRDefault="00987CD6" w:rsidP="00987CD6">
            <w:pPr>
              <w:spacing w:line="259" w:lineRule="auto"/>
            </w:pPr>
            <w:r w:rsidRPr="00987CD6">
              <w:t>N/A</w:t>
            </w:r>
          </w:p>
        </w:tc>
        <w:tc>
          <w:tcPr>
            <w:tcW w:w="0" w:type="auto"/>
            <w:hideMark/>
          </w:tcPr>
          <w:p w14:paraId="16F33C4C" w14:textId="77777777" w:rsidR="00987CD6" w:rsidRPr="00987CD6" w:rsidRDefault="00987CD6" w:rsidP="00987CD6">
            <w:pPr>
              <w:spacing w:line="259" w:lineRule="auto"/>
            </w:pPr>
            <w:r w:rsidRPr="00987CD6">
              <w:t>8 (25.0)</w:t>
            </w:r>
          </w:p>
        </w:tc>
        <w:tc>
          <w:tcPr>
            <w:tcW w:w="0" w:type="auto"/>
            <w:hideMark/>
          </w:tcPr>
          <w:p w14:paraId="0C5CF406" w14:textId="77777777" w:rsidR="00987CD6" w:rsidRPr="00987CD6" w:rsidRDefault="00987CD6" w:rsidP="00987CD6">
            <w:pPr>
              <w:spacing w:line="259" w:lineRule="auto"/>
            </w:pPr>
            <w:r w:rsidRPr="00987CD6">
              <w:t>25 (64.1)</w:t>
            </w:r>
          </w:p>
        </w:tc>
        <w:tc>
          <w:tcPr>
            <w:tcW w:w="0" w:type="auto"/>
            <w:hideMark/>
          </w:tcPr>
          <w:p w14:paraId="650A376F" w14:textId="77777777" w:rsidR="00987CD6" w:rsidRPr="00987CD6" w:rsidRDefault="00987CD6" w:rsidP="00987CD6">
            <w:pPr>
              <w:spacing w:line="259" w:lineRule="auto"/>
            </w:pPr>
            <w:r w:rsidRPr="00987CD6">
              <w:t> </w:t>
            </w:r>
          </w:p>
        </w:tc>
      </w:tr>
      <w:tr w:rsidR="00987CD6" w:rsidRPr="00987CD6" w14:paraId="32B90392" w14:textId="77777777" w:rsidTr="00987CD6">
        <w:tc>
          <w:tcPr>
            <w:tcW w:w="0" w:type="auto"/>
            <w:hideMark/>
          </w:tcPr>
          <w:p w14:paraId="41E7A8DB" w14:textId="77777777" w:rsidR="00987CD6" w:rsidRPr="00987CD6" w:rsidRDefault="00987CD6" w:rsidP="00987CD6">
            <w:r w:rsidRPr="00987CD6">
              <w:t> </w:t>
            </w:r>
            <w:r w:rsidRPr="00987CD6">
              <w:t>Not on ADHD medication</w:t>
            </w:r>
          </w:p>
        </w:tc>
        <w:tc>
          <w:tcPr>
            <w:tcW w:w="0" w:type="auto"/>
            <w:hideMark/>
          </w:tcPr>
          <w:p w14:paraId="6F45AF0D" w14:textId="77777777" w:rsidR="00987CD6" w:rsidRPr="00987CD6" w:rsidRDefault="00987CD6" w:rsidP="00987CD6">
            <w:pPr>
              <w:spacing w:line="259" w:lineRule="auto"/>
            </w:pPr>
            <w:r w:rsidRPr="00987CD6">
              <w:t>N/A</w:t>
            </w:r>
          </w:p>
        </w:tc>
        <w:tc>
          <w:tcPr>
            <w:tcW w:w="0" w:type="auto"/>
            <w:hideMark/>
          </w:tcPr>
          <w:p w14:paraId="5F59693A" w14:textId="77777777" w:rsidR="00987CD6" w:rsidRPr="00987CD6" w:rsidRDefault="00987CD6" w:rsidP="00987CD6">
            <w:pPr>
              <w:spacing w:line="259" w:lineRule="auto"/>
            </w:pPr>
            <w:r w:rsidRPr="00987CD6">
              <w:t>24 (75.0)</w:t>
            </w:r>
          </w:p>
        </w:tc>
        <w:tc>
          <w:tcPr>
            <w:tcW w:w="0" w:type="auto"/>
            <w:hideMark/>
          </w:tcPr>
          <w:p w14:paraId="0426B84E" w14:textId="77777777" w:rsidR="00987CD6" w:rsidRPr="00987CD6" w:rsidRDefault="00987CD6" w:rsidP="00987CD6">
            <w:pPr>
              <w:spacing w:line="259" w:lineRule="auto"/>
            </w:pPr>
            <w:r w:rsidRPr="00987CD6">
              <w:t>14 (35.9)</w:t>
            </w:r>
          </w:p>
        </w:tc>
        <w:tc>
          <w:tcPr>
            <w:tcW w:w="0" w:type="auto"/>
            <w:hideMark/>
          </w:tcPr>
          <w:p w14:paraId="5C7940D5" w14:textId="77777777" w:rsidR="00987CD6" w:rsidRPr="00987CD6" w:rsidRDefault="00987CD6" w:rsidP="00987CD6">
            <w:pPr>
              <w:spacing w:line="259" w:lineRule="auto"/>
            </w:pPr>
            <w:r w:rsidRPr="00987CD6">
              <w:t> </w:t>
            </w:r>
          </w:p>
        </w:tc>
      </w:tr>
    </w:tbl>
    <w:p w14:paraId="7ECAC9DB" w14:textId="77777777" w:rsidR="00987CD6" w:rsidRPr="00987CD6" w:rsidRDefault="00987CD6" w:rsidP="00987CD6">
      <w:pPr>
        <w:pStyle w:val="NoSpacing"/>
      </w:pPr>
      <w:r w:rsidRPr="00987CD6">
        <w:rPr>
          <w:i/>
          <w:iCs/>
        </w:rPr>
        <w:t>M</w:t>
      </w:r>
      <w:r w:rsidRPr="00987CD6">
        <w:t> mean, </w:t>
      </w:r>
      <w:r w:rsidRPr="00987CD6">
        <w:rPr>
          <w:i/>
          <w:iCs/>
        </w:rPr>
        <w:t>SD s</w:t>
      </w:r>
      <w:r w:rsidRPr="00987CD6">
        <w:t>tandard deviation, </w:t>
      </w:r>
      <w:r w:rsidRPr="00987CD6">
        <w:rPr>
          <w:i/>
          <w:iCs/>
        </w:rPr>
        <w:t>KBIT-2</w:t>
      </w:r>
      <w:r w:rsidRPr="00987CD6">
        <w:t> Kaufman Brief Intelligence Test, 2</w:t>
      </w:r>
      <w:r w:rsidRPr="00987CD6">
        <w:rPr>
          <w:vertAlign w:val="superscript"/>
        </w:rPr>
        <w:t>nd</w:t>
      </w:r>
      <w:r w:rsidRPr="00987CD6">
        <w:t> Ed., </w:t>
      </w:r>
      <w:r w:rsidRPr="00987CD6">
        <w:rPr>
          <w:i/>
          <w:iCs/>
        </w:rPr>
        <w:t>ADOS-G</w:t>
      </w:r>
      <w:r w:rsidRPr="00987CD6">
        <w:t> autism diagnostic observation schedule generic, </w:t>
      </w:r>
      <w:r w:rsidRPr="00987CD6">
        <w:rPr>
          <w:i/>
          <w:iCs/>
        </w:rPr>
        <w:t>DBD</w:t>
      </w:r>
      <w:r w:rsidRPr="00987CD6">
        <w:t> disruptive behavior disorder rating scales, </w:t>
      </w:r>
      <w:r w:rsidRPr="00987CD6">
        <w:rPr>
          <w:i/>
          <w:iCs/>
        </w:rPr>
        <w:t>CBCL</w:t>
      </w:r>
      <w:r w:rsidRPr="00987CD6">
        <w:t> child behavior checklist</w:t>
      </w:r>
    </w:p>
    <w:p w14:paraId="44AEE43F" w14:textId="77777777" w:rsidR="00987CD6" w:rsidRPr="00987CD6" w:rsidRDefault="00987CD6" w:rsidP="00987CD6">
      <w:pPr>
        <w:pStyle w:val="NoSpacing"/>
      </w:pPr>
      <w:proofErr w:type="spellStart"/>
      <w:r w:rsidRPr="00987CD6">
        <w:rPr>
          <w:vertAlign w:val="superscript"/>
        </w:rPr>
        <w:t>a</w:t>
      </w:r>
      <w:r w:rsidRPr="00987CD6">
        <w:t>ADHD</w:t>
      </w:r>
      <w:proofErr w:type="spellEnd"/>
      <w:r w:rsidRPr="00987CD6">
        <w:t xml:space="preserve"> vs. Autism</w:t>
      </w:r>
    </w:p>
    <w:p w14:paraId="04773150" w14:textId="77777777" w:rsidR="00987CD6" w:rsidRPr="00987CD6" w:rsidRDefault="00987CD6" w:rsidP="00987CD6">
      <w:pPr>
        <w:pStyle w:val="NoSpacing"/>
      </w:pPr>
      <w:proofErr w:type="spellStart"/>
      <w:r w:rsidRPr="00987CD6">
        <w:rPr>
          <w:vertAlign w:val="superscript"/>
        </w:rPr>
        <w:t>b</w:t>
      </w:r>
      <w:r w:rsidRPr="00987CD6">
        <w:t>ADHD</w:t>
      </w:r>
      <w:proofErr w:type="spellEnd"/>
      <w:r w:rsidRPr="00987CD6">
        <w:t xml:space="preserve"> vs. Autism + ADHD</w:t>
      </w:r>
    </w:p>
    <w:p w14:paraId="6BAB772B" w14:textId="77777777" w:rsidR="00987CD6" w:rsidRPr="00987CD6" w:rsidRDefault="00987CD6" w:rsidP="00987CD6">
      <w:pPr>
        <w:pStyle w:val="NoSpacing"/>
      </w:pPr>
      <w:proofErr w:type="spellStart"/>
      <w:r w:rsidRPr="00987CD6">
        <w:rPr>
          <w:vertAlign w:val="superscript"/>
        </w:rPr>
        <w:t>c</w:t>
      </w:r>
      <w:r w:rsidRPr="00987CD6">
        <w:t>Autism</w:t>
      </w:r>
      <w:proofErr w:type="spellEnd"/>
      <w:r w:rsidRPr="00987CD6">
        <w:t xml:space="preserve"> vs. Autism + ADHD</w:t>
      </w:r>
    </w:p>
    <w:p w14:paraId="2F57D367" w14:textId="77777777" w:rsidR="00901733" w:rsidRDefault="00901733" w:rsidP="009224A9"/>
    <w:p w14:paraId="55233A94" w14:textId="77777777" w:rsidR="00CE7A1F" w:rsidRDefault="00CE7A1F" w:rsidP="00CE7A1F">
      <w:pPr>
        <w:spacing w:after="0"/>
        <w:rPr>
          <w:b/>
          <w:bCs/>
        </w:rPr>
        <w:sectPr w:rsidR="00CE7A1F" w:rsidSect="00013176">
          <w:pgSz w:w="12240" w:h="15840"/>
          <w:pgMar w:top="1080" w:right="1080" w:bottom="1080" w:left="1080" w:header="720" w:footer="720" w:gutter="0"/>
          <w:cols w:space="720"/>
          <w:docGrid w:linePitch="360"/>
        </w:sectPr>
      </w:pPr>
    </w:p>
    <w:p w14:paraId="00175B8D" w14:textId="77777777" w:rsidR="009224A9" w:rsidRPr="009224A9" w:rsidRDefault="009224A9" w:rsidP="00CE7A1F">
      <w:pPr>
        <w:spacing w:after="0"/>
      </w:pPr>
      <w:r w:rsidRPr="009224A9">
        <w:rPr>
          <w:b/>
          <w:bCs/>
        </w:rPr>
        <w:lastRenderedPageBreak/>
        <w:t>Table 2 Descriptives and correlations among parenting and home environment variables</w:t>
      </w:r>
    </w:p>
    <w:tbl>
      <w:tblPr>
        <w:tblStyle w:val="TableGrid"/>
        <w:tblW w:w="0" w:type="auto"/>
        <w:tblLook w:val="04A0" w:firstRow="1" w:lastRow="0" w:firstColumn="1" w:lastColumn="0" w:noHBand="0" w:noVBand="1"/>
      </w:tblPr>
      <w:tblGrid>
        <w:gridCol w:w="1653"/>
        <w:gridCol w:w="830"/>
        <w:gridCol w:w="718"/>
        <w:gridCol w:w="826"/>
        <w:gridCol w:w="716"/>
        <w:gridCol w:w="716"/>
        <w:gridCol w:w="716"/>
        <w:gridCol w:w="716"/>
        <w:gridCol w:w="716"/>
        <w:gridCol w:w="716"/>
        <w:gridCol w:w="716"/>
        <w:gridCol w:w="716"/>
        <w:gridCol w:w="716"/>
        <w:gridCol w:w="716"/>
        <w:gridCol w:w="716"/>
        <w:gridCol w:w="716"/>
      </w:tblGrid>
      <w:tr w:rsidR="00CE7A1F" w:rsidRPr="00CE7A1F" w14:paraId="54EB704A" w14:textId="77777777" w:rsidTr="00CE7A1F">
        <w:tc>
          <w:tcPr>
            <w:tcW w:w="0" w:type="auto"/>
            <w:hideMark/>
          </w:tcPr>
          <w:p w14:paraId="349343F1" w14:textId="77777777" w:rsidR="00CE7A1F" w:rsidRPr="00CE7A1F" w:rsidRDefault="00CE7A1F" w:rsidP="00CE7A1F">
            <w:pPr>
              <w:rPr>
                <w:b/>
                <w:bCs/>
              </w:rPr>
            </w:pPr>
            <w:r w:rsidRPr="00CE7A1F">
              <w:rPr>
                <w:b/>
                <w:bCs/>
              </w:rPr>
              <w:t>Variable</w:t>
            </w:r>
          </w:p>
        </w:tc>
        <w:tc>
          <w:tcPr>
            <w:tcW w:w="0" w:type="auto"/>
            <w:hideMark/>
          </w:tcPr>
          <w:p w14:paraId="10A23D76" w14:textId="77777777" w:rsidR="00CE7A1F" w:rsidRPr="00CE7A1F" w:rsidRDefault="00CE7A1F" w:rsidP="00CE7A1F">
            <w:pPr>
              <w:spacing w:line="259" w:lineRule="auto"/>
              <w:rPr>
                <w:b/>
                <w:bCs/>
              </w:rPr>
            </w:pPr>
            <w:r w:rsidRPr="00CE7A1F">
              <w:rPr>
                <w:b/>
                <w:bCs/>
                <w:i/>
                <w:iCs/>
              </w:rPr>
              <w:t>M</w:t>
            </w:r>
          </w:p>
        </w:tc>
        <w:tc>
          <w:tcPr>
            <w:tcW w:w="0" w:type="auto"/>
            <w:hideMark/>
          </w:tcPr>
          <w:p w14:paraId="3B1C813A" w14:textId="77777777" w:rsidR="00CE7A1F" w:rsidRPr="00CE7A1F" w:rsidRDefault="00CE7A1F" w:rsidP="00CE7A1F">
            <w:pPr>
              <w:spacing w:line="259" w:lineRule="auto"/>
              <w:rPr>
                <w:b/>
                <w:bCs/>
              </w:rPr>
            </w:pPr>
            <w:r w:rsidRPr="00CE7A1F">
              <w:rPr>
                <w:b/>
                <w:bCs/>
                <w:i/>
                <w:iCs/>
              </w:rPr>
              <w:t>SD</w:t>
            </w:r>
          </w:p>
        </w:tc>
        <w:tc>
          <w:tcPr>
            <w:tcW w:w="0" w:type="auto"/>
            <w:hideMark/>
          </w:tcPr>
          <w:p w14:paraId="4F967219" w14:textId="77777777" w:rsidR="00CE7A1F" w:rsidRPr="00CE7A1F" w:rsidRDefault="00CE7A1F" w:rsidP="00CE7A1F">
            <w:pPr>
              <w:spacing w:line="259" w:lineRule="auto"/>
              <w:rPr>
                <w:b/>
                <w:bCs/>
              </w:rPr>
            </w:pPr>
            <w:r w:rsidRPr="00CE7A1F">
              <w:rPr>
                <w:b/>
                <w:bCs/>
              </w:rPr>
              <w:t>1</w:t>
            </w:r>
          </w:p>
        </w:tc>
        <w:tc>
          <w:tcPr>
            <w:tcW w:w="0" w:type="auto"/>
            <w:hideMark/>
          </w:tcPr>
          <w:p w14:paraId="59A415BA" w14:textId="77777777" w:rsidR="00CE7A1F" w:rsidRPr="00CE7A1F" w:rsidRDefault="00CE7A1F" w:rsidP="00CE7A1F">
            <w:pPr>
              <w:spacing w:line="259" w:lineRule="auto"/>
              <w:rPr>
                <w:b/>
                <w:bCs/>
              </w:rPr>
            </w:pPr>
            <w:r w:rsidRPr="00CE7A1F">
              <w:rPr>
                <w:b/>
                <w:bCs/>
              </w:rPr>
              <w:t>2</w:t>
            </w:r>
          </w:p>
        </w:tc>
        <w:tc>
          <w:tcPr>
            <w:tcW w:w="0" w:type="auto"/>
            <w:hideMark/>
          </w:tcPr>
          <w:p w14:paraId="06E268F3" w14:textId="77777777" w:rsidR="00CE7A1F" w:rsidRPr="00CE7A1F" w:rsidRDefault="00CE7A1F" w:rsidP="00CE7A1F">
            <w:pPr>
              <w:spacing w:line="259" w:lineRule="auto"/>
              <w:rPr>
                <w:b/>
                <w:bCs/>
              </w:rPr>
            </w:pPr>
            <w:r w:rsidRPr="00CE7A1F">
              <w:rPr>
                <w:b/>
                <w:bCs/>
              </w:rPr>
              <w:t>3</w:t>
            </w:r>
          </w:p>
        </w:tc>
        <w:tc>
          <w:tcPr>
            <w:tcW w:w="0" w:type="auto"/>
            <w:hideMark/>
          </w:tcPr>
          <w:p w14:paraId="36E0E6BA" w14:textId="77777777" w:rsidR="00CE7A1F" w:rsidRPr="00CE7A1F" w:rsidRDefault="00CE7A1F" w:rsidP="00CE7A1F">
            <w:pPr>
              <w:spacing w:line="259" w:lineRule="auto"/>
              <w:rPr>
                <w:b/>
                <w:bCs/>
              </w:rPr>
            </w:pPr>
            <w:r w:rsidRPr="00CE7A1F">
              <w:rPr>
                <w:b/>
                <w:bCs/>
              </w:rPr>
              <w:t>4</w:t>
            </w:r>
          </w:p>
        </w:tc>
        <w:tc>
          <w:tcPr>
            <w:tcW w:w="0" w:type="auto"/>
            <w:hideMark/>
          </w:tcPr>
          <w:p w14:paraId="6D004D1A" w14:textId="77777777" w:rsidR="00CE7A1F" w:rsidRPr="00CE7A1F" w:rsidRDefault="00CE7A1F" w:rsidP="00CE7A1F">
            <w:pPr>
              <w:spacing w:line="259" w:lineRule="auto"/>
              <w:rPr>
                <w:b/>
                <w:bCs/>
              </w:rPr>
            </w:pPr>
            <w:r w:rsidRPr="00CE7A1F">
              <w:rPr>
                <w:b/>
                <w:bCs/>
              </w:rPr>
              <w:t>5</w:t>
            </w:r>
          </w:p>
        </w:tc>
        <w:tc>
          <w:tcPr>
            <w:tcW w:w="0" w:type="auto"/>
            <w:hideMark/>
          </w:tcPr>
          <w:p w14:paraId="3F9ACEFD" w14:textId="77777777" w:rsidR="00CE7A1F" w:rsidRPr="00CE7A1F" w:rsidRDefault="00CE7A1F" w:rsidP="00CE7A1F">
            <w:pPr>
              <w:spacing w:line="259" w:lineRule="auto"/>
              <w:rPr>
                <w:b/>
                <w:bCs/>
              </w:rPr>
            </w:pPr>
            <w:r w:rsidRPr="00CE7A1F">
              <w:rPr>
                <w:b/>
                <w:bCs/>
              </w:rPr>
              <w:t>6</w:t>
            </w:r>
          </w:p>
        </w:tc>
        <w:tc>
          <w:tcPr>
            <w:tcW w:w="0" w:type="auto"/>
            <w:hideMark/>
          </w:tcPr>
          <w:p w14:paraId="31039328" w14:textId="77777777" w:rsidR="00CE7A1F" w:rsidRPr="00CE7A1F" w:rsidRDefault="00CE7A1F" w:rsidP="00CE7A1F">
            <w:pPr>
              <w:spacing w:line="259" w:lineRule="auto"/>
              <w:rPr>
                <w:b/>
                <w:bCs/>
              </w:rPr>
            </w:pPr>
            <w:r w:rsidRPr="00CE7A1F">
              <w:rPr>
                <w:b/>
                <w:bCs/>
              </w:rPr>
              <w:t>7</w:t>
            </w:r>
          </w:p>
        </w:tc>
        <w:tc>
          <w:tcPr>
            <w:tcW w:w="0" w:type="auto"/>
            <w:hideMark/>
          </w:tcPr>
          <w:p w14:paraId="713137CD" w14:textId="77777777" w:rsidR="00CE7A1F" w:rsidRPr="00CE7A1F" w:rsidRDefault="00CE7A1F" w:rsidP="00CE7A1F">
            <w:pPr>
              <w:spacing w:line="259" w:lineRule="auto"/>
              <w:rPr>
                <w:b/>
                <w:bCs/>
              </w:rPr>
            </w:pPr>
            <w:r w:rsidRPr="00CE7A1F">
              <w:rPr>
                <w:b/>
                <w:bCs/>
              </w:rPr>
              <w:t>8</w:t>
            </w:r>
          </w:p>
        </w:tc>
        <w:tc>
          <w:tcPr>
            <w:tcW w:w="0" w:type="auto"/>
            <w:hideMark/>
          </w:tcPr>
          <w:p w14:paraId="08369E40" w14:textId="77777777" w:rsidR="00CE7A1F" w:rsidRPr="00CE7A1F" w:rsidRDefault="00CE7A1F" w:rsidP="00CE7A1F">
            <w:pPr>
              <w:spacing w:line="259" w:lineRule="auto"/>
              <w:rPr>
                <w:b/>
                <w:bCs/>
              </w:rPr>
            </w:pPr>
            <w:r w:rsidRPr="00CE7A1F">
              <w:rPr>
                <w:b/>
                <w:bCs/>
              </w:rPr>
              <w:t>9</w:t>
            </w:r>
          </w:p>
        </w:tc>
        <w:tc>
          <w:tcPr>
            <w:tcW w:w="0" w:type="auto"/>
            <w:hideMark/>
          </w:tcPr>
          <w:p w14:paraId="3261AA95" w14:textId="77777777" w:rsidR="00CE7A1F" w:rsidRPr="00CE7A1F" w:rsidRDefault="00CE7A1F" w:rsidP="00CE7A1F">
            <w:pPr>
              <w:spacing w:line="259" w:lineRule="auto"/>
              <w:rPr>
                <w:b/>
                <w:bCs/>
              </w:rPr>
            </w:pPr>
            <w:r w:rsidRPr="00CE7A1F">
              <w:rPr>
                <w:b/>
                <w:bCs/>
              </w:rPr>
              <w:t>10</w:t>
            </w:r>
          </w:p>
        </w:tc>
        <w:tc>
          <w:tcPr>
            <w:tcW w:w="0" w:type="auto"/>
            <w:hideMark/>
          </w:tcPr>
          <w:p w14:paraId="67D9EBD8" w14:textId="77777777" w:rsidR="00CE7A1F" w:rsidRPr="00CE7A1F" w:rsidRDefault="00CE7A1F" w:rsidP="00CE7A1F">
            <w:pPr>
              <w:spacing w:line="259" w:lineRule="auto"/>
              <w:rPr>
                <w:b/>
                <w:bCs/>
              </w:rPr>
            </w:pPr>
            <w:r w:rsidRPr="00CE7A1F">
              <w:rPr>
                <w:b/>
                <w:bCs/>
              </w:rPr>
              <w:t>11</w:t>
            </w:r>
          </w:p>
        </w:tc>
        <w:tc>
          <w:tcPr>
            <w:tcW w:w="0" w:type="auto"/>
            <w:hideMark/>
          </w:tcPr>
          <w:p w14:paraId="2E39B5E1" w14:textId="77777777" w:rsidR="00CE7A1F" w:rsidRPr="00CE7A1F" w:rsidRDefault="00CE7A1F" w:rsidP="00CE7A1F">
            <w:pPr>
              <w:spacing w:line="259" w:lineRule="auto"/>
              <w:rPr>
                <w:b/>
                <w:bCs/>
              </w:rPr>
            </w:pPr>
            <w:r w:rsidRPr="00CE7A1F">
              <w:rPr>
                <w:b/>
                <w:bCs/>
              </w:rPr>
              <w:t>12</w:t>
            </w:r>
          </w:p>
        </w:tc>
        <w:tc>
          <w:tcPr>
            <w:tcW w:w="0" w:type="auto"/>
            <w:hideMark/>
          </w:tcPr>
          <w:p w14:paraId="77034E9A" w14:textId="77777777" w:rsidR="00CE7A1F" w:rsidRPr="00CE7A1F" w:rsidRDefault="00CE7A1F" w:rsidP="00CE7A1F">
            <w:pPr>
              <w:spacing w:line="259" w:lineRule="auto"/>
              <w:rPr>
                <w:b/>
                <w:bCs/>
              </w:rPr>
            </w:pPr>
            <w:r w:rsidRPr="00CE7A1F">
              <w:rPr>
                <w:b/>
                <w:bCs/>
              </w:rPr>
              <w:t>13</w:t>
            </w:r>
          </w:p>
        </w:tc>
      </w:tr>
      <w:tr w:rsidR="00CE7A1F" w:rsidRPr="00CE7A1F" w14:paraId="47EB1764" w14:textId="77777777" w:rsidTr="00CE7A1F">
        <w:tc>
          <w:tcPr>
            <w:tcW w:w="0" w:type="auto"/>
            <w:hideMark/>
          </w:tcPr>
          <w:p w14:paraId="673FBAF2" w14:textId="77777777" w:rsidR="00CE7A1F" w:rsidRPr="00CE7A1F" w:rsidRDefault="00CE7A1F" w:rsidP="00CE7A1F">
            <w:pPr>
              <w:spacing w:line="259" w:lineRule="auto"/>
            </w:pPr>
            <w:r w:rsidRPr="00CE7A1F">
              <w:t>1. PSOC E</w:t>
            </w:r>
          </w:p>
        </w:tc>
        <w:tc>
          <w:tcPr>
            <w:tcW w:w="0" w:type="auto"/>
            <w:hideMark/>
          </w:tcPr>
          <w:p w14:paraId="12F3BD9E" w14:textId="77777777" w:rsidR="00CE7A1F" w:rsidRPr="00CE7A1F" w:rsidRDefault="00CE7A1F" w:rsidP="00CE7A1F">
            <w:pPr>
              <w:spacing w:line="259" w:lineRule="auto"/>
            </w:pPr>
            <w:r w:rsidRPr="00CE7A1F">
              <w:t>28.95</w:t>
            </w:r>
          </w:p>
        </w:tc>
        <w:tc>
          <w:tcPr>
            <w:tcW w:w="0" w:type="auto"/>
            <w:hideMark/>
          </w:tcPr>
          <w:p w14:paraId="2BBE18DD" w14:textId="77777777" w:rsidR="00CE7A1F" w:rsidRPr="00CE7A1F" w:rsidRDefault="00CE7A1F" w:rsidP="00CE7A1F">
            <w:pPr>
              <w:spacing w:line="259" w:lineRule="auto"/>
            </w:pPr>
            <w:r w:rsidRPr="00CE7A1F">
              <w:t>6.58</w:t>
            </w:r>
          </w:p>
        </w:tc>
        <w:tc>
          <w:tcPr>
            <w:tcW w:w="0" w:type="auto"/>
            <w:hideMark/>
          </w:tcPr>
          <w:p w14:paraId="36CC8E2F" w14:textId="77777777" w:rsidR="00CE7A1F" w:rsidRPr="00CE7A1F" w:rsidRDefault="00CE7A1F" w:rsidP="00CE7A1F">
            <w:pPr>
              <w:spacing w:line="259" w:lineRule="auto"/>
            </w:pPr>
            <w:r w:rsidRPr="00CE7A1F">
              <w:t>–</w:t>
            </w:r>
          </w:p>
        </w:tc>
        <w:tc>
          <w:tcPr>
            <w:tcW w:w="0" w:type="auto"/>
            <w:hideMark/>
          </w:tcPr>
          <w:p w14:paraId="607767E1" w14:textId="77777777" w:rsidR="00CE7A1F" w:rsidRPr="00CE7A1F" w:rsidRDefault="00CE7A1F" w:rsidP="00CE7A1F">
            <w:pPr>
              <w:spacing w:line="259" w:lineRule="auto"/>
            </w:pPr>
            <w:r w:rsidRPr="00CE7A1F">
              <w:t> </w:t>
            </w:r>
          </w:p>
        </w:tc>
        <w:tc>
          <w:tcPr>
            <w:tcW w:w="0" w:type="auto"/>
            <w:hideMark/>
          </w:tcPr>
          <w:p w14:paraId="5FD91587" w14:textId="77777777" w:rsidR="00CE7A1F" w:rsidRPr="00CE7A1F" w:rsidRDefault="00CE7A1F" w:rsidP="00CE7A1F">
            <w:r w:rsidRPr="00CE7A1F">
              <w:t> </w:t>
            </w:r>
          </w:p>
        </w:tc>
        <w:tc>
          <w:tcPr>
            <w:tcW w:w="0" w:type="auto"/>
            <w:hideMark/>
          </w:tcPr>
          <w:p w14:paraId="261BC060" w14:textId="77777777" w:rsidR="00CE7A1F" w:rsidRPr="00CE7A1F" w:rsidRDefault="00CE7A1F" w:rsidP="00CE7A1F">
            <w:r w:rsidRPr="00CE7A1F">
              <w:t> </w:t>
            </w:r>
          </w:p>
        </w:tc>
        <w:tc>
          <w:tcPr>
            <w:tcW w:w="0" w:type="auto"/>
            <w:hideMark/>
          </w:tcPr>
          <w:p w14:paraId="11AFDEAC" w14:textId="77777777" w:rsidR="00CE7A1F" w:rsidRPr="00CE7A1F" w:rsidRDefault="00CE7A1F" w:rsidP="00CE7A1F">
            <w:r w:rsidRPr="00CE7A1F">
              <w:t> </w:t>
            </w:r>
          </w:p>
        </w:tc>
        <w:tc>
          <w:tcPr>
            <w:tcW w:w="0" w:type="auto"/>
            <w:hideMark/>
          </w:tcPr>
          <w:p w14:paraId="22FE1E04" w14:textId="77777777" w:rsidR="00CE7A1F" w:rsidRPr="00CE7A1F" w:rsidRDefault="00CE7A1F" w:rsidP="00CE7A1F">
            <w:r w:rsidRPr="00CE7A1F">
              <w:t> </w:t>
            </w:r>
          </w:p>
        </w:tc>
        <w:tc>
          <w:tcPr>
            <w:tcW w:w="0" w:type="auto"/>
            <w:hideMark/>
          </w:tcPr>
          <w:p w14:paraId="09D23568" w14:textId="77777777" w:rsidR="00CE7A1F" w:rsidRPr="00CE7A1F" w:rsidRDefault="00CE7A1F" w:rsidP="00CE7A1F">
            <w:r w:rsidRPr="00CE7A1F">
              <w:t> </w:t>
            </w:r>
          </w:p>
        </w:tc>
        <w:tc>
          <w:tcPr>
            <w:tcW w:w="0" w:type="auto"/>
            <w:hideMark/>
          </w:tcPr>
          <w:p w14:paraId="605781DD" w14:textId="77777777" w:rsidR="00CE7A1F" w:rsidRPr="00CE7A1F" w:rsidRDefault="00CE7A1F" w:rsidP="00CE7A1F">
            <w:r w:rsidRPr="00CE7A1F">
              <w:t> </w:t>
            </w:r>
          </w:p>
        </w:tc>
        <w:tc>
          <w:tcPr>
            <w:tcW w:w="0" w:type="auto"/>
            <w:hideMark/>
          </w:tcPr>
          <w:p w14:paraId="181DE623" w14:textId="77777777" w:rsidR="00CE7A1F" w:rsidRPr="00CE7A1F" w:rsidRDefault="00CE7A1F" w:rsidP="00CE7A1F">
            <w:r w:rsidRPr="00CE7A1F">
              <w:t> </w:t>
            </w:r>
          </w:p>
        </w:tc>
        <w:tc>
          <w:tcPr>
            <w:tcW w:w="0" w:type="auto"/>
            <w:hideMark/>
          </w:tcPr>
          <w:p w14:paraId="4E1280F0" w14:textId="77777777" w:rsidR="00CE7A1F" w:rsidRPr="00CE7A1F" w:rsidRDefault="00CE7A1F" w:rsidP="00CE7A1F">
            <w:r w:rsidRPr="00CE7A1F">
              <w:t> </w:t>
            </w:r>
          </w:p>
        </w:tc>
        <w:tc>
          <w:tcPr>
            <w:tcW w:w="0" w:type="auto"/>
            <w:hideMark/>
          </w:tcPr>
          <w:p w14:paraId="36E9682E" w14:textId="77777777" w:rsidR="00CE7A1F" w:rsidRPr="00CE7A1F" w:rsidRDefault="00CE7A1F" w:rsidP="00CE7A1F">
            <w:r w:rsidRPr="00CE7A1F">
              <w:t> </w:t>
            </w:r>
          </w:p>
        </w:tc>
        <w:tc>
          <w:tcPr>
            <w:tcW w:w="0" w:type="auto"/>
            <w:hideMark/>
          </w:tcPr>
          <w:p w14:paraId="334E8341" w14:textId="77777777" w:rsidR="00CE7A1F" w:rsidRPr="00CE7A1F" w:rsidRDefault="00CE7A1F" w:rsidP="00CE7A1F">
            <w:r w:rsidRPr="00CE7A1F">
              <w:t> </w:t>
            </w:r>
          </w:p>
        </w:tc>
        <w:tc>
          <w:tcPr>
            <w:tcW w:w="0" w:type="auto"/>
            <w:hideMark/>
          </w:tcPr>
          <w:p w14:paraId="660E2695" w14:textId="77777777" w:rsidR="00CE7A1F" w:rsidRPr="00CE7A1F" w:rsidRDefault="00CE7A1F" w:rsidP="00CE7A1F">
            <w:r w:rsidRPr="00CE7A1F">
              <w:t> </w:t>
            </w:r>
          </w:p>
        </w:tc>
      </w:tr>
      <w:tr w:rsidR="00CE7A1F" w:rsidRPr="00CE7A1F" w14:paraId="3015BFD9" w14:textId="77777777" w:rsidTr="00CE7A1F">
        <w:tc>
          <w:tcPr>
            <w:tcW w:w="0" w:type="auto"/>
            <w:hideMark/>
          </w:tcPr>
          <w:p w14:paraId="20ED3B6F" w14:textId="77777777" w:rsidR="00CE7A1F" w:rsidRPr="00CE7A1F" w:rsidRDefault="00CE7A1F" w:rsidP="00CE7A1F">
            <w:r w:rsidRPr="00CE7A1F">
              <w:t>2. CHAOS</w:t>
            </w:r>
          </w:p>
        </w:tc>
        <w:tc>
          <w:tcPr>
            <w:tcW w:w="0" w:type="auto"/>
            <w:hideMark/>
          </w:tcPr>
          <w:p w14:paraId="480DDE93" w14:textId="77777777" w:rsidR="00CE7A1F" w:rsidRPr="00CE7A1F" w:rsidRDefault="00CE7A1F" w:rsidP="00CE7A1F">
            <w:pPr>
              <w:spacing w:line="259" w:lineRule="auto"/>
            </w:pPr>
            <w:r w:rsidRPr="00CE7A1F">
              <w:t>41.99</w:t>
            </w:r>
          </w:p>
        </w:tc>
        <w:tc>
          <w:tcPr>
            <w:tcW w:w="0" w:type="auto"/>
            <w:hideMark/>
          </w:tcPr>
          <w:p w14:paraId="572091A8" w14:textId="77777777" w:rsidR="00CE7A1F" w:rsidRPr="00CE7A1F" w:rsidRDefault="00CE7A1F" w:rsidP="00CE7A1F">
            <w:pPr>
              <w:spacing w:line="259" w:lineRule="auto"/>
            </w:pPr>
            <w:r w:rsidRPr="00CE7A1F">
              <w:t>12.08</w:t>
            </w:r>
          </w:p>
        </w:tc>
        <w:tc>
          <w:tcPr>
            <w:tcW w:w="0" w:type="auto"/>
            <w:hideMark/>
          </w:tcPr>
          <w:p w14:paraId="1780B539" w14:textId="77777777" w:rsidR="00CE7A1F" w:rsidRPr="00CE7A1F" w:rsidRDefault="00CE7A1F" w:rsidP="00CE7A1F">
            <w:pPr>
              <w:spacing w:line="259" w:lineRule="auto"/>
            </w:pPr>
            <w:r w:rsidRPr="00CE7A1F">
              <w:t>−0.32*</w:t>
            </w:r>
          </w:p>
        </w:tc>
        <w:tc>
          <w:tcPr>
            <w:tcW w:w="0" w:type="auto"/>
            <w:hideMark/>
          </w:tcPr>
          <w:p w14:paraId="3FB5015B" w14:textId="77777777" w:rsidR="00CE7A1F" w:rsidRPr="00CE7A1F" w:rsidRDefault="00CE7A1F" w:rsidP="00CE7A1F">
            <w:pPr>
              <w:spacing w:line="259" w:lineRule="auto"/>
            </w:pPr>
            <w:r w:rsidRPr="00CE7A1F">
              <w:t>–</w:t>
            </w:r>
          </w:p>
        </w:tc>
        <w:tc>
          <w:tcPr>
            <w:tcW w:w="0" w:type="auto"/>
            <w:hideMark/>
          </w:tcPr>
          <w:p w14:paraId="1E01DBFF" w14:textId="77777777" w:rsidR="00CE7A1F" w:rsidRPr="00CE7A1F" w:rsidRDefault="00CE7A1F" w:rsidP="00CE7A1F">
            <w:pPr>
              <w:spacing w:line="259" w:lineRule="auto"/>
            </w:pPr>
            <w:r w:rsidRPr="00CE7A1F">
              <w:t> </w:t>
            </w:r>
          </w:p>
        </w:tc>
        <w:tc>
          <w:tcPr>
            <w:tcW w:w="0" w:type="auto"/>
            <w:hideMark/>
          </w:tcPr>
          <w:p w14:paraId="48619A9B" w14:textId="77777777" w:rsidR="00CE7A1F" w:rsidRPr="00CE7A1F" w:rsidRDefault="00CE7A1F" w:rsidP="00CE7A1F">
            <w:r w:rsidRPr="00CE7A1F">
              <w:t> </w:t>
            </w:r>
          </w:p>
        </w:tc>
        <w:tc>
          <w:tcPr>
            <w:tcW w:w="0" w:type="auto"/>
            <w:hideMark/>
          </w:tcPr>
          <w:p w14:paraId="63750566" w14:textId="77777777" w:rsidR="00CE7A1F" w:rsidRPr="00CE7A1F" w:rsidRDefault="00CE7A1F" w:rsidP="00CE7A1F">
            <w:r w:rsidRPr="00CE7A1F">
              <w:t> </w:t>
            </w:r>
          </w:p>
        </w:tc>
        <w:tc>
          <w:tcPr>
            <w:tcW w:w="0" w:type="auto"/>
            <w:hideMark/>
          </w:tcPr>
          <w:p w14:paraId="1B5CF2C6" w14:textId="77777777" w:rsidR="00CE7A1F" w:rsidRPr="00CE7A1F" w:rsidRDefault="00CE7A1F" w:rsidP="00CE7A1F">
            <w:r w:rsidRPr="00CE7A1F">
              <w:t> </w:t>
            </w:r>
          </w:p>
        </w:tc>
        <w:tc>
          <w:tcPr>
            <w:tcW w:w="0" w:type="auto"/>
            <w:hideMark/>
          </w:tcPr>
          <w:p w14:paraId="57DA4BCD" w14:textId="77777777" w:rsidR="00CE7A1F" w:rsidRPr="00CE7A1F" w:rsidRDefault="00CE7A1F" w:rsidP="00CE7A1F">
            <w:r w:rsidRPr="00CE7A1F">
              <w:t> </w:t>
            </w:r>
          </w:p>
        </w:tc>
        <w:tc>
          <w:tcPr>
            <w:tcW w:w="0" w:type="auto"/>
            <w:hideMark/>
          </w:tcPr>
          <w:p w14:paraId="6C9AE850" w14:textId="77777777" w:rsidR="00CE7A1F" w:rsidRPr="00CE7A1F" w:rsidRDefault="00CE7A1F" w:rsidP="00CE7A1F">
            <w:r w:rsidRPr="00CE7A1F">
              <w:t> </w:t>
            </w:r>
          </w:p>
        </w:tc>
        <w:tc>
          <w:tcPr>
            <w:tcW w:w="0" w:type="auto"/>
            <w:hideMark/>
          </w:tcPr>
          <w:p w14:paraId="0DCF3409" w14:textId="77777777" w:rsidR="00CE7A1F" w:rsidRPr="00CE7A1F" w:rsidRDefault="00CE7A1F" w:rsidP="00CE7A1F">
            <w:r w:rsidRPr="00CE7A1F">
              <w:t> </w:t>
            </w:r>
          </w:p>
        </w:tc>
        <w:tc>
          <w:tcPr>
            <w:tcW w:w="0" w:type="auto"/>
            <w:hideMark/>
          </w:tcPr>
          <w:p w14:paraId="610BF131" w14:textId="77777777" w:rsidR="00CE7A1F" w:rsidRPr="00CE7A1F" w:rsidRDefault="00CE7A1F" w:rsidP="00CE7A1F">
            <w:r w:rsidRPr="00CE7A1F">
              <w:t> </w:t>
            </w:r>
          </w:p>
        </w:tc>
        <w:tc>
          <w:tcPr>
            <w:tcW w:w="0" w:type="auto"/>
            <w:hideMark/>
          </w:tcPr>
          <w:p w14:paraId="2230E049" w14:textId="77777777" w:rsidR="00CE7A1F" w:rsidRPr="00CE7A1F" w:rsidRDefault="00CE7A1F" w:rsidP="00CE7A1F">
            <w:r w:rsidRPr="00CE7A1F">
              <w:t> </w:t>
            </w:r>
          </w:p>
        </w:tc>
        <w:tc>
          <w:tcPr>
            <w:tcW w:w="0" w:type="auto"/>
            <w:hideMark/>
          </w:tcPr>
          <w:p w14:paraId="4819112F" w14:textId="77777777" w:rsidR="00CE7A1F" w:rsidRPr="00CE7A1F" w:rsidRDefault="00CE7A1F" w:rsidP="00CE7A1F">
            <w:r w:rsidRPr="00CE7A1F">
              <w:t> </w:t>
            </w:r>
          </w:p>
        </w:tc>
        <w:tc>
          <w:tcPr>
            <w:tcW w:w="0" w:type="auto"/>
            <w:hideMark/>
          </w:tcPr>
          <w:p w14:paraId="04B5088D" w14:textId="77777777" w:rsidR="00CE7A1F" w:rsidRPr="00CE7A1F" w:rsidRDefault="00CE7A1F" w:rsidP="00CE7A1F">
            <w:r w:rsidRPr="00CE7A1F">
              <w:t> </w:t>
            </w:r>
          </w:p>
        </w:tc>
      </w:tr>
      <w:tr w:rsidR="00CE7A1F" w:rsidRPr="00CE7A1F" w14:paraId="55B73E51" w14:textId="77777777" w:rsidTr="00CE7A1F">
        <w:tc>
          <w:tcPr>
            <w:tcW w:w="0" w:type="auto"/>
            <w:hideMark/>
          </w:tcPr>
          <w:p w14:paraId="4D6DAB44" w14:textId="77777777" w:rsidR="00CE7A1F" w:rsidRPr="00CE7A1F" w:rsidRDefault="00CE7A1F" w:rsidP="00CE7A1F">
            <w:r w:rsidRPr="00CE7A1F">
              <w:t>3. SIPA TS</w:t>
            </w:r>
          </w:p>
        </w:tc>
        <w:tc>
          <w:tcPr>
            <w:tcW w:w="0" w:type="auto"/>
            <w:hideMark/>
          </w:tcPr>
          <w:p w14:paraId="03503BD4" w14:textId="77777777" w:rsidR="00CE7A1F" w:rsidRPr="00CE7A1F" w:rsidRDefault="00CE7A1F" w:rsidP="00CE7A1F">
            <w:pPr>
              <w:spacing w:line="259" w:lineRule="auto"/>
            </w:pPr>
            <w:r w:rsidRPr="00CE7A1F">
              <w:t>223.74</w:t>
            </w:r>
          </w:p>
        </w:tc>
        <w:tc>
          <w:tcPr>
            <w:tcW w:w="0" w:type="auto"/>
            <w:hideMark/>
          </w:tcPr>
          <w:p w14:paraId="3813EB9D" w14:textId="77777777" w:rsidR="00CE7A1F" w:rsidRPr="00CE7A1F" w:rsidRDefault="00CE7A1F" w:rsidP="00CE7A1F">
            <w:pPr>
              <w:spacing w:line="259" w:lineRule="auto"/>
            </w:pPr>
            <w:r w:rsidRPr="00CE7A1F">
              <w:t>40.26</w:t>
            </w:r>
          </w:p>
        </w:tc>
        <w:tc>
          <w:tcPr>
            <w:tcW w:w="0" w:type="auto"/>
            <w:hideMark/>
          </w:tcPr>
          <w:p w14:paraId="6F42B755" w14:textId="77777777" w:rsidR="00CE7A1F" w:rsidRPr="00CE7A1F" w:rsidRDefault="00CE7A1F" w:rsidP="00CE7A1F">
            <w:pPr>
              <w:spacing w:line="259" w:lineRule="auto"/>
            </w:pPr>
            <w:r w:rsidRPr="00CE7A1F">
              <w:t>−0.30*</w:t>
            </w:r>
          </w:p>
        </w:tc>
        <w:tc>
          <w:tcPr>
            <w:tcW w:w="0" w:type="auto"/>
            <w:hideMark/>
          </w:tcPr>
          <w:p w14:paraId="6D802BCA" w14:textId="77777777" w:rsidR="00CE7A1F" w:rsidRPr="00CE7A1F" w:rsidRDefault="00CE7A1F" w:rsidP="00CE7A1F">
            <w:pPr>
              <w:spacing w:line="259" w:lineRule="auto"/>
            </w:pPr>
            <w:r w:rsidRPr="00CE7A1F">
              <w:t>0.71*</w:t>
            </w:r>
          </w:p>
        </w:tc>
        <w:tc>
          <w:tcPr>
            <w:tcW w:w="0" w:type="auto"/>
            <w:hideMark/>
          </w:tcPr>
          <w:p w14:paraId="691CE495" w14:textId="77777777" w:rsidR="00CE7A1F" w:rsidRPr="00CE7A1F" w:rsidRDefault="00CE7A1F" w:rsidP="00CE7A1F">
            <w:pPr>
              <w:spacing w:line="259" w:lineRule="auto"/>
            </w:pPr>
            <w:r w:rsidRPr="00CE7A1F">
              <w:t>–</w:t>
            </w:r>
          </w:p>
        </w:tc>
        <w:tc>
          <w:tcPr>
            <w:tcW w:w="0" w:type="auto"/>
            <w:hideMark/>
          </w:tcPr>
          <w:p w14:paraId="147A203E" w14:textId="77777777" w:rsidR="00CE7A1F" w:rsidRPr="00CE7A1F" w:rsidRDefault="00CE7A1F" w:rsidP="00CE7A1F">
            <w:pPr>
              <w:spacing w:line="259" w:lineRule="auto"/>
            </w:pPr>
            <w:r w:rsidRPr="00CE7A1F">
              <w:t> </w:t>
            </w:r>
          </w:p>
        </w:tc>
        <w:tc>
          <w:tcPr>
            <w:tcW w:w="0" w:type="auto"/>
            <w:hideMark/>
          </w:tcPr>
          <w:p w14:paraId="2C33A485" w14:textId="77777777" w:rsidR="00CE7A1F" w:rsidRPr="00CE7A1F" w:rsidRDefault="00CE7A1F" w:rsidP="00CE7A1F">
            <w:r w:rsidRPr="00CE7A1F">
              <w:t> </w:t>
            </w:r>
          </w:p>
        </w:tc>
        <w:tc>
          <w:tcPr>
            <w:tcW w:w="0" w:type="auto"/>
            <w:hideMark/>
          </w:tcPr>
          <w:p w14:paraId="543B4C6B" w14:textId="77777777" w:rsidR="00CE7A1F" w:rsidRPr="00CE7A1F" w:rsidRDefault="00CE7A1F" w:rsidP="00CE7A1F">
            <w:r w:rsidRPr="00CE7A1F">
              <w:t> </w:t>
            </w:r>
          </w:p>
        </w:tc>
        <w:tc>
          <w:tcPr>
            <w:tcW w:w="0" w:type="auto"/>
            <w:hideMark/>
          </w:tcPr>
          <w:p w14:paraId="01EF975E" w14:textId="77777777" w:rsidR="00CE7A1F" w:rsidRPr="00CE7A1F" w:rsidRDefault="00CE7A1F" w:rsidP="00CE7A1F">
            <w:r w:rsidRPr="00CE7A1F">
              <w:t> </w:t>
            </w:r>
          </w:p>
        </w:tc>
        <w:tc>
          <w:tcPr>
            <w:tcW w:w="0" w:type="auto"/>
            <w:hideMark/>
          </w:tcPr>
          <w:p w14:paraId="5F8E933D" w14:textId="77777777" w:rsidR="00CE7A1F" w:rsidRPr="00CE7A1F" w:rsidRDefault="00CE7A1F" w:rsidP="00CE7A1F">
            <w:r w:rsidRPr="00CE7A1F">
              <w:t> </w:t>
            </w:r>
          </w:p>
        </w:tc>
        <w:tc>
          <w:tcPr>
            <w:tcW w:w="0" w:type="auto"/>
            <w:hideMark/>
          </w:tcPr>
          <w:p w14:paraId="7BB37DCD" w14:textId="77777777" w:rsidR="00CE7A1F" w:rsidRPr="00CE7A1F" w:rsidRDefault="00CE7A1F" w:rsidP="00CE7A1F">
            <w:r w:rsidRPr="00CE7A1F">
              <w:t> </w:t>
            </w:r>
          </w:p>
        </w:tc>
        <w:tc>
          <w:tcPr>
            <w:tcW w:w="0" w:type="auto"/>
            <w:hideMark/>
          </w:tcPr>
          <w:p w14:paraId="2FEE0EDF" w14:textId="77777777" w:rsidR="00CE7A1F" w:rsidRPr="00CE7A1F" w:rsidRDefault="00CE7A1F" w:rsidP="00CE7A1F">
            <w:r w:rsidRPr="00CE7A1F">
              <w:t> </w:t>
            </w:r>
          </w:p>
        </w:tc>
        <w:tc>
          <w:tcPr>
            <w:tcW w:w="0" w:type="auto"/>
            <w:hideMark/>
          </w:tcPr>
          <w:p w14:paraId="5ABD3BFB" w14:textId="77777777" w:rsidR="00CE7A1F" w:rsidRPr="00CE7A1F" w:rsidRDefault="00CE7A1F" w:rsidP="00CE7A1F">
            <w:r w:rsidRPr="00CE7A1F">
              <w:t> </w:t>
            </w:r>
          </w:p>
        </w:tc>
        <w:tc>
          <w:tcPr>
            <w:tcW w:w="0" w:type="auto"/>
            <w:hideMark/>
          </w:tcPr>
          <w:p w14:paraId="28B2E427" w14:textId="77777777" w:rsidR="00CE7A1F" w:rsidRPr="00CE7A1F" w:rsidRDefault="00CE7A1F" w:rsidP="00CE7A1F">
            <w:r w:rsidRPr="00CE7A1F">
              <w:t> </w:t>
            </w:r>
          </w:p>
        </w:tc>
        <w:tc>
          <w:tcPr>
            <w:tcW w:w="0" w:type="auto"/>
            <w:hideMark/>
          </w:tcPr>
          <w:p w14:paraId="71E76915" w14:textId="77777777" w:rsidR="00CE7A1F" w:rsidRPr="00CE7A1F" w:rsidRDefault="00CE7A1F" w:rsidP="00CE7A1F">
            <w:r w:rsidRPr="00CE7A1F">
              <w:t> </w:t>
            </w:r>
          </w:p>
        </w:tc>
      </w:tr>
      <w:tr w:rsidR="00CE7A1F" w:rsidRPr="00CE7A1F" w14:paraId="60F34D62" w14:textId="77777777" w:rsidTr="00CE7A1F">
        <w:tc>
          <w:tcPr>
            <w:tcW w:w="0" w:type="auto"/>
            <w:hideMark/>
          </w:tcPr>
          <w:p w14:paraId="71DE94A5" w14:textId="77777777" w:rsidR="00CE7A1F" w:rsidRPr="00CE7A1F" w:rsidRDefault="00CE7A1F" w:rsidP="00CE7A1F">
            <w:r w:rsidRPr="00CE7A1F">
              <w:t>4. SIPA MEL (A)</w:t>
            </w:r>
          </w:p>
        </w:tc>
        <w:tc>
          <w:tcPr>
            <w:tcW w:w="0" w:type="auto"/>
            <w:hideMark/>
          </w:tcPr>
          <w:p w14:paraId="02F97B60" w14:textId="77777777" w:rsidR="00CE7A1F" w:rsidRPr="00CE7A1F" w:rsidRDefault="00CE7A1F" w:rsidP="00CE7A1F">
            <w:pPr>
              <w:spacing w:line="259" w:lineRule="auto"/>
            </w:pPr>
            <w:r w:rsidRPr="00CE7A1F">
              <w:t>29.77</w:t>
            </w:r>
          </w:p>
        </w:tc>
        <w:tc>
          <w:tcPr>
            <w:tcW w:w="0" w:type="auto"/>
            <w:hideMark/>
          </w:tcPr>
          <w:p w14:paraId="37FEC80D" w14:textId="77777777" w:rsidR="00CE7A1F" w:rsidRPr="00CE7A1F" w:rsidRDefault="00CE7A1F" w:rsidP="00CE7A1F">
            <w:pPr>
              <w:spacing w:line="259" w:lineRule="auto"/>
            </w:pPr>
            <w:r w:rsidRPr="00CE7A1F">
              <w:t>9.90</w:t>
            </w:r>
          </w:p>
        </w:tc>
        <w:tc>
          <w:tcPr>
            <w:tcW w:w="0" w:type="auto"/>
            <w:hideMark/>
          </w:tcPr>
          <w:p w14:paraId="444D5AB7" w14:textId="77777777" w:rsidR="00CE7A1F" w:rsidRPr="00CE7A1F" w:rsidRDefault="00CE7A1F" w:rsidP="00CE7A1F">
            <w:pPr>
              <w:spacing w:line="259" w:lineRule="auto"/>
            </w:pPr>
            <w:r w:rsidRPr="00CE7A1F">
              <w:t>−0.13</w:t>
            </w:r>
          </w:p>
        </w:tc>
        <w:tc>
          <w:tcPr>
            <w:tcW w:w="0" w:type="auto"/>
            <w:hideMark/>
          </w:tcPr>
          <w:p w14:paraId="669DED9A" w14:textId="77777777" w:rsidR="00CE7A1F" w:rsidRPr="00CE7A1F" w:rsidRDefault="00CE7A1F" w:rsidP="00CE7A1F">
            <w:pPr>
              <w:spacing w:line="259" w:lineRule="auto"/>
            </w:pPr>
            <w:r w:rsidRPr="00CE7A1F">
              <w:t>0.46*</w:t>
            </w:r>
          </w:p>
        </w:tc>
        <w:tc>
          <w:tcPr>
            <w:tcW w:w="0" w:type="auto"/>
            <w:hideMark/>
          </w:tcPr>
          <w:p w14:paraId="53B125F4" w14:textId="77777777" w:rsidR="00CE7A1F" w:rsidRPr="00CE7A1F" w:rsidRDefault="00CE7A1F" w:rsidP="00CE7A1F">
            <w:pPr>
              <w:spacing w:line="259" w:lineRule="auto"/>
            </w:pPr>
            <w:r w:rsidRPr="00CE7A1F">
              <w:t>0.75*</w:t>
            </w:r>
          </w:p>
        </w:tc>
        <w:tc>
          <w:tcPr>
            <w:tcW w:w="0" w:type="auto"/>
            <w:hideMark/>
          </w:tcPr>
          <w:p w14:paraId="4E09E8E4" w14:textId="77777777" w:rsidR="00CE7A1F" w:rsidRPr="00CE7A1F" w:rsidRDefault="00CE7A1F" w:rsidP="00CE7A1F">
            <w:pPr>
              <w:spacing w:line="259" w:lineRule="auto"/>
            </w:pPr>
            <w:r w:rsidRPr="00CE7A1F">
              <w:t>–</w:t>
            </w:r>
          </w:p>
        </w:tc>
        <w:tc>
          <w:tcPr>
            <w:tcW w:w="0" w:type="auto"/>
            <w:hideMark/>
          </w:tcPr>
          <w:p w14:paraId="6D385834" w14:textId="77777777" w:rsidR="00CE7A1F" w:rsidRPr="00CE7A1F" w:rsidRDefault="00CE7A1F" w:rsidP="00CE7A1F">
            <w:pPr>
              <w:spacing w:line="259" w:lineRule="auto"/>
            </w:pPr>
            <w:r w:rsidRPr="00CE7A1F">
              <w:t> </w:t>
            </w:r>
          </w:p>
        </w:tc>
        <w:tc>
          <w:tcPr>
            <w:tcW w:w="0" w:type="auto"/>
            <w:hideMark/>
          </w:tcPr>
          <w:p w14:paraId="259CB9E1" w14:textId="77777777" w:rsidR="00CE7A1F" w:rsidRPr="00CE7A1F" w:rsidRDefault="00CE7A1F" w:rsidP="00CE7A1F">
            <w:r w:rsidRPr="00CE7A1F">
              <w:t> </w:t>
            </w:r>
          </w:p>
        </w:tc>
        <w:tc>
          <w:tcPr>
            <w:tcW w:w="0" w:type="auto"/>
            <w:hideMark/>
          </w:tcPr>
          <w:p w14:paraId="0893B14D" w14:textId="77777777" w:rsidR="00CE7A1F" w:rsidRPr="00CE7A1F" w:rsidRDefault="00CE7A1F" w:rsidP="00CE7A1F">
            <w:r w:rsidRPr="00CE7A1F">
              <w:t> </w:t>
            </w:r>
          </w:p>
        </w:tc>
        <w:tc>
          <w:tcPr>
            <w:tcW w:w="0" w:type="auto"/>
            <w:hideMark/>
          </w:tcPr>
          <w:p w14:paraId="2505922B" w14:textId="77777777" w:rsidR="00CE7A1F" w:rsidRPr="00CE7A1F" w:rsidRDefault="00CE7A1F" w:rsidP="00CE7A1F">
            <w:r w:rsidRPr="00CE7A1F">
              <w:t> </w:t>
            </w:r>
          </w:p>
        </w:tc>
        <w:tc>
          <w:tcPr>
            <w:tcW w:w="0" w:type="auto"/>
            <w:hideMark/>
          </w:tcPr>
          <w:p w14:paraId="61C54220" w14:textId="77777777" w:rsidR="00CE7A1F" w:rsidRPr="00CE7A1F" w:rsidRDefault="00CE7A1F" w:rsidP="00CE7A1F">
            <w:r w:rsidRPr="00CE7A1F">
              <w:t> </w:t>
            </w:r>
          </w:p>
        </w:tc>
        <w:tc>
          <w:tcPr>
            <w:tcW w:w="0" w:type="auto"/>
            <w:hideMark/>
          </w:tcPr>
          <w:p w14:paraId="6786C2E7" w14:textId="77777777" w:rsidR="00CE7A1F" w:rsidRPr="00CE7A1F" w:rsidRDefault="00CE7A1F" w:rsidP="00CE7A1F">
            <w:r w:rsidRPr="00CE7A1F">
              <w:t> </w:t>
            </w:r>
          </w:p>
        </w:tc>
        <w:tc>
          <w:tcPr>
            <w:tcW w:w="0" w:type="auto"/>
            <w:hideMark/>
          </w:tcPr>
          <w:p w14:paraId="37F00CBB" w14:textId="77777777" w:rsidR="00CE7A1F" w:rsidRPr="00CE7A1F" w:rsidRDefault="00CE7A1F" w:rsidP="00CE7A1F">
            <w:r w:rsidRPr="00CE7A1F">
              <w:t> </w:t>
            </w:r>
          </w:p>
        </w:tc>
        <w:tc>
          <w:tcPr>
            <w:tcW w:w="0" w:type="auto"/>
            <w:hideMark/>
          </w:tcPr>
          <w:p w14:paraId="0F254298" w14:textId="77777777" w:rsidR="00CE7A1F" w:rsidRPr="00CE7A1F" w:rsidRDefault="00CE7A1F" w:rsidP="00CE7A1F">
            <w:r w:rsidRPr="00CE7A1F">
              <w:t> </w:t>
            </w:r>
          </w:p>
        </w:tc>
        <w:tc>
          <w:tcPr>
            <w:tcW w:w="0" w:type="auto"/>
            <w:hideMark/>
          </w:tcPr>
          <w:p w14:paraId="237880D6" w14:textId="77777777" w:rsidR="00CE7A1F" w:rsidRPr="00CE7A1F" w:rsidRDefault="00CE7A1F" w:rsidP="00CE7A1F">
            <w:r w:rsidRPr="00CE7A1F">
              <w:t> </w:t>
            </w:r>
          </w:p>
        </w:tc>
      </w:tr>
      <w:tr w:rsidR="00CE7A1F" w:rsidRPr="00CE7A1F" w14:paraId="533EE758" w14:textId="77777777" w:rsidTr="00CE7A1F">
        <w:tc>
          <w:tcPr>
            <w:tcW w:w="0" w:type="auto"/>
            <w:hideMark/>
          </w:tcPr>
          <w:p w14:paraId="70EC98EB" w14:textId="77777777" w:rsidR="00CE7A1F" w:rsidRPr="00CE7A1F" w:rsidRDefault="00CE7A1F" w:rsidP="00CE7A1F">
            <w:r w:rsidRPr="00CE7A1F">
              <w:t>5. SIPA ISO (A)</w:t>
            </w:r>
          </w:p>
        </w:tc>
        <w:tc>
          <w:tcPr>
            <w:tcW w:w="0" w:type="auto"/>
            <w:hideMark/>
          </w:tcPr>
          <w:p w14:paraId="3FB353ED" w14:textId="77777777" w:rsidR="00CE7A1F" w:rsidRPr="00CE7A1F" w:rsidRDefault="00CE7A1F" w:rsidP="00CE7A1F">
            <w:pPr>
              <w:spacing w:line="259" w:lineRule="auto"/>
            </w:pPr>
            <w:r w:rsidRPr="00CE7A1F">
              <w:t>32.64</w:t>
            </w:r>
          </w:p>
        </w:tc>
        <w:tc>
          <w:tcPr>
            <w:tcW w:w="0" w:type="auto"/>
            <w:hideMark/>
          </w:tcPr>
          <w:p w14:paraId="5DA77BF2" w14:textId="77777777" w:rsidR="00CE7A1F" w:rsidRPr="00CE7A1F" w:rsidRDefault="00CE7A1F" w:rsidP="00CE7A1F">
            <w:pPr>
              <w:spacing w:line="259" w:lineRule="auto"/>
            </w:pPr>
            <w:r w:rsidRPr="00CE7A1F">
              <w:t>5.96</w:t>
            </w:r>
          </w:p>
        </w:tc>
        <w:tc>
          <w:tcPr>
            <w:tcW w:w="0" w:type="auto"/>
            <w:hideMark/>
          </w:tcPr>
          <w:p w14:paraId="7D4ACC60" w14:textId="77777777" w:rsidR="00CE7A1F" w:rsidRPr="00CE7A1F" w:rsidRDefault="00CE7A1F" w:rsidP="00CE7A1F">
            <w:pPr>
              <w:spacing w:line="259" w:lineRule="auto"/>
            </w:pPr>
            <w:r w:rsidRPr="00CE7A1F">
              <w:t>0.09</w:t>
            </w:r>
          </w:p>
        </w:tc>
        <w:tc>
          <w:tcPr>
            <w:tcW w:w="0" w:type="auto"/>
            <w:hideMark/>
          </w:tcPr>
          <w:p w14:paraId="398F7A6F" w14:textId="77777777" w:rsidR="00CE7A1F" w:rsidRPr="00CE7A1F" w:rsidRDefault="00CE7A1F" w:rsidP="00CE7A1F">
            <w:pPr>
              <w:spacing w:line="259" w:lineRule="auto"/>
            </w:pPr>
            <w:r w:rsidRPr="00CE7A1F">
              <w:t>0.14</w:t>
            </w:r>
          </w:p>
        </w:tc>
        <w:tc>
          <w:tcPr>
            <w:tcW w:w="0" w:type="auto"/>
            <w:hideMark/>
          </w:tcPr>
          <w:p w14:paraId="5058BC08" w14:textId="77777777" w:rsidR="00CE7A1F" w:rsidRPr="00CE7A1F" w:rsidRDefault="00CE7A1F" w:rsidP="00CE7A1F">
            <w:pPr>
              <w:spacing w:line="259" w:lineRule="auto"/>
            </w:pPr>
            <w:r w:rsidRPr="00CE7A1F">
              <w:t>0.34*</w:t>
            </w:r>
          </w:p>
        </w:tc>
        <w:tc>
          <w:tcPr>
            <w:tcW w:w="0" w:type="auto"/>
            <w:hideMark/>
          </w:tcPr>
          <w:p w14:paraId="77325239" w14:textId="77777777" w:rsidR="00CE7A1F" w:rsidRPr="00CE7A1F" w:rsidRDefault="00CE7A1F" w:rsidP="00CE7A1F">
            <w:pPr>
              <w:spacing w:line="259" w:lineRule="auto"/>
            </w:pPr>
            <w:r w:rsidRPr="00CE7A1F">
              <w:t>0.08</w:t>
            </w:r>
          </w:p>
        </w:tc>
        <w:tc>
          <w:tcPr>
            <w:tcW w:w="0" w:type="auto"/>
            <w:hideMark/>
          </w:tcPr>
          <w:p w14:paraId="6089544F" w14:textId="77777777" w:rsidR="00CE7A1F" w:rsidRPr="00CE7A1F" w:rsidRDefault="00CE7A1F" w:rsidP="00CE7A1F">
            <w:pPr>
              <w:spacing w:line="259" w:lineRule="auto"/>
            </w:pPr>
            <w:r w:rsidRPr="00CE7A1F">
              <w:t>–</w:t>
            </w:r>
          </w:p>
        </w:tc>
        <w:tc>
          <w:tcPr>
            <w:tcW w:w="0" w:type="auto"/>
            <w:hideMark/>
          </w:tcPr>
          <w:p w14:paraId="0F74416E" w14:textId="77777777" w:rsidR="00CE7A1F" w:rsidRPr="00CE7A1F" w:rsidRDefault="00CE7A1F" w:rsidP="00CE7A1F">
            <w:pPr>
              <w:spacing w:line="259" w:lineRule="auto"/>
            </w:pPr>
            <w:r w:rsidRPr="00CE7A1F">
              <w:t> </w:t>
            </w:r>
          </w:p>
        </w:tc>
        <w:tc>
          <w:tcPr>
            <w:tcW w:w="0" w:type="auto"/>
            <w:hideMark/>
          </w:tcPr>
          <w:p w14:paraId="79FECD8F" w14:textId="77777777" w:rsidR="00CE7A1F" w:rsidRPr="00CE7A1F" w:rsidRDefault="00CE7A1F" w:rsidP="00CE7A1F">
            <w:r w:rsidRPr="00CE7A1F">
              <w:t> </w:t>
            </w:r>
          </w:p>
        </w:tc>
        <w:tc>
          <w:tcPr>
            <w:tcW w:w="0" w:type="auto"/>
            <w:hideMark/>
          </w:tcPr>
          <w:p w14:paraId="3F20D46B" w14:textId="77777777" w:rsidR="00CE7A1F" w:rsidRPr="00CE7A1F" w:rsidRDefault="00CE7A1F" w:rsidP="00CE7A1F">
            <w:r w:rsidRPr="00CE7A1F">
              <w:t> </w:t>
            </w:r>
          </w:p>
        </w:tc>
        <w:tc>
          <w:tcPr>
            <w:tcW w:w="0" w:type="auto"/>
            <w:hideMark/>
          </w:tcPr>
          <w:p w14:paraId="6981F53E" w14:textId="77777777" w:rsidR="00CE7A1F" w:rsidRPr="00CE7A1F" w:rsidRDefault="00CE7A1F" w:rsidP="00CE7A1F">
            <w:r w:rsidRPr="00CE7A1F">
              <w:t> </w:t>
            </w:r>
          </w:p>
        </w:tc>
        <w:tc>
          <w:tcPr>
            <w:tcW w:w="0" w:type="auto"/>
            <w:hideMark/>
          </w:tcPr>
          <w:p w14:paraId="39AA4CB3" w14:textId="77777777" w:rsidR="00CE7A1F" w:rsidRPr="00CE7A1F" w:rsidRDefault="00CE7A1F" w:rsidP="00CE7A1F">
            <w:r w:rsidRPr="00CE7A1F">
              <w:t> </w:t>
            </w:r>
          </w:p>
        </w:tc>
        <w:tc>
          <w:tcPr>
            <w:tcW w:w="0" w:type="auto"/>
            <w:hideMark/>
          </w:tcPr>
          <w:p w14:paraId="554D4E8F" w14:textId="77777777" w:rsidR="00CE7A1F" w:rsidRPr="00CE7A1F" w:rsidRDefault="00CE7A1F" w:rsidP="00CE7A1F">
            <w:r w:rsidRPr="00CE7A1F">
              <w:t> </w:t>
            </w:r>
          </w:p>
        </w:tc>
        <w:tc>
          <w:tcPr>
            <w:tcW w:w="0" w:type="auto"/>
            <w:hideMark/>
          </w:tcPr>
          <w:p w14:paraId="11CBB47F" w14:textId="77777777" w:rsidR="00CE7A1F" w:rsidRPr="00CE7A1F" w:rsidRDefault="00CE7A1F" w:rsidP="00CE7A1F">
            <w:r w:rsidRPr="00CE7A1F">
              <w:t> </w:t>
            </w:r>
          </w:p>
        </w:tc>
        <w:tc>
          <w:tcPr>
            <w:tcW w:w="0" w:type="auto"/>
            <w:hideMark/>
          </w:tcPr>
          <w:p w14:paraId="4ED818DE" w14:textId="77777777" w:rsidR="00CE7A1F" w:rsidRPr="00CE7A1F" w:rsidRDefault="00CE7A1F" w:rsidP="00CE7A1F">
            <w:r w:rsidRPr="00CE7A1F">
              <w:t> </w:t>
            </w:r>
          </w:p>
        </w:tc>
      </w:tr>
      <w:tr w:rsidR="00CE7A1F" w:rsidRPr="00CE7A1F" w14:paraId="2202153C" w14:textId="77777777" w:rsidTr="00CE7A1F">
        <w:tc>
          <w:tcPr>
            <w:tcW w:w="0" w:type="auto"/>
            <w:hideMark/>
          </w:tcPr>
          <w:p w14:paraId="2F3E0DFC" w14:textId="77777777" w:rsidR="00CE7A1F" w:rsidRPr="00CE7A1F" w:rsidRDefault="00CE7A1F" w:rsidP="00CE7A1F">
            <w:r w:rsidRPr="00CE7A1F">
              <w:t>6. SIPA DEL (A)</w:t>
            </w:r>
          </w:p>
        </w:tc>
        <w:tc>
          <w:tcPr>
            <w:tcW w:w="0" w:type="auto"/>
            <w:hideMark/>
          </w:tcPr>
          <w:p w14:paraId="7AAB4F6A" w14:textId="77777777" w:rsidR="00CE7A1F" w:rsidRPr="00CE7A1F" w:rsidRDefault="00CE7A1F" w:rsidP="00CE7A1F">
            <w:pPr>
              <w:spacing w:line="259" w:lineRule="auto"/>
            </w:pPr>
            <w:r w:rsidRPr="00CE7A1F">
              <w:t>17.24</w:t>
            </w:r>
          </w:p>
        </w:tc>
        <w:tc>
          <w:tcPr>
            <w:tcW w:w="0" w:type="auto"/>
            <w:hideMark/>
          </w:tcPr>
          <w:p w14:paraId="191291AB" w14:textId="77777777" w:rsidR="00CE7A1F" w:rsidRPr="00CE7A1F" w:rsidRDefault="00CE7A1F" w:rsidP="00CE7A1F">
            <w:pPr>
              <w:spacing w:line="259" w:lineRule="auto"/>
            </w:pPr>
            <w:r w:rsidRPr="00CE7A1F">
              <w:t>5.99</w:t>
            </w:r>
          </w:p>
        </w:tc>
        <w:tc>
          <w:tcPr>
            <w:tcW w:w="0" w:type="auto"/>
            <w:hideMark/>
          </w:tcPr>
          <w:p w14:paraId="786AFFD8" w14:textId="77777777" w:rsidR="00CE7A1F" w:rsidRPr="00CE7A1F" w:rsidRDefault="00CE7A1F" w:rsidP="00CE7A1F">
            <w:pPr>
              <w:spacing w:line="259" w:lineRule="auto"/>
            </w:pPr>
            <w:r w:rsidRPr="00CE7A1F">
              <w:t>−0.17</w:t>
            </w:r>
          </w:p>
        </w:tc>
        <w:tc>
          <w:tcPr>
            <w:tcW w:w="0" w:type="auto"/>
            <w:hideMark/>
          </w:tcPr>
          <w:p w14:paraId="3BE6008C" w14:textId="77777777" w:rsidR="00CE7A1F" w:rsidRPr="00CE7A1F" w:rsidRDefault="00CE7A1F" w:rsidP="00CE7A1F">
            <w:pPr>
              <w:spacing w:line="259" w:lineRule="auto"/>
            </w:pPr>
            <w:r w:rsidRPr="00CE7A1F">
              <w:t>0.27*</w:t>
            </w:r>
          </w:p>
        </w:tc>
        <w:tc>
          <w:tcPr>
            <w:tcW w:w="0" w:type="auto"/>
            <w:hideMark/>
          </w:tcPr>
          <w:p w14:paraId="01AFD71A" w14:textId="77777777" w:rsidR="00CE7A1F" w:rsidRPr="00CE7A1F" w:rsidRDefault="00CE7A1F" w:rsidP="00CE7A1F">
            <w:pPr>
              <w:spacing w:line="259" w:lineRule="auto"/>
            </w:pPr>
            <w:r w:rsidRPr="00CE7A1F">
              <w:t>0.62*</w:t>
            </w:r>
          </w:p>
        </w:tc>
        <w:tc>
          <w:tcPr>
            <w:tcW w:w="0" w:type="auto"/>
            <w:hideMark/>
          </w:tcPr>
          <w:p w14:paraId="51DBA48F" w14:textId="77777777" w:rsidR="00CE7A1F" w:rsidRPr="00CE7A1F" w:rsidRDefault="00CE7A1F" w:rsidP="00CE7A1F">
            <w:pPr>
              <w:spacing w:line="259" w:lineRule="auto"/>
            </w:pPr>
            <w:r w:rsidRPr="00CE7A1F">
              <w:t>0.66*</w:t>
            </w:r>
          </w:p>
        </w:tc>
        <w:tc>
          <w:tcPr>
            <w:tcW w:w="0" w:type="auto"/>
            <w:hideMark/>
          </w:tcPr>
          <w:p w14:paraId="7244F0EB" w14:textId="77777777" w:rsidR="00CE7A1F" w:rsidRPr="00CE7A1F" w:rsidRDefault="00CE7A1F" w:rsidP="00CE7A1F">
            <w:pPr>
              <w:spacing w:line="259" w:lineRule="auto"/>
            </w:pPr>
            <w:r w:rsidRPr="00CE7A1F">
              <w:t>0.10</w:t>
            </w:r>
          </w:p>
        </w:tc>
        <w:tc>
          <w:tcPr>
            <w:tcW w:w="0" w:type="auto"/>
            <w:hideMark/>
          </w:tcPr>
          <w:p w14:paraId="59DB5896" w14:textId="77777777" w:rsidR="00CE7A1F" w:rsidRPr="00CE7A1F" w:rsidRDefault="00CE7A1F" w:rsidP="00CE7A1F">
            <w:pPr>
              <w:spacing w:line="259" w:lineRule="auto"/>
            </w:pPr>
            <w:r w:rsidRPr="00CE7A1F">
              <w:t>–</w:t>
            </w:r>
          </w:p>
        </w:tc>
        <w:tc>
          <w:tcPr>
            <w:tcW w:w="0" w:type="auto"/>
            <w:hideMark/>
          </w:tcPr>
          <w:p w14:paraId="4EE25E04" w14:textId="77777777" w:rsidR="00CE7A1F" w:rsidRPr="00CE7A1F" w:rsidRDefault="00CE7A1F" w:rsidP="00CE7A1F">
            <w:pPr>
              <w:spacing w:line="259" w:lineRule="auto"/>
            </w:pPr>
            <w:r w:rsidRPr="00CE7A1F">
              <w:t> </w:t>
            </w:r>
          </w:p>
        </w:tc>
        <w:tc>
          <w:tcPr>
            <w:tcW w:w="0" w:type="auto"/>
            <w:hideMark/>
          </w:tcPr>
          <w:p w14:paraId="5D3D8C07" w14:textId="77777777" w:rsidR="00CE7A1F" w:rsidRPr="00CE7A1F" w:rsidRDefault="00CE7A1F" w:rsidP="00CE7A1F">
            <w:r w:rsidRPr="00CE7A1F">
              <w:t> </w:t>
            </w:r>
          </w:p>
        </w:tc>
        <w:tc>
          <w:tcPr>
            <w:tcW w:w="0" w:type="auto"/>
            <w:hideMark/>
          </w:tcPr>
          <w:p w14:paraId="1D31DAD0" w14:textId="77777777" w:rsidR="00CE7A1F" w:rsidRPr="00CE7A1F" w:rsidRDefault="00CE7A1F" w:rsidP="00CE7A1F">
            <w:r w:rsidRPr="00CE7A1F">
              <w:t> </w:t>
            </w:r>
          </w:p>
        </w:tc>
        <w:tc>
          <w:tcPr>
            <w:tcW w:w="0" w:type="auto"/>
            <w:hideMark/>
          </w:tcPr>
          <w:p w14:paraId="1CA4111E" w14:textId="77777777" w:rsidR="00CE7A1F" w:rsidRPr="00CE7A1F" w:rsidRDefault="00CE7A1F" w:rsidP="00CE7A1F">
            <w:r w:rsidRPr="00CE7A1F">
              <w:t> </w:t>
            </w:r>
          </w:p>
        </w:tc>
        <w:tc>
          <w:tcPr>
            <w:tcW w:w="0" w:type="auto"/>
            <w:hideMark/>
          </w:tcPr>
          <w:p w14:paraId="5D315E2D" w14:textId="77777777" w:rsidR="00CE7A1F" w:rsidRPr="00CE7A1F" w:rsidRDefault="00CE7A1F" w:rsidP="00CE7A1F">
            <w:r w:rsidRPr="00CE7A1F">
              <w:t> </w:t>
            </w:r>
          </w:p>
        </w:tc>
        <w:tc>
          <w:tcPr>
            <w:tcW w:w="0" w:type="auto"/>
            <w:hideMark/>
          </w:tcPr>
          <w:p w14:paraId="49F6B99E" w14:textId="77777777" w:rsidR="00CE7A1F" w:rsidRPr="00CE7A1F" w:rsidRDefault="00CE7A1F" w:rsidP="00CE7A1F">
            <w:r w:rsidRPr="00CE7A1F">
              <w:t> </w:t>
            </w:r>
          </w:p>
        </w:tc>
        <w:tc>
          <w:tcPr>
            <w:tcW w:w="0" w:type="auto"/>
            <w:hideMark/>
          </w:tcPr>
          <w:p w14:paraId="193BB100" w14:textId="77777777" w:rsidR="00CE7A1F" w:rsidRPr="00CE7A1F" w:rsidRDefault="00CE7A1F" w:rsidP="00CE7A1F">
            <w:r w:rsidRPr="00CE7A1F">
              <w:t> </w:t>
            </w:r>
          </w:p>
        </w:tc>
      </w:tr>
      <w:tr w:rsidR="00CE7A1F" w:rsidRPr="00CE7A1F" w14:paraId="22DE5B24" w14:textId="77777777" w:rsidTr="00CE7A1F">
        <w:tc>
          <w:tcPr>
            <w:tcW w:w="0" w:type="auto"/>
            <w:hideMark/>
          </w:tcPr>
          <w:p w14:paraId="44F5562B" w14:textId="77777777" w:rsidR="00CE7A1F" w:rsidRPr="00CE7A1F" w:rsidRDefault="00CE7A1F" w:rsidP="00CE7A1F">
            <w:r w:rsidRPr="00CE7A1F">
              <w:t>7. SIPA ACH (A)</w:t>
            </w:r>
          </w:p>
        </w:tc>
        <w:tc>
          <w:tcPr>
            <w:tcW w:w="0" w:type="auto"/>
            <w:hideMark/>
          </w:tcPr>
          <w:p w14:paraId="12F79261" w14:textId="77777777" w:rsidR="00CE7A1F" w:rsidRPr="00CE7A1F" w:rsidRDefault="00CE7A1F" w:rsidP="00CE7A1F">
            <w:pPr>
              <w:spacing w:line="259" w:lineRule="auto"/>
            </w:pPr>
            <w:r w:rsidRPr="00CE7A1F">
              <w:t>32.37</w:t>
            </w:r>
          </w:p>
        </w:tc>
        <w:tc>
          <w:tcPr>
            <w:tcW w:w="0" w:type="auto"/>
            <w:hideMark/>
          </w:tcPr>
          <w:p w14:paraId="3EB75626" w14:textId="77777777" w:rsidR="00CE7A1F" w:rsidRPr="00CE7A1F" w:rsidRDefault="00CE7A1F" w:rsidP="00CE7A1F">
            <w:pPr>
              <w:spacing w:line="259" w:lineRule="auto"/>
            </w:pPr>
            <w:r w:rsidRPr="00CE7A1F">
              <w:t>8.50</w:t>
            </w:r>
          </w:p>
        </w:tc>
        <w:tc>
          <w:tcPr>
            <w:tcW w:w="0" w:type="auto"/>
            <w:hideMark/>
          </w:tcPr>
          <w:p w14:paraId="1A70D184" w14:textId="77777777" w:rsidR="00CE7A1F" w:rsidRPr="00CE7A1F" w:rsidRDefault="00CE7A1F" w:rsidP="00CE7A1F">
            <w:pPr>
              <w:spacing w:line="259" w:lineRule="auto"/>
            </w:pPr>
            <w:r w:rsidRPr="00CE7A1F">
              <w:t>−0.18</w:t>
            </w:r>
          </w:p>
        </w:tc>
        <w:tc>
          <w:tcPr>
            <w:tcW w:w="0" w:type="auto"/>
            <w:hideMark/>
          </w:tcPr>
          <w:p w14:paraId="75226308" w14:textId="77777777" w:rsidR="00CE7A1F" w:rsidRPr="00CE7A1F" w:rsidRDefault="00CE7A1F" w:rsidP="00CE7A1F">
            <w:pPr>
              <w:spacing w:line="259" w:lineRule="auto"/>
            </w:pPr>
            <w:r w:rsidRPr="00CE7A1F">
              <w:t>0.43*</w:t>
            </w:r>
          </w:p>
        </w:tc>
        <w:tc>
          <w:tcPr>
            <w:tcW w:w="0" w:type="auto"/>
            <w:hideMark/>
          </w:tcPr>
          <w:p w14:paraId="433E1EF2" w14:textId="77777777" w:rsidR="00CE7A1F" w:rsidRPr="00CE7A1F" w:rsidRDefault="00CE7A1F" w:rsidP="00CE7A1F">
            <w:pPr>
              <w:spacing w:line="259" w:lineRule="auto"/>
            </w:pPr>
            <w:r w:rsidRPr="00CE7A1F">
              <w:t>0.64*</w:t>
            </w:r>
          </w:p>
        </w:tc>
        <w:tc>
          <w:tcPr>
            <w:tcW w:w="0" w:type="auto"/>
            <w:hideMark/>
          </w:tcPr>
          <w:p w14:paraId="4135F943" w14:textId="77777777" w:rsidR="00CE7A1F" w:rsidRPr="00CE7A1F" w:rsidRDefault="00CE7A1F" w:rsidP="00CE7A1F">
            <w:pPr>
              <w:spacing w:line="259" w:lineRule="auto"/>
            </w:pPr>
            <w:r w:rsidRPr="00CE7A1F">
              <w:t>0.44*</w:t>
            </w:r>
          </w:p>
        </w:tc>
        <w:tc>
          <w:tcPr>
            <w:tcW w:w="0" w:type="auto"/>
            <w:hideMark/>
          </w:tcPr>
          <w:p w14:paraId="4EA866E4" w14:textId="77777777" w:rsidR="00CE7A1F" w:rsidRPr="00CE7A1F" w:rsidRDefault="00CE7A1F" w:rsidP="00CE7A1F">
            <w:pPr>
              <w:spacing w:line="259" w:lineRule="auto"/>
            </w:pPr>
            <w:r w:rsidRPr="00CE7A1F">
              <w:t>0.31*</w:t>
            </w:r>
          </w:p>
        </w:tc>
        <w:tc>
          <w:tcPr>
            <w:tcW w:w="0" w:type="auto"/>
            <w:hideMark/>
          </w:tcPr>
          <w:p w14:paraId="2D8013B8" w14:textId="77777777" w:rsidR="00CE7A1F" w:rsidRPr="00CE7A1F" w:rsidRDefault="00CE7A1F" w:rsidP="00CE7A1F">
            <w:pPr>
              <w:spacing w:line="259" w:lineRule="auto"/>
            </w:pPr>
            <w:r w:rsidRPr="00CE7A1F">
              <w:t>0.49*</w:t>
            </w:r>
          </w:p>
        </w:tc>
        <w:tc>
          <w:tcPr>
            <w:tcW w:w="0" w:type="auto"/>
            <w:hideMark/>
          </w:tcPr>
          <w:p w14:paraId="258139FC" w14:textId="77777777" w:rsidR="00CE7A1F" w:rsidRPr="00CE7A1F" w:rsidRDefault="00CE7A1F" w:rsidP="00CE7A1F">
            <w:pPr>
              <w:spacing w:line="259" w:lineRule="auto"/>
            </w:pPr>
            <w:r w:rsidRPr="00CE7A1F">
              <w:t>–</w:t>
            </w:r>
          </w:p>
        </w:tc>
        <w:tc>
          <w:tcPr>
            <w:tcW w:w="0" w:type="auto"/>
            <w:hideMark/>
          </w:tcPr>
          <w:p w14:paraId="699A3E9A" w14:textId="77777777" w:rsidR="00CE7A1F" w:rsidRPr="00CE7A1F" w:rsidRDefault="00CE7A1F" w:rsidP="00CE7A1F">
            <w:pPr>
              <w:spacing w:line="259" w:lineRule="auto"/>
            </w:pPr>
            <w:r w:rsidRPr="00CE7A1F">
              <w:t> </w:t>
            </w:r>
          </w:p>
        </w:tc>
        <w:tc>
          <w:tcPr>
            <w:tcW w:w="0" w:type="auto"/>
            <w:hideMark/>
          </w:tcPr>
          <w:p w14:paraId="5D6093C7" w14:textId="77777777" w:rsidR="00CE7A1F" w:rsidRPr="00CE7A1F" w:rsidRDefault="00CE7A1F" w:rsidP="00CE7A1F">
            <w:r w:rsidRPr="00CE7A1F">
              <w:t> </w:t>
            </w:r>
          </w:p>
        </w:tc>
        <w:tc>
          <w:tcPr>
            <w:tcW w:w="0" w:type="auto"/>
            <w:hideMark/>
          </w:tcPr>
          <w:p w14:paraId="5D122078" w14:textId="77777777" w:rsidR="00CE7A1F" w:rsidRPr="00CE7A1F" w:rsidRDefault="00CE7A1F" w:rsidP="00CE7A1F">
            <w:r w:rsidRPr="00CE7A1F">
              <w:t> </w:t>
            </w:r>
          </w:p>
        </w:tc>
        <w:tc>
          <w:tcPr>
            <w:tcW w:w="0" w:type="auto"/>
            <w:hideMark/>
          </w:tcPr>
          <w:p w14:paraId="1B747A02" w14:textId="77777777" w:rsidR="00CE7A1F" w:rsidRPr="00CE7A1F" w:rsidRDefault="00CE7A1F" w:rsidP="00CE7A1F">
            <w:r w:rsidRPr="00CE7A1F">
              <w:t> </w:t>
            </w:r>
          </w:p>
        </w:tc>
        <w:tc>
          <w:tcPr>
            <w:tcW w:w="0" w:type="auto"/>
            <w:hideMark/>
          </w:tcPr>
          <w:p w14:paraId="5E794D1B" w14:textId="77777777" w:rsidR="00CE7A1F" w:rsidRPr="00CE7A1F" w:rsidRDefault="00CE7A1F" w:rsidP="00CE7A1F">
            <w:r w:rsidRPr="00CE7A1F">
              <w:t> </w:t>
            </w:r>
          </w:p>
        </w:tc>
        <w:tc>
          <w:tcPr>
            <w:tcW w:w="0" w:type="auto"/>
            <w:hideMark/>
          </w:tcPr>
          <w:p w14:paraId="6E8FEF5B" w14:textId="77777777" w:rsidR="00CE7A1F" w:rsidRPr="00CE7A1F" w:rsidRDefault="00CE7A1F" w:rsidP="00CE7A1F">
            <w:r w:rsidRPr="00CE7A1F">
              <w:t> </w:t>
            </w:r>
          </w:p>
        </w:tc>
      </w:tr>
      <w:tr w:rsidR="00CE7A1F" w:rsidRPr="00CE7A1F" w14:paraId="508D2AD8" w14:textId="77777777" w:rsidTr="00CE7A1F">
        <w:tc>
          <w:tcPr>
            <w:tcW w:w="0" w:type="auto"/>
            <w:hideMark/>
          </w:tcPr>
          <w:p w14:paraId="475B28E7" w14:textId="77777777" w:rsidR="00CE7A1F" w:rsidRPr="00CE7A1F" w:rsidRDefault="00CE7A1F" w:rsidP="00CE7A1F">
            <w:r w:rsidRPr="00CE7A1F">
              <w:t>8. SIPA LFR (P)</w:t>
            </w:r>
          </w:p>
        </w:tc>
        <w:tc>
          <w:tcPr>
            <w:tcW w:w="0" w:type="auto"/>
            <w:hideMark/>
          </w:tcPr>
          <w:p w14:paraId="0F3D01EF" w14:textId="77777777" w:rsidR="00CE7A1F" w:rsidRPr="00CE7A1F" w:rsidRDefault="00CE7A1F" w:rsidP="00CE7A1F">
            <w:pPr>
              <w:spacing w:line="259" w:lineRule="auto"/>
            </w:pPr>
            <w:r w:rsidRPr="00CE7A1F">
              <w:t>23.36</w:t>
            </w:r>
          </w:p>
        </w:tc>
        <w:tc>
          <w:tcPr>
            <w:tcW w:w="0" w:type="auto"/>
            <w:hideMark/>
          </w:tcPr>
          <w:p w14:paraId="327FE366" w14:textId="77777777" w:rsidR="00CE7A1F" w:rsidRPr="00CE7A1F" w:rsidRDefault="00CE7A1F" w:rsidP="00CE7A1F">
            <w:pPr>
              <w:spacing w:line="259" w:lineRule="auto"/>
            </w:pPr>
            <w:r w:rsidRPr="00CE7A1F">
              <w:t>8.27</w:t>
            </w:r>
          </w:p>
        </w:tc>
        <w:tc>
          <w:tcPr>
            <w:tcW w:w="0" w:type="auto"/>
            <w:hideMark/>
          </w:tcPr>
          <w:p w14:paraId="6F439505" w14:textId="77777777" w:rsidR="00CE7A1F" w:rsidRPr="00CE7A1F" w:rsidRDefault="00CE7A1F" w:rsidP="00CE7A1F">
            <w:pPr>
              <w:spacing w:line="259" w:lineRule="auto"/>
            </w:pPr>
            <w:r w:rsidRPr="00CE7A1F">
              <w:t>−0.04</w:t>
            </w:r>
          </w:p>
        </w:tc>
        <w:tc>
          <w:tcPr>
            <w:tcW w:w="0" w:type="auto"/>
            <w:hideMark/>
          </w:tcPr>
          <w:p w14:paraId="0EB8E046" w14:textId="77777777" w:rsidR="00CE7A1F" w:rsidRPr="00CE7A1F" w:rsidRDefault="00CE7A1F" w:rsidP="00CE7A1F">
            <w:pPr>
              <w:spacing w:line="259" w:lineRule="auto"/>
            </w:pPr>
            <w:r w:rsidRPr="00CE7A1F">
              <w:t>0.49*</w:t>
            </w:r>
          </w:p>
        </w:tc>
        <w:tc>
          <w:tcPr>
            <w:tcW w:w="0" w:type="auto"/>
            <w:hideMark/>
          </w:tcPr>
          <w:p w14:paraId="65808FDB" w14:textId="77777777" w:rsidR="00CE7A1F" w:rsidRPr="00CE7A1F" w:rsidRDefault="00CE7A1F" w:rsidP="00CE7A1F">
            <w:pPr>
              <w:spacing w:line="259" w:lineRule="auto"/>
            </w:pPr>
            <w:r w:rsidRPr="00CE7A1F">
              <w:t>0.71*</w:t>
            </w:r>
          </w:p>
        </w:tc>
        <w:tc>
          <w:tcPr>
            <w:tcW w:w="0" w:type="auto"/>
            <w:hideMark/>
          </w:tcPr>
          <w:p w14:paraId="101BA7C4" w14:textId="77777777" w:rsidR="00CE7A1F" w:rsidRPr="00CE7A1F" w:rsidRDefault="00CE7A1F" w:rsidP="00CE7A1F">
            <w:pPr>
              <w:spacing w:line="259" w:lineRule="auto"/>
            </w:pPr>
            <w:r w:rsidRPr="00CE7A1F">
              <w:t>0.47*</w:t>
            </w:r>
          </w:p>
        </w:tc>
        <w:tc>
          <w:tcPr>
            <w:tcW w:w="0" w:type="auto"/>
            <w:hideMark/>
          </w:tcPr>
          <w:p w14:paraId="0FFFD090" w14:textId="77777777" w:rsidR="00CE7A1F" w:rsidRPr="00CE7A1F" w:rsidRDefault="00CE7A1F" w:rsidP="00CE7A1F">
            <w:pPr>
              <w:spacing w:line="259" w:lineRule="auto"/>
            </w:pPr>
            <w:r w:rsidRPr="00CE7A1F">
              <w:t>0.15</w:t>
            </w:r>
          </w:p>
        </w:tc>
        <w:tc>
          <w:tcPr>
            <w:tcW w:w="0" w:type="auto"/>
            <w:hideMark/>
          </w:tcPr>
          <w:p w14:paraId="63F0ED4A" w14:textId="77777777" w:rsidR="00CE7A1F" w:rsidRPr="00CE7A1F" w:rsidRDefault="00CE7A1F" w:rsidP="00CE7A1F">
            <w:pPr>
              <w:spacing w:line="259" w:lineRule="auto"/>
            </w:pPr>
            <w:r w:rsidRPr="00CE7A1F">
              <w:t>0.29*</w:t>
            </w:r>
          </w:p>
        </w:tc>
        <w:tc>
          <w:tcPr>
            <w:tcW w:w="0" w:type="auto"/>
            <w:hideMark/>
          </w:tcPr>
          <w:p w14:paraId="2CCC2CF1" w14:textId="77777777" w:rsidR="00CE7A1F" w:rsidRPr="00CE7A1F" w:rsidRDefault="00CE7A1F" w:rsidP="00CE7A1F">
            <w:pPr>
              <w:spacing w:line="259" w:lineRule="auto"/>
            </w:pPr>
            <w:r w:rsidRPr="00CE7A1F">
              <w:t>0.25*</w:t>
            </w:r>
          </w:p>
        </w:tc>
        <w:tc>
          <w:tcPr>
            <w:tcW w:w="0" w:type="auto"/>
            <w:hideMark/>
          </w:tcPr>
          <w:p w14:paraId="2FE4D319" w14:textId="77777777" w:rsidR="00CE7A1F" w:rsidRPr="00CE7A1F" w:rsidRDefault="00CE7A1F" w:rsidP="00CE7A1F">
            <w:pPr>
              <w:spacing w:line="259" w:lineRule="auto"/>
            </w:pPr>
            <w:r w:rsidRPr="00CE7A1F">
              <w:t>–</w:t>
            </w:r>
          </w:p>
        </w:tc>
        <w:tc>
          <w:tcPr>
            <w:tcW w:w="0" w:type="auto"/>
            <w:hideMark/>
          </w:tcPr>
          <w:p w14:paraId="78832CBC" w14:textId="77777777" w:rsidR="00CE7A1F" w:rsidRPr="00CE7A1F" w:rsidRDefault="00CE7A1F" w:rsidP="00CE7A1F">
            <w:pPr>
              <w:spacing w:line="259" w:lineRule="auto"/>
            </w:pPr>
            <w:r w:rsidRPr="00CE7A1F">
              <w:t> </w:t>
            </w:r>
          </w:p>
        </w:tc>
        <w:tc>
          <w:tcPr>
            <w:tcW w:w="0" w:type="auto"/>
            <w:hideMark/>
          </w:tcPr>
          <w:p w14:paraId="5B583383" w14:textId="77777777" w:rsidR="00CE7A1F" w:rsidRPr="00CE7A1F" w:rsidRDefault="00CE7A1F" w:rsidP="00CE7A1F">
            <w:r w:rsidRPr="00CE7A1F">
              <w:t> </w:t>
            </w:r>
          </w:p>
        </w:tc>
        <w:tc>
          <w:tcPr>
            <w:tcW w:w="0" w:type="auto"/>
            <w:hideMark/>
          </w:tcPr>
          <w:p w14:paraId="61BD154F" w14:textId="77777777" w:rsidR="00CE7A1F" w:rsidRPr="00CE7A1F" w:rsidRDefault="00CE7A1F" w:rsidP="00CE7A1F">
            <w:r w:rsidRPr="00CE7A1F">
              <w:t> </w:t>
            </w:r>
          </w:p>
        </w:tc>
        <w:tc>
          <w:tcPr>
            <w:tcW w:w="0" w:type="auto"/>
            <w:hideMark/>
          </w:tcPr>
          <w:p w14:paraId="2DE7670B" w14:textId="77777777" w:rsidR="00CE7A1F" w:rsidRPr="00CE7A1F" w:rsidRDefault="00CE7A1F" w:rsidP="00CE7A1F">
            <w:r w:rsidRPr="00CE7A1F">
              <w:t> </w:t>
            </w:r>
          </w:p>
        </w:tc>
        <w:tc>
          <w:tcPr>
            <w:tcW w:w="0" w:type="auto"/>
            <w:hideMark/>
          </w:tcPr>
          <w:p w14:paraId="2168E7B1" w14:textId="77777777" w:rsidR="00CE7A1F" w:rsidRPr="00CE7A1F" w:rsidRDefault="00CE7A1F" w:rsidP="00CE7A1F">
            <w:r w:rsidRPr="00CE7A1F">
              <w:t> </w:t>
            </w:r>
          </w:p>
        </w:tc>
      </w:tr>
      <w:tr w:rsidR="00CE7A1F" w:rsidRPr="00CE7A1F" w14:paraId="5F6E927C" w14:textId="77777777" w:rsidTr="00CE7A1F">
        <w:tc>
          <w:tcPr>
            <w:tcW w:w="0" w:type="auto"/>
            <w:hideMark/>
          </w:tcPr>
          <w:p w14:paraId="52B18D7D" w14:textId="77777777" w:rsidR="00CE7A1F" w:rsidRPr="00CE7A1F" w:rsidRDefault="00CE7A1F" w:rsidP="00CE7A1F">
            <w:r w:rsidRPr="00CE7A1F">
              <w:t>9. SIPA REL (P)</w:t>
            </w:r>
          </w:p>
        </w:tc>
        <w:tc>
          <w:tcPr>
            <w:tcW w:w="0" w:type="auto"/>
            <w:hideMark/>
          </w:tcPr>
          <w:p w14:paraId="008DD945" w14:textId="77777777" w:rsidR="00CE7A1F" w:rsidRPr="00CE7A1F" w:rsidRDefault="00CE7A1F" w:rsidP="00CE7A1F">
            <w:pPr>
              <w:spacing w:line="259" w:lineRule="auto"/>
            </w:pPr>
            <w:r w:rsidRPr="00CE7A1F">
              <w:t>20.66</w:t>
            </w:r>
          </w:p>
        </w:tc>
        <w:tc>
          <w:tcPr>
            <w:tcW w:w="0" w:type="auto"/>
            <w:hideMark/>
          </w:tcPr>
          <w:p w14:paraId="5CD4CBE9" w14:textId="77777777" w:rsidR="00CE7A1F" w:rsidRPr="00CE7A1F" w:rsidRDefault="00CE7A1F" w:rsidP="00CE7A1F">
            <w:pPr>
              <w:spacing w:line="259" w:lineRule="auto"/>
            </w:pPr>
            <w:r w:rsidRPr="00CE7A1F">
              <w:t>7.53</w:t>
            </w:r>
          </w:p>
        </w:tc>
        <w:tc>
          <w:tcPr>
            <w:tcW w:w="0" w:type="auto"/>
            <w:hideMark/>
          </w:tcPr>
          <w:p w14:paraId="6A9F8B0D" w14:textId="77777777" w:rsidR="00CE7A1F" w:rsidRPr="00CE7A1F" w:rsidRDefault="00CE7A1F" w:rsidP="00CE7A1F">
            <w:pPr>
              <w:spacing w:line="259" w:lineRule="auto"/>
            </w:pPr>
            <w:r w:rsidRPr="00CE7A1F">
              <w:t>−0.13</w:t>
            </w:r>
          </w:p>
        </w:tc>
        <w:tc>
          <w:tcPr>
            <w:tcW w:w="0" w:type="auto"/>
            <w:hideMark/>
          </w:tcPr>
          <w:p w14:paraId="05A65C20" w14:textId="77777777" w:rsidR="00CE7A1F" w:rsidRPr="00CE7A1F" w:rsidRDefault="00CE7A1F" w:rsidP="00CE7A1F">
            <w:pPr>
              <w:spacing w:line="259" w:lineRule="auto"/>
            </w:pPr>
            <w:r w:rsidRPr="00CE7A1F">
              <w:t>0.48*</w:t>
            </w:r>
          </w:p>
        </w:tc>
        <w:tc>
          <w:tcPr>
            <w:tcW w:w="0" w:type="auto"/>
            <w:hideMark/>
          </w:tcPr>
          <w:p w14:paraId="5A28E867" w14:textId="77777777" w:rsidR="00CE7A1F" w:rsidRPr="00CE7A1F" w:rsidRDefault="00CE7A1F" w:rsidP="00CE7A1F">
            <w:pPr>
              <w:spacing w:line="259" w:lineRule="auto"/>
            </w:pPr>
            <w:r w:rsidRPr="00CE7A1F">
              <w:t>0.66*</w:t>
            </w:r>
          </w:p>
        </w:tc>
        <w:tc>
          <w:tcPr>
            <w:tcW w:w="0" w:type="auto"/>
            <w:hideMark/>
          </w:tcPr>
          <w:p w14:paraId="6E689AC5" w14:textId="77777777" w:rsidR="00CE7A1F" w:rsidRPr="00CE7A1F" w:rsidRDefault="00CE7A1F" w:rsidP="00CE7A1F">
            <w:pPr>
              <w:spacing w:line="259" w:lineRule="auto"/>
            </w:pPr>
            <w:r w:rsidRPr="00CE7A1F">
              <w:t>0.34*</w:t>
            </w:r>
          </w:p>
        </w:tc>
        <w:tc>
          <w:tcPr>
            <w:tcW w:w="0" w:type="auto"/>
            <w:hideMark/>
          </w:tcPr>
          <w:p w14:paraId="3E067239" w14:textId="77777777" w:rsidR="00CE7A1F" w:rsidRPr="00CE7A1F" w:rsidRDefault="00CE7A1F" w:rsidP="00CE7A1F">
            <w:pPr>
              <w:spacing w:line="259" w:lineRule="auto"/>
            </w:pPr>
            <w:r w:rsidRPr="00CE7A1F">
              <w:t>0.13</w:t>
            </w:r>
          </w:p>
        </w:tc>
        <w:tc>
          <w:tcPr>
            <w:tcW w:w="0" w:type="auto"/>
            <w:hideMark/>
          </w:tcPr>
          <w:p w14:paraId="1858DBE3" w14:textId="77777777" w:rsidR="00CE7A1F" w:rsidRPr="00CE7A1F" w:rsidRDefault="00CE7A1F" w:rsidP="00CE7A1F">
            <w:pPr>
              <w:spacing w:line="259" w:lineRule="auto"/>
            </w:pPr>
            <w:r w:rsidRPr="00CE7A1F">
              <w:t>0.17</w:t>
            </w:r>
          </w:p>
        </w:tc>
        <w:tc>
          <w:tcPr>
            <w:tcW w:w="0" w:type="auto"/>
            <w:hideMark/>
          </w:tcPr>
          <w:p w14:paraId="23F84B83" w14:textId="77777777" w:rsidR="00CE7A1F" w:rsidRPr="00CE7A1F" w:rsidRDefault="00CE7A1F" w:rsidP="00CE7A1F">
            <w:pPr>
              <w:spacing w:line="259" w:lineRule="auto"/>
            </w:pPr>
            <w:r w:rsidRPr="00CE7A1F">
              <w:t>0.17</w:t>
            </w:r>
          </w:p>
        </w:tc>
        <w:tc>
          <w:tcPr>
            <w:tcW w:w="0" w:type="auto"/>
            <w:hideMark/>
          </w:tcPr>
          <w:p w14:paraId="0775B556" w14:textId="77777777" w:rsidR="00CE7A1F" w:rsidRPr="00CE7A1F" w:rsidRDefault="00CE7A1F" w:rsidP="00CE7A1F">
            <w:pPr>
              <w:spacing w:line="259" w:lineRule="auto"/>
            </w:pPr>
            <w:r w:rsidRPr="00CE7A1F">
              <w:t>0.62*</w:t>
            </w:r>
          </w:p>
        </w:tc>
        <w:tc>
          <w:tcPr>
            <w:tcW w:w="0" w:type="auto"/>
            <w:hideMark/>
          </w:tcPr>
          <w:p w14:paraId="49BA686D" w14:textId="77777777" w:rsidR="00CE7A1F" w:rsidRPr="00CE7A1F" w:rsidRDefault="00CE7A1F" w:rsidP="00CE7A1F">
            <w:pPr>
              <w:spacing w:line="259" w:lineRule="auto"/>
            </w:pPr>
            <w:r w:rsidRPr="00CE7A1F">
              <w:t>–</w:t>
            </w:r>
          </w:p>
        </w:tc>
        <w:tc>
          <w:tcPr>
            <w:tcW w:w="0" w:type="auto"/>
            <w:hideMark/>
          </w:tcPr>
          <w:p w14:paraId="0F4502AE" w14:textId="77777777" w:rsidR="00CE7A1F" w:rsidRPr="00CE7A1F" w:rsidRDefault="00CE7A1F" w:rsidP="00CE7A1F">
            <w:pPr>
              <w:spacing w:line="259" w:lineRule="auto"/>
            </w:pPr>
            <w:r w:rsidRPr="00CE7A1F">
              <w:t> </w:t>
            </w:r>
          </w:p>
        </w:tc>
        <w:tc>
          <w:tcPr>
            <w:tcW w:w="0" w:type="auto"/>
            <w:hideMark/>
          </w:tcPr>
          <w:p w14:paraId="658481F5" w14:textId="77777777" w:rsidR="00CE7A1F" w:rsidRPr="00CE7A1F" w:rsidRDefault="00CE7A1F" w:rsidP="00CE7A1F">
            <w:r w:rsidRPr="00CE7A1F">
              <w:t> </w:t>
            </w:r>
          </w:p>
        </w:tc>
        <w:tc>
          <w:tcPr>
            <w:tcW w:w="0" w:type="auto"/>
            <w:hideMark/>
          </w:tcPr>
          <w:p w14:paraId="277A8F6A" w14:textId="77777777" w:rsidR="00CE7A1F" w:rsidRPr="00CE7A1F" w:rsidRDefault="00CE7A1F" w:rsidP="00CE7A1F">
            <w:r w:rsidRPr="00CE7A1F">
              <w:t> </w:t>
            </w:r>
          </w:p>
        </w:tc>
        <w:tc>
          <w:tcPr>
            <w:tcW w:w="0" w:type="auto"/>
            <w:hideMark/>
          </w:tcPr>
          <w:p w14:paraId="23DC8F34" w14:textId="77777777" w:rsidR="00CE7A1F" w:rsidRPr="00CE7A1F" w:rsidRDefault="00CE7A1F" w:rsidP="00CE7A1F">
            <w:r w:rsidRPr="00CE7A1F">
              <w:t> </w:t>
            </w:r>
          </w:p>
        </w:tc>
      </w:tr>
      <w:tr w:rsidR="00CE7A1F" w:rsidRPr="00CE7A1F" w14:paraId="720A21B7" w14:textId="77777777" w:rsidTr="00CE7A1F">
        <w:tc>
          <w:tcPr>
            <w:tcW w:w="0" w:type="auto"/>
            <w:hideMark/>
          </w:tcPr>
          <w:p w14:paraId="2FF67BA9" w14:textId="77777777" w:rsidR="00CE7A1F" w:rsidRPr="00CE7A1F" w:rsidRDefault="00CE7A1F" w:rsidP="00CE7A1F">
            <w:r w:rsidRPr="00CE7A1F">
              <w:t>10. SIPA SOC (P)</w:t>
            </w:r>
          </w:p>
        </w:tc>
        <w:tc>
          <w:tcPr>
            <w:tcW w:w="0" w:type="auto"/>
            <w:hideMark/>
          </w:tcPr>
          <w:p w14:paraId="1DF2C95B" w14:textId="77777777" w:rsidR="00CE7A1F" w:rsidRPr="00CE7A1F" w:rsidRDefault="00CE7A1F" w:rsidP="00CE7A1F">
            <w:pPr>
              <w:spacing w:line="259" w:lineRule="auto"/>
            </w:pPr>
            <w:r w:rsidRPr="00CE7A1F">
              <w:t>13.93</w:t>
            </w:r>
          </w:p>
        </w:tc>
        <w:tc>
          <w:tcPr>
            <w:tcW w:w="0" w:type="auto"/>
            <w:hideMark/>
          </w:tcPr>
          <w:p w14:paraId="06235C10" w14:textId="77777777" w:rsidR="00CE7A1F" w:rsidRPr="00CE7A1F" w:rsidRDefault="00CE7A1F" w:rsidP="00CE7A1F">
            <w:pPr>
              <w:spacing w:line="259" w:lineRule="auto"/>
            </w:pPr>
            <w:r w:rsidRPr="00CE7A1F">
              <w:t>4.78</w:t>
            </w:r>
          </w:p>
        </w:tc>
        <w:tc>
          <w:tcPr>
            <w:tcW w:w="0" w:type="auto"/>
            <w:hideMark/>
          </w:tcPr>
          <w:p w14:paraId="158F878A" w14:textId="77777777" w:rsidR="00CE7A1F" w:rsidRPr="00CE7A1F" w:rsidRDefault="00CE7A1F" w:rsidP="00CE7A1F">
            <w:pPr>
              <w:spacing w:line="259" w:lineRule="auto"/>
            </w:pPr>
            <w:r w:rsidRPr="00CE7A1F">
              <w:t>−0.15</w:t>
            </w:r>
          </w:p>
        </w:tc>
        <w:tc>
          <w:tcPr>
            <w:tcW w:w="0" w:type="auto"/>
            <w:hideMark/>
          </w:tcPr>
          <w:p w14:paraId="3E4F75AD" w14:textId="77777777" w:rsidR="00CE7A1F" w:rsidRPr="00CE7A1F" w:rsidRDefault="00CE7A1F" w:rsidP="00CE7A1F">
            <w:pPr>
              <w:spacing w:line="259" w:lineRule="auto"/>
            </w:pPr>
            <w:r w:rsidRPr="00CE7A1F">
              <w:t>0.53*</w:t>
            </w:r>
          </w:p>
        </w:tc>
        <w:tc>
          <w:tcPr>
            <w:tcW w:w="0" w:type="auto"/>
            <w:hideMark/>
          </w:tcPr>
          <w:p w14:paraId="09623EB3" w14:textId="77777777" w:rsidR="00CE7A1F" w:rsidRPr="00CE7A1F" w:rsidRDefault="00CE7A1F" w:rsidP="00CE7A1F">
            <w:pPr>
              <w:spacing w:line="259" w:lineRule="auto"/>
            </w:pPr>
            <w:r w:rsidRPr="00CE7A1F">
              <w:t>0.59*</w:t>
            </w:r>
          </w:p>
        </w:tc>
        <w:tc>
          <w:tcPr>
            <w:tcW w:w="0" w:type="auto"/>
            <w:hideMark/>
          </w:tcPr>
          <w:p w14:paraId="190C0C22" w14:textId="77777777" w:rsidR="00CE7A1F" w:rsidRPr="00CE7A1F" w:rsidRDefault="00CE7A1F" w:rsidP="00CE7A1F">
            <w:pPr>
              <w:spacing w:line="259" w:lineRule="auto"/>
            </w:pPr>
            <w:r w:rsidRPr="00CE7A1F">
              <w:t>0.29*</w:t>
            </w:r>
          </w:p>
        </w:tc>
        <w:tc>
          <w:tcPr>
            <w:tcW w:w="0" w:type="auto"/>
            <w:hideMark/>
          </w:tcPr>
          <w:p w14:paraId="7E3A232E" w14:textId="77777777" w:rsidR="00CE7A1F" w:rsidRPr="00CE7A1F" w:rsidRDefault="00CE7A1F" w:rsidP="00CE7A1F">
            <w:pPr>
              <w:spacing w:line="259" w:lineRule="auto"/>
            </w:pPr>
            <w:r w:rsidRPr="00CE7A1F">
              <w:t>0.09</w:t>
            </w:r>
          </w:p>
        </w:tc>
        <w:tc>
          <w:tcPr>
            <w:tcW w:w="0" w:type="auto"/>
            <w:hideMark/>
          </w:tcPr>
          <w:p w14:paraId="176489B5" w14:textId="77777777" w:rsidR="00CE7A1F" w:rsidRPr="00CE7A1F" w:rsidRDefault="00CE7A1F" w:rsidP="00CE7A1F">
            <w:pPr>
              <w:spacing w:line="259" w:lineRule="auto"/>
            </w:pPr>
            <w:r w:rsidRPr="00CE7A1F">
              <w:t>0.06</w:t>
            </w:r>
          </w:p>
        </w:tc>
        <w:tc>
          <w:tcPr>
            <w:tcW w:w="0" w:type="auto"/>
            <w:hideMark/>
          </w:tcPr>
          <w:p w14:paraId="0703B11C" w14:textId="77777777" w:rsidR="00CE7A1F" w:rsidRPr="00CE7A1F" w:rsidRDefault="00CE7A1F" w:rsidP="00CE7A1F">
            <w:pPr>
              <w:spacing w:line="259" w:lineRule="auto"/>
            </w:pPr>
            <w:r w:rsidRPr="00CE7A1F">
              <w:t>0.12</w:t>
            </w:r>
          </w:p>
        </w:tc>
        <w:tc>
          <w:tcPr>
            <w:tcW w:w="0" w:type="auto"/>
            <w:hideMark/>
          </w:tcPr>
          <w:p w14:paraId="33AE362C" w14:textId="77777777" w:rsidR="00CE7A1F" w:rsidRPr="00CE7A1F" w:rsidRDefault="00CE7A1F" w:rsidP="00CE7A1F">
            <w:pPr>
              <w:spacing w:line="259" w:lineRule="auto"/>
            </w:pPr>
            <w:r w:rsidRPr="00CE7A1F">
              <w:t>0.43*</w:t>
            </w:r>
          </w:p>
        </w:tc>
        <w:tc>
          <w:tcPr>
            <w:tcW w:w="0" w:type="auto"/>
            <w:hideMark/>
          </w:tcPr>
          <w:p w14:paraId="3D60F5E6" w14:textId="77777777" w:rsidR="00CE7A1F" w:rsidRPr="00CE7A1F" w:rsidRDefault="00CE7A1F" w:rsidP="00CE7A1F">
            <w:pPr>
              <w:spacing w:line="259" w:lineRule="auto"/>
            </w:pPr>
            <w:r w:rsidRPr="00CE7A1F">
              <w:t>0.47*</w:t>
            </w:r>
          </w:p>
        </w:tc>
        <w:tc>
          <w:tcPr>
            <w:tcW w:w="0" w:type="auto"/>
            <w:hideMark/>
          </w:tcPr>
          <w:p w14:paraId="4BC65012" w14:textId="77777777" w:rsidR="00CE7A1F" w:rsidRPr="00CE7A1F" w:rsidRDefault="00CE7A1F" w:rsidP="00CE7A1F">
            <w:pPr>
              <w:spacing w:line="259" w:lineRule="auto"/>
            </w:pPr>
            <w:r w:rsidRPr="00CE7A1F">
              <w:t>–</w:t>
            </w:r>
          </w:p>
        </w:tc>
        <w:tc>
          <w:tcPr>
            <w:tcW w:w="0" w:type="auto"/>
            <w:hideMark/>
          </w:tcPr>
          <w:p w14:paraId="11FAA260" w14:textId="77777777" w:rsidR="00CE7A1F" w:rsidRPr="00CE7A1F" w:rsidRDefault="00CE7A1F" w:rsidP="00CE7A1F">
            <w:pPr>
              <w:spacing w:line="259" w:lineRule="auto"/>
            </w:pPr>
            <w:r w:rsidRPr="00CE7A1F">
              <w:t> </w:t>
            </w:r>
          </w:p>
        </w:tc>
        <w:tc>
          <w:tcPr>
            <w:tcW w:w="0" w:type="auto"/>
            <w:hideMark/>
          </w:tcPr>
          <w:p w14:paraId="5733FC90" w14:textId="77777777" w:rsidR="00CE7A1F" w:rsidRPr="00CE7A1F" w:rsidRDefault="00CE7A1F" w:rsidP="00CE7A1F">
            <w:r w:rsidRPr="00CE7A1F">
              <w:t> </w:t>
            </w:r>
          </w:p>
        </w:tc>
        <w:tc>
          <w:tcPr>
            <w:tcW w:w="0" w:type="auto"/>
            <w:hideMark/>
          </w:tcPr>
          <w:p w14:paraId="006D094B" w14:textId="77777777" w:rsidR="00CE7A1F" w:rsidRPr="00CE7A1F" w:rsidRDefault="00CE7A1F" w:rsidP="00CE7A1F">
            <w:r w:rsidRPr="00CE7A1F">
              <w:t> </w:t>
            </w:r>
          </w:p>
        </w:tc>
      </w:tr>
      <w:tr w:rsidR="00CE7A1F" w:rsidRPr="00CE7A1F" w14:paraId="47CF7631" w14:textId="77777777" w:rsidTr="00CE7A1F">
        <w:tc>
          <w:tcPr>
            <w:tcW w:w="0" w:type="auto"/>
            <w:hideMark/>
          </w:tcPr>
          <w:p w14:paraId="09BC4E6A" w14:textId="77777777" w:rsidR="00CE7A1F" w:rsidRPr="00CE7A1F" w:rsidRDefault="00CE7A1F" w:rsidP="00CE7A1F">
            <w:r w:rsidRPr="00CE7A1F">
              <w:t>11. SIPA INC (P)</w:t>
            </w:r>
          </w:p>
        </w:tc>
        <w:tc>
          <w:tcPr>
            <w:tcW w:w="0" w:type="auto"/>
            <w:hideMark/>
          </w:tcPr>
          <w:p w14:paraId="1818EAF0" w14:textId="77777777" w:rsidR="00CE7A1F" w:rsidRPr="00CE7A1F" w:rsidRDefault="00CE7A1F" w:rsidP="00CE7A1F">
            <w:pPr>
              <w:spacing w:line="259" w:lineRule="auto"/>
            </w:pPr>
            <w:r w:rsidRPr="00CE7A1F">
              <w:t>20.33</w:t>
            </w:r>
          </w:p>
        </w:tc>
        <w:tc>
          <w:tcPr>
            <w:tcW w:w="0" w:type="auto"/>
            <w:hideMark/>
          </w:tcPr>
          <w:p w14:paraId="0EF9B608" w14:textId="77777777" w:rsidR="00CE7A1F" w:rsidRPr="00CE7A1F" w:rsidRDefault="00CE7A1F" w:rsidP="00CE7A1F">
            <w:pPr>
              <w:spacing w:line="259" w:lineRule="auto"/>
            </w:pPr>
            <w:r w:rsidRPr="00CE7A1F">
              <w:t>5.90</w:t>
            </w:r>
          </w:p>
        </w:tc>
        <w:tc>
          <w:tcPr>
            <w:tcW w:w="0" w:type="auto"/>
            <w:hideMark/>
          </w:tcPr>
          <w:p w14:paraId="1CC91744" w14:textId="77777777" w:rsidR="00CE7A1F" w:rsidRPr="00CE7A1F" w:rsidRDefault="00CE7A1F" w:rsidP="00CE7A1F">
            <w:pPr>
              <w:spacing w:line="259" w:lineRule="auto"/>
            </w:pPr>
            <w:r w:rsidRPr="00CE7A1F">
              <w:t>−0.49*</w:t>
            </w:r>
          </w:p>
        </w:tc>
        <w:tc>
          <w:tcPr>
            <w:tcW w:w="0" w:type="auto"/>
            <w:hideMark/>
          </w:tcPr>
          <w:p w14:paraId="698E54AE" w14:textId="77777777" w:rsidR="00CE7A1F" w:rsidRPr="00CE7A1F" w:rsidRDefault="00CE7A1F" w:rsidP="00CE7A1F">
            <w:pPr>
              <w:spacing w:line="259" w:lineRule="auto"/>
            </w:pPr>
            <w:r w:rsidRPr="00CE7A1F">
              <w:t>0.60*</w:t>
            </w:r>
          </w:p>
        </w:tc>
        <w:tc>
          <w:tcPr>
            <w:tcW w:w="0" w:type="auto"/>
            <w:hideMark/>
          </w:tcPr>
          <w:p w14:paraId="14539445" w14:textId="77777777" w:rsidR="00CE7A1F" w:rsidRPr="00CE7A1F" w:rsidRDefault="00CE7A1F" w:rsidP="00CE7A1F">
            <w:pPr>
              <w:spacing w:line="259" w:lineRule="auto"/>
            </w:pPr>
            <w:r w:rsidRPr="00CE7A1F">
              <w:t>0.61*</w:t>
            </w:r>
          </w:p>
        </w:tc>
        <w:tc>
          <w:tcPr>
            <w:tcW w:w="0" w:type="auto"/>
            <w:hideMark/>
          </w:tcPr>
          <w:p w14:paraId="656BD49C" w14:textId="77777777" w:rsidR="00CE7A1F" w:rsidRPr="00CE7A1F" w:rsidRDefault="00CE7A1F" w:rsidP="00CE7A1F">
            <w:pPr>
              <w:spacing w:line="259" w:lineRule="auto"/>
            </w:pPr>
            <w:r w:rsidRPr="00CE7A1F">
              <w:t>0.23*</w:t>
            </w:r>
          </w:p>
        </w:tc>
        <w:tc>
          <w:tcPr>
            <w:tcW w:w="0" w:type="auto"/>
            <w:hideMark/>
          </w:tcPr>
          <w:p w14:paraId="74C851B1" w14:textId="77777777" w:rsidR="00CE7A1F" w:rsidRPr="00CE7A1F" w:rsidRDefault="00CE7A1F" w:rsidP="00CE7A1F">
            <w:pPr>
              <w:spacing w:line="259" w:lineRule="auto"/>
            </w:pPr>
            <w:r w:rsidRPr="00CE7A1F">
              <w:t>0.06</w:t>
            </w:r>
          </w:p>
        </w:tc>
        <w:tc>
          <w:tcPr>
            <w:tcW w:w="0" w:type="auto"/>
            <w:hideMark/>
          </w:tcPr>
          <w:p w14:paraId="43F2D828" w14:textId="77777777" w:rsidR="00CE7A1F" w:rsidRPr="00CE7A1F" w:rsidRDefault="00CE7A1F" w:rsidP="00CE7A1F">
            <w:pPr>
              <w:spacing w:line="259" w:lineRule="auto"/>
            </w:pPr>
            <w:r w:rsidRPr="00CE7A1F">
              <w:t>0.11</w:t>
            </w:r>
          </w:p>
        </w:tc>
        <w:tc>
          <w:tcPr>
            <w:tcW w:w="0" w:type="auto"/>
            <w:hideMark/>
          </w:tcPr>
          <w:p w14:paraId="565B3CE3" w14:textId="77777777" w:rsidR="00CE7A1F" w:rsidRPr="00CE7A1F" w:rsidRDefault="00CE7A1F" w:rsidP="00CE7A1F">
            <w:pPr>
              <w:spacing w:line="259" w:lineRule="auto"/>
            </w:pPr>
            <w:r w:rsidRPr="00CE7A1F">
              <w:t>0.29*</w:t>
            </w:r>
          </w:p>
        </w:tc>
        <w:tc>
          <w:tcPr>
            <w:tcW w:w="0" w:type="auto"/>
            <w:hideMark/>
          </w:tcPr>
          <w:p w14:paraId="053BBFD0" w14:textId="77777777" w:rsidR="00CE7A1F" w:rsidRPr="00CE7A1F" w:rsidRDefault="00CE7A1F" w:rsidP="00CE7A1F">
            <w:pPr>
              <w:spacing w:line="259" w:lineRule="auto"/>
            </w:pPr>
            <w:r w:rsidRPr="00CE7A1F">
              <w:t>0.27*</w:t>
            </w:r>
          </w:p>
        </w:tc>
        <w:tc>
          <w:tcPr>
            <w:tcW w:w="0" w:type="auto"/>
            <w:hideMark/>
          </w:tcPr>
          <w:p w14:paraId="603A3EE4" w14:textId="77777777" w:rsidR="00CE7A1F" w:rsidRPr="00CE7A1F" w:rsidRDefault="00CE7A1F" w:rsidP="00CE7A1F">
            <w:pPr>
              <w:spacing w:line="259" w:lineRule="auto"/>
            </w:pPr>
            <w:r w:rsidRPr="00CE7A1F">
              <w:t>0.41*</w:t>
            </w:r>
          </w:p>
        </w:tc>
        <w:tc>
          <w:tcPr>
            <w:tcW w:w="0" w:type="auto"/>
            <w:hideMark/>
          </w:tcPr>
          <w:p w14:paraId="358B90BD" w14:textId="77777777" w:rsidR="00CE7A1F" w:rsidRPr="00CE7A1F" w:rsidRDefault="00CE7A1F" w:rsidP="00CE7A1F">
            <w:pPr>
              <w:spacing w:line="259" w:lineRule="auto"/>
            </w:pPr>
            <w:r w:rsidRPr="00CE7A1F">
              <w:t>0.58*</w:t>
            </w:r>
          </w:p>
        </w:tc>
        <w:tc>
          <w:tcPr>
            <w:tcW w:w="0" w:type="auto"/>
            <w:hideMark/>
          </w:tcPr>
          <w:p w14:paraId="463C6951" w14:textId="77777777" w:rsidR="00CE7A1F" w:rsidRPr="00CE7A1F" w:rsidRDefault="00CE7A1F" w:rsidP="00CE7A1F">
            <w:pPr>
              <w:spacing w:line="259" w:lineRule="auto"/>
            </w:pPr>
            <w:r w:rsidRPr="00CE7A1F">
              <w:t>–</w:t>
            </w:r>
          </w:p>
        </w:tc>
        <w:tc>
          <w:tcPr>
            <w:tcW w:w="0" w:type="auto"/>
            <w:hideMark/>
          </w:tcPr>
          <w:p w14:paraId="16A12D48" w14:textId="77777777" w:rsidR="00CE7A1F" w:rsidRPr="00CE7A1F" w:rsidRDefault="00CE7A1F" w:rsidP="00CE7A1F">
            <w:pPr>
              <w:spacing w:line="259" w:lineRule="auto"/>
            </w:pPr>
            <w:r w:rsidRPr="00CE7A1F">
              <w:t> </w:t>
            </w:r>
          </w:p>
        </w:tc>
        <w:tc>
          <w:tcPr>
            <w:tcW w:w="0" w:type="auto"/>
            <w:hideMark/>
          </w:tcPr>
          <w:p w14:paraId="4052E95D" w14:textId="77777777" w:rsidR="00CE7A1F" w:rsidRPr="00CE7A1F" w:rsidRDefault="00CE7A1F" w:rsidP="00CE7A1F">
            <w:r w:rsidRPr="00CE7A1F">
              <w:t> </w:t>
            </w:r>
          </w:p>
        </w:tc>
      </w:tr>
      <w:tr w:rsidR="00CE7A1F" w:rsidRPr="00CE7A1F" w14:paraId="04B13583" w14:textId="77777777" w:rsidTr="00CE7A1F">
        <w:tc>
          <w:tcPr>
            <w:tcW w:w="0" w:type="auto"/>
            <w:hideMark/>
          </w:tcPr>
          <w:p w14:paraId="7CF614BB" w14:textId="77777777" w:rsidR="00CE7A1F" w:rsidRPr="00CE7A1F" w:rsidRDefault="00CE7A1F" w:rsidP="00CE7A1F">
            <w:r w:rsidRPr="00CE7A1F">
              <w:t>12. SIPA APRD</w:t>
            </w:r>
          </w:p>
        </w:tc>
        <w:tc>
          <w:tcPr>
            <w:tcW w:w="0" w:type="auto"/>
            <w:hideMark/>
          </w:tcPr>
          <w:p w14:paraId="07864F76" w14:textId="77777777" w:rsidR="00CE7A1F" w:rsidRPr="00CE7A1F" w:rsidRDefault="00CE7A1F" w:rsidP="00CE7A1F">
            <w:pPr>
              <w:spacing w:line="259" w:lineRule="auto"/>
            </w:pPr>
            <w:r w:rsidRPr="00CE7A1F">
              <w:t>33.33</w:t>
            </w:r>
          </w:p>
        </w:tc>
        <w:tc>
          <w:tcPr>
            <w:tcW w:w="0" w:type="auto"/>
            <w:hideMark/>
          </w:tcPr>
          <w:p w14:paraId="46A3095B" w14:textId="77777777" w:rsidR="00CE7A1F" w:rsidRPr="00CE7A1F" w:rsidRDefault="00CE7A1F" w:rsidP="00CE7A1F">
            <w:pPr>
              <w:spacing w:line="259" w:lineRule="auto"/>
            </w:pPr>
            <w:r w:rsidRPr="00CE7A1F">
              <w:t>6.84</w:t>
            </w:r>
          </w:p>
        </w:tc>
        <w:tc>
          <w:tcPr>
            <w:tcW w:w="0" w:type="auto"/>
            <w:hideMark/>
          </w:tcPr>
          <w:p w14:paraId="77AAB754" w14:textId="77777777" w:rsidR="00CE7A1F" w:rsidRPr="00CE7A1F" w:rsidRDefault="00CE7A1F" w:rsidP="00CE7A1F">
            <w:pPr>
              <w:spacing w:line="259" w:lineRule="auto"/>
            </w:pPr>
            <w:r w:rsidRPr="00CE7A1F">
              <w:t>−0.43*</w:t>
            </w:r>
          </w:p>
        </w:tc>
        <w:tc>
          <w:tcPr>
            <w:tcW w:w="0" w:type="auto"/>
            <w:hideMark/>
          </w:tcPr>
          <w:p w14:paraId="6B481876" w14:textId="77777777" w:rsidR="00CE7A1F" w:rsidRPr="00CE7A1F" w:rsidRDefault="00CE7A1F" w:rsidP="00CE7A1F">
            <w:pPr>
              <w:spacing w:line="259" w:lineRule="auto"/>
            </w:pPr>
            <w:r w:rsidRPr="00CE7A1F">
              <w:t>0.45*</w:t>
            </w:r>
          </w:p>
        </w:tc>
        <w:tc>
          <w:tcPr>
            <w:tcW w:w="0" w:type="auto"/>
            <w:hideMark/>
          </w:tcPr>
          <w:p w14:paraId="47DF45F3" w14:textId="77777777" w:rsidR="00CE7A1F" w:rsidRPr="00CE7A1F" w:rsidRDefault="00CE7A1F" w:rsidP="00CE7A1F">
            <w:pPr>
              <w:spacing w:line="259" w:lineRule="auto"/>
            </w:pPr>
            <w:r w:rsidRPr="00CE7A1F">
              <w:t>0.62*</w:t>
            </w:r>
          </w:p>
        </w:tc>
        <w:tc>
          <w:tcPr>
            <w:tcW w:w="0" w:type="auto"/>
            <w:hideMark/>
          </w:tcPr>
          <w:p w14:paraId="5B8B6872" w14:textId="77777777" w:rsidR="00CE7A1F" w:rsidRPr="00CE7A1F" w:rsidRDefault="00CE7A1F" w:rsidP="00CE7A1F">
            <w:pPr>
              <w:spacing w:line="259" w:lineRule="auto"/>
            </w:pPr>
            <w:r w:rsidRPr="00CE7A1F">
              <w:t>0.30*</w:t>
            </w:r>
          </w:p>
        </w:tc>
        <w:tc>
          <w:tcPr>
            <w:tcW w:w="0" w:type="auto"/>
            <w:hideMark/>
          </w:tcPr>
          <w:p w14:paraId="0E32D035" w14:textId="77777777" w:rsidR="00CE7A1F" w:rsidRPr="00CE7A1F" w:rsidRDefault="00CE7A1F" w:rsidP="00CE7A1F">
            <w:pPr>
              <w:spacing w:line="259" w:lineRule="auto"/>
            </w:pPr>
            <w:r w:rsidRPr="00CE7A1F">
              <w:t>0.04</w:t>
            </w:r>
          </w:p>
        </w:tc>
        <w:tc>
          <w:tcPr>
            <w:tcW w:w="0" w:type="auto"/>
            <w:hideMark/>
          </w:tcPr>
          <w:p w14:paraId="4E6A3F38" w14:textId="77777777" w:rsidR="00CE7A1F" w:rsidRPr="00CE7A1F" w:rsidRDefault="00CE7A1F" w:rsidP="00CE7A1F">
            <w:pPr>
              <w:spacing w:line="259" w:lineRule="auto"/>
            </w:pPr>
            <w:r w:rsidRPr="00CE7A1F">
              <w:t>0.27*</w:t>
            </w:r>
          </w:p>
        </w:tc>
        <w:tc>
          <w:tcPr>
            <w:tcW w:w="0" w:type="auto"/>
            <w:hideMark/>
          </w:tcPr>
          <w:p w14:paraId="5D082980" w14:textId="77777777" w:rsidR="00CE7A1F" w:rsidRPr="00CE7A1F" w:rsidRDefault="00CE7A1F" w:rsidP="00CE7A1F">
            <w:pPr>
              <w:spacing w:line="259" w:lineRule="auto"/>
            </w:pPr>
            <w:r w:rsidRPr="00CE7A1F">
              <w:t>0.29*</w:t>
            </w:r>
          </w:p>
        </w:tc>
        <w:tc>
          <w:tcPr>
            <w:tcW w:w="0" w:type="auto"/>
            <w:hideMark/>
          </w:tcPr>
          <w:p w14:paraId="1D2CEB65" w14:textId="77777777" w:rsidR="00CE7A1F" w:rsidRPr="00CE7A1F" w:rsidRDefault="00CE7A1F" w:rsidP="00CE7A1F">
            <w:pPr>
              <w:spacing w:line="259" w:lineRule="auto"/>
            </w:pPr>
            <w:r w:rsidRPr="00CE7A1F">
              <w:t>0.29*</w:t>
            </w:r>
          </w:p>
        </w:tc>
        <w:tc>
          <w:tcPr>
            <w:tcW w:w="0" w:type="auto"/>
            <w:hideMark/>
          </w:tcPr>
          <w:p w14:paraId="5F4F37A3" w14:textId="77777777" w:rsidR="00CE7A1F" w:rsidRPr="00CE7A1F" w:rsidRDefault="00CE7A1F" w:rsidP="00CE7A1F">
            <w:pPr>
              <w:spacing w:line="259" w:lineRule="auto"/>
            </w:pPr>
            <w:r w:rsidRPr="00CE7A1F">
              <w:t>0.31*</w:t>
            </w:r>
          </w:p>
        </w:tc>
        <w:tc>
          <w:tcPr>
            <w:tcW w:w="0" w:type="auto"/>
            <w:hideMark/>
          </w:tcPr>
          <w:p w14:paraId="7D166006" w14:textId="77777777" w:rsidR="00CE7A1F" w:rsidRPr="00CE7A1F" w:rsidRDefault="00CE7A1F" w:rsidP="00CE7A1F">
            <w:pPr>
              <w:spacing w:line="259" w:lineRule="auto"/>
            </w:pPr>
            <w:r w:rsidRPr="00CE7A1F">
              <w:t>0.39*</w:t>
            </w:r>
          </w:p>
        </w:tc>
        <w:tc>
          <w:tcPr>
            <w:tcW w:w="0" w:type="auto"/>
            <w:hideMark/>
          </w:tcPr>
          <w:p w14:paraId="5E6EB107" w14:textId="77777777" w:rsidR="00CE7A1F" w:rsidRPr="00CE7A1F" w:rsidRDefault="00CE7A1F" w:rsidP="00CE7A1F">
            <w:pPr>
              <w:spacing w:line="259" w:lineRule="auto"/>
            </w:pPr>
            <w:r w:rsidRPr="00CE7A1F">
              <w:t>0.59*</w:t>
            </w:r>
          </w:p>
        </w:tc>
        <w:tc>
          <w:tcPr>
            <w:tcW w:w="0" w:type="auto"/>
            <w:hideMark/>
          </w:tcPr>
          <w:p w14:paraId="578A3448" w14:textId="77777777" w:rsidR="00CE7A1F" w:rsidRPr="00CE7A1F" w:rsidRDefault="00CE7A1F" w:rsidP="00CE7A1F">
            <w:pPr>
              <w:spacing w:line="259" w:lineRule="auto"/>
            </w:pPr>
            <w:r w:rsidRPr="00CE7A1F">
              <w:t>–</w:t>
            </w:r>
          </w:p>
        </w:tc>
        <w:tc>
          <w:tcPr>
            <w:tcW w:w="0" w:type="auto"/>
            <w:hideMark/>
          </w:tcPr>
          <w:p w14:paraId="6C0486B8" w14:textId="77777777" w:rsidR="00CE7A1F" w:rsidRPr="00CE7A1F" w:rsidRDefault="00CE7A1F" w:rsidP="00CE7A1F">
            <w:pPr>
              <w:spacing w:line="259" w:lineRule="auto"/>
            </w:pPr>
            <w:r w:rsidRPr="00CE7A1F">
              <w:t> </w:t>
            </w:r>
          </w:p>
        </w:tc>
      </w:tr>
      <w:tr w:rsidR="00CE7A1F" w:rsidRPr="00CE7A1F" w14:paraId="4503BAD6" w14:textId="77777777" w:rsidTr="00CE7A1F">
        <w:tc>
          <w:tcPr>
            <w:tcW w:w="0" w:type="auto"/>
            <w:hideMark/>
          </w:tcPr>
          <w:p w14:paraId="1D5E8F06" w14:textId="77777777" w:rsidR="00CE7A1F" w:rsidRPr="00CE7A1F" w:rsidRDefault="00CE7A1F" w:rsidP="00CE7A1F">
            <w:r w:rsidRPr="00CE7A1F">
              <w:t>13. SIPA LS</w:t>
            </w:r>
          </w:p>
        </w:tc>
        <w:tc>
          <w:tcPr>
            <w:tcW w:w="0" w:type="auto"/>
            <w:hideMark/>
          </w:tcPr>
          <w:p w14:paraId="4FA1A801" w14:textId="77777777" w:rsidR="00CE7A1F" w:rsidRPr="00CE7A1F" w:rsidRDefault="00CE7A1F" w:rsidP="00CE7A1F">
            <w:pPr>
              <w:spacing w:line="259" w:lineRule="auto"/>
            </w:pPr>
            <w:r w:rsidRPr="00CE7A1F">
              <w:t>2.80</w:t>
            </w:r>
          </w:p>
        </w:tc>
        <w:tc>
          <w:tcPr>
            <w:tcW w:w="0" w:type="auto"/>
            <w:hideMark/>
          </w:tcPr>
          <w:p w14:paraId="07B70B81" w14:textId="77777777" w:rsidR="00CE7A1F" w:rsidRPr="00CE7A1F" w:rsidRDefault="00CE7A1F" w:rsidP="00CE7A1F">
            <w:pPr>
              <w:spacing w:line="259" w:lineRule="auto"/>
            </w:pPr>
            <w:r w:rsidRPr="00CE7A1F">
              <w:t>2.32</w:t>
            </w:r>
          </w:p>
        </w:tc>
        <w:tc>
          <w:tcPr>
            <w:tcW w:w="0" w:type="auto"/>
            <w:hideMark/>
          </w:tcPr>
          <w:p w14:paraId="1440FEE0" w14:textId="77777777" w:rsidR="00CE7A1F" w:rsidRPr="00CE7A1F" w:rsidRDefault="00CE7A1F" w:rsidP="00CE7A1F">
            <w:pPr>
              <w:spacing w:line="259" w:lineRule="auto"/>
            </w:pPr>
            <w:r w:rsidRPr="00CE7A1F">
              <w:t>0.15</w:t>
            </w:r>
          </w:p>
        </w:tc>
        <w:tc>
          <w:tcPr>
            <w:tcW w:w="0" w:type="auto"/>
            <w:hideMark/>
          </w:tcPr>
          <w:p w14:paraId="1C7E94E5" w14:textId="77777777" w:rsidR="00CE7A1F" w:rsidRPr="00CE7A1F" w:rsidRDefault="00CE7A1F" w:rsidP="00CE7A1F">
            <w:pPr>
              <w:spacing w:line="259" w:lineRule="auto"/>
            </w:pPr>
            <w:r w:rsidRPr="00CE7A1F">
              <w:t>0.19</w:t>
            </w:r>
          </w:p>
        </w:tc>
        <w:tc>
          <w:tcPr>
            <w:tcW w:w="0" w:type="auto"/>
            <w:hideMark/>
          </w:tcPr>
          <w:p w14:paraId="3F22CD8A" w14:textId="77777777" w:rsidR="00CE7A1F" w:rsidRPr="00CE7A1F" w:rsidRDefault="00CE7A1F" w:rsidP="00CE7A1F">
            <w:pPr>
              <w:spacing w:line="259" w:lineRule="auto"/>
            </w:pPr>
            <w:r w:rsidRPr="00CE7A1F">
              <w:t>0.24*</w:t>
            </w:r>
          </w:p>
        </w:tc>
        <w:tc>
          <w:tcPr>
            <w:tcW w:w="0" w:type="auto"/>
            <w:hideMark/>
          </w:tcPr>
          <w:p w14:paraId="3533F163" w14:textId="77777777" w:rsidR="00CE7A1F" w:rsidRPr="00CE7A1F" w:rsidRDefault="00CE7A1F" w:rsidP="00CE7A1F">
            <w:pPr>
              <w:spacing w:line="259" w:lineRule="auto"/>
            </w:pPr>
            <w:r w:rsidRPr="00CE7A1F">
              <w:t>0.26*</w:t>
            </w:r>
          </w:p>
        </w:tc>
        <w:tc>
          <w:tcPr>
            <w:tcW w:w="0" w:type="auto"/>
            <w:hideMark/>
          </w:tcPr>
          <w:p w14:paraId="24C03D08" w14:textId="77777777" w:rsidR="00CE7A1F" w:rsidRPr="00CE7A1F" w:rsidRDefault="00CE7A1F" w:rsidP="00CE7A1F">
            <w:pPr>
              <w:spacing w:line="259" w:lineRule="auto"/>
            </w:pPr>
            <w:r w:rsidRPr="00CE7A1F">
              <w:t>0.37*</w:t>
            </w:r>
          </w:p>
        </w:tc>
        <w:tc>
          <w:tcPr>
            <w:tcW w:w="0" w:type="auto"/>
            <w:hideMark/>
          </w:tcPr>
          <w:p w14:paraId="7DF21C1E" w14:textId="77777777" w:rsidR="00CE7A1F" w:rsidRPr="00CE7A1F" w:rsidRDefault="00CE7A1F" w:rsidP="00CE7A1F">
            <w:pPr>
              <w:spacing w:line="259" w:lineRule="auto"/>
            </w:pPr>
            <w:r w:rsidRPr="00CE7A1F">
              <w:t>0.13</w:t>
            </w:r>
          </w:p>
        </w:tc>
        <w:tc>
          <w:tcPr>
            <w:tcW w:w="0" w:type="auto"/>
            <w:hideMark/>
          </w:tcPr>
          <w:p w14:paraId="4C2D9E4A" w14:textId="77777777" w:rsidR="00CE7A1F" w:rsidRPr="00CE7A1F" w:rsidRDefault="00CE7A1F" w:rsidP="00CE7A1F">
            <w:pPr>
              <w:spacing w:line="259" w:lineRule="auto"/>
            </w:pPr>
            <w:r w:rsidRPr="00CE7A1F">
              <w:t>0.18</w:t>
            </w:r>
          </w:p>
        </w:tc>
        <w:tc>
          <w:tcPr>
            <w:tcW w:w="0" w:type="auto"/>
            <w:hideMark/>
          </w:tcPr>
          <w:p w14:paraId="0D1E4C3C" w14:textId="77777777" w:rsidR="00CE7A1F" w:rsidRPr="00CE7A1F" w:rsidRDefault="00CE7A1F" w:rsidP="00CE7A1F">
            <w:pPr>
              <w:spacing w:line="259" w:lineRule="auto"/>
            </w:pPr>
            <w:r w:rsidRPr="00CE7A1F">
              <w:t>0.34*</w:t>
            </w:r>
          </w:p>
        </w:tc>
        <w:tc>
          <w:tcPr>
            <w:tcW w:w="0" w:type="auto"/>
            <w:hideMark/>
          </w:tcPr>
          <w:p w14:paraId="5E5F5AFC" w14:textId="77777777" w:rsidR="00CE7A1F" w:rsidRPr="00CE7A1F" w:rsidRDefault="00CE7A1F" w:rsidP="00CE7A1F">
            <w:pPr>
              <w:spacing w:line="259" w:lineRule="auto"/>
            </w:pPr>
            <w:r w:rsidRPr="00CE7A1F">
              <w:t>0.15</w:t>
            </w:r>
          </w:p>
        </w:tc>
        <w:tc>
          <w:tcPr>
            <w:tcW w:w="0" w:type="auto"/>
            <w:hideMark/>
          </w:tcPr>
          <w:p w14:paraId="0B325070" w14:textId="77777777" w:rsidR="00CE7A1F" w:rsidRPr="00CE7A1F" w:rsidRDefault="00CE7A1F" w:rsidP="00CE7A1F">
            <w:pPr>
              <w:spacing w:line="259" w:lineRule="auto"/>
            </w:pPr>
            <w:r w:rsidRPr="00CE7A1F">
              <w:t>−0.05</w:t>
            </w:r>
          </w:p>
        </w:tc>
        <w:tc>
          <w:tcPr>
            <w:tcW w:w="0" w:type="auto"/>
            <w:hideMark/>
          </w:tcPr>
          <w:p w14:paraId="244498D4" w14:textId="77777777" w:rsidR="00CE7A1F" w:rsidRPr="00CE7A1F" w:rsidRDefault="00CE7A1F" w:rsidP="00CE7A1F">
            <w:pPr>
              <w:spacing w:line="259" w:lineRule="auto"/>
            </w:pPr>
            <w:r w:rsidRPr="00CE7A1F">
              <w:t>−0.11</w:t>
            </w:r>
          </w:p>
        </w:tc>
        <w:tc>
          <w:tcPr>
            <w:tcW w:w="0" w:type="auto"/>
            <w:hideMark/>
          </w:tcPr>
          <w:p w14:paraId="76A7C312" w14:textId="77777777" w:rsidR="00CE7A1F" w:rsidRPr="00CE7A1F" w:rsidRDefault="00CE7A1F" w:rsidP="00CE7A1F">
            <w:pPr>
              <w:spacing w:line="259" w:lineRule="auto"/>
            </w:pPr>
            <w:r w:rsidRPr="00CE7A1F">
              <w:t>−0.08</w:t>
            </w:r>
          </w:p>
        </w:tc>
        <w:tc>
          <w:tcPr>
            <w:tcW w:w="0" w:type="auto"/>
            <w:hideMark/>
          </w:tcPr>
          <w:p w14:paraId="1CF38360" w14:textId="77777777" w:rsidR="00CE7A1F" w:rsidRPr="00CE7A1F" w:rsidRDefault="00CE7A1F" w:rsidP="00CE7A1F">
            <w:pPr>
              <w:spacing w:line="259" w:lineRule="auto"/>
            </w:pPr>
            <w:r w:rsidRPr="00CE7A1F">
              <w:t>–</w:t>
            </w:r>
          </w:p>
        </w:tc>
      </w:tr>
      <w:tr w:rsidR="00CE7A1F" w:rsidRPr="00CE7A1F" w14:paraId="28E7BD9D" w14:textId="77777777" w:rsidTr="00CE7A1F">
        <w:tc>
          <w:tcPr>
            <w:tcW w:w="0" w:type="auto"/>
            <w:hideMark/>
          </w:tcPr>
          <w:p w14:paraId="3B239017" w14:textId="77777777" w:rsidR="00CE7A1F" w:rsidRPr="00CE7A1F" w:rsidRDefault="00CE7A1F" w:rsidP="00CE7A1F">
            <w:pPr>
              <w:spacing w:line="259" w:lineRule="auto"/>
            </w:pPr>
            <w:r w:rsidRPr="00CE7A1F">
              <w:t>14. SRS</w:t>
            </w:r>
          </w:p>
        </w:tc>
        <w:tc>
          <w:tcPr>
            <w:tcW w:w="0" w:type="auto"/>
            <w:hideMark/>
          </w:tcPr>
          <w:p w14:paraId="5E5B8EDB" w14:textId="77777777" w:rsidR="00CE7A1F" w:rsidRPr="00CE7A1F" w:rsidRDefault="00CE7A1F" w:rsidP="00CE7A1F">
            <w:pPr>
              <w:spacing w:line="259" w:lineRule="auto"/>
            </w:pPr>
            <w:r w:rsidRPr="00CE7A1F">
              <w:t>100.91</w:t>
            </w:r>
          </w:p>
        </w:tc>
        <w:tc>
          <w:tcPr>
            <w:tcW w:w="0" w:type="auto"/>
            <w:hideMark/>
          </w:tcPr>
          <w:p w14:paraId="798452DA" w14:textId="77777777" w:rsidR="00CE7A1F" w:rsidRPr="00CE7A1F" w:rsidRDefault="00CE7A1F" w:rsidP="00CE7A1F">
            <w:pPr>
              <w:spacing w:line="259" w:lineRule="auto"/>
            </w:pPr>
            <w:r w:rsidRPr="00CE7A1F">
              <w:t>30.94</w:t>
            </w:r>
          </w:p>
        </w:tc>
        <w:tc>
          <w:tcPr>
            <w:tcW w:w="0" w:type="auto"/>
            <w:hideMark/>
          </w:tcPr>
          <w:p w14:paraId="646B7997" w14:textId="77777777" w:rsidR="00CE7A1F" w:rsidRPr="00CE7A1F" w:rsidRDefault="00CE7A1F" w:rsidP="00CE7A1F">
            <w:pPr>
              <w:spacing w:line="259" w:lineRule="auto"/>
            </w:pPr>
            <w:r w:rsidRPr="00CE7A1F">
              <w:t>0.10</w:t>
            </w:r>
          </w:p>
        </w:tc>
        <w:tc>
          <w:tcPr>
            <w:tcW w:w="0" w:type="auto"/>
            <w:hideMark/>
          </w:tcPr>
          <w:p w14:paraId="0A249490" w14:textId="77777777" w:rsidR="00CE7A1F" w:rsidRPr="00CE7A1F" w:rsidRDefault="00CE7A1F" w:rsidP="00CE7A1F">
            <w:pPr>
              <w:spacing w:line="259" w:lineRule="auto"/>
            </w:pPr>
            <w:r w:rsidRPr="00CE7A1F">
              <w:t>−0.14</w:t>
            </w:r>
          </w:p>
        </w:tc>
        <w:tc>
          <w:tcPr>
            <w:tcW w:w="0" w:type="auto"/>
            <w:hideMark/>
          </w:tcPr>
          <w:p w14:paraId="386411B5" w14:textId="77777777" w:rsidR="00CE7A1F" w:rsidRPr="00CE7A1F" w:rsidRDefault="00CE7A1F" w:rsidP="00CE7A1F">
            <w:pPr>
              <w:spacing w:line="259" w:lineRule="auto"/>
            </w:pPr>
            <w:r w:rsidRPr="00CE7A1F">
              <w:t>−0.01</w:t>
            </w:r>
          </w:p>
        </w:tc>
        <w:tc>
          <w:tcPr>
            <w:tcW w:w="0" w:type="auto"/>
            <w:hideMark/>
          </w:tcPr>
          <w:p w14:paraId="72082BD6" w14:textId="77777777" w:rsidR="00CE7A1F" w:rsidRPr="00CE7A1F" w:rsidRDefault="00CE7A1F" w:rsidP="00CE7A1F">
            <w:pPr>
              <w:spacing w:line="259" w:lineRule="auto"/>
            </w:pPr>
            <w:r w:rsidRPr="00CE7A1F">
              <w:t>−0.01</w:t>
            </w:r>
          </w:p>
        </w:tc>
        <w:tc>
          <w:tcPr>
            <w:tcW w:w="0" w:type="auto"/>
            <w:hideMark/>
          </w:tcPr>
          <w:p w14:paraId="3E869DD7" w14:textId="77777777" w:rsidR="00CE7A1F" w:rsidRPr="00CE7A1F" w:rsidRDefault="00CE7A1F" w:rsidP="00CE7A1F">
            <w:pPr>
              <w:spacing w:line="259" w:lineRule="auto"/>
            </w:pPr>
            <w:r w:rsidRPr="00CE7A1F">
              <w:t>0.33*</w:t>
            </w:r>
          </w:p>
        </w:tc>
        <w:tc>
          <w:tcPr>
            <w:tcW w:w="0" w:type="auto"/>
            <w:hideMark/>
          </w:tcPr>
          <w:p w14:paraId="4D620690" w14:textId="77777777" w:rsidR="00CE7A1F" w:rsidRPr="00CE7A1F" w:rsidRDefault="00CE7A1F" w:rsidP="00CE7A1F">
            <w:pPr>
              <w:spacing w:line="259" w:lineRule="auto"/>
            </w:pPr>
            <w:r w:rsidRPr="00CE7A1F">
              <w:t>−0.08</w:t>
            </w:r>
          </w:p>
        </w:tc>
        <w:tc>
          <w:tcPr>
            <w:tcW w:w="0" w:type="auto"/>
            <w:hideMark/>
          </w:tcPr>
          <w:p w14:paraId="44A2AAC3" w14:textId="77777777" w:rsidR="00CE7A1F" w:rsidRPr="00CE7A1F" w:rsidRDefault="00CE7A1F" w:rsidP="00CE7A1F">
            <w:pPr>
              <w:spacing w:line="259" w:lineRule="auto"/>
            </w:pPr>
            <w:r w:rsidRPr="00CE7A1F">
              <w:t>−0.13</w:t>
            </w:r>
          </w:p>
        </w:tc>
        <w:tc>
          <w:tcPr>
            <w:tcW w:w="0" w:type="auto"/>
            <w:hideMark/>
          </w:tcPr>
          <w:p w14:paraId="2F7DDC9F" w14:textId="77777777" w:rsidR="00CE7A1F" w:rsidRPr="00CE7A1F" w:rsidRDefault="00CE7A1F" w:rsidP="00CE7A1F">
            <w:pPr>
              <w:spacing w:line="259" w:lineRule="auto"/>
            </w:pPr>
            <w:r w:rsidRPr="00CE7A1F">
              <w:t>0.06</w:t>
            </w:r>
          </w:p>
        </w:tc>
        <w:tc>
          <w:tcPr>
            <w:tcW w:w="0" w:type="auto"/>
            <w:hideMark/>
          </w:tcPr>
          <w:p w14:paraId="0A859B2E" w14:textId="77777777" w:rsidR="00CE7A1F" w:rsidRPr="00CE7A1F" w:rsidRDefault="00CE7A1F" w:rsidP="00CE7A1F">
            <w:pPr>
              <w:spacing w:line="259" w:lineRule="auto"/>
            </w:pPr>
            <w:r w:rsidRPr="00CE7A1F">
              <w:t>−0.01</w:t>
            </w:r>
          </w:p>
        </w:tc>
        <w:tc>
          <w:tcPr>
            <w:tcW w:w="0" w:type="auto"/>
            <w:hideMark/>
          </w:tcPr>
          <w:p w14:paraId="429ED7E7" w14:textId="77777777" w:rsidR="00CE7A1F" w:rsidRPr="00CE7A1F" w:rsidRDefault="00CE7A1F" w:rsidP="00CE7A1F">
            <w:pPr>
              <w:spacing w:line="259" w:lineRule="auto"/>
            </w:pPr>
            <w:r w:rsidRPr="00CE7A1F">
              <w:t>0.02</w:t>
            </w:r>
          </w:p>
        </w:tc>
        <w:tc>
          <w:tcPr>
            <w:tcW w:w="0" w:type="auto"/>
            <w:hideMark/>
          </w:tcPr>
          <w:p w14:paraId="62CD887D" w14:textId="77777777" w:rsidR="00CE7A1F" w:rsidRPr="00CE7A1F" w:rsidRDefault="00CE7A1F" w:rsidP="00CE7A1F">
            <w:pPr>
              <w:spacing w:line="259" w:lineRule="auto"/>
            </w:pPr>
            <w:r w:rsidRPr="00CE7A1F">
              <w:t>−0.13</w:t>
            </w:r>
          </w:p>
        </w:tc>
        <w:tc>
          <w:tcPr>
            <w:tcW w:w="0" w:type="auto"/>
            <w:hideMark/>
          </w:tcPr>
          <w:p w14:paraId="01FA1FDF" w14:textId="77777777" w:rsidR="00CE7A1F" w:rsidRPr="00CE7A1F" w:rsidRDefault="00CE7A1F" w:rsidP="00CE7A1F">
            <w:pPr>
              <w:spacing w:line="259" w:lineRule="auto"/>
            </w:pPr>
            <w:r w:rsidRPr="00CE7A1F">
              <w:t>−0.10</w:t>
            </w:r>
          </w:p>
        </w:tc>
        <w:tc>
          <w:tcPr>
            <w:tcW w:w="0" w:type="auto"/>
            <w:hideMark/>
          </w:tcPr>
          <w:p w14:paraId="73A5562C" w14:textId="77777777" w:rsidR="00CE7A1F" w:rsidRPr="00CE7A1F" w:rsidRDefault="00CE7A1F" w:rsidP="00CE7A1F">
            <w:pPr>
              <w:spacing w:line="259" w:lineRule="auto"/>
            </w:pPr>
            <w:r w:rsidRPr="00CE7A1F">
              <w:t>0.23*</w:t>
            </w:r>
          </w:p>
        </w:tc>
      </w:tr>
    </w:tbl>
    <w:p w14:paraId="5D620288" w14:textId="77777777" w:rsidR="00CE7A1F" w:rsidRPr="00CE7A1F" w:rsidRDefault="00CE7A1F" w:rsidP="00CE7A1F">
      <w:pPr>
        <w:pStyle w:val="NoSpacing"/>
      </w:pPr>
      <w:r w:rsidRPr="00CE7A1F">
        <w:rPr>
          <w:i/>
          <w:iCs/>
        </w:rPr>
        <w:t>M</w:t>
      </w:r>
      <w:r w:rsidRPr="00CE7A1F">
        <w:t> mean, </w:t>
      </w:r>
      <w:r w:rsidRPr="00CE7A1F">
        <w:rPr>
          <w:i/>
          <w:iCs/>
        </w:rPr>
        <w:t>SD s</w:t>
      </w:r>
      <w:r w:rsidRPr="00CE7A1F">
        <w:t>tandard deviation, </w:t>
      </w:r>
      <w:r w:rsidRPr="00CE7A1F">
        <w:rPr>
          <w:i/>
          <w:iCs/>
        </w:rPr>
        <w:t>PSOC E</w:t>
      </w:r>
      <w:r w:rsidRPr="00CE7A1F">
        <w:t> parent sense of efficacy, </w:t>
      </w:r>
      <w:r w:rsidRPr="00CE7A1F">
        <w:rPr>
          <w:i/>
          <w:iCs/>
        </w:rPr>
        <w:t>CHAOS</w:t>
      </w:r>
      <w:r w:rsidRPr="00CE7A1F">
        <w:t> confusion hubbub and order scale, </w:t>
      </w:r>
      <w:r w:rsidRPr="00CE7A1F">
        <w:rPr>
          <w:i/>
          <w:iCs/>
        </w:rPr>
        <w:t>SIPA</w:t>
      </w:r>
      <w:r w:rsidRPr="00CE7A1F">
        <w:t> stress index for parents of adolescents, </w:t>
      </w:r>
      <w:r w:rsidRPr="00CE7A1F">
        <w:rPr>
          <w:i/>
          <w:iCs/>
        </w:rPr>
        <w:t>TS</w:t>
      </w:r>
      <w:r w:rsidRPr="00CE7A1F">
        <w:t> total stress, </w:t>
      </w:r>
      <w:r w:rsidRPr="00CE7A1F">
        <w:rPr>
          <w:i/>
          <w:iCs/>
        </w:rPr>
        <w:t>APRD</w:t>
      </w:r>
      <w:r w:rsidRPr="00CE7A1F">
        <w:t> adolescent–parent relationship domain, </w:t>
      </w:r>
      <w:r w:rsidRPr="00CE7A1F">
        <w:rPr>
          <w:i/>
          <w:iCs/>
        </w:rPr>
        <w:t>MEL</w:t>
      </w:r>
      <w:r w:rsidRPr="00CE7A1F">
        <w:t> moodiness/emotional lability, </w:t>
      </w:r>
      <w:r w:rsidRPr="00CE7A1F">
        <w:rPr>
          <w:i/>
          <w:iCs/>
        </w:rPr>
        <w:t>ISO</w:t>
      </w:r>
      <w:r w:rsidRPr="00CE7A1F">
        <w:t> social isolation/withdrawal, </w:t>
      </w:r>
      <w:r w:rsidRPr="00CE7A1F">
        <w:rPr>
          <w:i/>
          <w:iCs/>
        </w:rPr>
        <w:t>DEL</w:t>
      </w:r>
      <w:r w:rsidRPr="00CE7A1F">
        <w:t> delinquency/antisocial, </w:t>
      </w:r>
      <w:r w:rsidRPr="00CE7A1F">
        <w:rPr>
          <w:i/>
          <w:iCs/>
        </w:rPr>
        <w:t>ACH</w:t>
      </w:r>
      <w:r w:rsidRPr="00CE7A1F">
        <w:t> failure to achieve or persevere, </w:t>
      </w:r>
      <w:r w:rsidRPr="00CE7A1F">
        <w:rPr>
          <w:i/>
          <w:iCs/>
        </w:rPr>
        <w:t>LFR</w:t>
      </w:r>
      <w:r w:rsidRPr="00CE7A1F">
        <w:t> life restrictions, </w:t>
      </w:r>
      <w:r w:rsidRPr="00CE7A1F">
        <w:rPr>
          <w:i/>
          <w:iCs/>
        </w:rPr>
        <w:t>REL</w:t>
      </w:r>
      <w:r w:rsidRPr="00CE7A1F">
        <w:t> relationship with spouse/partner, </w:t>
      </w:r>
      <w:r w:rsidRPr="00CE7A1F">
        <w:rPr>
          <w:i/>
          <w:iCs/>
        </w:rPr>
        <w:t>SOC</w:t>
      </w:r>
      <w:r w:rsidRPr="00CE7A1F">
        <w:t> social alienation, </w:t>
      </w:r>
      <w:r w:rsidRPr="00CE7A1F">
        <w:rPr>
          <w:i/>
          <w:iCs/>
        </w:rPr>
        <w:t>INC</w:t>
      </w:r>
      <w:r w:rsidRPr="00CE7A1F">
        <w:t> incompetence/guilt, </w:t>
      </w:r>
      <w:r w:rsidRPr="00CE7A1F">
        <w:rPr>
          <w:i/>
          <w:iCs/>
        </w:rPr>
        <w:t>LS</w:t>
      </w:r>
      <w:r w:rsidRPr="00CE7A1F">
        <w:t> life stress, (A) adolescent domain, (P) parent domain, </w:t>
      </w:r>
      <w:r w:rsidRPr="00CE7A1F">
        <w:rPr>
          <w:i/>
          <w:iCs/>
        </w:rPr>
        <w:t>SRS</w:t>
      </w:r>
      <w:r w:rsidRPr="00CE7A1F">
        <w:t> social responsiveness scale</w:t>
      </w:r>
    </w:p>
    <w:p w14:paraId="1407F4B9" w14:textId="77777777" w:rsidR="00CE7A1F" w:rsidRPr="00CE7A1F" w:rsidRDefault="00CE7A1F" w:rsidP="00CE7A1F">
      <w:pPr>
        <w:pStyle w:val="NoSpacing"/>
      </w:pPr>
      <w:r w:rsidRPr="00CE7A1F">
        <w:t>* = significant at an alpha level of 0.05</w:t>
      </w:r>
    </w:p>
    <w:p w14:paraId="39DFB429" w14:textId="77777777" w:rsidR="00990C7B" w:rsidRDefault="00990C7B" w:rsidP="009224A9"/>
    <w:p w14:paraId="438B24FE" w14:textId="77777777" w:rsidR="00CE7A1F" w:rsidRDefault="00CE7A1F" w:rsidP="009224A9">
      <w:pPr>
        <w:sectPr w:rsidR="00CE7A1F" w:rsidSect="00CE7A1F">
          <w:pgSz w:w="15840" w:h="12240" w:orient="landscape"/>
          <w:pgMar w:top="1080" w:right="1080" w:bottom="1080" w:left="1080" w:header="720" w:footer="720" w:gutter="0"/>
          <w:cols w:space="720"/>
          <w:docGrid w:linePitch="360"/>
        </w:sectPr>
      </w:pPr>
    </w:p>
    <w:p w14:paraId="255A4E58" w14:textId="67399D13" w:rsidR="00990C7B" w:rsidRDefault="00CE7A1F" w:rsidP="009224A9">
      <w:r w:rsidRPr="009224A9">
        <w:lastRenderedPageBreak/>
        <w:t>Correlations revealed that greater overall parenting stress (</w:t>
      </w:r>
      <w:r w:rsidRPr="009224A9">
        <w:rPr>
          <w:i/>
          <w:iCs/>
        </w:rPr>
        <w:t>SIPA TS</w:t>
      </w:r>
      <w:r w:rsidRPr="009224A9">
        <w:t>) was associated with lesser parenting efficacy (</w:t>
      </w:r>
      <w:r w:rsidRPr="009224A9">
        <w:rPr>
          <w:i/>
          <w:iCs/>
        </w:rPr>
        <w:t>PSOC-E</w:t>
      </w:r>
      <w:r w:rsidRPr="009224A9">
        <w:t>) and higher household chaos (</w:t>
      </w:r>
      <w:r w:rsidRPr="009224A9">
        <w:rPr>
          <w:i/>
          <w:iCs/>
        </w:rPr>
        <w:t>CHAOS</w:t>
      </w:r>
      <w:r w:rsidRPr="009224A9">
        <w:t xml:space="preserve">); greater household chaos was associated with lesser parenting efficacy (Table 2). At the subscale level, parenting stress variables appeared more strongly related to one another within </w:t>
      </w:r>
      <w:proofErr w:type="gramStart"/>
      <w:r w:rsidRPr="009224A9">
        <w:t>domain</w:t>
      </w:r>
      <w:proofErr w:type="gramEnd"/>
      <w:r w:rsidRPr="009224A9">
        <w:t xml:space="preserve"> (i.e., Parent or Adolescent) than across domains. Parenting efficacy was unrelated to most subscales within stress domains, with the exceptions of negative associations with the </w:t>
      </w:r>
      <w:r w:rsidRPr="009224A9">
        <w:rPr>
          <w:i/>
          <w:iCs/>
        </w:rPr>
        <w:t>DEL Adolescent Domain</w:t>
      </w:r>
      <w:r w:rsidRPr="009224A9">
        <w:t> subscale and </w:t>
      </w:r>
      <w:r w:rsidRPr="009224A9">
        <w:rPr>
          <w:i/>
          <w:iCs/>
        </w:rPr>
        <w:t>INC Parent Domain</w:t>
      </w:r>
      <w:r w:rsidRPr="009224A9">
        <w:t> subscale (Table 2). Additionally, examination of relations between autism features (</w:t>
      </w:r>
      <w:r w:rsidRPr="009224A9">
        <w:rPr>
          <w:i/>
          <w:iCs/>
        </w:rPr>
        <w:t>SRS</w:t>
      </w:r>
      <w:r w:rsidRPr="009224A9">
        <w:t>) and our variables of interest revealed few significant associations. More autism features were significantly related to higher levels of two stress subscales: </w:t>
      </w:r>
      <w:r w:rsidRPr="009224A9">
        <w:rPr>
          <w:i/>
          <w:iCs/>
        </w:rPr>
        <w:t>ISO</w:t>
      </w:r>
      <w:r w:rsidRPr="009224A9">
        <w:t> and </w:t>
      </w:r>
      <w:r w:rsidRPr="009224A9">
        <w:rPr>
          <w:i/>
          <w:iCs/>
        </w:rPr>
        <w:t>LS</w:t>
      </w:r>
      <w:r w:rsidRPr="009224A9">
        <w:t>. Inspection of overall parenting stress (</w:t>
      </w:r>
      <w:r w:rsidRPr="009224A9">
        <w:rPr>
          <w:i/>
          <w:iCs/>
        </w:rPr>
        <w:t>SIPA TS</w:t>
      </w:r>
      <w:r w:rsidRPr="009224A9">
        <w:t>) revealed a high level of parenting stress such that 77.78% of the entire sample was above the normative sample average (i.e., </w:t>
      </w:r>
      <w:r w:rsidRPr="009224A9">
        <w:rPr>
          <w:i/>
          <w:iCs/>
        </w:rPr>
        <w:t>M</w:t>
      </w:r>
      <w:r w:rsidRPr="009224A9">
        <w:t> = 194.3). A total of 92.3% of the Autism + ADHD group (</w:t>
      </w:r>
      <w:r w:rsidRPr="009224A9">
        <w:rPr>
          <w:i/>
          <w:iCs/>
        </w:rPr>
        <w:t>n</w:t>
      </w:r>
      <w:r w:rsidRPr="009224A9">
        <w:t> = 36), 84.2% of the ADHD only group (</w:t>
      </w:r>
      <w:r w:rsidRPr="009224A9">
        <w:rPr>
          <w:i/>
          <w:iCs/>
        </w:rPr>
        <w:t>n</w:t>
      </w:r>
      <w:r w:rsidRPr="009224A9">
        <w:t> = 16), and 56.25%; of the Autism only group (</w:t>
      </w:r>
      <w:r w:rsidRPr="009224A9">
        <w:rPr>
          <w:i/>
          <w:iCs/>
        </w:rPr>
        <w:t>n</w:t>
      </w:r>
      <w:r w:rsidRPr="009224A9">
        <w:t> = 18) were above the normative sample average.</w:t>
      </w:r>
    </w:p>
    <w:p w14:paraId="3077E6D3" w14:textId="560F55C5" w:rsidR="009224A9" w:rsidRPr="009224A9" w:rsidRDefault="009224A9" w:rsidP="00990C7B">
      <w:pPr>
        <w:pStyle w:val="Heading2"/>
      </w:pPr>
      <w:r w:rsidRPr="009224A9">
        <w:t>Group Differences: Parenting Stress, Parenting Efficacy, and Household Chaos</w:t>
      </w:r>
    </w:p>
    <w:p w14:paraId="02DEF676" w14:textId="18C88D14" w:rsidR="009224A9" w:rsidRPr="009224A9" w:rsidRDefault="009224A9" w:rsidP="009224A9">
      <w:r w:rsidRPr="009224A9">
        <w:t>Covariances of the dependent variables were found to be equal across groups, as Box’s M (</w:t>
      </w:r>
      <w:proofErr w:type="gramStart"/>
      <w:r w:rsidRPr="009224A9">
        <w:rPr>
          <w:i/>
          <w:iCs/>
        </w:rPr>
        <w:t>F</w:t>
      </w:r>
      <w:r w:rsidRPr="009224A9">
        <w:t>(</w:t>
      </w:r>
      <w:proofErr w:type="gramEnd"/>
      <w:r w:rsidRPr="009224A9">
        <w:t>12,15541.81) = 10.44, </w:t>
      </w:r>
      <w:r w:rsidRPr="009224A9">
        <w:rPr>
          <w:i/>
          <w:iCs/>
        </w:rPr>
        <w:t>p</w:t>
      </w:r>
      <w:r w:rsidRPr="009224A9">
        <w:t> = 0.63) was not significant. Results of the omnibus MANOVA indicated a significant main effect of Group for a linear combination of parenting stress (</w:t>
      </w:r>
      <w:r w:rsidRPr="009224A9">
        <w:rPr>
          <w:i/>
          <w:iCs/>
        </w:rPr>
        <w:t>SIPA TS</w:t>
      </w:r>
      <w:r w:rsidRPr="009224A9">
        <w:t>), parenting efficacy (</w:t>
      </w:r>
      <w:r w:rsidRPr="009224A9">
        <w:rPr>
          <w:i/>
          <w:iCs/>
        </w:rPr>
        <w:t>PSOC-E</w:t>
      </w:r>
      <w:r w:rsidRPr="009224A9">
        <w:t>), and household context (</w:t>
      </w:r>
      <w:r w:rsidRPr="009224A9">
        <w:rPr>
          <w:i/>
          <w:iCs/>
        </w:rPr>
        <w:t>CHAOS</w:t>
      </w:r>
      <w:r w:rsidRPr="009224A9">
        <w:t>) (Wilks’ Lambda = 0.80; </w:t>
      </w:r>
      <w:proofErr w:type="gramStart"/>
      <w:r w:rsidRPr="009224A9">
        <w:rPr>
          <w:i/>
          <w:iCs/>
        </w:rPr>
        <w:t>F</w:t>
      </w:r>
      <w:r w:rsidRPr="009224A9">
        <w:t>(</w:t>
      </w:r>
      <w:proofErr w:type="gramEnd"/>
      <w:r w:rsidRPr="009224A9">
        <w:t>6,156) = 3.13, </w:t>
      </w:r>
      <w:r w:rsidRPr="009224A9">
        <w:rPr>
          <w:i/>
          <w:iCs/>
        </w:rPr>
        <w:t>p</w:t>
      </w:r>
      <w:r w:rsidRPr="009224A9">
        <w:t> &lt; 0.01). See Table 3. At the univariate level, a significant Group effect emerged for all three outcome variables with the B-H correction. In terms of parenting stress (</w:t>
      </w:r>
      <w:r w:rsidRPr="009224A9">
        <w:rPr>
          <w:i/>
          <w:iCs/>
        </w:rPr>
        <w:t>SIPA TS</w:t>
      </w:r>
      <w:r w:rsidRPr="009224A9">
        <w:t>), Tukey’s </w:t>
      </w:r>
      <w:r w:rsidRPr="009224A9">
        <w:rPr>
          <w:i/>
          <w:iCs/>
        </w:rPr>
        <w:t>post hoc</w:t>
      </w:r>
      <w:r w:rsidRPr="009224A9">
        <w:t> tests revealed that the Autism group exhibited significantly lower parenting stress than the Autism + ADHD (</w:t>
      </w:r>
      <w:r w:rsidRPr="009224A9">
        <w:rPr>
          <w:i/>
          <w:iCs/>
        </w:rPr>
        <w:t>p</w:t>
      </w:r>
      <w:r w:rsidRPr="009224A9">
        <w:t>’s &lt; 0.01) group, while the ADHD group did not significant differ from either the Autism or Autism + ADHD groups (</w:t>
      </w:r>
      <w:r w:rsidRPr="009224A9">
        <w:rPr>
          <w:i/>
          <w:iCs/>
        </w:rPr>
        <w:t>p</w:t>
      </w:r>
      <w:r w:rsidRPr="009224A9">
        <w:t>’s &gt; 0.05) (Fig. 2). For parenting efficacy (</w:t>
      </w:r>
      <w:r w:rsidRPr="009224A9">
        <w:rPr>
          <w:i/>
          <w:iCs/>
        </w:rPr>
        <w:t>PSOC-E</w:t>
      </w:r>
      <w:r w:rsidRPr="009224A9">
        <w:t>), Tukey’s </w:t>
      </w:r>
      <w:r w:rsidRPr="009224A9">
        <w:rPr>
          <w:i/>
          <w:iCs/>
        </w:rPr>
        <w:t>post hoc</w:t>
      </w:r>
      <w:r w:rsidRPr="009224A9">
        <w:t> tests indicated that the Autism group was significantly higher on parenting efficacy than the ADHD group (</w:t>
      </w:r>
      <w:r w:rsidRPr="009224A9">
        <w:rPr>
          <w:i/>
          <w:iCs/>
        </w:rPr>
        <w:t>p</w:t>
      </w:r>
      <w:r w:rsidRPr="009224A9">
        <w:t> = 0.04), while the Autism + ADHD group was not significantly different from either the Autism (</w:t>
      </w:r>
      <w:r w:rsidRPr="009224A9">
        <w:rPr>
          <w:i/>
          <w:iCs/>
        </w:rPr>
        <w:t>p</w:t>
      </w:r>
      <w:r w:rsidRPr="009224A9">
        <w:t> = 0.25) or the ADHD group (</w:t>
      </w:r>
      <w:r w:rsidRPr="009224A9">
        <w:rPr>
          <w:i/>
          <w:iCs/>
        </w:rPr>
        <w:t>p</w:t>
      </w:r>
      <w:r w:rsidRPr="009224A9">
        <w:t> = 0.67) (Fig. 3). A similar pattern emerged in terms of household context (</w:t>
      </w:r>
      <w:r w:rsidRPr="009224A9">
        <w:rPr>
          <w:i/>
          <w:iCs/>
        </w:rPr>
        <w:t>CHAOS</w:t>
      </w:r>
      <w:r w:rsidRPr="009224A9">
        <w:t>) such that Tukey’s </w:t>
      </w:r>
      <w:r w:rsidRPr="009224A9">
        <w:rPr>
          <w:i/>
          <w:iCs/>
        </w:rPr>
        <w:t>post hoc</w:t>
      </w:r>
      <w:r w:rsidRPr="009224A9">
        <w:t> tests revealed that the Autism group exhibited significantly more household order (i.e., less home disruption) than the ADHD (</w:t>
      </w:r>
      <w:r w:rsidRPr="009224A9">
        <w:rPr>
          <w:i/>
          <w:iCs/>
        </w:rPr>
        <w:t>p</w:t>
      </w:r>
      <w:r w:rsidRPr="009224A9">
        <w:t> = 0.01) group, and the Autism + ADHD group was not significantly different from either the Autism (</w:t>
      </w:r>
      <w:r w:rsidRPr="009224A9">
        <w:rPr>
          <w:i/>
          <w:iCs/>
        </w:rPr>
        <w:t>p</w:t>
      </w:r>
      <w:r w:rsidRPr="009224A9">
        <w:t> = 0.25) or the ADHD group (</w:t>
      </w:r>
      <w:r w:rsidRPr="009224A9">
        <w:rPr>
          <w:i/>
          <w:iCs/>
        </w:rPr>
        <w:t>p</w:t>
      </w:r>
      <w:r w:rsidRPr="009224A9">
        <w:t> = 0.67) (Fig. 4).</w:t>
      </w:r>
    </w:p>
    <w:p w14:paraId="0B6DFF47" w14:textId="77777777" w:rsidR="009A5CD6" w:rsidRDefault="009A5CD6" w:rsidP="009224A9">
      <w:pPr>
        <w:rPr>
          <w:b/>
          <w:bCs/>
        </w:rPr>
        <w:sectPr w:rsidR="009A5CD6" w:rsidSect="00CE7A1F">
          <w:pgSz w:w="12240" w:h="15840"/>
          <w:pgMar w:top="1080" w:right="1080" w:bottom="1080" w:left="1080" w:header="720" w:footer="720" w:gutter="0"/>
          <w:cols w:space="720"/>
          <w:docGrid w:linePitch="360"/>
        </w:sectPr>
      </w:pPr>
    </w:p>
    <w:p w14:paraId="3EA1BD1F" w14:textId="77777777" w:rsidR="009224A9" w:rsidRPr="009224A9" w:rsidRDefault="009224A9" w:rsidP="009A5CD6">
      <w:pPr>
        <w:spacing w:after="0"/>
      </w:pPr>
      <w:r w:rsidRPr="009224A9">
        <w:rPr>
          <w:b/>
          <w:bCs/>
        </w:rPr>
        <w:lastRenderedPageBreak/>
        <w:t>Table 3 Group differences in parenting and household chaos</w:t>
      </w:r>
    </w:p>
    <w:tbl>
      <w:tblPr>
        <w:tblStyle w:val="TableGrid"/>
        <w:tblW w:w="0" w:type="auto"/>
        <w:tblLook w:val="04A0" w:firstRow="1" w:lastRow="0" w:firstColumn="1" w:lastColumn="0" w:noHBand="0" w:noVBand="1"/>
      </w:tblPr>
      <w:tblGrid>
        <w:gridCol w:w="3339"/>
        <w:gridCol w:w="1514"/>
        <w:gridCol w:w="1514"/>
        <w:gridCol w:w="2232"/>
        <w:gridCol w:w="716"/>
        <w:gridCol w:w="632"/>
        <w:gridCol w:w="607"/>
      </w:tblGrid>
      <w:tr w:rsidR="009A5CD6" w:rsidRPr="009A5CD6" w14:paraId="5FCF3DAF" w14:textId="77777777" w:rsidTr="009A5CD6">
        <w:tc>
          <w:tcPr>
            <w:tcW w:w="0" w:type="auto"/>
            <w:hideMark/>
          </w:tcPr>
          <w:p w14:paraId="5FCA6A3D" w14:textId="77777777" w:rsidR="009A5CD6" w:rsidRPr="009A5CD6" w:rsidRDefault="009A5CD6" w:rsidP="009A5CD6">
            <w:pPr>
              <w:rPr>
                <w:b/>
                <w:bCs/>
              </w:rPr>
            </w:pPr>
            <w:r w:rsidRPr="009A5CD6">
              <w:rPr>
                <w:b/>
                <w:bCs/>
              </w:rPr>
              <w:t>Variables</w:t>
            </w:r>
          </w:p>
        </w:tc>
        <w:tc>
          <w:tcPr>
            <w:tcW w:w="0" w:type="auto"/>
            <w:hideMark/>
          </w:tcPr>
          <w:p w14:paraId="735A8C22" w14:textId="77777777" w:rsidR="009A5CD6" w:rsidRPr="009A5CD6" w:rsidRDefault="009A5CD6" w:rsidP="009A5CD6">
            <w:pPr>
              <w:spacing w:line="259" w:lineRule="auto"/>
              <w:rPr>
                <w:b/>
                <w:bCs/>
              </w:rPr>
            </w:pPr>
            <w:r w:rsidRPr="009A5CD6">
              <w:rPr>
                <w:b/>
                <w:bCs/>
              </w:rPr>
              <w:t>ADHD </w:t>
            </w:r>
            <w:r w:rsidRPr="009A5CD6">
              <w:rPr>
                <w:b/>
                <w:bCs/>
                <w:i/>
                <w:iCs/>
              </w:rPr>
              <w:t>M</w:t>
            </w:r>
            <w:r w:rsidRPr="009A5CD6">
              <w:rPr>
                <w:b/>
                <w:bCs/>
              </w:rPr>
              <w:t>(</w:t>
            </w:r>
            <w:r w:rsidRPr="009A5CD6">
              <w:rPr>
                <w:b/>
                <w:bCs/>
                <w:i/>
                <w:iCs/>
              </w:rPr>
              <w:t>SD</w:t>
            </w:r>
            <w:r w:rsidRPr="009A5CD6">
              <w:rPr>
                <w:b/>
                <w:bCs/>
              </w:rPr>
              <w:t>)</w:t>
            </w:r>
          </w:p>
        </w:tc>
        <w:tc>
          <w:tcPr>
            <w:tcW w:w="0" w:type="auto"/>
            <w:hideMark/>
          </w:tcPr>
          <w:p w14:paraId="73BEFCB8" w14:textId="77777777" w:rsidR="009A5CD6" w:rsidRPr="009A5CD6" w:rsidRDefault="009A5CD6" w:rsidP="009A5CD6">
            <w:pPr>
              <w:spacing w:line="259" w:lineRule="auto"/>
              <w:rPr>
                <w:b/>
                <w:bCs/>
              </w:rPr>
            </w:pPr>
            <w:r w:rsidRPr="009A5CD6">
              <w:rPr>
                <w:b/>
                <w:bCs/>
              </w:rPr>
              <w:t>Autism </w:t>
            </w:r>
            <w:r w:rsidRPr="009A5CD6">
              <w:rPr>
                <w:b/>
                <w:bCs/>
                <w:i/>
                <w:iCs/>
              </w:rPr>
              <w:t>M</w:t>
            </w:r>
            <w:r w:rsidRPr="009A5CD6">
              <w:rPr>
                <w:b/>
                <w:bCs/>
              </w:rPr>
              <w:t>(</w:t>
            </w:r>
            <w:r w:rsidRPr="009A5CD6">
              <w:rPr>
                <w:b/>
                <w:bCs/>
                <w:i/>
                <w:iCs/>
              </w:rPr>
              <w:t>SD</w:t>
            </w:r>
            <w:r w:rsidRPr="009A5CD6">
              <w:rPr>
                <w:b/>
                <w:bCs/>
              </w:rPr>
              <w:t>)</w:t>
            </w:r>
          </w:p>
        </w:tc>
        <w:tc>
          <w:tcPr>
            <w:tcW w:w="0" w:type="auto"/>
            <w:hideMark/>
          </w:tcPr>
          <w:p w14:paraId="00F20F2A" w14:textId="77777777" w:rsidR="009A5CD6" w:rsidRPr="009A5CD6" w:rsidRDefault="009A5CD6" w:rsidP="009A5CD6">
            <w:pPr>
              <w:spacing w:line="259" w:lineRule="auto"/>
              <w:rPr>
                <w:b/>
                <w:bCs/>
              </w:rPr>
            </w:pPr>
            <w:r w:rsidRPr="009A5CD6">
              <w:rPr>
                <w:b/>
                <w:bCs/>
              </w:rPr>
              <w:t>Autism + ADHD </w:t>
            </w:r>
            <w:r w:rsidRPr="009A5CD6">
              <w:rPr>
                <w:b/>
                <w:bCs/>
                <w:i/>
                <w:iCs/>
              </w:rPr>
              <w:t>M</w:t>
            </w:r>
            <w:r w:rsidRPr="009A5CD6">
              <w:rPr>
                <w:b/>
                <w:bCs/>
              </w:rPr>
              <w:t>(</w:t>
            </w:r>
            <w:r w:rsidRPr="009A5CD6">
              <w:rPr>
                <w:b/>
                <w:bCs/>
                <w:i/>
                <w:iCs/>
              </w:rPr>
              <w:t>SD</w:t>
            </w:r>
            <w:r w:rsidRPr="009A5CD6">
              <w:rPr>
                <w:b/>
                <w:bCs/>
              </w:rPr>
              <w:t>)</w:t>
            </w:r>
          </w:p>
        </w:tc>
        <w:tc>
          <w:tcPr>
            <w:tcW w:w="0" w:type="auto"/>
            <w:hideMark/>
          </w:tcPr>
          <w:p w14:paraId="613C7C86" w14:textId="77777777" w:rsidR="009A5CD6" w:rsidRPr="009A5CD6" w:rsidRDefault="009A5CD6" w:rsidP="009A5CD6">
            <w:pPr>
              <w:spacing w:line="259" w:lineRule="auto"/>
              <w:rPr>
                <w:b/>
                <w:bCs/>
              </w:rPr>
            </w:pPr>
            <w:r w:rsidRPr="009A5CD6">
              <w:rPr>
                <w:b/>
                <w:bCs/>
                <w:i/>
                <w:iCs/>
              </w:rPr>
              <w:t>F</w:t>
            </w:r>
          </w:p>
        </w:tc>
        <w:tc>
          <w:tcPr>
            <w:tcW w:w="0" w:type="auto"/>
            <w:hideMark/>
          </w:tcPr>
          <w:p w14:paraId="6881F858" w14:textId="77777777" w:rsidR="009A5CD6" w:rsidRPr="009A5CD6" w:rsidRDefault="009A5CD6" w:rsidP="009A5CD6">
            <w:pPr>
              <w:spacing w:line="259" w:lineRule="auto"/>
              <w:rPr>
                <w:b/>
                <w:bCs/>
              </w:rPr>
            </w:pPr>
            <w:proofErr w:type="spellStart"/>
            <w:r w:rsidRPr="009A5CD6">
              <w:rPr>
                <w:b/>
                <w:bCs/>
                <w:i/>
                <w:iCs/>
              </w:rPr>
              <w:t>bh</w:t>
            </w:r>
            <w:proofErr w:type="spellEnd"/>
            <w:r w:rsidRPr="009A5CD6">
              <w:rPr>
                <w:b/>
                <w:bCs/>
                <w:i/>
                <w:iCs/>
              </w:rPr>
              <w:t>-p</w:t>
            </w:r>
          </w:p>
        </w:tc>
        <w:tc>
          <w:tcPr>
            <w:tcW w:w="0" w:type="auto"/>
            <w:hideMark/>
          </w:tcPr>
          <w:p w14:paraId="5D214134" w14:textId="77777777" w:rsidR="009A5CD6" w:rsidRPr="009A5CD6" w:rsidRDefault="009A5CD6" w:rsidP="009A5CD6">
            <w:pPr>
              <w:spacing w:line="259" w:lineRule="auto"/>
              <w:rPr>
                <w:b/>
                <w:bCs/>
              </w:rPr>
            </w:pPr>
            <w:r w:rsidRPr="009A5CD6">
              <w:rPr>
                <w:b/>
                <w:bCs/>
                <w:i/>
                <w:iCs/>
              </w:rPr>
              <w:t>η</w:t>
            </w:r>
            <w:r w:rsidRPr="009A5CD6">
              <w:rPr>
                <w:b/>
                <w:bCs/>
                <w:i/>
                <w:iCs/>
                <w:vertAlign w:val="subscript"/>
              </w:rPr>
              <w:t>p</w:t>
            </w:r>
            <w:r w:rsidRPr="009A5CD6">
              <w:rPr>
                <w:b/>
                <w:bCs/>
                <w:i/>
                <w:iCs/>
                <w:vertAlign w:val="superscript"/>
              </w:rPr>
              <w:t>2</w:t>
            </w:r>
          </w:p>
        </w:tc>
      </w:tr>
      <w:tr w:rsidR="009A5CD6" w:rsidRPr="009A5CD6" w14:paraId="4D0E0216" w14:textId="77777777" w:rsidTr="009A5CD6">
        <w:tc>
          <w:tcPr>
            <w:tcW w:w="0" w:type="auto"/>
            <w:hideMark/>
          </w:tcPr>
          <w:p w14:paraId="2C7E3B97" w14:textId="77777777" w:rsidR="009A5CD6" w:rsidRPr="009A5CD6" w:rsidRDefault="009A5CD6" w:rsidP="009A5CD6">
            <w:pPr>
              <w:spacing w:line="259" w:lineRule="auto"/>
            </w:pPr>
            <w:r w:rsidRPr="009A5CD6">
              <w:t> </w:t>
            </w:r>
            <w:r w:rsidRPr="009A5CD6">
              <w:t xml:space="preserve">PSOC </w:t>
            </w:r>
            <w:proofErr w:type="spellStart"/>
            <w:r w:rsidRPr="009A5CD6">
              <w:t>Efficacy</w:t>
            </w:r>
            <w:r w:rsidRPr="009A5CD6">
              <w:rPr>
                <w:vertAlign w:val="superscript"/>
              </w:rPr>
              <w:t>a</w:t>
            </w:r>
            <w:proofErr w:type="spellEnd"/>
          </w:p>
        </w:tc>
        <w:tc>
          <w:tcPr>
            <w:tcW w:w="0" w:type="auto"/>
            <w:hideMark/>
          </w:tcPr>
          <w:p w14:paraId="01C0E19B" w14:textId="77777777" w:rsidR="009A5CD6" w:rsidRPr="009A5CD6" w:rsidRDefault="009A5CD6" w:rsidP="009A5CD6">
            <w:pPr>
              <w:spacing w:line="259" w:lineRule="auto"/>
            </w:pPr>
            <w:r w:rsidRPr="009A5CD6">
              <w:t>26.56 (7.69)</w:t>
            </w:r>
          </w:p>
        </w:tc>
        <w:tc>
          <w:tcPr>
            <w:tcW w:w="0" w:type="auto"/>
            <w:hideMark/>
          </w:tcPr>
          <w:p w14:paraId="5F9BB14D" w14:textId="77777777" w:rsidR="009A5CD6" w:rsidRPr="009A5CD6" w:rsidRDefault="009A5CD6" w:rsidP="009A5CD6">
            <w:pPr>
              <w:spacing w:line="259" w:lineRule="auto"/>
            </w:pPr>
            <w:r w:rsidRPr="009A5CD6">
              <w:t>31.23 (5.19)</w:t>
            </w:r>
          </w:p>
        </w:tc>
        <w:tc>
          <w:tcPr>
            <w:tcW w:w="0" w:type="auto"/>
            <w:hideMark/>
          </w:tcPr>
          <w:p w14:paraId="72EDC771" w14:textId="77777777" w:rsidR="009A5CD6" w:rsidRPr="009A5CD6" w:rsidRDefault="009A5CD6" w:rsidP="009A5CD6">
            <w:pPr>
              <w:spacing w:line="259" w:lineRule="auto"/>
            </w:pPr>
            <w:r w:rsidRPr="009A5CD6">
              <w:t>28.69 (6.68)</w:t>
            </w:r>
          </w:p>
        </w:tc>
        <w:tc>
          <w:tcPr>
            <w:tcW w:w="0" w:type="auto"/>
            <w:hideMark/>
          </w:tcPr>
          <w:p w14:paraId="27091D2F" w14:textId="77777777" w:rsidR="009A5CD6" w:rsidRPr="009A5CD6" w:rsidRDefault="009A5CD6" w:rsidP="009A5CD6">
            <w:pPr>
              <w:spacing w:line="259" w:lineRule="auto"/>
            </w:pPr>
            <w:r w:rsidRPr="009A5CD6">
              <w:t>3.14*</w:t>
            </w:r>
          </w:p>
        </w:tc>
        <w:tc>
          <w:tcPr>
            <w:tcW w:w="0" w:type="auto"/>
            <w:hideMark/>
          </w:tcPr>
          <w:p w14:paraId="23B1538A" w14:textId="77777777" w:rsidR="009A5CD6" w:rsidRPr="009A5CD6" w:rsidRDefault="009A5CD6" w:rsidP="009A5CD6">
            <w:pPr>
              <w:spacing w:line="259" w:lineRule="auto"/>
            </w:pPr>
            <w:r w:rsidRPr="009A5CD6">
              <w:t>0.05</w:t>
            </w:r>
          </w:p>
        </w:tc>
        <w:tc>
          <w:tcPr>
            <w:tcW w:w="0" w:type="auto"/>
            <w:hideMark/>
          </w:tcPr>
          <w:p w14:paraId="64DEA933" w14:textId="77777777" w:rsidR="009A5CD6" w:rsidRPr="009A5CD6" w:rsidRDefault="009A5CD6" w:rsidP="009A5CD6">
            <w:pPr>
              <w:spacing w:line="259" w:lineRule="auto"/>
            </w:pPr>
            <w:r w:rsidRPr="009A5CD6">
              <w:t>0.07</w:t>
            </w:r>
          </w:p>
        </w:tc>
      </w:tr>
      <w:tr w:rsidR="009A5CD6" w:rsidRPr="009A5CD6" w14:paraId="0E141BA8" w14:textId="77777777" w:rsidTr="009A5CD6">
        <w:tc>
          <w:tcPr>
            <w:tcW w:w="0" w:type="auto"/>
            <w:hideMark/>
          </w:tcPr>
          <w:p w14:paraId="2D72E9CC" w14:textId="77777777" w:rsidR="009A5CD6" w:rsidRPr="009A5CD6" w:rsidRDefault="009A5CD6" w:rsidP="009A5CD6">
            <w:pPr>
              <w:spacing w:line="259" w:lineRule="auto"/>
            </w:pPr>
            <w:r w:rsidRPr="009A5CD6">
              <w:t> </w:t>
            </w:r>
            <w:proofErr w:type="spellStart"/>
            <w:r w:rsidRPr="009A5CD6">
              <w:t>CHAOS</w:t>
            </w:r>
            <w:r w:rsidRPr="009A5CD6">
              <w:rPr>
                <w:vertAlign w:val="superscript"/>
              </w:rPr>
              <w:t>a</w:t>
            </w:r>
            <w:proofErr w:type="spellEnd"/>
          </w:p>
        </w:tc>
        <w:tc>
          <w:tcPr>
            <w:tcW w:w="0" w:type="auto"/>
            <w:hideMark/>
          </w:tcPr>
          <w:p w14:paraId="2C800EDA" w14:textId="77777777" w:rsidR="009A5CD6" w:rsidRPr="009A5CD6" w:rsidRDefault="009A5CD6" w:rsidP="009A5CD6">
            <w:pPr>
              <w:spacing w:line="259" w:lineRule="auto"/>
            </w:pPr>
            <w:r w:rsidRPr="009A5CD6">
              <w:t>45.94 (11.02)</w:t>
            </w:r>
          </w:p>
        </w:tc>
        <w:tc>
          <w:tcPr>
            <w:tcW w:w="0" w:type="auto"/>
            <w:hideMark/>
          </w:tcPr>
          <w:p w14:paraId="47C68F92" w14:textId="77777777" w:rsidR="009A5CD6" w:rsidRPr="009A5CD6" w:rsidRDefault="009A5CD6" w:rsidP="009A5CD6">
            <w:pPr>
              <w:spacing w:line="259" w:lineRule="auto"/>
            </w:pPr>
            <w:r w:rsidRPr="009A5CD6">
              <w:t>37.02 (10.57)</w:t>
            </w:r>
          </w:p>
        </w:tc>
        <w:tc>
          <w:tcPr>
            <w:tcW w:w="0" w:type="auto"/>
            <w:hideMark/>
          </w:tcPr>
          <w:p w14:paraId="277EADBB" w14:textId="77777777" w:rsidR="009A5CD6" w:rsidRPr="009A5CD6" w:rsidRDefault="009A5CD6" w:rsidP="009A5CD6">
            <w:pPr>
              <w:spacing w:line="259" w:lineRule="auto"/>
            </w:pPr>
            <w:r w:rsidRPr="009A5CD6">
              <w:t>43.83 (12.87)</w:t>
            </w:r>
          </w:p>
        </w:tc>
        <w:tc>
          <w:tcPr>
            <w:tcW w:w="0" w:type="auto"/>
            <w:hideMark/>
          </w:tcPr>
          <w:p w14:paraId="41DBA2AB" w14:textId="77777777" w:rsidR="009A5CD6" w:rsidRPr="009A5CD6" w:rsidRDefault="009A5CD6" w:rsidP="009A5CD6">
            <w:pPr>
              <w:spacing w:line="259" w:lineRule="auto"/>
            </w:pPr>
            <w:r w:rsidRPr="009A5CD6">
              <w:t>4.15*</w:t>
            </w:r>
          </w:p>
        </w:tc>
        <w:tc>
          <w:tcPr>
            <w:tcW w:w="0" w:type="auto"/>
            <w:hideMark/>
          </w:tcPr>
          <w:p w14:paraId="21FC5BC1" w14:textId="77777777" w:rsidR="009A5CD6" w:rsidRPr="009A5CD6" w:rsidRDefault="009A5CD6" w:rsidP="009A5CD6">
            <w:pPr>
              <w:spacing w:line="259" w:lineRule="auto"/>
            </w:pPr>
            <w:r w:rsidRPr="009A5CD6">
              <w:t>0.03</w:t>
            </w:r>
          </w:p>
        </w:tc>
        <w:tc>
          <w:tcPr>
            <w:tcW w:w="0" w:type="auto"/>
            <w:hideMark/>
          </w:tcPr>
          <w:p w14:paraId="6958C896" w14:textId="77777777" w:rsidR="009A5CD6" w:rsidRPr="009A5CD6" w:rsidRDefault="009A5CD6" w:rsidP="009A5CD6">
            <w:pPr>
              <w:spacing w:line="259" w:lineRule="auto"/>
            </w:pPr>
            <w:r w:rsidRPr="009A5CD6">
              <w:t>0.09</w:t>
            </w:r>
          </w:p>
        </w:tc>
      </w:tr>
      <w:tr w:rsidR="009A5CD6" w:rsidRPr="009A5CD6" w14:paraId="71C0655F" w14:textId="77777777" w:rsidTr="009A5CD6">
        <w:tc>
          <w:tcPr>
            <w:tcW w:w="0" w:type="auto"/>
            <w:hideMark/>
          </w:tcPr>
          <w:p w14:paraId="3475A47E" w14:textId="77777777" w:rsidR="009A5CD6" w:rsidRPr="009A5CD6" w:rsidRDefault="009A5CD6" w:rsidP="009A5CD6">
            <w:pPr>
              <w:spacing w:line="259" w:lineRule="auto"/>
            </w:pPr>
            <w:r w:rsidRPr="009A5CD6">
              <w:t> </w:t>
            </w:r>
            <w:r w:rsidRPr="009A5CD6">
              <w:t xml:space="preserve">SIPA Total </w:t>
            </w:r>
            <w:proofErr w:type="spellStart"/>
            <w:r w:rsidRPr="009A5CD6">
              <w:t>Stress</w:t>
            </w:r>
            <w:r w:rsidRPr="009A5CD6">
              <w:rPr>
                <w:vertAlign w:val="superscript"/>
              </w:rPr>
              <w:t>c</w:t>
            </w:r>
            <w:proofErr w:type="spellEnd"/>
          </w:p>
        </w:tc>
        <w:tc>
          <w:tcPr>
            <w:tcW w:w="0" w:type="auto"/>
            <w:hideMark/>
          </w:tcPr>
          <w:p w14:paraId="203452E9" w14:textId="77777777" w:rsidR="009A5CD6" w:rsidRPr="009A5CD6" w:rsidRDefault="009A5CD6" w:rsidP="009A5CD6">
            <w:pPr>
              <w:spacing w:line="259" w:lineRule="auto"/>
            </w:pPr>
            <w:r w:rsidRPr="009A5CD6">
              <w:t>226.72 (39.12)</w:t>
            </w:r>
          </w:p>
        </w:tc>
        <w:tc>
          <w:tcPr>
            <w:tcW w:w="0" w:type="auto"/>
            <w:hideMark/>
          </w:tcPr>
          <w:p w14:paraId="125D8605" w14:textId="77777777" w:rsidR="009A5CD6" w:rsidRPr="009A5CD6" w:rsidRDefault="009A5CD6" w:rsidP="009A5CD6">
            <w:pPr>
              <w:spacing w:line="259" w:lineRule="auto"/>
            </w:pPr>
            <w:r w:rsidRPr="009A5CD6">
              <w:t>204.70 (38.42)</w:t>
            </w:r>
          </w:p>
        </w:tc>
        <w:tc>
          <w:tcPr>
            <w:tcW w:w="0" w:type="auto"/>
            <w:hideMark/>
          </w:tcPr>
          <w:p w14:paraId="28EB2B56" w14:textId="77777777" w:rsidR="009A5CD6" w:rsidRPr="009A5CD6" w:rsidRDefault="009A5CD6" w:rsidP="009A5CD6">
            <w:pPr>
              <w:spacing w:line="259" w:lineRule="auto"/>
            </w:pPr>
            <w:r w:rsidRPr="009A5CD6">
              <w:t>237.51 (37.09)</w:t>
            </w:r>
          </w:p>
        </w:tc>
        <w:tc>
          <w:tcPr>
            <w:tcW w:w="0" w:type="auto"/>
            <w:hideMark/>
          </w:tcPr>
          <w:p w14:paraId="60EA3A96" w14:textId="77777777" w:rsidR="009A5CD6" w:rsidRPr="009A5CD6" w:rsidRDefault="009A5CD6" w:rsidP="009A5CD6">
            <w:pPr>
              <w:spacing w:line="259" w:lineRule="auto"/>
            </w:pPr>
            <w:r w:rsidRPr="009A5CD6">
              <w:t>6.11*</w:t>
            </w:r>
          </w:p>
        </w:tc>
        <w:tc>
          <w:tcPr>
            <w:tcW w:w="0" w:type="auto"/>
            <w:hideMark/>
          </w:tcPr>
          <w:p w14:paraId="14D67D1D" w14:textId="77777777" w:rsidR="009A5CD6" w:rsidRPr="009A5CD6" w:rsidRDefault="009A5CD6" w:rsidP="009A5CD6">
            <w:pPr>
              <w:spacing w:line="259" w:lineRule="auto"/>
            </w:pPr>
            <w:r w:rsidRPr="009A5CD6">
              <w:t>0.01</w:t>
            </w:r>
          </w:p>
        </w:tc>
        <w:tc>
          <w:tcPr>
            <w:tcW w:w="0" w:type="auto"/>
            <w:hideMark/>
          </w:tcPr>
          <w:p w14:paraId="038A753D" w14:textId="77777777" w:rsidR="009A5CD6" w:rsidRPr="009A5CD6" w:rsidRDefault="009A5CD6" w:rsidP="009A5CD6">
            <w:pPr>
              <w:spacing w:line="259" w:lineRule="auto"/>
            </w:pPr>
            <w:r w:rsidRPr="009A5CD6">
              <w:t>0.13</w:t>
            </w:r>
          </w:p>
        </w:tc>
      </w:tr>
      <w:tr w:rsidR="009A5CD6" w:rsidRPr="009A5CD6" w14:paraId="34D4515D" w14:textId="77777777" w:rsidTr="009A5CD6">
        <w:tc>
          <w:tcPr>
            <w:tcW w:w="0" w:type="auto"/>
            <w:hideMark/>
          </w:tcPr>
          <w:p w14:paraId="7CFDE0E6" w14:textId="77777777" w:rsidR="009A5CD6" w:rsidRPr="009A5CD6" w:rsidRDefault="009A5CD6" w:rsidP="009A5CD6">
            <w:pPr>
              <w:spacing w:line="259" w:lineRule="auto"/>
            </w:pPr>
            <w:r w:rsidRPr="009A5CD6">
              <w:t> </w:t>
            </w:r>
            <w:r w:rsidRPr="009A5CD6">
              <w:t>SIPA APRD</w:t>
            </w:r>
          </w:p>
        </w:tc>
        <w:tc>
          <w:tcPr>
            <w:tcW w:w="0" w:type="auto"/>
            <w:hideMark/>
          </w:tcPr>
          <w:p w14:paraId="32A9CD45" w14:textId="77777777" w:rsidR="009A5CD6" w:rsidRPr="009A5CD6" w:rsidRDefault="009A5CD6" w:rsidP="009A5CD6">
            <w:pPr>
              <w:spacing w:line="259" w:lineRule="auto"/>
            </w:pPr>
            <w:r w:rsidRPr="009A5CD6">
              <w:t>35.33 (8.22)</w:t>
            </w:r>
          </w:p>
        </w:tc>
        <w:tc>
          <w:tcPr>
            <w:tcW w:w="0" w:type="auto"/>
            <w:hideMark/>
          </w:tcPr>
          <w:p w14:paraId="37349154" w14:textId="77777777" w:rsidR="009A5CD6" w:rsidRPr="009A5CD6" w:rsidRDefault="009A5CD6" w:rsidP="009A5CD6">
            <w:pPr>
              <w:spacing w:line="259" w:lineRule="auto"/>
            </w:pPr>
            <w:r w:rsidRPr="009A5CD6">
              <w:t>32.48 (6.11)</w:t>
            </w:r>
          </w:p>
        </w:tc>
        <w:tc>
          <w:tcPr>
            <w:tcW w:w="0" w:type="auto"/>
            <w:hideMark/>
          </w:tcPr>
          <w:p w14:paraId="76B8255E" w14:textId="77777777" w:rsidR="009A5CD6" w:rsidRPr="009A5CD6" w:rsidRDefault="009A5CD6" w:rsidP="009A5CD6">
            <w:pPr>
              <w:spacing w:line="259" w:lineRule="auto"/>
            </w:pPr>
            <w:r w:rsidRPr="009A5CD6">
              <w:t>33.29 (6.99)</w:t>
            </w:r>
          </w:p>
        </w:tc>
        <w:tc>
          <w:tcPr>
            <w:tcW w:w="0" w:type="auto"/>
            <w:hideMark/>
          </w:tcPr>
          <w:p w14:paraId="117E8FE5" w14:textId="77777777" w:rsidR="009A5CD6" w:rsidRPr="009A5CD6" w:rsidRDefault="009A5CD6" w:rsidP="009A5CD6">
            <w:pPr>
              <w:spacing w:line="259" w:lineRule="auto"/>
            </w:pPr>
            <w:r w:rsidRPr="009A5CD6">
              <w:t>0.94</w:t>
            </w:r>
          </w:p>
        </w:tc>
        <w:tc>
          <w:tcPr>
            <w:tcW w:w="0" w:type="auto"/>
            <w:hideMark/>
          </w:tcPr>
          <w:p w14:paraId="3F630AB3" w14:textId="77777777" w:rsidR="009A5CD6" w:rsidRPr="009A5CD6" w:rsidRDefault="009A5CD6" w:rsidP="009A5CD6">
            <w:pPr>
              <w:spacing w:line="259" w:lineRule="auto"/>
            </w:pPr>
            <w:r w:rsidRPr="009A5CD6">
              <w:t>0.40</w:t>
            </w:r>
          </w:p>
        </w:tc>
        <w:tc>
          <w:tcPr>
            <w:tcW w:w="0" w:type="auto"/>
            <w:hideMark/>
          </w:tcPr>
          <w:p w14:paraId="559E4BF1" w14:textId="77777777" w:rsidR="009A5CD6" w:rsidRPr="009A5CD6" w:rsidRDefault="009A5CD6" w:rsidP="009A5CD6">
            <w:pPr>
              <w:spacing w:line="259" w:lineRule="auto"/>
            </w:pPr>
            <w:r w:rsidRPr="009A5CD6">
              <w:t>0.02</w:t>
            </w:r>
          </w:p>
        </w:tc>
      </w:tr>
      <w:tr w:rsidR="009A5CD6" w:rsidRPr="009A5CD6" w14:paraId="7CCC8088" w14:textId="77777777" w:rsidTr="009A5CD6">
        <w:tc>
          <w:tcPr>
            <w:tcW w:w="0" w:type="auto"/>
            <w:hideMark/>
          </w:tcPr>
          <w:p w14:paraId="50423D71" w14:textId="77777777" w:rsidR="009A5CD6" w:rsidRPr="009A5CD6" w:rsidRDefault="009A5CD6" w:rsidP="009A5CD6">
            <w:pPr>
              <w:spacing w:line="259" w:lineRule="auto"/>
            </w:pPr>
            <w:r w:rsidRPr="009A5CD6">
              <w:t> </w:t>
            </w:r>
            <w:r w:rsidRPr="009A5CD6">
              <w:t>SIPA LS</w:t>
            </w:r>
          </w:p>
        </w:tc>
        <w:tc>
          <w:tcPr>
            <w:tcW w:w="0" w:type="auto"/>
            <w:hideMark/>
          </w:tcPr>
          <w:p w14:paraId="183BFE08" w14:textId="77777777" w:rsidR="009A5CD6" w:rsidRPr="009A5CD6" w:rsidRDefault="009A5CD6" w:rsidP="009A5CD6">
            <w:pPr>
              <w:spacing w:line="259" w:lineRule="auto"/>
            </w:pPr>
            <w:r w:rsidRPr="009A5CD6">
              <w:t>2.33 (1.94)</w:t>
            </w:r>
          </w:p>
        </w:tc>
        <w:tc>
          <w:tcPr>
            <w:tcW w:w="0" w:type="auto"/>
            <w:hideMark/>
          </w:tcPr>
          <w:p w14:paraId="508D348C" w14:textId="77777777" w:rsidR="009A5CD6" w:rsidRPr="009A5CD6" w:rsidRDefault="009A5CD6" w:rsidP="009A5CD6">
            <w:pPr>
              <w:spacing w:line="259" w:lineRule="auto"/>
            </w:pPr>
            <w:r w:rsidRPr="009A5CD6">
              <w:t>2.48 (1.96)</w:t>
            </w:r>
          </w:p>
        </w:tc>
        <w:tc>
          <w:tcPr>
            <w:tcW w:w="0" w:type="auto"/>
            <w:hideMark/>
          </w:tcPr>
          <w:p w14:paraId="5425CF2D" w14:textId="77777777" w:rsidR="009A5CD6" w:rsidRPr="009A5CD6" w:rsidRDefault="009A5CD6" w:rsidP="009A5CD6">
            <w:pPr>
              <w:spacing w:line="259" w:lineRule="auto"/>
            </w:pPr>
            <w:r w:rsidRPr="009A5CD6">
              <w:t>3.50 (2.67)</w:t>
            </w:r>
          </w:p>
        </w:tc>
        <w:tc>
          <w:tcPr>
            <w:tcW w:w="0" w:type="auto"/>
            <w:hideMark/>
          </w:tcPr>
          <w:p w14:paraId="4989D5E7" w14:textId="77777777" w:rsidR="009A5CD6" w:rsidRPr="009A5CD6" w:rsidRDefault="009A5CD6" w:rsidP="009A5CD6">
            <w:pPr>
              <w:spacing w:line="259" w:lineRule="auto"/>
            </w:pPr>
            <w:r w:rsidRPr="009A5CD6">
              <w:t>2.21</w:t>
            </w:r>
          </w:p>
        </w:tc>
        <w:tc>
          <w:tcPr>
            <w:tcW w:w="0" w:type="auto"/>
            <w:hideMark/>
          </w:tcPr>
          <w:p w14:paraId="47DFCF9E" w14:textId="77777777" w:rsidR="009A5CD6" w:rsidRPr="009A5CD6" w:rsidRDefault="009A5CD6" w:rsidP="009A5CD6">
            <w:pPr>
              <w:spacing w:line="259" w:lineRule="auto"/>
            </w:pPr>
            <w:r w:rsidRPr="009A5CD6">
              <w:t>0.19</w:t>
            </w:r>
          </w:p>
        </w:tc>
        <w:tc>
          <w:tcPr>
            <w:tcW w:w="0" w:type="auto"/>
            <w:hideMark/>
          </w:tcPr>
          <w:p w14:paraId="702CABEC" w14:textId="77777777" w:rsidR="009A5CD6" w:rsidRPr="009A5CD6" w:rsidRDefault="009A5CD6" w:rsidP="009A5CD6">
            <w:pPr>
              <w:spacing w:line="259" w:lineRule="auto"/>
            </w:pPr>
            <w:r w:rsidRPr="009A5CD6">
              <w:t>0.05</w:t>
            </w:r>
          </w:p>
        </w:tc>
      </w:tr>
      <w:tr w:rsidR="009A5CD6" w:rsidRPr="009A5CD6" w14:paraId="5EE69002" w14:textId="77777777" w:rsidTr="009A5CD6">
        <w:tc>
          <w:tcPr>
            <w:tcW w:w="0" w:type="auto"/>
            <w:hideMark/>
          </w:tcPr>
          <w:p w14:paraId="1D876058" w14:textId="77777777" w:rsidR="009A5CD6" w:rsidRPr="009A5CD6" w:rsidRDefault="009A5CD6" w:rsidP="009A5CD6">
            <w:r w:rsidRPr="009A5CD6">
              <w:t>SIPA Adolescent-Domain Subscales</w:t>
            </w:r>
          </w:p>
        </w:tc>
        <w:tc>
          <w:tcPr>
            <w:tcW w:w="0" w:type="auto"/>
          </w:tcPr>
          <w:p w14:paraId="6D87C47E" w14:textId="77777777" w:rsidR="009A5CD6" w:rsidRPr="009A5CD6" w:rsidRDefault="009A5CD6" w:rsidP="009A5CD6"/>
        </w:tc>
        <w:tc>
          <w:tcPr>
            <w:tcW w:w="0" w:type="auto"/>
          </w:tcPr>
          <w:p w14:paraId="249FF5DA" w14:textId="77777777" w:rsidR="009A5CD6" w:rsidRPr="009A5CD6" w:rsidRDefault="009A5CD6" w:rsidP="009A5CD6"/>
        </w:tc>
        <w:tc>
          <w:tcPr>
            <w:tcW w:w="0" w:type="auto"/>
          </w:tcPr>
          <w:p w14:paraId="27A77FAB" w14:textId="77777777" w:rsidR="009A5CD6" w:rsidRPr="009A5CD6" w:rsidRDefault="009A5CD6" w:rsidP="009A5CD6"/>
        </w:tc>
        <w:tc>
          <w:tcPr>
            <w:tcW w:w="0" w:type="auto"/>
          </w:tcPr>
          <w:p w14:paraId="5FD983EF" w14:textId="77777777" w:rsidR="009A5CD6" w:rsidRPr="009A5CD6" w:rsidRDefault="009A5CD6" w:rsidP="009A5CD6"/>
        </w:tc>
        <w:tc>
          <w:tcPr>
            <w:tcW w:w="0" w:type="auto"/>
          </w:tcPr>
          <w:p w14:paraId="0534729A" w14:textId="77777777" w:rsidR="009A5CD6" w:rsidRPr="009A5CD6" w:rsidRDefault="009A5CD6" w:rsidP="009A5CD6"/>
        </w:tc>
        <w:tc>
          <w:tcPr>
            <w:tcW w:w="0" w:type="auto"/>
          </w:tcPr>
          <w:p w14:paraId="4C6BCEBA" w14:textId="09D9D7B2" w:rsidR="009A5CD6" w:rsidRPr="009A5CD6" w:rsidRDefault="009A5CD6" w:rsidP="009A5CD6">
            <w:pPr>
              <w:spacing w:line="259" w:lineRule="auto"/>
            </w:pPr>
          </w:p>
        </w:tc>
      </w:tr>
      <w:tr w:rsidR="009A5CD6" w:rsidRPr="009A5CD6" w14:paraId="7B769BB6" w14:textId="77777777" w:rsidTr="009A5CD6">
        <w:tc>
          <w:tcPr>
            <w:tcW w:w="0" w:type="auto"/>
            <w:hideMark/>
          </w:tcPr>
          <w:p w14:paraId="4E2F7FC8" w14:textId="77777777" w:rsidR="009A5CD6" w:rsidRPr="009A5CD6" w:rsidRDefault="009A5CD6" w:rsidP="009A5CD6">
            <w:pPr>
              <w:spacing w:line="259" w:lineRule="auto"/>
            </w:pPr>
            <w:r w:rsidRPr="009A5CD6">
              <w:t> </w:t>
            </w:r>
            <w:r w:rsidRPr="009A5CD6">
              <w:t xml:space="preserve">SIPA </w:t>
            </w:r>
            <w:proofErr w:type="spellStart"/>
            <w:r w:rsidRPr="009A5CD6">
              <w:t>MEL</w:t>
            </w:r>
            <w:r w:rsidRPr="009A5CD6">
              <w:rPr>
                <w:vertAlign w:val="superscript"/>
              </w:rPr>
              <w:t>c</w:t>
            </w:r>
            <w:proofErr w:type="spellEnd"/>
          </w:p>
        </w:tc>
        <w:tc>
          <w:tcPr>
            <w:tcW w:w="0" w:type="auto"/>
            <w:hideMark/>
          </w:tcPr>
          <w:p w14:paraId="0F45FA72" w14:textId="77777777" w:rsidR="009A5CD6" w:rsidRPr="009A5CD6" w:rsidRDefault="009A5CD6" w:rsidP="009A5CD6">
            <w:pPr>
              <w:spacing w:line="259" w:lineRule="auto"/>
            </w:pPr>
            <w:r w:rsidRPr="009A5CD6">
              <w:t>31.72 (8.04)</w:t>
            </w:r>
          </w:p>
        </w:tc>
        <w:tc>
          <w:tcPr>
            <w:tcW w:w="0" w:type="auto"/>
            <w:hideMark/>
          </w:tcPr>
          <w:p w14:paraId="0AA59247" w14:textId="77777777" w:rsidR="009A5CD6" w:rsidRPr="009A5CD6" w:rsidRDefault="009A5CD6" w:rsidP="009A5CD6">
            <w:pPr>
              <w:spacing w:line="259" w:lineRule="auto"/>
            </w:pPr>
            <w:r w:rsidRPr="009A5CD6">
              <w:t>25.00 (9.64)</w:t>
            </w:r>
          </w:p>
        </w:tc>
        <w:tc>
          <w:tcPr>
            <w:tcW w:w="0" w:type="auto"/>
            <w:hideMark/>
          </w:tcPr>
          <w:p w14:paraId="0CE95D60" w14:textId="77777777" w:rsidR="009A5CD6" w:rsidRPr="009A5CD6" w:rsidRDefault="009A5CD6" w:rsidP="009A5CD6">
            <w:pPr>
              <w:spacing w:line="259" w:lineRule="auto"/>
            </w:pPr>
            <w:r w:rsidRPr="009A5CD6">
              <w:t>33.03 (10.08)</w:t>
            </w:r>
          </w:p>
        </w:tc>
        <w:tc>
          <w:tcPr>
            <w:tcW w:w="0" w:type="auto"/>
            <w:hideMark/>
          </w:tcPr>
          <w:p w14:paraId="6FAFEC76" w14:textId="77777777" w:rsidR="009A5CD6" w:rsidRPr="009A5CD6" w:rsidRDefault="009A5CD6" w:rsidP="009A5CD6">
            <w:pPr>
              <w:spacing w:line="259" w:lineRule="auto"/>
            </w:pPr>
            <w:r w:rsidRPr="009A5CD6">
              <w:t>6.03*</w:t>
            </w:r>
          </w:p>
        </w:tc>
        <w:tc>
          <w:tcPr>
            <w:tcW w:w="0" w:type="auto"/>
            <w:hideMark/>
          </w:tcPr>
          <w:p w14:paraId="4B0F5ABC" w14:textId="77777777" w:rsidR="009A5CD6" w:rsidRPr="009A5CD6" w:rsidRDefault="009A5CD6" w:rsidP="009A5CD6">
            <w:pPr>
              <w:spacing w:line="259" w:lineRule="auto"/>
            </w:pPr>
            <w:r w:rsidRPr="009A5CD6">
              <w:t>0.02</w:t>
            </w:r>
          </w:p>
        </w:tc>
        <w:tc>
          <w:tcPr>
            <w:tcW w:w="0" w:type="auto"/>
            <w:hideMark/>
          </w:tcPr>
          <w:p w14:paraId="2718BF7B" w14:textId="77777777" w:rsidR="009A5CD6" w:rsidRPr="009A5CD6" w:rsidRDefault="009A5CD6" w:rsidP="009A5CD6">
            <w:pPr>
              <w:spacing w:line="259" w:lineRule="auto"/>
            </w:pPr>
            <w:r w:rsidRPr="009A5CD6">
              <w:t>0.13</w:t>
            </w:r>
          </w:p>
        </w:tc>
      </w:tr>
      <w:tr w:rsidR="009A5CD6" w:rsidRPr="009A5CD6" w14:paraId="767F0C82" w14:textId="77777777" w:rsidTr="009A5CD6">
        <w:tc>
          <w:tcPr>
            <w:tcW w:w="0" w:type="auto"/>
            <w:hideMark/>
          </w:tcPr>
          <w:p w14:paraId="104080A4" w14:textId="77777777" w:rsidR="009A5CD6" w:rsidRPr="009A5CD6" w:rsidRDefault="009A5CD6" w:rsidP="009A5CD6">
            <w:pPr>
              <w:spacing w:line="259" w:lineRule="auto"/>
            </w:pPr>
            <w:r w:rsidRPr="009A5CD6">
              <w:t> </w:t>
            </w:r>
            <w:r w:rsidRPr="009A5CD6">
              <w:t>SIPA ISO</w:t>
            </w:r>
          </w:p>
        </w:tc>
        <w:tc>
          <w:tcPr>
            <w:tcW w:w="0" w:type="auto"/>
            <w:hideMark/>
          </w:tcPr>
          <w:p w14:paraId="1593E03C" w14:textId="77777777" w:rsidR="009A5CD6" w:rsidRPr="009A5CD6" w:rsidRDefault="009A5CD6" w:rsidP="009A5CD6">
            <w:pPr>
              <w:spacing w:line="259" w:lineRule="auto"/>
            </w:pPr>
            <w:r w:rsidRPr="009A5CD6">
              <w:rPr>
                <w:b/>
                <w:bCs/>
              </w:rPr>
              <w:t>30.22</w:t>
            </w:r>
            <w:r w:rsidRPr="009A5CD6">
              <w:t> </w:t>
            </w:r>
            <w:r w:rsidRPr="009A5CD6">
              <w:rPr>
                <w:b/>
                <w:bCs/>
              </w:rPr>
              <w:t>(6.75)</w:t>
            </w:r>
          </w:p>
        </w:tc>
        <w:tc>
          <w:tcPr>
            <w:tcW w:w="0" w:type="auto"/>
            <w:hideMark/>
          </w:tcPr>
          <w:p w14:paraId="650E0A4D" w14:textId="77777777" w:rsidR="009A5CD6" w:rsidRPr="009A5CD6" w:rsidRDefault="009A5CD6" w:rsidP="009A5CD6">
            <w:pPr>
              <w:spacing w:line="259" w:lineRule="auto"/>
            </w:pPr>
            <w:r w:rsidRPr="009A5CD6">
              <w:rPr>
                <w:b/>
                <w:bCs/>
              </w:rPr>
              <w:t>32.97</w:t>
            </w:r>
            <w:r w:rsidRPr="009A5CD6">
              <w:t> </w:t>
            </w:r>
            <w:r w:rsidRPr="009A5CD6">
              <w:rPr>
                <w:b/>
                <w:bCs/>
              </w:rPr>
              <w:t>(5.69)</w:t>
            </w:r>
          </w:p>
        </w:tc>
        <w:tc>
          <w:tcPr>
            <w:tcW w:w="0" w:type="auto"/>
            <w:hideMark/>
          </w:tcPr>
          <w:p w14:paraId="66AE2820" w14:textId="77777777" w:rsidR="009A5CD6" w:rsidRPr="009A5CD6" w:rsidRDefault="009A5CD6" w:rsidP="009A5CD6">
            <w:pPr>
              <w:spacing w:line="259" w:lineRule="auto"/>
            </w:pPr>
            <w:r w:rsidRPr="009A5CD6">
              <w:rPr>
                <w:b/>
                <w:bCs/>
              </w:rPr>
              <w:t>34.18</w:t>
            </w:r>
            <w:r w:rsidRPr="009A5CD6">
              <w:t> </w:t>
            </w:r>
            <w:r w:rsidRPr="009A5CD6">
              <w:rPr>
                <w:b/>
                <w:bCs/>
              </w:rPr>
              <w:t>(5.45)</w:t>
            </w:r>
          </w:p>
        </w:tc>
        <w:tc>
          <w:tcPr>
            <w:tcW w:w="0" w:type="auto"/>
            <w:hideMark/>
          </w:tcPr>
          <w:p w14:paraId="42465301" w14:textId="77777777" w:rsidR="009A5CD6" w:rsidRPr="009A5CD6" w:rsidRDefault="009A5CD6" w:rsidP="009A5CD6">
            <w:pPr>
              <w:spacing w:line="259" w:lineRule="auto"/>
            </w:pPr>
            <w:r w:rsidRPr="009A5CD6">
              <w:t>2.70</w:t>
            </w:r>
          </w:p>
        </w:tc>
        <w:tc>
          <w:tcPr>
            <w:tcW w:w="0" w:type="auto"/>
            <w:hideMark/>
          </w:tcPr>
          <w:p w14:paraId="1EEB1F1D" w14:textId="77777777" w:rsidR="009A5CD6" w:rsidRPr="009A5CD6" w:rsidRDefault="009A5CD6" w:rsidP="009A5CD6">
            <w:pPr>
              <w:spacing w:line="259" w:lineRule="auto"/>
            </w:pPr>
            <w:r w:rsidRPr="009A5CD6">
              <w:t>0.15</w:t>
            </w:r>
          </w:p>
        </w:tc>
        <w:tc>
          <w:tcPr>
            <w:tcW w:w="0" w:type="auto"/>
            <w:hideMark/>
          </w:tcPr>
          <w:p w14:paraId="3D155588" w14:textId="77777777" w:rsidR="009A5CD6" w:rsidRPr="009A5CD6" w:rsidRDefault="009A5CD6" w:rsidP="009A5CD6">
            <w:pPr>
              <w:spacing w:line="259" w:lineRule="auto"/>
            </w:pPr>
            <w:r w:rsidRPr="009A5CD6">
              <w:t>0.07</w:t>
            </w:r>
          </w:p>
        </w:tc>
      </w:tr>
      <w:tr w:rsidR="009A5CD6" w:rsidRPr="009A5CD6" w14:paraId="1D6574C9" w14:textId="77777777" w:rsidTr="009A5CD6">
        <w:tc>
          <w:tcPr>
            <w:tcW w:w="0" w:type="auto"/>
            <w:hideMark/>
          </w:tcPr>
          <w:p w14:paraId="030FC9B9" w14:textId="77777777" w:rsidR="009A5CD6" w:rsidRPr="009A5CD6" w:rsidRDefault="009A5CD6" w:rsidP="009A5CD6">
            <w:pPr>
              <w:spacing w:line="259" w:lineRule="auto"/>
            </w:pPr>
            <w:r w:rsidRPr="009A5CD6">
              <w:t> </w:t>
            </w:r>
            <w:r w:rsidRPr="009A5CD6">
              <w:t>SIPA DEL</w:t>
            </w:r>
          </w:p>
        </w:tc>
        <w:tc>
          <w:tcPr>
            <w:tcW w:w="0" w:type="auto"/>
            <w:hideMark/>
          </w:tcPr>
          <w:p w14:paraId="0FBA604D" w14:textId="77777777" w:rsidR="009A5CD6" w:rsidRPr="009A5CD6" w:rsidRDefault="009A5CD6" w:rsidP="009A5CD6">
            <w:pPr>
              <w:spacing w:line="259" w:lineRule="auto"/>
            </w:pPr>
            <w:r w:rsidRPr="009A5CD6">
              <w:t>18.94 (6.73)</w:t>
            </w:r>
          </w:p>
        </w:tc>
        <w:tc>
          <w:tcPr>
            <w:tcW w:w="0" w:type="auto"/>
            <w:hideMark/>
          </w:tcPr>
          <w:p w14:paraId="7C0D3640" w14:textId="77777777" w:rsidR="009A5CD6" w:rsidRPr="009A5CD6" w:rsidRDefault="009A5CD6" w:rsidP="009A5CD6">
            <w:pPr>
              <w:spacing w:line="259" w:lineRule="auto"/>
            </w:pPr>
            <w:r w:rsidRPr="009A5CD6">
              <w:t>15.03 (5.14)</w:t>
            </w:r>
          </w:p>
        </w:tc>
        <w:tc>
          <w:tcPr>
            <w:tcW w:w="0" w:type="auto"/>
            <w:hideMark/>
          </w:tcPr>
          <w:p w14:paraId="21E722A6" w14:textId="77777777" w:rsidR="009A5CD6" w:rsidRPr="009A5CD6" w:rsidRDefault="009A5CD6" w:rsidP="009A5CD6">
            <w:pPr>
              <w:spacing w:line="259" w:lineRule="auto"/>
            </w:pPr>
            <w:r w:rsidRPr="009A5CD6">
              <w:t>18.21 (6.06)</w:t>
            </w:r>
          </w:p>
        </w:tc>
        <w:tc>
          <w:tcPr>
            <w:tcW w:w="0" w:type="auto"/>
            <w:hideMark/>
          </w:tcPr>
          <w:p w14:paraId="3B28F546" w14:textId="77777777" w:rsidR="009A5CD6" w:rsidRPr="009A5CD6" w:rsidRDefault="009A5CD6" w:rsidP="009A5CD6">
            <w:pPr>
              <w:spacing w:line="259" w:lineRule="auto"/>
            </w:pPr>
            <w:r w:rsidRPr="009A5CD6">
              <w:t>3.23</w:t>
            </w:r>
          </w:p>
        </w:tc>
        <w:tc>
          <w:tcPr>
            <w:tcW w:w="0" w:type="auto"/>
            <w:hideMark/>
          </w:tcPr>
          <w:p w14:paraId="2D565666" w14:textId="77777777" w:rsidR="009A5CD6" w:rsidRPr="009A5CD6" w:rsidRDefault="009A5CD6" w:rsidP="009A5CD6">
            <w:pPr>
              <w:spacing w:line="259" w:lineRule="auto"/>
            </w:pPr>
            <w:r w:rsidRPr="009A5CD6">
              <w:t>0.11</w:t>
            </w:r>
          </w:p>
        </w:tc>
        <w:tc>
          <w:tcPr>
            <w:tcW w:w="0" w:type="auto"/>
            <w:hideMark/>
          </w:tcPr>
          <w:p w14:paraId="643D43F8" w14:textId="77777777" w:rsidR="009A5CD6" w:rsidRPr="009A5CD6" w:rsidRDefault="009A5CD6" w:rsidP="009A5CD6">
            <w:pPr>
              <w:spacing w:line="259" w:lineRule="auto"/>
            </w:pPr>
            <w:r w:rsidRPr="009A5CD6">
              <w:t>0.08</w:t>
            </w:r>
          </w:p>
        </w:tc>
      </w:tr>
      <w:tr w:rsidR="009A5CD6" w:rsidRPr="009A5CD6" w14:paraId="52CB4D0F" w14:textId="77777777" w:rsidTr="009A5CD6">
        <w:tc>
          <w:tcPr>
            <w:tcW w:w="0" w:type="auto"/>
            <w:hideMark/>
          </w:tcPr>
          <w:p w14:paraId="583E07E1" w14:textId="77777777" w:rsidR="009A5CD6" w:rsidRPr="009A5CD6" w:rsidRDefault="009A5CD6" w:rsidP="009A5CD6">
            <w:pPr>
              <w:spacing w:line="259" w:lineRule="auto"/>
            </w:pPr>
            <w:r w:rsidRPr="009A5CD6">
              <w:t> </w:t>
            </w:r>
            <w:r w:rsidRPr="009A5CD6">
              <w:t xml:space="preserve">SIPA </w:t>
            </w:r>
            <w:proofErr w:type="spellStart"/>
            <w:proofErr w:type="gramStart"/>
            <w:r w:rsidRPr="009A5CD6">
              <w:t>ACH</w:t>
            </w:r>
            <w:r w:rsidRPr="009A5CD6">
              <w:rPr>
                <w:vertAlign w:val="superscript"/>
              </w:rPr>
              <w:t>a,c</w:t>
            </w:r>
            <w:proofErr w:type="spellEnd"/>
            <w:proofErr w:type="gramEnd"/>
          </w:p>
        </w:tc>
        <w:tc>
          <w:tcPr>
            <w:tcW w:w="0" w:type="auto"/>
            <w:hideMark/>
          </w:tcPr>
          <w:p w14:paraId="5EC119CE" w14:textId="77777777" w:rsidR="009A5CD6" w:rsidRPr="009A5CD6" w:rsidRDefault="009A5CD6" w:rsidP="009A5CD6">
            <w:pPr>
              <w:spacing w:line="259" w:lineRule="auto"/>
            </w:pPr>
            <w:r w:rsidRPr="009A5CD6">
              <w:rPr>
                <w:b/>
                <w:bCs/>
              </w:rPr>
              <w:t>36.22</w:t>
            </w:r>
            <w:r w:rsidRPr="009A5CD6">
              <w:t> </w:t>
            </w:r>
            <w:r w:rsidRPr="009A5CD6">
              <w:rPr>
                <w:b/>
                <w:bCs/>
              </w:rPr>
              <w:t>(7.53)</w:t>
            </w:r>
          </w:p>
        </w:tc>
        <w:tc>
          <w:tcPr>
            <w:tcW w:w="0" w:type="auto"/>
            <w:hideMark/>
          </w:tcPr>
          <w:p w14:paraId="3107D039" w14:textId="77777777" w:rsidR="009A5CD6" w:rsidRPr="009A5CD6" w:rsidRDefault="009A5CD6" w:rsidP="009A5CD6">
            <w:pPr>
              <w:spacing w:line="259" w:lineRule="auto"/>
            </w:pPr>
            <w:r w:rsidRPr="009A5CD6">
              <w:t>27.72 (8.51)</w:t>
            </w:r>
          </w:p>
        </w:tc>
        <w:tc>
          <w:tcPr>
            <w:tcW w:w="0" w:type="auto"/>
            <w:hideMark/>
          </w:tcPr>
          <w:p w14:paraId="13CBF320" w14:textId="77777777" w:rsidR="009A5CD6" w:rsidRPr="009A5CD6" w:rsidRDefault="009A5CD6" w:rsidP="009A5CD6">
            <w:pPr>
              <w:spacing w:line="259" w:lineRule="auto"/>
            </w:pPr>
            <w:r w:rsidRPr="009A5CD6">
              <w:rPr>
                <w:b/>
                <w:bCs/>
              </w:rPr>
              <w:t>34.71</w:t>
            </w:r>
            <w:r w:rsidRPr="009A5CD6">
              <w:t> </w:t>
            </w:r>
            <w:r w:rsidRPr="009A5CD6">
              <w:rPr>
                <w:b/>
                <w:bCs/>
              </w:rPr>
              <w:t>(7.08)</w:t>
            </w:r>
          </w:p>
        </w:tc>
        <w:tc>
          <w:tcPr>
            <w:tcW w:w="0" w:type="auto"/>
            <w:hideMark/>
          </w:tcPr>
          <w:p w14:paraId="123AD2FE" w14:textId="77777777" w:rsidR="009A5CD6" w:rsidRPr="009A5CD6" w:rsidRDefault="009A5CD6" w:rsidP="009A5CD6">
            <w:pPr>
              <w:spacing w:line="259" w:lineRule="auto"/>
            </w:pPr>
            <w:r w:rsidRPr="009A5CD6">
              <w:t>9.03*</w:t>
            </w:r>
          </w:p>
        </w:tc>
        <w:tc>
          <w:tcPr>
            <w:tcW w:w="0" w:type="auto"/>
            <w:hideMark/>
          </w:tcPr>
          <w:p w14:paraId="75BD0EDF" w14:textId="77777777" w:rsidR="009A5CD6" w:rsidRPr="009A5CD6" w:rsidRDefault="009A5CD6" w:rsidP="009A5CD6">
            <w:pPr>
              <w:spacing w:line="259" w:lineRule="auto"/>
            </w:pPr>
            <w:r w:rsidRPr="009A5CD6">
              <w:t>0.00</w:t>
            </w:r>
          </w:p>
        </w:tc>
        <w:tc>
          <w:tcPr>
            <w:tcW w:w="0" w:type="auto"/>
            <w:hideMark/>
          </w:tcPr>
          <w:p w14:paraId="70F06E7B" w14:textId="77777777" w:rsidR="009A5CD6" w:rsidRPr="009A5CD6" w:rsidRDefault="009A5CD6" w:rsidP="009A5CD6">
            <w:pPr>
              <w:spacing w:line="259" w:lineRule="auto"/>
            </w:pPr>
            <w:r w:rsidRPr="009A5CD6">
              <w:t>0.19</w:t>
            </w:r>
          </w:p>
        </w:tc>
      </w:tr>
      <w:tr w:rsidR="009A5CD6" w:rsidRPr="009A5CD6" w14:paraId="39EAB0BF" w14:textId="77777777" w:rsidTr="009A5CD6">
        <w:tc>
          <w:tcPr>
            <w:tcW w:w="0" w:type="auto"/>
            <w:hideMark/>
          </w:tcPr>
          <w:p w14:paraId="1386C70F" w14:textId="0E9A2E97" w:rsidR="009A5CD6" w:rsidRPr="009A5CD6" w:rsidRDefault="009A5CD6" w:rsidP="009A5CD6">
            <w:r w:rsidRPr="009A5CD6">
              <w:t>SIPA Parent-Domain Subscales</w:t>
            </w:r>
          </w:p>
        </w:tc>
        <w:tc>
          <w:tcPr>
            <w:tcW w:w="0" w:type="auto"/>
          </w:tcPr>
          <w:p w14:paraId="348F55E7" w14:textId="77777777" w:rsidR="009A5CD6" w:rsidRPr="009A5CD6" w:rsidRDefault="009A5CD6" w:rsidP="009A5CD6"/>
        </w:tc>
        <w:tc>
          <w:tcPr>
            <w:tcW w:w="0" w:type="auto"/>
          </w:tcPr>
          <w:p w14:paraId="79DF5562" w14:textId="77777777" w:rsidR="009A5CD6" w:rsidRPr="009A5CD6" w:rsidRDefault="009A5CD6" w:rsidP="009A5CD6"/>
        </w:tc>
        <w:tc>
          <w:tcPr>
            <w:tcW w:w="0" w:type="auto"/>
          </w:tcPr>
          <w:p w14:paraId="07DB81F9" w14:textId="77777777" w:rsidR="009A5CD6" w:rsidRPr="009A5CD6" w:rsidRDefault="009A5CD6" w:rsidP="009A5CD6"/>
        </w:tc>
        <w:tc>
          <w:tcPr>
            <w:tcW w:w="0" w:type="auto"/>
          </w:tcPr>
          <w:p w14:paraId="0B15DA31" w14:textId="77777777" w:rsidR="009A5CD6" w:rsidRPr="009A5CD6" w:rsidRDefault="009A5CD6" w:rsidP="009A5CD6"/>
        </w:tc>
        <w:tc>
          <w:tcPr>
            <w:tcW w:w="0" w:type="auto"/>
          </w:tcPr>
          <w:p w14:paraId="50FC67D3" w14:textId="77777777" w:rsidR="009A5CD6" w:rsidRPr="009A5CD6" w:rsidRDefault="009A5CD6" w:rsidP="009A5CD6"/>
        </w:tc>
        <w:tc>
          <w:tcPr>
            <w:tcW w:w="0" w:type="auto"/>
          </w:tcPr>
          <w:p w14:paraId="5C581356" w14:textId="076BE352" w:rsidR="009A5CD6" w:rsidRPr="009A5CD6" w:rsidRDefault="009A5CD6" w:rsidP="009A5CD6">
            <w:pPr>
              <w:spacing w:line="259" w:lineRule="auto"/>
            </w:pPr>
          </w:p>
        </w:tc>
      </w:tr>
      <w:tr w:rsidR="009A5CD6" w:rsidRPr="009A5CD6" w14:paraId="117AE748" w14:textId="77777777" w:rsidTr="009A5CD6">
        <w:tc>
          <w:tcPr>
            <w:tcW w:w="0" w:type="auto"/>
            <w:hideMark/>
          </w:tcPr>
          <w:p w14:paraId="7B8B5571" w14:textId="77777777" w:rsidR="009A5CD6" w:rsidRPr="009A5CD6" w:rsidRDefault="009A5CD6" w:rsidP="009A5CD6">
            <w:pPr>
              <w:spacing w:line="259" w:lineRule="auto"/>
            </w:pPr>
            <w:r w:rsidRPr="009A5CD6">
              <w:t> </w:t>
            </w:r>
            <w:r w:rsidRPr="009A5CD6">
              <w:t xml:space="preserve">SIPA </w:t>
            </w:r>
            <w:proofErr w:type="spellStart"/>
            <w:r w:rsidRPr="009A5CD6">
              <w:t>LFR</w:t>
            </w:r>
            <w:r w:rsidRPr="009A5CD6">
              <w:rPr>
                <w:vertAlign w:val="superscript"/>
              </w:rPr>
              <w:t>c</w:t>
            </w:r>
            <w:proofErr w:type="spellEnd"/>
          </w:p>
        </w:tc>
        <w:tc>
          <w:tcPr>
            <w:tcW w:w="0" w:type="auto"/>
            <w:hideMark/>
          </w:tcPr>
          <w:p w14:paraId="2B59C9E3" w14:textId="77777777" w:rsidR="009A5CD6" w:rsidRPr="009A5CD6" w:rsidRDefault="009A5CD6" w:rsidP="009A5CD6">
            <w:pPr>
              <w:spacing w:line="259" w:lineRule="auto"/>
            </w:pPr>
            <w:r w:rsidRPr="009A5CD6">
              <w:t>21.89 (7.54)</w:t>
            </w:r>
          </w:p>
        </w:tc>
        <w:tc>
          <w:tcPr>
            <w:tcW w:w="0" w:type="auto"/>
            <w:hideMark/>
          </w:tcPr>
          <w:p w14:paraId="2EA2CA6E" w14:textId="77777777" w:rsidR="009A5CD6" w:rsidRPr="009A5CD6" w:rsidRDefault="009A5CD6" w:rsidP="009A5CD6">
            <w:pPr>
              <w:spacing w:line="259" w:lineRule="auto"/>
            </w:pPr>
            <w:r w:rsidRPr="009A5CD6">
              <w:t>20.28 (7.10)</w:t>
            </w:r>
          </w:p>
        </w:tc>
        <w:tc>
          <w:tcPr>
            <w:tcW w:w="0" w:type="auto"/>
            <w:hideMark/>
          </w:tcPr>
          <w:p w14:paraId="363CA3F2" w14:textId="77777777" w:rsidR="009A5CD6" w:rsidRPr="009A5CD6" w:rsidRDefault="009A5CD6" w:rsidP="009A5CD6">
            <w:pPr>
              <w:spacing w:line="259" w:lineRule="auto"/>
            </w:pPr>
            <w:r w:rsidRPr="009A5CD6">
              <w:t>26.38 (8.99)</w:t>
            </w:r>
          </w:p>
        </w:tc>
        <w:tc>
          <w:tcPr>
            <w:tcW w:w="0" w:type="auto"/>
            <w:hideMark/>
          </w:tcPr>
          <w:p w14:paraId="4F6A476A" w14:textId="77777777" w:rsidR="009A5CD6" w:rsidRPr="009A5CD6" w:rsidRDefault="009A5CD6" w:rsidP="009A5CD6">
            <w:pPr>
              <w:spacing w:line="259" w:lineRule="auto"/>
            </w:pPr>
            <w:r w:rsidRPr="009A5CD6">
              <w:t>4.82*</w:t>
            </w:r>
          </w:p>
        </w:tc>
        <w:tc>
          <w:tcPr>
            <w:tcW w:w="0" w:type="auto"/>
            <w:hideMark/>
          </w:tcPr>
          <w:p w14:paraId="3B4298CE" w14:textId="77777777" w:rsidR="009A5CD6" w:rsidRPr="009A5CD6" w:rsidRDefault="009A5CD6" w:rsidP="009A5CD6">
            <w:pPr>
              <w:spacing w:line="259" w:lineRule="auto"/>
            </w:pPr>
            <w:r w:rsidRPr="009A5CD6">
              <w:t>0.04</w:t>
            </w:r>
          </w:p>
        </w:tc>
        <w:tc>
          <w:tcPr>
            <w:tcW w:w="0" w:type="auto"/>
            <w:hideMark/>
          </w:tcPr>
          <w:p w14:paraId="04ECF4E0" w14:textId="77777777" w:rsidR="009A5CD6" w:rsidRPr="009A5CD6" w:rsidRDefault="009A5CD6" w:rsidP="009A5CD6">
            <w:pPr>
              <w:spacing w:line="259" w:lineRule="auto"/>
            </w:pPr>
            <w:r w:rsidRPr="009A5CD6">
              <w:t>0.11</w:t>
            </w:r>
          </w:p>
        </w:tc>
      </w:tr>
      <w:tr w:rsidR="009A5CD6" w:rsidRPr="009A5CD6" w14:paraId="7AFA4BC5" w14:textId="77777777" w:rsidTr="009A5CD6">
        <w:tc>
          <w:tcPr>
            <w:tcW w:w="0" w:type="auto"/>
            <w:hideMark/>
          </w:tcPr>
          <w:p w14:paraId="33076796" w14:textId="77777777" w:rsidR="009A5CD6" w:rsidRPr="009A5CD6" w:rsidRDefault="009A5CD6" w:rsidP="009A5CD6">
            <w:pPr>
              <w:spacing w:line="259" w:lineRule="auto"/>
            </w:pPr>
            <w:r w:rsidRPr="009A5CD6">
              <w:t> </w:t>
            </w:r>
            <w:r w:rsidRPr="009A5CD6">
              <w:t>SIPA REL</w:t>
            </w:r>
          </w:p>
        </w:tc>
        <w:tc>
          <w:tcPr>
            <w:tcW w:w="0" w:type="auto"/>
            <w:hideMark/>
          </w:tcPr>
          <w:p w14:paraId="3E1DA256" w14:textId="77777777" w:rsidR="009A5CD6" w:rsidRPr="009A5CD6" w:rsidRDefault="009A5CD6" w:rsidP="009A5CD6">
            <w:pPr>
              <w:spacing w:line="259" w:lineRule="auto"/>
            </w:pPr>
            <w:r w:rsidRPr="009A5CD6">
              <w:rPr>
                <w:b/>
                <w:bCs/>
              </w:rPr>
              <w:t>20.06</w:t>
            </w:r>
            <w:r w:rsidRPr="009A5CD6">
              <w:t> </w:t>
            </w:r>
            <w:r w:rsidRPr="009A5CD6">
              <w:rPr>
                <w:b/>
                <w:bCs/>
              </w:rPr>
              <w:t>(4.32)</w:t>
            </w:r>
          </w:p>
        </w:tc>
        <w:tc>
          <w:tcPr>
            <w:tcW w:w="0" w:type="auto"/>
            <w:hideMark/>
          </w:tcPr>
          <w:p w14:paraId="11E9839A" w14:textId="77777777" w:rsidR="009A5CD6" w:rsidRPr="009A5CD6" w:rsidRDefault="009A5CD6" w:rsidP="009A5CD6">
            <w:pPr>
              <w:spacing w:line="259" w:lineRule="auto"/>
            </w:pPr>
            <w:r w:rsidRPr="009A5CD6">
              <w:rPr>
                <w:b/>
                <w:bCs/>
              </w:rPr>
              <w:t>19.45</w:t>
            </w:r>
            <w:r w:rsidRPr="009A5CD6">
              <w:t> </w:t>
            </w:r>
            <w:r w:rsidRPr="009A5CD6">
              <w:rPr>
                <w:b/>
                <w:bCs/>
              </w:rPr>
              <w:t>(7.51)</w:t>
            </w:r>
          </w:p>
        </w:tc>
        <w:tc>
          <w:tcPr>
            <w:tcW w:w="0" w:type="auto"/>
            <w:hideMark/>
          </w:tcPr>
          <w:p w14:paraId="466A73ED" w14:textId="77777777" w:rsidR="009A5CD6" w:rsidRPr="009A5CD6" w:rsidRDefault="009A5CD6" w:rsidP="009A5CD6">
            <w:pPr>
              <w:spacing w:line="259" w:lineRule="auto"/>
            </w:pPr>
            <w:r w:rsidRPr="009A5CD6">
              <w:rPr>
                <w:b/>
                <w:bCs/>
              </w:rPr>
              <w:t>22.38</w:t>
            </w:r>
            <w:r w:rsidRPr="009A5CD6">
              <w:t> </w:t>
            </w:r>
            <w:r w:rsidRPr="009A5CD6">
              <w:rPr>
                <w:b/>
                <w:bCs/>
              </w:rPr>
              <w:t>(8.88)</w:t>
            </w:r>
          </w:p>
        </w:tc>
        <w:tc>
          <w:tcPr>
            <w:tcW w:w="0" w:type="auto"/>
            <w:hideMark/>
          </w:tcPr>
          <w:p w14:paraId="7CEE21C9" w14:textId="77777777" w:rsidR="009A5CD6" w:rsidRPr="009A5CD6" w:rsidRDefault="009A5CD6" w:rsidP="009A5CD6">
            <w:pPr>
              <w:spacing w:line="259" w:lineRule="auto"/>
            </w:pPr>
            <w:r w:rsidRPr="009A5CD6">
              <w:t>1.28</w:t>
            </w:r>
          </w:p>
        </w:tc>
        <w:tc>
          <w:tcPr>
            <w:tcW w:w="0" w:type="auto"/>
            <w:hideMark/>
          </w:tcPr>
          <w:p w14:paraId="5693224A" w14:textId="77777777" w:rsidR="009A5CD6" w:rsidRPr="009A5CD6" w:rsidRDefault="009A5CD6" w:rsidP="009A5CD6">
            <w:pPr>
              <w:spacing w:line="259" w:lineRule="auto"/>
            </w:pPr>
            <w:r w:rsidRPr="009A5CD6">
              <w:t>0.31</w:t>
            </w:r>
          </w:p>
        </w:tc>
        <w:tc>
          <w:tcPr>
            <w:tcW w:w="0" w:type="auto"/>
            <w:hideMark/>
          </w:tcPr>
          <w:p w14:paraId="65975DE7" w14:textId="77777777" w:rsidR="009A5CD6" w:rsidRPr="009A5CD6" w:rsidRDefault="009A5CD6" w:rsidP="009A5CD6">
            <w:pPr>
              <w:spacing w:line="259" w:lineRule="auto"/>
            </w:pPr>
            <w:r w:rsidRPr="009A5CD6">
              <w:t>0.03</w:t>
            </w:r>
          </w:p>
        </w:tc>
      </w:tr>
      <w:tr w:rsidR="009A5CD6" w:rsidRPr="009A5CD6" w14:paraId="2E5625DA" w14:textId="77777777" w:rsidTr="009A5CD6">
        <w:tc>
          <w:tcPr>
            <w:tcW w:w="0" w:type="auto"/>
            <w:hideMark/>
          </w:tcPr>
          <w:p w14:paraId="6F39B123" w14:textId="77777777" w:rsidR="009A5CD6" w:rsidRPr="009A5CD6" w:rsidRDefault="009A5CD6" w:rsidP="009A5CD6">
            <w:pPr>
              <w:spacing w:line="259" w:lineRule="auto"/>
            </w:pPr>
            <w:r w:rsidRPr="009A5CD6">
              <w:t> </w:t>
            </w:r>
            <w:r w:rsidRPr="009A5CD6">
              <w:t>SIPA SOC</w:t>
            </w:r>
          </w:p>
        </w:tc>
        <w:tc>
          <w:tcPr>
            <w:tcW w:w="0" w:type="auto"/>
            <w:hideMark/>
          </w:tcPr>
          <w:p w14:paraId="134D6D33" w14:textId="77777777" w:rsidR="009A5CD6" w:rsidRPr="009A5CD6" w:rsidRDefault="009A5CD6" w:rsidP="009A5CD6">
            <w:pPr>
              <w:spacing w:line="259" w:lineRule="auto"/>
            </w:pPr>
            <w:r w:rsidRPr="009A5CD6">
              <w:t>12.61 (2.57)</w:t>
            </w:r>
          </w:p>
        </w:tc>
        <w:tc>
          <w:tcPr>
            <w:tcW w:w="0" w:type="auto"/>
            <w:hideMark/>
          </w:tcPr>
          <w:p w14:paraId="1C62FD25" w14:textId="77777777" w:rsidR="009A5CD6" w:rsidRPr="009A5CD6" w:rsidRDefault="009A5CD6" w:rsidP="009A5CD6">
            <w:pPr>
              <w:spacing w:line="259" w:lineRule="auto"/>
            </w:pPr>
            <w:r w:rsidRPr="009A5CD6">
              <w:t>13.31 (4.76)</w:t>
            </w:r>
          </w:p>
        </w:tc>
        <w:tc>
          <w:tcPr>
            <w:tcW w:w="0" w:type="auto"/>
            <w:hideMark/>
          </w:tcPr>
          <w:p w14:paraId="1C963016" w14:textId="77777777" w:rsidR="009A5CD6" w:rsidRPr="009A5CD6" w:rsidRDefault="009A5CD6" w:rsidP="009A5CD6">
            <w:pPr>
              <w:spacing w:line="259" w:lineRule="auto"/>
            </w:pPr>
            <w:r w:rsidRPr="009A5CD6">
              <w:t>14.92 (5.36)</w:t>
            </w:r>
          </w:p>
        </w:tc>
        <w:tc>
          <w:tcPr>
            <w:tcW w:w="0" w:type="auto"/>
            <w:hideMark/>
          </w:tcPr>
          <w:p w14:paraId="48BF85F2" w14:textId="77777777" w:rsidR="009A5CD6" w:rsidRPr="009A5CD6" w:rsidRDefault="009A5CD6" w:rsidP="009A5CD6">
            <w:pPr>
              <w:spacing w:line="259" w:lineRule="auto"/>
            </w:pPr>
            <w:r w:rsidRPr="009A5CD6">
              <w:t>1.71</w:t>
            </w:r>
          </w:p>
        </w:tc>
        <w:tc>
          <w:tcPr>
            <w:tcW w:w="0" w:type="auto"/>
            <w:hideMark/>
          </w:tcPr>
          <w:p w14:paraId="76827977" w14:textId="77777777" w:rsidR="009A5CD6" w:rsidRPr="009A5CD6" w:rsidRDefault="009A5CD6" w:rsidP="009A5CD6">
            <w:pPr>
              <w:spacing w:line="259" w:lineRule="auto"/>
            </w:pPr>
            <w:r w:rsidRPr="009A5CD6">
              <w:t>0.27</w:t>
            </w:r>
          </w:p>
        </w:tc>
        <w:tc>
          <w:tcPr>
            <w:tcW w:w="0" w:type="auto"/>
            <w:hideMark/>
          </w:tcPr>
          <w:p w14:paraId="067AC14C" w14:textId="77777777" w:rsidR="009A5CD6" w:rsidRPr="009A5CD6" w:rsidRDefault="009A5CD6" w:rsidP="009A5CD6">
            <w:pPr>
              <w:spacing w:line="259" w:lineRule="auto"/>
            </w:pPr>
            <w:r w:rsidRPr="009A5CD6">
              <w:t>0.04</w:t>
            </w:r>
          </w:p>
        </w:tc>
      </w:tr>
      <w:tr w:rsidR="009A5CD6" w:rsidRPr="009A5CD6" w14:paraId="7EE788D2" w14:textId="77777777" w:rsidTr="009A5CD6">
        <w:tc>
          <w:tcPr>
            <w:tcW w:w="0" w:type="auto"/>
            <w:hideMark/>
          </w:tcPr>
          <w:p w14:paraId="39F6DA3D" w14:textId="77777777" w:rsidR="009A5CD6" w:rsidRPr="009A5CD6" w:rsidRDefault="009A5CD6" w:rsidP="009A5CD6">
            <w:pPr>
              <w:spacing w:line="259" w:lineRule="auto"/>
            </w:pPr>
            <w:r w:rsidRPr="009A5CD6">
              <w:t> </w:t>
            </w:r>
            <w:r w:rsidRPr="009A5CD6">
              <w:t>SIPA INC</w:t>
            </w:r>
          </w:p>
        </w:tc>
        <w:tc>
          <w:tcPr>
            <w:tcW w:w="0" w:type="auto"/>
            <w:hideMark/>
          </w:tcPr>
          <w:p w14:paraId="4E1F18EC" w14:textId="77777777" w:rsidR="009A5CD6" w:rsidRPr="009A5CD6" w:rsidRDefault="009A5CD6" w:rsidP="009A5CD6">
            <w:pPr>
              <w:spacing w:line="259" w:lineRule="auto"/>
            </w:pPr>
            <w:r w:rsidRPr="009A5CD6">
              <w:t>22.28 (5.61)</w:t>
            </w:r>
          </w:p>
        </w:tc>
        <w:tc>
          <w:tcPr>
            <w:tcW w:w="0" w:type="auto"/>
            <w:hideMark/>
          </w:tcPr>
          <w:p w14:paraId="1A0BE982" w14:textId="77777777" w:rsidR="009A5CD6" w:rsidRPr="009A5CD6" w:rsidRDefault="009A5CD6" w:rsidP="009A5CD6">
            <w:pPr>
              <w:spacing w:line="259" w:lineRule="auto"/>
            </w:pPr>
            <w:r w:rsidRPr="009A5CD6">
              <w:t>19.34 (5.41)</w:t>
            </w:r>
          </w:p>
        </w:tc>
        <w:tc>
          <w:tcPr>
            <w:tcW w:w="0" w:type="auto"/>
            <w:hideMark/>
          </w:tcPr>
          <w:p w14:paraId="5609D68C" w14:textId="77777777" w:rsidR="009A5CD6" w:rsidRPr="009A5CD6" w:rsidRDefault="009A5CD6" w:rsidP="009A5CD6">
            <w:pPr>
              <w:spacing w:line="259" w:lineRule="auto"/>
            </w:pPr>
            <w:r w:rsidRPr="009A5CD6">
              <w:t>20.12 (6.19)</w:t>
            </w:r>
          </w:p>
        </w:tc>
        <w:tc>
          <w:tcPr>
            <w:tcW w:w="0" w:type="auto"/>
            <w:hideMark/>
          </w:tcPr>
          <w:p w14:paraId="5278AD26" w14:textId="77777777" w:rsidR="009A5CD6" w:rsidRPr="009A5CD6" w:rsidRDefault="009A5CD6" w:rsidP="009A5CD6">
            <w:pPr>
              <w:spacing w:line="259" w:lineRule="auto"/>
            </w:pPr>
            <w:r w:rsidRPr="009A5CD6">
              <w:t>1.46</w:t>
            </w:r>
          </w:p>
        </w:tc>
        <w:tc>
          <w:tcPr>
            <w:tcW w:w="0" w:type="auto"/>
            <w:hideMark/>
          </w:tcPr>
          <w:p w14:paraId="7A97610B" w14:textId="77777777" w:rsidR="009A5CD6" w:rsidRPr="009A5CD6" w:rsidRDefault="009A5CD6" w:rsidP="009A5CD6">
            <w:pPr>
              <w:spacing w:line="259" w:lineRule="auto"/>
            </w:pPr>
            <w:r w:rsidRPr="009A5CD6">
              <w:t>0.30</w:t>
            </w:r>
          </w:p>
        </w:tc>
        <w:tc>
          <w:tcPr>
            <w:tcW w:w="0" w:type="auto"/>
            <w:hideMark/>
          </w:tcPr>
          <w:p w14:paraId="1C72E5D3" w14:textId="77777777" w:rsidR="009A5CD6" w:rsidRPr="009A5CD6" w:rsidRDefault="009A5CD6" w:rsidP="009A5CD6">
            <w:pPr>
              <w:spacing w:line="259" w:lineRule="auto"/>
            </w:pPr>
            <w:r w:rsidRPr="009A5CD6">
              <w:t>0.04</w:t>
            </w:r>
          </w:p>
        </w:tc>
      </w:tr>
    </w:tbl>
    <w:p w14:paraId="1378D0D6" w14:textId="77777777" w:rsidR="009A5CD6" w:rsidRPr="009A5CD6" w:rsidRDefault="009A5CD6" w:rsidP="009A5CD6">
      <w:pPr>
        <w:pStyle w:val="NoSpacing"/>
      </w:pPr>
      <w:proofErr w:type="spellStart"/>
      <w:r w:rsidRPr="009A5CD6">
        <w:rPr>
          <w:i/>
          <w:iCs/>
        </w:rPr>
        <w:t>bh</w:t>
      </w:r>
      <w:proofErr w:type="spellEnd"/>
      <w:r w:rsidRPr="009A5CD6">
        <w:rPr>
          <w:i/>
          <w:iCs/>
        </w:rPr>
        <w:t>-p</w:t>
      </w:r>
      <w:r w:rsidRPr="009A5CD6">
        <w:t> </w:t>
      </w:r>
      <w:proofErr w:type="spellStart"/>
      <w:r w:rsidRPr="009A5CD6">
        <w:t>Benjamini</w:t>
      </w:r>
      <w:proofErr w:type="spellEnd"/>
      <w:r w:rsidRPr="009A5CD6">
        <w:t>-Hochberg corrected </w:t>
      </w:r>
      <w:r w:rsidRPr="009A5CD6">
        <w:rPr>
          <w:i/>
          <w:iCs/>
        </w:rPr>
        <w:t>p</w:t>
      </w:r>
      <w:r w:rsidRPr="009A5CD6">
        <w:t xml:space="preserve"> value. Bolded values are at least 1 SD above the normative sample </w:t>
      </w:r>
      <w:proofErr w:type="gramStart"/>
      <w:r w:rsidRPr="009A5CD6">
        <w:t>mean</w:t>
      </w:r>
      <w:proofErr w:type="gramEnd"/>
    </w:p>
    <w:p w14:paraId="1CF04EA0" w14:textId="77777777" w:rsidR="009A5CD6" w:rsidRPr="009A5CD6" w:rsidRDefault="009A5CD6" w:rsidP="009A5CD6">
      <w:pPr>
        <w:pStyle w:val="NoSpacing"/>
      </w:pPr>
      <w:r w:rsidRPr="009A5CD6">
        <w:rPr>
          <w:i/>
          <w:iCs/>
        </w:rPr>
        <w:t>M</w:t>
      </w:r>
      <w:r w:rsidRPr="009A5CD6">
        <w:t> mean, </w:t>
      </w:r>
      <w:r w:rsidRPr="009A5CD6">
        <w:rPr>
          <w:i/>
          <w:iCs/>
        </w:rPr>
        <w:t>SD s</w:t>
      </w:r>
      <w:r w:rsidRPr="009A5CD6">
        <w:t>tandard deviation, </w:t>
      </w:r>
      <w:r w:rsidRPr="009A5CD6">
        <w:rPr>
          <w:i/>
          <w:iCs/>
        </w:rPr>
        <w:t>SIPA</w:t>
      </w:r>
      <w:r w:rsidRPr="009A5CD6">
        <w:t> stress index for parents of adolescents, </w:t>
      </w:r>
      <w:r w:rsidRPr="009A5CD6">
        <w:rPr>
          <w:i/>
          <w:iCs/>
        </w:rPr>
        <w:t>APRD</w:t>
      </w:r>
      <w:r w:rsidRPr="009A5CD6">
        <w:t> adolescent–parent relationship domain, </w:t>
      </w:r>
      <w:r w:rsidRPr="009A5CD6">
        <w:rPr>
          <w:i/>
          <w:iCs/>
        </w:rPr>
        <w:t>MEL</w:t>
      </w:r>
      <w:r w:rsidRPr="009A5CD6">
        <w:t> moodiness/emotional lability, </w:t>
      </w:r>
      <w:r w:rsidRPr="009A5CD6">
        <w:rPr>
          <w:i/>
          <w:iCs/>
        </w:rPr>
        <w:t>ISO</w:t>
      </w:r>
      <w:r w:rsidRPr="009A5CD6">
        <w:t> social isolation/withdrawal, </w:t>
      </w:r>
      <w:r w:rsidRPr="009A5CD6">
        <w:rPr>
          <w:i/>
          <w:iCs/>
        </w:rPr>
        <w:t>DEL</w:t>
      </w:r>
      <w:r w:rsidRPr="009A5CD6">
        <w:t> delinquency/antisocial, </w:t>
      </w:r>
      <w:r w:rsidRPr="009A5CD6">
        <w:rPr>
          <w:i/>
          <w:iCs/>
        </w:rPr>
        <w:t>ACH</w:t>
      </w:r>
      <w:r w:rsidRPr="009A5CD6">
        <w:t> failure to achieve or persevere, </w:t>
      </w:r>
      <w:r w:rsidRPr="009A5CD6">
        <w:rPr>
          <w:i/>
          <w:iCs/>
        </w:rPr>
        <w:t>LFR</w:t>
      </w:r>
      <w:r w:rsidRPr="009A5CD6">
        <w:t> life restrictions; </w:t>
      </w:r>
      <w:r w:rsidRPr="009A5CD6">
        <w:rPr>
          <w:i/>
          <w:iCs/>
        </w:rPr>
        <w:t>REL</w:t>
      </w:r>
      <w:r w:rsidRPr="009A5CD6">
        <w:t> relationship with spouse/partner, </w:t>
      </w:r>
      <w:r w:rsidRPr="009A5CD6">
        <w:rPr>
          <w:i/>
          <w:iCs/>
        </w:rPr>
        <w:t>SOC</w:t>
      </w:r>
      <w:r w:rsidRPr="009A5CD6">
        <w:t> social alienation, </w:t>
      </w:r>
      <w:r w:rsidRPr="009A5CD6">
        <w:rPr>
          <w:i/>
          <w:iCs/>
        </w:rPr>
        <w:t>INC</w:t>
      </w:r>
      <w:r w:rsidRPr="009A5CD6">
        <w:t> incompetence/guilt, </w:t>
      </w:r>
      <w:r w:rsidRPr="009A5CD6">
        <w:rPr>
          <w:i/>
          <w:iCs/>
        </w:rPr>
        <w:t>LS</w:t>
      </w:r>
      <w:r w:rsidRPr="009A5CD6">
        <w:t> life stress, </w:t>
      </w:r>
      <w:r w:rsidRPr="009A5CD6">
        <w:rPr>
          <w:i/>
          <w:iCs/>
        </w:rPr>
        <w:t>PSOC</w:t>
      </w:r>
      <w:r w:rsidRPr="009A5CD6">
        <w:t> parent sense of competency, </w:t>
      </w:r>
      <w:r w:rsidRPr="009A5CD6">
        <w:rPr>
          <w:i/>
          <w:iCs/>
        </w:rPr>
        <w:t>CHAOS</w:t>
      </w:r>
      <w:r w:rsidRPr="009A5CD6">
        <w:t> confusion hubbub and order scale</w:t>
      </w:r>
    </w:p>
    <w:p w14:paraId="4A052265" w14:textId="77777777" w:rsidR="009A5CD6" w:rsidRPr="009A5CD6" w:rsidRDefault="009A5CD6" w:rsidP="009A5CD6">
      <w:pPr>
        <w:pStyle w:val="NoSpacing"/>
      </w:pPr>
      <w:r w:rsidRPr="009A5CD6">
        <w:t xml:space="preserve">* = significant univariate difference after </w:t>
      </w:r>
      <w:proofErr w:type="spellStart"/>
      <w:r w:rsidRPr="009A5CD6">
        <w:t>Benjamini</w:t>
      </w:r>
      <w:proofErr w:type="spellEnd"/>
      <w:r w:rsidRPr="009A5CD6">
        <w:t>-Hochberg correction at an alpha of 0.05</w:t>
      </w:r>
    </w:p>
    <w:p w14:paraId="42056777" w14:textId="77777777" w:rsidR="009A5CD6" w:rsidRPr="009A5CD6" w:rsidRDefault="009A5CD6" w:rsidP="009A5CD6">
      <w:pPr>
        <w:pStyle w:val="NoSpacing"/>
      </w:pPr>
      <w:proofErr w:type="spellStart"/>
      <w:r w:rsidRPr="009A5CD6">
        <w:rPr>
          <w:vertAlign w:val="superscript"/>
        </w:rPr>
        <w:t>a</w:t>
      </w:r>
      <w:r w:rsidRPr="009A5CD6">
        <w:t>ADHD</w:t>
      </w:r>
      <w:proofErr w:type="spellEnd"/>
      <w:r w:rsidRPr="009A5CD6">
        <w:t xml:space="preserve"> vs. Autism</w:t>
      </w:r>
    </w:p>
    <w:p w14:paraId="645F13D9" w14:textId="77777777" w:rsidR="009A5CD6" w:rsidRPr="009A5CD6" w:rsidRDefault="009A5CD6" w:rsidP="009A5CD6">
      <w:pPr>
        <w:pStyle w:val="NoSpacing"/>
      </w:pPr>
      <w:proofErr w:type="spellStart"/>
      <w:r w:rsidRPr="009A5CD6">
        <w:rPr>
          <w:vertAlign w:val="superscript"/>
        </w:rPr>
        <w:t>b</w:t>
      </w:r>
      <w:r w:rsidRPr="009A5CD6">
        <w:t>ADHD</w:t>
      </w:r>
      <w:proofErr w:type="spellEnd"/>
      <w:r w:rsidRPr="009A5CD6">
        <w:t xml:space="preserve"> vs. Autism + ADHD</w:t>
      </w:r>
    </w:p>
    <w:p w14:paraId="2E8960F2" w14:textId="77777777" w:rsidR="009A5CD6" w:rsidRPr="009A5CD6" w:rsidRDefault="009A5CD6" w:rsidP="009A5CD6">
      <w:pPr>
        <w:pStyle w:val="NoSpacing"/>
      </w:pPr>
      <w:proofErr w:type="spellStart"/>
      <w:r w:rsidRPr="009A5CD6">
        <w:rPr>
          <w:vertAlign w:val="superscript"/>
        </w:rPr>
        <w:t>c</w:t>
      </w:r>
      <w:r w:rsidRPr="009A5CD6">
        <w:t>Autism</w:t>
      </w:r>
      <w:proofErr w:type="spellEnd"/>
      <w:r w:rsidRPr="009A5CD6">
        <w:t xml:space="preserve"> vs. Autism + ADHD</w:t>
      </w:r>
    </w:p>
    <w:p w14:paraId="719838A4" w14:textId="77777777" w:rsidR="00CE7A1F" w:rsidRDefault="00CE7A1F" w:rsidP="009224A9"/>
    <w:p w14:paraId="4D2B0E52" w14:textId="77777777" w:rsidR="009A5CD6" w:rsidRDefault="009A5CD6" w:rsidP="009224A9">
      <w:pPr>
        <w:sectPr w:rsidR="009A5CD6" w:rsidSect="009A5CD6">
          <w:pgSz w:w="15840" w:h="12240" w:orient="landscape"/>
          <w:pgMar w:top="1080" w:right="1080" w:bottom="1080" w:left="1080" w:header="720" w:footer="720" w:gutter="0"/>
          <w:cols w:space="720"/>
          <w:docGrid w:linePitch="360"/>
        </w:sectPr>
      </w:pPr>
    </w:p>
    <w:p w14:paraId="0BC3BCE7" w14:textId="650FB8A3" w:rsidR="009224A9" w:rsidRPr="009224A9" w:rsidRDefault="009224A9" w:rsidP="009A5CD6">
      <w:pPr>
        <w:pStyle w:val="NoSpacing"/>
      </w:pPr>
      <w:r w:rsidRPr="009224A9">
        <w:rPr>
          <w:noProof/>
        </w:rPr>
        <w:lastRenderedPageBreak/>
        <w:drawing>
          <wp:inline distT="0" distB="0" distL="0" distR="0" wp14:anchorId="45BD8BAD" wp14:editId="1E3934E3">
            <wp:extent cx="2743200" cy="1810512"/>
            <wp:effectExtent l="0" t="0" r="0" b="0"/>
            <wp:docPr id="1186268925" name="Picture 3" descr="figure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1810512"/>
                    </a:xfrm>
                    <a:prstGeom prst="rect">
                      <a:avLst/>
                    </a:prstGeom>
                    <a:noFill/>
                    <a:ln>
                      <a:noFill/>
                    </a:ln>
                  </pic:spPr>
                </pic:pic>
              </a:graphicData>
            </a:graphic>
          </wp:inline>
        </w:drawing>
      </w:r>
    </w:p>
    <w:p w14:paraId="38152500" w14:textId="36D06163" w:rsidR="009A5CD6" w:rsidRDefault="009A5CD6" w:rsidP="009A5CD6">
      <w:pPr>
        <w:pStyle w:val="NoSpacing"/>
      </w:pPr>
      <w:r w:rsidRPr="009224A9">
        <w:rPr>
          <w:b/>
          <w:bCs/>
        </w:rPr>
        <w:t>Fig. 2</w:t>
      </w:r>
      <w:r>
        <w:t xml:space="preserve"> </w:t>
      </w:r>
      <w:r w:rsidR="009224A9" w:rsidRPr="009224A9">
        <w:t>Group differences in parenting stress. Note. SIPA stress index for parents of adolescents; * = significant Tukey’s post hoc test results</w:t>
      </w:r>
    </w:p>
    <w:p w14:paraId="62960CF3" w14:textId="03ED7C74" w:rsidR="009224A9" w:rsidRPr="009224A9" w:rsidRDefault="009224A9" w:rsidP="009A5CD6">
      <w:pPr>
        <w:pStyle w:val="NoSpacing"/>
      </w:pPr>
      <w:r w:rsidRPr="009224A9">
        <w:rPr>
          <w:noProof/>
        </w:rPr>
        <w:drawing>
          <wp:inline distT="0" distB="0" distL="0" distR="0" wp14:anchorId="13A43641" wp14:editId="13AEB1AC">
            <wp:extent cx="2743200" cy="2423160"/>
            <wp:effectExtent l="0" t="0" r="0" b="0"/>
            <wp:docPr id="236260481" name="Picture 2" descr="figure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2423160"/>
                    </a:xfrm>
                    <a:prstGeom prst="rect">
                      <a:avLst/>
                    </a:prstGeom>
                    <a:noFill/>
                    <a:ln>
                      <a:noFill/>
                    </a:ln>
                  </pic:spPr>
                </pic:pic>
              </a:graphicData>
            </a:graphic>
          </wp:inline>
        </w:drawing>
      </w:r>
    </w:p>
    <w:p w14:paraId="317BB12A" w14:textId="6A858B76" w:rsidR="009224A9" w:rsidRPr="009224A9" w:rsidRDefault="009A5CD6" w:rsidP="009A5CD6">
      <w:pPr>
        <w:pStyle w:val="NoSpacing"/>
      </w:pPr>
      <w:r w:rsidRPr="009224A9">
        <w:rPr>
          <w:b/>
          <w:bCs/>
        </w:rPr>
        <w:t>Fig. 3</w:t>
      </w:r>
      <w:r>
        <w:t xml:space="preserve"> </w:t>
      </w:r>
      <w:r w:rsidR="009224A9" w:rsidRPr="009224A9">
        <w:t>Group differences in parenting efficacy. Note. PSOC parent sense of competency; * = significant Tukey’s post hoc test results</w:t>
      </w:r>
    </w:p>
    <w:p w14:paraId="28DD4756" w14:textId="2FF3D3F9" w:rsidR="009224A9" w:rsidRPr="009224A9" w:rsidRDefault="009224A9" w:rsidP="009A5CD6">
      <w:pPr>
        <w:pStyle w:val="NoSpacing"/>
      </w:pPr>
      <w:r w:rsidRPr="009224A9">
        <w:rPr>
          <w:noProof/>
        </w:rPr>
        <w:drawing>
          <wp:inline distT="0" distB="0" distL="0" distR="0" wp14:anchorId="1DC21D41" wp14:editId="1D9D6AF1">
            <wp:extent cx="2743200" cy="1792224"/>
            <wp:effectExtent l="0" t="0" r="0" b="0"/>
            <wp:docPr id="1957146736" name="Picture 1" descr="figure 4">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43200" cy="1792224"/>
                    </a:xfrm>
                    <a:prstGeom prst="rect">
                      <a:avLst/>
                    </a:prstGeom>
                    <a:noFill/>
                    <a:ln>
                      <a:noFill/>
                    </a:ln>
                  </pic:spPr>
                </pic:pic>
              </a:graphicData>
            </a:graphic>
          </wp:inline>
        </w:drawing>
      </w:r>
    </w:p>
    <w:p w14:paraId="4C06859C" w14:textId="69922D10" w:rsidR="009224A9" w:rsidRPr="009224A9" w:rsidRDefault="009A5CD6" w:rsidP="009A5CD6">
      <w:pPr>
        <w:pStyle w:val="NoSpacing"/>
      </w:pPr>
      <w:r w:rsidRPr="009224A9">
        <w:rPr>
          <w:b/>
          <w:bCs/>
        </w:rPr>
        <w:t>Fig. 4</w:t>
      </w:r>
      <w:r>
        <w:t xml:space="preserve"> </w:t>
      </w:r>
      <w:r w:rsidR="009224A9" w:rsidRPr="009224A9">
        <w:t>Group differences in household chaos. Note. CHAOS confusion Hubbub and order scale; * = significant Tukey’s post hoc test results</w:t>
      </w:r>
    </w:p>
    <w:p w14:paraId="50E37F2D" w14:textId="77777777" w:rsidR="009A5CD6" w:rsidRDefault="009A5CD6" w:rsidP="009224A9"/>
    <w:p w14:paraId="14BD7C29" w14:textId="0E0E2D10" w:rsidR="009224A9" w:rsidRPr="009224A9" w:rsidRDefault="009224A9" w:rsidP="006A29DE">
      <w:pPr>
        <w:pStyle w:val="Heading2"/>
      </w:pPr>
      <w:r w:rsidRPr="009224A9">
        <w:t>Exploratory Analyses: Group Differences in Parenting Stress Subscales</w:t>
      </w:r>
    </w:p>
    <w:p w14:paraId="4450E379" w14:textId="1632E443" w:rsidR="009224A9" w:rsidRPr="009224A9" w:rsidRDefault="009224A9" w:rsidP="009224A9">
      <w:r w:rsidRPr="009224A9">
        <w:t>A MANOVA indicated a significant main effect of Group for a linear combination of the parenting stress subscales (Wilks’ Lambda = 0.57; </w:t>
      </w:r>
      <w:proofErr w:type="gramStart"/>
      <w:r w:rsidRPr="009224A9">
        <w:rPr>
          <w:i/>
          <w:iCs/>
        </w:rPr>
        <w:t>F</w:t>
      </w:r>
      <w:r w:rsidRPr="009224A9">
        <w:t>(</w:t>
      </w:r>
      <w:proofErr w:type="gramEnd"/>
      <w:r w:rsidRPr="009224A9">
        <w:t>20,138) = 2.24, </w:t>
      </w:r>
      <w:r w:rsidRPr="009224A9">
        <w:rPr>
          <w:i/>
          <w:iCs/>
        </w:rPr>
        <w:t>p</w:t>
      </w:r>
      <w:r w:rsidRPr="009224A9">
        <w:t> &lt; 0.01). See Table 3. Univariate analyses with the B-H correction indicated a significant Group difference for two </w:t>
      </w:r>
      <w:r w:rsidRPr="009224A9">
        <w:rPr>
          <w:i/>
          <w:iCs/>
        </w:rPr>
        <w:t>Adolescent Domain</w:t>
      </w:r>
      <w:r w:rsidRPr="009224A9">
        <w:t> subscales including the </w:t>
      </w:r>
      <w:r w:rsidRPr="009224A9">
        <w:rPr>
          <w:i/>
          <w:iCs/>
        </w:rPr>
        <w:t>MEL</w:t>
      </w:r>
      <w:r w:rsidRPr="009224A9">
        <w:t> and </w:t>
      </w:r>
      <w:r w:rsidRPr="009224A9">
        <w:rPr>
          <w:i/>
          <w:iCs/>
        </w:rPr>
        <w:t>ACH</w:t>
      </w:r>
      <w:r w:rsidRPr="009224A9">
        <w:t> subscales as well as one </w:t>
      </w:r>
      <w:r w:rsidRPr="009224A9">
        <w:rPr>
          <w:i/>
          <w:iCs/>
        </w:rPr>
        <w:t>Parent Domain</w:t>
      </w:r>
      <w:r w:rsidRPr="009224A9">
        <w:t> Subscale, the </w:t>
      </w:r>
      <w:r w:rsidRPr="009224A9">
        <w:rPr>
          <w:i/>
          <w:iCs/>
        </w:rPr>
        <w:t>LFR</w:t>
      </w:r>
      <w:r w:rsidRPr="009224A9">
        <w:t>. Across all three subscales, the Autism group exhibited significantly lower parenting stress than the Autism + ADHD (</w:t>
      </w:r>
      <w:r w:rsidRPr="009224A9">
        <w:rPr>
          <w:i/>
          <w:iCs/>
        </w:rPr>
        <w:t>p</w:t>
      </w:r>
      <w:r w:rsidRPr="009224A9">
        <w:t xml:space="preserve">’s &lt; 0.05) group, while the </w:t>
      </w:r>
      <w:r w:rsidRPr="009224A9">
        <w:lastRenderedPageBreak/>
        <w:t>ADHD group did not significant differ from either the Autism or Autism + ADHD group (</w:t>
      </w:r>
      <w:r w:rsidRPr="009224A9">
        <w:rPr>
          <w:i/>
          <w:iCs/>
        </w:rPr>
        <w:t>p</w:t>
      </w:r>
      <w:r w:rsidRPr="009224A9">
        <w:t>’s &gt; 0.05). Additionally, for the </w:t>
      </w:r>
      <w:r w:rsidRPr="009224A9">
        <w:rPr>
          <w:i/>
          <w:iCs/>
        </w:rPr>
        <w:t>ACH</w:t>
      </w:r>
      <w:r w:rsidRPr="009224A9">
        <w:t> subscale, the Autism group was lower than the ADHD group (</w:t>
      </w:r>
      <w:r w:rsidRPr="009224A9">
        <w:rPr>
          <w:i/>
          <w:iCs/>
        </w:rPr>
        <w:t>p</w:t>
      </w:r>
      <w:r w:rsidRPr="009224A9">
        <w:t> &lt; 0.05).</w:t>
      </w:r>
    </w:p>
    <w:p w14:paraId="6E3363BC" w14:textId="77777777" w:rsidR="009224A9" w:rsidRPr="009224A9" w:rsidRDefault="009224A9" w:rsidP="006A29DE">
      <w:pPr>
        <w:pStyle w:val="Heading1"/>
      </w:pPr>
      <w:r w:rsidRPr="009224A9">
        <w:t>Discussion</w:t>
      </w:r>
    </w:p>
    <w:p w14:paraId="448607C7" w14:textId="77777777" w:rsidR="009224A9" w:rsidRPr="009224A9" w:rsidRDefault="009224A9" w:rsidP="009224A9">
      <w:r w:rsidRPr="009224A9">
        <w:t xml:space="preserve">We explored three domains of parenting and family functioning among mothers of youth with neurodevelopmental disorders including those with autism, ADHD, and autism and </w:t>
      </w:r>
      <w:proofErr w:type="gramStart"/>
      <w:r w:rsidRPr="009224A9">
        <w:t>clinically-elevated</w:t>
      </w:r>
      <w:proofErr w:type="gramEnd"/>
      <w:r w:rsidRPr="009224A9">
        <w:t xml:space="preserve"> ADHD symptoms. Our hypotheses were partially supported, such that findings demonstrated significant differences in parenting stress, parenting efficacy, and household context among these clinical groups; the pattern of differences, however, varied across measures.</w:t>
      </w:r>
    </w:p>
    <w:p w14:paraId="64E52718" w14:textId="77777777" w:rsidR="009224A9" w:rsidRPr="009224A9" w:rsidRDefault="009224A9" w:rsidP="006A29DE">
      <w:pPr>
        <w:pStyle w:val="Heading2"/>
      </w:pPr>
      <w:r w:rsidRPr="009224A9">
        <w:t>Parenting Stress</w:t>
      </w:r>
    </w:p>
    <w:p w14:paraId="4619C0B3" w14:textId="398A26FF" w:rsidR="009224A9" w:rsidRPr="009224A9" w:rsidRDefault="009224A9" w:rsidP="009224A9">
      <w:r w:rsidRPr="009224A9">
        <w:t xml:space="preserve">Parenting stress can stem from the adolescent, parent, or the parent-child relationship (Abidin, 1990; </w:t>
      </w:r>
      <w:proofErr w:type="spellStart"/>
      <w:r w:rsidRPr="009224A9">
        <w:t>Sheras</w:t>
      </w:r>
      <w:proofErr w:type="spellEnd"/>
      <w:r w:rsidRPr="009224A9">
        <w:t xml:space="preserve"> et al., 1998), and the </w:t>
      </w:r>
      <w:r w:rsidRPr="009224A9">
        <w:rPr>
          <w:i/>
          <w:iCs/>
        </w:rPr>
        <w:t>SIPA</w:t>
      </w:r>
      <w:r w:rsidRPr="009224A9">
        <w:t> was designed to consider each of these domains (</w:t>
      </w:r>
      <w:proofErr w:type="spellStart"/>
      <w:r w:rsidRPr="009224A9">
        <w:t>Sheras</w:t>
      </w:r>
      <w:proofErr w:type="spellEnd"/>
      <w:r w:rsidRPr="009224A9">
        <w:t xml:space="preserve"> et al., 1998). As evidenced by the current study’s results, the unique impact of having a child with a neurodevelopmental disorder on parental and family functioning seems to depend on the child’s symptom presentation (i.e., autism, ADHD, autism with ADHD) and specific root of parenting stress. Our hypothesis that the combination of autism and ADHD symptoms would be related to a higher level of stress was partially supported. That is, the Autism + ADHD group had overall higher stress levels compared to the Autism alone group, but the Autism + ADHD group was not significantly different from the ADHD alone group. A relatively similar pattern was evident for two of the </w:t>
      </w:r>
      <w:r w:rsidRPr="009224A9">
        <w:rPr>
          <w:i/>
          <w:iCs/>
        </w:rPr>
        <w:t>Adolescent Domain</w:t>
      </w:r>
      <w:r w:rsidRPr="009224A9">
        <w:t> subscales (</w:t>
      </w:r>
      <w:r w:rsidRPr="009224A9">
        <w:rPr>
          <w:i/>
          <w:iCs/>
        </w:rPr>
        <w:t>ACH</w:t>
      </w:r>
      <w:r w:rsidRPr="009224A9">
        <w:t> and </w:t>
      </w:r>
      <w:r w:rsidRPr="009224A9">
        <w:rPr>
          <w:i/>
          <w:iCs/>
        </w:rPr>
        <w:t>MEL</w:t>
      </w:r>
      <w:r w:rsidRPr="009224A9">
        <w:t>) and one </w:t>
      </w:r>
      <w:r w:rsidRPr="009224A9">
        <w:rPr>
          <w:i/>
          <w:iCs/>
        </w:rPr>
        <w:t>Parent Domain</w:t>
      </w:r>
      <w:r w:rsidRPr="009224A9">
        <w:t> subscale (</w:t>
      </w:r>
      <w:r w:rsidRPr="009224A9">
        <w:rPr>
          <w:i/>
          <w:iCs/>
        </w:rPr>
        <w:t>LFR</w:t>
      </w:r>
      <w:r w:rsidRPr="009224A9">
        <w:t xml:space="preserve">). These results mirror some findings related to child-domain parenting stress for school-aged children (Miranda et al., 2015) and total parenting stress among toddlers and preschoolers (Hong et al., 2021. Relatedly, there is some evidence to suggest that societal judgements implicating parenting as a cause of behaviors exhibited by children with ADHD or autism (Olaniyan et al., 2007) can become internalized (Liao et al., 2019; </w:t>
      </w:r>
      <w:proofErr w:type="spellStart"/>
      <w:r w:rsidRPr="009224A9">
        <w:t>Mikami</w:t>
      </w:r>
      <w:proofErr w:type="spellEnd"/>
      <w:r w:rsidRPr="009224A9">
        <w:t xml:space="preserve"> et al., 2015), yielding increased parental distress (Charbonnier et al., 2019). For example, parents of children with ADHD have expressed concern that their child will be labeled a “bad kid” and in turn they will be labeled as “bad parents” (</w:t>
      </w:r>
      <w:proofErr w:type="spellStart"/>
      <w:r w:rsidRPr="009224A9">
        <w:t>DosReis</w:t>
      </w:r>
      <w:proofErr w:type="spellEnd"/>
      <w:r w:rsidRPr="009224A9">
        <w:t xml:space="preserve"> et al., 2010), and that parents of youth with autism often feel blamed for their child’s disorder and negatively judged for their parenting (Salleh et al., 2020). Our findings may suggest that parents raising a child with autism and ADHD symptoms may experience an additive effect of courtesy and affiliative stigma related to each disorder. Thus, collectively, our findings add to the growing body of literature suggesting that the demands and effects of parenting </w:t>
      </w:r>
      <w:proofErr w:type="gramStart"/>
      <w:r w:rsidRPr="009224A9">
        <w:t>an</w:t>
      </w:r>
      <w:proofErr w:type="gramEnd"/>
      <w:r w:rsidRPr="009224A9">
        <w:t xml:space="preserve"> child with autism and ADHD symptoms may be compounding, resulting in greater stress levels compared to raising a child with autism alone.</w:t>
      </w:r>
    </w:p>
    <w:p w14:paraId="65026BF7" w14:textId="001B6991" w:rsidR="009224A9" w:rsidRPr="009224A9" w:rsidRDefault="009224A9" w:rsidP="009224A9">
      <w:r w:rsidRPr="009224A9">
        <w:t>Notably, the pattern of parent-domain parenting stress previously identified in a school-aged sample (Miranda et al., 2015) differed from our findings in this sample of adolescents. That is, the previous study identified that two domains of parent-domain parenting stress (Attachment and Depression) were most elevated in the ADHD alone group, while in our study, the only parent-domain subscale that differed among the groups (</w:t>
      </w:r>
      <w:r w:rsidRPr="009224A9">
        <w:rPr>
          <w:i/>
          <w:iCs/>
        </w:rPr>
        <w:t>LFR</w:t>
      </w:r>
      <w:r w:rsidRPr="009224A9">
        <w:t>) was highest in the combined Autism + ADHD group. These discrepant findings may be related to potential developmental changes in parenting stress across time or differences in measurement tools (i.e., </w:t>
      </w:r>
      <w:r w:rsidRPr="009224A9">
        <w:rPr>
          <w:i/>
          <w:iCs/>
        </w:rPr>
        <w:t>PSI</w:t>
      </w:r>
      <w:r w:rsidRPr="009224A9">
        <w:t> versus </w:t>
      </w:r>
      <w:r w:rsidRPr="009224A9">
        <w:rPr>
          <w:i/>
          <w:iCs/>
        </w:rPr>
        <w:t>SIPA</w:t>
      </w:r>
      <w:r w:rsidRPr="009224A9">
        <w:t>). Considering that collapsing across the autism and autism with ADHD symptoms groups would likely mask many of the observed group differences, perhaps speaking to some of the inconsistencies in the previous literature (e.g., Cadman et al., 2012; Hutchison et al., 2016), parsing apart co-occurring ADHD symptoms in autism might better capture differences in parenting stress.</w:t>
      </w:r>
    </w:p>
    <w:p w14:paraId="28F4D3E0" w14:textId="77777777" w:rsidR="009224A9" w:rsidRPr="009224A9" w:rsidRDefault="009224A9" w:rsidP="00370190">
      <w:pPr>
        <w:pStyle w:val="Heading2"/>
      </w:pPr>
      <w:r w:rsidRPr="009224A9">
        <w:t>Parenting Efficacy</w:t>
      </w:r>
    </w:p>
    <w:p w14:paraId="5370F67D" w14:textId="5C71D220" w:rsidR="009224A9" w:rsidRPr="009224A9" w:rsidRDefault="009224A9" w:rsidP="009224A9">
      <w:r w:rsidRPr="009224A9">
        <w:t xml:space="preserve">In terms of parenting efficacy, mothers from the Autism alone group reported higher levels of parenting efficacy than those of the ADHD alone group. Although not significant, the autism group was also higher than the </w:t>
      </w:r>
      <w:r w:rsidRPr="009224A9">
        <w:lastRenderedPageBreak/>
        <w:t xml:space="preserve">Autism + ADHD group. This pattern is distinct from that identified among school aged children, which found that parents of children with ADHD had higher parenting efficacy than an ADHD + autism group (Green et al., 2016), potentially suggesting </w:t>
      </w:r>
      <w:proofErr w:type="gramStart"/>
      <w:r w:rsidRPr="009224A9">
        <w:t>developmentally-based</w:t>
      </w:r>
      <w:proofErr w:type="gramEnd"/>
      <w:r w:rsidRPr="009224A9">
        <w:t xml:space="preserve"> changes in parenting efficacy. It may be that parents continue to struggle to successfully manage behaviors commonly associated with ADHD in their child (e.g., impulsivity, hyperactivity, disorganization) and, in turn, experience a decreased sense of efficacy over time and into adolescence. Furthermore, it may be that parenting efficacy is less strained in the context of autism-related behaviors (e.g., social challenges and restricted/repetitive behaviors) compared to ADHD-related behaviors. It has been suggested that perceiving children’s behaviors as uncontrollable or unintentional can be protective against depletions in parenting efficacy (Ohan et al., 2000); perhaps, parents consider ADHD-related behaviors to be more deliberate or intentional than symptoms associated with autism, especially in adolescence. Relatedly, it is possible that societal critiques and questioning of the legitimacy of ADHD as a disorder (Quinn &amp; Lynch, 2016) may give rise to parental concerns that their child’s behavior is attributable to poor parenting, in turn dampening parenting efficacy.</w:t>
      </w:r>
    </w:p>
    <w:p w14:paraId="2FAD0981" w14:textId="77777777" w:rsidR="009224A9" w:rsidRPr="009224A9" w:rsidRDefault="009224A9" w:rsidP="00370190">
      <w:pPr>
        <w:pStyle w:val="Heading2"/>
      </w:pPr>
      <w:r w:rsidRPr="009224A9">
        <w:t>Household Context</w:t>
      </w:r>
    </w:p>
    <w:p w14:paraId="1C526984" w14:textId="237DAFB6" w:rsidR="009224A9" w:rsidRPr="009224A9" w:rsidRDefault="009224A9" w:rsidP="009224A9">
      <w:r w:rsidRPr="009224A9">
        <w:t>Results revealed significant differences in household context between mothers of youth with autism and clinically elevated ADHD compared to those with autism alone. That is, the Autism group exhibited a significantly higher level of household order (i.e., lower household chaos) than the ADHD group; the combined Autism + ADHD group’s estimated household order/chaos was not significantly different than either the Autism or ADHD alone groups. This pattern of results is consistent with those observed in parenting efficacy, perhaps suggesting convergence or overlap between the two. Evidence indicates that a high level of hyperactivity, impulsivity, and inattention leads to a disruptive home environment, which prompts parents to use more corporal punishment, inconsistent discipline strategies, and less positive parenting (Wirth et al., 2017). Such parenting strategies are likely less effective, which in turn, may cause parents to feel less capable and equipped to handle parenting tasks (i.e., lower parenting efficacy). Additionally, the reverse may also be true; that is, lower parenting efficacy may lead to less effective parenting that perpetuates a chaotic household. Given that greater home disruption sets the stage for a more challenging context in which to provide warm, sensitive parenting (Wirth et al., 2017), create a supportive environment (Lai et al., 2018), and promote positive child outcomes (Mulligan et al., 2013), overall household functioning and stability is a critical consideration for these families, especially those raising an adolescent with ADHD.</w:t>
      </w:r>
    </w:p>
    <w:p w14:paraId="20A6A3A7" w14:textId="77777777" w:rsidR="009224A9" w:rsidRPr="009224A9" w:rsidRDefault="009224A9" w:rsidP="00370190">
      <w:pPr>
        <w:pStyle w:val="Heading1"/>
      </w:pPr>
      <w:r w:rsidRPr="009224A9">
        <w:t>Limitations and Future Directions</w:t>
      </w:r>
    </w:p>
    <w:p w14:paraId="33E10813" w14:textId="2D90E371" w:rsidR="009224A9" w:rsidRPr="009224A9" w:rsidRDefault="009224A9" w:rsidP="009224A9">
      <w:r w:rsidRPr="009224A9">
        <w:t xml:space="preserve">Although this study begins to close an important gap in </w:t>
      </w:r>
      <w:proofErr w:type="gramStart"/>
      <w:r w:rsidRPr="009224A9">
        <w:t>the literature</w:t>
      </w:r>
      <w:proofErr w:type="gramEnd"/>
      <w:r w:rsidRPr="009224A9">
        <w:t>, it is not without its limitations. While one strength of this study is the comparison between multiple clinical groups, the lack of a neurotypical sample and normative data on the </w:t>
      </w:r>
      <w:r w:rsidRPr="009224A9">
        <w:rPr>
          <w:i/>
          <w:iCs/>
        </w:rPr>
        <w:t>PSOC-E</w:t>
      </w:r>
      <w:r w:rsidRPr="009224A9">
        <w:t> and </w:t>
      </w:r>
      <w:r w:rsidRPr="009224A9">
        <w:rPr>
          <w:i/>
          <w:iCs/>
        </w:rPr>
        <w:t>CHAOS</w:t>
      </w:r>
      <w:r w:rsidRPr="009224A9">
        <w:t xml:space="preserve"> limits the interpretation of these findings. Although suspected based on existing literature (e.g., Hayes &amp; Watson, 2013; </w:t>
      </w:r>
      <w:proofErr w:type="spellStart"/>
      <w:r w:rsidRPr="009224A9">
        <w:t>Theule</w:t>
      </w:r>
      <w:proofErr w:type="spellEnd"/>
      <w:r w:rsidRPr="009224A9">
        <w:t xml:space="preserve"> et al., 2013), and in comparison to available </w:t>
      </w:r>
      <w:r w:rsidRPr="009224A9">
        <w:rPr>
          <w:i/>
          <w:iCs/>
        </w:rPr>
        <w:t>SIPA</w:t>
      </w:r>
      <w:r w:rsidRPr="009224A9">
        <w:t> normative data (i.e., average </w:t>
      </w:r>
      <w:r w:rsidRPr="009224A9">
        <w:rPr>
          <w:i/>
          <w:iCs/>
        </w:rPr>
        <w:t>SIPA</w:t>
      </w:r>
      <w:r w:rsidRPr="009224A9">
        <w:t> scores were generally higher on all subscales and over 1 SD higher on </w:t>
      </w:r>
      <w:r w:rsidRPr="009224A9">
        <w:rPr>
          <w:i/>
          <w:iCs/>
        </w:rPr>
        <w:t>Isolation/Withdrawal</w:t>
      </w:r>
      <w:r w:rsidRPr="009224A9">
        <w:t>, </w:t>
      </w:r>
      <w:r w:rsidRPr="009224A9">
        <w:rPr>
          <w:i/>
          <w:iCs/>
        </w:rPr>
        <w:t>Failure to Achieve or Persevere</w:t>
      </w:r>
      <w:r w:rsidRPr="009224A9">
        <w:t>, and </w:t>
      </w:r>
      <w:r w:rsidRPr="009224A9">
        <w:rPr>
          <w:i/>
          <w:iCs/>
        </w:rPr>
        <w:t>Relationship with Spouse/partner</w:t>
      </w:r>
      <w:r w:rsidRPr="009224A9">
        <w:t xml:space="preserve">), it is unknown whether these scores are significantly different than a neurotypical sample and would be beneficial for future research to examine. Additionally, although the present study considers multiple domains of parenting and family functioning, parenting behaviors, parent–child interaction styles, and parenting competency satisfaction were not measured. Given the direct implications of parenting behaviors for children’s cognitive, social, and emotional development (e.g., </w:t>
      </w:r>
      <w:proofErr w:type="spellStart"/>
      <w:r w:rsidRPr="009224A9">
        <w:t>Treyvaud</w:t>
      </w:r>
      <w:proofErr w:type="spellEnd"/>
      <w:r w:rsidRPr="009224A9">
        <w:t xml:space="preserve"> et al., 2009), future studies may benefit from assessing parenting behavior (e.g., parental warmth) in addition to the variables included in this study. Additionally, while this study points to group differences in parenting and family functioning among these families, exploring specific predictors of these outcomes within a process framework (e.g., including other dyadic relationships such as marital functioning) may be a logical next step. Relatedly, while we were able to determine that autism </w:t>
      </w:r>
      <w:r w:rsidRPr="009224A9">
        <w:lastRenderedPageBreak/>
        <w:t>features were generally unrelated to our measures of interest, additional exploration of associations with adolescent factors such as ADHD severity, adaptive functioning, and problematic behaviors may be fruitful for future studies. The current sample was composed primarily of White, highly educated, married mothers, and we did not measure mothers’ gender identity or sexual orientation. A more diverse sample, in terms of racial/ethnic, social class, relationship status, gender, and sexuality would better represent the families that may be most affected by these stressors (Gould et al., 2018). The IQ range of the sample is also limited to those without intellectual disability, and therefore results may not be representative of youth with lower IQ. Additionally, the sample was a treatment-seeking sample, and therefore, while it may not be generalizable to all families raising a child with autism or with ADHD, it represents an important majority of parents who seek treatment for their child (Danielson et al., 2018; Xu et al., 2019) at a time in which distress is likely to be elevated (e.g., Angst et al., 2010). It is noteworthy, however, that it may be less common for adolescents with ADHD to enroll in social skills interventions compared to adolescents with autism; thus, our ADHD sample may be less representative of all families raising an adolescent with ADHD. The diagnostic characterization of the ADHD sample could also have been bolstered by additional direct testing, and the medication status of these youth is also unknown. Lastly, the measures here were limited to mother-report and, thus, due to potential bias from shared methods variance, additional information from other informants, such as adolescents, fathers, and/or third-party observers would enrich these findings.</w:t>
      </w:r>
    </w:p>
    <w:p w14:paraId="5AFF828A" w14:textId="77777777" w:rsidR="009224A9" w:rsidRPr="009224A9" w:rsidRDefault="009224A9" w:rsidP="00370190">
      <w:pPr>
        <w:pStyle w:val="Heading1"/>
      </w:pPr>
      <w:r w:rsidRPr="009224A9">
        <w:t>Conclusion and Implications</w:t>
      </w:r>
    </w:p>
    <w:p w14:paraId="173FC678" w14:textId="77777777" w:rsidR="009224A9" w:rsidRPr="009224A9" w:rsidRDefault="009224A9" w:rsidP="009224A9">
      <w:r w:rsidRPr="009224A9">
        <w:t xml:space="preserve">Findings from the present study revealed different family experiences between mothers of youth with varying neurodevelopmental disorders (i.e., autism, ADHD, and autism with clinically elevated ADHD), which have important implications for research and clinical practice. These results highlight the importance of considering the unique experiences of families of youth with various neurodevelopmental presentations as well as specific domains of family functioning. Previous literature on families of youth with autism or with ADHD </w:t>
      </w:r>
      <w:proofErr w:type="gramStart"/>
      <w:r w:rsidRPr="009224A9">
        <w:t>have</w:t>
      </w:r>
      <w:proofErr w:type="gramEnd"/>
      <w:r w:rsidRPr="009224A9">
        <w:t xml:space="preserve"> often overlooked co-occurring presentations, focusing solely on one diagnosis. Thus, </w:t>
      </w:r>
      <w:proofErr w:type="gramStart"/>
      <w:r w:rsidRPr="009224A9">
        <w:t>in order to</w:t>
      </w:r>
      <w:proofErr w:type="gramEnd"/>
      <w:r w:rsidRPr="009224A9">
        <w:t xml:space="preserve"> most accurately capture family-level differences for these families, consideration of co-occurring symptomatology is critical. The importance of accounting for co-occurring symptoms might also extend to research examining other domains of functioning (e.g., school, peers, etc.). Additionally, given that the pattern of findings differed across our outcomes (i.e., stress versus efficacy), continued exploration of specific areas of parenting and family functioning, and how these areas interact, will be important.</w:t>
      </w:r>
    </w:p>
    <w:p w14:paraId="04ADB760" w14:textId="717D546A" w:rsidR="009224A9" w:rsidRPr="009224A9" w:rsidRDefault="009224A9" w:rsidP="009224A9">
      <w:r w:rsidRPr="009224A9">
        <w:t>Clinically, given the higher levels of parenting stress found for mothers of youth with both autism and ADHD compared to those with autism alone, intervention aimed at addressing behavioral problems, such as aggression and difficulty following directions, would likely be beneficial for these families. Youth with ADHD as a primary diagnosis often receive behavioral parent training, an evidenced based treatment for ADHD (Lee et al., 2012), and youth where autism is primary are more likely to receive a social skills intervention; it might be that families of youth with co-occurring autism and clinically-elevated ADHD would benefit the most from receiving both social skills and behavioral parent training interventions to most effectively improve youth, parent, and family functioning (</w:t>
      </w:r>
      <w:proofErr w:type="spellStart"/>
      <w:r w:rsidRPr="009224A9">
        <w:t>Antshel</w:t>
      </w:r>
      <w:proofErr w:type="spellEnd"/>
      <w:r w:rsidRPr="009224A9">
        <w:t xml:space="preserve"> et al., 2016). Additionally, considering the lower levels of parenting efficacy and household order among caregivers of adolescents with ADHD, these domains may be particularly important for clinicians to attend to in treatment for these families. Moreover, given that parent functioning can have implications for the efficacy of treatment for children with autism or with ADHD (e.g., Jiang et al., 2014; Osborne et al., 2008), it is important for clinicians to carefully consider family-level domains </w:t>
      </w:r>
      <w:proofErr w:type="gramStart"/>
      <w:r w:rsidRPr="009224A9">
        <w:t>in order to</w:t>
      </w:r>
      <w:proofErr w:type="gramEnd"/>
      <w:r w:rsidRPr="009224A9">
        <w:t xml:space="preserve"> identify and make appropriate treatment recommendations that leverage families’ strengths and that are sensitive to family stressors. Focusing solely on one diagnosis, be it autism or ADHD, in research and clinical practice may limit providers’ understanding of how co-occurring presentations uniquely affect the quality of life for youth and their families, </w:t>
      </w:r>
      <w:r w:rsidRPr="009224A9">
        <w:lastRenderedPageBreak/>
        <w:t>and therefore, consideration of co-occurring diagnoses may be especially important for promoting positive outcomes for these families.</w:t>
      </w:r>
    </w:p>
    <w:p w14:paraId="17607FD2" w14:textId="77777777" w:rsidR="009224A9" w:rsidRPr="009224A9" w:rsidRDefault="009224A9" w:rsidP="00370190">
      <w:pPr>
        <w:pStyle w:val="Heading1"/>
      </w:pPr>
      <w:r w:rsidRPr="009224A9">
        <w:t>Notes</w:t>
      </w:r>
    </w:p>
    <w:p w14:paraId="6C1459A1" w14:textId="77777777" w:rsidR="009224A9" w:rsidRPr="009224A9" w:rsidRDefault="009224A9" w:rsidP="009224A9">
      <w:pPr>
        <w:numPr>
          <w:ilvl w:val="0"/>
          <w:numId w:val="20"/>
        </w:numPr>
      </w:pPr>
      <w:r w:rsidRPr="009224A9">
        <w:rPr>
          <w:i/>
          <w:iCs/>
        </w:rPr>
        <w:t>The phrase “with autism” is used to refer to adolescents with diagnoses of autism spectrum disorder. Person-first language is used in this paper upon the journal’s request</w:t>
      </w:r>
      <w:r w:rsidRPr="009224A9">
        <w:t>.</w:t>
      </w:r>
    </w:p>
    <w:p w14:paraId="63BF541F" w14:textId="77777777" w:rsidR="009224A9" w:rsidRPr="009224A9" w:rsidRDefault="009224A9" w:rsidP="009224A9">
      <w:pPr>
        <w:numPr>
          <w:ilvl w:val="0"/>
          <w:numId w:val="20"/>
        </w:numPr>
      </w:pPr>
      <w:r w:rsidRPr="009224A9">
        <w:t>The IRB for the larger ADHD study has been closed and, thus, since de-identified data were analyzed here, ages of those youth were unavailable.</w:t>
      </w:r>
    </w:p>
    <w:p w14:paraId="3E0B12FC" w14:textId="77777777" w:rsidR="009224A9" w:rsidRPr="00B359B7" w:rsidRDefault="009224A9" w:rsidP="00370190">
      <w:pPr>
        <w:pStyle w:val="Heading1"/>
        <w:rPr>
          <w:color w:val="000000" w:themeColor="text1"/>
        </w:rPr>
      </w:pPr>
      <w:r w:rsidRPr="00B359B7">
        <w:rPr>
          <w:color w:val="000000" w:themeColor="text1"/>
        </w:rPr>
        <w:t>References</w:t>
      </w:r>
    </w:p>
    <w:p w14:paraId="49E432B3" w14:textId="77777777" w:rsidR="009224A9" w:rsidRPr="009224A9" w:rsidRDefault="009224A9" w:rsidP="00B359B7">
      <w:pPr>
        <w:pStyle w:val="NoSpacing"/>
        <w:ind w:left="720" w:hanging="720"/>
      </w:pPr>
      <w:r w:rsidRPr="009224A9">
        <w:t>Abidin, R. R. (1990). Introduction to the special issue: the stresses of parenting. </w:t>
      </w:r>
      <w:r w:rsidRPr="009224A9">
        <w:rPr>
          <w:i/>
          <w:iCs/>
        </w:rPr>
        <w:t>Journal of Clinical Child Psychology</w:t>
      </w:r>
      <w:r w:rsidRPr="009224A9">
        <w:t>, </w:t>
      </w:r>
      <w:r w:rsidRPr="009224A9">
        <w:rPr>
          <w:i/>
          <w:iCs/>
        </w:rPr>
        <w:t>19</w:t>
      </w:r>
      <w:r w:rsidRPr="009224A9">
        <w:t>(4), 298–301.</w:t>
      </w:r>
    </w:p>
    <w:p w14:paraId="28710619" w14:textId="77777777" w:rsidR="009224A9" w:rsidRPr="009224A9" w:rsidRDefault="009224A9" w:rsidP="00B359B7">
      <w:pPr>
        <w:pStyle w:val="NoSpacing"/>
        <w:ind w:left="720" w:hanging="720"/>
      </w:pPr>
      <w:r w:rsidRPr="009224A9">
        <w:t>Abidin, R. R. (1983). </w:t>
      </w:r>
      <w:r w:rsidRPr="009224A9">
        <w:rPr>
          <w:i/>
          <w:iCs/>
        </w:rPr>
        <w:t>Parenting Stress Index: Manual, Administration Booklet, [and] Research Update</w:t>
      </w:r>
      <w:r w:rsidRPr="009224A9">
        <w:t>.</w:t>
      </w:r>
    </w:p>
    <w:p w14:paraId="1303A728" w14:textId="77777777" w:rsidR="009224A9" w:rsidRPr="009224A9" w:rsidRDefault="009224A9" w:rsidP="00B359B7">
      <w:pPr>
        <w:pStyle w:val="NoSpacing"/>
        <w:ind w:left="720" w:hanging="720"/>
      </w:pPr>
      <w:r w:rsidRPr="009224A9">
        <w:t xml:space="preserve">Achenbach, T. M., </w:t>
      </w:r>
      <w:proofErr w:type="spellStart"/>
      <w:r w:rsidRPr="009224A9">
        <w:t>Dumenci</w:t>
      </w:r>
      <w:proofErr w:type="spellEnd"/>
      <w:r w:rsidRPr="009224A9">
        <w:t>, L., &amp; Rescorla, L. A. (2003). DSM-oriented and empirically based approaches to constructing scales from the same item pools. </w:t>
      </w:r>
      <w:r w:rsidRPr="009224A9">
        <w:rPr>
          <w:i/>
          <w:iCs/>
        </w:rPr>
        <w:t>Journal of Clinical Child and Adolescent Psychology</w:t>
      </w:r>
      <w:r w:rsidRPr="009224A9">
        <w:t>, </w:t>
      </w:r>
      <w:r w:rsidRPr="009224A9">
        <w:rPr>
          <w:i/>
          <w:iCs/>
        </w:rPr>
        <w:t>32</w:t>
      </w:r>
      <w:r w:rsidRPr="009224A9">
        <w:t>(3), 328–340.</w:t>
      </w:r>
    </w:p>
    <w:p w14:paraId="6F1C9687" w14:textId="77777777" w:rsidR="009224A9" w:rsidRPr="009224A9" w:rsidRDefault="009224A9" w:rsidP="00B359B7">
      <w:pPr>
        <w:pStyle w:val="NoSpacing"/>
        <w:ind w:left="720" w:hanging="720"/>
      </w:pPr>
      <w:r w:rsidRPr="009224A9">
        <w:t xml:space="preserve">Achenbach, T. M., &amp; Rescorla, L. (2001). ASEBA school-age forms &amp; profiles. </w:t>
      </w:r>
      <w:proofErr w:type="spellStart"/>
      <w:r w:rsidRPr="009224A9">
        <w:t>Aseba</w:t>
      </w:r>
      <w:proofErr w:type="spellEnd"/>
      <w:r w:rsidRPr="009224A9">
        <w:t xml:space="preserve"> Burlington, VT.</w:t>
      </w:r>
    </w:p>
    <w:p w14:paraId="36C7A83D" w14:textId="77777777" w:rsidR="009224A9" w:rsidRPr="009224A9" w:rsidRDefault="009224A9" w:rsidP="00B359B7">
      <w:pPr>
        <w:pStyle w:val="NoSpacing"/>
        <w:ind w:left="720" w:hanging="720"/>
      </w:pPr>
      <w:proofErr w:type="spellStart"/>
      <w:r w:rsidRPr="009224A9">
        <w:t>Aduen</w:t>
      </w:r>
      <w:proofErr w:type="spellEnd"/>
      <w:r w:rsidRPr="009224A9">
        <w:t xml:space="preserve">, P. A., Day, T. N., </w:t>
      </w:r>
      <w:proofErr w:type="spellStart"/>
      <w:r w:rsidRPr="009224A9">
        <w:t>Kofler</w:t>
      </w:r>
      <w:proofErr w:type="spellEnd"/>
      <w:r w:rsidRPr="009224A9">
        <w:t>, M. J., Harmon, S. L., Wells, E. L., &amp; Sarver, D. E. (2018). Social problems in ADHD: Is it a skills acquisition or performance problem? </w:t>
      </w:r>
      <w:r w:rsidRPr="009224A9">
        <w:rPr>
          <w:i/>
          <w:iCs/>
        </w:rPr>
        <w:t>Journal of Psychopathology and Behavioral Assessment</w:t>
      </w:r>
      <w:r w:rsidRPr="009224A9">
        <w:t>, </w:t>
      </w:r>
      <w:r w:rsidRPr="009224A9">
        <w:rPr>
          <w:i/>
          <w:iCs/>
        </w:rPr>
        <w:t>40</w:t>
      </w:r>
      <w:r w:rsidRPr="009224A9">
        <w:t>(3), 440–451.</w:t>
      </w:r>
    </w:p>
    <w:p w14:paraId="74F99D28" w14:textId="77777777" w:rsidR="009224A9" w:rsidRPr="009224A9" w:rsidRDefault="009224A9" w:rsidP="00B359B7">
      <w:pPr>
        <w:pStyle w:val="NoSpacing"/>
        <w:ind w:left="720" w:hanging="720"/>
      </w:pPr>
      <w:r w:rsidRPr="009224A9">
        <w:t xml:space="preserve">Alizadeh, H., </w:t>
      </w:r>
      <w:proofErr w:type="spellStart"/>
      <w:r w:rsidRPr="009224A9">
        <w:t>Applequist</w:t>
      </w:r>
      <w:proofErr w:type="spellEnd"/>
      <w:r w:rsidRPr="009224A9">
        <w:t>, K. F., &amp; Coolidge, F. L. (2007). Parental self-confidence, parenting styles, and corporal punishment in families of ADHD children in Iran. </w:t>
      </w:r>
      <w:r w:rsidRPr="009224A9">
        <w:rPr>
          <w:i/>
          <w:iCs/>
        </w:rPr>
        <w:t>Child Abuse &amp; Neglect</w:t>
      </w:r>
      <w:r w:rsidRPr="009224A9">
        <w:t>, </w:t>
      </w:r>
      <w:r w:rsidRPr="009224A9">
        <w:rPr>
          <w:i/>
          <w:iCs/>
        </w:rPr>
        <w:t>31</w:t>
      </w:r>
      <w:r w:rsidRPr="009224A9">
        <w:t>(5), 567–572.</w:t>
      </w:r>
    </w:p>
    <w:p w14:paraId="03ABEB73" w14:textId="77777777" w:rsidR="009224A9" w:rsidRPr="009224A9" w:rsidRDefault="009224A9" w:rsidP="00B359B7">
      <w:pPr>
        <w:pStyle w:val="NoSpacing"/>
        <w:ind w:left="720" w:hanging="720"/>
      </w:pPr>
      <w:r w:rsidRPr="009224A9">
        <w:t>Ames, C. S., &amp; White, S. J. (2011). Brief report: are ADHD traits dissociable from the autistic profile? Links between cognition and behaviour. </w:t>
      </w:r>
      <w:r w:rsidRPr="009224A9">
        <w:rPr>
          <w:i/>
          <w:iCs/>
        </w:rPr>
        <w:t>Journal of Autism and Developmental Disorders</w:t>
      </w:r>
      <w:r w:rsidRPr="009224A9">
        <w:t>, </w:t>
      </w:r>
      <w:r w:rsidRPr="009224A9">
        <w:rPr>
          <w:i/>
          <w:iCs/>
        </w:rPr>
        <w:t>41</w:t>
      </w:r>
      <w:r w:rsidRPr="009224A9">
        <w:t>(3), 357–363.</w:t>
      </w:r>
    </w:p>
    <w:p w14:paraId="0872563B" w14:textId="77777777" w:rsidR="009224A9" w:rsidRPr="009224A9" w:rsidRDefault="009224A9" w:rsidP="00B359B7">
      <w:pPr>
        <w:pStyle w:val="NoSpacing"/>
        <w:ind w:left="720" w:hanging="720"/>
      </w:pPr>
      <w:r w:rsidRPr="009224A9">
        <w:t xml:space="preserve">Angst, J., Gamma, A., Clarke, D., </w:t>
      </w:r>
      <w:proofErr w:type="spellStart"/>
      <w:r w:rsidRPr="009224A9">
        <w:t>Ajdacic</w:t>
      </w:r>
      <w:proofErr w:type="spellEnd"/>
      <w:r w:rsidRPr="009224A9">
        <w:t xml:space="preserve">‐Gross, V., </w:t>
      </w:r>
      <w:proofErr w:type="spellStart"/>
      <w:r w:rsidRPr="009224A9">
        <w:t>Rössler</w:t>
      </w:r>
      <w:proofErr w:type="spellEnd"/>
      <w:r w:rsidRPr="009224A9">
        <w:t xml:space="preserve">, W., &amp; </w:t>
      </w:r>
      <w:proofErr w:type="spellStart"/>
      <w:r w:rsidRPr="009224A9">
        <w:t>Regier</w:t>
      </w:r>
      <w:proofErr w:type="spellEnd"/>
      <w:r w:rsidRPr="009224A9">
        <w:t xml:space="preserve">, D. (2010). Subjective distress predicts treatment seeking for depression, bipolar, anxiety, panic, </w:t>
      </w:r>
      <w:proofErr w:type="gramStart"/>
      <w:r w:rsidRPr="009224A9">
        <w:t>neurasthenia</w:t>
      </w:r>
      <w:proofErr w:type="gramEnd"/>
      <w:r w:rsidRPr="009224A9">
        <w:t xml:space="preserve"> and insomnia severity spectra. </w:t>
      </w:r>
      <w:r w:rsidRPr="009224A9">
        <w:rPr>
          <w:i/>
          <w:iCs/>
        </w:rPr>
        <w:t xml:space="preserve">Acta </w:t>
      </w:r>
      <w:proofErr w:type="spellStart"/>
      <w:r w:rsidRPr="009224A9">
        <w:rPr>
          <w:i/>
          <w:iCs/>
        </w:rPr>
        <w:t>Psychiatrica</w:t>
      </w:r>
      <w:proofErr w:type="spellEnd"/>
      <w:r w:rsidRPr="009224A9">
        <w:rPr>
          <w:i/>
          <w:iCs/>
        </w:rPr>
        <w:t xml:space="preserve"> Scandinavica</w:t>
      </w:r>
      <w:r w:rsidRPr="009224A9">
        <w:t>, </w:t>
      </w:r>
      <w:r w:rsidRPr="009224A9">
        <w:rPr>
          <w:i/>
          <w:iCs/>
        </w:rPr>
        <w:t>122</w:t>
      </w:r>
      <w:r w:rsidRPr="009224A9">
        <w:t>(6), 488–498.</w:t>
      </w:r>
    </w:p>
    <w:p w14:paraId="5A1E602D" w14:textId="77777777" w:rsidR="009224A9" w:rsidRPr="009224A9" w:rsidRDefault="009224A9" w:rsidP="00B359B7">
      <w:pPr>
        <w:pStyle w:val="NoSpacing"/>
        <w:ind w:left="720" w:hanging="720"/>
      </w:pPr>
      <w:proofErr w:type="spellStart"/>
      <w:r w:rsidRPr="009224A9">
        <w:t>Antshel</w:t>
      </w:r>
      <w:proofErr w:type="spellEnd"/>
      <w:r w:rsidRPr="009224A9">
        <w:t>, K. M., &amp; Russo, N. (2019). Autism spectrum disorders and ADHD: overlapping phenomenology, diagnostic issues, and treatment considerations. </w:t>
      </w:r>
      <w:r w:rsidRPr="009224A9">
        <w:rPr>
          <w:i/>
          <w:iCs/>
        </w:rPr>
        <w:t>Current Psychiatry Reports</w:t>
      </w:r>
      <w:r w:rsidRPr="009224A9">
        <w:t>, </w:t>
      </w:r>
      <w:r w:rsidRPr="009224A9">
        <w:rPr>
          <w:i/>
          <w:iCs/>
        </w:rPr>
        <w:t>21</w:t>
      </w:r>
      <w:r w:rsidRPr="009224A9">
        <w:t>(5), 34.</w:t>
      </w:r>
    </w:p>
    <w:p w14:paraId="2BA636A4" w14:textId="77777777" w:rsidR="009224A9" w:rsidRPr="009224A9" w:rsidRDefault="009224A9" w:rsidP="00B359B7">
      <w:pPr>
        <w:pStyle w:val="NoSpacing"/>
        <w:ind w:left="720" w:hanging="720"/>
      </w:pPr>
      <w:proofErr w:type="spellStart"/>
      <w:r w:rsidRPr="009224A9">
        <w:t>Antshel</w:t>
      </w:r>
      <w:proofErr w:type="spellEnd"/>
      <w:r w:rsidRPr="009224A9">
        <w:t xml:space="preserve">, K. M., Zhang-James, Y., Wagner, K. E., Ledesma, A., &amp; </w:t>
      </w:r>
      <w:proofErr w:type="spellStart"/>
      <w:r w:rsidRPr="009224A9">
        <w:t>Faraone</w:t>
      </w:r>
      <w:proofErr w:type="spellEnd"/>
      <w:r w:rsidRPr="009224A9">
        <w:t>, S. V. (2016). An update on the comorbidity of ADHD and ASD: a focus on clinical management. </w:t>
      </w:r>
      <w:r w:rsidRPr="009224A9">
        <w:rPr>
          <w:i/>
          <w:iCs/>
        </w:rPr>
        <w:t>Expert Review of Neurotherapeutics</w:t>
      </w:r>
      <w:r w:rsidRPr="009224A9">
        <w:t>, </w:t>
      </w:r>
      <w:r w:rsidRPr="009224A9">
        <w:rPr>
          <w:i/>
          <w:iCs/>
        </w:rPr>
        <w:t>16</w:t>
      </w:r>
      <w:r w:rsidRPr="009224A9">
        <w:t>(3), 279–293.</w:t>
      </w:r>
    </w:p>
    <w:p w14:paraId="49816DB8" w14:textId="77777777" w:rsidR="009224A9" w:rsidRPr="009224A9" w:rsidRDefault="009224A9" w:rsidP="00B359B7">
      <w:pPr>
        <w:pStyle w:val="NoSpacing"/>
        <w:ind w:left="720" w:hanging="720"/>
      </w:pPr>
      <w:proofErr w:type="spellStart"/>
      <w:r w:rsidRPr="009224A9">
        <w:t>Antshel</w:t>
      </w:r>
      <w:proofErr w:type="spellEnd"/>
      <w:r w:rsidRPr="009224A9">
        <w:t xml:space="preserve">, K. M., </w:t>
      </w:r>
      <w:proofErr w:type="spellStart"/>
      <w:r w:rsidRPr="009224A9">
        <w:t>Polacek</w:t>
      </w:r>
      <w:proofErr w:type="spellEnd"/>
      <w:r w:rsidRPr="009224A9">
        <w:t xml:space="preserve">, C., McMahon, M., </w:t>
      </w:r>
      <w:proofErr w:type="spellStart"/>
      <w:r w:rsidRPr="009224A9">
        <w:t>Dygert</w:t>
      </w:r>
      <w:proofErr w:type="spellEnd"/>
      <w:r w:rsidRPr="009224A9">
        <w:t xml:space="preserve">, K., </w:t>
      </w:r>
      <w:proofErr w:type="spellStart"/>
      <w:r w:rsidRPr="009224A9">
        <w:t>Spenceley</w:t>
      </w:r>
      <w:proofErr w:type="spellEnd"/>
      <w:r w:rsidRPr="009224A9">
        <w:t xml:space="preserve">, L., </w:t>
      </w:r>
      <w:proofErr w:type="spellStart"/>
      <w:r w:rsidRPr="009224A9">
        <w:t>Dygert</w:t>
      </w:r>
      <w:proofErr w:type="spellEnd"/>
      <w:r w:rsidRPr="009224A9">
        <w:t>, L., Miller, L., &amp; Faisal, F. (2011). Comorbid ADHD and anxiety affect social skills group intervention treatment efficacy in children with autism spectrum disorders. </w:t>
      </w:r>
      <w:r w:rsidRPr="009224A9">
        <w:rPr>
          <w:i/>
          <w:iCs/>
        </w:rPr>
        <w:t>Journal of Developmental &amp; Behavioral Pediatrics</w:t>
      </w:r>
      <w:r w:rsidRPr="009224A9">
        <w:t>, </w:t>
      </w:r>
      <w:r w:rsidRPr="009224A9">
        <w:rPr>
          <w:i/>
          <w:iCs/>
        </w:rPr>
        <w:t>32</w:t>
      </w:r>
      <w:r w:rsidRPr="009224A9">
        <w:t>(6), 439–446.</w:t>
      </w:r>
    </w:p>
    <w:p w14:paraId="0E802D10" w14:textId="77777777" w:rsidR="009224A9" w:rsidRPr="009224A9" w:rsidRDefault="009224A9" w:rsidP="00B359B7">
      <w:pPr>
        <w:pStyle w:val="NoSpacing"/>
        <w:ind w:left="720" w:hanging="720"/>
      </w:pPr>
      <w:r w:rsidRPr="009224A9">
        <w:t>Association, A. P. (2013). </w:t>
      </w:r>
      <w:r w:rsidRPr="009224A9">
        <w:rPr>
          <w:i/>
          <w:iCs/>
        </w:rPr>
        <w:t>Diagnostic and statistical manual of mental disorders (DSM-5®) (Fifth Edit)</w:t>
      </w:r>
      <w:r w:rsidRPr="009224A9">
        <w:t>. American Psychiatric Publishing.</w:t>
      </w:r>
    </w:p>
    <w:p w14:paraId="43E155A9" w14:textId="77777777" w:rsidR="009224A9" w:rsidRPr="009224A9" w:rsidRDefault="009224A9" w:rsidP="00B359B7">
      <w:pPr>
        <w:pStyle w:val="NoSpacing"/>
        <w:ind w:left="720" w:hanging="720"/>
      </w:pPr>
      <w:r w:rsidRPr="009224A9">
        <w:t>Belsky, J. (1984). The determinants of parenting: A process model. Child Development, 55, 83–96.</w:t>
      </w:r>
    </w:p>
    <w:p w14:paraId="369FFD9A" w14:textId="77777777" w:rsidR="009224A9" w:rsidRPr="009224A9" w:rsidRDefault="009224A9" w:rsidP="00B359B7">
      <w:pPr>
        <w:pStyle w:val="NoSpacing"/>
        <w:ind w:left="720" w:hanging="720"/>
      </w:pPr>
      <w:proofErr w:type="spellStart"/>
      <w:r w:rsidRPr="009224A9">
        <w:t>Benjamini</w:t>
      </w:r>
      <w:proofErr w:type="spellEnd"/>
      <w:r w:rsidRPr="009224A9">
        <w:t>, Y., &amp; Hochberg, Y. (1995). Controlling the false discovery rate: a practical and powerful approach to multiple testing. </w:t>
      </w:r>
      <w:r w:rsidRPr="009224A9">
        <w:rPr>
          <w:i/>
          <w:iCs/>
        </w:rPr>
        <w:t>Journal of the Royal Statistical Society: Series B (Methodological)</w:t>
      </w:r>
      <w:r w:rsidRPr="009224A9">
        <w:t>, </w:t>
      </w:r>
      <w:r w:rsidRPr="009224A9">
        <w:rPr>
          <w:i/>
          <w:iCs/>
        </w:rPr>
        <w:t>57</w:t>
      </w:r>
      <w:r w:rsidRPr="009224A9">
        <w:t>(1), 289–300.</w:t>
      </w:r>
    </w:p>
    <w:p w14:paraId="0DB63242" w14:textId="77777777" w:rsidR="009224A9" w:rsidRPr="009224A9" w:rsidRDefault="009224A9" w:rsidP="00B359B7">
      <w:pPr>
        <w:pStyle w:val="NoSpacing"/>
        <w:ind w:left="720" w:hanging="720"/>
      </w:pPr>
      <w:r w:rsidRPr="009224A9">
        <w:t xml:space="preserve">Cadman, T., Eklund, H., Howley, D., Hayward, H., Clarke, H., </w:t>
      </w:r>
      <w:proofErr w:type="spellStart"/>
      <w:r w:rsidRPr="009224A9">
        <w:t>Findon</w:t>
      </w:r>
      <w:proofErr w:type="spellEnd"/>
      <w:r w:rsidRPr="009224A9">
        <w:t xml:space="preserve">, J., </w:t>
      </w:r>
      <w:proofErr w:type="spellStart"/>
      <w:r w:rsidRPr="009224A9">
        <w:t>Xenitidis</w:t>
      </w:r>
      <w:proofErr w:type="spellEnd"/>
      <w:r w:rsidRPr="009224A9">
        <w:t xml:space="preserve">, K., Murphy, D., </w:t>
      </w:r>
      <w:proofErr w:type="spellStart"/>
      <w:r w:rsidRPr="009224A9">
        <w:t>Asherson</w:t>
      </w:r>
      <w:proofErr w:type="spellEnd"/>
      <w:r w:rsidRPr="009224A9">
        <w:t>, P., &amp; Glaser, K. (2012). Caregiver burden as people with autism spectrum disorder and attention-deficit/hyperactivity disorder transition into adolescence and adulthood in the United Kingdom. </w:t>
      </w:r>
      <w:r w:rsidRPr="009224A9">
        <w:rPr>
          <w:i/>
          <w:iCs/>
        </w:rPr>
        <w:t>Journal of the American Academy of Child &amp; Adolescent Psychiatry</w:t>
      </w:r>
      <w:r w:rsidRPr="009224A9">
        <w:t>, </w:t>
      </w:r>
      <w:r w:rsidRPr="009224A9">
        <w:rPr>
          <w:i/>
          <w:iCs/>
        </w:rPr>
        <w:t>51</w:t>
      </w:r>
      <w:r w:rsidRPr="009224A9">
        <w:t>(9), 879–888.</w:t>
      </w:r>
    </w:p>
    <w:p w14:paraId="64BF4DC3" w14:textId="77777777" w:rsidR="009224A9" w:rsidRPr="009224A9" w:rsidRDefault="009224A9" w:rsidP="00B359B7">
      <w:pPr>
        <w:pStyle w:val="NoSpacing"/>
        <w:ind w:left="720" w:hanging="720"/>
      </w:pPr>
      <w:r w:rsidRPr="009224A9">
        <w:t xml:space="preserve">Carter, E. W., Boehm, T. L., Biggs, E. E., Annandale, N. H., Taylor, C. E., </w:t>
      </w:r>
      <w:proofErr w:type="spellStart"/>
      <w:r w:rsidRPr="009224A9">
        <w:t>Loock</w:t>
      </w:r>
      <w:proofErr w:type="spellEnd"/>
      <w:r w:rsidRPr="009224A9">
        <w:t>, A. K., &amp; Liu, R. Y. (2015). Known for my strengths: positive traits of transition-age youth with intellectual disability and/or autism. </w:t>
      </w:r>
      <w:r w:rsidRPr="009224A9">
        <w:rPr>
          <w:i/>
          <w:iCs/>
        </w:rPr>
        <w:t>Research and Practice for Persons with Severe Disabilities</w:t>
      </w:r>
      <w:r w:rsidRPr="009224A9">
        <w:t>, </w:t>
      </w:r>
      <w:r w:rsidRPr="009224A9">
        <w:rPr>
          <w:i/>
          <w:iCs/>
        </w:rPr>
        <w:t>40</w:t>
      </w:r>
      <w:r w:rsidRPr="009224A9">
        <w:t>(2), 101–119.</w:t>
      </w:r>
    </w:p>
    <w:p w14:paraId="063289D2" w14:textId="77777777" w:rsidR="009224A9" w:rsidRPr="009224A9" w:rsidRDefault="009224A9" w:rsidP="00B359B7">
      <w:pPr>
        <w:pStyle w:val="NoSpacing"/>
        <w:ind w:left="720" w:hanging="720"/>
      </w:pPr>
      <w:r w:rsidRPr="009224A9">
        <w:lastRenderedPageBreak/>
        <w:t>Chang, C.-C., Chen, Y.-M., Liu, T.-L., Hsiao, R. C., Chou, W.-J., &amp; Yen, C.-F. (2020). Affiliate stigma and related factors in family caregivers of children with attention-deficit/hyperactivity disorder. </w:t>
      </w:r>
      <w:r w:rsidRPr="009224A9">
        <w:rPr>
          <w:i/>
          <w:iCs/>
        </w:rPr>
        <w:t>International Journal of Environmental Research and Public Health</w:t>
      </w:r>
      <w:r w:rsidRPr="009224A9">
        <w:t>, </w:t>
      </w:r>
      <w:r w:rsidRPr="009224A9">
        <w:rPr>
          <w:i/>
          <w:iCs/>
        </w:rPr>
        <w:t>17</w:t>
      </w:r>
      <w:r w:rsidRPr="009224A9">
        <w:t>(2), 576.</w:t>
      </w:r>
    </w:p>
    <w:p w14:paraId="6B03110A" w14:textId="77777777" w:rsidR="009224A9" w:rsidRPr="009224A9" w:rsidRDefault="009224A9" w:rsidP="00B359B7">
      <w:pPr>
        <w:pStyle w:val="NoSpacing"/>
        <w:ind w:left="720" w:hanging="720"/>
      </w:pPr>
      <w:r w:rsidRPr="009224A9">
        <w:t xml:space="preserve">Charbonnier, E., </w:t>
      </w:r>
      <w:proofErr w:type="spellStart"/>
      <w:r w:rsidRPr="009224A9">
        <w:t>Caparos</w:t>
      </w:r>
      <w:proofErr w:type="spellEnd"/>
      <w:r w:rsidRPr="009224A9">
        <w:t xml:space="preserve">, S., &amp; </w:t>
      </w:r>
      <w:proofErr w:type="spellStart"/>
      <w:r w:rsidRPr="009224A9">
        <w:t>Trémolière</w:t>
      </w:r>
      <w:proofErr w:type="spellEnd"/>
      <w:r w:rsidRPr="009224A9">
        <w:t>, B. (2019). The role of mothers’ affiliate stigma and child’s symptoms on the distress of mothers with ADHD children. </w:t>
      </w:r>
      <w:r w:rsidRPr="009224A9">
        <w:rPr>
          <w:i/>
          <w:iCs/>
        </w:rPr>
        <w:t>Journal of Mental Health</w:t>
      </w:r>
      <w:r w:rsidRPr="009224A9">
        <w:t>, </w:t>
      </w:r>
      <w:r w:rsidRPr="009224A9">
        <w:rPr>
          <w:i/>
          <w:iCs/>
        </w:rPr>
        <w:t>28</w:t>
      </w:r>
      <w:r w:rsidRPr="009224A9">
        <w:t>(3), 282–288.</w:t>
      </w:r>
    </w:p>
    <w:p w14:paraId="0AE4E616" w14:textId="77777777" w:rsidR="009224A9" w:rsidRPr="009224A9" w:rsidRDefault="009224A9" w:rsidP="00B359B7">
      <w:pPr>
        <w:pStyle w:val="NoSpacing"/>
        <w:ind w:left="720" w:hanging="720"/>
      </w:pPr>
      <w:proofErr w:type="spellStart"/>
      <w:r w:rsidRPr="009224A9">
        <w:t>Climie</w:t>
      </w:r>
      <w:proofErr w:type="spellEnd"/>
      <w:r w:rsidRPr="009224A9">
        <w:t xml:space="preserve">, E. A., &amp; </w:t>
      </w:r>
      <w:proofErr w:type="spellStart"/>
      <w:r w:rsidRPr="009224A9">
        <w:t>Mastoras</w:t>
      </w:r>
      <w:proofErr w:type="spellEnd"/>
      <w:r w:rsidRPr="009224A9">
        <w:t>, S. M. (2015). ADHD in schools: adopting a strengths-based perspective. </w:t>
      </w:r>
      <w:r w:rsidRPr="009224A9">
        <w:rPr>
          <w:i/>
          <w:iCs/>
        </w:rPr>
        <w:t>Canadian Psychology/</w:t>
      </w:r>
      <w:proofErr w:type="spellStart"/>
      <w:r w:rsidRPr="009224A9">
        <w:rPr>
          <w:i/>
          <w:iCs/>
        </w:rPr>
        <w:t>Psychologie</w:t>
      </w:r>
      <w:proofErr w:type="spellEnd"/>
      <w:r w:rsidRPr="009224A9">
        <w:rPr>
          <w:i/>
          <w:iCs/>
        </w:rPr>
        <w:t xml:space="preserve"> Canadienne</w:t>
      </w:r>
      <w:r w:rsidRPr="009224A9">
        <w:t>, </w:t>
      </w:r>
      <w:r w:rsidRPr="009224A9">
        <w:rPr>
          <w:i/>
          <w:iCs/>
        </w:rPr>
        <w:t>56</w:t>
      </w:r>
      <w:r w:rsidRPr="009224A9">
        <w:t>(3), 295.</w:t>
      </w:r>
    </w:p>
    <w:p w14:paraId="75EFFF05" w14:textId="77777777" w:rsidR="009224A9" w:rsidRPr="009224A9" w:rsidRDefault="009224A9" w:rsidP="00B359B7">
      <w:pPr>
        <w:pStyle w:val="NoSpacing"/>
        <w:ind w:left="720" w:hanging="720"/>
      </w:pPr>
      <w:r w:rsidRPr="009224A9">
        <w:t>Constantino, J. N., &amp; Gruber, C. P. (2005). </w:t>
      </w:r>
      <w:r w:rsidRPr="009224A9">
        <w:rPr>
          <w:i/>
          <w:iCs/>
        </w:rPr>
        <w:t>Social Responsiveness Scale (SRS)</w:t>
      </w:r>
      <w:r w:rsidRPr="009224A9">
        <w:t>. Western Psychological Services.</w:t>
      </w:r>
    </w:p>
    <w:p w14:paraId="131761F9" w14:textId="77777777" w:rsidR="009224A9" w:rsidRPr="009224A9" w:rsidRDefault="009224A9" w:rsidP="00B359B7">
      <w:pPr>
        <w:pStyle w:val="NoSpacing"/>
        <w:ind w:left="720" w:hanging="720"/>
      </w:pPr>
      <w:r w:rsidRPr="009224A9">
        <w:t xml:space="preserve">Daniel, E., Madigan, S., &amp; Jenkins, J. (2016). Paternal and maternal warmth and the development of </w:t>
      </w:r>
      <w:proofErr w:type="spellStart"/>
      <w:r w:rsidRPr="009224A9">
        <w:t>prosociality</w:t>
      </w:r>
      <w:proofErr w:type="spellEnd"/>
      <w:r w:rsidRPr="009224A9">
        <w:t xml:space="preserve"> among preschoolers. </w:t>
      </w:r>
      <w:r w:rsidRPr="009224A9">
        <w:rPr>
          <w:i/>
          <w:iCs/>
        </w:rPr>
        <w:t>Journal of Family Psychology</w:t>
      </w:r>
      <w:r w:rsidRPr="009224A9">
        <w:t>, </w:t>
      </w:r>
      <w:r w:rsidRPr="009224A9">
        <w:rPr>
          <w:i/>
          <w:iCs/>
        </w:rPr>
        <w:t>30</w:t>
      </w:r>
      <w:r w:rsidRPr="009224A9">
        <w:t>(1), 114.</w:t>
      </w:r>
    </w:p>
    <w:p w14:paraId="09301234" w14:textId="77777777" w:rsidR="009224A9" w:rsidRPr="009224A9" w:rsidRDefault="009224A9" w:rsidP="00B359B7">
      <w:pPr>
        <w:pStyle w:val="NoSpacing"/>
        <w:ind w:left="720" w:hanging="720"/>
      </w:pPr>
      <w:r w:rsidRPr="009224A9">
        <w:t xml:space="preserve">Danielson, M. L., </w:t>
      </w:r>
      <w:proofErr w:type="spellStart"/>
      <w:r w:rsidRPr="009224A9">
        <w:t>Bitsko</w:t>
      </w:r>
      <w:proofErr w:type="spellEnd"/>
      <w:r w:rsidRPr="009224A9">
        <w:t xml:space="preserve">, R. H., </w:t>
      </w:r>
      <w:proofErr w:type="spellStart"/>
      <w:r w:rsidRPr="009224A9">
        <w:t>Ghandour</w:t>
      </w:r>
      <w:proofErr w:type="spellEnd"/>
      <w:r w:rsidRPr="009224A9">
        <w:t>, R. M., Holbrook, J. R., Kogan, M. D., &amp; Blumberg, S. J. (2018). Prevalence of parent-reported ADHD diagnosis and associated treatment among US children and adolescents 2016. </w:t>
      </w:r>
      <w:r w:rsidRPr="009224A9">
        <w:rPr>
          <w:i/>
          <w:iCs/>
        </w:rPr>
        <w:t>Journal of Clinical Child &amp; Adolescent Psychology</w:t>
      </w:r>
      <w:r w:rsidRPr="009224A9">
        <w:t>, </w:t>
      </w:r>
      <w:r w:rsidRPr="009224A9">
        <w:rPr>
          <w:i/>
          <w:iCs/>
        </w:rPr>
        <w:t>47</w:t>
      </w:r>
      <w:r w:rsidRPr="009224A9">
        <w:t>(2), 199–212.</w:t>
      </w:r>
    </w:p>
    <w:p w14:paraId="20E3C8D0" w14:textId="77777777" w:rsidR="009224A9" w:rsidRPr="009224A9" w:rsidRDefault="009224A9" w:rsidP="00B359B7">
      <w:pPr>
        <w:pStyle w:val="NoSpacing"/>
        <w:ind w:left="720" w:hanging="720"/>
      </w:pPr>
      <w:proofErr w:type="spellStart"/>
      <w:r w:rsidRPr="009224A9">
        <w:t>Deater</w:t>
      </w:r>
      <w:proofErr w:type="spellEnd"/>
      <w:r w:rsidRPr="009224A9">
        <w:t>-Deckard, K. (2008). </w:t>
      </w:r>
      <w:r w:rsidRPr="009224A9">
        <w:rPr>
          <w:i/>
          <w:iCs/>
        </w:rPr>
        <w:t>Parenting stress</w:t>
      </w:r>
      <w:r w:rsidRPr="009224A9">
        <w:t>. Yale University Press.</w:t>
      </w:r>
    </w:p>
    <w:p w14:paraId="5D9B97A2" w14:textId="77777777" w:rsidR="009224A9" w:rsidRPr="009224A9" w:rsidRDefault="009224A9" w:rsidP="00B359B7">
      <w:pPr>
        <w:pStyle w:val="NoSpacing"/>
        <w:ind w:left="720" w:hanging="720"/>
      </w:pPr>
      <w:proofErr w:type="spellStart"/>
      <w:r w:rsidRPr="009224A9">
        <w:t>Deater</w:t>
      </w:r>
      <w:proofErr w:type="spellEnd"/>
      <w:r w:rsidRPr="009224A9">
        <w:t xml:space="preserve">-Deckard, K. D., &amp; </w:t>
      </w:r>
      <w:proofErr w:type="spellStart"/>
      <w:r w:rsidRPr="009224A9">
        <w:t>Panneton</w:t>
      </w:r>
      <w:proofErr w:type="spellEnd"/>
      <w:r w:rsidRPr="009224A9">
        <w:t>, R. (2017). </w:t>
      </w:r>
      <w:r w:rsidRPr="009224A9">
        <w:rPr>
          <w:i/>
          <w:iCs/>
        </w:rPr>
        <w:t>Parental Stress and Early Child Development</w:t>
      </w:r>
      <w:r w:rsidRPr="009224A9">
        <w:t>. Springer.</w:t>
      </w:r>
    </w:p>
    <w:p w14:paraId="35150FA9" w14:textId="77777777" w:rsidR="009224A9" w:rsidRPr="009224A9" w:rsidRDefault="009224A9" w:rsidP="00B359B7">
      <w:pPr>
        <w:pStyle w:val="NoSpacing"/>
        <w:ind w:left="720" w:hanging="720"/>
      </w:pPr>
      <w:proofErr w:type="spellStart"/>
      <w:r w:rsidRPr="009224A9">
        <w:t>DosReis</w:t>
      </w:r>
      <w:proofErr w:type="spellEnd"/>
      <w:r w:rsidRPr="009224A9">
        <w:t xml:space="preserve">, S., Barksdale, C. L., Sherman, A., Maloney, K., &amp; </w:t>
      </w:r>
      <w:proofErr w:type="spellStart"/>
      <w:r w:rsidRPr="009224A9">
        <w:t>Charach</w:t>
      </w:r>
      <w:proofErr w:type="spellEnd"/>
      <w:r w:rsidRPr="009224A9">
        <w:t>, A. (2010). Stigmatizing experiences of parents of children with a new diagnosis of ADHD. </w:t>
      </w:r>
      <w:r w:rsidRPr="009224A9">
        <w:rPr>
          <w:i/>
          <w:iCs/>
        </w:rPr>
        <w:t>Psychiatric Services</w:t>
      </w:r>
      <w:r w:rsidRPr="009224A9">
        <w:t>, </w:t>
      </w:r>
      <w:r w:rsidRPr="009224A9">
        <w:rPr>
          <w:i/>
          <w:iCs/>
        </w:rPr>
        <w:t>61</w:t>
      </w:r>
      <w:r w:rsidRPr="009224A9">
        <w:t>(8), 811–816.</w:t>
      </w:r>
    </w:p>
    <w:p w14:paraId="0B7AA3C7" w14:textId="77777777" w:rsidR="009224A9" w:rsidRPr="009224A9" w:rsidRDefault="009224A9" w:rsidP="00B359B7">
      <w:pPr>
        <w:pStyle w:val="NoSpacing"/>
        <w:ind w:left="720" w:hanging="720"/>
      </w:pPr>
      <w:r w:rsidRPr="009224A9">
        <w:t xml:space="preserve">Dumas, J. E., </w:t>
      </w:r>
      <w:proofErr w:type="spellStart"/>
      <w:r w:rsidRPr="009224A9">
        <w:t>Nissley</w:t>
      </w:r>
      <w:proofErr w:type="spellEnd"/>
      <w:r w:rsidRPr="009224A9">
        <w:t>, J., Nordstrom, A., Smith, E. P., Prinz, R. J., &amp; Levine, D. W. (2005). Home chaos: sociodemographic, parenting, interactional, and child correlates. </w:t>
      </w:r>
      <w:r w:rsidRPr="009224A9">
        <w:rPr>
          <w:i/>
          <w:iCs/>
        </w:rPr>
        <w:t>Journal of Clinical Child and Adolescent Psychology</w:t>
      </w:r>
      <w:r w:rsidRPr="009224A9">
        <w:t>, </w:t>
      </w:r>
      <w:r w:rsidRPr="009224A9">
        <w:rPr>
          <w:i/>
          <w:iCs/>
        </w:rPr>
        <w:t>34</w:t>
      </w:r>
      <w:r w:rsidRPr="009224A9">
        <w:t>(1), 93–104.</w:t>
      </w:r>
    </w:p>
    <w:p w14:paraId="73240CEF" w14:textId="1CBC6C9F" w:rsidR="009224A9" w:rsidRPr="009224A9" w:rsidRDefault="009224A9" w:rsidP="00B359B7">
      <w:pPr>
        <w:pStyle w:val="NoSpacing"/>
        <w:ind w:left="720" w:hanging="720"/>
      </w:pPr>
      <w:r w:rsidRPr="009224A9">
        <w:t xml:space="preserve">Factor, R. S., Ryan, S. M., Farley, J. P., </w:t>
      </w:r>
      <w:proofErr w:type="spellStart"/>
      <w:r w:rsidRPr="009224A9">
        <w:t>Ollendick</w:t>
      </w:r>
      <w:proofErr w:type="spellEnd"/>
      <w:r w:rsidRPr="009224A9">
        <w:t>, T. H., &amp; Scarpa, A. (2017). Does the presence of anxiety and ADHD symptoms add to social impairment in children with autism spectrum disorder? </w:t>
      </w:r>
      <w:r w:rsidRPr="009224A9">
        <w:rPr>
          <w:i/>
          <w:iCs/>
        </w:rPr>
        <w:t>Journal of Autism and Developmental Disorders</w:t>
      </w:r>
      <w:r w:rsidRPr="009224A9">
        <w:t>, </w:t>
      </w:r>
      <w:r w:rsidRPr="009224A9">
        <w:rPr>
          <w:i/>
          <w:iCs/>
        </w:rPr>
        <w:t>47</w:t>
      </w:r>
      <w:r w:rsidRPr="009224A9">
        <w:t>(4), 1122–1134. </w:t>
      </w:r>
      <w:r w:rsidRPr="000B2B83">
        <w:t>https://doi.org/10.1007/s10803-016-3025-9</w:t>
      </w:r>
      <w:r w:rsidRPr="009224A9">
        <w:t>.</w:t>
      </w:r>
    </w:p>
    <w:p w14:paraId="333E3430" w14:textId="77777777" w:rsidR="009224A9" w:rsidRPr="009224A9" w:rsidRDefault="009224A9" w:rsidP="00B359B7">
      <w:pPr>
        <w:pStyle w:val="NoSpacing"/>
        <w:ind w:left="720" w:hanging="720"/>
      </w:pPr>
      <w:r w:rsidRPr="009224A9">
        <w:t>Gardner, D. M., &amp; Gerdes, A. C. (2015). A review of peer relationships and friendships in youth with ADHD. </w:t>
      </w:r>
      <w:r w:rsidRPr="009224A9">
        <w:rPr>
          <w:i/>
          <w:iCs/>
        </w:rPr>
        <w:t>Journal of Attention Disorders</w:t>
      </w:r>
      <w:r w:rsidRPr="009224A9">
        <w:t>, </w:t>
      </w:r>
      <w:r w:rsidRPr="009224A9">
        <w:rPr>
          <w:i/>
          <w:iCs/>
        </w:rPr>
        <w:t>19</w:t>
      </w:r>
      <w:r w:rsidRPr="009224A9">
        <w:t>(10), 844–855.</w:t>
      </w:r>
    </w:p>
    <w:p w14:paraId="5CE3837E" w14:textId="77777777" w:rsidR="009224A9" w:rsidRPr="009224A9" w:rsidRDefault="009224A9" w:rsidP="00B359B7">
      <w:pPr>
        <w:pStyle w:val="NoSpacing"/>
        <w:ind w:left="720" w:hanging="720"/>
      </w:pPr>
      <w:r w:rsidRPr="009224A9">
        <w:t>Gardner, D. M., Gerdes, A. C., &amp; Weinberger, K. (2015). Examination of a parent-assisted, friendship-building program for adolescents with ADHD. </w:t>
      </w:r>
      <w:r w:rsidRPr="009224A9">
        <w:rPr>
          <w:i/>
          <w:iCs/>
        </w:rPr>
        <w:t>Journal of Attention Disorders</w:t>
      </w:r>
      <w:r w:rsidRPr="009224A9">
        <w:t>, 1087054715588188.</w:t>
      </w:r>
    </w:p>
    <w:p w14:paraId="1F38638C" w14:textId="77777777" w:rsidR="009224A9" w:rsidRPr="009224A9" w:rsidRDefault="009224A9" w:rsidP="00B359B7">
      <w:pPr>
        <w:pStyle w:val="NoSpacing"/>
        <w:ind w:left="720" w:hanging="720"/>
      </w:pPr>
      <w:proofErr w:type="spellStart"/>
      <w:r w:rsidRPr="009224A9">
        <w:t>Gau</w:t>
      </w:r>
      <w:proofErr w:type="spellEnd"/>
      <w:r w:rsidRPr="009224A9">
        <w:t>, S. S.-F., Ni, H.-C., Shang, C.-Y., Soong, W.-T., Wu, Y.-Y., Lin, L.-Y., &amp; Chiu, Y.-N. (2010). Psychiatric comorbidity among children and adolescents with and without persistent attention-deficit hyperactivity disorder. </w:t>
      </w:r>
      <w:r w:rsidRPr="009224A9">
        <w:rPr>
          <w:i/>
          <w:iCs/>
        </w:rPr>
        <w:t>Australian &amp; New Zealand Journal of Psychiatry</w:t>
      </w:r>
      <w:r w:rsidRPr="009224A9">
        <w:t>, </w:t>
      </w:r>
      <w:r w:rsidRPr="009224A9">
        <w:rPr>
          <w:i/>
          <w:iCs/>
        </w:rPr>
        <w:t>44</w:t>
      </w:r>
      <w:r w:rsidRPr="009224A9">
        <w:t>(2), 135–143.</w:t>
      </w:r>
    </w:p>
    <w:p w14:paraId="7C57CE6E" w14:textId="77777777" w:rsidR="009224A9" w:rsidRPr="009224A9" w:rsidRDefault="009224A9" w:rsidP="00B359B7">
      <w:pPr>
        <w:pStyle w:val="NoSpacing"/>
        <w:ind w:left="720" w:hanging="720"/>
      </w:pPr>
      <w:proofErr w:type="spellStart"/>
      <w:r w:rsidRPr="009224A9">
        <w:t>Giallo</w:t>
      </w:r>
      <w:proofErr w:type="spellEnd"/>
      <w:r w:rsidRPr="009224A9">
        <w:t xml:space="preserve">, R., Wood, C. E., </w:t>
      </w:r>
      <w:proofErr w:type="spellStart"/>
      <w:r w:rsidRPr="009224A9">
        <w:t>Jellett</w:t>
      </w:r>
      <w:proofErr w:type="spellEnd"/>
      <w:r w:rsidRPr="009224A9">
        <w:t xml:space="preserve">, R., &amp; Porter, R. (2013). Fatigue, </w:t>
      </w:r>
      <w:proofErr w:type="gramStart"/>
      <w:r w:rsidRPr="009224A9">
        <w:t>wellbeing</w:t>
      </w:r>
      <w:proofErr w:type="gramEnd"/>
      <w:r w:rsidRPr="009224A9">
        <w:t xml:space="preserve"> and parental self-efficacy in mothers of children with an autism spectrum disorder. </w:t>
      </w:r>
      <w:r w:rsidRPr="009224A9">
        <w:rPr>
          <w:i/>
          <w:iCs/>
        </w:rPr>
        <w:t>Autism</w:t>
      </w:r>
      <w:r w:rsidRPr="009224A9">
        <w:t>, </w:t>
      </w:r>
      <w:r w:rsidRPr="009224A9">
        <w:rPr>
          <w:i/>
          <w:iCs/>
        </w:rPr>
        <w:t>17</w:t>
      </w:r>
      <w:r w:rsidRPr="009224A9">
        <w:t>(4), 465–480.</w:t>
      </w:r>
    </w:p>
    <w:p w14:paraId="7AAB0D6A" w14:textId="77777777" w:rsidR="009224A9" w:rsidRPr="009224A9" w:rsidRDefault="009224A9" w:rsidP="00B359B7">
      <w:pPr>
        <w:pStyle w:val="NoSpacing"/>
        <w:ind w:left="720" w:hanging="720"/>
      </w:pPr>
      <w:r w:rsidRPr="009224A9">
        <w:t xml:space="preserve">Goldin, R. L., Matson, J. L., </w:t>
      </w:r>
      <w:proofErr w:type="spellStart"/>
      <w:r w:rsidRPr="009224A9">
        <w:t>Tureck</w:t>
      </w:r>
      <w:proofErr w:type="spellEnd"/>
      <w:r w:rsidRPr="009224A9">
        <w:t>, K., Cervantes, P. E., &amp; Jang, J. (2013). A comparison of tantrum behavior profiles in children with ASD, ADHD and comorbid ASD and ADHD. </w:t>
      </w:r>
      <w:r w:rsidRPr="009224A9">
        <w:rPr>
          <w:i/>
          <w:iCs/>
        </w:rPr>
        <w:t>Research in Developmental Disabilities</w:t>
      </w:r>
      <w:r w:rsidRPr="009224A9">
        <w:t>, </w:t>
      </w:r>
      <w:r w:rsidRPr="009224A9">
        <w:rPr>
          <w:i/>
          <w:iCs/>
        </w:rPr>
        <w:t>34</w:t>
      </w:r>
      <w:r w:rsidRPr="009224A9">
        <w:t>(9), 2669–2675.</w:t>
      </w:r>
    </w:p>
    <w:p w14:paraId="07E2206B" w14:textId="77777777" w:rsidR="009224A9" w:rsidRPr="009224A9" w:rsidRDefault="009224A9" w:rsidP="00B359B7">
      <w:pPr>
        <w:pStyle w:val="NoSpacing"/>
        <w:ind w:left="720" w:hanging="720"/>
      </w:pPr>
      <w:r w:rsidRPr="009224A9">
        <w:t>Gordon-Lipkin, E., Marvin, A. R., Law, J. K., &amp; Lipkin, P. H. (2018). Anxiety and mood disorder in children with autism spectrum disorder and ADHD. </w:t>
      </w:r>
      <w:r w:rsidRPr="009224A9">
        <w:rPr>
          <w:i/>
          <w:iCs/>
        </w:rPr>
        <w:t>Pediatrics</w:t>
      </w:r>
      <w:r w:rsidRPr="009224A9">
        <w:t>, </w:t>
      </w:r>
      <w:r w:rsidRPr="009224A9">
        <w:rPr>
          <w:i/>
          <w:iCs/>
        </w:rPr>
        <w:t>141</w:t>
      </w:r>
      <w:r w:rsidRPr="009224A9">
        <w:t>(4), e20171377.</w:t>
      </w:r>
    </w:p>
    <w:p w14:paraId="3D9191FE" w14:textId="77777777" w:rsidR="009224A9" w:rsidRPr="009224A9" w:rsidRDefault="009224A9" w:rsidP="00B359B7">
      <w:pPr>
        <w:pStyle w:val="NoSpacing"/>
        <w:ind w:left="720" w:hanging="720"/>
      </w:pPr>
      <w:r w:rsidRPr="009224A9">
        <w:t>Gould, K. L., Coventry, W. L., Olson, R. K., &amp; Byrne, B. (2018). Gene-environment interactions in ADHD: the roles of SES and chaos. </w:t>
      </w:r>
      <w:r w:rsidRPr="009224A9">
        <w:rPr>
          <w:i/>
          <w:iCs/>
        </w:rPr>
        <w:t>Journal of Abnormal Child Psychology</w:t>
      </w:r>
      <w:r w:rsidRPr="009224A9">
        <w:t>, </w:t>
      </w:r>
      <w:r w:rsidRPr="009224A9">
        <w:rPr>
          <w:i/>
          <w:iCs/>
        </w:rPr>
        <w:t>46</w:t>
      </w:r>
      <w:r w:rsidRPr="009224A9">
        <w:t>(2), 251–263.</w:t>
      </w:r>
    </w:p>
    <w:p w14:paraId="081FF6AB" w14:textId="77777777" w:rsidR="009224A9" w:rsidRPr="009224A9" w:rsidRDefault="009224A9" w:rsidP="00B359B7">
      <w:pPr>
        <w:pStyle w:val="NoSpacing"/>
        <w:ind w:left="720" w:hanging="720"/>
      </w:pPr>
      <w:r w:rsidRPr="009224A9">
        <w:t xml:space="preserve">Green, J. L., Rinehart, N., Anderson, V., </w:t>
      </w:r>
      <w:proofErr w:type="spellStart"/>
      <w:r w:rsidRPr="009224A9">
        <w:t>Efron</w:t>
      </w:r>
      <w:proofErr w:type="spellEnd"/>
      <w:r w:rsidRPr="009224A9">
        <w:t xml:space="preserve">, D., Nicholson, J. M., </w:t>
      </w:r>
      <w:proofErr w:type="spellStart"/>
      <w:r w:rsidRPr="009224A9">
        <w:t>Jongeling</w:t>
      </w:r>
      <w:proofErr w:type="spellEnd"/>
      <w:r w:rsidRPr="009224A9">
        <w:t>, B., Hazell, P., &amp; Sciberras, E. (2016). Association between autism symptoms and family functioning in children with attention-deficit/hyperactivity disorder: a community-based study. </w:t>
      </w:r>
      <w:r w:rsidRPr="009224A9">
        <w:rPr>
          <w:i/>
          <w:iCs/>
        </w:rPr>
        <w:t>European Child &amp; Adolescent Psychiatry</w:t>
      </w:r>
      <w:r w:rsidRPr="009224A9">
        <w:t>, </w:t>
      </w:r>
      <w:r w:rsidRPr="009224A9">
        <w:rPr>
          <w:i/>
          <w:iCs/>
        </w:rPr>
        <w:t>25</w:t>
      </w:r>
      <w:r w:rsidRPr="009224A9">
        <w:t>(12), 1307–1318.</w:t>
      </w:r>
    </w:p>
    <w:p w14:paraId="2EE98BCB" w14:textId="77777777" w:rsidR="009224A9" w:rsidRPr="009224A9" w:rsidRDefault="009224A9" w:rsidP="00B359B7">
      <w:pPr>
        <w:pStyle w:val="NoSpacing"/>
        <w:ind w:left="720" w:hanging="720"/>
      </w:pPr>
      <w:r w:rsidRPr="009224A9">
        <w:t>Haack, L. M., Gerdes, A. C., Lawton, K. E., &amp; Schneider, B. W. (2016). Understanding and measuring functional impairment in diverse children with ADHD: Development of the ADHD-FX Scale with an at-risk, community sample. </w:t>
      </w:r>
      <w:r w:rsidRPr="009224A9">
        <w:rPr>
          <w:i/>
          <w:iCs/>
        </w:rPr>
        <w:t>Journal of Attention Disorders</w:t>
      </w:r>
      <w:r w:rsidRPr="009224A9">
        <w:t>, </w:t>
      </w:r>
      <w:r w:rsidRPr="009224A9">
        <w:rPr>
          <w:i/>
          <w:iCs/>
        </w:rPr>
        <w:t>20</w:t>
      </w:r>
      <w:r w:rsidRPr="009224A9">
        <w:t>(6), 487–500.</w:t>
      </w:r>
    </w:p>
    <w:p w14:paraId="5C3BDE7B" w14:textId="77777777" w:rsidR="009224A9" w:rsidRPr="009224A9" w:rsidRDefault="009224A9" w:rsidP="00B359B7">
      <w:pPr>
        <w:pStyle w:val="NoSpacing"/>
        <w:ind w:left="720" w:hanging="720"/>
      </w:pPr>
      <w:r w:rsidRPr="009224A9">
        <w:t>Haack, L. M., Gerdes, A. C., Lawton, K. E., &amp; Schneider, B. W. (2016). Understanding and measuring functional impairment in diverse children with ADHD: development of the ADHD-FX Scale with an at-risk, community sample. </w:t>
      </w:r>
      <w:r w:rsidRPr="009224A9">
        <w:rPr>
          <w:i/>
          <w:iCs/>
        </w:rPr>
        <w:t>Journal of Attention Disorders</w:t>
      </w:r>
      <w:r w:rsidRPr="009224A9">
        <w:t>, </w:t>
      </w:r>
      <w:r w:rsidRPr="009224A9">
        <w:rPr>
          <w:i/>
          <w:iCs/>
        </w:rPr>
        <w:t>20</w:t>
      </w:r>
      <w:r w:rsidRPr="009224A9">
        <w:t>(6), 487–500.</w:t>
      </w:r>
    </w:p>
    <w:p w14:paraId="5D7C552A" w14:textId="77777777" w:rsidR="009224A9" w:rsidRPr="009224A9" w:rsidRDefault="009224A9" w:rsidP="00B359B7">
      <w:pPr>
        <w:pStyle w:val="NoSpacing"/>
        <w:ind w:left="720" w:hanging="720"/>
      </w:pPr>
      <w:r w:rsidRPr="009224A9">
        <w:lastRenderedPageBreak/>
        <w:t xml:space="preserve">Hartman, C. A., </w:t>
      </w:r>
      <w:proofErr w:type="spellStart"/>
      <w:r w:rsidRPr="009224A9">
        <w:t>Geurts</w:t>
      </w:r>
      <w:proofErr w:type="spellEnd"/>
      <w:r w:rsidRPr="009224A9">
        <w:t xml:space="preserve">, H. M., Franke, B., </w:t>
      </w:r>
      <w:proofErr w:type="spellStart"/>
      <w:r w:rsidRPr="009224A9">
        <w:t>Buitelaar</w:t>
      </w:r>
      <w:proofErr w:type="spellEnd"/>
      <w:r w:rsidRPr="009224A9">
        <w:t xml:space="preserve">, J. K., &amp; </w:t>
      </w:r>
      <w:proofErr w:type="spellStart"/>
      <w:r w:rsidRPr="009224A9">
        <w:t>Rommelse</w:t>
      </w:r>
      <w:proofErr w:type="spellEnd"/>
      <w:r w:rsidRPr="009224A9">
        <w:t>, N. N. J. (2016). Changing ASD-ADHD symptom co-occurrence across the lifespan with adolescence as crucial time window: illustrating the need to go beyond childhood. </w:t>
      </w:r>
      <w:r w:rsidRPr="009224A9">
        <w:rPr>
          <w:i/>
          <w:iCs/>
        </w:rPr>
        <w:t>Neuroscience &amp; Biobehavioral Reviews</w:t>
      </w:r>
      <w:r w:rsidRPr="009224A9">
        <w:t>, </w:t>
      </w:r>
      <w:r w:rsidRPr="009224A9">
        <w:rPr>
          <w:i/>
          <w:iCs/>
        </w:rPr>
        <w:t>71</w:t>
      </w:r>
      <w:r w:rsidRPr="009224A9">
        <w:t>, 529–541.</w:t>
      </w:r>
    </w:p>
    <w:p w14:paraId="676C6186" w14:textId="77777777" w:rsidR="009224A9" w:rsidRPr="009224A9" w:rsidRDefault="009224A9" w:rsidP="00B359B7">
      <w:pPr>
        <w:pStyle w:val="NoSpacing"/>
        <w:ind w:left="720" w:hanging="720"/>
      </w:pPr>
      <w:r w:rsidRPr="009224A9">
        <w:t>Hastings, R. P., &amp; Brown, T. (2002). Behavior problems of children with autism, parental self-efficacy, and mental health. </w:t>
      </w:r>
      <w:r w:rsidRPr="009224A9">
        <w:rPr>
          <w:i/>
          <w:iCs/>
        </w:rPr>
        <w:t>American Journal on Mental Retardation</w:t>
      </w:r>
      <w:r w:rsidRPr="009224A9">
        <w:t>, </w:t>
      </w:r>
      <w:r w:rsidRPr="009224A9">
        <w:rPr>
          <w:i/>
          <w:iCs/>
        </w:rPr>
        <w:t>107</w:t>
      </w:r>
      <w:r w:rsidRPr="009224A9">
        <w:t>(3), 222–232.</w:t>
      </w:r>
    </w:p>
    <w:p w14:paraId="7436AFE9" w14:textId="77777777" w:rsidR="009224A9" w:rsidRPr="009224A9" w:rsidRDefault="009224A9" w:rsidP="00B359B7">
      <w:pPr>
        <w:pStyle w:val="NoSpacing"/>
        <w:ind w:left="720" w:hanging="720"/>
      </w:pPr>
      <w:r w:rsidRPr="009224A9">
        <w:t>Hayes, S. A., &amp; Watson, S. L. (2013). The impact of parenting stress: a meta-analysis of studies comparing the experience of parenting stress in parents of children with and without autism spectrum disorder. </w:t>
      </w:r>
      <w:r w:rsidRPr="009224A9">
        <w:rPr>
          <w:i/>
          <w:iCs/>
        </w:rPr>
        <w:t>Journal of Autism and Developmental Disorders</w:t>
      </w:r>
      <w:r w:rsidRPr="009224A9">
        <w:t>, </w:t>
      </w:r>
      <w:r w:rsidRPr="009224A9">
        <w:rPr>
          <w:i/>
          <w:iCs/>
        </w:rPr>
        <w:t>43</w:t>
      </w:r>
      <w:r w:rsidRPr="009224A9">
        <w:t>(3), 629–642.</w:t>
      </w:r>
    </w:p>
    <w:p w14:paraId="46CD0714" w14:textId="107BC80B" w:rsidR="009224A9" w:rsidRPr="009224A9" w:rsidRDefault="009224A9" w:rsidP="00B359B7">
      <w:pPr>
        <w:pStyle w:val="NoSpacing"/>
        <w:ind w:left="720" w:hanging="720"/>
      </w:pPr>
      <w:r w:rsidRPr="009224A9">
        <w:t>Hong, J. S., Singh, V., &amp; Kalb, L. (2021). Attention Deficit Hyperactivity Disorder Symptoms in Young Children with Autism Spectrum Disorder. </w:t>
      </w:r>
      <w:r w:rsidRPr="009224A9">
        <w:rPr>
          <w:i/>
          <w:iCs/>
        </w:rPr>
        <w:t>Autism Research</w:t>
      </w:r>
      <w:r w:rsidRPr="009224A9">
        <w:t>, </w:t>
      </w:r>
      <w:r w:rsidRPr="009224A9">
        <w:rPr>
          <w:i/>
          <w:iCs/>
        </w:rPr>
        <w:t>14</w:t>
      </w:r>
      <w:r w:rsidRPr="009224A9">
        <w:t>(1), 182–192. </w:t>
      </w:r>
      <w:r w:rsidRPr="000B2B83">
        <w:t>https://doi.org/10.1002/aur.2414</w:t>
      </w:r>
      <w:r w:rsidRPr="009224A9">
        <w:t>.</w:t>
      </w:r>
    </w:p>
    <w:p w14:paraId="7A7E56D6" w14:textId="77777777" w:rsidR="009224A9" w:rsidRPr="009224A9" w:rsidRDefault="009224A9" w:rsidP="00B359B7">
      <w:pPr>
        <w:pStyle w:val="NoSpacing"/>
        <w:ind w:left="720" w:hanging="720"/>
      </w:pPr>
      <w:proofErr w:type="spellStart"/>
      <w:r w:rsidRPr="009224A9">
        <w:t>Honos</w:t>
      </w:r>
      <w:proofErr w:type="spellEnd"/>
      <w:r w:rsidRPr="009224A9">
        <w:t>-Webb, L. (2010). </w:t>
      </w:r>
      <w:r w:rsidRPr="009224A9">
        <w:rPr>
          <w:i/>
          <w:iCs/>
        </w:rPr>
        <w:t>The gift of ADHD: how to transform your child’s problems into strengths</w:t>
      </w:r>
      <w:r w:rsidRPr="009224A9">
        <w:t>. New Harbinger Publications.</w:t>
      </w:r>
    </w:p>
    <w:p w14:paraId="5BD64A8C" w14:textId="77777777" w:rsidR="009224A9" w:rsidRPr="009224A9" w:rsidRDefault="009224A9" w:rsidP="00B359B7">
      <w:pPr>
        <w:pStyle w:val="NoSpacing"/>
        <w:ind w:left="720" w:hanging="720"/>
      </w:pPr>
      <w:r w:rsidRPr="009224A9">
        <w:t xml:space="preserve">Hutchison, L., Feder, M., </w:t>
      </w:r>
      <w:proofErr w:type="spellStart"/>
      <w:r w:rsidRPr="009224A9">
        <w:t>Abar</w:t>
      </w:r>
      <w:proofErr w:type="spellEnd"/>
      <w:r w:rsidRPr="009224A9">
        <w:t xml:space="preserve">, B., &amp; </w:t>
      </w:r>
      <w:proofErr w:type="spellStart"/>
      <w:r w:rsidRPr="009224A9">
        <w:t>Winsler</w:t>
      </w:r>
      <w:proofErr w:type="spellEnd"/>
      <w:r w:rsidRPr="009224A9">
        <w:t>, A. (2016). Relations between parenting stress, parenting style, and child executive functioning for children with ADHD or autism. </w:t>
      </w:r>
      <w:r w:rsidRPr="009224A9">
        <w:rPr>
          <w:i/>
          <w:iCs/>
        </w:rPr>
        <w:t>Journal of Child and Family Studies</w:t>
      </w:r>
      <w:r w:rsidRPr="009224A9">
        <w:t>, </w:t>
      </w:r>
      <w:r w:rsidRPr="009224A9">
        <w:rPr>
          <w:i/>
          <w:iCs/>
        </w:rPr>
        <w:t>25</w:t>
      </w:r>
      <w:r w:rsidRPr="009224A9">
        <w:t>(12), 3644–3656.</w:t>
      </w:r>
    </w:p>
    <w:p w14:paraId="05E213A1" w14:textId="77777777" w:rsidR="009224A9" w:rsidRPr="009224A9" w:rsidRDefault="009224A9" w:rsidP="00B359B7">
      <w:pPr>
        <w:pStyle w:val="NoSpacing"/>
        <w:ind w:left="720" w:hanging="720"/>
      </w:pPr>
      <w:r w:rsidRPr="009224A9">
        <w:t>IBM Corp. (2019). IMB SPSS Statistics for Mac, Version 26.0. IMB Corp.</w:t>
      </w:r>
    </w:p>
    <w:p w14:paraId="4D17B69E" w14:textId="77777777" w:rsidR="009224A9" w:rsidRPr="009224A9" w:rsidRDefault="009224A9" w:rsidP="00B359B7">
      <w:pPr>
        <w:pStyle w:val="NoSpacing"/>
        <w:ind w:left="720" w:hanging="720"/>
      </w:pPr>
      <w:r w:rsidRPr="009224A9">
        <w:t xml:space="preserve">Jiang, Y., </w:t>
      </w:r>
      <w:proofErr w:type="spellStart"/>
      <w:r w:rsidRPr="009224A9">
        <w:t>Gurm</w:t>
      </w:r>
      <w:proofErr w:type="spellEnd"/>
      <w:r w:rsidRPr="009224A9">
        <w:t>, M., &amp; Johnston, C. (2014). Child impairment and parenting self-efficacy in relation to mothers’ views of ADHD treatments. </w:t>
      </w:r>
      <w:r w:rsidRPr="009224A9">
        <w:rPr>
          <w:i/>
          <w:iCs/>
        </w:rPr>
        <w:t>Journal of Attention Disorders</w:t>
      </w:r>
      <w:r w:rsidRPr="009224A9">
        <w:t>, </w:t>
      </w:r>
      <w:r w:rsidRPr="009224A9">
        <w:rPr>
          <w:i/>
          <w:iCs/>
        </w:rPr>
        <w:t>18</w:t>
      </w:r>
      <w:r w:rsidRPr="009224A9">
        <w:t>(6), 532–541.</w:t>
      </w:r>
    </w:p>
    <w:p w14:paraId="37D3B626" w14:textId="77777777" w:rsidR="009224A9" w:rsidRPr="009224A9" w:rsidRDefault="009224A9" w:rsidP="00B359B7">
      <w:pPr>
        <w:pStyle w:val="NoSpacing"/>
        <w:ind w:left="720" w:hanging="720"/>
      </w:pPr>
      <w:r w:rsidRPr="009224A9">
        <w:t xml:space="preserve">Johnson, N., Frenn, M., </w:t>
      </w:r>
      <w:proofErr w:type="spellStart"/>
      <w:r w:rsidRPr="009224A9">
        <w:t>Feetham</w:t>
      </w:r>
      <w:proofErr w:type="spellEnd"/>
      <w:r w:rsidRPr="009224A9">
        <w:t>, S., &amp; Simpson, P. (2011). Autism spectrum disorder: parenting stress, family functioning and health-related quality of life. </w:t>
      </w:r>
      <w:r w:rsidRPr="009224A9">
        <w:rPr>
          <w:i/>
          <w:iCs/>
        </w:rPr>
        <w:t>Families, Systems, &amp; Health</w:t>
      </w:r>
      <w:r w:rsidRPr="009224A9">
        <w:t>, </w:t>
      </w:r>
      <w:r w:rsidRPr="009224A9">
        <w:rPr>
          <w:i/>
          <w:iCs/>
        </w:rPr>
        <w:t>29</w:t>
      </w:r>
      <w:r w:rsidRPr="009224A9">
        <w:t>(3), 232.</w:t>
      </w:r>
    </w:p>
    <w:p w14:paraId="1EDC87F3" w14:textId="77777777" w:rsidR="009224A9" w:rsidRPr="009224A9" w:rsidRDefault="009224A9" w:rsidP="00B359B7">
      <w:pPr>
        <w:pStyle w:val="NoSpacing"/>
        <w:ind w:left="720" w:hanging="720"/>
      </w:pPr>
      <w:r w:rsidRPr="009224A9">
        <w:t>Johnson, B. E., &amp; Ray, W. A. (2016). Family systems theory. </w:t>
      </w:r>
      <w:r w:rsidRPr="009224A9">
        <w:rPr>
          <w:i/>
          <w:iCs/>
        </w:rPr>
        <w:t>Encyclopedia of Family Studies</w:t>
      </w:r>
      <w:r w:rsidRPr="009224A9">
        <w:t>, 1–5.</w:t>
      </w:r>
    </w:p>
    <w:p w14:paraId="0D58471A" w14:textId="77777777" w:rsidR="009224A9" w:rsidRPr="009224A9" w:rsidRDefault="009224A9" w:rsidP="00B359B7">
      <w:pPr>
        <w:pStyle w:val="NoSpacing"/>
        <w:ind w:left="720" w:hanging="720"/>
      </w:pPr>
      <w:r w:rsidRPr="009224A9">
        <w:t>Johnston, C., &amp; Mash, E. J. (1989). A measure of parenting satisfaction and efficacy. </w:t>
      </w:r>
      <w:r w:rsidRPr="009224A9">
        <w:rPr>
          <w:i/>
          <w:iCs/>
        </w:rPr>
        <w:t>Journal of Clinical Child Psychology</w:t>
      </w:r>
      <w:r w:rsidRPr="009224A9">
        <w:t>, </w:t>
      </w:r>
      <w:r w:rsidRPr="009224A9">
        <w:rPr>
          <w:i/>
          <w:iCs/>
        </w:rPr>
        <w:t>18</w:t>
      </w:r>
      <w:r w:rsidRPr="009224A9">
        <w:t>(2), 167–175.</w:t>
      </w:r>
    </w:p>
    <w:p w14:paraId="08878F22" w14:textId="77777777" w:rsidR="009224A9" w:rsidRPr="009224A9" w:rsidRDefault="009224A9" w:rsidP="00B359B7">
      <w:pPr>
        <w:pStyle w:val="NoSpacing"/>
        <w:ind w:left="720" w:hanging="720"/>
      </w:pPr>
      <w:proofErr w:type="spellStart"/>
      <w:r w:rsidRPr="009224A9">
        <w:t>Kaat</w:t>
      </w:r>
      <w:proofErr w:type="spellEnd"/>
      <w:r w:rsidRPr="009224A9">
        <w:t xml:space="preserve">, A. J., &amp; </w:t>
      </w:r>
      <w:proofErr w:type="spellStart"/>
      <w:r w:rsidRPr="009224A9">
        <w:t>Lecavalier</w:t>
      </w:r>
      <w:proofErr w:type="spellEnd"/>
      <w:r w:rsidRPr="009224A9">
        <w:t>, L. (2013). Disruptive behavior disorders in children and adolescents with autism spectrum disorders: a review of the prevalence, presentation, and treatment. </w:t>
      </w:r>
      <w:r w:rsidRPr="009224A9">
        <w:rPr>
          <w:i/>
          <w:iCs/>
        </w:rPr>
        <w:t>Research in Autism Spectrum Disorders</w:t>
      </w:r>
      <w:r w:rsidRPr="009224A9">
        <w:t>, </w:t>
      </w:r>
      <w:r w:rsidRPr="009224A9">
        <w:rPr>
          <w:i/>
          <w:iCs/>
        </w:rPr>
        <w:t>7</w:t>
      </w:r>
      <w:r w:rsidRPr="009224A9">
        <w:t>(12), 1579–1594.</w:t>
      </w:r>
    </w:p>
    <w:p w14:paraId="0AC7F3B6" w14:textId="77777777" w:rsidR="009224A9" w:rsidRPr="009224A9" w:rsidRDefault="009224A9" w:rsidP="00B359B7">
      <w:pPr>
        <w:pStyle w:val="NoSpacing"/>
        <w:ind w:left="720" w:hanging="720"/>
      </w:pPr>
      <w:r w:rsidRPr="009224A9">
        <w:t>Karst, J. S., &amp; Van Hecke, A. V. (2012). Parent and family impact of autism spectrum disorders: A review and proposed model for intervention evaluation. </w:t>
      </w:r>
      <w:r w:rsidRPr="009224A9">
        <w:rPr>
          <w:i/>
          <w:iCs/>
        </w:rPr>
        <w:t>Clinical Child and Family Psychology Review</w:t>
      </w:r>
      <w:r w:rsidRPr="009224A9">
        <w:t>, </w:t>
      </w:r>
      <w:r w:rsidRPr="009224A9">
        <w:rPr>
          <w:i/>
          <w:iCs/>
        </w:rPr>
        <w:t>15</w:t>
      </w:r>
      <w:r w:rsidRPr="009224A9">
        <w:t>(3), 247–277.</w:t>
      </w:r>
    </w:p>
    <w:p w14:paraId="4AA4D1A6" w14:textId="77777777" w:rsidR="009224A9" w:rsidRPr="009224A9" w:rsidRDefault="009224A9" w:rsidP="00B359B7">
      <w:pPr>
        <w:pStyle w:val="NoSpacing"/>
        <w:ind w:left="720" w:hanging="720"/>
      </w:pPr>
      <w:r w:rsidRPr="009224A9">
        <w:t>Kaufman, A. S., &amp; Kaufman, N. L. (2004). Kaufman Brief Intelligence Test, Second Edition (KBIT-2). Pearson</w:t>
      </w:r>
    </w:p>
    <w:p w14:paraId="300BA619" w14:textId="77777777" w:rsidR="009224A9" w:rsidRPr="009224A9" w:rsidRDefault="009224A9" w:rsidP="00B359B7">
      <w:pPr>
        <w:pStyle w:val="NoSpacing"/>
        <w:ind w:left="720" w:hanging="720"/>
      </w:pPr>
      <w:r w:rsidRPr="009224A9">
        <w:t xml:space="preserve">Khanna, R., Jariwala-Parikh, K., West-Strum, D., &amp; </w:t>
      </w:r>
      <w:proofErr w:type="spellStart"/>
      <w:r w:rsidRPr="009224A9">
        <w:t>Mahabaleshwarkar</w:t>
      </w:r>
      <w:proofErr w:type="spellEnd"/>
      <w:r w:rsidRPr="009224A9">
        <w:t>, R. (2014). Health-related quality of life and its determinants among adults with autism. </w:t>
      </w:r>
      <w:r w:rsidRPr="009224A9">
        <w:rPr>
          <w:i/>
          <w:iCs/>
        </w:rPr>
        <w:t>Research in Autism Spectrum Disorders</w:t>
      </w:r>
      <w:r w:rsidRPr="009224A9">
        <w:t>, </w:t>
      </w:r>
      <w:r w:rsidRPr="009224A9">
        <w:rPr>
          <w:i/>
          <w:iCs/>
        </w:rPr>
        <w:t>8</w:t>
      </w:r>
      <w:r w:rsidRPr="009224A9">
        <w:t>(3), 157–167.</w:t>
      </w:r>
    </w:p>
    <w:p w14:paraId="0F224F75" w14:textId="77777777" w:rsidR="009224A9" w:rsidRPr="009224A9" w:rsidRDefault="009224A9" w:rsidP="00B359B7">
      <w:pPr>
        <w:pStyle w:val="NoSpacing"/>
        <w:ind w:left="720" w:hanging="720"/>
      </w:pPr>
      <w:r w:rsidRPr="009224A9">
        <w:t xml:space="preserve">Kobak, R., Abbott, C., </w:t>
      </w:r>
      <w:proofErr w:type="spellStart"/>
      <w:r w:rsidRPr="009224A9">
        <w:t>Zisk</w:t>
      </w:r>
      <w:proofErr w:type="spellEnd"/>
      <w:r w:rsidRPr="009224A9">
        <w:t xml:space="preserve">, A., &amp; </w:t>
      </w:r>
      <w:proofErr w:type="spellStart"/>
      <w:r w:rsidRPr="009224A9">
        <w:t>Bounoua</w:t>
      </w:r>
      <w:proofErr w:type="spellEnd"/>
      <w:r w:rsidRPr="009224A9">
        <w:t>, N. (2017). Adapting to the changing needs of adolescents: parenting practices and challenges to sensitive attunement. </w:t>
      </w:r>
      <w:r w:rsidRPr="009224A9">
        <w:rPr>
          <w:i/>
          <w:iCs/>
        </w:rPr>
        <w:t>Current Opinion in Psychology</w:t>
      </w:r>
      <w:r w:rsidRPr="009224A9">
        <w:t>, </w:t>
      </w:r>
      <w:r w:rsidRPr="009224A9">
        <w:rPr>
          <w:i/>
          <w:iCs/>
        </w:rPr>
        <w:t>15</w:t>
      </w:r>
      <w:r w:rsidRPr="009224A9">
        <w:t>, 137–142.</w:t>
      </w:r>
    </w:p>
    <w:p w14:paraId="1C6BDFBE" w14:textId="77777777" w:rsidR="009224A9" w:rsidRPr="009224A9" w:rsidRDefault="009224A9" w:rsidP="00B359B7">
      <w:pPr>
        <w:pStyle w:val="NoSpacing"/>
        <w:ind w:left="720" w:hanging="720"/>
      </w:pPr>
      <w:r w:rsidRPr="009224A9">
        <w:t>Kuhn, J. C., &amp; Carter, A. S. (2006). Maternal self‐efficacy and associated parenting cognitions among mothers of children with autism. </w:t>
      </w:r>
      <w:r w:rsidRPr="009224A9">
        <w:rPr>
          <w:i/>
          <w:iCs/>
        </w:rPr>
        <w:t>American Journal of Orthopsychiatry</w:t>
      </w:r>
      <w:r w:rsidRPr="009224A9">
        <w:t>, </w:t>
      </w:r>
      <w:r w:rsidRPr="009224A9">
        <w:rPr>
          <w:i/>
          <w:iCs/>
        </w:rPr>
        <w:t>76</w:t>
      </w:r>
      <w:r w:rsidRPr="009224A9">
        <w:t>(4), 564–575.</w:t>
      </w:r>
    </w:p>
    <w:p w14:paraId="6BDAE8B2" w14:textId="77777777" w:rsidR="009224A9" w:rsidRPr="009224A9" w:rsidRDefault="009224A9" w:rsidP="00B359B7">
      <w:pPr>
        <w:pStyle w:val="NoSpacing"/>
        <w:ind w:left="720" w:hanging="720"/>
      </w:pPr>
      <w:r w:rsidRPr="009224A9">
        <w:t xml:space="preserve">Lai, W. W., </w:t>
      </w:r>
      <w:proofErr w:type="spellStart"/>
      <w:r w:rsidRPr="009224A9">
        <w:t>O’Mahony</w:t>
      </w:r>
      <w:proofErr w:type="spellEnd"/>
      <w:r w:rsidRPr="009224A9">
        <w:t>, M., &amp; Mulligan, A. (2018). The Home Observation Measure of the Environment is associated with symptoms of ADHD and oppositionality in a CAMHS sample. </w:t>
      </w:r>
      <w:r w:rsidRPr="009224A9">
        <w:rPr>
          <w:i/>
          <w:iCs/>
        </w:rPr>
        <w:t>Clinical Child Psychology and Psychiatry</w:t>
      </w:r>
      <w:r w:rsidRPr="009224A9">
        <w:t>, </w:t>
      </w:r>
      <w:r w:rsidRPr="009224A9">
        <w:rPr>
          <w:i/>
          <w:iCs/>
        </w:rPr>
        <w:t>23</w:t>
      </w:r>
      <w:r w:rsidRPr="009224A9">
        <w:t>(4), 503–513.</w:t>
      </w:r>
    </w:p>
    <w:p w14:paraId="3C316978" w14:textId="77777777" w:rsidR="009224A9" w:rsidRPr="009224A9" w:rsidRDefault="009224A9" w:rsidP="00B359B7">
      <w:pPr>
        <w:pStyle w:val="NoSpacing"/>
        <w:ind w:left="720" w:hanging="720"/>
      </w:pPr>
      <w:r w:rsidRPr="009224A9">
        <w:t xml:space="preserve">Lansford, J. E., Godwin, J., Al-Hassan, S. M., </w:t>
      </w:r>
      <w:proofErr w:type="spellStart"/>
      <w:r w:rsidRPr="009224A9">
        <w:t>Bacchini</w:t>
      </w:r>
      <w:proofErr w:type="spellEnd"/>
      <w:r w:rsidRPr="009224A9">
        <w:t xml:space="preserve">, D., Bornstein, M. H., Chang, L., Chen, B.-B., </w:t>
      </w:r>
      <w:proofErr w:type="spellStart"/>
      <w:r w:rsidRPr="009224A9">
        <w:t>Deater</w:t>
      </w:r>
      <w:proofErr w:type="spellEnd"/>
      <w:r w:rsidRPr="009224A9">
        <w:t xml:space="preserve">-Deckard, K., Di Giunta, L., &amp; Dodge, K. A. (2018). Longitudinal associations between parenting and youth adjustment in twelve cultural groups: cultural </w:t>
      </w:r>
      <w:proofErr w:type="spellStart"/>
      <w:r w:rsidRPr="009224A9">
        <w:t>normativeness</w:t>
      </w:r>
      <w:proofErr w:type="spellEnd"/>
      <w:r w:rsidRPr="009224A9">
        <w:t xml:space="preserve"> of parenting as a moderator. </w:t>
      </w:r>
      <w:r w:rsidRPr="009224A9">
        <w:rPr>
          <w:i/>
          <w:iCs/>
        </w:rPr>
        <w:t>Developmental Psychology</w:t>
      </w:r>
      <w:r w:rsidRPr="009224A9">
        <w:t>, </w:t>
      </w:r>
      <w:r w:rsidRPr="009224A9">
        <w:rPr>
          <w:i/>
          <w:iCs/>
        </w:rPr>
        <w:t>54</w:t>
      </w:r>
      <w:r w:rsidRPr="009224A9">
        <w:t>(2), 362.</w:t>
      </w:r>
    </w:p>
    <w:p w14:paraId="1ECED406" w14:textId="77777777" w:rsidR="009224A9" w:rsidRPr="009224A9" w:rsidRDefault="009224A9" w:rsidP="00B359B7">
      <w:pPr>
        <w:pStyle w:val="NoSpacing"/>
        <w:ind w:left="720" w:hanging="720"/>
      </w:pPr>
      <w:proofErr w:type="spellStart"/>
      <w:r w:rsidRPr="009224A9">
        <w:t>Laugeson</w:t>
      </w:r>
      <w:proofErr w:type="spellEnd"/>
      <w:r w:rsidRPr="009224A9">
        <w:t xml:space="preserve">, E. A., Frankel, F., </w:t>
      </w:r>
      <w:proofErr w:type="spellStart"/>
      <w:r w:rsidRPr="009224A9">
        <w:t>Gantman</w:t>
      </w:r>
      <w:proofErr w:type="spellEnd"/>
      <w:r w:rsidRPr="009224A9">
        <w:t xml:space="preserve">, A., Dillon, A. R., &amp; </w:t>
      </w:r>
      <w:proofErr w:type="spellStart"/>
      <w:r w:rsidRPr="009224A9">
        <w:t>Mogil</w:t>
      </w:r>
      <w:proofErr w:type="spellEnd"/>
      <w:r w:rsidRPr="009224A9">
        <w:t>, C. (2012). Evidence-based social skills training for adolescents with autism spectrum disorders: The UCLA PEERS program. </w:t>
      </w:r>
      <w:r w:rsidRPr="009224A9">
        <w:rPr>
          <w:i/>
          <w:iCs/>
        </w:rPr>
        <w:t>Journal of Autism and Developmental Disorders</w:t>
      </w:r>
      <w:r w:rsidRPr="009224A9">
        <w:t>, </w:t>
      </w:r>
      <w:r w:rsidRPr="009224A9">
        <w:rPr>
          <w:i/>
          <w:iCs/>
        </w:rPr>
        <w:t>42</w:t>
      </w:r>
      <w:r w:rsidRPr="009224A9">
        <w:t>(6), 1025–1036.</w:t>
      </w:r>
    </w:p>
    <w:p w14:paraId="030863F5" w14:textId="77777777" w:rsidR="009224A9" w:rsidRPr="009224A9" w:rsidRDefault="009224A9" w:rsidP="00B359B7">
      <w:pPr>
        <w:pStyle w:val="NoSpacing"/>
        <w:ind w:left="720" w:hanging="720"/>
      </w:pPr>
      <w:proofErr w:type="spellStart"/>
      <w:r w:rsidRPr="009224A9">
        <w:t>Laursen</w:t>
      </w:r>
      <w:proofErr w:type="spellEnd"/>
      <w:r w:rsidRPr="009224A9">
        <w:t>, B., &amp; Collins, W. A. (2009). Parent—child relationships during adolescence. </w:t>
      </w:r>
      <w:r w:rsidRPr="009224A9">
        <w:rPr>
          <w:i/>
          <w:iCs/>
        </w:rPr>
        <w:t>Handbook of Adolescent Psychology</w:t>
      </w:r>
      <w:r w:rsidRPr="009224A9">
        <w:t>.</w:t>
      </w:r>
    </w:p>
    <w:p w14:paraId="73EF5CAE" w14:textId="77777777" w:rsidR="009224A9" w:rsidRPr="009224A9" w:rsidRDefault="009224A9" w:rsidP="00B359B7">
      <w:pPr>
        <w:pStyle w:val="NoSpacing"/>
        <w:ind w:left="720" w:hanging="720"/>
      </w:pPr>
      <w:r w:rsidRPr="009224A9">
        <w:t xml:space="preserve">Lee, L.-C., Harrington, R. A., Louie, B. B., &amp; </w:t>
      </w:r>
      <w:proofErr w:type="spellStart"/>
      <w:r w:rsidRPr="009224A9">
        <w:t>Newschaffer</w:t>
      </w:r>
      <w:proofErr w:type="spellEnd"/>
      <w:r w:rsidRPr="009224A9">
        <w:t>, C. J. (2008). Children with autism: quality of life and parental concerns. </w:t>
      </w:r>
      <w:r w:rsidRPr="009224A9">
        <w:rPr>
          <w:i/>
          <w:iCs/>
        </w:rPr>
        <w:t>Journal of Autism and Developmental Disorders</w:t>
      </w:r>
      <w:r w:rsidRPr="009224A9">
        <w:t>, </w:t>
      </w:r>
      <w:r w:rsidRPr="009224A9">
        <w:rPr>
          <w:i/>
          <w:iCs/>
        </w:rPr>
        <w:t>38</w:t>
      </w:r>
      <w:r w:rsidRPr="009224A9">
        <w:t>(6), 1147–1160.</w:t>
      </w:r>
    </w:p>
    <w:p w14:paraId="27EA8386" w14:textId="77777777" w:rsidR="009224A9" w:rsidRPr="009224A9" w:rsidRDefault="009224A9" w:rsidP="00B359B7">
      <w:pPr>
        <w:pStyle w:val="NoSpacing"/>
        <w:ind w:left="720" w:hanging="720"/>
      </w:pPr>
      <w:r w:rsidRPr="009224A9">
        <w:lastRenderedPageBreak/>
        <w:t>Lee, P., Niew, W., Yang, H., Chen, V. C., &amp; Lin, K. (2012). A meta-analysis of behavioral parent training for children with attention deficit hyperactivity disorder. </w:t>
      </w:r>
      <w:r w:rsidRPr="009224A9">
        <w:rPr>
          <w:i/>
          <w:iCs/>
        </w:rPr>
        <w:t>Research in Developmental Disabilities</w:t>
      </w:r>
      <w:r w:rsidRPr="009224A9">
        <w:t>, </w:t>
      </w:r>
      <w:r w:rsidRPr="009224A9">
        <w:rPr>
          <w:i/>
          <w:iCs/>
        </w:rPr>
        <w:t>33</w:t>
      </w:r>
      <w:r w:rsidRPr="009224A9">
        <w:t>(6), 2040–2049.</w:t>
      </w:r>
    </w:p>
    <w:p w14:paraId="105CEFD4" w14:textId="77777777" w:rsidR="009224A9" w:rsidRPr="009224A9" w:rsidRDefault="009224A9" w:rsidP="00B359B7">
      <w:pPr>
        <w:pStyle w:val="NoSpacing"/>
        <w:ind w:left="720" w:hanging="720"/>
      </w:pPr>
      <w:r w:rsidRPr="009224A9">
        <w:t>Liao, X., Lei, X., &amp; Li, Y. (2019). Stigma among parents of children with autism: a literature review. </w:t>
      </w:r>
      <w:r w:rsidRPr="009224A9">
        <w:rPr>
          <w:i/>
          <w:iCs/>
        </w:rPr>
        <w:t>Asian Journal of Psychiatry</w:t>
      </w:r>
      <w:r w:rsidRPr="009224A9">
        <w:t>, </w:t>
      </w:r>
      <w:r w:rsidRPr="009224A9">
        <w:rPr>
          <w:i/>
          <w:iCs/>
        </w:rPr>
        <w:t>45</w:t>
      </w:r>
      <w:r w:rsidRPr="009224A9">
        <w:t>, 88–94.</w:t>
      </w:r>
    </w:p>
    <w:p w14:paraId="5AA470E4" w14:textId="77777777" w:rsidR="009224A9" w:rsidRPr="009224A9" w:rsidRDefault="009224A9" w:rsidP="00B359B7">
      <w:pPr>
        <w:pStyle w:val="NoSpacing"/>
        <w:ind w:left="720" w:hanging="720"/>
      </w:pPr>
      <w:r w:rsidRPr="009224A9">
        <w:t xml:space="preserve">Livingstone, L. T., Coventry, W. L., Corley, R. P., </w:t>
      </w:r>
      <w:proofErr w:type="spellStart"/>
      <w:r w:rsidRPr="009224A9">
        <w:t>Willcutt</w:t>
      </w:r>
      <w:proofErr w:type="spellEnd"/>
      <w:r w:rsidRPr="009224A9">
        <w:t>, E. G., Samuelsson, S., Olson, R. K., &amp; Byrne, B. (2016). Does the environment have an enduring effect on ADHD? A longitudinal study of monozygotic twin differences in children. </w:t>
      </w:r>
      <w:r w:rsidRPr="009224A9">
        <w:rPr>
          <w:i/>
          <w:iCs/>
        </w:rPr>
        <w:t>Journal of Abnormal Child Psychology</w:t>
      </w:r>
      <w:r w:rsidRPr="009224A9">
        <w:t>, </w:t>
      </w:r>
      <w:r w:rsidRPr="009224A9">
        <w:rPr>
          <w:i/>
          <w:iCs/>
        </w:rPr>
        <w:t>44</w:t>
      </w:r>
      <w:r w:rsidRPr="009224A9">
        <w:t>(8), 1487–1501.</w:t>
      </w:r>
    </w:p>
    <w:p w14:paraId="1BA3E77F" w14:textId="77777777" w:rsidR="009224A9" w:rsidRPr="009224A9" w:rsidRDefault="009224A9" w:rsidP="00B359B7">
      <w:pPr>
        <w:pStyle w:val="NoSpacing"/>
        <w:ind w:left="720" w:hanging="720"/>
      </w:pPr>
      <w:r w:rsidRPr="009224A9">
        <w:t xml:space="preserve">Lord, C., </w:t>
      </w:r>
      <w:proofErr w:type="spellStart"/>
      <w:r w:rsidRPr="009224A9">
        <w:t>Risi</w:t>
      </w:r>
      <w:proofErr w:type="spellEnd"/>
      <w:r w:rsidRPr="009224A9">
        <w:t xml:space="preserve">, S., Lambrecht, L., Cook, E. H., Leventhal, B. L., </w:t>
      </w:r>
      <w:proofErr w:type="spellStart"/>
      <w:r w:rsidRPr="009224A9">
        <w:t>DiLavore</w:t>
      </w:r>
      <w:proofErr w:type="spellEnd"/>
      <w:r w:rsidRPr="009224A9">
        <w:t>, P. C., Pickles, A., &amp; Rutter, M. (2000). The Autism Diagnostic Observation Schedule—Generic: A standard measure of social and communication deficits associated with the spectrum of autism. </w:t>
      </w:r>
      <w:r w:rsidRPr="009224A9">
        <w:rPr>
          <w:i/>
          <w:iCs/>
        </w:rPr>
        <w:t>Journal of Autism and Developmental Disorders</w:t>
      </w:r>
      <w:r w:rsidRPr="009224A9">
        <w:t>, </w:t>
      </w:r>
      <w:r w:rsidRPr="009224A9">
        <w:rPr>
          <w:i/>
          <w:iCs/>
        </w:rPr>
        <w:t>30</w:t>
      </w:r>
      <w:r w:rsidRPr="009224A9">
        <w:t>(3), 205–223.</w:t>
      </w:r>
    </w:p>
    <w:p w14:paraId="3CB68388" w14:textId="77777777" w:rsidR="009224A9" w:rsidRPr="009224A9" w:rsidRDefault="009224A9" w:rsidP="00B359B7">
      <w:pPr>
        <w:pStyle w:val="NoSpacing"/>
        <w:ind w:left="720" w:hanging="720"/>
      </w:pPr>
      <w:r w:rsidRPr="009224A9">
        <w:t xml:space="preserve">Lovejoy, M. C., </w:t>
      </w:r>
      <w:proofErr w:type="spellStart"/>
      <w:r w:rsidRPr="009224A9">
        <w:t>Verda</w:t>
      </w:r>
      <w:proofErr w:type="spellEnd"/>
      <w:r w:rsidRPr="009224A9">
        <w:t>, M. R., &amp; Hays, C. E. (1997). Convergent and discriminant validity of measures of parenting efficacy and control. </w:t>
      </w:r>
      <w:r w:rsidRPr="009224A9">
        <w:rPr>
          <w:i/>
          <w:iCs/>
        </w:rPr>
        <w:t>Journal of Clinical Child Psychology</w:t>
      </w:r>
      <w:r w:rsidRPr="009224A9">
        <w:t>, </w:t>
      </w:r>
      <w:r w:rsidRPr="009224A9">
        <w:rPr>
          <w:i/>
          <w:iCs/>
        </w:rPr>
        <w:t>26</w:t>
      </w:r>
      <w:r w:rsidRPr="009224A9">
        <w:t>(4), 366–376.</w:t>
      </w:r>
    </w:p>
    <w:p w14:paraId="0AA11B90" w14:textId="77777777" w:rsidR="009224A9" w:rsidRPr="009224A9" w:rsidRDefault="009224A9" w:rsidP="00B359B7">
      <w:pPr>
        <w:pStyle w:val="NoSpacing"/>
        <w:ind w:left="720" w:hanging="720"/>
      </w:pPr>
      <w:proofErr w:type="spellStart"/>
      <w:r w:rsidRPr="009224A9">
        <w:t>Maenner</w:t>
      </w:r>
      <w:proofErr w:type="spellEnd"/>
      <w:r w:rsidRPr="009224A9">
        <w:t>, M. J. (2020). Prevalence of Autism Spectrum Disorder Among Children Aged 8 Years—Autism and Developmental Disabilities Monitoring Network, 11 Sites, United States, 2016. MMWR. </w:t>
      </w:r>
      <w:r w:rsidRPr="009224A9">
        <w:rPr>
          <w:i/>
          <w:iCs/>
        </w:rPr>
        <w:t>Surveillance Summaries</w:t>
      </w:r>
      <w:r w:rsidRPr="009224A9">
        <w:t>, 69(4), 1–12.</w:t>
      </w:r>
    </w:p>
    <w:p w14:paraId="61AB2805" w14:textId="77777777" w:rsidR="009224A9" w:rsidRPr="009224A9" w:rsidRDefault="009224A9" w:rsidP="00B359B7">
      <w:pPr>
        <w:pStyle w:val="NoSpacing"/>
        <w:ind w:left="720" w:hanging="720"/>
      </w:pPr>
      <w:r w:rsidRPr="009224A9">
        <w:t>Manning, L. G., Davies, P. T., &amp; Cicchetti, D. (2014). Interparental violence and childhood adjustment: How and why maternal sensitivity is a protective factor. </w:t>
      </w:r>
      <w:r w:rsidRPr="009224A9">
        <w:rPr>
          <w:i/>
          <w:iCs/>
        </w:rPr>
        <w:t>Child Development</w:t>
      </w:r>
      <w:r w:rsidRPr="009224A9">
        <w:t>, </w:t>
      </w:r>
      <w:r w:rsidRPr="009224A9">
        <w:rPr>
          <w:i/>
          <w:iCs/>
        </w:rPr>
        <w:t>85</w:t>
      </w:r>
      <w:r w:rsidRPr="009224A9">
        <w:t>(6), 2263–2278.</w:t>
      </w:r>
    </w:p>
    <w:p w14:paraId="5AF5B654" w14:textId="77777777" w:rsidR="009224A9" w:rsidRPr="009224A9" w:rsidRDefault="009224A9" w:rsidP="00B359B7">
      <w:pPr>
        <w:pStyle w:val="NoSpacing"/>
        <w:ind w:left="720" w:hanging="720"/>
      </w:pPr>
      <w:r w:rsidRPr="009224A9">
        <w:t xml:space="preserve">Mansour, R., </w:t>
      </w:r>
      <w:proofErr w:type="spellStart"/>
      <w:r w:rsidRPr="009224A9">
        <w:t>Dovi</w:t>
      </w:r>
      <w:proofErr w:type="spellEnd"/>
      <w:r w:rsidRPr="009224A9">
        <w:t xml:space="preserve">, A. T., Lane, D. M., Loveland, K. A., &amp; Pearson, D. A. (2017). ADHD severity as it relates to comorbid psychiatric symptomatology in children with </w:t>
      </w:r>
      <w:proofErr w:type="gramStart"/>
      <w:r w:rsidRPr="009224A9">
        <w:t>Autism Spectrum Disorders</w:t>
      </w:r>
      <w:proofErr w:type="gramEnd"/>
      <w:r w:rsidRPr="009224A9">
        <w:t xml:space="preserve"> (ASD). </w:t>
      </w:r>
      <w:r w:rsidRPr="009224A9">
        <w:rPr>
          <w:i/>
          <w:iCs/>
        </w:rPr>
        <w:t>Research in Developmental Disabilities</w:t>
      </w:r>
      <w:r w:rsidRPr="009224A9">
        <w:t>, </w:t>
      </w:r>
      <w:r w:rsidRPr="009224A9">
        <w:rPr>
          <w:i/>
          <w:iCs/>
        </w:rPr>
        <w:t>60</w:t>
      </w:r>
      <w:r w:rsidRPr="009224A9">
        <w:t>, 52–64.</w:t>
      </w:r>
    </w:p>
    <w:p w14:paraId="55F18E5A" w14:textId="77777777" w:rsidR="009224A9" w:rsidRPr="009224A9" w:rsidRDefault="009224A9" w:rsidP="00B359B7">
      <w:pPr>
        <w:pStyle w:val="NoSpacing"/>
        <w:ind w:left="720" w:hanging="720"/>
      </w:pPr>
      <w:r w:rsidRPr="009224A9">
        <w:t>Marsh, S., Dobson, R., &amp; Maddison, R. (2020). The relationship between household chaos and child, parent, and family outcomes: a systematic scoping review. </w:t>
      </w:r>
      <w:r w:rsidRPr="009224A9">
        <w:rPr>
          <w:i/>
          <w:iCs/>
        </w:rPr>
        <w:t>BMC Public Health</w:t>
      </w:r>
      <w:r w:rsidRPr="009224A9">
        <w:t>, </w:t>
      </w:r>
      <w:r w:rsidRPr="009224A9">
        <w:rPr>
          <w:i/>
          <w:iCs/>
        </w:rPr>
        <w:t>20</w:t>
      </w:r>
      <w:r w:rsidRPr="009224A9">
        <w:t>, 1–27.</w:t>
      </w:r>
    </w:p>
    <w:p w14:paraId="1EEF55B4" w14:textId="77777777" w:rsidR="009224A9" w:rsidRPr="009224A9" w:rsidRDefault="009224A9" w:rsidP="00B359B7">
      <w:pPr>
        <w:pStyle w:val="NoSpacing"/>
        <w:ind w:left="720" w:hanging="720"/>
      </w:pPr>
      <w:proofErr w:type="spellStart"/>
      <w:r w:rsidRPr="009224A9">
        <w:t>Marton</w:t>
      </w:r>
      <w:proofErr w:type="spellEnd"/>
      <w:r w:rsidRPr="009224A9">
        <w:t>, I., Wiener, J., Rogers, M., &amp; Moore, C. (2015). Friendship characteristics of children with ADHD. </w:t>
      </w:r>
      <w:r w:rsidRPr="009224A9">
        <w:rPr>
          <w:i/>
          <w:iCs/>
        </w:rPr>
        <w:t>Journal of Attention Disorders</w:t>
      </w:r>
      <w:r w:rsidRPr="009224A9">
        <w:t>, </w:t>
      </w:r>
      <w:r w:rsidRPr="009224A9">
        <w:rPr>
          <w:i/>
          <w:iCs/>
        </w:rPr>
        <w:t>19</w:t>
      </w:r>
      <w:r w:rsidRPr="009224A9">
        <w:t>(10), 872–881.</w:t>
      </w:r>
    </w:p>
    <w:p w14:paraId="43F541DF" w14:textId="77777777" w:rsidR="009224A9" w:rsidRPr="009224A9" w:rsidRDefault="009224A9" w:rsidP="00B359B7">
      <w:pPr>
        <w:pStyle w:val="NoSpacing"/>
        <w:ind w:left="720" w:hanging="720"/>
      </w:pPr>
      <w:r w:rsidRPr="009224A9">
        <w:t>Mash, E. J., &amp; Johnston, C. (1983). Parental perceptions of child behavior problems, parenting self-esteem, and mothers’ reported stress in younger and older hyperactive and normal children. </w:t>
      </w:r>
      <w:r w:rsidRPr="009224A9">
        <w:rPr>
          <w:i/>
          <w:iCs/>
        </w:rPr>
        <w:t>Journal of Consulting and Clinical Psychology</w:t>
      </w:r>
      <w:r w:rsidRPr="009224A9">
        <w:t>, </w:t>
      </w:r>
      <w:r w:rsidRPr="009224A9">
        <w:rPr>
          <w:i/>
          <w:iCs/>
        </w:rPr>
        <w:t>51</w:t>
      </w:r>
      <w:r w:rsidRPr="009224A9">
        <w:t>(1), 86.</w:t>
      </w:r>
    </w:p>
    <w:p w14:paraId="43930606" w14:textId="77777777" w:rsidR="009224A9" w:rsidRPr="009224A9" w:rsidRDefault="009224A9" w:rsidP="00B359B7">
      <w:pPr>
        <w:pStyle w:val="NoSpacing"/>
        <w:ind w:left="720" w:hanging="720"/>
      </w:pPr>
      <w:r w:rsidRPr="009224A9">
        <w:t xml:space="preserve">Matheny, A. P., </w:t>
      </w:r>
      <w:proofErr w:type="spellStart"/>
      <w:r w:rsidRPr="009224A9">
        <w:t>Wachs</w:t>
      </w:r>
      <w:proofErr w:type="spellEnd"/>
      <w:r w:rsidRPr="009224A9">
        <w:t xml:space="preserve">, T. D., Ludwig, J. L., &amp; Phillips, K. (1995). Bringing order out of chaos: Psychometric characteristics of </w:t>
      </w:r>
      <w:proofErr w:type="gramStart"/>
      <w:r w:rsidRPr="009224A9">
        <w:t>the confusion</w:t>
      </w:r>
      <w:proofErr w:type="gramEnd"/>
      <w:r w:rsidRPr="009224A9">
        <w:t>, hubbub, and order scale. </w:t>
      </w:r>
      <w:r w:rsidRPr="009224A9">
        <w:rPr>
          <w:i/>
          <w:iCs/>
        </w:rPr>
        <w:t>Journal of Applied Developmental Psychology</w:t>
      </w:r>
      <w:r w:rsidRPr="009224A9">
        <w:t>, </w:t>
      </w:r>
      <w:r w:rsidRPr="009224A9">
        <w:rPr>
          <w:i/>
          <w:iCs/>
        </w:rPr>
        <w:t>16</w:t>
      </w:r>
      <w:r w:rsidRPr="009224A9">
        <w:t>(3), 429–444.</w:t>
      </w:r>
    </w:p>
    <w:p w14:paraId="0DE881CD" w14:textId="77777777" w:rsidR="009224A9" w:rsidRPr="009224A9" w:rsidRDefault="009224A9" w:rsidP="00B359B7">
      <w:pPr>
        <w:pStyle w:val="NoSpacing"/>
        <w:ind w:left="720" w:hanging="720"/>
      </w:pPr>
      <w:r w:rsidRPr="009224A9">
        <w:t xml:space="preserve">McBride, B. A., </w:t>
      </w:r>
      <w:proofErr w:type="spellStart"/>
      <w:r w:rsidRPr="009224A9">
        <w:t>Schoppe</w:t>
      </w:r>
      <w:proofErr w:type="spellEnd"/>
      <w:r w:rsidRPr="009224A9">
        <w:t>, S. J., &amp; Rane, T. R. (2002). Child characteristics, parenting stress, and parental involvement: fathers versus mothers. </w:t>
      </w:r>
      <w:r w:rsidRPr="009224A9">
        <w:rPr>
          <w:i/>
          <w:iCs/>
        </w:rPr>
        <w:t>Journal of Marriage and Family</w:t>
      </w:r>
      <w:r w:rsidRPr="009224A9">
        <w:t>, </w:t>
      </w:r>
      <w:r w:rsidRPr="009224A9">
        <w:rPr>
          <w:i/>
          <w:iCs/>
        </w:rPr>
        <w:t>64</w:t>
      </w:r>
      <w:r w:rsidRPr="009224A9">
        <w:t>(4), 998–1011.</w:t>
      </w:r>
    </w:p>
    <w:p w14:paraId="3F2A525C" w14:textId="77777777" w:rsidR="009224A9" w:rsidRPr="009224A9" w:rsidRDefault="009224A9" w:rsidP="00B359B7">
      <w:pPr>
        <w:pStyle w:val="NoSpacing"/>
        <w:ind w:left="720" w:hanging="720"/>
      </w:pPr>
      <w:proofErr w:type="spellStart"/>
      <w:r w:rsidRPr="009224A9">
        <w:t>McStay</w:t>
      </w:r>
      <w:proofErr w:type="spellEnd"/>
      <w:r w:rsidRPr="009224A9">
        <w:t xml:space="preserve">, R. L., Dissanayake, C., </w:t>
      </w:r>
      <w:proofErr w:type="spellStart"/>
      <w:r w:rsidRPr="009224A9">
        <w:t>Scheeren</w:t>
      </w:r>
      <w:proofErr w:type="spellEnd"/>
      <w:r w:rsidRPr="009224A9">
        <w:t xml:space="preserve">, A., </w:t>
      </w:r>
      <w:proofErr w:type="spellStart"/>
      <w:r w:rsidRPr="009224A9">
        <w:t>Koot</w:t>
      </w:r>
      <w:proofErr w:type="spellEnd"/>
      <w:r w:rsidRPr="009224A9">
        <w:t xml:space="preserve">, H. M., &amp; </w:t>
      </w:r>
      <w:proofErr w:type="spellStart"/>
      <w:r w:rsidRPr="009224A9">
        <w:t>Begeer</w:t>
      </w:r>
      <w:proofErr w:type="spellEnd"/>
      <w:r w:rsidRPr="009224A9">
        <w:t>, S. (2014). Parenting stress and autism: the role of age, autism severity, quality of life and problem behaviour of children and adolescents with autism. </w:t>
      </w:r>
      <w:r w:rsidRPr="009224A9">
        <w:rPr>
          <w:i/>
          <w:iCs/>
        </w:rPr>
        <w:t>Autism</w:t>
      </w:r>
      <w:r w:rsidRPr="009224A9">
        <w:t>, </w:t>
      </w:r>
      <w:r w:rsidRPr="009224A9">
        <w:rPr>
          <w:i/>
          <w:iCs/>
        </w:rPr>
        <w:t>18</w:t>
      </w:r>
      <w:r w:rsidRPr="009224A9">
        <w:t>(5), 502–510.</w:t>
      </w:r>
    </w:p>
    <w:p w14:paraId="6EE81BEC" w14:textId="7DDA94E3" w:rsidR="009224A9" w:rsidRPr="009224A9" w:rsidRDefault="009224A9" w:rsidP="00B359B7">
      <w:pPr>
        <w:pStyle w:val="NoSpacing"/>
        <w:ind w:left="720" w:hanging="720"/>
      </w:pPr>
      <w:r w:rsidRPr="009224A9">
        <w:t xml:space="preserve">McVey, A. J., </w:t>
      </w:r>
      <w:proofErr w:type="spellStart"/>
      <w:r w:rsidRPr="009224A9">
        <w:t>Schiltz</w:t>
      </w:r>
      <w:proofErr w:type="spellEnd"/>
      <w:r w:rsidRPr="009224A9">
        <w:t xml:space="preserve">, H. K., </w:t>
      </w:r>
      <w:proofErr w:type="spellStart"/>
      <w:r w:rsidRPr="009224A9">
        <w:t>Haendel</w:t>
      </w:r>
      <w:proofErr w:type="spellEnd"/>
      <w:r w:rsidRPr="009224A9">
        <w:t xml:space="preserve">, A. D., Dolan, B. K., </w:t>
      </w:r>
      <w:proofErr w:type="spellStart"/>
      <w:r w:rsidRPr="009224A9">
        <w:t>Willar</w:t>
      </w:r>
      <w:proofErr w:type="spellEnd"/>
      <w:r w:rsidRPr="009224A9">
        <w:t>, K. S., Pleiss, S. S., Karst, J. S., Carlson, M., Krueger, W., &amp; Murphy, C. C. (2018). Social difficulties in youth with autism with and without anxiety and ADHD symptoms. </w:t>
      </w:r>
      <w:r w:rsidRPr="009224A9">
        <w:rPr>
          <w:i/>
          <w:iCs/>
        </w:rPr>
        <w:t>Autism Research</w:t>
      </w:r>
      <w:r w:rsidRPr="009224A9">
        <w:t>. </w:t>
      </w:r>
      <w:r w:rsidRPr="000B2B83">
        <w:t>https://doi.org/10.1002/aur.2039</w:t>
      </w:r>
      <w:r w:rsidRPr="009224A9">
        <w:t>.</w:t>
      </w:r>
    </w:p>
    <w:p w14:paraId="39D77D52" w14:textId="77777777" w:rsidR="009224A9" w:rsidRPr="009224A9" w:rsidRDefault="009224A9" w:rsidP="00B359B7">
      <w:pPr>
        <w:pStyle w:val="NoSpacing"/>
        <w:ind w:left="720" w:hanging="720"/>
      </w:pPr>
      <w:proofErr w:type="spellStart"/>
      <w:r w:rsidRPr="009224A9">
        <w:t>Mikami</w:t>
      </w:r>
      <w:proofErr w:type="spellEnd"/>
      <w:r w:rsidRPr="009224A9">
        <w:t>, A. Y., Miller, M., &amp; Lerner, M. D. (2019). Social functioning in youth with attention-deficit/hyperactivity disorder and autism spectrum disorder: transdiagnostic commonalities and differences. </w:t>
      </w:r>
      <w:r w:rsidRPr="009224A9">
        <w:rPr>
          <w:i/>
          <w:iCs/>
        </w:rPr>
        <w:t>Clinical Psychology Review</w:t>
      </w:r>
      <w:r w:rsidRPr="009224A9">
        <w:t>, </w:t>
      </w:r>
      <w:r w:rsidRPr="009224A9">
        <w:rPr>
          <w:i/>
          <w:iCs/>
        </w:rPr>
        <w:t>68</w:t>
      </w:r>
      <w:r w:rsidRPr="009224A9">
        <w:t>, 54–70.</w:t>
      </w:r>
    </w:p>
    <w:p w14:paraId="72FB6DC5" w14:textId="77777777" w:rsidR="009224A9" w:rsidRPr="009224A9" w:rsidRDefault="009224A9" w:rsidP="00B359B7">
      <w:pPr>
        <w:pStyle w:val="NoSpacing"/>
        <w:ind w:left="720" w:hanging="720"/>
      </w:pPr>
      <w:proofErr w:type="spellStart"/>
      <w:r w:rsidRPr="009224A9">
        <w:t>Mikami</w:t>
      </w:r>
      <w:proofErr w:type="spellEnd"/>
      <w:r w:rsidRPr="009224A9">
        <w:t xml:space="preserve">, A. Y., Chong, G. K., </w:t>
      </w:r>
      <w:proofErr w:type="spellStart"/>
      <w:r w:rsidRPr="009224A9">
        <w:t>Saporito</w:t>
      </w:r>
      <w:proofErr w:type="spellEnd"/>
      <w:r w:rsidRPr="009224A9">
        <w:t>, J. M., &amp; Na, J. J. (2015). Implications of parental affiliate stigma in families of children with ADHD. </w:t>
      </w:r>
      <w:r w:rsidRPr="009224A9">
        <w:rPr>
          <w:i/>
          <w:iCs/>
        </w:rPr>
        <w:t>Journal of Clinical Child &amp; Adolescent Psychology</w:t>
      </w:r>
      <w:r w:rsidRPr="009224A9">
        <w:t>, </w:t>
      </w:r>
      <w:r w:rsidRPr="009224A9">
        <w:rPr>
          <w:i/>
          <w:iCs/>
        </w:rPr>
        <w:t>44</w:t>
      </w:r>
      <w:r w:rsidRPr="009224A9">
        <w:t>(4), 595–603.</w:t>
      </w:r>
    </w:p>
    <w:p w14:paraId="0150B35B" w14:textId="77777777" w:rsidR="009224A9" w:rsidRPr="009224A9" w:rsidRDefault="009224A9" w:rsidP="00B359B7">
      <w:pPr>
        <w:pStyle w:val="NoSpacing"/>
        <w:ind w:left="720" w:hanging="720"/>
      </w:pPr>
      <w:r w:rsidRPr="009224A9">
        <w:t>Minuchin, S., &amp; Fishman, H. C. (1981). </w:t>
      </w:r>
      <w:r w:rsidRPr="009224A9">
        <w:rPr>
          <w:i/>
          <w:iCs/>
        </w:rPr>
        <w:t>Techniques of family therapy</w:t>
      </w:r>
      <w:r w:rsidRPr="009224A9">
        <w:t>. Cambridge, MA.</w:t>
      </w:r>
    </w:p>
    <w:p w14:paraId="0FFD6B40" w14:textId="77777777" w:rsidR="009224A9" w:rsidRPr="009224A9" w:rsidRDefault="009224A9" w:rsidP="00B359B7">
      <w:pPr>
        <w:pStyle w:val="NoSpacing"/>
        <w:ind w:left="720" w:hanging="720"/>
      </w:pPr>
      <w:r w:rsidRPr="009224A9">
        <w:t xml:space="preserve">Miranda, A., </w:t>
      </w:r>
      <w:proofErr w:type="spellStart"/>
      <w:r w:rsidRPr="009224A9">
        <w:t>Tárraga</w:t>
      </w:r>
      <w:proofErr w:type="spellEnd"/>
      <w:r w:rsidRPr="009224A9">
        <w:t xml:space="preserve">, R., Fernández, M. I., </w:t>
      </w:r>
      <w:proofErr w:type="spellStart"/>
      <w:r w:rsidRPr="009224A9">
        <w:t>Colomer</w:t>
      </w:r>
      <w:proofErr w:type="spellEnd"/>
      <w:r w:rsidRPr="009224A9">
        <w:t>, C., &amp; Pastor, G. (2015). Parenting stress in families of children with autism spectrum disorder and ADHD. </w:t>
      </w:r>
      <w:r w:rsidRPr="009224A9">
        <w:rPr>
          <w:i/>
          <w:iCs/>
        </w:rPr>
        <w:t>Exceptional Children</w:t>
      </w:r>
      <w:r w:rsidRPr="009224A9">
        <w:t>, </w:t>
      </w:r>
      <w:r w:rsidRPr="009224A9">
        <w:rPr>
          <w:i/>
          <w:iCs/>
        </w:rPr>
        <w:t>82</w:t>
      </w:r>
      <w:r w:rsidRPr="009224A9">
        <w:t>(1), 81–95.</w:t>
      </w:r>
    </w:p>
    <w:p w14:paraId="3C5DDFEF" w14:textId="77777777" w:rsidR="009224A9" w:rsidRPr="009224A9" w:rsidRDefault="009224A9" w:rsidP="00B359B7">
      <w:pPr>
        <w:pStyle w:val="NoSpacing"/>
        <w:ind w:left="720" w:hanging="720"/>
      </w:pPr>
      <w:proofErr w:type="spellStart"/>
      <w:r w:rsidRPr="009224A9">
        <w:t>Mitter</w:t>
      </w:r>
      <w:proofErr w:type="spellEnd"/>
      <w:r w:rsidRPr="009224A9">
        <w:t xml:space="preserve">, N., Ali, A., &amp; </w:t>
      </w:r>
      <w:proofErr w:type="spellStart"/>
      <w:r w:rsidRPr="009224A9">
        <w:t>Scior</w:t>
      </w:r>
      <w:proofErr w:type="spellEnd"/>
      <w:r w:rsidRPr="009224A9">
        <w:t>, K. (2019). Stigma experienced by families of individuals with intellectual disabilities and autism: a systematic review. </w:t>
      </w:r>
      <w:r w:rsidRPr="009224A9">
        <w:rPr>
          <w:i/>
          <w:iCs/>
        </w:rPr>
        <w:t>Research in Developmental Disabilities</w:t>
      </w:r>
      <w:r w:rsidRPr="009224A9">
        <w:t>, </w:t>
      </w:r>
      <w:r w:rsidRPr="009224A9">
        <w:rPr>
          <w:i/>
          <w:iCs/>
        </w:rPr>
        <w:t>89</w:t>
      </w:r>
      <w:r w:rsidRPr="009224A9">
        <w:t>, 10–21.</w:t>
      </w:r>
    </w:p>
    <w:p w14:paraId="48A23D53" w14:textId="77777777" w:rsidR="009224A9" w:rsidRPr="009224A9" w:rsidRDefault="009224A9" w:rsidP="00B359B7">
      <w:pPr>
        <w:pStyle w:val="NoSpacing"/>
        <w:ind w:left="720" w:hanging="720"/>
      </w:pPr>
      <w:r w:rsidRPr="009224A9">
        <w:lastRenderedPageBreak/>
        <w:t xml:space="preserve">Mohammadi, M.-R., Zarafshan, H., Khaleghi, A., Ahmadi, N., </w:t>
      </w:r>
      <w:proofErr w:type="spellStart"/>
      <w:r w:rsidRPr="009224A9">
        <w:t>Hooshyari</w:t>
      </w:r>
      <w:proofErr w:type="spellEnd"/>
      <w:r w:rsidRPr="009224A9">
        <w:t xml:space="preserve">, Z., </w:t>
      </w:r>
      <w:proofErr w:type="spellStart"/>
      <w:r w:rsidRPr="009224A9">
        <w:t>Mostafavi</w:t>
      </w:r>
      <w:proofErr w:type="spellEnd"/>
      <w:r w:rsidRPr="009224A9">
        <w:t xml:space="preserve">, S.-A., Ahmadi, A., </w:t>
      </w:r>
      <w:proofErr w:type="spellStart"/>
      <w:r w:rsidRPr="009224A9">
        <w:t>Alavi</w:t>
      </w:r>
      <w:proofErr w:type="spellEnd"/>
      <w:r w:rsidRPr="009224A9">
        <w:t xml:space="preserve">, S.-S., </w:t>
      </w:r>
      <w:proofErr w:type="spellStart"/>
      <w:r w:rsidRPr="009224A9">
        <w:t>Shakiba</w:t>
      </w:r>
      <w:proofErr w:type="spellEnd"/>
      <w:r w:rsidRPr="009224A9">
        <w:t xml:space="preserve">, A., &amp; </w:t>
      </w:r>
      <w:proofErr w:type="spellStart"/>
      <w:r w:rsidRPr="009224A9">
        <w:t>Salmanian</w:t>
      </w:r>
      <w:proofErr w:type="spellEnd"/>
      <w:r w:rsidRPr="009224A9">
        <w:t>, M. (2021). Prevalence of ADHD and its comorbidities in a population-based sample. </w:t>
      </w:r>
      <w:r w:rsidRPr="009224A9">
        <w:rPr>
          <w:i/>
          <w:iCs/>
        </w:rPr>
        <w:t>Journal of Attention Disorders</w:t>
      </w:r>
      <w:r w:rsidRPr="009224A9">
        <w:t>, </w:t>
      </w:r>
      <w:r w:rsidRPr="009224A9">
        <w:rPr>
          <w:i/>
          <w:iCs/>
        </w:rPr>
        <w:t>25</w:t>
      </w:r>
      <w:r w:rsidRPr="009224A9">
        <w:t>(8), 1058–1067.</w:t>
      </w:r>
    </w:p>
    <w:p w14:paraId="08272EFB" w14:textId="77777777" w:rsidR="009224A9" w:rsidRPr="009224A9" w:rsidRDefault="009224A9" w:rsidP="00B359B7">
      <w:pPr>
        <w:pStyle w:val="NoSpacing"/>
        <w:ind w:left="720" w:hanging="720"/>
      </w:pPr>
      <w:r w:rsidRPr="009224A9">
        <w:t xml:space="preserve">de </w:t>
      </w:r>
      <w:proofErr w:type="spellStart"/>
      <w:r w:rsidRPr="009224A9">
        <w:t>Montigny</w:t>
      </w:r>
      <w:proofErr w:type="spellEnd"/>
      <w:r w:rsidRPr="009224A9">
        <w:t xml:space="preserve">, F., &amp; </w:t>
      </w:r>
      <w:proofErr w:type="spellStart"/>
      <w:r w:rsidRPr="009224A9">
        <w:t>Lacharité</w:t>
      </w:r>
      <w:proofErr w:type="spellEnd"/>
      <w:r w:rsidRPr="009224A9">
        <w:t>, C. (2005). Perceived parental efficacy: concept analysis. </w:t>
      </w:r>
      <w:r w:rsidRPr="009224A9">
        <w:rPr>
          <w:i/>
          <w:iCs/>
        </w:rPr>
        <w:t>Journal of Advanced Nursing</w:t>
      </w:r>
      <w:r w:rsidRPr="009224A9">
        <w:t>, </w:t>
      </w:r>
      <w:r w:rsidRPr="009224A9">
        <w:rPr>
          <w:i/>
          <w:iCs/>
        </w:rPr>
        <w:t>49</w:t>
      </w:r>
      <w:r w:rsidRPr="009224A9">
        <w:t>(4), 387–396.</w:t>
      </w:r>
    </w:p>
    <w:p w14:paraId="199917FC" w14:textId="77777777" w:rsidR="009224A9" w:rsidRPr="009224A9" w:rsidRDefault="009224A9" w:rsidP="00B359B7">
      <w:pPr>
        <w:pStyle w:val="NoSpacing"/>
        <w:ind w:left="720" w:hanging="720"/>
      </w:pPr>
      <w:r w:rsidRPr="009224A9">
        <w:t xml:space="preserve">Mulligan, A., </w:t>
      </w:r>
      <w:proofErr w:type="spellStart"/>
      <w:r w:rsidRPr="009224A9">
        <w:t>Anney</w:t>
      </w:r>
      <w:proofErr w:type="spellEnd"/>
      <w:r w:rsidRPr="009224A9">
        <w:t xml:space="preserve">, R., Butler, L., </w:t>
      </w:r>
      <w:proofErr w:type="spellStart"/>
      <w:r w:rsidRPr="009224A9">
        <w:t>O’Regan</w:t>
      </w:r>
      <w:proofErr w:type="spellEnd"/>
      <w:r w:rsidRPr="009224A9">
        <w:t xml:space="preserve">, M., Richardson, T., </w:t>
      </w:r>
      <w:proofErr w:type="spellStart"/>
      <w:r w:rsidRPr="009224A9">
        <w:t>Tulewicz</w:t>
      </w:r>
      <w:proofErr w:type="spellEnd"/>
      <w:r w:rsidRPr="009224A9">
        <w:t>, E. M., Fitzgerald, M., &amp; Gill, M. (2013). Home environment: association with hyperactivity/impulsivity in children with ADHD and their non‐ADHD siblings. </w:t>
      </w:r>
      <w:r w:rsidRPr="009224A9">
        <w:rPr>
          <w:i/>
          <w:iCs/>
        </w:rPr>
        <w:t xml:space="preserve">Child: Care, </w:t>
      </w:r>
      <w:proofErr w:type="gramStart"/>
      <w:r w:rsidRPr="009224A9">
        <w:rPr>
          <w:i/>
          <w:iCs/>
        </w:rPr>
        <w:t>Health</w:t>
      </w:r>
      <w:proofErr w:type="gramEnd"/>
      <w:r w:rsidRPr="009224A9">
        <w:rPr>
          <w:i/>
          <w:iCs/>
        </w:rPr>
        <w:t xml:space="preserve"> and Development</w:t>
      </w:r>
      <w:r w:rsidRPr="009224A9">
        <w:t>, </w:t>
      </w:r>
      <w:r w:rsidRPr="009224A9">
        <w:rPr>
          <w:i/>
          <w:iCs/>
        </w:rPr>
        <w:t>39</w:t>
      </w:r>
      <w:r w:rsidRPr="009224A9">
        <w:t>(2), 202–212.</w:t>
      </w:r>
    </w:p>
    <w:p w14:paraId="42A27D32" w14:textId="77777777" w:rsidR="009224A9" w:rsidRPr="009224A9" w:rsidRDefault="009224A9" w:rsidP="00B359B7">
      <w:pPr>
        <w:pStyle w:val="NoSpacing"/>
        <w:ind w:left="720" w:hanging="720"/>
      </w:pPr>
      <w:proofErr w:type="spellStart"/>
      <w:r w:rsidRPr="009224A9">
        <w:t>Neece</w:t>
      </w:r>
      <w:proofErr w:type="spellEnd"/>
      <w:r w:rsidRPr="009224A9">
        <w:t>, C. L., Green, S. A., &amp; Baker, B. L. (2012). Parenting stress and child behavior problems: a transactional relationship across time. </w:t>
      </w:r>
      <w:r w:rsidRPr="009224A9">
        <w:rPr>
          <w:i/>
          <w:iCs/>
        </w:rPr>
        <w:t>American</w:t>
      </w:r>
      <w:r w:rsidRPr="009224A9">
        <w:t>. </w:t>
      </w:r>
      <w:r w:rsidRPr="009224A9">
        <w:rPr>
          <w:i/>
          <w:iCs/>
        </w:rPr>
        <w:t>Journal on Intellectual and Developmental Disabilities</w:t>
      </w:r>
      <w:r w:rsidRPr="009224A9">
        <w:t>, </w:t>
      </w:r>
      <w:r w:rsidRPr="009224A9">
        <w:rPr>
          <w:i/>
          <w:iCs/>
        </w:rPr>
        <w:t>117</w:t>
      </w:r>
      <w:r w:rsidRPr="009224A9">
        <w:t>(1), 48–66.</w:t>
      </w:r>
    </w:p>
    <w:p w14:paraId="02104D05" w14:textId="77777777" w:rsidR="009224A9" w:rsidRPr="009224A9" w:rsidRDefault="009224A9" w:rsidP="00B359B7">
      <w:pPr>
        <w:pStyle w:val="NoSpacing"/>
        <w:ind w:left="720" w:hanging="720"/>
      </w:pPr>
      <w:proofErr w:type="spellStart"/>
      <w:r w:rsidRPr="009224A9">
        <w:t>Neece</w:t>
      </w:r>
      <w:proofErr w:type="spellEnd"/>
      <w:r w:rsidRPr="009224A9">
        <w:t>, C. L., &amp; Chan, N. (2017). The stress of parenting children with developmental disabilities. In </w:t>
      </w:r>
      <w:r w:rsidRPr="009224A9">
        <w:rPr>
          <w:i/>
          <w:iCs/>
        </w:rPr>
        <w:t>Parental Stress and Early Child Development</w:t>
      </w:r>
      <w:r w:rsidRPr="009224A9">
        <w:t> (pp. 107–124). Springer.</w:t>
      </w:r>
    </w:p>
    <w:p w14:paraId="466778E1" w14:textId="77777777" w:rsidR="009224A9" w:rsidRPr="009224A9" w:rsidRDefault="009224A9" w:rsidP="00B359B7">
      <w:pPr>
        <w:pStyle w:val="NoSpacing"/>
        <w:ind w:left="720" w:hanging="720"/>
      </w:pPr>
      <w:r w:rsidRPr="009224A9">
        <w:t>Ohan, J. L., Leung, D. W., &amp; Johnston, C. (2000). The parenting sense of competence scale: evidence of a stable factor structure and validity. </w:t>
      </w:r>
      <w:r w:rsidRPr="009224A9">
        <w:rPr>
          <w:i/>
          <w:iCs/>
        </w:rPr>
        <w:t>Canadian</w:t>
      </w:r>
      <w:r w:rsidRPr="009224A9">
        <w:t>. </w:t>
      </w:r>
      <w:r w:rsidRPr="009224A9">
        <w:rPr>
          <w:i/>
          <w:iCs/>
        </w:rPr>
        <w:t xml:space="preserve">Journal of </w:t>
      </w:r>
      <w:proofErr w:type="spellStart"/>
      <w:r w:rsidRPr="009224A9">
        <w:rPr>
          <w:i/>
          <w:iCs/>
        </w:rPr>
        <w:t>Behavioural</w:t>
      </w:r>
      <w:proofErr w:type="spellEnd"/>
      <w:r w:rsidRPr="009224A9">
        <w:rPr>
          <w:i/>
          <w:iCs/>
        </w:rPr>
        <w:t xml:space="preserve"> Science/Revue Canadienne </w:t>
      </w:r>
      <w:proofErr w:type="gramStart"/>
      <w:r w:rsidRPr="009224A9">
        <w:rPr>
          <w:i/>
          <w:iCs/>
        </w:rPr>
        <w:t>Des</w:t>
      </w:r>
      <w:proofErr w:type="gramEnd"/>
      <w:r w:rsidRPr="009224A9">
        <w:rPr>
          <w:i/>
          <w:iCs/>
        </w:rPr>
        <w:t xml:space="preserve"> Sciences Du </w:t>
      </w:r>
      <w:proofErr w:type="spellStart"/>
      <w:r w:rsidRPr="009224A9">
        <w:rPr>
          <w:i/>
          <w:iCs/>
        </w:rPr>
        <w:t>Comportement</w:t>
      </w:r>
      <w:proofErr w:type="spellEnd"/>
      <w:r w:rsidRPr="009224A9">
        <w:t>, </w:t>
      </w:r>
      <w:r w:rsidRPr="009224A9">
        <w:rPr>
          <w:i/>
          <w:iCs/>
        </w:rPr>
        <w:t>32</w:t>
      </w:r>
      <w:r w:rsidRPr="009224A9">
        <w:t>(4), 251.</w:t>
      </w:r>
    </w:p>
    <w:p w14:paraId="19268766" w14:textId="77777777" w:rsidR="009224A9" w:rsidRPr="009224A9" w:rsidRDefault="009224A9" w:rsidP="00B359B7">
      <w:pPr>
        <w:pStyle w:val="NoSpacing"/>
        <w:ind w:left="720" w:hanging="720"/>
      </w:pPr>
      <w:r w:rsidRPr="009224A9">
        <w:t xml:space="preserve">Olaniyan, O., </w:t>
      </w:r>
      <w:proofErr w:type="spellStart"/>
      <w:r w:rsidRPr="009224A9">
        <w:t>Garriett</w:t>
      </w:r>
      <w:proofErr w:type="spellEnd"/>
      <w:r w:rsidRPr="009224A9">
        <w:t xml:space="preserve">, V., </w:t>
      </w:r>
      <w:proofErr w:type="spellStart"/>
      <w:r w:rsidRPr="009224A9">
        <w:t>Mychailyszyn</w:t>
      </w:r>
      <w:proofErr w:type="spellEnd"/>
      <w:r w:rsidRPr="009224A9">
        <w:t xml:space="preserve">, M. P., </w:t>
      </w:r>
      <w:proofErr w:type="spellStart"/>
      <w:r w:rsidRPr="009224A9">
        <w:t>Anixt</w:t>
      </w:r>
      <w:proofErr w:type="spellEnd"/>
      <w:r w:rsidRPr="009224A9">
        <w:t>, J., Rowe, P. C., &amp; Cheng, T. L. (2007). Community perspectives of childhood behavioral problems and ADHD among African American parents. </w:t>
      </w:r>
      <w:r w:rsidRPr="009224A9">
        <w:rPr>
          <w:i/>
          <w:iCs/>
        </w:rPr>
        <w:t>Ambulatory Pediatrics</w:t>
      </w:r>
      <w:r w:rsidRPr="009224A9">
        <w:t>, </w:t>
      </w:r>
      <w:r w:rsidRPr="009224A9">
        <w:rPr>
          <w:i/>
          <w:iCs/>
        </w:rPr>
        <w:t>7</w:t>
      </w:r>
      <w:r w:rsidRPr="009224A9">
        <w:t>(3), 226–231.</w:t>
      </w:r>
    </w:p>
    <w:p w14:paraId="0634375B" w14:textId="77777777" w:rsidR="009224A9" w:rsidRPr="009224A9" w:rsidRDefault="009224A9" w:rsidP="00B359B7">
      <w:pPr>
        <w:pStyle w:val="NoSpacing"/>
        <w:ind w:left="720" w:hanging="720"/>
      </w:pPr>
      <w:r w:rsidRPr="009224A9">
        <w:t>Osborne, L. A., McHugh, L., Saunders, J., &amp; Reed, P. (2008). Parenting stress reduces the effectiveness of early teaching interventions for autistic spectrum disorders. </w:t>
      </w:r>
      <w:r w:rsidRPr="009224A9">
        <w:rPr>
          <w:i/>
          <w:iCs/>
        </w:rPr>
        <w:t>Journal of Autism and Developmental Disorders</w:t>
      </w:r>
      <w:r w:rsidRPr="009224A9">
        <w:t>, </w:t>
      </w:r>
      <w:r w:rsidRPr="009224A9">
        <w:rPr>
          <w:i/>
          <w:iCs/>
        </w:rPr>
        <w:t>38</w:t>
      </w:r>
      <w:r w:rsidRPr="009224A9">
        <w:t>(6), 1092.</w:t>
      </w:r>
    </w:p>
    <w:p w14:paraId="5366AB8A" w14:textId="77777777" w:rsidR="009224A9" w:rsidRPr="009224A9" w:rsidRDefault="009224A9" w:rsidP="00B359B7">
      <w:pPr>
        <w:pStyle w:val="NoSpacing"/>
        <w:ind w:left="720" w:hanging="720"/>
      </w:pPr>
      <w:proofErr w:type="spellStart"/>
      <w:r w:rsidRPr="009224A9">
        <w:t>Papero</w:t>
      </w:r>
      <w:proofErr w:type="spellEnd"/>
      <w:r w:rsidRPr="009224A9">
        <w:t>, D. V. (1990). </w:t>
      </w:r>
      <w:r w:rsidRPr="009224A9">
        <w:rPr>
          <w:i/>
          <w:iCs/>
        </w:rPr>
        <w:t>Bowen family systems theory</w:t>
      </w:r>
      <w:r w:rsidRPr="009224A9">
        <w:t>. Prentice Hall.</w:t>
      </w:r>
    </w:p>
    <w:p w14:paraId="24CFBFB3" w14:textId="77777777" w:rsidR="009224A9" w:rsidRPr="009224A9" w:rsidRDefault="009224A9" w:rsidP="00B359B7">
      <w:pPr>
        <w:pStyle w:val="NoSpacing"/>
        <w:ind w:left="720" w:hanging="720"/>
      </w:pPr>
      <w:r w:rsidRPr="009224A9">
        <w:t xml:space="preserve">Pelham, Jr, W. E., </w:t>
      </w:r>
      <w:proofErr w:type="spellStart"/>
      <w:r w:rsidRPr="009224A9">
        <w:t>Gnagy</w:t>
      </w:r>
      <w:proofErr w:type="spellEnd"/>
      <w:r w:rsidRPr="009224A9">
        <w:t xml:space="preserve">, E. M., Greenslade, K. E., &amp; </w:t>
      </w:r>
      <w:proofErr w:type="spellStart"/>
      <w:r w:rsidRPr="009224A9">
        <w:t>Milich</w:t>
      </w:r>
      <w:proofErr w:type="spellEnd"/>
      <w:r w:rsidRPr="009224A9">
        <w:t xml:space="preserve">, R. (1992). Teacher ratings of DSM-III-R symptoms for </w:t>
      </w:r>
      <w:proofErr w:type="gramStart"/>
      <w:r w:rsidRPr="009224A9">
        <w:t>the disruptive</w:t>
      </w:r>
      <w:proofErr w:type="gramEnd"/>
      <w:r w:rsidRPr="009224A9">
        <w:t xml:space="preserve"> behavior disorders. </w:t>
      </w:r>
      <w:r w:rsidRPr="009224A9">
        <w:rPr>
          <w:i/>
          <w:iCs/>
        </w:rPr>
        <w:t>Journal of the American Academy of Child &amp; Adolescent Psychiatry</w:t>
      </w:r>
      <w:r w:rsidRPr="009224A9">
        <w:t>, </w:t>
      </w:r>
      <w:r w:rsidRPr="009224A9">
        <w:rPr>
          <w:i/>
          <w:iCs/>
        </w:rPr>
        <w:t>31</w:t>
      </w:r>
      <w:r w:rsidRPr="009224A9">
        <w:t>(2), 210–218.</w:t>
      </w:r>
    </w:p>
    <w:p w14:paraId="22AFFB4C" w14:textId="77777777" w:rsidR="009224A9" w:rsidRPr="009224A9" w:rsidRDefault="009224A9" w:rsidP="00B359B7">
      <w:pPr>
        <w:pStyle w:val="NoSpacing"/>
        <w:ind w:left="720" w:hanging="720"/>
      </w:pPr>
      <w:r w:rsidRPr="009224A9">
        <w:t xml:space="preserve">Pressman, L. J., Loo, S. K., Carpenter, E. M., </w:t>
      </w:r>
      <w:proofErr w:type="spellStart"/>
      <w:r w:rsidRPr="009224A9">
        <w:t>Asarnow</w:t>
      </w:r>
      <w:proofErr w:type="spellEnd"/>
      <w:r w:rsidRPr="009224A9">
        <w:t>, J. R., Lynn, D., McCracken, J. T., McGough, J. J., Lubke, G. H., Yang, M. H., &amp; Smalley, S. L. (2006). Relationship of family environment and parental psychiatric diagnosis to impairment in ADHD. </w:t>
      </w:r>
      <w:r w:rsidRPr="009224A9">
        <w:rPr>
          <w:i/>
          <w:iCs/>
        </w:rPr>
        <w:t>Journal of the American Academy of Child &amp; Adolescent Psychiatry</w:t>
      </w:r>
      <w:r w:rsidRPr="009224A9">
        <w:t>, </w:t>
      </w:r>
      <w:r w:rsidRPr="009224A9">
        <w:rPr>
          <w:i/>
          <w:iCs/>
        </w:rPr>
        <w:t>45</w:t>
      </w:r>
      <w:r w:rsidRPr="009224A9">
        <w:t>(3), 346–354.</w:t>
      </w:r>
    </w:p>
    <w:p w14:paraId="78FF6EC0" w14:textId="77777777" w:rsidR="009224A9" w:rsidRPr="009224A9" w:rsidRDefault="009224A9" w:rsidP="00B359B7">
      <w:pPr>
        <w:pStyle w:val="NoSpacing"/>
        <w:ind w:left="720" w:hanging="720"/>
      </w:pPr>
      <w:r w:rsidRPr="009224A9">
        <w:t>Primack, B. A., Hendricks, K. M., Longacre, M. R., Adachi-Mejia, A. M., Weiss, J. E., Titus, L. J., Beach, M. L., &amp; Dalton, M. A. (2012). Parental efficacy and child behavior in a community sample of children with and without attention-deficit hyperactivity disorder (ADHD). </w:t>
      </w:r>
      <w:r w:rsidRPr="009224A9">
        <w:rPr>
          <w:i/>
          <w:iCs/>
        </w:rPr>
        <w:t>ADHD Attention Deficit and Hyperactivity Disorders</w:t>
      </w:r>
      <w:r w:rsidRPr="009224A9">
        <w:t>, </w:t>
      </w:r>
      <w:r w:rsidRPr="009224A9">
        <w:rPr>
          <w:i/>
          <w:iCs/>
        </w:rPr>
        <w:t>4</w:t>
      </w:r>
      <w:r w:rsidRPr="009224A9">
        <w:t>(4), 189–197.</w:t>
      </w:r>
    </w:p>
    <w:p w14:paraId="4FE15988" w14:textId="77777777" w:rsidR="009224A9" w:rsidRPr="009224A9" w:rsidRDefault="009224A9" w:rsidP="00B359B7">
      <w:pPr>
        <w:pStyle w:val="NoSpacing"/>
        <w:ind w:left="720" w:hanging="720"/>
      </w:pPr>
      <w:r w:rsidRPr="009224A9">
        <w:t>Quinn, M., &amp; Lynch, A. (2016). Is ADHD a ‘</w:t>
      </w:r>
      <w:proofErr w:type="spellStart"/>
      <w:r w:rsidRPr="009224A9">
        <w:t>real’disorder</w:t>
      </w:r>
      <w:proofErr w:type="spellEnd"/>
      <w:r w:rsidRPr="009224A9">
        <w:t>? </w:t>
      </w:r>
      <w:r w:rsidRPr="009224A9">
        <w:rPr>
          <w:i/>
          <w:iCs/>
        </w:rPr>
        <w:t>Support for Learning</w:t>
      </w:r>
      <w:r w:rsidRPr="009224A9">
        <w:t>, </w:t>
      </w:r>
      <w:r w:rsidRPr="009224A9">
        <w:rPr>
          <w:i/>
          <w:iCs/>
        </w:rPr>
        <w:t>31</w:t>
      </w:r>
      <w:r w:rsidRPr="009224A9">
        <w:t>(1), 59–70.</w:t>
      </w:r>
    </w:p>
    <w:p w14:paraId="64D8F82D" w14:textId="77777777" w:rsidR="009224A9" w:rsidRPr="009224A9" w:rsidRDefault="009224A9" w:rsidP="00B359B7">
      <w:pPr>
        <w:pStyle w:val="NoSpacing"/>
        <w:ind w:left="720" w:hanging="720"/>
      </w:pPr>
      <w:r w:rsidRPr="009224A9">
        <w:t xml:space="preserve">Rao, P. A., &amp; </w:t>
      </w:r>
      <w:proofErr w:type="spellStart"/>
      <w:r w:rsidRPr="009224A9">
        <w:t>Landa</w:t>
      </w:r>
      <w:proofErr w:type="spellEnd"/>
      <w:r w:rsidRPr="009224A9">
        <w:t>, R. J. (2014). Association between severity of behavioral phenotype and comorbid attention deficit hyperactivity disorder symptoms in children with autism spectrum disorders. </w:t>
      </w:r>
      <w:r w:rsidRPr="009224A9">
        <w:rPr>
          <w:i/>
          <w:iCs/>
        </w:rPr>
        <w:t>Autism</w:t>
      </w:r>
      <w:r w:rsidRPr="009224A9">
        <w:t>, </w:t>
      </w:r>
      <w:r w:rsidRPr="009224A9">
        <w:rPr>
          <w:i/>
          <w:iCs/>
        </w:rPr>
        <w:t>18</w:t>
      </w:r>
      <w:r w:rsidRPr="009224A9">
        <w:t>(3), 272–280.</w:t>
      </w:r>
    </w:p>
    <w:p w14:paraId="3FA22E32" w14:textId="77777777" w:rsidR="009224A9" w:rsidRPr="009224A9" w:rsidRDefault="009224A9" w:rsidP="00B359B7">
      <w:pPr>
        <w:pStyle w:val="NoSpacing"/>
        <w:ind w:left="720" w:hanging="720"/>
      </w:pPr>
      <w:proofErr w:type="spellStart"/>
      <w:r w:rsidRPr="009224A9">
        <w:t>Rezendes</w:t>
      </w:r>
      <w:proofErr w:type="spellEnd"/>
      <w:r w:rsidRPr="009224A9">
        <w:t>, D. L., &amp; Scarpa, A. (2011). Associations between parental anxiety/depression and child behavior problems related to autism spectrum disorders: The roles of parenting stress and parenting self-efficacy. </w:t>
      </w:r>
      <w:r w:rsidRPr="009224A9">
        <w:rPr>
          <w:i/>
          <w:iCs/>
        </w:rPr>
        <w:t>Autism Research and Treatment</w:t>
      </w:r>
      <w:r w:rsidRPr="009224A9">
        <w:t>, </w:t>
      </w:r>
      <w:r w:rsidRPr="009224A9">
        <w:rPr>
          <w:i/>
          <w:iCs/>
        </w:rPr>
        <w:t>2011</w:t>
      </w:r>
      <w:r w:rsidRPr="009224A9">
        <w:t>, 1–10.</w:t>
      </w:r>
    </w:p>
    <w:p w14:paraId="4BD30A68" w14:textId="77777777" w:rsidR="009224A9" w:rsidRPr="009224A9" w:rsidRDefault="009224A9" w:rsidP="00B359B7">
      <w:pPr>
        <w:pStyle w:val="NoSpacing"/>
        <w:ind w:left="720" w:hanging="720"/>
      </w:pPr>
      <w:r w:rsidRPr="009224A9">
        <w:t xml:space="preserve">Rowley, E., Chandler, S., Baird, G., </w:t>
      </w:r>
      <w:proofErr w:type="spellStart"/>
      <w:r w:rsidRPr="009224A9">
        <w:t>Simonoff</w:t>
      </w:r>
      <w:proofErr w:type="spellEnd"/>
      <w:r w:rsidRPr="009224A9">
        <w:t xml:space="preserve">, E., Pickles, A., </w:t>
      </w:r>
      <w:proofErr w:type="spellStart"/>
      <w:r w:rsidRPr="009224A9">
        <w:t>Loucas</w:t>
      </w:r>
      <w:proofErr w:type="spellEnd"/>
      <w:r w:rsidRPr="009224A9">
        <w:t xml:space="preserve">, T., &amp; </w:t>
      </w:r>
      <w:proofErr w:type="spellStart"/>
      <w:r w:rsidRPr="009224A9">
        <w:t>Charman</w:t>
      </w:r>
      <w:proofErr w:type="spellEnd"/>
      <w:r w:rsidRPr="009224A9">
        <w:t>, T. (2012). The experience of friendship, victimization and bullying in children with an autism spectrum disorder: Associations with child characteristics and school placement. </w:t>
      </w:r>
      <w:r w:rsidRPr="009224A9">
        <w:rPr>
          <w:i/>
          <w:iCs/>
        </w:rPr>
        <w:t>Research in Autism Spectrum Disorders</w:t>
      </w:r>
      <w:r w:rsidRPr="009224A9">
        <w:t>, </w:t>
      </w:r>
      <w:r w:rsidRPr="009224A9">
        <w:rPr>
          <w:i/>
          <w:iCs/>
        </w:rPr>
        <w:t>6</w:t>
      </w:r>
      <w:r w:rsidRPr="009224A9">
        <w:t>(3), 1126–1134.</w:t>
      </w:r>
    </w:p>
    <w:p w14:paraId="7A6C6DE7" w14:textId="77777777" w:rsidR="009224A9" w:rsidRPr="009224A9" w:rsidRDefault="009224A9" w:rsidP="00B359B7">
      <w:pPr>
        <w:pStyle w:val="NoSpacing"/>
        <w:ind w:left="720" w:hanging="720"/>
      </w:pPr>
      <w:r w:rsidRPr="009224A9">
        <w:t xml:space="preserve">Russell, G., Kapp, S. K., Elliott, D., Elphick, C., </w:t>
      </w:r>
      <w:proofErr w:type="spellStart"/>
      <w:r w:rsidRPr="009224A9">
        <w:t>Gwernan</w:t>
      </w:r>
      <w:proofErr w:type="spellEnd"/>
      <w:r w:rsidRPr="009224A9">
        <w:t>-Jones, R., &amp; Owens, C. (2019). Mapping the autistic advantage from the accounts of adults diagnosed with autism: a qualitative study. </w:t>
      </w:r>
      <w:r w:rsidRPr="009224A9">
        <w:rPr>
          <w:i/>
          <w:iCs/>
        </w:rPr>
        <w:t>Autism in Adulthood</w:t>
      </w:r>
      <w:r w:rsidRPr="009224A9">
        <w:t>, </w:t>
      </w:r>
      <w:r w:rsidRPr="009224A9">
        <w:rPr>
          <w:i/>
          <w:iCs/>
        </w:rPr>
        <w:t>1</w:t>
      </w:r>
      <w:r w:rsidRPr="009224A9">
        <w:t>(2), 124–133.</w:t>
      </w:r>
    </w:p>
    <w:p w14:paraId="0CBFA2C0" w14:textId="77777777" w:rsidR="009224A9" w:rsidRPr="009224A9" w:rsidRDefault="009224A9" w:rsidP="00B359B7">
      <w:pPr>
        <w:pStyle w:val="NoSpacing"/>
        <w:ind w:left="720" w:hanging="720"/>
      </w:pPr>
      <w:r w:rsidRPr="009224A9">
        <w:t xml:space="preserve">Salleh, N. S., Abdullah, K. L., </w:t>
      </w:r>
      <w:proofErr w:type="spellStart"/>
      <w:r w:rsidRPr="009224A9">
        <w:t>Yoong</w:t>
      </w:r>
      <w:proofErr w:type="spellEnd"/>
      <w:r w:rsidRPr="009224A9">
        <w:t xml:space="preserve">, T. L., </w:t>
      </w:r>
      <w:proofErr w:type="spellStart"/>
      <w:r w:rsidRPr="009224A9">
        <w:t>Jayanath</w:t>
      </w:r>
      <w:proofErr w:type="spellEnd"/>
      <w:r w:rsidRPr="009224A9">
        <w:t>, S., &amp; Husain, M. (2020). Parents’ experiences of affiliate stigma when caring for a child with autism spectrum disorder (ASD): A meta-synthesis of qualitative studies. </w:t>
      </w:r>
      <w:r w:rsidRPr="009224A9">
        <w:rPr>
          <w:i/>
          <w:iCs/>
        </w:rPr>
        <w:t>Journal of Pediatric Nursing</w:t>
      </w:r>
      <w:r w:rsidRPr="009224A9">
        <w:t>, </w:t>
      </w:r>
      <w:r w:rsidRPr="009224A9">
        <w:rPr>
          <w:i/>
          <w:iCs/>
        </w:rPr>
        <w:t>55</w:t>
      </w:r>
      <w:r w:rsidRPr="009224A9">
        <w:t>, 174–183.</w:t>
      </w:r>
    </w:p>
    <w:p w14:paraId="7F03E905" w14:textId="4888E523" w:rsidR="009224A9" w:rsidRPr="009224A9" w:rsidRDefault="009224A9" w:rsidP="00B359B7">
      <w:pPr>
        <w:pStyle w:val="NoSpacing"/>
        <w:ind w:left="720" w:hanging="720"/>
      </w:pPr>
      <w:r w:rsidRPr="009224A9">
        <w:lastRenderedPageBreak/>
        <w:t>Sameroff, A. (2010). A unified theory of development: a dialectic integration of nature and nurture. </w:t>
      </w:r>
      <w:r w:rsidRPr="009224A9">
        <w:rPr>
          <w:i/>
          <w:iCs/>
        </w:rPr>
        <w:t>Child Development</w:t>
      </w:r>
      <w:r w:rsidRPr="009224A9">
        <w:t>, </w:t>
      </w:r>
      <w:r w:rsidRPr="009224A9">
        <w:rPr>
          <w:i/>
          <w:iCs/>
        </w:rPr>
        <w:t>81</w:t>
      </w:r>
      <w:r w:rsidRPr="009224A9">
        <w:t>(1), 6–22. </w:t>
      </w:r>
      <w:r w:rsidRPr="000B2B83">
        <w:t>https://doi.org/10.1111/j.1467-8624.2009.01378.x/abstract</w:t>
      </w:r>
      <w:r w:rsidRPr="009224A9">
        <w:t>.</w:t>
      </w:r>
    </w:p>
    <w:p w14:paraId="6C8C6F2E" w14:textId="79787D7E" w:rsidR="009224A9" w:rsidRPr="009224A9" w:rsidRDefault="009224A9" w:rsidP="00B359B7">
      <w:pPr>
        <w:pStyle w:val="NoSpacing"/>
        <w:ind w:left="720" w:hanging="720"/>
      </w:pPr>
      <w:r w:rsidRPr="009224A9">
        <w:t xml:space="preserve">Schaaf, R. C., Toth-Cohen, S., Johnson, S. L., </w:t>
      </w:r>
      <w:proofErr w:type="spellStart"/>
      <w:r w:rsidRPr="009224A9">
        <w:t>Outten</w:t>
      </w:r>
      <w:proofErr w:type="spellEnd"/>
      <w:r w:rsidRPr="009224A9">
        <w:t xml:space="preserve">, G., &amp; </w:t>
      </w:r>
      <w:proofErr w:type="spellStart"/>
      <w:r w:rsidRPr="009224A9">
        <w:t>Benevides</w:t>
      </w:r>
      <w:proofErr w:type="spellEnd"/>
      <w:r w:rsidRPr="009224A9">
        <w:t>, T. W. (2011). The everyday routines of families of children with autism: Examining the impact of sensory processing difficulties on the family. </w:t>
      </w:r>
      <w:r w:rsidRPr="009224A9">
        <w:rPr>
          <w:i/>
          <w:iCs/>
        </w:rPr>
        <w:t>Autism</w:t>
      </w:r>
      <w:r w:rsidRPr="009224A9">
        <w:t>, </w:t>
      </w:r>
      <w:r w:rsidRPr="000B2B83">
        <w:t>https://doi.org/10.1177/1362361310386505</w:t>
      </w:r>
      <w:r w:rsidRPr="009224A9">
        <w:t>.</w:t>
      </w:r>
    </w:p>
    <w:p w14:paraId="62922F25" w14:textId="48112B23" w:rsidR="009224A9" w:rsidRPr="009224A9" w:rsidRDefault="009224A9" w:rsidP="00B359B7">
      <w:pPr>
        <w:pStyle w:val="NoSpacing"/>
        <w:ind w:left="720" w:hanging="720"/>
      </w:pPr>
      <w:proofErr w:type="spellStart"/>
      <w:r w:rsidRPr="009224A9">
        <w:t>Schohl</w:t>
      </w:r>
      <w:proofErr w:type="spellEnd"/>
      <w:r w:rsidRPr="009224A9">
        <w:t>, K. A., Van Hecke, A. V., Carson, A. M., Dolan, B., Karst, J., &amp; Stevens, S. (2014). A replication and extension of the PEERS intervention: examining effects on social skills and social anxiety in adolescents with autism spectrum disorders. </w:t>
      </w:r>
      <w:r w:rsidRPr="009224A9">
        <w:rPr>
          <w:i/>
          <w:iCs/>
        </w:rPr>
        <w:t>Journal of Autism and Developmental Disorders</w:t>
      </w:r>
      <w:r w:rsidRPr="009224A9">
        <w:t>, </w:t>
      </w:r>
      <w:r w:rsidRPr="009224A9">
        <w:rPr>
          <w:i/>
          <w:iCs/>
        </w:rPr>
        <w:t>44</w:t>
      </w:r>
      <w:r w:rsidRPr="009224A9">
        <w:t>(3), 532–545. </w:t>
      </w:r>
      <w:r w:rsidRPr="000B2B83">
        <w:t>https://doi.org/10.1007/s10803-013-1900-1</w:t>
      </w:r>
      <w:r w:rsidRPr="009224A9">
        <w:t>.</w:t>
      </w:r>
    </w:p>
    <w:p w14:paraId="11579023" w14:textId="77777777" w:rsidR="009224A9" w:rsidRPr="009224A9" w:rsidRDefault="009224A9" w:rsidP="00B359B7">
      <w:pPr>
        <w:pStyle w:val="NoSpacing"/>
        <w:ind w:left="720" w:hanging="720"/>
      </w:pPr>
      <w:r w:rsidRPr="009224A9">
        <w:t>Schroeder, V. M., &amp; Kelley, M. L. (2009). Associations between family environment, parenting practices, and executive functioning of children with and without ADHD. </w:t>
      </w:r>
      <w:r w:rsidRPr="009224A9">
        <w:rPr>
          <w:i/>
          <w:iCs/>
        </w:rPr>
        <w:t>Journal of Child and Family Studies</w:t>
      </w:r>
      <w:r w:rsidRPr="009224A9">
        <w:t>, </w:t>
      </w:r>
      <w:r w:rsidRPr="009224A9">
        <w:rPr>
          <w:i/>
          <w:iCs/>
        </w:rPr>
        <w:t>18</w:t>
      </w:r>
      <w:r w:rsidRPr="009224A9">
        <w:t>(2), 227–235.</w:t>
      </w:r>
    </w:p>
    <w:p w14:paraId="4F894CF8" w14:textId="77777777" w:rsidR="009224A9" w:rsidRPr="009224A9" w:rsidRDefault="009224A9" w:rsidP="00B359B7">
      <w:pPr>
        <w:pStyle w:val="NoSpacing"/>
        <w:ind w:left="720" w:hanging="720"/>
      </w:pPr>
      <w:proofErr w:type="spellStart"/>
      <w:r w:rsidRPr="009224A9">
        <w:t>Sheras</w:t>
      </w:r>
      <w:proofErr w:type="spellEnd"/>
      <w:r w:rsidRPr="009224A9">
        <w:t xml:space="preserve">, P. L., Abidin, R. R., &amp; </w:t>
      </w:r>
      <w:proofErr w:type="spellStart"/>
      <w:r w:rsidRPr="009224A9">
        <w:t>Konold</w:t>
      </w:r>
      <w:proofErr w:type="spellEnd"/>
      <w:r w:rsidRPr="009224A9">
        <w:t>, T. (1998). </w:t>
      </w:r>
      <w:r w:rsidRPr="009224A9">
        <w:rPr>
          <w:i/>
          <w:iCs/>
        </w:rPr>
        <w:t>Stress index for parents of adolescents</w:t>
      </w:r>
      <w:r w:rsidRPr="009224A9">
        <w:t>. Odessa, FL, USA: Psychological Assessment Resources.</w:t>
      </w:r>
    </w:p>
    <w:p w14:paraId="6E6B51D6" w14:textId="77777777" w:rsidR="009224A9" w:rsidRPr="009224A9" w:rsidRDefault="009224A9" w:rsidP="00B359B7">
      <w:pPr>
        <w:pStyle w:val="NoSpacing"/>
        <w:ind w:left="720" w:hanging="720"/>
      </w:pPr>
      <w:r w:rsidRPr="009224A9">
        <w:t xml:space="preserve">Van </w:t>
      </w:r>
      <w:proofErr w:type="spellStart"/>
      <w:r w:rsidRPr="009224A9">
        <w:t>Steijn</w:t>
      </w:r>
      <w:proofErr w:type="spellEnd"/>
      <w:r w:rsidRPr="009224A9">
        <w:t xml:space="preserve">, D. J., Oerlemans, A. M., Van </w:t>
      </w:r>
      <w:proofErr w:type="spellStart"/>
      <w:r w:rsidRPr="009224A9">
        <w:t>Aken</w:t>
      </w:r>
      <w:proofErr w:type="spellEnd"/>
      <w:r w:rsidRPr="009224A9">
        <w:t xml:space="preserve">, M. A. G., </w:t>
      </w:r>
      <w:proofErr w:type="spellStart"/>
      <w:r w:rsidRPr="009224A9">
        <w:t>Buitelaar</w:t>
      </w:r>
      <w:proofErr w:type="spellEnd"/>
      <w:r w:rsidRPr="009224A9">
        <w:t xml:space="preserve">, J. K., &amp; </w:t>
      </w:r>
      <w:proofErr w:type="spellStart"/>
      <w:r w:rsidRPr="009224A9">
        <w:t>Rommelse</w:t>
      </w:r>
      <w:proofErr w:type="spellEnd"/>
      <w:r w:rsidRPr="009224A9">
        <w:t xml:space="preserve">, N. N. J. (2014). The reciprocal relationship of ASD, ADHD, depressive </w:t>
      </w:r>
      <w:proofErr w:type="gramStart"/>
      <w:r w:rsidRPr="009224A9">
        <w:t>symptoms</w:t>
      </w:r>
      <w:proofErr w:type="gramEnd"/>
      <w:r w:rsidRPr="009224A9">
        <w:t xml:space="preserve"> and stress in parents of children with ASD and/or ADHD. </w:t>
      </w:r>
      <w:r w:rsidRPr="009224A9">
        <w:rPr>
          <w:i/>
          <w:iCs/>
        </w:rPr>
        <w:t>Journal of Autism and Developmental Disorders</w:t>
      </w:r>
      <w:r w:rsidRPr="009224A9">
        <w:t>, </w:t>
      </w:r>
      <w:r w:rsidRPr="009224A9">
        <w:rPr>
          <w:i/>
          <w:iCs/>
        </w:rPr>
        <w:t>44</w:t>
      </w:r>
      <w:r w:rsidRPr="009224A9">
        <w:t>(5), 1064–1076.</w:t>
      </w:r>
    </w:p>
    <w:p w14:paraId="0531B22B" w14:textId="77777777" w:rsidR="009224A9" w:rsidRPr="009224A9" w:rsidRDefault="009224A9" w:rsidP="00B359B7">
      <w:pPr>
        <w:pStyle w:val="NoSpacing"/>
        <w:ind w:left="720" w:hanging="720"/>
      </w:pPr>
      <w:r w:rsidRPr="009224A9">
        <w:t>Steinberg, L., &amp; Silk, J. S. (2002). Parenting adolescents. In M. H. Bornstein (Ed.), Handbook of parenting: Children and parenting (pp. 103–133). Lawrence Erlbaum Associates Publishers.</w:t>
      </w:r>
    </w:p>
    <w:p w14:paraId="5E8CC9C6" w14:textId="77777777" w:rsidR="009224A9" w:rsidRPr="009224A9" w:rsidRDefault="009224A9" w:rsidP="00B359B7">
      <w:pPr>
        <w:pStyle w:val="NoSpacing"/>
        <w:ind w:left="720" w:hanging="720"/>
      </w:pPr>
      <w:r w:rsidRPr="009224A9">
        <w:t>Stevens, T., Peng, L., &amp; Barnard-</w:t>
      </w:r>
      <w:proofErr w:type="spellStart"/>
      <w:r w:rsidRPr="009224A9">
        <w:t>Brak</w:t>
      </w:r>
      <w:proofErr w:type="spellEnd"/>
      <w:r w:rsidRPr="009224A9">
        <w:t>, L. (2016). The comorbidity of ADHD in children diagnosed with autism spectrum disorder. </w:t>
      </w:r>
      <w:r w:rsidRPr="009224A9">
        <w:rPr>
          <w:i/>
          <w:iCs/>
        </w:rPr>
        <w:t>Research in Autism Spectrum Disorders</w:t>
      </w:r>
      <w:r w:rsidRPr="009224A9">
        <w:t>, </w:t>
      </w:r>
      <w:r w:rsidRPr="009224A9">
        <w:rPr>
          <w:i/>
          <w:iCs/>
        </w:rPr>
        <w:t>31</w:t>
      </w:r>
      <w:r w:rsidRPr="009224A9">
        <w:t>, 11–18.</w:t>
      </w:r>
    </w:p>
    <w:p w14:paraId="72683E43" w14:textId="77777777" w:rsidR="009224A9" w:rsidRPr="009224A9" w:rsidRDefault="009224A9" w:rsidP="00B359B7">
      <w:pPr>
        <w:pStyle w:val="NoSpacing"/>
        <w:ind w:left="720" w:hanging="720"/>
      </w:pPr>
      <w:proofErr w:type="spellStart"/>
      <w:r w:rsidRPr="009224A9">
        <w:t>Stoppelbein</w:t>
      </w:r>
      <w:proofErr w:type="spellEnd"/>
      <w:r w:rsidRPr="009224A9">
        <w:t xml:space="preserve">, L., </w:t>
      </w:r>
      <w:proofErr w:type="spellStart"/>
      <w:r w:rsidRPr="009224A9">
        <w:t>Biasini</w:t>
      </w:r>
      <w:proofErr w:type="spellEnd"/>
      <w:r w:rsidRPr="009224A9">
        <w:t xml:space="preserve">, F., </w:t>
      </w:r>
      <w:proofErr w:type="spellStart"/>
      <w:r w:rsidRPr="009224A9">
        <w:t>Pennick</w:t>
      </w:r>
      <w:proofErr w:type="spellEnd"/>
      <w:r w:rsidRPr="009224A9">
        <w:t>, M., &amp; Greening, L. (2016). Predicting internalizing and externalizing symptoms among children diagnosed with an autism spectrum disorder: the role of routines. </w:t>
      </w:r>
      <w:r w:rsidRPr="009224A9">
        <w:rPr>
          <w:i/>
          <w:iCs/>
        </w:rPr>
        <w:t>Journal of Child and Family Studies</w:t>
      </w:r>
      <w:r w:rsidRPr="009224A9">
        <w:t>, </w:t>
      </w:r>
      <w:r w:rsidRPr="009224A9">
        <w:rPr>
          <w:i/>
          <w:iCs/>
        </w:rPr>
        <w:t>25</w:t>
      </w:r>
      <w:r w:rsidRPr="009224A9">
        <w:t>(1), 251–261.</w:t>
      </w:r>
    </w:p>
    <w:p w14:paraId="69A0B5FB" w14:textId="77777777" w:rsidR="009224A9" w:rsidRPr="009224A9" w:rsidRDefault="009224A9" w:rsidP="00B359B7">
      <w:pPr>
        <w:pStyle w:val="NoSpacing"/>
        <w:ind w:left="720" w:hanging="720"/>
      </w:pPr>
      <w:proofErr w:type="spellStart"/>
      <w:r w:rsidRPr="009224A9">
        <w:t>Taraban</w:t>
      </w:r>
      <w:proofErr w:type="spellEnd"/>
      <w:r w:rsidRPr="009224A9">
        <w:t>, L., &amp; Shaw, D. S. (2018). Parenting in context: revisiting Belsky’s classic process of parenting model in early childhood. </w:t>
      </w:r>
      <w:r w:rsidRPr="009224A9">
        <w:rPr>
          <w:i/>
          <w:iCs/>
        </w:rPr>
        <w:t>Developmental Review</w:t>
      </w:r>
      <w:r w:rsidRPr="009224A9">
        <w:t>, </w:t>
      </w:r>
      <w:r w:rsidRPr="009224A9">
        <w:rPr>
          <w:i/>
          <w:iCs/>
        </w:rPr>
        <w:t>48</w:t>
      </w:r>
      <w:r w:rsidRPr="009224A9">
        <w:t>, 55–81.</w:t>
      </w:r>
    </w:p>
    <w:p w14:paraId="1F59B09D" w14:textId="77777777" w:rsidR="009224A9" w:rsidRPr="009224A9" w:rsidRDefault="009224A9" w:rsidP="00B359B7">
      <w:pPr>
        <w:pStyle w:val="NoSpacing"/>
        <w:ind w:left="720" w:hanging="720"/>
      </w:pPr>
      <w:r w:rsidRPr="009224A9">
        <w:t xml:space="preserve">Teti, M., </w:t>
      </w:r>
      <w:proofErr w:type="spellStart"/>
      <w:r w:rsidRPr="009224A9">
        <w:t>Cheak</w:t>
      </w:r>
      <w:proofErr w:type="spellEnd"/>
      <w:r w:rsidRPr="009224A9">
        <w:t>-Zamora, N., Lolli, B., &amp; Maurer-</w:t>
      </w:r>
      <w:proofErr w:type="spellStart"/>
      <w:r w:rsidRPr="009224A9">
        <w:t>Batjer</w:t>
      </w:r>
      <w:proofErr w:type="spellEnd"/>
      <w:r w:rsidRPr="009224A9">
        <w:t>, A. (2016). Reframing autism: young adults with autism share their strengths through photo-stories. </w:t>
      </w:r>
      <w:r w:rsidRPr="009224A9">
        <w:rPr>
          <w:i/>
          <w:iCs/>
        </w:rPr>
        <w:t>Journal of Pediatric Nursing</w:t>
      </w:r>
      <w:r w:rsidRPr="009224A9">
        <w:t>, </w:t>
      </w:r>
      <w:r w:rsidRPr="009224A9">
        <w:rPr>
          <w:i/>
          <w:iCs/>
        </w:rPr>
        <w:t>31</w:t>
      </w:r>
      <w:r w:rsidRPr="009224A9">
        <w:t>(6), 619–629.</w:t>
      </w:r>
    </w:p>
    <w:p w14:paraId="7EE436DE" w14:textId="77777777" w:rsidR="009224A9" w:rsidRPr="009224A9" w:rsidRDefault="009224A9" w:rsidP="00B359B7">
      <w:pPr>
        <w:pStyle w:val="NoSpacing"/>
        <w:ind w:left="720" w:hanging="720"/>
      </w:pPr>
      <w:proofErr w:type="spellStart"/>
      <w:r w:rsidRPr="009224A9">
        <w:t>Theule</w:t>
      </w:r>
      <w:proofErr w:type="spellEnd"/>
      <w:r w:rsidRPr="009224A9">
        <w:t xml:space="preserve">, J., Wiener, J., </w:t>
      </w:r>
      <w:proofErr w:type="spellStart"/>
      <w:r w:rsidRPr="009224A9">
        <w:t>Tannock</w:t>
      </w:r>
      <w:proofErr w:type="spellEnd"/>
      <w:r w:rsidRPr="009224A9">
        <w:t>, R., &amp; Jenkins, J. M. (2013). Parenting stress in families of children with ADHD: a meta-analysis. </w:t>
      </w:r>
      <w:r w:rsidRPr="009224A9">
        <w:rPr>
          <w:i/>
          <w:iCs/>
        </w:rPr>
        <w:t>Journal of Emotional and Behavioral Disorders</w:t>
      </w:r>
      <w:r w:rsidRPr="009224A9">
        <w:t>, </w:t>
      </w:r>
      <w:r w:rsidRPr="009224A9">
        <w:rPr>
          <w:i/>
          <w:iCs/>
        </w:rPr>
        <w:t>21</w:t>
      </w:r>
      <w:r w:rsidRPr="009224A9">
        <w:t>(1), 3–17.</w:t>
      </w:r>
    </w:p>
    <w:p w14:paraId="3EA807CF" w14:textId="77777777" w:rsidR="009224A9" w:rsidRPr="009224A9" w:rsidRDefault="009224A9" w:rsidP="00B359B7">
      <w:pPr>
        <w:pStyle w:val="NoSpacing"/>
        <w:ind w:left="720" w:hanging="720"/>
      </w:pPr>
      <w:proofErr w:type="spellStart"/>
      <w:r w:rsidRPr="009224A9">
        <w:t>Treyvaud</w:t>
      </w:r>
      <w:proofErr w:type="spellEnd"/>
      <w:r w:rsidRPr="009224A9">
        <w:t>, K., Anderson, V. A., Howard, K., Bear, M., Hunt, R. W., Doyle, L. W., Inder, T. E., Woodward, L., &amp; Anderson, P. J. (2009). Parenting behavior is associated with the early neurobehavioral development of very preterm children. </w:t>
      </w:r>
      <w:r w:rsidRPr="009224A9">
        <w:rPr>
          <w:i/>
          <w:iCs/>
        </w:rPr>
        <w:t>Pediatrics</w:t>
      </w:r>
      <w:r w:rsidRPr="009224A9">
        <w:t>, </w:t>
      </w:r>
      <w:r w:rsidRPr="009224A9">
        <w:rPr>
          <w:i/>
          <w:iCs/>
        </w:rPr>
        <w:t>123</w:t>
      </w:r>
      <w:r w:rsidRPr="009224A9">
        <w:t>(2), 555–561.</w:t>
      </w:r>
    </w:p>
    <w:p w14:paraId="7589EF4B" w14:textId="77777777" w:rsidR="009224A9" w:rsidRPr="009224A9" w:rsidRDefault="009224A9" w:rsidP="00B359B7">
      <w:pPr>
        <w:pStyle w:val="NoSpacing"/>
        <w:ind w:left="720" w:hanging="720"/>
      </w:pPr>
      <w:proofErr w:type="spellStart"/>
      <w:r w:rsidRPr="009224A9">
        <w:t>Truţescu</w:t>
      </w:r>
      <w:proofErr w:type="spellEnd"/>
      <w:r w:rsidRPr="009224A9">
        <w:t>, C. I., Popa-</w:t>
      </w:r>
      <w:proofErr w:type="spellStart"/>
      <w:r w:rsidRPr="009224A9">
        <w:t>Velea</w:t>
      </w:r>
      <w:proofErr w:type="spellEnd"/>
      <w:r w:rsidRPr="009224A9">
        <w:t xml:space="preserve">, O., &amp; </w:t>
      </w:r>
      <w:proofErr w:type="spellStart"/>
      <w:r w:rsidRPr="009224A9">
        <w:t>Dobrescu</w:t>
      </w:r>
      <w:proofErr w:type="spellEnd"/>
      <w:r w:rsidRPr="009224A9">
        <w:t>, I. (2018). Self-efficacy and self-esteem in parents of ADHD children. </w:t>
      </w:r>
      <w:r w:rsidRPr="009224A9">
        <w:rPr>
          <w:i/>
          <w:iCs/>
        </w:rPr>
        <w:t>Journal of Psychosomatic Research</w:t>
      </w:r>
      <w:r w:rsidRPr="009224A9">
        <w:t>, </w:t>
      </w:r>
      <w:r w:rsidRPr="009224A9">
        <w:rPr>
          <w:i/>
          <w:iCs/>
        </w:rPr>
        <w:t>109</w:t>
      </w:r>
      <w:r w:rsidRPr="009224A9">
        <w:t>, 141.</w:t>
      </w:r>
    </w:p>
    <w:p w14:paraId="79C2D414" w14:textId="77777777" w:rsidR="009224A9" w:rsidRPr="009224A9" w:rsidRDefault="009224A9" w:rsidP="00B359B7">
      <w:pPr>
        <w:pStyle w:val="NoSpacing"/>
        <w:ind w:left="720" w:hanging="720"/>
      </w:pPr>
      <w:r w:rsidRPr="009224A9">
        <w:t xml:space="preserve">Weiss, J. A., Tint, A., Paquette-Smith, M., &amp; </w:t>
      </w:r>
      <w:proofErr w:type="spellStart"/>
      <w:r w:rsidRPr="009224A9">
        <w:t>Lunsky</w:t>
      </w:r>
      <w:proofErr w:type="spellEnd"/>
      <w:r w:rsidRPr="009224A9">
        <w:t>, Y. (2016). Perceived self-efficacy in parents of adolescents and adults with autism spectrum disorder. </w:t>
      </w:r>
      <w:r w:rsidRPr="009224A9">
        <w:rPr>
          <w:i/>
          <w:iCs/>
        </w:rPr>
        <w:t>Autism</w:t>
      </w:r>
      <w:r w:rsidRPr="009224A9">
        <w:t>, </w:t>
      </w:r>
      <w:r w:rsidRPr="009224A9">
        <w:rPr>
          <w:i/>
          <w:iCs/>
        </w:rPr>
        <w:t>20</w:t>
      </w:r>
      <w:r w:rsidRPr="009224A9">
        <w:t>(4), 425–434.</w:t>
      </w:r>
    </w:p>
    <w:p w14:paraId="6B0B9282" w14:textId="77777777" w:rsidR="009224A9" w:rsidRPr="009224A9" w:rsidRDefault="009224A9" w:rsidP="00B359B7">
      <w:pPr>
        <w:pStyle w:val="NoSpacing"/>
        <w:ind w:left="720" w:hanging="720"/>
      </w:pPr>
      <w:r w:rsidRPr="009224A9">
        <w:t xml:space="preserve">Whalen, C. K., </w:t>
      </w:r>
      <w:proofErr w:type="spellStart"/>
      <w:r w:rsidRPr="009224A9">
        <w:t>Henker</w:t>
      </w:r>
      <w:proofErr w:type="spellEnd"/>
      <w:r w:rsidRPr="009224A9">
        <w:t xml:space="preserve">, B., </w:t>
      </w:r>
      <w:proofErr w:type="spellStart"/>
      <w:r w:rsidRPr="009224A9">
        <w:t>Jamner</w:t>
      </w:r>
      <w:proofErr w:type="spellEnd"/>
      <w:r w:rsidRPr="009224A9">
        <w:t xml:space="preserve">, L. D., Ishikawa, S. S., </w:t>
      </w:r>
      <w:proofErr w:type="spellStart"/>
      <w:r w:rsidRPr="009224A9">
        <w:t>Floro</w:t>
      </w:r>
      <w:proofErr w:type="spellEnd"/>
      <w:r w:rsidRPr="009224A9">
        <w:t xml:space="preserve">, J. N., Swindle, R., </w:t>
      </w:r>
      <w:proofErr w:type="spellStart"/>
      <w:r w:rsidRPr="009224A9">
        <w:t>Perwien</w:t>
      </w:r>
      <w:proofErr w:type="spellEnd"/>
      <w:r w:rsidRPr="009224A9">
        <w:t>, A. R., &amp; Johnston, J. A. (2006). Toward mapping daily challenges of living with ADHD: Maternal and child perspectives using electronic diaries. </w:t>
      </w:r>
      <w:r w:rsidRPr="009224A9">
        <w:rPr>
          <w:i/>
          <w:iCs/>
        </w:rPr>
        <w:t>Journal of Abnormal Child Psychology</w:t>
      </w:r>
      <w:r w:rsidRPr="009224A9">
        <w:t>, </w:t>
      </w:r>
      <w:r w:rsidRPr="009224A9">
        <w:rPr>
          <w:i/>
          <w:iCs/>
        </w:rPr>
        <w:t>34</w:t>
      </w:r>
      <w:r w:rsidRPr="009224A9">
        <w:t>(1), 111–126.</w:t>
      </w:r>
    </w:p>
    <w:p w14:paraId="4D64BAC6" w14:textId="1112798C" w:rsidR="009224A9" w:rsidRPr="009224A9" w:rsidRDefault="009224A9" w:rsidP="00B359B7">
      <w:pPr>
        <w:pStyle w:val="NoSpacing"/>
        <w:ind w:left="720" w:hanging="720"/>
      </w:pPr>
      <w:r w:rsidRPr="009224A9">
        <w:t xml:space="preserve">Wirth, A., </w:t>
      </w:r>
      <w:proofErr w:type="spellStart"/>
      <w:r w:rsidRPr="009224A9">
        <w:t>Reinelt</w:t>
      </w:r>
      <w:proofErr w:type="spellEnd"/>
      <w:r w:rsidRPr="009224A9">
        <w:t xml:space="preserve">, T., </w:t>
      </w:r>
      <w:proofErr w:type="spellStart"/>
      <w:r w:rsidRPr="009224A9">
        <w:t>Gawrilow</w:t>
      </w:r>
      <w:proofErr w:type="spellEnd"/>
      <w:r w:rsidRPr="009224A9">
        <w:t xml:space="preserve">, C., </w:t>
      </w:r>
      <w:proofErr w:type="spellStart"/>
      <w:r w:rsidRPr="009224A9">
        <w:t>Schwenck</w:t>
      </w:r>
      <w:proofErr w:type="spellEnd"/>
      <w:r w:rsidRPr="009224A9">
        <w:t>, C., Freitag, C. M., &amp; Rauch, W. A. (2017). Examining the relationship between children’s ADHD symptomatology and inadequate parenting: the role of household chaos. </w:t>
      </w:r>
      <w:r w:rsidRPr="009224A9">
        <w:rPr>
          <w:i/>
          <w:iCs/>
        </w:rPr>
        <w:t>Journal of Attention Disorders</w:t>
      </w:r>
      <w:r w:rsidRPr="009224A9">
        <w:t>, </w:t>
      </w:r>
      <w:r w:rsidRPr="000B2B83">
        <w:t>https://doi.org/10.1177/1087054717692881</w:t>
      </w:r>
      <w:r w:rsidRPr="009224A9">
        <w:t>.</w:t>
      </w:r>
    </w:p>
    <w:p w14:paraId="2C5E1898" w14:textId="77777777" w:rsidR="009224A9" w:rsidRPr="009224A9" w:rsidRDefault="009224A9" w:rsidP="00B359B7">
      <w:pPr>
        <w:pStyle w:val="NoSpacing"/>
        <w:ind w:left="720" w:hanging="720"/>
      </w:pPr>
      <w:r w:rsidRPr="009224A9">
        <w:t>Wong, C. C. Y., Mak, W. W. S., &amp; Liao, K. Y.-H. (2016). Self-compassion: a potential buffer against affiliate stigma experienced by parents of children with autism spectrum disorders. </w:t>
      </w:r>
      <w:r w:rsidRPr="009224A9">
        <w:rPr>
          <w:i/>
          <w:iCs/>
        </w:rPr>
        <w:t>Mindfulness</w:t>
      </w:r>
      <w:r w:rsidRPr="009224A9">
        <w:t>, </w:t>
      </w:r>
      <w:r w:rsidRPr="009224A9">
        <w:rPr>
          <w:i/>
          <w:iCs/>
        </w:rPr>
        <w:t>7</w:t>
      </w:r>
      <w:r w:rsidRPr="009224A9">
        <w:t>(6), 1385–1395.</w:t>
      </w:r>
    </w:p>
    <w:p w14:paraId="75433458" w14:textId="636C782E" w:rsidR="009224A9" w:rsidRPr="009224A9" w:rsidRDefault="009224A9" w:rsidP="00B359B7">
      <w:pPr>
        <w:pStyle w:val="NoSpacing"/>
        <w:ind w:left="720" w:hanging="720"/>
      </w:pPr>
      <w:r w:rsidRPr="009224A9">
        <w:t xml:space="preserve">Xu, G., Strathearn, L., Liu, B., </w:t>
      </w:r>
      <w:proofErr w:type="spellStart"/>
      <w:r w:rsidRPr="009224A9">
        <w:t>O’brien</w:t>
      </w:r>
      <w:proofErr w:type="spellEnd"/>
      <w:r w:rsidRPr="009224A9">
        <w:t xml:space="preserve">, M., Kopelman, T. G., Zhu, J., </w:t>
      </w:r>
      <w:proofErr w:type="spellStart"/>
      <w:r w:rsidRPr="009224A9">
        <w:t>Snetselaar</w:t>
      </w:r>
      <w:proofErr w:type="spellEnd"/>
      <w:r w:rsidRPr="009224A9">
        <w:t>, L. G., &amp; Bao, W. (2019). Prevalence and treatment patterns of autism spectrum disorder in the United States, 2016. </w:t>
      </w:r>
      <w:r w:rsidRPr="009224A9">
        <w:rPr>
          <w:i/>
          <w:iCs/>
        </w:rPr>
        <w:t>JAMA Pediatrics</w:t>
      </w:r>
      <w:r w:rsidRPr="009224A9">
        <w:t>, </w:t>
      </w:r>
      <w:r w:rsidRPr="009224A9">
        <w:rPr>
          <w:i/>
          <w:iCs/>
        </w:rPr>
        <w:t>173</w:t>
      </w:r>
      <w:r w:rsidRPr="009224A9">
        <w:t>(2), 153–159. </w:t>
      </w:r>
      <w:r w:rsidRPr="000B2B83">
        <w:t>https://doi.org/10.1001/jamapediatrics.2018.4208</w:t>
      </w:r>
      <w:r w:rsidRPr="009224A9">
        <w:t>.</w:t>
      </w:r>
    </w:p>
    <w:p w14:paraId="50BF3AAA" w14:textId="77777777" w:rsidR="009224A9" w:rsidRPr="009224A9" w:rsidRDefault="009224A9" w:rsidP="00B359B7">
      <w:pPr>
        <w:pStyle w:val="NoSpacing"/>
        <w:ind w:left="720" w:hanging="720"/>
      </w:pPr>
      <w:proofErr w:type="spellStart"/>
      <w:r w:rsidRPr="009224A9">
        <w:t>Yekutieli</w:t>
      </w:r>
      <w:proofErr w:type="spellEnd"/>
      <w:r w:rsidRPr="009224A9">
        <w:t xml:space="preserve">, D., &amp; </w:t>
      </w:r>
      <w:proofErr w:type="spellStart"/>
      <w:r w:rsidRPr="009224A9">
        <w:t>Benjamini</w:t>
      </w:r>
      <w:proofErr w:type="spellEnd"/>
      <w:r w:rsidRPr="009224A9">
        <w:t>, Y. (1999). Resampling-based false discovery rate controlling multiple test procedures for correlated test statistics. </w:t>
      </w:r>
      <w:r w:rsidRPr="009224A9">
        <w:rPr>
          <w:i/>
          <w:iCs/>
        </w:rPr>
        <w:t>Journal of Statistical Planning and Inference</w:t>
      </w:r>
      <w:r w:rsidRPr="009224A9">
        <w:t>, </w:t>
      </w:r>
      <w:r w:rsidRPr="009224A9">
        <w:rPr>
          <w:i/>
          <w:iCs/>
        </w:rPr>
        <w:t>82</w:t>
      </w:r>
      <w:r w:rsidRPr="009224A9">
        <w:t>(1–2), 171–196.</w:t>
      </w:r>
    </w:p>
    <w:p w14:paraId="01D71614" w14:textId="77777777" w:rsidR="009224A9" w:rsidRPr="009224A9" w:rsidRDefault="009224A9" w:rsidP="00B359B7">
      <w:pPr>
        <w:pStyle w:val="NoSpacing"/>
        <w:ind w:left="720" w:hanging="720"/>
      </w:pPr>
      <w:proofErr w:type="spellStart"/>
      <w:r w:rsidRPr="009224A9">
        <w:lastRenderedPageBreak/>
        <w:t>Yerys</w:t>
      </w:r>
      <w:proofErr w:type="spellEnd"/>
      <w:r w:rsidRPr="009224A9">
        <w:t xml:space="preserve">, B. E., </w:t>
      </w:r>
      <w:proofErr w:type="spellStart"/>
      <w:r w:rsidRPr="009224A9">
        <w:t>Bertollo</w:t>
      </w:r>
      <w:proofErr w:type="spellEnd"/>
      <w:r w:rsidRPr="009224A9">
        <w:t>, J. R., Pandey, J., Guy, L., &amp; Schultz, R. T. (2019). Attention-deficit/hyperactivity disorder symptoms are associated with lower adaptive behavior skills in children with autism. </w:t>
      </w:r>
      <w:r w:rsidRPr="009224A9">
        <w:rPr>
          <w:i/>
          <w:iCs/>
        </w:rPr>
        <w:t>Journal of the American Academy of Child &amp; Adolescent Psychiatry</w:t>
      </w:r>
      <w:r w:rsidRPr="009224A9">
        <w:t>, </w:t>
      </w:r>
      <w:r w:rsidRPr="009224A9">
        <w:rPr>
          <w:i/>
          <w:iCs/>
        </w:rPr>
        <w:t>58</w:t>
      </w:r>
      <w:r w:rsidRPr="009224A9">
        <w:t>(5), 525–533.</w:t>
      </w:r>
    </w:p>
    <w:p w14:paraId="6A61A677" w14:textId="77777777" w:rsidR="009224A9" w:rsidRPr="009224A9" w:rsidRDefault="009224A9" w:rsidP="00B359B7">
      <w:pPr>
        <w:pStyle w:val="NoSpacing"/>
        <w:ind w:left="720" w:hanging="720"/>
      </w:pPr>
      <w:proofErr w:type="spellStart"/>
      <w:r w:rsidRPr="009224A9">
        <w:t>Zablotsky</w:t>
      </w:r>
      <w:proofErr w:type="spellEnd"/>
      <w:r w:rsidRPr="009224A9">
        <w:t>, B., Bramlett, M., &amp; Blumberg, S. J. (2015). Factors associated with parental ratings of condition severity for children with autism spectrum disorder. </w:t>
      </w:r>
      <w:r w:rsidRPr="009224A9">
        <w:rPr>
          <w:i/>
          <w:iCs/>
        </w:rPr>
        <w:t>Disability and Health Journal</w:t>
      </w:r>
      <w:r w:rsidRPr="009224A9">
        <w:t>, </w:t>
      </w:r>
      <w:r w:rsidRPr="009224A9">
        <w:rPr>
          <w:i/>
          <w:iCs/>
        </w:rPr>
        <w:t>8</w:t>
      </w:r>
      <w:r w:rsidRPr="009224A9">
        <w:t>(4), 626–634.</w:t>
      </w:r>
    </w:p>
    <w:p w14:paraId="7D7F1527" w14:textId="77777777" w:rsidR="009224A9" w:rsidRPr="009224A9" w:rsidRDefault="009224A9" w:rsidP="00B359B7">
      <w:pPr>
        <w:pStyle w:val="NoSpacing"/>
        <w:ind w:left="720" w:hanging="720"/>
      </w:pPr>
      <w:proofErr w:type="spellStart"/>
      <w:r w:rsidRPr="009224A9">
        <w:t>Zablotsky</w:t>
      </w:r>
      <w:proofErr w:type="spellEnd"/>
      <w:r w:rsidRPr="009224A9">
        <w:t>, B., Bramlett, M. D., &amp; Blumberg, S. J. (2020). The co-occurrence of autism spectrum disorder in children with ADHD. </w:t>
      </w:r>
      <w:r w:rsidRPr="009224A9">
        <w:rPr>
          <w:i/>
          <w:iCs/>
        </w:rPr>
        <w:t>Journal of Attention Disorders</w:t>
      </w:r>
      <w:r w:rsidRPr="009224A9">
        <w:t>, </w:t>
      </w:r>
      <w:r w:rsidRPr="009224A9">
        <w:rPr>
          <w:i/>
          <w:iCs/>
        </w:rPr>
        <w:t>24</w:t>
      </w:r>
      <w:r w:rsidRPr="009224A9">
        <w:t>(1), 94–103.</w:t>
      </w:r>
    </w:p>
    <w:p w14:paraId="435782BE" w14:textId="77777777" w:rsidR="009224A9" w:rsidRPr="009224A9" w:rsidRDefault="009224A9" w:rsidP="00B359B7">
      <w:pPr>
        <w:pStyle w:val="NoSpacing"/>
        <w:ind w:left="720" w:hanging="720"/>
      </w:pPr>
      <w:proofErr w:type="spellStart"/>
      <w:r w:rsidRPr="009224A9">
        <w:t>Zablotsky</w:t>
      </w:r>
      <w:proofErr w:type="spellEnd"/>
      <w:r w:rsidRPr="009224A9">
        <w:t xml:space="preserve">, B., Black, L. I., </w:t>
      </w:r>
      <w:proofErr w:type="spellStart"/>
      <w:r w:rsidRPr="009224A9">
        <w:t>Maenner</w:t>
      </w:r>
      <w:proofErr w:type="spellEnd"/>
      <w:r w:rsidRPr="009224A9">
        <w:t xml:space="preserve">, M. J., </w:t>
      </w:r>
      <w:proofErr w:type="spellStart"/>
      <w:r w:rsidRPr="009224A9">
        <w:t>Schieve</w:t>
      </w:r>
      <w:proofErr w:type="spellEnd"/>
      <w:r w:rsidRPr="009224A9">
        <w:t xml:space="preserve">, L. A., Danielson, M. L., </w:t>
      </w:r>
      <w:proofErr w:type="spellStart"/>
      <w:r w:rsidRPr="009224A9">
        <w:t>Bitsko</w:t>
      </w:r>
      <w:proofErr w:type="spellEnd"/>
      <w:r w:rsidRPr="009224A9">
        <w:t>, R. H., Blumberg, S. J., Kogan, M. D., &amp; Boyle, C. A. (2019). Prevalence and trends of developmental disabilities among children in the United States: 2009–2017. </w:t>
      </w:r>
      <w:r w:rsidRPr="009224A9">
        <w:rPr>
          <w:i/>
          <w:iCs/>
        </w:rPr>
        <w:t>Pediatrics</w:t>
      </w:r>
      <w:r w:rsidRPr="009224A9">
        <w:t>, </w:t>
      </w:r>
      <w:r w:rsidRPr="009224A9">
        <w:rPr>
          <w:i/>
          <w:iCs/>
        </w:rPr>
        <w:t>144</w:t>
      </w:r>
      <w:r w:rsidRPr="009224A9">
        <w:t>(4), e20190811.</w:t>
      </w:r>
    </w:p>
    <w:p w14:paraId="128D7D29" w14:textId="0C5D4822" w:rsidR="009224A9" w:rsidRPr="009224A9" w:rsidRDefault="009224A9" w:rsidP="00B359B7">
      <w:pPr>
        <w:pStyle w:val="NoSpacing"/>
        <w:ind w:left="720" w:hanging="720"/>
      </w:pPr>
      <w:proofErr w:type="spellStart"/>
      <w:r w:rsidRPr="009224A9">
        <w:t>Zaidman-Zait</w:t>
      </w:r>
      <w:proofErr w:type="spellEnd"/>
      <w:r w:rsidRPr="009224A9">
        <w:t xml:space="preserve">, A., </w:t>
      </w:r>
      <w:proofErr w:type="spellStart"/>
      <w:r w:rsidRPr="009224A9">
        <w:t>Mirenda</w:t>
      </w:r>
      <w:proofErr w:type="spellEnd"/>
      <w:r w:rsidRPr="009224A9">
        <w:t xml:space="preserve">, P., </w:t>
      </w:r>
      <w:proofErr w:type="spellStart"/>
      <w:r w:rsidRPr="009224A9">
        <w:t>Duku</w:t>
      </w:r>
      <w:proofErr w:type="spellEnd"/>
      <w:r w:rsidRPr="009224A9">
        <w:t xml:space="preserve">, E., </w:t>
      </w:r>
      <w:proofErr w:type="spellStart"/>
      <w:r w:rsidRPr="009224A9">
        <w:t>Szatmari</w:t>
      </w:r>
      <w:proofErr w:type="spellEnd"/>
      <w:r w:rsidRPr="009224A9">
        <w:t xml:space="preserve">, P., Georgiades, S., </w:t>
      </w:r>
      <w:proofErr w:type="spellStart"/>
      <w:r w:rsidRPr="009224A9">
        <w:t>Volden</w:t>
      </w:r>
      <w:proofErr w:type="spellEnd"/>
      <w:r w:rsidRPr="009224A9">
        <w:t xml:space="preserve">, J., </w:t>
      </w:r>
      <w:proofErr w:type="spellStart"/>
      <w:r w:rsidRPr="009224A9">
        <w:t>Zwaigenbaum</w:t>
      </w:r>
      <w:proofErr w:type="spellEnd"/>
      <w:r w:rsidRPr="009224A9">
        <w:t>, L., Vaillancourt, T., Bryson, S., &amp; Smith, I. (2014). Examination of bidirectional relationships between parent stress and two types of problem behavior in children with autism spectrum disorder. </w:t>
      </w:r>
      <w:r w:rsidRPr="009224A9">
        <w:rPr>
          <w:i/>
          <w:iCs/>
        </w:rPr>
        <w:t>Journal of Autism and Developmental Disorders</w:t>
      </w:r>
      <w:r w:rsidRPr="009224A9">
        <w:t>, </w:t>
      </w:r>
      <w:r w:rsidRPr="009224A9">
        <w:rPr>
          <w:i/>
          <w:iCs/>
        </w:rPr>
        <w:t>44</w:t>
      </w:r>
      <w:r w:rsidRPr="009224A9">
        <w:t>(8), 1908–1917. </w:t>
      </w:r>
      <w:r w:rsidRPr="000B2B83">
        <w:t>https://doi.org/10.1007/s10803-014-2064-3</w:t>
      </w:r>
      <w:r w:rsidRPr="009224A9">
        <w:t>.</w:t>
      </w:r>
    </w:p>
    <w:p w14:paraId="07F8F8F4" w14:textId="77777777" w:rsidR="009224A9" w:rsidRPr="009224A9" w:rsidRDefault="009224A9" w:rsidP="00B359B7">
      <w:pPr>
        <w:pStyle w:val="NoSpacing"/>
        <w:ind w:left="720" w:hanging="720"/>
      </w:pPr>
      <w:proofErr w:type="spellStart"/>
      <w:r w:rsidRPr="009224A9">
        <w:t>Zajic</w:t>
      </w:r>
      <w:proofErr w:type="spellEnd"/>
      <w:r w:rsidRPr="009224A9">
        <w:t>, M. C., McIntyre, N., Swain-</w:t>
      </w:r>
      <w:proofErr w:type="spellStart"/>
      <w:r w:rsidRPr="009224A9">
        <w:t>Lerro</w:t>
      </w:r>
      <w:proofErr w:type="spellEnd"/>
      <w:r w:rsidRPr="009224A9">
        <w:t>, L., Novotny, S., Oswald, T., &amp; Mundy, P. (2018). Attention and written expression in school-age, high-functioning children with autism spectrum disorders. </w:t>
      </w:r>
      <w:r w:rsidRPr="009224A9">
        <w:rPr>
          <w:i/>
          <w:iCs/>
        </w:rPr>
        <w:t>Autism</w:t>
      </w:r>
      <w:r w:rsidRPr="009224A9">
        <w:t>, </w:t>
      </w:r>
      <w:r w:rsidRPr="009224A9">
        <w:rPr>
          <w:i/>
          <w:iCs/>
        </w:rPr>
        <w:t>22</w:t>
      </w:r>
      <w:r w:rsidRPr="009224A9">
        <w:t>(3), 245–258.</w:t>
      </w:r>
    </w:p>
    <w:p w14:paraId="64B8E70B" w14:textId="77777777" w:rsidR="009224A9" w:rsidRPr="009224A9" w:rsidRDefault="009224A9" w:rsidP="00B359B7">
      <w:pPr>
        <w:pStyle w:val="NoSpacing"/>
        <w:ind w:left="720" w:hanging="720"/>
      </w:pPr>
      <w:r w:rsidRPr="009224A9">
        <w:t>Zan, H., &amp; Scharff, R. L. (2015). The heterogeneity in financial and time burden of caregiving to children with chronic conditions. </w:t>
      </w:r>
      <w:r w:rsidRPr="009224A9">
        <w:rPr>
          <w:i/>
          <w:iCs/>
        </w:rPr>
        <w:t>Maternal and Child Health Journal</w:t>
      </w:r>
      <w:r w:rsidRPr="009224A9">
        <w:t>, </w:t>
      </w:r>
      <w:r w:rsidRPr="009224A9">
        <w:rPr>
          <w:i/>
          <w:iCs/>
        </w:rPr>
        <w:t>19</w:t>
      </w:r>
      <w:r w:rsidRPr="009224A9">
        <w:t>(3), 615–625.</w:t>
      </w:r>
    </w:p>
    <w:p w14:paraId="284E2087" w14:textId="77777777" w:rsidR="00B359B7" w:rsidRDefault="00B359B7" w:rsidP="009224A9"/>
    <w:p w14:paraId="25B4DA32" w14:textId="223A0E95" w:rsidR="009224A9" w:rsidRPr="009224A9" w:rsidRDefault="009224A9" w:rsidP="00B359B7">
      <w:pPr>
        <w:pStyle w:val="Heading1"/>
      </w:pPr>
      <w:r w:rsidRPr="009224A9">
        <w:t>Acknowledgements</w:t>
      </w:r>
    </w:p>
    <w:p w14:paraId="26236990" w14:textId="77777777" w:rsidR="009224A9" w:rsidRPr="009224A9" w:rsidRDefault="009224A9" w:rsidP="009224A9">
      <w:r w:rsidRPr="009224A9">
        <w:t>The authors would also like to thank the families who participated in this research, and the graduate and undergraduate research teams who contributed to this work. An earlier iteration of this project was presented at the International Society for Autism Research 2019 Annual Meeting under the title, “Comparison of Parenting Stress, Efficacy, and the Home Environment Among Families of Youth with ASD, ADHD, and ASD with ADHD Features.”</w:t>
      </w:r>
    </w:p>
    <w:p w14:paraId="37957209" w14:textId="77777777" w:rsidR="009224A9" w:rsidRPr="009224A9" w:rsidRDefault="009224A9" w:rsidP="00B359B7">
      <w:pPr>
        <w:pStyle w:val="Heading1"/>
      </w:pPr>
      <w:r w:rsidRPr="009224A9">
        <w:t>Funding</w:t>
      </w:r>
    </w:p>
    <w:p w14:paraId="7B448A00" w14:textId="77777777" w:rsidR="009224A9" w:rsidRPr="009224A9" w:rsidRDefault="009224A9" w:rsidP="009224A9">
      <w:r w:rsidRPr="009224A9">
        <w:t>The authors would like to acknowledge grant support from the Autism Society of Southeastern Wisconsin (ASSEW), Marquette University, and the National Center for Advancing Translational Sciences, National Institutes of Health, through Grants UL1TR001436, KL2TR001438, and 8KL2TR000056. Its contents are solely the responsibility of the authors and do not necessarily represent the official views of the NIH.</w:t>
      </w:r>
    </w:p>
    <w:sectPr w:rsidR="009224A9" w:rsidRPr="009224A9" w:rsidSect="009A5CD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396D2D"/>
    <w:multiLevelType w:val="multilevel"/>
    <w:tmpl w:val="6DA49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D36BDC"/>
    <w:multiLevelType w:val="multilevel"/>
    <w:tmpl w:val="4AE83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8B1095"/>
    <w:multiLevelType w:val="multilevel"/>
    <w:tmpl w:val="AC640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01A2BB6"/>
    <w:multiLevelType w:val="multilevel"/>
    <w:tmpl w:val="41A27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0E9507D"/>
    <w:multiLevelType w:val="multilevel"/>
    <w:tmpl w:val="FF1A0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13C4C36"/>
    <w:multiLevelType w:val="multilevel"/>
    <w:tmpl w:val="CD888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73D354B"/>
    <w:multiLevelType w:val="multilevel"/>
    <w:tmpl w:val="973AF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B663936"/>
    <w:multiLevelType w:val="multilevel"/>
    <w:tmpl w:val="2C541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4057382">
    <w:abstractNumId w:val="0"/>
  </w:num>
  <w:num w:numId="2" w16cid:durableId="842090338">
    <w:abstractNumId w:val="2"/>
  </w:num>
  <w:num w:numId="3" w16cid:durableId="695041150">
    <w:abstractNumId w:val="20"/>
  </w:num>
  <w:num w:numId="4" w16cid:durableId="1030762417">
    <w:abstractNumId w:val="4"/>
  </w:num>
  <w:num w:numId="5" w16cid:durableId="158732857">
    <w:abstractNumId w:val="15"/>
  </w:num>
  <w:num w:numId="6" w16cid:durableId="1673290948">
    <w:abstractNumId w:val="21"/>
  </w:num>
  <w:num w:numId="7" w16cid:durableId="1090732382">
    <w:abstractNumId w:val="1"/>
  </w:num>
  <w:num w:numId="8" w16cid:durableId="682636497">
    <w:abstractNumId w:val="14"/>
  </w:num>
  <w:num w:numId="9" w16cid:durableId="1667245917">
    <w:abstractNumId w:val="11"/>
  </w:num>
  <w:num w:numId="10" w16cid:durableId="603072120">
    <w:abstractNumId w:val="3"/>
  </w:num>
  <w:num w:numId="11" w16cid:durableId="245844983">
    <w:abstractNumId w:val="18"/>
  </w:num>
  <w:num w:numId="12" w16cid:durableId="210269825">
    <w:abstractNumId w:val="23"/>
  </w:num>
  <w:num w:numId="13" w16cid:durableId="2023587089">
    <w:abstractNumId w:val="12"/>
  </w:num>
  <w:num w:numId="14" w16cid:durableId="419567495">
    <w:abstractNumId w:val="8"/>
  </w:num>
  <w:num w:numId="15" w16cid:durableId="1605260402">
    <w:abstractNumId w:val="19"/>
  </w:num>
  <w:num w:numId="16" w16cid:durableId="862284297">
    <w:abstractNumId w:val="10"/>
  </w:num>
  <w:num w:numId="17" w16cid:durableId="339818792">
    <w:abstractNumId w:val="5"/>
  </w:num>
  <w:num w:numId="18" w16cid:durableId="72045301">
    <w:abstractNumId w:val="13"/>
  </w:num>
  <w:num w:numId="19" w16cid:durableId="2006206497">
    <w:abstractNumId w:val="17"/>
  </w:num>
  <w:num w:numId="20" w16cid:durableId="1310018712">
    <w:abstractNumId w:val="22"/>
  </w:num>
  <w:num w:numId="21" w16cid:durableId="505901272">
    <w:abstractNumId w:val="25"/>
  </w:num>
  <w:num w:numId="22" w16cid:durableId="1807353663">
    <w:abstractNumId w:val="24"/>
  </w:num>
  <w:num w:numId="23" w16cid:durableId="491528851">
    <w:abstractNumId w:val="16"/>
  </w:num>
  <w:num w:numId="24" w16cid:durableId="923033520">
    <w:abstractNumId w:val="7"/>
  </w:num>
  <w:num w:numId="25" w16cid:durableId="1479104241">
    <w:abstractNumId w:val="6"/>
  </w:num>
  <w:num w:numId="26" w16cid:durableId="5231318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QAM5SW5FK6wbMAGu9zQuZkZVukELph4j4SJKnjM/Cn1dzzu4IPXKnB8Dlhsi0O4CDQ8cKwmktI15e+E4auSJHg==" w:salt="zYlhDYvCPZUSgug/GjJWL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2FC0"/>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2B83"/>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4EF2"/>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35DE"/>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190"/>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730E"/>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29DE"/>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1BAF"/>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1733"/>
    <w:rsid w:val="0090248F"/>
    <w:rsid w:val="00902F25"/>
    <w:rsid w:val="0090407E"/>
    <w:rsid w:val="00905334"/>
    <w:rsid w:val="00907ABB"/>
    <w:rsid w:val="00911307"/>
    <w:rsid w:val="00915110"/>
    <w:rsid w:val="009151B5"/>
    <w:rsid w:val="00916ADA"/>
    <w:rsid w:val="00916C64"/>
    <w:rsid w:val="009224A9"/>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7D7"/>
    <w:rsid w:val="00977C0E"/>
    <w:rsid w:val="00977F1D"/>
    <w:rsid w:val="00982217"/>
    <w:rsid w:val="00984B39"/>
    <w:rsid w:val="00986A83"/>
    <w:rsid w:val="00987CD6"/>
    <w:rsid w:val="00990645"/>
    <w:rsid w:val="00990C7B"/>
    <w:rsid w:val="009A130B"/>
    <w:rsid w:val="009A2639"/>
    <w:rsid w:val="009A2743"/>
    <w:rsid w:val="009A397F"/>
    <w:rsid w:val="009A5CD6"/>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59B7"/>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67078"/>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7A1F"/>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37558"/>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664B"/>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3E66"/>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7E2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D2BF1"/>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9224A9"/>
  </w:style>
  <w:style w:type="paragraph" w:customStyle="1" w:styleId="c-article-footnote--listeditem">
    <w:name w:val="c-article-footnote--listed__item"/>
    <w:basedOn w:val="Normal"/>
    <w:rsid w:val="009224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item">
    <w:name w:val="c-article-references__item"/>
    <w:basedOn w:val="Normal"/>
    <w:rsid w:val="009224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text">
    <w:name w:val="c-article-references__text"/>
    <w:basedOn w:val="Normal"/>
    <w:rsid w:val="009224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9224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9224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author-informationsubtitle">
    <w:name w:val="c-article-author-information__subtitle"/>
    <w:basedOn w:val="DefaultParagraphFont"/>
    <w:rsid w:val="009224A9"/>
  </w:style>
  <w:style w:type="paragraph" w:customStyle="1" w:styleId="c-article-author-informationitem">
    <w:name w:val="c-article-author-information__item"/>
    <w:basedOn w:val="Normal"/>
    <w:rsid w:val="009224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9224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9224A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9266404">
      <w:bodyDiv w:val="1"/>
      <w:marLeft w:val="0"/>
      <w:marRight w:val="0"/>
      <w:marTop w:val="0"/>
      <w:marBottom w:val="0"/>
      <w:divBdr>
        <w:top w:val="none" w:sz="0" w:space="0" w:color="auto"/>
        <w:left w:val="none" w:sz="0" w:space="0" w:color="auto"/>
        <w:bottom w:val="none" w:sz="0" w:space="0" w:color="auto"/>
        <w:right w:val="none" w:sz="0" w:space="0" w:color="auto"/>
      </w:divBdr>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92126">
      <w:bodyDiv w:val="1"/>
      <w:marLeft w:val="0"/>
      <w:marRight w:val="0"/>
      <w:marTop w:val="0"/>
      <w:marBottom w:val="0"/>
      <w:divBdr>
        <w:top w:val="none" w:sz="0" w:space="0" w:color="auto"/>
        <w:left w:val="none" w:sz="0" w:space="0" w:color="auto"/>
        <w:bottom w:val="none" w:sz="0" w:space="0" w:color="auto"/>
        <w:right w:val="none" w:sz="0" w:space="0" w:color="auto"/>
      </w:divBdr>
      <w:divsChild>
        <w:div w:id="620574688">
          <w:marLeft w:val="0"/>
          <w:marRight w:val="0"/>
          <w:marTop w:val="0"/>
          <w:marBottom w:val="0"/>
          <w:divBdr>
            <w:top w:val="single" w:sz="6" w:space="0" w:color="D5D5D5"/>
            <w:left w:val="single" w:sz="6" w:space="0" w:color="D5D5D5"/>
            <w:bottom w:val="single" w:sz="6" w:space="0" w:color="D5D5D5"/>
            <w:right w:val="single" w:sz="6" w:space="0" w:color="D5D5D5"/>
          </w:divBdr>
          <w:divsChild>
            <w:div w:id="1813061732">
              <w:marLeft w:val="0"/>
              <w:marRight w:val="0"/>
              <w:marTop w:val="0"/>
              <w:marBottom w:val="0"/>
              <w:divBdr>
                <w:top w:val="none" w:sz="0" w:space="0" w:color="auto"/>
                <w:left w:val="none" w:sz="0" w:space="0" w:color="auto"/>
                <w:bottom w:val="none" w:sz="0" w:space="0" w:color="auto"/>
                <w:right w:val="none" w:sz="0" w:space="0" w:color="auto"/>
              </w:divBdr>
            </w:div>
          </w:divsChild>
        </w:div>
        <w:div w:id="757479640">
          <w:marLeft w:val="0"/>
          <w:marRight w:val="0"/>
          <w:marTop w:val="0"/>
          <w:marBottom w:val="0"/>
          <w:divBdr>
            <w:top w:val="none" w:sz="0" w:space="0" w:color="auto"/>
            <w:left w:val="none" w:sz="0" w:space="0" w:color="auto"/>
            <w:bottom w:val="none" w:sz="0" w:space="0" w:color="auto"/>
            <w:right w:val="none" w:sz="0" w:space="0" w:color="auto"/>
          </w:divBdr>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197623241">
      <w:bodyDiv w:val="1"/>
      <w:marLeft w:val="0"/>
      <w:marRight w:val="0"/>
      <w:marTop w:val="0"/>
      <w:marBottom w:val="0"/>
      <w:divBdr>
        <w:top w:val="none" w:sz="0" w:space="0" w:color="auto"/>
        <w:left w:val="none" w:sz="0" w:space="0" w:color="auto"/>
        <w:bottom w:val="none" w:sz="0" w:space="0" w:color="auto"/>
        <w:right w:val="none" w:sz="0" w:space="0" w:color="auto"/>
      </w:divBdr>
      <w:divsChild>
        <w:div w:id="1707632024">
          <w:marLeft w:val="0"/>
          <w:marRight w:val="0"/>
          <w:marTop w:val="0"/>
          <w:marBottom w:val="0"/>
          <w:divBdr>
            <w:top w:val="single" w:sz="6" w:space="0" w:color="D5D5D5"/>
            <w:left w:val="single" w:sz="6" w:space="0" w:color="D5D5D5"/>
            <w:bottom w:val="single" w:sz="6" w:space="0" w:color="D5D5D5"/>
            <w:right w:val="single" w:sz="6" w:space="0" w:color="D5D5D5"/>
          </w:divBdr>
          <w:divsChild>
            <w:div w:id="2129275112">
              <w:marLeft w:val="0"/>
              <w:marRight w:val="0"/>
              <w:marTop w:val="0"/>
              <w:marBottom w:val="0"/>
              <w:divBdr>
                <w:top w:val="none" w:sz="0" w:space="0" w:color="auto"/>
                <w:left w:val="none" w:sz="0" w:space="0" w:color="auto"/>
                <w:bottom w:val="none" w:sz="0" w:space="0" w:color="auto"/>
                <w:right w:val="none" w:sz="0" w:space="0" w:color="auto"/>
              </w:divBdr>
            </w:div>
          </w:divsChild>
        </w:div>
        <w:div w:id="957686164">
          <w:marLeft w:val="0"/>
          <w:marRight w:val="0"/>
          <w:marTop w:val="0"/>
          <w:marBottom w:val="0"/>
          <w:divBdr>
            <w:top w:val="none" w:sz="0" w:space="0" w:color="auto"/>
            <w:left w:val="none" w:sz="0" w:space="0" w:color="auto"/>
            <w:bottom w:val="none" w:sz="0" w:space="0" w:color="auto"/>
            <w:right w:val="none" w:sz="0" w:space="0" w:color="auto"/>
          </w:divBdr>
        </w:div>
      </w:divsChild>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250194212">
      <w:bodyDiv w:val="1"/>
      <w:marLeft w:val="0"/>
      <w:marRight w:val="0"/>
      <w:marTop w:val="0"/>
      <w:marBottom w:val="0"/>
      <w:divBdr>
        <w:top w:val="none" w:sz="0" w:space="0" w:color="auto"/>
        <w:left w:val="none" w:sz="0" w:space="0" w:color="auto"/>
        <w:bottom w:val="none" w:sz="0" w:space="0" w:color="auto"/>
        <w:right w:val="none" w:sz="0" w:space="0" w:color="auto"/>
      </w:divBdr>
      <w:divsChild>
        <w:div w:id="793867046">
          <w:marLeft w:val="0"/>
          <w:marRight w:val="0"/>
          <w:marTop w:val="0"/>
          <w:marBottom w:val="0"/>
          <w:divBdr>
            <w:top w:val="none" w:sz="0" w:space="0" w:color="auto"/>
            <w:left w:val="none" w:sz="0" w:space="0" w:color="auto"/>
            <w:bottom w:val="none" w:sz="0" w:space="0" w:color="auto"/>
            <w:right w:val="none" w:sz="0" w:space="0" w:color="auto"/>
          </w:divBdr>
          <w:divsChild>
            <w:div w:id="1460488812">
              <w:marLeft w:val="0"/>
              <w:marRight w:val="0"/>
              <w:marTop w:val="0"/>
              <w:marBottom w:val="600"/>
              <w:divBdr>
                <w:top w:val="none" w:sz="0" w:space="0" w:color="auto"/>
                <w:left w:val="none" w:sz="0" w:space="0" w:color="auto"/>
                <w:bottom w:val="none" w:sz="0" w:space="0" w:color="auto"/>
                <w:right w:val="none" w:sz="0" w:space="0" w:color="auto"/>
              </w:divBdr>
            </w:div>
          </w:divsChild>
        </w:div>
        <w:div w:id="484584974">
          <w:marLeft w:val="0"/>
          <w:marRight w:val="0"/>
          <w:marTop w:val="0"/>
          <w:marBottom w:val="0"/>
          <w:divBdr>
            <w:top w:val="none" w:sz="0" w:space="0" w:color="auto"/>
            <w:left w:val="none" w:sz="0" w:space="0" w:color="auto"/>
            <w:bottom w:val="none" w:sz="0" w:space="0" w:color="auto"/>
            <w:right w:val="none" w:sz="0" w:space="0" w:color="auto"/>
          </w:divBdr>
          <w:divsChild>
            <w:div w:id="317418931">
              <w:marLeft w:val="0"/>
              <w:marRight w:val="0"/>
              <w:marTop w:val="0"/>
              <w:marBottom w:val="600"/>
              <w:divBdr>
                <w:top w:val="single" w:sz="12" w:space="30" w:color="D5D5D5"/>
                <w:left w:val="none" w:sz="0" w:space="0" w:color="auto"/>
                <w:bottom w:val="none" w:sz="0" w:space="0" w:color="auto"/>
                <w:right w:val="none" w:sz="0" w:space="0" w:color="auto"/>
              </w:divBdr>
            </w:div>
            <w:div w:id="166797410">
              <w:marLeft w:val="0"/>
              <w:marRight w:val="0"/>
              <w:marTop w:val="0"/>
              <w:marBottom w:val="600"/>
              <w:divBdr>
                <w:top w:val="none" w:sz="0" w:space="0" w:color="auto"/>
                <w:left w:val="none" w:sz="0" w:space="0" w:color="auto"/>
                <w:bottom w:val="none" w:sz="0" w:space="0" w:color="auto"/>
                <w:right w:val="none" w:sz="0" w:space="0" w:color="auto"/>
              </w:divBdr>
            </w:div>
            <w:div w:id="1801532887">
              <w:marLeft w:val="0"/>
              <w:marRight w:val="0"/>
              <w:marTop w:val="0"/>
              <w:marBottom w:val="600"/>
              <w:divBdr>
                <w:top w:val="none" w:sz="0" w:space="0" w:color="auto"/>
                <w:left w:val="none" w:sz="0" w:space="0" w:color="auto"/>
                <w:bottom w:val="none" w:sz="0" w:space="0" w:color="auto"/>
                <w:right w:val="none" w:sz="0" w:space="0" w:color="auto"/>
              </w:divBdr>
            </w:div>
            <w:div w:id="292098771">
              <w:marLeft w:val="0"/>
              <w:marRight w:val="0"/>
              <w:marTop w:val="0"/>
              <w:marBottom w:val="600"/>
              <w:divBdr>
                <w:top w:val="none" w:sz="0" w:space="0" w:color="auto"/>
                <w:left w:val="none" w:sz="0" w:space="0" w:color="auto"/>
                <w:bottom w:val="none" w:sz="0" w:space="0" w:color="auto"/>
                <w:right w:val="none" w:sz="0" w:space="0" w:color="auto"/>
              </w:divBdr>
            </w:div>
            <w:div w:id="1013259778">
              <w:marLeft w:val="0"/>
              <w:marRight w:val="0"/>
              <w:marTop w:val="0"/>
              <w:marBottom w:val="0"/>
              <w:divBdr>
                <w:top w:val="none" w:sz="0" w:space="0" w:color="auto"/>
                <w:left w:val="none" w:sz="0" w:space="0" w:color="auto"/>
                <w:bottom w:val="none" w:sz="0" w:space="0" w:color="auto"/>
                <w:right w:val="none" w:sz="0" w:space="0" w:color="auto"/>
              </w:divBdr>
              <w:divsChild>
                <w:div w:id="865145075">
                  <w:marLeft w:val="0"/>
                  <w:marRight w:val="0"/>
                  <w:marTop w:val="0"/>
                  <w:marBottom w:val="600"/>
                  <w:divBdr>
                    <w:top w:val="none" w:sz="0" w:space="0" w:color="auto"/>
                    <w:left w:val="none" w:sz="0" w:space="0" w:color="auto"/>
                    <w:bottom w:val="none" w:sz="0" w:space="0" w:color="auto"/>
                    <w:right w:val="none" w:sz="0" w:space="0" w:color="auto"/>
                  </w:divBdr>
                </w:div>
              </w:divsChild>
            </w:div>
            <w:div w:id="1999070847">
              <w:marLeft w:val="0"/>
              <w:marRight w:val="0"/>
              <w:marTop w:val="0"/>
              <w:marBottom w:val="0"/>
              <w:divBdr>
                <w:top w:val="none" w:sz="0" w:space="0" w:color="auto"/>
                <w:left w:val="none" w:sz="0" w:space="0" w:color="auto"/>
                <w:bottom w:val="none" w:sz="0" w:space="0" w:color="auto"/>
                <w:right w:val="none" w:sz="0" w:space="0" w:color="auto"/>
              </w:divBdr>
              <w:divsChild>
                <w:div w:id="969676991">
                  <w:marLeft w:val="0"/>
                  <w:marRight w:val="0"/>
                  <w:marTop w:val="0"/>
                  <w:marBottom w:val="600"/>
                  <w:divBdr>
                    <w:top w:val="none" w:sz="0" w:space="0" w:color="auto"/>
                    <w:left w:val="none" w:sz="0" w:space="0" w:color="auto"/>
                    <w:bottom w:val="none" w:sz="0" w:space="0" w:color="auto"/>
                    <w:right w:val="none" w:sz="0" w:space="0" w:color="auto"/>
                  </w:divBdr>
                </w:div>
              </w:divsChild>
            </w:div>
            <w:div w:id="597257421">
              <w:marLeft w:val="0"/>
              <w:marRight w:val="0"/>
              <w:marTop w:val="0"/>
              <w:marBottom w:val="0"/>
              <w:divBdr>
                <w:top w:val="none" w:sz="0" w:space="0" w:color="auto"/>
                <w:left w:val="none" w:sz="0" w:space="0" w:color="auto"/>
                <w:bottom w:val="none" w:sz="0" w:space="0" w:color="auto"/>
                <w:right w:val="none" w:sz="0" w:space="0" w:color="auto"/>
              </w:divBdr>
              <w:divsChild>
                <w:div w:id="860318568">
                  <w:marLeft w:val="0"/>
                  <w:marRight w:val="0"/>
                  <w:marTop w:val="0"/>
                  <w:marBottom w:val="600"/>
                  <w:divBdr>
                    <w:top w:val="none" w:sz="0" w:space="0" w:color="auto"/>
                    <w:left w:val="none" w:sz="0" w:space="0" w:color="auto"/>
                    <w:bottom w:val="none" w:sz="0" w:space="0" w:color="auto"/>
                    <w:right w:val="none" w:sz="0" w:space="0" w:color="auto"/>
                  </w:divBdr>
                </w:div>
              </w:divsChild>
            </w:div>
            <w:div w:id="1100419510">
              <w:marLeft w:val="0"/>
              <w:marRight w:val="0"/>
              <w:marTop w:val="0"/>
              <w:marBottom w:val="0"/>
              <w:divBdr>
                <w:top w:val="none" w:sz="0" w:space="0" w:color="auto"/>
                <w:left w:val="none" w:sz="0" w:space="0" w:color="auto"/>
                <w:bottom w:val="none" w:sz="0" w:space="0" w:color="auto"/>
                <w:right w:val="none" w:sz="0" w:space="0" w:color="auto"/>
              </w:divBdr>
              <w:divsChild>
                <w:div w:id="771823205">
                  <w:marLeft w:val="0"/>
                  <w:marRight w:val="0"/>
                  <w:marTop w:val="0"/>
                  <w:marBottom w:val="600"/>
                  <w:divBdr>
                    <w:top w:val="none" w:sz="0" w:space="0" w:color="auto"/>
                    <w:left w:val="none" w:sz="0" w:space="0" w:color="auto"/>
                    <w:bottom w:val="none" w:sz="0" w:space="0" w:color="auto"/>
                    <w:right w:val="none" w:sz="0" w:space="0" w:color="auto"/>
                  </w:divBdr>
                </w:div>
              </w:divsChild>
            </w:div>
            <w:div w:id="497042655">
              <w:marLeft w:val="0"/>
              <w:marRight w:val="0"/>
              <w:marTop w:val="0"/>
              <w:marBottom w:val="0"/>
              <w:divBdr>
                <w:top w:val="none" w:sz="0" w:space="0" w:color="auto"/>
                <w:left w:val="none" w:sz="0" w:space="0" w:color="auto"/>
                <w:bottom w:val="none" w:sz="0" w:space="0" w:color="auto"/>
                <w:right w:val="none" w:sz="0" w:space="0" w:color="auto"/>
              </w:divBdr>
              <w:divsChild>
                <w:div w:id="890843090">
                  <w:marLeft w:val="0"/>
                  <w:marRight w:val="0"/>
                  <w:marTop w:val="0"/>
                  <w:marBottom w:val="600"/>
                  <w:divBdr>
                    <w:top w:val="none" w:sz="0" w:space="0" w:color="auto"/>
                    <w:left w:val="none" w:sz="0" w:space="0" w:color="auto"/>
                    <w:bottom w:val="none" w:sz="0" w:space="0" w:color="auto"/>
                    <w:right w:val="none" w:sz="0" w:space="0" w:color="auto"/>
                  </w:divBdr>
                  <w:divsChild>
                    <w:div w:id="1538270879">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836767047">
                          <w:marLeft w:val="0"/>
                          <w:marRight w:val="0"/>
                          <w:marTop w:val="0"/>
                          <w:marBottom w:val="240"/>
                          <w:divBdr>
                            <w:top w:val="none" w:sz="0" w:space="0" w:color="auto"/>
                            <w:left w:val="none" w:sz="0" w:space="0" w:color="auto"/>
                            <w:bottom w:val="none" w:sz="0" w:space="0" w:color="auto"/>
                            <w:right w:val="none" w:sz="0" w:space="0" w:color="auto"/>
                          </w:divBdr>
                          <w:divsChild>
                            <w:div w:id="152256359">
                              <w:marLeft w:val="0"/>
                              <w:marRight w:val="0"/>
                              <w:marTop w:val="0"/>
                              <w:marBottom w:val="0"/>
                              <w:divBdr>
                                <w:top w:val="none" w:sz="0" w:space="0" w:color="auto"/>
                                <w:left w:val="none" w:sz="0" w:space="0" w:color="auto"/>
                                <w:bottom w:val="none" w:sz="0" w:space="0" w:color="auto"/>
                                <w:right w:val="none" w:sz="0" w:space="0" w:color="auto"/>
                              </w:divBdr>
                            </w:div>
                            <w:div w:id="20910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68295">
              <w:marLeft w:val="0"/>
              <w:marRight w:val="0"/>
              <w:marTop w:val="0"/>
              <w:marBottom w:val="0"/>
              <w:divBdr>
                <w:top w:val="none" w:sz="0" w:space="0" w:color="auto"/>
                <w:left w:val="none" w:sz="0" w:space="0" w:color="auto"/>
                <w:bottom w:val="none" w:sz="0" w:space="0" w:color="auto"/>
                <w:right w:val="none" w:sz="0" w:space="0" w:color="auto"/>
              </w:divBdr>
              <w:divsChild>
                <w:div w:id="557863545">
                  <w:marLeft w:val="0"/>
                  <w:marRight w:val="0"/>
                  <w:marTop w:val="0"/>
                  <w:marBottom w:val="600"/>
                  <w:divBdr>
                    <w:top w:val="none" w:sz="0" w:space="0" w:color="auto"/>
                    <w:left w:val="none" w:sz="0" w:space="0" w:color="auto"/>
                    <w:bottom w:val="none" w:sz="0" w:space="0" w:color="auto"/>
                    <w:right w:val="none" w:sz="0" w:space="0" w:color="auto"/>
                  </w:divBdr>
                  <w:divsChild>
                    <w:div w:id="695741579">
                      <w:marLeft w:val="0"/>
                      <w:marRight w:val="0"/>
                      <w:marTop w:val="0"/>
                      <w:marBottom w:val="360"/>
                      <w:divBdr>
                        <w:top w:val="single" w:sz="12" w:space="15" w:color="D5D5D5"/>
                        <w:left w:val="single" w:sz="12" w:space="8" w:color="D5D5D5"/>
                        <w:bottom w:val="single" w:sz="12" w:space="15" w:color="D5D5D5"/>
                        <w:right w:val="single" w:sz="12" w:space="8" w:color="D5D5D5"/>
                      </w:divBdr>
                    </w:div>
                    <w:div w:id="1927153909">
                      <w:marLeft w:val="0"/>
                      <w:marRight w:val="0"/>
                      <w:marTop w:val="0"/>
                      <w:marBottom w:val="360"/>
                      <w:divBdr>
                        <w:top w:val="single" w:sz="12" w:space="15" w:color="D5D5D5"/>
                        <w:left w:val="single" w:sz="12" w:space="8" w:color="D5D5D5"/>
                        <w:bottom w:val="single" w:sz="12" w:space="15" w:color="D5D5D5"/>
                        <w:right w:val="single" w:sz="12" w:space="8" w:color="D5D5D5"/>
                      </w:divBdr>
                    </w:div>
                    <w:div w:id="814175589">
                      <w:marLeft w:val="0"/>
                      <w:marRight w:val="0"/>
                      <w:marTop w:val="0"/>
                      <w:marBottom w:val="360"/>
                      <w:divBdr>
                        <w:top w:val="single" w:sz="12" w:space="15" w:color="D5D5D5"/>
                        <w:left w:val="single" w:sz="12" w:space="8" w:color="D5D5D5"/>
                        <w:bottom w:val="single" w:sz="12" w:space="15" w:color="D5D5D5"/>
                        <w:right w:val="single" w:sz="12" w:space="8" w:color="D5D5D5"/>
                      </w:divBdr>
                    </w:div>
                    <w:div w:id="150439014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092555236">
                          <w:marLeft w:val="0"/>
                          <w:marRight w:val="0"/>
                          <w:marTop w:val="0"/>
                          <w:marBottom w:val="240"/>
                          <w:divBdr>
                            <w:top w:val="none" w:sz="0" w:space="0" w:color="auto"/>
                            <w:left w:val="none" w:sz="0" w:space="0" w:color="auto"/>
                            <w:bottom w:val="none" w:sz="0" w:space="0" w:color="auto"/>
                            <w:right w:val="none" w:sz="0" w:space="0" w:color="auto"/>
                          </w:divBdr>
                          <w:divsChild>
                            <w:div w:id="919287136">
                              <w:marLeft w:val="0"/>
                              <w:marRight w:val="0"/>
                              <w:marTop w:val="0"/>
                              <w:marBottom w:val="0"/>
                              <w:divBdr>
                                <w:top w:val="none" w:sz="0" w:space="0" w:color="auto"/>
                                <w:left w:val="none" w:sz="0" w:space="0" w:color="auto"/>
                                <w:bottom w:val="none" w:sz="0" w:space="0" w:color="auto"/>
                                <w:right w:val="none" w:sz="0" w:space="0" w:color="auto"/>
                              </w:divBdr>
                            </w:div>
                            <w:div w:id="83938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20991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05606535">
                          <w:marLeft w:val="0"/>
                          <w:marRight w:val="0"/>
                          <w:marTop w:val="0"/>
                          <w:marBottom w:val="240"/>
                          <w:divBdr>
                            <w:top w:val="none" w:sz="0" w:space="0" w:color="auto"/>
                            <w:left w:val="none" w:sz="0" w:space="0" w:color="auto"/>
                            <w:bottom w:val="none" w:sz="0" w:space="0" w:color="auto"/>
                            <w:right w:val="none" w:sz="0" w:space="0" w:color="auto"/>
                          </w:divBdr>
                          <w:divsChild>
                            <w:div w:id="561598109">
                              <w:marLeft w:val="0"/>
                              <w:marRight w:val="0"/>
                              <w:marTop w:val="0"/>
                              <w:marBottom w:val="0"/>
                              <w:divBdr>
                                <w:top w:val="none" w:sz="0" w:space="0" w:color="auto"/>
                                <w:left w:val="none" w:sz="0" w:space="0" w:color="auto"/>
                                <w:bottom w:val="none" w:sz="0" w:space="0" w:color="auto"/>
                                <w:right w:val="none" w:sz="0" w:space="0" w:color="auto"/>
                              </w:divBdr>
                            </w:div>
                            <w:div w:id="194696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703395">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377853720">
                          <w:marLeft w:val="0"/>
                          <w:marRight w:val="0"/>
                          <w:marTop w:val="0"/>
                          <w:marBottom w:val="240"/>
                          <w:divBdr>
                            <w:top w:val="none" w:sz="0" w:space="0" w:color="auto"/>
                            <w:left w:val="none" w:sz="0" w:space="0" w:color="auto"/>
                            <w:bottom w:val="none" w:sz="0" w:space="0" w:color="auto"/>
                            <w:right w:val="none" w:sz="0" w:space="0" w:color="auto"/>
                          </w:divBdr>
                          <w:divsChild>
                            <w:div w:id="1247106045">
                              <w:marLeft w:val="0"/>
                              <w:marRight w:val="0"/>
                              <w:marTop w:val="0"/>
                              <w:marBottom w:val="0"/>
                              <w:divBdr>
                                <w:top w:val="none" w:sz="0" w:space="0" w:color="auto"/>
                                <w:left w:val="none" w:sz="0" w:space="0" w:color="auto"/>
                                <w:bottom w:val="none" w:sz="0" w:space="0" w:color="auto"/>
                                <w:right w:val="none" w:sz="0" w:space="0" w:color="auto"/>
                              </w:divBdr>
                            </w:div>
                            <w:div w:id="98855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340343">
              <w:marLeft w:val="0"/>
              <w:marRight w:val="0"/>
              <w:marTop w:val="0"/>
              <w:marBottom w:val="0"/>
              <w:divBdr>
                <w:top w:val="none" w:sz="0" w:space="0" w:color="auto"/>
                <w:left w:val="none" w:sz="0" w:space="0" w:color="auto"/>
                <w:bottom w:val="none" w:sz="0" w:space="0" w:color="auto"/>
                <w:right w:val="none" w:sz="0" w:space="0" w:color="auto"/>
              </w:divBdr>
              <w:divsChild>
                <w:div w:id="245458307">
                  <w:marLeft w:val="0"/>
                  <w:marRight w:val="0"/>
                  <w:marTop w:val="0"/>
                  <w:marBottom w:val="600"/>
                  <w:divBdr>
                    <w:top w:val="none" w:sz="0" w:space="0" w:color="auto"/>
                    <w:left w:val="none" w:sz="0" w:space="0" w:color="auto"/>
                    <w:bottom w:val="none" w:sz="0" w:space="0" w:color="auto"/>
                    <w:right w:val="none" w:sz="0" w:space="0" w:color="auto"/>
                  </w:divBdr>
                </w:div>
              </w:divsChild>
            </w:div>
            <w:div w:id="115175225">
              <w:marLeft w:val="0"/>
              <w:marRight w:val="0"/>
              <w:marTop w:val="0"/>
              <w:marBottom w:val="0"/>
              <w:divBdr>
                <w:top w:val="none" w:sz="0" w:space="0" w:color="auto"/>
                <w:left w:val="none" w:sz="0" w:space="0" w:color="auto"/>
                <w:bottom w:val="none" w:sz="0" w:space="0" w:color="auto"/>
                <w:right w:val="none" w:sz="0" w:space="0" w:color="auto"/>
              </w:divBdr>
              <w:divsChild>
                <w:div w:id="696858328">
                  <w:marLeft w:val="0"/>
                  <w:marRight w:val="0"/>
                  <w:marTop w:val="0"/>
                  <w:marBottom w:val="600"/>
                  <w:divBdr>
                    <w:top w:val="none" w:sz="0" w:space="0" w:color="auto"/>
                    <w:left w:val="none" w:sz="0" w:space="0" w:color="auto"/>
                    <w:bottom w:val="none" w:sz="0" w:space="0" w:color="auto"/>
                    <w:right w:val="none" w:sz="0" w:space="0" w:color="auto"/>
                  </w:divBdr>
                </w:div>
              </w:divsChild>
            </w:div>
            <w:div w:id="464012634">
              <w:marLeft w:val="0"/>
              <w:marRight w:val="0"/>
              <w:marTop w:val="0"/>
              <w:marBottom w:val="0"/>
              <w:divBdr>
                <w:top w:val="none" w:sz="0" w:space="0" w:color="auto"/>
                <w:left w:val="none" w:sz="0" w:space="0" w:color="auto"/>
                <w:bottom w:val="none" w:sz="0" w:space="0" w:color="auto"/>
                <w:right w:val="none" w:sz="0" w:space="0" w:color="auto"/>
              </w:divBdr>
              <w:divsChild>
                <w:div w:id="137261495">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749375616">
          <w:marLeft w:val="0"/>
          <w:marRight w:val="0"/>
          <w:marTop w:val="0"/>
          <w:marBottom w:val="0"/>
          <w:divBdr>
            <w:top w:val="none" w:sz="0" w:space="0" w:color="auto"/>
            <w:left w:val="none" w:sz="0" w:space="0" w:color="auto"/>
            <w:bottom w:val="none" w:sz="0" w:space="0" w:color="auto"/>
            <w:right w:val="none" w:sz="0" w:space="0" w:color="auto"/>
          </w:divBdr>
          <w:divsChild>
            <w:div w:id="453254592">
              <w:marLeft w:val="0"/>
              <w:marRight w:val="0"/>
              <w:marTop w:val="0"/>
              <w:marBottom w:val="600"/>
              <w:divBdr>
                <w:top w:val="none" w:sz="0" w:space="0" w:color="auto"/>
                <w:left w:val="none" w:sz="0" w:space="0" w:color="auto"/>
                <w:bottom w:val="none" w:sz="0" w:space="0" w:color="auto"/>
                <w:right w:val="none" w:sz="0" w:space="0" w:color="auto"/>
              </w:divBdr>
              <w:divsChild>
                <w:div w:id="1239948919">
                  <w:marLeft w:val="0"/>
                  <w:marRight w:val="0"/>
                  <w:marTop w:val="0"/>
                  <w:marBottom w:val="0"/>
                  <w:divBdr>
                    <w:top w:val="none" w:sz="0" w:space="0" w:color="auto"/>
                    <w:left w:val="none" w:sz="0" w:space="0" w:color="auto"/>
                    <w:bottom w:val="none" w:sz="0" w:space="0" w:color="auto"/>
                    <w:right w:val="none" w:sz="0" w:space="0" w:color="auto"/>
                  </w:divBdr>
                </w:div>
                <w:div w:id="135542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696591">
          <w:marLeft w:val="0"/>
          <w:marRight w:val="0"/>
          <w:marTop w:val="0"/>
          <w:marBottom w:val="0"/>
          <w:divBdr>
            <w:top w:val="none" w:sz="0" w:space="0" w:color="auto"/>
            <w:left w:val="none" w:sz="0" w:space="0" w:color="auto"/>
            <w:bottom w:val="none" w:sz="0" w:space="0" w:color="auto"/>
            <w:right w:val="none" w:sz="0" w:space="0" w:color="auto"/>
          </w:divBdr>
          <w:divsChild>
            <w:div w:id="1579556748">
              <w:marLeft w:val="0"/>
              <w:marRight w:val="0"/>
              <w:marTop w:val="0"/>
              <w:marBottom w:val="0"/>
              <w:divBdr>
                <w:top w:val="none" w:sz="0" w:space="0" w:color="auto"/>
                <w:left w:val="none" w:sz="0" w:space="0" w:color="auto"/>
                <w:bottom w:val="none" w:sz="0" w:space="0" w:color="auto"/>
                <w:right w:val="none" w:sz="0" w:space="0" w:color="auto"/>
              </w:divBdr>
              <w:divsChild>
                <w:div w:id="1540049033">
                  <w:marLeft w:val="0"/>
                  <w:marRight w:val="0"/>
                  <w:marTop w:val="0"/>
                  <w:marBottom w:val="600"/>
                  <w:divBdr>
                    <w:top w:val="none" w:sz="0" w:space="0" w:color="auto"/>
                    <w:left w:val="none" w:sz="0" w:space="0" w:color="auto"/>
                    <w:bottom w:val="none" w:sz="0" w:space="0" w:color="auto"/>
                    <w:right w:val="none" w:sz="0" w:space="0" w:color="auto"/>
                  </w:divBdr>
                  <w:divsChild>
                    <w:div w:id="12223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88149">
          <w:marLeft w:val="0"/>
          <w:marRight w:val="0"/>
          <w:marTop w:val="0"/>
          <w:marBottom w:val="0"/>
          <w:divBdr>
            <w:top w:val="none" w:sz="0" w:space="0" w:color="auto"/>
            <w:left w:val="none" w:sz="0" w:space="0" w:color="auto"/>
            <w:bottom w:val="none" w:sz="0" w:space="0" w:color="auto"/>
            <w:right w:val="none" w:sz="0" w:space="0" w:color="auto"/>
          </w:divBdr>
          <w:divsChild>
            <w:div w:id="1601067461">
              <w:marLeft w:val="0"/>
              <w:marRight w:val="0"/>
              <w:marTop w:val="0"/>
              <w:marBottom w:val="600"/>
              <w:divBdr>
                <w:top w:val="none" w:sz="0" w:space="0" w:color="auto"/>
                <w:left w:val="none" w:sz="0" w:space="0" w:color="auto"/>
                <w:bottom w:val="none" w:sz="0" w:space="0" w:color="auto"/>
                <w:right w:val="none" w:sz="0" w:space="0" w:color="auto"/>
              </w:divBdr>
            </w:div>
          </w:divsChild>
        </w:div>
        <w:div w:id="313997896">
          <w:marLeft w:val="0"/>
          <w:marRight w:val="0"/>
          <w:marTop w:val="0"/>
          <w:marBottom w:val="0"/>
          <w:divBdr>
            <w:top w:val="none" w:sz="0" w:space="0" w:color="auto"/>
            <w:left w:val="none" w:sz="0" w:space="0" w:color="auto"/>
            <w:bottom w:val="none" w:sz="0" w:space="0" w:color="auto"/>
            <w:right w:val="none" w:sz="0" w:space="0" w:color="auto"/>
          </w:divBdr>
          <w:divsChild>
            <w:div w:id="288052374">
              <w:marLeft w:val="0"/>
              <w:marRight w:val="0"/>
              <w:marTop w:val="0"/>
              <w:marBottom w:val="600"/>
              <w:divBdr>
                <w:top w:val="none" w:sz="0" w:space="0" w:color="auto"/>
                <w:left w:val="none" w:sz="0" w:space="0" w:color="auto"/>
                <w:bottom w:val="none" w:sz="0" w:space="0" w:color="auto"/>
                <w:right w:val="none" w:sz="0" w:space="0" w:color="auto"/>
              </w:divBdr>
            </w:div>
          </w:divsChild>
        </w:div>
        <w:div w:id="782068395">
          <w:marLeft w:val="0"/>
          <w:marRight w:val="0"/>
          <w:marTop w:val="0"/>
          <w:marBottom w:val="0"/>
          <w:divBdr>
            <w:top w:val="none" w:sz="0" w:space="0" w:color="auto"/>
            <w:left w:val="none" w:sz="0" w:space="0" w:color="auto"/>
            <w:bottom w:val="none" w:sz="0" w:space="0" w:color="auto"/>
            <w:right w:val="none" w:sz="0" w:space="0" w:color="auto"/>
          </w:divBdr>
          <w:divsChild>
            <w:div w:id="180318978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358191499">
      <w:bodyDiv w:val="1"/>
      <w:marLeft w:val="0"/>
      <w:marRight w:val="0"/>
      <w:marTop w:val="0"/>
      <w:marBottom w:val="0"/>
      <w:divBdr>
        <w:top w:val="none" w:sz="0" w:space="0" w:color="auto"/>
        <w:left w:val="none" w:sz="0" w:space="0" w:color="auto"/>
        <w:bottom w:val="none" w:sz="0" w:space="0" w:color="auto"/>
        <w:right w:val="none" w:sz="0" w:space="0" w:color="auto"/>
      </w:divBdr>
      <w:divsChild>
        <w:div w:id="682589697">
          <w:marLeft w:val="0"/>
          <w:marRight w:val="0"/>
          <w:marTop w:val="0"/>
          <w:marBottom w:val="0"/>
          <w:divBdr>
            <w:top w:val="single" w:sz="6" w:space="0" w:color="D5D5D5"/>
            <w:left w:val="single" w:sz="6" w:space="0" w:color="D5D5D5"/>
            <w:bottom w:val="single" w:sz="6" w:space="0" w:color="D5D5D5"/>
            <w:right w:val="single" w:sz="6" w:space="0" w:color="D5D5D5"/>
          </w:divBdr>
          <w:divsChild>
            <w:div w:id="2052074860">
              <w:marLeft w:val="0"/>
              <w:marRight w:val="0"/>
              <w:marTop w:val="0"/>
              <w:marBottom w:val="0"/>
              <w:divBdr>
                <w:top w:val="none" w:sz="0" w:space="0" w:color="auto"/>
                <w:left w:val="none" w:sz="0" w:space="0" w:color="auto"/>
                <w:bottom w:val="none" w:sz="0" w:space="0" w:color="auto"/>
                <w:right w:val="none" w:sz="0" w:space="0" w:color="auto"/>
              </w:divBdr>
            </w:div>
          </w:divsChild>
        </w:div>
        <w:div w:id="1809857025">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48085571">
      <w:bodyDiv w:val="1"/>
      <w:marLeft w:val="0"/>
      <w:marRight w:val="0"/>
      <w:marTop w:val="0"/>
      <w:marBottom w:val="0"/>
      <w:divBdr>
        <w:top w:val="none" w:sz="0" w:space="0" w:color="auto"/>
        <w:left w:val="none" w:sz="0" w:space="0" w:color="auto"/>
        <w:bottom w:val="none" w:sz="0" w:space="0" w:color="auto"/>
        <w:right w:val="none" w:sz="0" w:space="0" w:color="auto"/>
      </w:divBdr>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2134588733">
      <w:bodyDiv w:val="1"/>
      <w:marLeft w:val="0"/>
      <w:marRight w:val="0"/>
      <w:marTop w:val="0"/>
      <w:marBottom w:val="0"/>
      <w:divBdr>
        <w:top w:val="none" w:sz="0" w:space="0" w:color="auto"/>
        <w:left w:val="none" w:sz="0" w:space="0" w:color="auto"/>
        <w:bottom w:val="none" w:sz="0" w:space="0" w:color="auto"/>
        <w:right w:val="none" w:sz="0" w:space="0" w:color="auto"/>
      </w:divBdr>
      <w:divsChild>
        <w:div w:id="1798720907">
          <w:marLeft w:val="0"/>
          <w:marRight w:val="0"/>
          <w:marTop w:val="0"/>
          <w:marBottom w:val="6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0826-021-02083-2"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link.springer.com/article/10.1007/s10826-021-02083-2/figures/2"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link.springer.com/article/10.1007/s10826-021-02083-2/figures/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link.springer.com/article/10.1007/s10826-021-02083-2/figures/1"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link.springer.com/article/10.1007/s10826-021-02083-2/figures/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4186FD40-B7EF-4AFF-AE87-832BE990E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24</Pages>
  <Words>12546</Words>
  <Characters>71514</Characters>
  <Application>Microsoft Office Word</Application>
  <DocSecurity>8</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2022-02-18T17:18:00Z</dcterms:created>
  <dcterms:modified xsi:type="dcterms:W3CDTF">2023-04-04T12:58:00Z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