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EE5B5" w14:textId="77777777" w:rsidR="005F0911" w:rsidRPr="00587BD8" w:rsidRDefault="005F0911" w:rsidP="005F0911">
      <w:pPr>
        <w:autoSpaceDE w:val="0"/>
        <w:autoSpaceDN w:val="0"/>
        <w:adjustRightInd w:val="0"/>
        <w:rPr>
          <w:rFonts w:cstheme="minorHAnsi"/>
          <w:b/>
          <w:bCs/>
          <w:color w:val="316192"/>
          <w:sz w:val="28"/>
          <w:szCs w:val="26"/>
        </w:rPr>
      </w:pPr>
      <w:bookmarkStart w:id="0" w:name="_Hlk505159787"/>
      <w:bookmarkStart w:id="1" w:name="_GoBack"/>
      <w:bookmarkEnd w:id="1"/>
      <w:r w:rsidRPr="00587BD8">
        <w:rPr>
          <w:rFonts w:cstheme="minorHAnsi"/>
          <w:b/>
          <w:bCs/>
          <w:color w:val="316192"/>
          <w:sz w:val="28"/>
          <w:szCs w:val="26"/>
        </w:rPr>
        <w:t>Marquette University</w:t>
      </w:r>
    </w:p>
    <w:p w14:paraId="208F2700" w14:textId="77777777" w:rsidR="005F0911" w:rsidRPr="00587BD8" w:rsidRDefault="005F0911" w:rsidP="005F0911">
      <w:pPr>
        <w:autoSpaceDE w:val="0"/>
        <w:autoSpaceDN w:val="0"/>
        <w:adjustRightInd w:val="0"/>
        <w:rPr>
          <w:rFonts w:cstheme="minorHAnsi"/>
          <w:b/>
          <w:bCs/>
          <w:color w:val="316192"/>
          <w:sz w:val="40"/>
          <w:szCs w:val="36"/>
        </w:rPr>
      </w:pPr>
      <w:proofErr w:type="spellStart"/>
      <w:r w:rsidRPr="00587BD8">
        <w:rPr>
          <w:rFonts w:cstheme="minorHAnsi"/>
          <w:b/>
          <w:bCs/>
          <w:color w:val="316192"/>
          <w:sz w:val="40"/>
          <w:szCs w:val="36"/>
        </w:rPr>
        <w:t>e-Publications@Marquette</w:t>
      </w:r>
      <w:proofErr w:type="spellEnd"/>
    </w:p>
    <w:p w14:paraId="2ED7E119" w14:textId="77777777" w:rsidR="005F0911" w:rsidRPr="00587BD8" w:rsidRDefault="005F0911" w:rsidP="005F0911">
      <w:pPr>
        <w:autoSpaceDE w:val="0"/>
        <w:autoSpaceDN w:val="0"/>
        <w:adjustRightInd w:val="0"/>
        <w:rPr>
          <w:rFonts w:cstheme="minorHAnsi"/>
          <w:b/>
          <w:bCs/>
          <w:i/>
          <w:iCs/>
        </w:rPr>
      </w:pPr>
    </w:p>
    <w:bookmarkEnd w:id="0"/>
    <w:p w14:paraId="2AE35B78" w14:textId="77777777" w:rsidR="005F0911" w:rsidRPr="00587BD8" w:rsidRDefault="005F0911" w:rsidP="005F0911">
      <w:pPr>
        <w:autoSpaceDE w:val="0"/>
        <w:autoSpaceDN w:val="0"/>
        <w:adjustRightInd w:val="0"/>
        <w:spacing w:line="240" w:lineRule="auto"/>
        <w:rPr>
          <w:rFonts w:cstheme="minorHAnsi"/>
          <w:b/>
          <w:bCs/>
          <w:i/>
          <w:iCs/>
        </w:rPr>
      </w:pPr>
    </w:p>
    <w:p w14:paraId="6F38C6D5" w14:textId="77777777" w:rsidR="005F0911" w:rsidRPr="00587BD8" w:rsidRDefault="005F0911" w:rsidP="005F0911">
      <w:pPr>
        <w:autoSpaceDE w:val="0"/>
        <w:autoSpaceDN w:val="0"/>
        <w:adjustRightInd w:val="0"/>
        <w:spacing w:line="240" w:lineRule="auto"/>
        <w:rPr>
          <w:rFonts w:cstheme="minorHAnsi"/>
          <w:b/>
          <w:bCs/>
          <w:i/>
          <w:iCs/>
          <w:sz w:val="32"/>
          <w:szCs w:val="32"/>
        </w:rPr>
      </w:pPr>
      <w:r w:rsidRPr="00587BD8">
        <w:rPr>
          <w:rFonts w:cstheme="minorHAnsi"/>
          <w:b/>
          <w:bCs/>
          <w:i/>
          <w:iCs/>
          <w:sz w:val="32"/>
          <w:szCs w:val="32"/>
        </w:rPr>
        <w:t>Nursing Faculty Research and Publications/College of Nursing</w:t>
      </w:r>
    </w:p>
    <w:p w14:paraId="7030DB14" w14:textId="77777777" w:rsidR="005F0911" w:rsidRPr="00587BD8" w:rsidRDefault="005F0911" w:rsidP="005F0911">
      <w:pPr>
        <w:jc w:val="center"/>
        <w:rPr>
          <w:rFonts w:cstheme="minorHAnsi"/>
          <w:b/>
          <w:bCs/>
          <w:i/>
          <w:iCs/>
        </w:rPr>
      </w:pPr>
    </w:p>
    <w:p w14:paraId="1D51784B" w14:textId="77777777" w:rsidR="005F0911" w:rsidRPr="00587BD8" w:rsidRDefault="005F0911" w:rsidP="005F0911">
      <w:pPr>
        <w:jc w:val="center"/>
        <w:rPr>
          <w:rFonts w:cstheme="minorHAnsi"/>
          <w:sz w:val="24"/>
          <w:szCs w:val="24"/>
        </w:rPr>
      </w:pPr>
      <w:r w:rsidRPr="00587BD8">
        <w:rPr>
          <w:rFonts w:cstheme="minorHAnsi"/>
          <w:b/>
          <w:bCs/>
          <w:i/>
          <w:iCs/>
          <w:sz w:val="24"/>
          <w:szCs w:val="24"/>
        </w:rPr>
        <w:t xml:space="preserve">This paper is NOT THE PUBLISHED VERSION; </w:t>
      </w:r>
      <w:r w:rsidRPr="00587BD8">
        <w:rPr>
          <w:rFonts w:cstheme="minorHAnsi"/>
          <w:b/>
          <w:bCs/>
          <w:sz w:val="24"/>
          <w:szCs w:val="24"/>
        </w:rPr>
        <w:t xml:space="preserve">but the author’s final, peer-reviewed manuscript. </w:t>
      </w:r>
      <w:r w:rsidRPr="00587BD8">
        <w:rPr>
          <w:rFonts w:cstheme="minorHAnsi"/>
          <w:sz w:val="24"/>
          <w:szCs w:val="24"/>
        </w:rPr>
        <w:t>The published version may be accessed by following the link in the citation below.</w:t>
      </w:r>
    </w:p>
    <w:p w14:paraId="5980899F" w14:textId="77777777" w:rsidR="005F0911" w:rsidRPr="00587BD8" w:rsidRDefault="005F0911" w:rsidP="005F0911">
      <w:pPr>
        <w:jc w:val="center"/>
        <w:rPr>
          <w:rFonts w:cstheme="minorHAnsi"/>
          <w:sz w:val="24"/>
          <w:szCs w:val="24"/>
        </w:rPr>
      </w:pPr>
    </w:p>
    <w:p w14:paraId="332C7154" w14:textId="449E241D" w:rsidR="005F0911" w:rsidRPr="00587BD8" w:rsidRDefault="00D7369A" w:rsidP="005F0911">
      <w:pPr>
        <w:rPr>
          <w:rFonts w:cstheme="minorHAnsi"/>
          <w:sz w:val="24"/>
          <w:szCs w:val="24"/>
        </w:rPr>
      </w:pPr>
      <w:proofErr w:type="spellStart"/>
      <w:r w:rsidRPr="00587BD8">
        <w:rPr>
          <w:rFonts w:cstheme="minorHAnsi"/>
          <w:i/>
          <w:sz w:val="24"/>
          <w:szCs w:val="24"/>
          <w:lang w:val="fr-FR"/>
        </w:rPr>
        <w:t>Clinical</w:t>
      </w:r>
      <w:proofErr w:type="spellEnd"/>
      <w:r w:rsidRPr="00587BD8">
        <w:rPr>
          <w:rFonts w:cstheme="minorHAnsi"/>
          <w:i/>
          <w:sz w:val="24"/>
          <w:szCs w:val="24"/>
          <w:lang w:val="fr-FR"/>
        </w:rPr>
        <w:t xml:space="preserve"> Simulation in Nursing</w:t>
      </w:r>
      <w:r w:rsidR="005F0911" w:rsidRPr="00587BD8">
        <w:rPr>
          <w:rFonts w:cstheme="minorHAnsi"/>
          <w:sz w:val="24"/>
          <w:szCs w:val="24"/>
          <w:lang w:val="fr-FR"/>
        </w:rPr>
        <w:t xml:space="preserve">, Vol. </w:t>
      </w:r>
      <w:r w:rsidRPr="00587BD8">
        <w:rPr>
          <w:rFonts w:cstheme="minorHAnsi"/>
          <w:sz w:val="24"/>
          <w:szCs w:val="24"/>
          <w:lang w:val="fr-FR"/>
        </w:rPr>
        <w:t>28</w:t>
      </w:r>
      <w:r w:rsidR="005F0911" w:rsidRPr="00587BD8">
        <w:rPr>
          <w:rFonts w:cstheme="minorHAnsi"/>
          <w:sz w:val="24"/>
          <w:szCs w:val="24"/>
          <w:lang w:val="fr-FR"/>
        </w:rPr>
        <w:t xml:space="preserve"> (201</w:t>
      </w:r>
      <w:r w:rsidRPr="00587BD8">
        <w:rPr>
          <w:rFonts w:cstheme="minorHAnsi"/>
          <w:sz w:val="24"/>
          <w:szCs w:val="24"/>
          <w:lang w:val="fr-FR"/>
        </w:rPr>
        <w:t>9</w:t>
      </w:r>
      <w:r w:rsidR="005F0911" w:rsidRPr="00587BD8">
        <w:rPr>
          <w:rFonts w:cstheme="minorHAnsi"/>
          <w:sz w:val="24"/>
          <w:szCs w:val="24"/>
          <w:lang w:val="fr-FR"/>
        </w:rPr>
        <w:t xml:space="preserve">). </w:t>
      </w:r>
      <w:hyperlink r:id="rId9" w:history="1">
        <w:r w:rsidR="005F0911" w:rsidRPr="00587BD8">
          <w:rPr>
            <w:rStyle w:val="Hyperlink"/>
            <w:rFonts w:cstheme="minorHAnsi"/>
            <w:sz w:val="24"/>
            <w:szCs w:val="24"/>
            <w:lang w:val="fr-FR"/>
          </w:rPr>
          <w:t>DOI</w:t>
        </w:r>
      </w:hyperlink>
      <w:r w:rsidR="005F0911" w:rsidRPr="00587BD8">
        <w:rPr>
          <w:rFonts w:cstheme="minorHAnsi"/>
          <w:sz w:val="24"/>
          <w:szCs w:val="24"/>
          <w:lang w:val="fr-FR"/>
        </w:rPr>
        <w:t xml:space="preserve">. </w:t>
      </w:r>
      <w:r w:rsidR="005F0911" w:rsidRPr="00587BD8">
        <w:rPr>
          <w:rFonts w:cstheme="minorHAnsi"/>
          <w:sz w:val="24"/>
          <w:szCs w:val="24"/>
        </w:rPr>
        <w:t xml:space="preserve">This article is © </w:t>
      </w:r>
      <w:r w:rsidRPr="00587BD8">
        <w:rPr>
          <w:rFonts w:cstheme="minorHAnsi"/>
          <w:sz w:val="24"/>
          <w:szCs w:val="24"/>
        </w:rPr>
        <w:t>Elsevier</w:t>
      </w:r>
      <w:r w:rsidR="005F0911" w:rsidRPr="00587BD8">
        <w:rPr>
          <w:rFonts w:cstheme="minorHAnsi"/>
          <w:sz w:val="24"/>
          <w:szCs w:val="24"/>
        </w:rPr>
        <w:t xml:space="preserve"> and permission has been granted for this version to appear in </w:t>
      </w:r>
      <w:hyperlink r:id="rId10" w:history="1">
        <w:proofErr w:type="spellStart"/>
        <w:r w:rsidR="005F0911" w:rsidRPr="00587BD8">
          <w:rPr>
            <w:rStyle w:val="Hyperlink"/>
            <w:rFonts w:cstheme="minorHAnsi"/>
            <w:sz w:val="24"/>
            <w:szCs w:val="24"/>
          </w:rPr>
          <w:t>e-Publications@Marquette</w:t>
        </w:r>
        <w:proofErr w:type="spellEnd"/>
      </w:hyperlink>
      <w:r w:rsidR="005F0911" w:rsidRPr="00587BD8">
        <w:rPr>
          <w:rFonts w:cstheme="minorHAnsi"/>
          <w:sz w:val="24"/>
          <w:szCs w:val="24"/>
        </w:rPr>
        <w:t xml:space="preserve">. </w:t>
      </w:r>
      <w:r w:rsidRPr="00587BD8">
        <w:rPr>
          <w:rFonts w:cstheme="minorHAnsi"/>
          <w:sz w:val="24"/>
          <w:szCs w:val="24"/>
        </w:rPr>
        <w:t>Elsevier</w:t>
      </w:r>
      <w:r w:rsidR="005F0911" w:rsidRPr="00587BD8">
        <w:rPr>
          <w:rFonts w:cstheme="minorHAnsi"/>
          <w:sz w:val="24"/>
          <w:szCs w:val="24"/>
        </w:rPr>
        <w:t xml:space="preserve"> does not grant permission for this article to be further copied/distributed or hosted elsewhere without the express permission from </w:t>
      </w:r>
      <w:r w:rsidRPr="00587BD8">
        <w:rPr>
          <w:rFonts w:cstheme="minorHAnsi"/>
          <w:sz w:val="24"/>
          <w:szCs w:val="24"/>
        </w:rPr>
        <w:t>Elsevier</w:t>
      </w:r>
      <w:r w:rsidR="005F0911" w:rsidRPr="00587BD8">
        <w:rPr>
          <w:rFonts w:cstheme="minorHAnsi"/>
          <w:sz w:val="24"/>
          <w:szCs w:val="24"/>
        </w:rPr>
        <w:t xml:space="preserve">. </w:t>
      </w:r>
    </w:p>
    <w:p w14:paraId="765405EC" w14:textId="77777777" w:rsidR="005F0911" w:rsidRPr="00587BD8" w:rsidRDefault="005F0911" w:rsidP="005F0911">
      <w:pPr>
        <w:pStyle w:val="Title"/>
        <w:rPr>
          <w:rFonts w:asciiTheme="minorHAnsi" w:hAnsiTheme="minorHAnsi" w:cstheme="minorHAnsi"/>
        </w:rPr>
      </w:pPr>
      <w:r w:rsidRPr="00587BD8">
        <w:rPr>
          <w:rStyle w:val="title-text"/>
          <w:rFonts w:asciiTheme="minorHAnsi" w:hAnsiTheme="minorHAnsi" w:cstheme="minorHAnsi"/>
        </w:rPr>
        <w:t>The Impact of Supplemental Simulation on Newly Licensed Registered Nurses</w:t>
      </w:r>
    </w:p>
    <w:p w14:paraId="6EF377D4" w14:textId="0B16F5C2" w:rsidR="002E77BD" w:rsidRPr="00587BD8" w:rsidRDefault="002E77BD">
      <w:pPr>
        <w:rPr>
          <w:rFonts w:cstheme="minorHAnsi"/>
        </w:rPr>
      </w:pPr>
    </w:p>
    <w:p w14:paraId="0ADED2A5" w14:textId="5BE5B1EB" w:rsidR="005F0911" w:rsidRPr="00587BD8" w:rsidRDefault="005F0911" w:rsidP="00587BD8">
      <w:pPr>
        <w:pStyle w:val="NoSpacing"/>
        <w:rPr>
          <w:rFonts w:cstheme="minorHAnsi"/>
          <w:sz w:val="32"/>
        </w:rPr>
      </w:pPr>
      <w:r w:rsidRPr="00587BD8">
        <w:rPr>
          <w:rFonts w:cstheme="minorHAnsi"/>
          <w:sz w:val="32"/>
        </w:rPr>
        <w:t>Aimee Woda</w:t>
      </w:r>
    </w:p>
    <w:p w14:paraId="15E7743F" w14:textId="4D080324" w:rsidR="005F0911" w:rsidRPr="00587BD8" w:rsidRDefault="005F0911" w:rsidP="00587BD8">
      <w:pPr>
        <w:pStyle w:val="NoSpacing"/>
        <w:rPr>
          <w:rFonts w:cstheme="minorHAnsi"/>
        </w:rPr>
      </w:pPr>
      <w:r w:rsidRPr="00587BD8">
        <w:rPr>
          <w:rFonts w:cstheme="minorHAnsi"/>
        </w:rPr>
        <w:t>Marquette University College of Nursing, Milwaukee, WI</w:t>
      </w:r>
    </w:p>
    <w:p w14:paraId="14F98A9B" w14:textId="476D63EE" w:rsidR="005F0911" w:rsidRPr="00587BD8" w:rsidRDefault="005F0911" w:rsidP="00587BD8">
      <w:pPr>
        <w:pStyle w:val="NoSpacing"/>
        <w:rPr>
          <w:rFonts w:cstheme="minorHAnsi"/>
          <w:sz w:val="32"/>
        </w:rPr>
      </w:pPr>
      <w:r w:rsidRPr="00587BD8">
        <w:rPr>
          <w:rFonts w:cstheme="minorHAnsi"/>
          <w:sz w:val="32"/>
        </w:rPr>
        <w:t xml:space="preserve">Kristina Thomas </w:t>
      </w:r>
      <w:proofErr w:type="spellStart"/>
      <w:r w:rsidRPr="00587BD8">
        <w:rPr>
          <w:rFonts w:cstheme="minorHAnsi"/>
          <w:sz w:val="32"/>
        </w:rPr>
        <w:t>Dreifurst</w:t>
      </w:r>
      <w:proofErr w:type="spellEnd"/>
    </w:p>
    <w:p w14:paraId="4A9F71DC" w14:textId="0086528F" w:rsidR="005F0911" w:rsidRPr="00587BD8" w:rsidRDefault="005F0911" w:rsidP="00587BD8">
      <w:pPr>
        <w:pStyle w:val="NoSpacing"/>
        <w:rPr>
          <w:rFonts w:cstheme="minorHAnsi"/>
        </w:rPr>
      </w:pPr>
      <w:r w:rsidRPr="00587BD8">
        <w:rPr>
          <w:rFonts w:cstheme="minorHAnsi"/>
        </w:rPr>
        <w:t>Marquette University College of Nursing, Milwaukee, WI</w:t>
      </w:r>
    </w:p>
    <w:p w14:paraId="1E823422" w14:textId="3C19F311" w:rsidR="005F0911" w:rsidRPr="00587BD8" w:rsidRDefault="005F0911" w:rsidP="00587BD8">
      <w:pPr>
        <w:pStyle w:val="NoSpacing"/>
        <w:rPr>
          <w:rFonts w:cstheme="minorHAnsi"/>
          <w:sz w:val="32"/>
        </w:rPr>
      </w:pPr>
      <w:r w:rsidRPr="00587BD8">
        <w:rPr>
          <w:rFonts w:cstheme="minorHAnsi"/>
          <w:sz w:val="32"/>
        </w:rPr>
        <w:t>Mauricio Garnier-Villarreal</w:t>
      </w:r>
    </w:p>
    <w:p w14:paraId="605F1AC4" w14:textId="5C74E899" w:rsidR="005F0911" w:rsidRDefault="005F0911" w:rsidP="00587BD8">
      <w:pPr>
        <w:pStyle w:val="NoSpacing"/>
        <w:rPr>
          <w:rFonts w:cstheme="minorHAnsi"/>
        </w:rPr>
      </w:pPr>
      <w:r w:rsidRPr="00587BD8">
        <w:rPr>
          <w:rFonts w:cstheme="minorHAnsi"/>
        </w:rPr>
        <w:t>Marquette University College of Nursing, Milwaukee, WI</w:t>
      </w:r>
    </w:p>
    <w:p w14:paraId="0C0C16B1" w14:textId="77777777" w:rsidR="00587BD8" w:rsidRPr="00587BD8" w:rsidRDefault="00587BD8" w:rsidP="00587BD8">
      <w:pPr>
        <w:pStyle w:val="NoSpacing"/>
        <w:rPr>
          <w:rFonts w:cstheme="minorHAnsi"/>
        </w:rPr>
      </w:pPr>
    </w:p>
    <w:p w14:paraId="7E94F8C4" w14:textId="77777777" w:rsidR="007E4958" w:rsidRPr="00E7275E" w:rsidRDefault="007E4958" w:rsidP="00587BD8">
      <w:pPr>
        <w:pStyle w:val="Heading1"/>
        <w:spacing w:before="0"/>
        <w:rPr>
          <w:rFonts w:asciiTheme="minorHAnsi" w:hAnsiTheme="minorHAnsi" w:cstheme="minorHAnsi"/>
          <w:color w:val="000000" w:themeColor="text1"/>
        </w:rPr>
      </w:pPr>
      <w:r w:rsidRPr="00E7275E">
        <w:rPr>
          <w:rFonts w:asciiTheme="minorHAnsi" w:hAnsiTheme="minorHAnsi" w:cstheme="minorHAnsi"/>
          <w:color w:val="000000" w:themeColor="text1"/>
        </w:rPr>
        <w:t>Abstract</w:t>
      </w:r>
    </w:p>
    <w:p w14:paraId="34187D8D" w14:textId="77777777" w:rsidR="007E4958" w:rsidRPr="00E7275E" w:rsidRDefault="007E4958" w:rsidP="00587BD8">
      <w:pPr>
        <w:pStyle w:val="Heading2"/>
        <w:rPr>
          <w:color w:val="000000" w:themeColor="text1"/>
        </w:rPr>
      </w:pPr>
      <w:r w:rsidRPr="00E7275E">
        <w:rPr>
          <w:color w:val="000000" w:themeColor="text1"/>
        </w:rPr>
        <w:t>Background</w:t>
      </w:r>
    </w:p>
    <w:p w14:paraId="2A9557ED" w14:textId="77777777" w:rsidR="007E4958" w:rsidRPr="00E7275E" w:rsidRDefault="007E4958" w:rsidP="00587BD8">
      <w:pPr>
        <w:pStyle w:val="NoSpacing"/>
        <w:rPr>
          <w:color w:val="000000" w:themeColor="text1"/>
        </w:rPr>
      </w:pPr>
      <w:r w:rsidRPr="00E7275E">
        <w:rPr>
          <w:color w:val="000000" w:themeColor="text1"/>
        </w:rPr>
        <w:t>Challenges exist for nursing students as they transition to their role as newly licensed </w:t>
      </w:r>
      <w:hyperlink r:id="rId11" w:tooltip="Learn more about Registered Nurse" w:history="1">
        <w:r w:rsidRPr="00E7275E">
          <w:rPr>
            <w:rStyle w:val="Hyperlink"/>
            <w:rFonts w:cstheme="minorHAnsi"/>
            <w:color w:val="000000" w:themeColor="text1"/>
          </w:rPr>
          <w:t>registered nurses</w:t>
        </w:r>
      </w:hyperlink>
      <w:r w:rsidRPr="00E7275E">
        <w:rPr>
          <w:color w:val="000000" w:themeColor="text1"/>
        </w:rPr>
        <w:t> (NLRNs) due to a mismatch between their perceived readiness and role competency and the demands of the practice environment. Simulations with debriefing may be one strategy to better prepare students for the role of a NLRN. The purpose of this study was to explore whether supplementing traditional clinical experiences with simulation versus substituting simulation for traditional clinical experiences had an impact on NLRNs' perception of competence, work stress, and job satisfaction.</w:t>
      </w:r>
    </w:p>
    <w:p w14:paraId="3E5AE070" w14:textId="77777777" w:rsidR="007E4958" w:rsidRPr="00E7275E" w:rsidRDefault="007E4958" w:rsidP="00587BD8">
      <w:pPr>
        <w:pStyle w:val="Heading2"/>
        <w:rPr>
          <w:color w:val="000000" w:themeColor="text1"/>
          <w:sz w:val="27"/>
          <w:szCs w:val="27"/>
        </w:rPr>
      </w:pPr>
      <w:r w:rsidRPr="00E7275E">
        <w:rPr>
          <w:color w:val="000000" w:themeColor="text1"/>
        </w:rPr>
        <w:lastRenderedPageBreak/>
        <w:t>Sample</w:t>
      </w:r>
    </w:p>
    <w:p w14:paraId="3F60EB26" w14:textId="77777777" w:rsidR="007E4958" w:rsidRPr="00E7275E" w:rsidRDefault="007E4958" w:rsidP="00587BD8">
      <w:pPr>
        <w:pStyle w:val="NoSpacing"/>
        <w:rPr>
          <w:color w:val="000000" w:themeColor="text1"/>
        </w:rPr>
      </w:pPr>
      <w:r w:rsidRPr="00E7275E">
        <w:rPr>
          <w:color w:val="000000" w:themeColor="text1"/>
        </w:rPr>
        <w:t>A convenience sample of 115 NLRNs from two successive graduating classes in a Midwestern traditional baccalaureate nursing program who participated in the same curriculum with different uses of simulation were recruited.</w:t>
      </w:r>
    </w:p>
    <w:p w14:paraId="0429EF12" w14:textId="77777777" w:rsidR="007E4958" w:rsidRPr="00E7275E" w:rsidRDefault="007E4958" w:rsidP="00587BD8">
      <w:pPr>
        <w:pStyle w:val="Heading2"/>
        <w:rPr>
          <w:color w:val="000000" w:themeColor="text1"/>
          <w:sz w:val="27"/>
          <w:szCs w:val="27"/>
        </w:rPr>
      </w:pPr>
      <w:r w:rsidRPr="00E7275E">
        <w:rPr>
          <w:color w:val="000000" w:themeColor="text1"/>
        </w:rPr>
        <w:t>Methods</w:t>
      </w:r>
    </w:p>
    <w:p w14:paraId="57C525FB" w14:textId="77777777" w:rsidR="007E4958" w:rsidRPr="00E7275E" w:rsidRDefault="007E4958" w:rsidP="00587BD8">
      <w:pPr>
        <w:pStyle w:val="NoSpacing"/>
        <w:rPr>
          <w:color w:val="000000" w:themeColor="text1"/>
        </w:rPr>
      </w:pPr>
      <w:r w:rsidRPr="00E7275E">
        <w:rPr>
          <w:color w:val="000000" w:themeColor="text1"/>
        </w:rPr>
        <w:t>A quasi-experimental design was used to compare the two groups of NLRNs at six months of practice.</w:t>
      </w:r>
    </w:p>
    <w:p w14:paraId="414F00F9" w14:textId="77777777" w:rsidR="007E4958" w:rsidRPr="00E7275E" w:rsidRDefault="007E4958" w:rsidP="00587BD8">
      <w:pPr>
        <w:pStyle w:val="Heading2"/>
        <w:rPr>
          <w:color w:val="000000" w:themeColor="text1"/>
          <w:sz w:val="27"/>
          <w:szCs w:val="27"/>
        </w:rPr>
      </w:pPr>
      <w:r w:rsidRPr="00E7275E">
        <w:rPr>
          <w:color w:val="000000" w:themeColor="text1"/>
        </w:rPr>
        <w:t>Results</w:t>
      </w:r>
    </w:p>
    <w:p w14:paraId="0EE534CA" w14:textId="77777777" w:rsidR="007E4958" w:rsidRPr="00E7275E" w:rsidRDefault="007E4958" w:rsidP="00587BD8">
      <w:pPr>
        <w:pStyle w:val="NoSpacing"/>
        <w:rPr>
          <w:color w:val="000000" w:themeColor="text1"/>
        </w:rPr>
      </w:pPr>
      <w:r w:rsidRPr="00E7275E">
        <w:rPr>
          <w:color w:val="000000" w:themeColor="text1"/>
        </w:rPr>
        <w:t>The NLRNs with supplemented simulation had higher job satisfaction.</w:t>
      </w:r>
    </w:p>
    <w:p w14:paraId="0A26E52E" w14:textId="77777777" w:rsidR="007E4958" w:rsidRPr="00E7275E" w:rsidRDefault="007E4958" w:rsidP="00587BD8">
      <w:pPr>
        <w:pStyle w:val="Heading2"/>
        <w:rPr>
          <w:color w:val="000000" w:themeColor="text1"/>
          <w:sz w:val="27"/>
          <w:szCs w:val="27"/>
        </w:rPr>
      </w:pPr>
      <w:r w:rsidRPr="00E7275E">
        <w:rPr>
          <w:color w:val="000000" w:themeColor="text1"/>
        </w:rPr>
        <w:t>Conclusion</w:t>
      </w:r>
    </w:p>
    <w:p w14:paraId="1132C73E" w14:textId="1A8B94DF" w:rsidR="007E4958" w:rsidRPr="00E7275E" w:rsidRDefault="007E4958" w:rsidP="00587BD8">
      <w:pPr>
        <w:pStyle w:val="NoSpacing"/>
        <w:rPr>
          <w:color w:val="000000" w:themeColor="text1"/>
        </w:rPr>
      </w:pPr>
      <w:r w:rsidRPr="00E7275E">
        <w:rPr>
          <w:color w:val="000000" w:themeColor="text1"/>
        </w:rPr>
        <w:t>These results suggest that programs that use simulation to supplement traditional clinical experiences may lead to increased job satisfaction in NLRNs.</w:t>
      </w:r>
    </w:p>
    <w:p w14:paraId="3E9A1735" w14:textId="77777777" w:rsidR="007E4958" w:rsidRPr="00E7275E" w:rsidRDefault="007E4958" w:rsidP="007E4958">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Keywords</w:t>
      </w:r>
    </w:p>
    <w:p w14:paraId="3AAB0244" w14:textId="7E15C0F3" w:rsidR="007E4958" w:rsidRPr="00E7275E" w:rsidRDefault="007E4958" w:rsidP="007E4958">
      <w:pPr>
        <w:rPr>
          <w:rFonts w:cstheme="minorHAnsi"/>
          <w:color w:val="000000" w:themeColor="text1"/>
        </w:rPr>
      </w:pPr>
      <w:r w:rsidRPr="00E7275E">
        <w:rPr>
          <w:rFonts w:cstheme="minorHAnsi"/>
          <w:color w:val="000000" w:themeColor="text1"/>
        </w:rPr>
        <w:t>Simulation; transition to practice; newly licensed registered nurse; competence; work satisfaction; job stress</w:t>
      </w:r>
    </w:p>
    <w:p w14:paraId="4F303810" w14:textId="0E340C39" w:rsidR="007E4958" w:rsidRPr="00E7275E" w:rsidRDefault="007E4958" w:rsidP="007E4958">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Key Points</w:t>
      </w:r>
    </w:p>
    <w:p w14:paraId="43EF944D" w14:textId="1F37A014" w:rsidR="007E4958" w:rsidRPr="00E7275E" w:rsidRDefault="007E4958" w:rsidP="007E4958">
      <w:pPr>
        <w:pStyle w:val="ListParagraph"/>
        <w:numPr>
          <w:ilvl w:val="0"/>
          <w:numId w:val="2"/>
        </w:numPr>
        <w:rPr>
          <w:rFonts w:cstheme="minorHAnsi"/>
          <w:color w:val="000000" w:themeColor="text1"/>
        </w:rPr>
      </w:pPr>
      <w:r w:rsidRPr="00E7275E">
        <w:rPr>
          <w:rFonts w:cstheme="minorHAnsi"/>
          <w:color w:val="000000" w:themeColor="text1"/>
        </w:rPr>
        <w:t>Simulation, in addition to traditional clinical experiences, may have a positive impact on the job satisfaction of new graduates.</w:t>
      </w:r>
    </w:p>
    <w:p w14:paraId="3649DA87" w14:textId="3A48FB59" w:rsidR="007E4958" w:rsidRPr="00E7275E" w:rsidRDefault="007E4958" w:rsidP="007E4958">
      <w:pPr>
        <w:pStyle w:val="ListParagraph"/>
        <w:numPr>
          <w:ilvl w:val="0"/>
          <w:numId w:val="2"/>
        </w:numPr>
        <w:rPr>
          <w:rFonts w:cstheme="minorHAnsi"/>
          <w:color w:val="000000" w:themeColor="text1"/>
        </w:rPr>
      </w:pPr>
      <w:r w:rsidRPr="00E7275E">
        <w:rPr>
          <w:rFonts w:cstheme="minorHAnsi"/>
          <w:color w:val="000000" w:themeColor="text1"/>
        </w:rPr>
        <w:t>Supplemental simulation, in addition to traditional clinical experiences, may not impact the perception of competency or work stress.</w:t>
      </w:r>
    </w:p>
    <w:p w14:paraId="4A513799" w14:textId="4063D814" w:rsidR="007E4958" w:rsidRPr="00E7275E" w:rsidRDefault="007E4958" w:rsidP="007E4958">
      <w:pPr>
        <w:pStyle w:val="ListParagraph"/>
        <w:numPr>
          <w:ilvl w:val="0"/>
          <w:numId w:val="2"/>
        </w:numPr>
        <w:rPr>
          <w:rFonts w:cstheme="minorHAnsi"/>
          <w:color w:val="000000" w:themeColor="text1"/>
        </w:rPr>
      </w:pPr>
      <w:r w:rsidRPr="00E7275E">
        <w:rPr>
          <w:rFonts w:cstheme="minorHAnsi"/>
          <w:color w:val="000000" w:themeColor="text1"/>
        </w:rPr>
        <w:t>Supplemental simulation may not be effective or involve effective use of resources, supporting the use of substituted simulation.</w:t>
      </w:r>
    </w:p>
    <w:p w14:paraId="07B11D78" w14:textId="77777777" w:rsidR="00774F74" w:rsidRPr="00E7275E" w:rsidRDefault="00774F74" w:rsidP="00E56DE9">
      <w:pPr>
        <w:ind w:firstLine="630"/>
        <w:rPr>
          <w:rFonts w:cstheme="minorHAnsi"/>
          <w:color w:val="000000" w:themeColor="text1"/>
        </w:rPr>
      </w:pPr>
      <w:r w:rsidRPr="00E7275E">
        <w:rPr>
          <w:rFonts w:cstheme="minorHAnsi"/>
          <w:color w:val="000000" w:themeColor="text1"/>
        </w:rPr>
        <w:t>The education-practice gap associated with newly licensed </w:t>
      </w:r>
      <w:hyperlink r:id="rId12" w:tooltip="Learn more about Registered Nurse" w:history="1">
        <w:r w:rsidRPr="00E7275E">
          <w:rPr>
            <w:rStyle w:val="Hyperlink"/>
            <w:rFonts w:cstheme="minorHAnsi"/>
            <w:color w:val="000000" w:themeColor="text1"/>
          </w:rPr>
          <w:t>registered nurses</w:t>
        </w:r>
      </w:hyperlink>
      <w:r w:rsidRPr="00E7275E">
        <w:rPr>
          <w:rFonts w:cstheme="minorHAnsi"/>
          <w:color w:val="000000" w:themeColor="text1"/>
        </w:rPr>
        <w:t> (NLRNs) was first reported in the nursing literature in the 1970s, noting that new graduates were not ready for practice (</w:t>
      </w:r>
      <w:bookmarkStart w:id="2" w:name="bbib15"/>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"bib15" </w:instrText>
      </w:r>
      <w:r w:rsidRPr="00E7275E">
        <w:rPr>
          <w:rFonts w:cstheme="minorHAnsi"/>
          <w:color w:val="000000" w:themeColor="text1"/>
        </w:rPr>
        <w:fldChar w:fldCharType="separate"/>
      </w:r>
      <w:r w:rsidRPr="00E7275E">
        <w:rPr>
          <w:rStyle w:val="Hyperlink"/>
          <w:rFonts w:cstheme="minorHAnsi"/>
          <w:color w:val="000000" w:themeColor="text1"/>
        </w:rPr>
        <w:t>Kramer, 1974</w:t>
      </w:r>
      <w:r w:rsidRPr="00E7275E">
        <w:rPr>
          <w:rFonts w:cstheme="minorHAnsi"/>
          <w:color w:val="000000" w:themeColor="text1"/>
        </w:rPr>
        <w:fldChar w:fldCharType="end"/>
      </w:r>
      <w:bookmarkEnd w:id="2"/>
      <w:r w:rsidRPr="00E7275E">
        <w:rPr>
          <w:rFonts w:cstheme="minorHAnsi"/>
          <w:color w:val="000000" w:themeColor="text1"/>
        </w:rPr>
        <w:t>). Educators and health care administrators have escalated efforts to address this issue using a variety of onboarding strategies, although these concerns continue (</w:t>
      </w:r>
      <w:bookmarkStart w:id="3" w:name="bbib9"/>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"bib9" </w:instrText>
      </w:r>
      <w:r w:rsidRPr="00E7275E">
        <w:rPr>
          <w:rFonts w:cstheme="minorHAnsi"/>
          <w:color w:val="000000" w:themeColor="text1"/>
        </w:rPr>
        <w:fldChar w:fldCharType="separate"/>
      </w:r>
      <w:r w:rsidRPr="00E7275E">
        <w:rPr>
          <w:rStyle w:val="Hyperlink"/>
          <w:rFonts w:cstheme="minorHAnsi"/>
          <w:color w:val="000000" w:themeColor="text1"/>
        </w:rPr>
        <w:t>Friday et al., 2015</w:t>
      </w:r>
      <w:r w:rsidRPr="00E7275E">
        <w:rPr>
          <w:rFonts w:cstheme="minorHAnsi"/>
          <w:color w:val="000000" w:themeColor="text1"/>
        </w:rPr>
        <w:fldChar w:fldCharType="end"/>
      </w:r>
      <w:bookmarkEnd w:id="3"/>
      <w:r w:rsidRPr="00E7275E">
        <w:rPr>
          <w:rFonts w:cstheme="minorHAnsi"/>
          <w:color w:val="000000" w:themeColor="text1"/>
        </w:rPr>
        <w:t>, </w:t>
      </w:r>
      <w:bookmarkStart w:id="4" w:name="bbib26"/>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"bib26" </w:instrText>
      </w:r>
      <w:r w:rsidRPr="00E7275E">
        <w:rPr>
          <w:rFonts w:cstheme="minorHAnsi"/>
          <w:color w:val="000000" w:themeColor="text1"/>
        </w:rPr>
        <w:fldChar w:fldCharType="separate"/>
      </w:r>
      <w:r w:rsidRPr="00E7275E">
        <w:rPr>
          <w:rStyle w:val="Hyperlink"/>
          <w:rFonts w:cstheme="minorHAnsi"/>
          <w:color w:val="000000" w:themeColor="text1"/>
        </w:rPr>
        <w:t>Rush et al., 2013</w:t>
      </w:r>
      <w:r w:rsidRPr="00E7275E">
        <w:rPr>
          <w:rFonts w:cstheme="minorHAnsi"/>
          <w:color w:val="000000" w:themeColor="text1"/>
        </w:rPr>
        <w:fldChar w:fldCharType="end"/>
      </w:r>
      <w:r w:rsidRPr="00E7275E">
        <w:rPr>
          <w:rFonts w:cstheme="minorHAnsi"/>
          <w:color w:val="000000" w:themeColor="text1"/>
        </w:rPr>
        <w:t>). In addition, schools of nursing have deployed strategies to provide better learning opportunities to students to prepare for the realities of practice such as new nurse competencies, job satisfaction, and retention (</w:t>
      </w:r>
      <w:hyperlink r:id="rId13" w:anchor="bib26" w:history="1">
        <w:r w:rsidRPr="00E7275E">
          <w:rPr>
            <w:rStyle w:val="Hyperlink"/>
            <w:rFonts w:cstheme="minorHAnsi"/>
            <w:color w:val="000000" w:themeColor="text1"/>
          </w:rPr>
          <w:t>Rush et al., 2013</w:t>
        </w:r>
      </w:hyperlink>
      <w:bookmarkEnd w:id="4"/>
      <w:r w:rsidRPr="00E7275E">
        <w:rPr>
          <w:rFonts w:cstheme="minorHAnsi"/>
          <w:color w:val="000000" w:themeColor="text1"/>
        </w:rPr>
        <w:t>). The aim of this study was to explore the impact of one of these strategies, supplemental simulation, on the NLRNs' perception of job satisfaction, work stress, and competency. Substituting clinical hours for simulation has been well documented (</w:t>
      </w:r>
      <w:bookmarkStart w:id="5" w:name="bbib4"/>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"bib4" </w:instrText>
      </w:r>
      <w:r w:rsidRPr="00E7275E">
        <w:rPr>
          <w:rFonts w:cstheme="minorHAnsi"/>
          <w:color w:val="000000" w:themeColor="text1"/>
        </w:rPr>
        <w:fldChar w:fldCharType="separate"/>
      </w:r>
      <w:r w:rsidRPr="00E7275E">
        <w:rPr>
          <w:rStyle w:val="Hyperlink"/>
          <w:rFonts w:cstheme="minorHAnsi"/>
          <w:color w:val="000000" w:themeColor="text1"/>
        </w:rPr>
        <w:t>Bland et al., 2011</w:t>
      </w:r>
      <w:r w:rsidRPr="00E7275E">
        <w:rPr>
          <w:rFonts w:cstheme="minorHAnsi"/>
          <w:color w:val="000000" w:themeColor="text1"/>
        </w:rPr>
        <w:fldChar w:fldCharType="end"/>
      </w:r>
      <w:r w:rsidRPr="00E7275E">
        <w:rPr>
          <w:rFonts w:cstheme="minorHAnsi"/>
          <w:color w:val="000000" w:themeColor="text1"/>
        </w:rPr>
        <w:t>, </w:t>
      </w:r>
      <w:bookmarkStart w:id="6" w:name="bbib10"/>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"bib10" </w:instrText>
      </w:r>
      <w:r w:rsidRPr="00E7275E">
        <w:rPr>
          <w:rFonts w:cstheme="minorHAnsi"/>
          <w:color w:val="000000" w:themeColor="text1"/>
        </w:rPr>
        <w:fldChar w:fldCharType="separate"/>
      </w:r>
      <w:r w:rsidRPr="00E7275E">
        <w:rPr>
          <w:rStyle w:val="Hyperlink"/>
          <w:rFonts w:cstheme="minorHAnsi"/>
          <w:color w:val="000000" w:themeColor="text1"/>
        </w:rPr>
        <w:t>Hayden et al., 2014</w:t>
      </w:r>
      <w:r w:rsidRPr="00E7275E">
        <w:rPr>
          <w:rFonts w:cstheme="minorHAnsi"/>
          <w:color w:val="000000" w:themeColor="text1"/>
        </w:rPr>
        <w:fldChar w:fldCharType="end"/>
      </w:r>
      <w:bookmarkEnd w:id="6"/>
      <w:r w:rsidRPr="00E7275E">
        <w:rPr>
          <w:rFonts w:cstheme="minorHAnsi"/>
          <w:color w:val="000000" w:themeColor="text1"/>
        </w:rPr>
        <w:t>, </w:t>
      </w:r>
      <w:bookmarkStart w:id="7" w:name="bbib21"/>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"bib21" </w:instrText>
      </w:r>
      <w:r w:rsidRPr="00E7275E">
        <w:rPr>
          <w:rFonts w:cstheme="minorHAnsi"/>
          <w:color w:val="000000" w:themeColor="text1"/>
        </w:rPr>
        <w:fldChar w:fldCharType="separate"/>
      </w:r>
      <w:r w:rsidRPr="00E7275E">
        <w:rPr>
          <w:rStyle w:val="Hyperlink"/>
          <w:rFonts w:cstheme="minorHAnsi"/>
          <w:color w:val="000000" w:themeColor="text1"/>
        </w:rPr>
        <w:t>McGough and Heslop, 2016</w:t>
      </w:r>
      <w:r w:rsidRPr="00E7275E">
        <w:rPr>
          <w:rFonts w:cstheme="minorHAnsi"/>
          <w:color w:val="000000" w:themeColor="text1"/>
        </w:rPr>
        <w:fldChar w:fldCharType="end"/>
      </w:r>
      <w:r w:rsidRPr="00E7275E">
        <w:rPr>
          <w:rFonts w:cstheme="minorHAnsi"/>
          <w:color w:val="000000" w:themeColor="text1"/>
        </w:rPr>
        <w:t>), yet the impact of using simulation experiences to supplement traditional clinical hours has not been studied.</w:t>
      </w:r>
    </w:p>
    <w:p w14:paraId="30C43573" w14:textId="77777777" w:rsidR="00774F74" w:rsidRPr="00E7275E" w:rsidRDefault="00774F74" w:rsidP="00E56DE9">
      <w:pPr>
        <w:ind w:firstLine="630"/>
        <w:rPr>
          <w:rFonts w:cstheme="minorHAnsi"/>
          <w:color w:val="000000" w:themeColor="text1"/>
        </w:rPr>
      </w:pPr>
      <w:r w:rsidRPr="00E7275E">
        <w:rPr>
          <w:rFonts w:cstheme="minorHAnsi"/>
          <w:color w:val="000000" w:themeColor="text1"/>
        </w:rPr>
        <w:t>In response to the perception that nursing students are not fully practice ready, schools of nursing have re-examined existing pedagogical paradigms and strategies (</w:t>
      </w:r>
      <w:hyperlink r:id="rId14" w:anchor="bib4" w:history="1">
        <w:r w:rsidRPr="00E7275E">
          <w:rPr>
            <w:rStyle w:val="Hyperlink"/>
            <w:rFonts w:cstheme="minorHAnsi"/>
            <w:color w:val="000000" w:themeColor="text1"/>
          </w:rPr>
          <w:t>Bland et al., 2011</w:t>
        </w:r>
      </w:hyperlink>
      <w:bookmarkEnd w:id="5"/>
      <w:r w:rsidRPr="00E7275E">
        <w:rPr>
          <w:rFonts w:cstheme="minorHAnsi"/>
          <w:color w:val="000000" w:themeColor="text1"/>
        </w:rPr>
        <w:t>). Supplemental simulation has the potential to expand clinical competence, increase self-confidence, and decrease anxiety by providing nursing students a safe and controlled environment to confront a variety of patient scenarios and to develop their thinking and decision-making abilities which could positively impact the documented issues around transition to practice (</w:t>
      </w:r>
      <w:bookmarkStart w:id="8" w:name="bbib3"/>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"bib3" </w:instrText>
      </w:r>
      <w:r w:rsidRPr="00E7275E">
        <w:rPr>
          <w:rFonts w:cstheme="minorHAnsi"/>
          <w:color w:val="000000" w:themeColor="text1"/>
        </w:rPr>
        <w:fldChar w:fldCharType="separate"/>
      </w:r>
      <w:r w:rsidRPr="00E7275E">
        <w:rPr>
          <w:rStyle w:val="Hyperlink"/>
          <w:rFonts w:cstheme="minorHAnsi"/>
          <w:color w:val="000000" w:themeColor="text1"/>
        </w:rPr>
        <w:t>Bias et al., 2016</w:t>
      </w:r>
      <w:r w:rsidRPr="00E7275E">
        <w:rPr>
          <w:rFonts w:cstheme="minorHAnsi"/>
          <w:color w:val="000000" w:themeColor="text1"/>
        </w:rPr>
        <w:fldChar w:fldCharType="end"/>
      </w:r>
      <w:bookmarkEnd w:id="8"/>
      <w:r w:rsidRPr="00E7275E">
        <w:rPr>
          <w:rFonts w:cstheme="minorHAnsi"/>
          <w:color w:val="000000" w:themeColor="text1"/>
        </w:rPr>
        <w:t>, </w:t>
      </w:r>
      <w:hyperlink r:id="rId15" w:anchor="bib21" w:history="1">
        <w:r w:rsidRPr="00E7275E">
          <w:rPr>
            <w:rStyle w:val="Hyperlink"/>
            <w:rFonts w:cstheme="minorHAnsi"/>
            <w:color w:val="000000" w:themeColor="text1"/>
          </w:rPr>
          <w:t>McGough and Heslop, 2016</w:t>
        </w:r>
      </w:hyperlink>
      <w:bookmarkEnd w:id="7"/>
      <w:r w:rsidRPr="00E7275E">
        <w:rPr>
          <w:rFonts w:cstheme="minorHAnsi"/>
          <w:color w:val="000000" w:themeColor="text1"/>
        </w:rPr>
        <w:t>, </w:t>
      </w:r>
      <w:bookmarkStart w:id="9" w:name="bbib29"/>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"bib29" </w:instrText>
      </w:r>
      <w:r w:rsidRPr="00E7275E">
        <w:rPr>
          <w:rFonts w:cstheme="minorHAnsi"/>
          <w:color w:val="000000" w:themeColor="text1"/>
        </w:rPr>
        <w:fldChar w:fldCharType="separate"/>
      </w:r>
      <w:r w:rsidRPr="00E7275E">
        <w:rPr>
          <w:rStyle w:val="Hyperlink"/>
          <w:rFonts w:cstheme="minorHAnsi"/>
          <w:color w:val="000000" w:themeColor="text1"/>
        </w:rPr>
        <w:t>Spiva</w:t>
      </w:r>
      <w:proofErr w:type="spellEnd"/>
      <w:r w:rsidRPr="00E7275E">
        <w:rPr>
          <w:rStyle w:val="Hyperlink"/>
          <w:rFonts w:cstheme="minorHAnsi"/>
          <w:color w:val="000000" w:themeColor="text1"/>
        </w:rPr>
        <w:t xml:space="preserve"> et al., 2013</w:t>
      </w:r>
      <w:r w:rsidRPr="00E7275E">
        <w:rPr>
          <w:rFonts w:cstheme="minorHAnsi"/>
          <w:color w:val="000000" w:themeColor="text1"/>
        </w:rPr>
        <w:fldChar w:fldCharType="end"/>
      </w:r>
      <w:bookmarkEnd w:id="9"/>
      <w:r w:rsidRPr="00E7275E">
        <w:rPr>
          <w:rFonts w:cstheme="minorHAnsi"/>
          <w:color w:val="000000" w:themeColor="text1"/>
        </w:rPr>
        <w:t xml:space="preserve">). Simulation with debriefing has come to the forefront to build, develop, and sustain students’ clinical practice. Using simulation with an evidence-based debriefing method provides both </w:t>
      </w:r>
      <w:proofErr w:type="spellStart"/>
      <w:r w:rsidRPr="00E7275E">
        <w:rPr>
          <w:rFonts w:cstheme="minorHAnsi"/>
          <w:color w:val="000000" w:themeColor="text1"/>
        </w:rPr>
        <w:t>debriefers</w:t>
      </w:r>
      <w:proofErr w:type="spellEnd"/>
      <w:r w:rsidRPr="00E7275E">
        <w:rPr>
          <w:rFonts w:cstheme="minorHAnsi"/>
          <w:color w:val="000000" w:themeColor="text1"/>
        </w:rPr>
        <w:t xml:space="preserve"> and learners with an intentional </w:t>
      </w:r>
      <w:hyperlink r:id="rId16" w:tooltip="Learn more about Taxonomy" w:history="1">
        <w:r w:rsidRPr="00E7275E">
          <w:rPr>
            <w:rStyle w:val="Hyperlink"/>
            <w:rFonts w:cstheme="minorHAnsi"/>
            <w:color w:val="000000" w:themeColor="text1"/>
          </w:rPr>
          <w:t>systematic</w:t>
        </w:r>
      </w:hyperlink>
      <w:r w:rsidRPr="00E7275E">
        <w:rPr>
          <w:rFonts w:cstheme="minorHAnsi"/>
          <w:color w:val="000000" w:themeColor="text1"/>
        </w:rPr>
        <w:t> process that leads to positive learner outcomes (</w:t>
      </w:r>
      <w:bookmarkStart w:id="10" w:name="bbib8"/>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"bib8" </w:instrText>
      </w:r>
      <w:r w:rsidRPr="00E7275E">
        <w:rPr>
          <w:rFonts w:cstheme="minorHAnsi"/>
          <w:color w:val="000000" w:themeColor="text1"/>
        </w:rPr>
        <w:fldChar w:fldCharType="separate"/>
      </w:r>
      <w:r w:rsidRPr="00E7275E">
        <w:rPr>
          <w:rStyle w:val="Hyperlink"/>
          <w:rFonts w:cstheme="minorHAnsi"/>
          <w:color w:val="000000" w:themeColor="text1"/>
        </w:rPr>
        <w:t>Dreifuerst, 2012</w:t>
      </w:r>
      <w:r w:rsidRPr="00E7275E">
        <w:rPr>
          <w:rFonts w:cstheme="minorHAnsi"/>
          <w:color w:val="000000" w:themeColor="text1"/>
        </w:rPr>
        <w:fldChar w:fldCharType="end"/>
      </w:r>
      <w:bookmarkEnd w:id="10"/>
      <w:r w:rsidRPr="00E7275E">
        <w:rPr>
          <w:rFonts w:cstheme="minorHAnsi"/>
          <w:color w:val="000000" w:themeColor="text1"/>
        </w:rPr>
        <w:t>, </w:t>
      </w:r>
      <w:bookmarkStart w:id="11" w:name="bbib20"/>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"bib20" </w:instrText>
      </w:r>
      <w:r w:rsidRPr="00E7275E">
        <w:rPr>
          <w:rFonts w:cstheme="minorHAnsi"/>
          <w:color w:val="000000" w:themeColor="text1"/>
        </w:rPr>
        <w:fldChar w:fldCharType="separate"/>
      </w:r>
      <w:r w:rsidRPr="00E7275E">
        <w:rPr>
          <w:rStyle w:val="Hyperlink"/>
          <w:rFonts w:cstheme="minorHAnsi"/>
          <w:color w:val="000000" w:themeColor="text1"/>
        </w:rPr>
        <w:t>Mariani</w:t>
      </w:r>
      <w:proofErr w:type="spellEnd"/>
      <w:r w:rsidRPr="00E7275E">
        <w:rPr>
          <w:rStyle w:val="Hyperlink"/>
          <w:rFonts w:cstheme="minorHAnsi"/>
          <w:color w:val="000000" w:themeColor="text1"/>
        </w:rPr>
        <w:t xml:space="preserve"> et al., 2014</w:t>
      </w:r>
      <w:r w:rsidRPr="00E7275E">
        <w:rPr>
          <w:rFonts w:cstheme="minorHAnsi"/>
          <w:color w:val="000000" w:themeColor="text1"/>
        </w:rPr>
        <w:fldChar w:fldCharType="end"/>
      </w:r>
      <w:bookmarkEnd w:id="11"/>
      <w:r w:rsidRPr="00E7275E">
        <w:rPr>
          <w:rFonts w:cstheme="minorHAnsi"/>
          <w:color w:val="000000" w:themeColor="text1"/>
        </w:rPr>
        <w:t>). Therefore, the following research questions were included for this study: (a) Is there a correlation between perceived competency, work stress, and job satisfaction in NLRNs? (b) What is the impact of supplemental simulation on perceived competency, work stress, and job satisfaction in NLRNs compared with those who did not have supplemental simulation?</w:t>
      </w:r>
    </w:p>
    <w:p w14:paraId="7386A9D7" w14:textId="77777777" w:rsidR="00774F74" w:rsidRPr="00E7275E" w:rsidRDefault="00774F74" w:rsidP="00774F74">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Synthesis of Literature</w:t>
      </w:r>
    </w:p>
    <w:p w14:paraId="102E8A5B" w14:textId="77777777" w:rsidR="00774F74" w:rsidRPr="00E7275E" w:rsidRDefault="00774F74" w:rsidP="00E56DE9">
      <w:pPr>
        <w:ind w:firstLine="720"/>
        <w:rPr>
          <w:rFonts w:cstheme="minorHAnsi"/>
          <w:color w:val="000000" w:themeColor="text1"/>
        </w:rPr>
      </w:pPr>
      <w:r w:rsidRPr="00E7275E">
        <w:rPr>
          <w:rFonts w:cstheme="minorHAnsi"/>
          <w:color w:val="000000" w:themeColor="text1"/>
        </w:rPr>
        <w:t>Challenges exist for NLRNs due to a mismatch between their perceived readiness, role competency, and the demands of the practice environment (</w:t>
      </w:r>
      <w:bookmarkStart w:id="12" w:name="bbib17"/>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"bib17" </w:instrText>
      </w:r>
      <w:r w:rsidRPr="00E7275E">
        <w:rPr>
          <w:rFonts w:cstheme="minorHAnsi"/>
          <w:color w:val="000000" w:themeColor="text1"/>
        </w:rPr>
        <w:fldChar w:fldCharType="separate"/>
      </w:r>
      <w:r w:rsidRPr="00E7275E">
        <w:rPr>
          <w:rStyle w:val="Hyperlink"/>
          <w:rFonts w:cstheme="minorHAnsi"/>
          <w:color w:val="000000" w:themeColor="text1"/>
        </w:rPr>
        <w:t>Liaw</w:t>
      </w:r>
      <w:proofErr w:type="spellEnd"/>
      <w:r w:rsidRPr="00E7275E">
        <w:rPr>
          <w:rStyle w:val="Hyperlink"/>
          <w:rFonts w:cstheme="minorHAnsi"/>
          <w:color w:val="000000" w:themeColor="text1"/>
        </w:rPr>
        <w:t xml:space="preserve"> et al., 2014b</w:t>
      </w:r>
      <w:r w:rsidRPr="00E7275E">
        <w:rPr>
          <w:rFonts w:cstheme="minorHAnsi"/>
          <w:color w:val="000000" w:themeColor="text1"/>
        </w:rPr>
        <w:fldChar w:fldCharType="end"/>
      </w:r>
      <w:r w:rsidRPr="00E7275E">
        <w:rPr>
          <w:rFonts w:cstheme="minorHAnsi"/>
          <w:color w:val="000000" w:themeColor="text1"/>
        </w:rPr>
        <w:t>, </w:t>
      </w:r>
      <w:bookmarkStart w:id="13" w:name="bbib22"/>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"bib22" </w:instrText>
      </w:r>
      <w:r w:rsidRPr="00E7275E">
        <w:rPr>
          <w:rFonts w:cstheme="minorHAnsi"/>
          <w:color w:val="000000" w:themeColor="text1"/>
        </w:rPr>
        <w:fldChar w:fldCharType="separate"/>
      </w:r>
      <w:r w:rsidRPr="00E7275E">
        <w:rPr>
          <w:rStyle w:val="Hyperlink"/>
          <w:rFonts w:cstheme="minorHAnsi"/>
          <w:color w:val="000000" w:themeColor="text1"/>
        </w:rPr>
        <w:t>Mellor and Greenhill, 2014</w:t>
      </w:r>
      <w:r w:rsidRPr="00E7275E">
        <w:rPr>
          <w:rFonts w:cstheme="minorHAnsi"/>
          <w:color w:val="000000" w:themeColor="text1"/>
        </w:rPr>
        <w:fldChar w:fldCharType="end"/>
      </w:r>
      <w:r w:rsidRPr="00E7275E">
        <w:rPr>
          <w:rFonts w:cstheme="minorHAnsi"/>
          <w:color w:val="000000" w:themeColor="text1"/>
        </w:rPr>
        <w:t>). It has been reported that 90% of academic deans felt that their graduates were prepared for practice compared with only 10% of hospital </w:t>
      </w:r>
      <w:hyperlink r:id="rId17" w:tooltip="Learn more about Nurse Administrator" w:history="1">
        <w:r w:rsidRPr="00E7275E">
          <w:rPr>
            <w:rStyle w:val="Hyperlink"/>
            <w:rFonts w:cstheme="minorHAnsi"/>
            <w:color w:val="000000" w:themeColor="text1"/>
          </w:rPr>
          <w:t>nurse administrators</w:t>
        </w:r>
      </w:hyperlink>
      <w:r w:rsidRPr="00E7275E">
        <w:rPr>
          <w:rFonts w:cstheme="minorHAnsi"/>
          <w:color w:val="000000" w:themeColor="text1"/>
        </w:rPr>
        <w:t> (</w:t>
      </w:r>
      <w:bookmarkStart w:id="14" w:name="bbib2"/>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 </w:instrText>
      </w:r>
      <w:r w:rsidRPr="00E7275E">
        <w:rPr>
          <w:rFonts w:cstheme="minorHAnsi"/>
          <w:color w:val="000000" w:themeColor="text1"/>
        </w:rPr>
        <w:fldChar w:fldCharType="separate"/>
      </w:r>
      <w:r w:rsidRPr="00E7275E">
        <w:rPr>
          <w:rStyle w:val="Hyperlink"/>
          <w:rFonts w:cstheme="minorHAnsi"/>
          <w:color w:val="000000" w:themeColor="text1"/>
        </w:rPr>
        <w:t>Berkow</w:t>
      </w:r>
      <w:proofErr w:type="spellEnd"/>
      <w:r w:rsidRPr="00E7275E">
        <w:rPr>
          <w:rStyle w:val="Hyperlink"/>
          <w:rFonts w:cstheme="minorHAnsi"/>
          <w:color w:val="000000" w:themeColor="text1"/>
        </w:rPr>
        <w:t xml:space="preserve"> et al., 2008</w:t>
      </w:r>
      <w:r w:rsidRPr="00E7275E">
        <w:rPr>
          <w:rFonts w:cstheme="minorHAnsi"/>
          <w:color w:val="000000" w:themeColor="text1"/>
        </w:rPr>
        <w:fldChar w:fldCharType="end"/>
      </w:r>
      <w:bookmarkEnd w:id="14"/>
      <w:r w:rsidRPr="00E7275E">
        <w:rPr>
          <w:rFonts w:cstheme="minorHAnsi"/>
          <w:color w:val="000000" w:themeColor="text1"/>
        </w:rPr>
        <w:t>, </w:t>
      </w:r>
      <w:bookmarkStart w:id="15" w:name="bbib28"/>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"bib28" </w:instrText>
      </w:r>
      <w:r w:rsidRPr="00E7275E">
        <w:rPr>
          <w:rFonts w:cstheme="minorHAnsi"/>
          <w:color w:val="000000" w:themeColor="text1"/>
        </w:rPr>
        <w:fldChar w:fldCharType="separate"/>
      </w:r>
      <w:r w:rsidRPr="00E7275E">
        <w:rPr>
          <w:rStyle w:val="Hyperlink"/>
          <w:rFonts w:cstheme="minorHAnsi"/>
          <w:color w:val="000000" w:themeColor="text1"/>
        </w:rPr>
        <w:t>Spector et al., 2015</w:t>
      </w:r>
      <w:r w:rsidRPr="00E7275E">
        <w:rPr>
          <w:rFonts w:cstheme="minorHAnsi"/>
          <w:color w:val="000000" w:themeColor="text1"/>
        </w:rPr>
        <w:fldChar w:fldCharType="end"/>
      </w:r>
      <w:bookmarkEnd w:id="15"/>
      <w:r w:rsidRPr="00E7275E">
        <w:rPr>
          <w:rFonts w:cstheme="minorHAnsi"/>
          <w:color w:val="000000" w:themeColor="text1"/>
        </w:rPr>
        <w:t>). The retention rate within the first year of practice is reported at 83% for NLRNs (</w:t>
      </w:r>
      <w:bookmarkStart w:id="16" w:name="bbib5"/>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"bib5" </w:instrText>
      </w:r>
      <w:r w:rsidRPr="00E7275E">
        <w:rPr>
          <w:rFonts w:cstheme="minorHAnsi"/>
          <w:color w:val="000000" w:themeColor="text1"/>
        </w:rPr>
        <w:fldChar w:fldCharType="separate"/>
      </w:r>
      <w:r w:rsidRPr="00E7275E">
        <w:rPr>
          <w:rStyle w:val="Hyperlink"/>
          <w:rFonts w:cstheme="minorHAnsi"/>
          <w:color w:val="000000" w:themeColor="text1"/>
        </w:rPr>
        <w:t>Blegen</w:t>
      </w:r>
      <w:proofErr w:type="spellEnd"/>
      <w:r w:rsidRPr="00E7275E">
        <w:rPr>
          <w:rStyle w:val="Hyperlink"/>
          <w:rFonts w:cstheme="minorHAnsi"/>
          <w:color w:val="000000" w:themeColor="text1"/>
        </w:rPr>
        <w:t xml:space="preserve">, Spector, Lynn, </w:t>
      </w:r>
      <w:proofErr w:type="spellStart"/>
      <w:r w:rsidRPr="00E7275E">
        <w:rPr>
          <w:rStyle w:val="Hyperlink"/>
          <w:rFonts w:cstheme="minorHAnsi"/>
          <w:color w:val="000000" w:themeColor="text1"/>
        </w:rPr>
        <w:t>Barnsteiner</w:t>
      </w:r>
      <w:proofErr w:type="spellEnd"/>
      <w:r w:rsidRPr="00E7275E">
        <w:rPr>
          <w:rStyle w:val="Hyperlink"/>
          <w:rFonts w:cstheme="minorHAnsi"/>
          <w:color w:val="000000" w:themeColor="text1"/>
        </w:rPr>
        <w:t>, &amp; Ulrich, 2017</w:t>
      </w:r>
      <w:r w:rsidRPr="00E7275E">
        <w:rPr>
          <w:rFonts w:cstheme="minorHAnsi"/>
          <w:color w:val="000000" w:themeColor="text1"/>
        </w:rPr>
        <w:fldChar w:fldCharType="end"/>
      </w:r>
      <w:bookmarkEnd w:id="16"/>
      <w:r w:rsidRPr="00E7275E">
        <w:rPr>
          <w:rFonts w:cstheme="minorHAnsi"/>
          <w:color w:val="000000" w:themeColor="text1"/>
        </w:rPr>
        <w:t>). This may be due to NLRNs' reports of being overwhelmed, underprepared, and anxious as they discover that their knowledge and skills do not match the responsibilities of a practicing nurse, leading to </w:t>
      </w:r>
      <w:hyperlink r:id="rId18" w:tooltip="Learn more about Job Stress" w:history="1">
        <w:r w:rsidRPr="00E7275E">
          <w:rPr>
            <w:rStyle w:val="Hyperlink"/>
            <w:rFonts w:cstheme="minorHAnsi"/>
            <w:color w:val="000000" w:themeColor="text1"/>
          </w:rPr>
          <w:t>job stress</w:t>
        </w:r>
      </w:hyperlink>
      <w:r w:rsidRPr="00E7275E">
        <w:rPr>
          <w:rFonts w:cstheme="minorHAnsi"/>
          <w:color w:val="000000" w:themeColor="text1"/>
        </w:rPr>
        <w:t>, job dissatisfaction, and high </w:t>
      </w:r>
      <w:hyperlink r:id="rId19" w:tooltip="Learn more about Turnover Rate" w:history="1">
        <w:r w:rsidRPr="00E7275E">
          <w:rPr>
            <w:rStyle w:val="Hyperlink"/>
            <w:rFonts w:cstheme="minorHAnsi"/>
            <w:color w:val="000000" w:themeColor="text1"/>
          </w:rPr>
          <w:t>turnover</w:t>
        </w:r>
      </w:hyperlink>
      <w:r w:rsidRPr="00E7275E">
        <w:rPr>
          <w:rFonts w:cstheme="minorHAnsi"/>
          <w:color w:val="000000" w:themeColor="text1"/>
        </w:rPr>
        <w:t> (</w:t>
      </w:r>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"bib17" </w:instrText>
      </w:r>
      <w:r w:rsidRPr="00E7275E">
        <w:rPr>
          <w:rFonts w:cstheme="minorHAnsi"/>
          <w:color w:val="000000" w:themeColor="text1"/>
        </w:rPr>
        <w:fldChar w:fldCharType="separate"/>
      </w:r>
      <w:r w:rsidRPr="00E7275E">
        <w:rPr>
          <w:rStyle w:val="Hyperlink"/>
          <w:rFonts w:cstheme="minorHAnsi"/>
          <w:color w:val="000000" w:themeColor="text1"/>
        </w:rPr>
        <w:t>Liaw</w:t>
      </w:r>
      <w:proofErr w:type="spellEnd"/>
      <w:r w:rsidRPr="00E7275E">
        <w:rPr>
          <w:rStyle w:val="Hyperlink"/>
          <w:rFonts w:cstheme="minorHAnsi"/>
          <w:color w:val="000000" w:themeColor="text1"/>
        </w:rPr>
        <w:t xml:space="preserve"> et al., 2014b</w:t>
      </w:r>
      <w:r w:rsidRPr="00E7275E">
        <w:rPr>
          <w:rFonts w:cstheme="minorHAnsi"/>
          <w:color w:val="000000" w:themeColor="text1"/>
        </w:rPr>
        <w:fldChar w:fldCharType="end"/>
      </w:r>
      <w:bookmarkEnd w:id="12"/>
      <w:r w:rsidRPr="00E7275E">
        <w:rPr>
          <w:rFonts w:cstheme="minorHAnsi"/>
          <w:color w:val="000000" w:themeColor="text1"/>
        </w:rPr>
        <w:t>, </w:t>
      </w:r>
      <w:hyperlink r:id="rId20" w:anchor="bib22" w:history="1">
        <w:r w:rsidRPr="00E7275E">
          <w:rPr>
            <w:rStyle w:val="Hyperlink"/>
            <w:rFonts w:cstheme="minorHAnsi"/>
            <w:color w:val="000000" w:themeColor="text1"/>
          </w:rPr>
          <w:t>Mellor and Greenhill, 2014</w:t>
        </w:r>
      </w:hyperlink>
      <w:r w:rsidRPr="00E7275E">
        <w:rPr>
          <w:rFonts w:cstheme="minorHAnsi"/>
          <w:color w:val="000000" w:themeColor="text1"/>
        </w:rPr>
        <w:t>, </w:t>
      </w:r>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"bib29" </w:instrText>
      </w:r>
      <w:r w:rsidRPr="00E7275E">
        <w:rPr>
          <w:rFonts w:cstheme="minorHAnsi"/>
          <w:color w:val="000000" w:themeColor="text1"/>
        </w:rPr>
        <w:fldChar w:fldCharType="separate"/>
      </w:r>
      <w:r w:rsidRPr="00E7275E">
        <w:rPr>
          <w:rStyle w:val="Hyperlink"/>
          <w:rFonts w:cstheme="minorHAnsi"/>
          <w:color w:val="000000" w:themeColor="text1"/>
        </w:rPr>
        <w:t>Spiva</w:t>
      </w:r>
      <w:proofErr w:type="spellEnd"/>
      <w:r w:rsidRPr="00E7275E">
        <w:rPr>
          <w:rStyle w:val="Hyperlink"/>
          <w:rFonts w:cstheme="minorHAnsi"/>
          <w:color w:val="000000" w:themeColor="text1"/>
        </w:rPr>
        <w:t xml:space="preserve"> et al., 2013</w:t>
      </w:r>
      <w:r w:rsidRPr="00E7275E">
        <w:rPr>
          <w:rFonts w:cstheme="minorHAnsi"/>
          <w:color w:val="000000" w:themeColor="text1"/>
        </w:rPr>
        <w:fldChar w:fldCharType="end"/>
      </w:r>
      <w:r w:rsidRPr="00E7275E">
        <w:rPr>
          <w:rFonts w:cstheme="minorHAnsi"/>
          <w:color w:val="000000" w:themeColor="text1"/>
        </w:rPr>
        <w:t>). </w:t>
      </w:r>
      <w:hyperlink r:id="rId21" w:anchor="bib26" w:history="1">
        <w:r w:rsidRPr="00E7275E">
          <w:rPr>
            <w:rStyle w:val="Hyperlink"/>
            <w:rFonts w:cstheme="minorHAnsi"/>
            <w:color w:val="000000" w:themeColor="text1"/>
          </w:rPr>
          <w:t>Rush et al. (2013)</w:t>
        </w:r>
      </w:hyperlink>
      <w:r w:rsidRPr="00E7275E">
        <w:rPr>
          <w:rFonts w:cstheme="minorHAnsi"/>
          <w:color w:val="000000" w:themeColor="text1"/>
        </w:rPr>
        <w:t> suggested that an emphasis on skill development by NLRNs may enhance competence and improve retention rates.</w:t>
      </w:r>
    </w:p>
    <w:p w14:paraId="647E723D" w14:textId="77777777" w:rsidR="00774F74" w:rsidRPr="00E7275E" w:rsidRDefault="00774F74" w:rsidP="00E56DE9">
      <w:pPr>
        <w:ind w:firstLine="720"/>
        <w:rPr>
          <w:rFonts w:cstheme="minorHAnsi"/>
          <w:color w:val="000000" w:themeColor="text1"/>
        </w:rPr>
      </w:pPr>
      <w:r w:rsidRPr="00E7275E">
        <w:rPr>
          <w:rFonts w:cstheme="minorHAnsi"/>
          <w:color w:val="000000" w:themeColor="text1"/>
        </w:rPr>
        <w:t>The use of simulation increases patients' safety (</w:t>
      </w:r>
      <w:hyperlink r:id="rId22" w:anchor="bib22" w:history="1">
        <w:r w:rsidRPr="00E7275E">
          <w:rPr>
            <w:rStyle w:val="Hyperlink"/>
            <w:rFonts w:cstheme="minorHAnsi"/>
            <w:color w:val="000000" w:themeColor="text1"/>
          </w:rPr>
          <w:t>Mellor and Greenhill, 2014</w:t>
        </w:r>
      </w:hyperlink>
      <w:bookmarkEnd w:id="13"/>
      <w:r w:rsidRPr="00E7275E">
        <w:rPr>
          <w:rFonts w:cstheme="minorHAnsi"/>
          <w:color w:val="000000" w:themeColor="text1"/>
        </w:rPr>
        <w:t>, </w:t>
      </w:r>
      <w:bookmarkStart w:id="17" w:name="bbib27"/>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"bib27" </w:instrText>
      </w:r>
      <w:r w:rsidRPr="00E7275E">
        <w:rPr>
          <w:rFonts w:cstheme="minorHAnsi"/>
          <w:color w:val="000000" w:themeColor="text1"/>
        </w:rPr>
        <w:fldChar w:fldCharType="separate"/>
      </w:r>
      <w:r w:rsidRPr="00E7275E">
        <w:rPr>
          <w:rStyle w:val="Hyperlink"/>
          <w:rFonts w:cstheme="minorHAnsi"/>
          <w:color w:val="000000" w:themeColor="text1"/>
        </w:rPr>
        <w:t>Sears et al., 2010</w:t>
      </w:r>
      <w:r w:rsidRPr="00E7275E">
        <w:rPr>
          <w:rFonts w:cstheme="minorHAnsi"/>
          <w:color w:val="000000" w:themeColor="text1"/>
        </w:rPr>
        <w:fldChar w:fldCharType="end"/>
      </w:r>
      <w:bookmarkEnd w:id="17"/>
      <w:r w:rsidRPr="00E7275E">
        <w:rPr>
          <w:rFonts w:cstheme="minorHAnsi"/>
          <w:color w:val="000000" w:themeColor="text1"/>
        </w:rPr>
        <w:t>) and provides students opportunities to develop both cognitive and psychomotor skills needed as an NLRN (</w:t>
      </w:r>
      <w:bookmarkStart w:id="18" w:name="bbib7"/>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"bib7" </w:instrText>
      </w:r>
      <w:r w:rsidRPr="00E7275E">
        <w:rPr>
          <w:rFonts w:cstheme="minorHAnsi"/>
          <w:color w:val="000000" w:themeColor="text1"/>
        </w:rPr>
        <w:fldChar w:fldCharType="separate"/>
      </w:r>
      <w:r w:rsidRPr="00E7275E">
        <w:rPr>
          <w:rStyle w:val="Hyperlink"/>
          <w:rFonts w:cstheme="minorHAnsi"/>
          <w:color w:val="000000" w:themeColor="text1"/>
        </w:rPr>
        <w:t>Cordeau</w:t>
      </w:r>
      <w:proofErr w:type="spellEnd"/>
      <w:r w:rsidRPr="00E7275E">
        <w:rPr>
          <w:rStyle w:val="Hyperlink"/>
          <w:rFonts w:cstheme="minorHAnsi"/>
          <w:color w:val="000000" w:themeColor="text1"/>
        </w:rPr>
        <w:t>, 2012</w:t>
      </w:r>
      <w:r w:rsidRPr="00E7275E">
        <w:rPr>
          <w:rFonts w:cstheme="minorHAnsi"/>
          <w:color w:val="000000" w:themeColor="text1"/>
        </w:rPr>
        <w:fldChar w:fldCharType="end"/>
      </w:r>
      <w:bookmarkEnd w:id="18"/>
      <w:r w:rsidRPr="00E7275E">
        <w:rPr>
          <w:rFonts w:cstheme="minorHAnsi"/>
          <w:color w:val="000000" w:themeColor="text1"/>
        </w:rPr>
        <w:t>). </w:t>
      </w:r>
      <w:bookmarkStart w:id="19" w:name="bbib16"/>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"bib16" </w:instrText>
      </w:r>
      <w:r w:rsidRPr="00E7275E">
        <w:rPr>
          <w:rFonts w:cstheme="minorHAnsi"/>
          <w:color w:val="000000" w:themeColor="text1"/>
        </w:rPr>
        <w:fldChar w:fldCharType="separate"/>
      </w:r>
      <w:r w:rsidRPr="00E7275E">
        <w:rPr>
          <w:rStyle w:val="Hyperlink"/>
          <w:rFonts w:cstheme="minorHAnsi"/>
          <w:color w:val="000000" w:themeColor="text1"/>
        </w:rPr>
        <w:t>Liaw</w:t>
      </w:r>
      <w:proofErr w:type="spellEnd"/>
      <w:r w:rsidRPr="00E7275E">
        <w:rPr>
          <w:rStyle w:val="Hyperlink"/>
          <w:rFonts w:cstheme="minorHAnsi"/>
          <w:color w:val="000000" w:themeColor="text1"/>
        </w:rPr>
        <w:t xml:space="preserve"> et al. (2014a)</w:t>
      </w:r>
      <w:r w:rsidRPr="00E7275E">
        <w:rPr>
          <w:rFonts w:cstheme="minorHAnsi"/>
          <w:color w:val="000000" w:themeColor="text1"/>
        </w:rPr>
        <w:fldChar w:fldCharType="end"/>
      </w:r>
      <w:bookmarkEnd w:id="19"/>
      <w:r w:rsidRPr="00E7275E">
        <w:rPr>
          <w:rFonts w:cstheme="minorHAnsi"/>
          <w:color w:val="000000" w:themeColor="text1"/>
        </w:rPr>
        <w:t> implemented a Simulated Professional Learning Environment program, which included the use of multiple simulation scenarios within the last year of a nursing program to aid in the transition to practice. Overall, students felt more prepared for practice when they graduate. Despite the increased use of simulation as a component of nursing curricula, there is limited empirical evidence documenting how much simulation is needed to achieve competency, decrease work stress, and increase job satisfaction among NLRNs. The National Council of </w:t>
      </w:r>
      <w:hyperlink r:id="rId23" w:tooltip="Learn more about Nursing Organization" w:history="1">
        <w:r w:rsidRPr="00E7275E">
          <w:rPr>
            <w:rStyle w:val="Hyperlink"/>
            <w:rFonts w:cstheme="minorHAnsi"/>
            <w:color w:val="000000" w:themeColor="text1"/>
          </w:rPr>
          <w:t>State Boards of Nursing</w:t>
        </w:r>
      </w:hyperlink>
      <w:r w:rsidRPr="00E7275E">
        <w:rPr>
          <w:rFonts w:cstheme="minorHAnsi"/>
          <w:color w:val="000000" w:themeColor="text1"/>
        </w:rPr>
        <w:t> National Simulation Study demonstrated that up to 50% of traditional clinical experience time could be substituted with simulation with no significant difference in the National Council Licensure Examination scores or the ability to demonstrate appropriate </w:t>
      </w:r>
      <w:hyperlink r:id="rId24" w:tooltip="Learn more about Nursing Care" w:history="1">
        <w:r w:rsidRPr="00E7275E">
          <w:rPr>
            <w:rStyle w:val="Hyperlink"/>
            <w:rFonts w:cstheme="minorHAnsi"/>
            <w:color w:val="000000" w:themeColor="text1"/>
          </w:rPr>
          <w:t>nursing care</w:t>
        </w:r>
      </w:hyperlink>
      <w:r w:rsidRPr="00E7275E">
        <w:rPr>
          <w:rFonts w:cstheme="minorHAnsi"/>
          <w:color w:val="000000" w:themeColor="text1"/>
        </w:rPr>
        <w:t> (</w:t>
      </w:r>
      <w:hyperlink r:id="rId25" w:anchor="bib10" w:history="1">
        <w:r w:rsidRPr="00E7275E">
          <w:rPr>
            <w:rStyle w:val="Hyperlink"/>
            <w:rFonts w:cstheme="minorHAnsi"/>
            <w:color w:val="000000" w:themeColor="text1"/>
          </w:rPr>
          <w:t>Hayden, et al., 2014</w:t>
        </w:r>
      </w:hyperlink>
      <w:r w:rsidRPr="00E7275E">
        <w:rPr>
          <w:rFonts w:cstheme="minorHAnsi"/>
          <w:color w:val="000000" w:themeColor="text1"/>
        </w:rPr>
        <w:t>). However, the impact of supplementing simulation with traditional clinical experiences compared with substituting simulation for traditional clinical experiences on NLRN's transition to practice has not been reported.</w:t>
      </w:r>
    </w:p>
    <w:p w14:paraId="61F17C4E" w14:textId="77777777" w:rsidR="00774F74" w:rsidRPr="00E7275E" w:rsidRDefault="00774F74" w:rsidP="00E56DE9">
      <w:pPr>
        <w:ind w:firstLine="720"/>
        <w:rPr>
          <w:rFonts w:cstheme="minorHAnsi"/>
          <w:color w:val="000000" w:themeColor="text1"/>
        </w:rPr>
      </w:pPr>
      <w:r w:rsidRPr="00E7275E">
        <w:rPr>
          <w:rFonts w:cstheme="minorHAnsi"/>
          <w:color w:val="000000" w:themeColor="text1"/>
        </w:rPr>
        <w:t>In this study, the National League for Nursing (NLN)/Jeffries Simulation Theory (</w:t>
      </w:r>
      <w:bookmarkStart w:id="20" w:name="bbib12"/>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"bib12" </w:instrText>
      </w:r>
      <w:r w:rsidRPr="00E7275E">
        <w:rPr>
          <w:rFonts w:cstheme="minorHAnsi"/>
          <w:color w:val="000000" w:themeColor="text1"/>
        </w:rPr>
        <w:fldChar w:fldCharType="separate"/>
      </w:r>
      <w:r w:rsidRPr="00E7275E">
        <w:rPr>
          <w:rStyle w:val="Hyperlink"/>
          <w:rFonts w:cstheme="minorHAnsi"/>
          <w:color w:val="000000" w:themeColor="text1"/>
        </w:rPr>
        <w:t>Jeffries, Rodgers, &amp; Adamson, 2015</w:t>
      </w:r>
      <w:r w:rsidRPr="00E7275E">
        <w:rPr>
          <w:rFonts w:cstheme="minorHAnsi"/>
          <w:color w:val="000000" w:themeColor="text1"/>
        </w:rPr>
        <w:fldChar w:fldCharType="end"/>
      </w:r>
      <w:bookmarkEnd w:id="20"/>
      <w:r w:rsidRPr="00E7275E">
        <w:rPr>
          <w:rFonts w:cstheme="minorHAnsi"/>
          <w:color w:val="000000" w:themeColor="text1"/>
        </w:rPr>
        <w:t>) and the International Nursing Association for Clinical Simulation and Learning 2013 Standard of Best Practice Guidelines provided the framework for the study and underpinned the development of the simulations used for the intervention. The NLN/Jeffries Simulation Theory includes five conceptual components, such as participant, facilitator, educational practices, design, and outcomes, which explicate the phenomenon. The NLN/Jeffries Simulation Theory articulates and describes the relationship of these conceptual components and how they inform the study outcomes related to closing the education-practice gap.</w:t>
      </w:r>
    </w:p>
    <w:p w14:paraId="08E3B56B" w14:textId="77777777" w:rsidR="00774F74" w:rsidRPr="00E7275E" w:rsidRDefault="00774F74" w:rsidP="00774F74">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Method</w:t>
      </w:r>
    </w:p>
    <w:p w14:paraId="22B36D50" w14:textId="77777777" w:rsidR="00774F74" w:rsidRPr="00E7275E" w:rsidRDefault="00774F74" w:rsidP="00E56DE9">
      <w:pPr>
        <w:ind w:firstLine="720"/>
        <w:rPr>
          <w:rFonts w:cstheme="minorHAnsi"/>
          <w:color w:val="000000" w:themeColor="text1"/>
        </w:rPr>
      </w:pPr>
      <w:r w:rsidRPr="00E7275E">
        <w:rPr>
          <w:rFonts w:cstheme="minorHAnsi"/>
          <w:color w:val="000000" w:themeColor="text1"/>
        </w:rPr>
        <w:t>This quasi-experimental study compared two groups of NLRNs at four to six months of practice. Two cohorts of baccalaureate nursing program graduates from a Midwestern university who had taken three medical-surgical practicum courses during the final four semesters of their eight-semester traditional baccalaureate nursing program were compared four to six months after graduation. Cohort one graduates were NLRNs who had simulation that was substituted for the traditional clinical time. Cohort two graduates were NLRNs who participated in a total of 14 supplemental simulations in addition to their traditional clinical requirements. The course curriculum was identical for both cohorts except for the simulation model (</w:t>
      </w:r>
      <w:bookmarkStart w:id="21" w:name="btbl1"/>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"tbl1" </w:instrText>
      </w:r>
      <w:r w:rsidRPr="00E7275E">
        <w:rPr>
          <w:rFonts w:cstheme="minorHAnsi"/>
          <w:color w:val="000000" w:themeColor="text1"/>
        </w:rPr>
        <w:fldChar w:fldCharType="separate"/>
      </w:r>
      <w:r w:rsidRPr="00E7275E">
        <w:rPr>
          <w:rStyle w:val="Hyperlink"/>
          <w:rFonts w:cstheme="minorHAnsi"/>
          <w:color w:val="000000" w:themeColor="text1"/>
        </w:rPr>
        <w:t>Table 1</w:t>
      </w:r>
      <w:r w:rsidRPr="00E7275E">
        <w:rPr>
          <w:rFonts w:cstheme="minorHAnsi"/>
          <w:color w:val="000000" w:themeColor="text1"/>
        </w:rPr>
        <w:fldChar w:fldCharType="end"/>
      </w:r>
      <w:bookmarkEnd w:id="21"/>
      <w:r w:rsidRPr="00E7275E">
        <w:rPr>
          <w:rFonts w:cstheme="minorHAnsi"/>
          <w:color w:val="000000" w:themeColor="text1"/>
        </w:rPr>
        <w:t>). For both cohorts, a generic debriefing method based on plus delta was used, focusing on what went well and what could be improved in the future. As simulation was new to the program, most instructors had little to no prior experience working as a simulation instructor. All instructors were trained with an ongoing support from the </w:t>
      </w:r>
      <w:hyperlink r:id="rId26" w:tooltip="Learn more about Simulation Center" w:history="1">
        <w:r w:rsidRPr="00E7275E">
          <w:rPr>
            <w:rStyle w:val="Hyperlink"/>
            <w:rFonts w:cstheme="minorHAnsi"/>
            <w:color w:val="000000" w:themeColor="text1"/>
          </w:rPr>
          <w:t>simulation center</w:t>
        </w:r>
      </w:hyperlink>
      <w:r w:rsidRPr="00E7275E">
        <w:rPr>
          <w:rFonts w:cstheme="minorHAnsi"/>
          <w:color w:val="000000" w:themeColor="text1"/>
        </w:rPr>
        <w:t> staff and the course leads who were all experienced with </w:t>
      </w:r>
      <w:hyperlink r:id="rId27" w:tooltip="Learn more about Clinical Education" w:history="1">
        <w:r w:rsidRPr="00E7275E">
          <w:rPr>
            <w:rStyle w:val="Hyperlink"/>
            <w:rFonts w:cstheme="minorHAnsi"/>
            <w:color w:val="000000" w:themeColor="text1"/>
          </w:rPr>
          <w:t>clinical education</w:t>
        </w:r>
      </w:hyperlink>
      <w:r w:rsidRPr="00E7275E">
        <w:rPr>
          <w:rFonts w:cstheme="minorHAnsi"/>
          <w:color w:val="000000" w:themeColor="text1"/>
        </w:rPr>
        <w:t>.</w:t>
      </w:r>
    </w:p>
    <w:p w14:paraId="0521205C" w14:textId="77777777" w:rsidR="00774F74" w:rsidRPr="00E7275E" w:rsidRDefault="00774F74" w:rsidP="00E56DE9">
      <w:pPr>
        <w:spacing w:after="0"/>
        <w:rPr>
          <w:rFonts w:cstheme="minorHAnsi"/>
          <w:color w:val="000000" w:themeColor="text1"/>
        </w:rPr>
      </w:pPr>
      <w:r w:rsidRPr="00E7275E">
        <w:rPr>
          <w:rFonts w:cstheme="minorHAnsi"/>
          <w:color w:val="000000" w:themeColor="text1"/>
        </w:rPr>
        <w:t>Table 1. Comparison of Simulation Models Between Cohorts</w:t>
      </w:r>
    </w:p>
    <w:tbl>
      <w:tblPr>
        <w:tblStyle w:val="TableGridLight"/>
        <w:tblW w:w="0" w:type="auto"/>
        <w:tblCellMar>
          <w:left w:w="115" w:type="dxa"/>
          <w:right w:w="115" w:type="dxa"/>
        </w:tblCellMar>
        <w:tblLook w:val="04A0" w:firstRow="1" w:lastRow="0" w:firstColumn="1" w:lastColumn="0" w:noHBand="0" w:noVBand="1"/>
        <w:tblCaption w:val="Table 1. Comparison of Simulation Models Between Cohorts"/>
        <w:tblDescription w:val="Table 1. Comparison of Simulation Models Between Cohorts"/>
      </w:tblPr>
      <w:tblGrid>
        <w:gridCol w:w="1185"/>
        <w:gridCol w:w="1137"/>
        <w:gridCol w:w="1192"/>
        <w:gridCol w:w="1385"/>
        <w:gridCol w:w="1305"/>
        <w:gridCol w:w="1192"/>
        <w:gridCol w:w="1954"/>
      </w:tblGrid>
      <w:tr w:rsidR="008025D9" w:rsidRPr="00E7275E" w14:paraId="00E7476F" w14:textId="77777777" w:rsidTr="00AF1D65">
        <w:trPr>
          <w:trHeight w:val="20"/>
        </w:trPr>
        <w:tc>
          <w:tcPr>
            <w:tcW w:w="0" w:type="auto"/>
            <w:hideMark/>
          </w:tcPr>
          <w:p w14:paraId="62E31B2C"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Clinical Area</w:t>
            </w:r>
          </w:p>
        </w:tc>
        <w:tc>
          <w:tcPr>
            <w:tcW w:w="1137" w:type="dxa"/>
            <w:hideMark/>
          </w:tcPr>
          <w:p w14:paraId="106F8C0E"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Cohort 1</w:t>
            </w:r>
          </w:p>
        </w:tc>
        <w:tc>
          <w:tcPr>
            <w:tcW w:w="1192" w:type="dxa"/>
          </w:tcPr>
          <w:p w14:paraId="225CA771" w14:textId="77777777" w:rsidR="008025D9" w:rsidRPr="00E7275E" w:rsidRDefault="008025D9" w:rsidP="00A14838">
            <w:pPr>
              <w:rPr>
                <w:rFonts w:cstheme="minorHAnsi"/>
                <w:b/>
                <w:bCs/>
                <w:color w:val="000000" w:themeColor="text1"/>
                <w:sz w:val="20"/>
              </w:rPr>
            </w:pPr>
          </w:p>
        </w:tc>
        <w:tc>
          <w:tcPr>
            <w:tcW w:w="1385" w:type="dxa"/>
          </w:tcPr>
          <w:p w14:paraId="3D965834" w14:textId="1829A36F" w:rsidR="008025D9" w:rsidRPr="00E7275E" w:rsidRDefault="008025D9" w:rsidP="00A14838">
            <w:pPr>
              <w:rPr>
                <w:rFonts w:cstheme="minorHAnsi"/>
                <w:b/>
                <w:bCs/>
                <w:color w:val="000000" w:themeColor="text1"/>
                <w:sz w:val="20"/>
              </w:rPr>
            </w:pPr>
          </w:p>
        </w:tc>
        <w:tc>
          <w:tcPr>
            <w:tcW w:w="1305" w:type="dxa"/>
            <w:hideMark/>
          </w:tcPr>
          <w:p w14:paraId="3CA50E1C"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Cohort 2</w:t>
            </w:r>
          </w:p>
        </w:tc>
        <w:tc>
          <w:tcPr>
            <w:tcW w:w="1191" w:type="dxa"/>
          </w:tcPr>
          <w:p w14:paraId="231B1A5F" w14:textId="77777777" w:rsidR="008025D9" w:rsidRPr="00E7275E" w:rsidRDefault="008025D9" w:rsidP="00A14838">
            <w:pPr>
              <w:rPr>
                <w:rFonts w:cstheme="minorHAnsi"/>
                <w:b/>
                <w:bCs/>
                <w:color w:val="000000" w:themeColor="text1"/>
                <w:sz w:val="20"/>
              </w:rPr>
            </w:pPr>
          </w:p>
        </w:tc>
        <w:tc>
          <w:tcPr>
            <w:tcW w:w="1954" w:type="dxa"/>
          </w:tcPr>
          <w:p w14:paraId="4BC287F9" w14:textId="51942D92" w:rsidR="008025D9" w:rsidRPr="00E7275E" w:rsidRDefault="008025D9" w:rsidP="00A14838">
            <w:pPr>
              <w:rPr>
                <w:rFonts w:cstheme="minorHAnsi"/>
                <w:b/>
                <w:bCs/>
                <w:color w:val="000000" w:themeColor="text1"/>
                <w:sz w:val="20"/>
              </w:rPr>
            </w:pPr>
          </w:p>
        </w:tc>
      </w:tr>
      <w:tr w:rsidR="008025D9" w:rsidRPr="00E7275E" w14:paraId="1CC6A0FC" w14:textId="77777777" w:rsidTr="00AF1D65">
        <w:trPr>
          <w:trHeight w:val="20"/>
        </w:trPr>
        <w:tc>
          <w:tcPr>
            <w:tcW w:w="0" w:type="auto"/>
            <w:hideMark/>
          </w:tcPr>
          <w:p w14:paraId="43AC16FC" w14:textId="77777777" w:rsidR="008025D9" w:rsidRPr="00E7275E" w:rsidRDefault="008025D9" w:rsidP="00A14838">
            <w:pPr>
              <w:rPr>
                <w:rFonts w:cstheme="minorHAnsi"/>
                <w:b/>
                <w:bCs/>
                <w:color w:val="000000" w:themeColor="text1"/>
                <w:sz w:val="20"/>
              </w:rPr>
            </w:pPr>
          </w:p>
        </w:tc>
        <w:tc>
          <w:tcPr>
            <w:tcW w:w="1137" w:type="dxa"/>
            <w:hideMark/>
          </w:tcPr>
          <w:p w14:paraId="3BFA9B17"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Traditional Clinical Hours</w:t>
            </w:r>
          </w:p>
        </w:tc>
        <w:tc>
          <w:tcPr>
            <w:tcW w:w="1192" w:type="dxa"/>
            <w:hideMark/>
          </w:tcPr>
          <w:p w14:paraId="181C829F"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Number and Topic of Substituted Simulation</w:t>
            </w:r>
          </w:p>
        </w:tc>
        <w:tc>
          <w:tcPr>
            <w:tcW w:w="1385" w:type="dxa"/>
            <w:hideMark/>
          </w:tcPr>
          <w:p w14:paraId="18CBC942"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Number and Topic of Supplemental Simulation</w:t>
            </w:r>
          </w:p>
        </w:tc>
        <w:tc>
          <w:tcPr>
            <w:tcW w:w="1305" w:type="dxa"/>
            <w:hideMark/>
          </w:tcPr>
          <w:p w14:paraId="5CF4A4FE"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Traditional Clinical Hours</w:t>
            </w:r>
          </w:p>
        </w:tc>
        <w:tc>
          <w:tcPr>
            <w:tcW w:w="1191" w:type="dxa"/>
            <w:hideMark/>
          </w:tcPr>
          <w:p w14:paraId="306A9112"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Number Substituted Simulation</w:t>
            </w:r>
          </w:p>
        </w:tc>
        <w:tc>
          <w:tcPr>
            <w:tcW w:w="1954" w:type="dxa"/>
            <w:hideMark/>
          </w:tcPr>
          <w:p w14:paraId="034C2F7E" w14:textId="77777777" w:rsidR="008025D9" w:rsidRPr="00E7275E" w:rsidRDefault="008025D9" w:rsidP="00A14838">
            <w:pPr>
              <w:rPr>
                <w:rFonts w:cstheme="minorHAnsi"/>
                <w:b/>
                <w:bCs/>
                <w:color w:val="000000" w:themeColor="text1"/>
                <w:sz w:val="20"/>
              </w:rPr>
            </w:pPr>
            <w:r w:rsidRPr="00E7275E">
              <w:rPr>
                <w:rFonts w:cstheme="minorHAnsi"/>
                <w:b/>
                <w:bCs/>
                <w:color w:val="000000" w:themeColor="text1"/>
                <w:sz w:val="20"/>
              </w:rPr>
              <w:t>Number and Topic of Supplemental Simulation</w:t>
            </w:r>
          </w:p>
        </w:tc>
      </w:tr>
      <w:tr w:rsidR="00E7275E" w:rsidRPr="00E7275E" w14:paraId="41DFF1B4" w14:textId="77777777" w:rsidTr="00AF1D65">
        <w:trPr>
          <w:trHeight w:val="20"/>
        </w:trPr>
        <w:tc>
          <w:tcPr>
            <w:tcW w:w="0" w:type="auto"/>
            <w:hideMark/>
          </w:tcPr>
          <w:p w14:paraId="0B1A9D79"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Chronic Illness</w:t>
            </w:r>
          </w:p>
        </w:tc>
        <w:tc>
          <w:tcPr>
            <w:tcW w:w="1137" w:type="dxa"/>
            <w:hideMark/>
          </w:tcPr>
          <w:p w14:paraId="1717DEBC"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1 day/week × 14 weeks</w:t>
            </w:r>
          </w:p>
        </w:tc>
        <w:tc>
          <w:tcPr>
            <w:tcW w:w="1192" w:type="dxa"/>
            <w:hideMark/>
          </w:tcPr>
          <w:p w14:paraId="09C8997B"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385" w:type="dxa"/>
            <w:hideMark/>
          </w:tcPr>
          <w:p w14:paraId="6FB4CC96"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305" w:type="dxa"/>
            <w:hideMark/>
          </w:tcPr>
          <w:p w14:paraId="06198C95"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2 day/week × 7 weeks</w:t>
            </w:r>
          </w:p>
        </w:tc>
        <w:tc>
          <w:tcPr>
            <w:tcW w:w="1191" w:type="dxa"/>
            <w:hideMark/>
          </w:tcPr>
          <w:p w14:paraId="1D32EDCC"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954" w:type="dxa"/>
            <w:hideMark/>
          </w:tcPr>
          <w:p w14:paraId="45D97164"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4; heart failure, chronic obstructive pulmonary disease, asthma, pain</w:t>
            </w:r>
          </w:p>
        </w:tc>
      </w:tr>
      <w:tr w:rsidR="00E7275E" w:rsidRPr="00E7275E" w14:paraId="68E0EF1D" w14:textId="77777777" w:rsidTr="00AF1D65">
        <w:trPr>
          <w:trHeight w:val="20"/>
        </w:trPr>
        <w:tc>
          <w:tcPr>
            <w:tcW w:w="0" w:type="auto"/>
            <w:hideMark/>
          </w:tcPr>
          <w:p w14:paraId="47486134"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Acute Illness</w:t>
            </w:r>
          </w:p>
        </w:tc>
        <w:tc>
          <w:tcPr>
            <w:tcW w:w="1137" w:type="dxa"/>
            <w:hideMark/>
          </w:tcPr>
          <w:p w14:paraId="3EC5E76D"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1 day/week × 14 weeks</w:t>
            </w:r>
          </w:p>
        </w:tc>
        <w:tc>
          <w:tcPr>
            <w:tcW w:w="1192" w:type="dxa"/>
            <w:hideMark/>
          </w:tcPr>
          <w:p w14:paraId="494C0AC7"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1; heart failure</w:t>
            </w:r>
          </w:p>
        </w:tc>
        <w:tc>
          <w:tcPr>
            <w:tcW w:w="1385" w:type="dxa"/>
            <w:hideMark/>
          </w:tcPr>
          <w:p w14:paraId="05464764"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305" w:type="dxa"/>
            <w:hideMark/>
          </w:tcPr>
          <w:p w14:paraId="742D8BA9"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2 day/week × 7 weeks</w:t>
            </w:r>
          </w:p>
        </w:tc>
        <w:tc>
          <w:tcPr>
            <w:tcW w:w="1191" w:type="dxa"/>
            <w:hideMark/>
          </w:tcPr>
          <w:p w14:paraId="1253C56A"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954" w:type="dxa"/>
            <w:hideMark/>
          </w:tcPr>
          <w:p w14:paraId="32C92017"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4; septic shock, acute myocardial infarction, knee arthroplasty, heart failure</w:t>
            </w:r>
          </w:p>
        </w:tc>
      </w:tr>
      <w:tr w:rsidR="00E7275E" w:rsidRPr="00E7275E" w14:paraId="0C528210" w14:textId="77777777" w:rsidTr="00AF1D65">
        <w:trPr>
          <w:trHeight w:val="20"/>
        </w:trPr>
        <w:tc>
          <w:tcPr>
            <w:tcW w:w="0" w:type="auto"/>
            <w:hideMark/>
          </w:tcPr>
          <w:p w14:paraId="184226CC"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Senior Clinical</w:t>
            </w:r>
          </w:p>
        </w:tc>
        <w:tc>
          <w:tcPr>
            <w:tcW w:w="1137" w:type="dxa"/>
            <w:hideMark/>
          </w:tcPr>
          <w:p w14:paraId="3CD70BDE"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104 hours with preceptor</w:t>
            </w:r>
          </w:p>
        </w:tc>
        <w:tc>
          <w:tcPr>
            <w:tcW w:w="1192" w:type="dxa"/>
            <w:hideMark/>
          </w:tcPr>
          <w:p w14:paraId="20EF207D"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385" w:type="dxa"/>
            <w:hideMark/>
          </w:tcPr>
          <w:p w14:paraId="10BE10EA"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3; delegation, conflict, end of life</w:t>
            </w:r>
          </w:p>
        </w:tc>
        <w:tc>
          <w:tcPr>
            <w:tcW w:w="1305" w:type="dxa"/>
            <w:hideMark/>
          </w:tcPr>
          <w:p w14:paraId="669B88A5"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2 day/week × 7 weeks</w:t>
            </w:r>
          </w:p>
        </w:tc>
        <w:tc>
          <w:tcPr>
            <w:tcW w:w="1191" w:type="dxa"/>
            <w:hideMark/>
          </w:tcPr>
          <w:p w14:paraId="77D5FF26"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954" w:type="dxa"/>
            <w:hideMark/>
          </w:tcPr>
          <w:p w14:paraId="67AA5382"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 xml:space="preserve">6; mental health, end of life, conflict, </w:t>
            </w:r>
            <w:proofErr w:type="spellStart"/>
            <w:r w:rsidRPr="00E7275E">
              <w:rPr>
                <w:rFonts w:cstheme="minorHAnsi"/>
                <w:color w:val="000000" w:themeColor="text1"/>
                <w:sz w:val="20"/>
              </w:rPr>
              <w:t>multipatient</w:t>
            </w:r>
            <w:proofErr w:type="spellEnd"/>
            <w:r w:rsidRPr="00E7275E">
              <w:rPr>
                <w:rFonts w:cstheme="minorHAnsi"/>
                <w:color w:val="000000" w:themeColor="text1"/>
                <w:sz w:val="20"/>
              </w:rPr>
              <w:t>, code, interprofessional</w:t>
            </w:r>
          </w:p>
        </w:tc>
      </w:tr>
      <w:tr w:rsidR="00E7275E" w:rsidRPr="00E7275E" w14:paraId="1489F2F2" w14:textId="77777777" w:rsidTr="00AF1D65">
        <w:trPr>
          <w:trHeight w:val="20"/>
        </w:trPr>
        <w:tc>
          <w:tcPr>
            <w:tcW w:w="0" w:type="auto"/>
            <w:hideMark/>
          </w:tcPr>
          <w:p w14:paraId="54545F80"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Total Number of Simulations</w:t>
            </w:r>
          </w:p>
        </w:tc>
        <w:tc>
          <w:tcPr>
            <w:tcW w:w="1137" w:type="dxa"/>
            <w:hideMark/>
          </w:tcPr>
          <w:p w14:paraId="43E09A7A" w14:textId="77777777" w:rsidR="00774F74" w:rsidRPr="00E7275E" w:rsidRDefault="00774F74" w:rsidP="00A14838">
            <w:pPr>
              <w:rPr>
                <w:rFonts w:cstheme="minorHAnsi"/>
                <w:color w:val="000000" w:themeColor="text1"/>
                <w:sz w:val="20"/>
              </w:rPr>
            </w:pPr>
          </w:p>
        </w:tc>
        <w:tc>
          <w:tcPr>
            <w:tcW w:w="1192" w:type="dxa"/>
            <w:hideMark/>
          </w:tcPr>
          <w:p w14:paraId="1A930028"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1</w:t>
            </w:r>
          </w:p>
        </w:tc>
        <w:tc>
          <w:tcPr>
            <w:tcW w:w="1385" w:type="dxa"/>
            <w:hideMark/>
          </w:tcPr>
          <w:p w14:paraId="1479BD19"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3</w:t>
            </w:r>
          </w:p>
        </w:tc>
        <w:tc>
          <w:tcPr>
            <w:tcW w:w="1305" w:type="dxa"/>
            <w:hideMark/>
          </w:tcPr>
          <w:p w14:paraId="1D583543" w14:textId="77777777" w:rsidR="00774F74" w:rsidRPr="00E7275E" w:rsidRDefault="00774F74" w:rsidP="00A14838">
            <w:pPr>
              <w:rPr>
                <w:rFonts w:cstheme="minorHAnsi"/>
                <w:color w:val="000000" w:themeColor="text1"/>
                <w:sz w:val="20"/>
              </w:rPr>
            </w:pPr>
          </w:p>
        </w:tc>
        <w:tc>
          <w:tcPr>
            <w:tcW w:w="1191" w:type="dxa"/>
            <w:hideMark/>
          </w:tcPr>
          <w:p w14:paraId="5C000243"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0</w:t>
            </w:r>
          </w:p>
        </w:tc>
        <w:tc>
          <w:tcPr>
            <w:tcW w:w="1954" w:type="dxa"/>
            <w:hideMark/>
          </w:tcPr>
          <w:p w14:paraId="0763A3A7" w14:textId="77777777" w:rsidR="00774F74" w:rsidRPr="00E7275E" w:rsidRDefault="00774F74" w:rsidP="00A14838">
            <w:pPr>
              <w:rPr>
                <w:rFonts w:cstheme="minorHAnsi"/>
                <w:color w:val="000000" w:themeColor="text1"/>
                <w:sz w:val="20"/>
              </w:rPr>
            </w:pPr>
            <w:r w:rsidRPr="00E7275E">
              <w:rPr>
                <w:rFonts w:cstheme="minorHAnsi"/>
                <w:color w:val="000000" w:themeColor="text1"/>
                <w:sz w:val="20"/>
              </w:rPr>
              <w:t>14</w:t>
            </w:r>
          </w:p>
        </w:tc>
      </w:tr>
    </w:tbl>
    <w:p w14:paraId="51656004" w14:textId="2DE8308F" w:rsidR="007E4958" w:rsidRPr="00E7275E" w:rsidRDefault="005B4D0D" w:rsidP="00E56DE9">
      <w:pPr>
        <w:ind w:firstLine="720"/>
        <w:rPr>
          <w:rFonts w:cstheme="minorHAnsi"/>
          <w:color w:val="000000" w:themeColor="text1"/>
        </w:rPr>
      </w:pPr>
      <w:r w:rsidRPr="00E7275E">
        <w:rPr>
          <w:rFonts w:cstheme="minorHAnsi"/>
          <w:color w:val="000000" w:themeColor="text1"/>
        </w:rPr>
        <w:t xml:space="preserve">After obtaining institutional review board approval, an electronic survey was emailed to potential participants from these two groups of nursing graduates, six months after graduation, inviting them to be involved in the study. This recruitment strategy used the </w:t>
      </w:r>
      <w:proofErr w:type="spellStart"/>
      <w:r w:rsidRPr="00E7275E">
        <w:rPr>
          <w:rFonts w:cstheme="minorHAnsi"/>
          <w:color w:val="000000" w:themeColor="text1"/>
        </w:rPr>
        <w:t>Dillman</w:t>
      </w:r>
      <w:proofErr w:type="spellEnd"/>
      <w:r w:rsidRPr="00E7275E">
        <w:rPr>
          <w:rFonts w:cstheme="minorHAnsi"/>
          <w:color w:val="000000" w:themeColor="text1"/>
        </w:rPr>
        <w:t xml:space="preserve"> Total Design </w:t>
      </w:r>
      <w:hyperlink r:id="rId28" w:tooltip="Learn more about Survey Method" w:history="1">
        <w:r w:rsidRPr="00E7275E">
          <w:rPr>
            <w:rStyle w:val="Hyperlink"/>
            <w:rFonts w:cstheme="minorHAnsi"/>
            <w:color w:val="000000" w:themeColor="text1"/>
          </w:rPr>
          <w:t>Survey Method</w:t>
        </w:r>
      </w:hyperlink>
      <w:r w:rsidRPr="00E7275E">
        <w:rPr>
          <w:rFonts w:cstheme="minorHAnsi"/>
          <w:color w:val="000000" w:themeColor="text1"/>
        </w:rPr>
        <w:t>. This method involved using a set pattern of contact with the participants (</w:t>
      </w:r>
      <w:bookmarkStart w:id="22" w:name="bbib11"/>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"bib11" </w:instrText>
      </w:r>
      <w:r w:rsidRPr="00E7275E">
        <w:rPr>
          <w:rFonts w:cstheme="minorHAnsi"/>
          <w:color w:val="000000" w:themeColor="text1"/>
        </w:rPr>
        <w:fldChar w:fldCharType="separate"/>
      </w:r>
      <w:r w:rsidRPr="00E7275E">
        <w:rPr>
          <w:rStyle w:val="Hyperlink"/>
          <w:rFonts w:cstheme="minorHAnsi"/>
          <w:color w:val="000000" w:themeColor="text1"/>
        </w:rPr>
        <w:t>Hoddinott</w:t>
      </w:r>
      <w:proofErr w:type="spellEnd"/>
      <w:r w:rsidRPr="00E7275E">
        <w:rPr>
          <w:rStyle w:val="Hyperlink"/>
          <w:rFonts w:cstheme="minorHAnsi"/>
          <w:color w:val="000000" w:themeColor="text1"/>
        </w:rPr>
        <w:t xml:space="preserve"> &amp; Bass, 1986</w:t>
      </w:r>
      <w:r w:rsidRPr="00E7275E">
        <w:rPr>
          <w:rFonts w:cstheme="minorHAnsi"/>
          <w:color w:val="000000" w:themeColor="text1"/>
        </w:rPr>
        <w:fldChar w:fldCharType="end"/>
      </w:r>
      <w:bookmarkEnd w:id="22"/>
      <w:r w:rsidRPr="00E7275E">
        <w:rPr>
          <w:rFonts w:cstheme="minorHAnsi"/>
          <w:color w:val="000000" w:themeColor="text1"/>
        </w:rPr>
        <w:t>).</w:t>
      </w:r>
    </w:p>
    <w:p w14:paraId="7DE89FA3" w14:textId="77777777" w:rsidR="005B4D0D" w:rsidRPr="00E7275E" w:rsidRDefault="005B4D0D" w:rsidP="005B4D0D">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Instruments</w:t>
      </w:r>
    </w:p>
    <w:p w14:paraId="60412F84" w14:textId="77777777" w:rsidR="005B4D0D" w:rsidRPr="00E7275E" w:rsidRDefault="005B4D0D" w:rsidP="00E56DE9">
      <w:pPr>
        <w:ind w:firstLine="720"/>
        <w:rPr>
          <w:rFonts w:cstheme="minorHAnsi"/>
          <w:color w:val="000000" w:themeColor="text1"/>
        </w:rPr>
      </w:pPr>
      <w:r w:rsidRPr="00E7275E">
        <w:rPr>
          <w:rFonts w:cstheme="minorHAnsi"/>
          <w:color w:val="000000" w:themeColor="text1"/>
        </w:rPr>
        <w:t>The survey combined three established instruments, which were used in their entirety, with permission from the National Council of </w:t>
      </w:r>
      <w:hyperlink r:id="rId29" w:tooltip="Learn more about Nursing Organization" w:history="1">
        <w:r w:rsidRPr="00E7275E">
          <w:rPr>
            <w:rStyle w:val="Hyperlink"/>
            <w:rFonts w:cstheme="minorHAnsi"/>
            <w:color w:val="000000" w:themeColor="text1"/>
          </w:rPr>
          <w:t>State Boards of Nursing</w:t>
        </w:r>
      </w:hyperlink>
      <w:r w:rsidRPr="00E7275E">
        <w:rPr>
          <w:rFonts w:cstheme="minorHAnsi"/>
          <w:color w:val="000000" w:themeColor="text1"/>
        </w:rPr>
        <w:t>. The Work Stress Survey (</w:t>
      </w:r>
      <w:hyperlink r:id="rId30" w:anchor="bib28" w:history="1">
        <w:r w:rsidRPr="00E7275E">
          <w:rPr>
            <w:rStyle w:val="Hyperlink"/>
            <w:rFonts w:cstheme="minorHAnsi"/>
            <w:color w:val="000000" w:themeColor="text1"/>
          </w:rPr>
          <w:t>Spector, et al., 2015</w:t>
        </w:r>
      </w:hyperlink>
      <w:r w:rsidRPr="00E7275E">
        <w:rPr>
          <w:rFonts w:cstheme="minorHAnsi"/>
          <w:color w:val="000000" w:themeColor="text1"/>
        </w:rPr>
        <w:t xml:space="preserve">) assessed perceptions of work stress with a four-question four-point Likert-type scale (Cronbach's α = 0.78). The </w:t>
      </w:r>
      <w:proofErr w:type="spellStart"/>
      <w:r w:rsidRPr="00E7275E">
        <w:rPr>
          <w:rFonts w:cstheme="minorHAnsi"/>
          <w:color w:val="000000" w:themeColor="text1"/>
        </w:rPr>
        <w:t>Brayfield</w:t>
      </w:r>
      <w:proofErr w:type="spellEnd"/>
      <w:r w:rsidRPr="00E7275E">
        <w:rPr>
          <w:rFonts w:cstheme="minorHAnsi"/>
          <w:color w:val="000000" w:themeColor="text1"/>
        </w:rPr>
        <w:t xml:space="preserve"> &amp; </w:t>
      </w:r>
      <w:proofErr w:type="spellStart"/>
      <w:r w:rsidRPr="00E7275E">
        <w:rPr>
          <w:rFonts w:cstheme="minorHAnsi"/>
          <w:color w:val="000000" w:themeColor="text1"/>
        </w:rPr>
        <w:t>Rothe</w:t>
      </w:r>
      <w:proofErr w:type="spellEnd"/>
      <w:r w:rsidRPr="00E7275E">
        <w:rPr>
          <w:rFonts w:cstheme="minorHAnsi"/>
          <w:color w:val="000000" w:themeColor="text1"/>
        </w:rPr>
        <w:t xml:space="preserve"> Index of Job Satisfaction (</w:t>
      </w:r>
      <w:bookmarkStart w:id="23" w:name="bbib6"/>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"bib6" </w:instrText>
      </w:r>
      <w:r w:rsidRPr="00E7275E">
        <w:rPr>
          <w:rFonts w:cstheme="minorHAnsi"/>
          <w:color w:val="000000" w:themeColor="text1"/>
        </w:rPr>
        <w:fldChar w:fldCharType="separate"/>
      </w:r>
      <w:r w:rsidRPr="00E7275E">
        <w:rPr>
          <w:rStyle w:val="Hyperlink"/>
          <w:rFonts w:cstheme="minorHAnsi"/>
          <w:color w:val="000000" w:themeColor="text1"/>
        </w:rPr>
        <w:t>Brayfield</w:t>
      </w:r>
      <w:proofErr w:type="spellEnd"/>
      <w:r w:rsidRPr="00E7275E">
        <w:rPr>
          <w:rStyle w:val="Hyperlink"/>
          <w:rFonts w:cstheme="minorHAnsi"/>
          <w:color w:val="000000" w:themeColor="text1"/>
        </w:rPr>
        <w:t xml:space="preserve"> &amp; </w:t>
      </w:r>
      <w:proofErr w:type="spellStart"/>
      <w:r w:rsidRPr="00E7275E">
        <w:rPr>
          <w:rStyle w:val="Hyperlink"/>
          <w:rFonts w:cstheme="minorHAnsi"/>
          <w:color w:val="000000" w:themeColor="text1"/>
        </w:rPr>
        <w:t>Rothe</w:t>
      </w:r>
      <w:proofErr w:type="spellEnd"/>
      <w:r w:rsidRPr="00E7275E">
        <w:rPr>
          <w:rStyle w:val="Hyperlink"/>
          <w:rFonts w:cstheme="minorHAnsi"/>
          <w:color w:val="000000" w:themeColor="text1"/>
        </w:rPr>
        <w:t>, 1951</w:t>
      </w:r>
      <w:r w:rsidRPr="00E7275E">
        <w:rPr>
          <w:rFonts w:cstheme="minorHAnsi"/>
          <w:color w:val="000000" w:themeColor="text1"/>
        </w:rPr>
        <w:fldChar w:fldCharType="end"/>
      </w:r>
      <w:bookmarkEnd w:id="23"/>
      <w:r w:rsidRPr="00E7275E">
        <w:rPr>
          <w:rFonts w:cstheme="minorHAnsi"/>
          <w:color w:val="000000" w:themeColor="text1"/>
        </w:rPr>
        <w:t>) (Cronbach's α = 0.88) contains six questions on a five-point Likert-type scale (disagree to agree) assessing job satisfaction. Finally, to establish the NLRNs' self-perception of competency, the Overall Competency tool from the National Simulation Study was used. Participants rated themselves on six items from disagree to agree using the overall scale (Cronbach's α = 0.88), (</w:t>
      </w:r>
      <w:hyperlink r:id="rId31" w:anchor="bib28" w:history="1">
        <w:r w:rsidRPr="00E7275E">
          <w:rPr>
            <w:rStyle w:val="Hyperlink"/>
            <w:rFonts w:cstheme="minorHAnsi"/>
            <w:color w:val="000000" w:themeColor="text1"/>
          </w:rPr>
          <w:t>Spector et al., 2015</w:t>
        </w:r>
      </w:hyperlink>
      <w:r w:rsidRPr="00E7275E">
        <w:rPr>
          <w:rFonts w:cstheme="minorHAnsi"/>
          <w:color w:val="000000" w:themeColor="text1"/>
        </w:rPr>
        <w:t>).</w:t>
      </w:r>
    </w:p>
    <w:p w14:paraId="386CEA78" w14:textId="77777777" w:rsidR="005B4D0D" w:rsidRPr="00E7275E" w:rsidRDefault="005B4D0D" w:rsidP="005B4D0D">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Findings</w:t>
      </w:r>
    </w:p>
    <w:p w14:paraId="456BC06E" w14:textId="77777777" w:rsidR="005B4D0D" w:rsidRPr="00E7275E" w:rsidRDefault="005B4D0D" w:rsidP="00E56DE9">
      <w:pPr>
        <w:ind w:firstLine="720"/>
        <w:rPr>
          <w:rFonts w:cstheme="minorHAnsi"/>
          <w:color w:val="000000" w:themeColor="text1"/>
        </w:rPr>
      </w:pPr>
      <w:r w:rsidRPr="00E7275E">
        <w:rPr>
          <w:rFonts w:cstheme="minorHAnsi"/>
          <w:color w:val="000000" w:themeColor="text1"/>
        </w:rPr>
        <w:t>Data from the survey were analyzed with the R software (</w:t>
      </w:r>
      <w:bookmarkStart w:id="24" w:name="bbib24"/>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"bib24" </w:instrText>
      </w:r>
      <w:r w:rsidRPr="00E7275E">
        <w:rPr>
          <w:rFonts w:cstheme="minorHAnsi"/>
          <w:color w:val="000000" w:themeColor="text1"/>
        </w:rPr>
        <w:fldChar w:fldCharType="separate"/>
      </w:r>
      <w:r w:rsidRPr="00E7275E">
        <w:rPr>
          <w:rStyle w:val="Hyperlink"/>
          <w:rFonts w:cstheme="minorHAnsi"/>
          <w:color w:val="000000" w:themeColor="text1"/>
        </w:rPr>
        <w:t>R Core Team, 2017</w:t>
      </w:r>
      <w:r w:rsidRPr="00E7275E">
        <w:rPr>
          <w:rFonts w:cstheme="minorHAnsi"/>
          <w:color w:val="000000" w:themeColor="text1"/>
        </w:rPr>
        <w:fldChar w:fldCharType="end"/>
      </w:r>
      <w:bookmarkEnd w:id="24"/>
      <w:r w:rsidRPr="00E7275E">
        <w:rPr>
          <w:rFonts w:cstheme="minorHAnsi"/>
          <w:color w:val="000000" w:themeColor="text1"/>
        </w:rPr>
        <w:t>) from the </w:t>
      </w:r>
      <w:hyperlink r:id="rId32" w:tooltip="Learn more about Structural Equation Modeling" w:history="1">
        <w:r w:rsidRPr="00E7275E">
          <w:rPr>
            <w:rStyle w:val="Hyperlink"/>
            <w:rFonts w:cstheme="minorHAnsi"/>
            <w:color w:val="000000" w:themeColor="text1"/>
          </w:rPr>
          <w:t>Structural Equation Modeling</w:t>
        </w:r>
      </w:hyperlink>
      <w:r w:rsidRPr="00E7275E">
        <w:rPr>
          <w:rFonts w:cstheme="minorHAnsi"/>
          <w:color w:val="000000" w:themeColor="text1"/>
        </w:rPr>
        <w:t> framework (</w:t>
      </w:r>
      <w:bookmarkStart w:id="25" w:name="bbib14"/>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"bib14" </w:instrText>
      </w:r>
      <w:r w:rsidRPr="00E7275E">
        <w:rPr>
          <w:rFonts w:cstheme="minorHAnsi"/>
          <w:color w:val="000000" w:themeColor="text1"/>
        </w:rPr>
        <w:fldChar w:fldCharType="separate"/>
      </w:r>
      <w:r w:rsidRPr="00E7275E">
        <w:rPr>
          <w:rStyle w:val="Hyperlink"/>
          <w:rFonts w:cstheme="minorHAnsi"/>
          <w:color w:val="000000" w:themeColor="text1"/>
        </w:rPr>
        <w:t>Kline, 2015</w:t>
      </w:r>
      <w:r w:rsidRPr="00E7275E">
        <w:rPr>
          <w:rFonts w:cstheme="minorHAnsi"/>
          <w:color w:val="000000" w:themeColor="text1"/>
        </w:rPr>
        <w:fldChar w:fldCharType="end"/>
      </w:r>
      <w:bookmarkEnd w:id="25"/>
      <w:r w:rsidRPr="00E7275E">
        <w:rPr>
          <w:rFonts w:cstheme="minorHAnsi"/>
          <w:color w:val="000000" w:themeColor="text1"/>
        </w:rPr>
        <w:t xml:space="preserve">), with the R packages </w:t>
      </w:r>
      <w:proofErr w:type="spellStart"/>
      <w:r w:rsidRPr="00E7275E">
        <w:rPr>
          <w:rFonts w:cstheme="minorHAnsi"/>
          <w:color w:val="000000" w:themeColor="text1"/>
        </w:rPr>
        <w:t>lavaan</w:t>
      </w:r>
      <w:proofErr w:type="spellEnd"/>
      <w:r w:rsidRPr="00E7275E">
        <w:rPr>
          <w:rFonts w:cstheme="minorHAnsi"/>
          <w:color w:val="000000" w:themeColor="text1"/>
        </w:rPr>
        <w:t xml:space="preserve"> (</w:t>
      </w:r>
      <w:bookmarkStart w:id="26" w:name="bbib25"/>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"bib25" </w:instrText>
      </w:r>
      <w:r w:rsidRPr="00E7275E">
        <w:rPr>
          <w:rFonts w:cstheme="minorHAnsi"/>
          <w:color w:val="000000" w:themeColor="text1"/>
        </w:rPr>
        <w:fldChar w:fldCharType="separate"/>
      </w:r>
      <w:r w:rsidRPr="00E7275E">
        <w:rPr>
          <w:rStyle w:val="Hyperlink"/>
          <w:rFonts w:cstheme="minorHAnsi"/>
          <w:color w:val="000000" w:themeColor="text1"/>
        </w:rPr>
        <w:t>Rosseel</w:t>
      </w:r>
      <w:proofErr w:type="spellEnd"/>
      <w:r w:rsidRPr="00E7275E">
        <w:rPr>
          <w:rStyle w:val="Hyperlink"/>
          <w:rFonts w:cstheme="minorHAnsi"/>
          <w:color w:val="000000" w:themeColor="text1"/>
        </w:rPr>
        <w:t>, 2012</w:t>
      </w:r>
      <w:r w:rsidRPr="00E7275E">
        <w:rPr>
          <w:rFonts w:cstheme="minorHAnsi"/>
          <w:color w:val="000000" w:themeColor="text1"/>
        </w:rPr>
        <w:fldChar w:fldCharType="end"/>
      </w:r>
      <w:bookmarkEnd w:id="26"/>
      <w:r w:rsidRPr="00E7275E">
        <w:rPr>
          <w:rFonts w:cstheme="minorHAnsi"/>
          <w:color w:val="000000" w:themeColor="text1"/>
        </w:rPr>
        <w:t xml:space="preserve">), and </w:t>
      </w:r>
      <w:proofErr w:type="spellStart"/>
      <w:r w:rsidRPr="00E7275E">
        <w:rPr>
          <w:rFonts w:cstheme="minorHAnsi"/>
          <w:color w:val="000000" w:themeColor="text1"/>
        </w:rPr>
        <w:t>semTools</w:t>
      </w:r>
      <w:proofErr w:type="spellEnd"/>
      <w:r w:rsidRPr="00E7275E">
        <w:rPr>
          <w:rFonts w:cstheme="minorHAnsi"/>
          <w:color w:val="000000" w:themeColor="text1"/>
        </w:rPr>
        <w:t xml:space="preserve"> (</w:t>
      </w:r>
      <w:bookmarkStart w:id="27" w:name="bbib13"/>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"bib13" </w:instrText>
      </w:r>
      <w:r w:rsidRPr="00E7275E">
        <w:rPr>
          <w:rFonts w:cstheme="minorHAnsi"/>
          <w:color w:val="000000" w:themeColor="text1"/>
        </w:rPr>
        <w:fldChar w:fldCharType="separate"/>
      </w:r>
      <w:r w:rsidRPr="00E7275E">
        <w:rPr>
          <w:rStyle w:val="Hyperlink"/>
          <w:rFonts w:cstheme="minorHAnsi"/>
          <w:color w:val="000000" w:themeColor="text1"/>
        </w:rPr>
        <w:t xml:space="preserve">Jorgensen, </w:t>
      </w:r>
      <w:proofErr w:type="spellStart"/>
      <w:r w:rsidRPr="00E7275E">
        <w:rPr>
          <w:rStyle w:val="Hyperlink"/>
          <w:rFonts w:cstheme="minorHAnsi"/>
          <w:color w:val="000000" w:themeColor="text1"/>
        </w:rPr>
        <w:t>Pornprasertmanit</w:t>
      </w:r>
      <w:proofErr w:type="spellEnd"/>
      <w:r w:rsidRPr="00E7275E">
        <w:rPr>
          <w:rStyle w:val="Hyperlink"/>
          <w:rFonts w:cstheme="minorHAnsi"/>
          <w:color w:val="000000" w:themeColor="text1"/>
        </w:rPr>
        <w:t xml:space="preserve">, </w:t>
      </w:r>
      <w:proofErr w:type="spellStart"/>
      <w:r w:rsidRPr="00E7275E">
        <w:rPr>
          <w:rStyle w:val="Hyperlink"/>
          <w:rFonts w:cstheme="minorHAnsi"/>
          <w:color w:val="000000" w:themeColor="text1"/>
        </w:rPr>
        <w:t>Schoemann</w:t>
      </w:r>
      <w:proofErr w:type="spellEnd"/>
      <w:r w:rsidRPr="00E7275E">
        <w:rPr>
          <w:rStyle w:val="Hyperlink"/>
          <w:rFonts w:cstheme="minorHAnsi"/>
          <w:color w:val="000000" w:themeColor="text1"/>
        </w:rPr>
        <w:t xml:space="preserve">, &amp; </w:t>
      </w:r>
      <w:proofErr w:type="spellStart"/>
      <w:r w:rsidRPr="00E7275E">
        <w:rPr>
          <w:rStyle w:val="Hyperlink"/>
          <w:rFonts w:cstheme="minorHAnsi"/>
          <w:color w:val="000000" w:themeColor="text1"/>
        </w:rPr>
        <w:t>Rosseel</w:t>
      </w:r>
      <w:proofErr w:type="spellEnd"/>
      <w:r w:rsidRPr="00E7275E">
        <w:rPr>
          <w:rStyle w:val="Hyperlink"/>
          <w:rFonts w:cstheme="minorHAnsi"/>
          <w:color w:val="000000" w:themeColor="text1"/>
        </w:rPr>
        <w:t>, 2018</w:t>
      </w:r>
      <w:r w:rsidRPr="00E7275E">
        <w:rPr>
          <w:rFonts w:cstheme="minorHAnsi"/>
          <w:color w:val="000000" w:themeColor="text1"/>
        </w:rPr>
        <w:fldChar w:fldCharType="end"/>
      </w:r>
      <w:bookmarkEnd w:id="27"/>
      <w:r w:rsidRPr="00E7275E">
        <w:rPr>
          <w:rFonts w:cstheme="minorHAnsi"/>
          <w:color w:val="000000" w:themeColor="text1"/>
        </w:rPr>
        <w:t>). From two hundred twenty-five potential participants, 115 NLRNs who were employed for at least four months consented to participate (cohort 1: n = 63; cohort 2: n = 52). The mean age was 22 years in both cohorts, with most participants being female (cohort 1: n = 59; cohort 2: n = 48). Sixty-six percent of nurses in cohort 1 were employed less than six months, with the rest being employed for more than six months. In cohort 2, 100% of participants were employed less than six months. There was a statistically significant difference in the length of employment between cohort 1 and 2 (</w:t>
      </w:r>
      <w:r w:rsidRPr="00E7275E">
        <w:rPr>
          <w:rFonts w:cstheme="minorHAnsi"/>
          <w:i/>
          <w:iCs/>
          <w:color w:val="000000" w:themeColor="text1"/>
        </w:rPr>
        <w:t>p</w:t>
      </w:r>
      <w:r w:rsidRPr="00E7275E">
        <w:rPr>
          <w:rFonts w:cstheme="minorHAnsi"/>
          <w:color w:val="000000" w:themeColor="text1"/>
        </w:rPr>
        <w:t> &lt; .05).</w:t>
      </w:r>
    </w:p>
    <w:p w14:paraId="51C216B3" w14:textId="77777777" w:rsidR="005B4D0D" w:rsidRPr="00E7275E" w:rsidRDefault="005B4D0D" w:rsidP="00E56DE9">
      <w:pPr>
        <w:ind w:firstLine="720"/>
        <w:rPr>
          <w:rFonts w:cstheme="minorHAnsi"/>
          <w:color w:val="000000" w:themeColor="text1"/>
        </w:rPr>
      </w:pPr>
      <w:r w:rsidRPr="00E7275E">
        <w:rPr>
          <w:rFonts w:cstheme="minorHAnsi"/>
          <w:color w:val="000000" w:themeColor="text1"/>
        </w:rPr>
        <w:t>Within the survey instruments, there were three constructs of interest: (a) work stress, (b) job satisfaction, and (c) perceived competency (</w:t>
      </w:r>
      <w:bookmarkStart w:id="28" w:name="btbl2"/>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"tbl2" </w:instrText>
      </w:r>
      <w:r w:rsidRPr="00E7275E">
        <w:rPr>
          <w:rFonts w:cstheme="minorHAnsi"/>
          <w:color w:val="000000" w:themeColor="text1"/>
        </w:rPr>
        <w:fldChar w:fldCharType="separate"/>
      </w:r>
      <w:r w:rsidRPr="00E7275E">
        <w:rPr>
          <w:rStyle w:val="Hyperlink"/>
          <w:rFonts w:cstheme="minorHAnsi"/>
          <w:color w:val="000000" w:themeColor="text1"/>
        </w:rPr>
        <w:t>Table 2</w:t>
      </w:r>
      <w:r w:rsidRPr="00E7275E">
        <w:rPr>
          <w:rFonts w:cstheme="minorHAnsi"/>
          <w:color w:val="000000" w:themeColor="text1"/>
        </w:rPr>
        <w:fldChar w:fldCharType="end"/>
      </w:r>
      <w:bookmarkEnd w:id="28"/>
      <w:r w:rsidRPr="00E7275E">
        <w:rPr>
          <w:rFonts w:cstheme="minorHAnsi"/>
          <w:color w:val="000000" w:themeColor="text1"/>
        </w:rPr>
        <w:t>). The estimates of the reliability of these factors were 0.774, 0.910, and 0.924, respectively, demonstrating high reliability for all the constructs of interest. Using </w:t>
      </w:r>
      <w:hyperlink r:id="rId33" w:tooltip="Learn more about Confirmatory Factor Analysis" w:history="1">
        <w:r w:rsidRPr="00E7275E">
          <w:rPr>
            <w:rStyle w:val="Hyperlink"/>
            <w:rFonts w:cstheme="minorHAnsi"/>
            <w:color w:val="000000" w:themeColor="text1"/>
          </w:rPr>
          <w:t>confirmatory factor analysis</w:t>
        </w:r>
      </w:hyperlink>
      <w:r w:rsidRPr="00E7275E">
        <w:rPr>
          <w:rFonts w:cstheme="minorHAnsi"/>
          <w:color w:val="000000" w:themeColor="text1"/>
        </w:rPr>
        <w:t>, the correlation between perceived competency, work stress, and job satisfaction among NLRNs was determined (</w:t>
      </w:r>
      <w:r w:rsidRPr="00E7275E">
        <w:rPr>
          <w:rFonts w:cstheme="minorHAnsi"/>
          <w:i/>
          <w:iCs/>
          <w:color w:val="000000" w:themeColor="text1"/>
        </w:rPr>
        <w:t>p</w:t>
      </w:r>
      <w:r w:rsidRPr="00E7275E">
        <w:rPr>
          <w:rFonts w:cstheme="minorHAnsi"/>
          <w:color w:val="000000" w:themeColor="text1"/>
        </w:rPr>
        <w:t> &lt; .001). The correlation between work stress and job satisfaction was large and skewed negative (</w:t>
      </w:r>
      <w:r w:rsidRPr="00E7275E">
        <w:rPr>
          <w:rFonts w:cstheme="minorHAnsi"/>
          <w:i/>
          <w:iCs/>
          <w:color w:val="000000" w:themeColor="text1"/>
        </w:rPr>
        <w:t>r</w:t>
      </w:r>
      <w:r w:rsidRPr="00E7275E">
        <w:rPr>
          <w:rFonts w:cstheme="minorHAnsi"/>
          <w:color w:val="000000" w:themeColor="text1"/>
        </w:rPr>
        <w:t> = −0.659, </w:t>
      </w:r>
      <w:r w:rsidRPr="00E7275E">
        <w:rPr>
          <w:rFonts w:cstheme="minorHAnsi"/>
          <w:i/>
          <w:iCs/>
          <w:color w:val="000000" w:themeColor="text1"/>
        </w:rPr>
        <w:t>p</w:t>
      </w:r>
      <w:r w:rsidRPr="00E7275E">
        <w:rPr>
          <w:rFonts w:cstheme="minorHAnsi"/>
          <w:color w:val="000000" w:themeColor="text1"/>
        </w:rPr>
        <w:t> &lt; .001) in this sample, demonstrating that when participant's work stress increased, their job satisfaction decreased. The work stress correlation with perceived competency was also large and skewed negative (</w:t>
      </w:r>
      <w:r w:rsidRPr="00E7275E">
        <w:rPr>
          <w:rFonts w:cstheme="minorHAnsi"/>
          <w:i/>
          <w:iCs/>
          <w:color w:val="000000" w:themeColor="text1"/>
        </w:rPr>
        <w:t>r</w:t>
      </w:r>
      <w:r w:rsidRPr="00E7275E">
        <w:rPr>
          <w:rFonts w:cstheme="minorHAnsi"/>
          <w:color w:val="000000" w:themeColor="text1"/>
        </w:rPr>
        <w:t> = −0.526, </w:t>
      </w:r>
      <w:r w:rsidRPr="00E7275E">
        <w:rPr>
          <w:rFonts w:cstheme="minorHAnsi"/>
          <w:i/>
          <w:iCs/>
          <w:color w:val="000000" w:themeColor="text1"/>
        </w:rPr>
        <w:t>p</w:t>
      </w:r>
      <w:r w:rsidRPr="00E7275E">
        <w:rPr>
          <w:rFonts w:cstheme="minorHAnsi"/>
          <w:color w:val="000000" w:themeColor="text1"/>
        </w:rPr>
        <w:t> &lt; .001), demonstrating that when a participant's work stress increased, their perceived competency decreased. Finally, there was a medium-sized correlation between job satisfaction and perceived competency (</w:t>
      </w:r>
      <w:r w:rsidRPr="00E7275E">
        <w:rPr>
          <w:rFonts w:cstheme="minorHAnsi"/>
          <w:i/>
          <w:iCs/>
          <w:color w:val="000000" w:themeColor="text1"/>
        </w:rPr>
        <w:t>r</w:t>
      </w:r>
      <w:r w:rsidRPr="00E7275E">
        <w:rPr>
          <w:rFonts w:cstheme="minorHAnsi"/>
          <w:color w:val="000000" w:themeColor="text1"/>
        </w:rPr>
        <w:t> = 0.408, </w:t>
      </w:r>
      <w:r w:rsidRPr="00E7275E">
        <w:rPr>
          <w:rFonts w:cstheme="minorHAnsi"/>
          <w:i/>
          <w:iCs/>
          <w:color w:val="000000" w:themeColor="text1"/>
        </w:rPr>
        <w:t>p</w:t>
      </w:r>
      <w:r w:rsidRPr="00E7275E">
        <w:rPr>
          <w:rFonts w:cstheme="minorHAnsi"/>
          <w:color w:val="000000" w:themeColor="text1"/>
        </w:rPr>
        <w:t> &lt; .001), indicating that when a participant's job satisfaction increased, their perceived competency also increased.</w:t>
      </w:r>
    </w:p>
    <w:p w14:paraId="0B41AE0E" w14:textId="77777777" w:rsidR="005B4D0D" w:rsidRPr="00E7275E" w:rsidRDefault="005B4D0D" w:rsidP="00E56DE9">
      <w:pPr>
        <w:spacing w:after="0"/>
        <w:rPr>
          <w:rFonts w:cstheme="minorHAnsi"/>
          <w:color w:val="000000" w:themeColor="text1"/>
        </w:rPr>
      </w:pPr>
      <w:r w:rsidRPr="00E7275E">
        <w:rPr>
          <w:rFonts w:cstheme="minorHAnsi"/>
          <w:color w:val="000000" w:themeColor="text1"/>
        </w:rPr>
        <w:t>Table 2. Factor Correlations and Construct Mean Comparisons</w:t>
      </w:r>
    </w:p>
    <w:tbl>
      <w:tblPr>
        <w:tblStyle w:val="TableGridLight"/>
        <w:tblW w:w="0" w:type="auto"/>
        <w:tblLook w:val="04A0" w:firstRow="1" w:lastRow="0" w:firstColumn="1" w:lastColumn="0" w:noHBand="0" w:noVBand="1"/>
        <w:tblCaption w:val="Table 2. Factor Correlations and Construct Mean Comparisons"/>
        <w:tblDescription w:val="Table 2. Factor Correlations and Construct Mean Comparisons"/>
      </w:tblPr>
      <w:tblGrid>
        <w:gridCol w:w="2287"/>
        <w:gridCol w:w="2063"/>
        <w:gridCol w:w="1847"/>
        <w:gridCol w:w="1256"/>
        <w:gridCol w:w="1897"/>
      </w:tblGrid>
      <w:tr w:rsidR="00AF49DF" w:rsidRPr="001C1D62" w14:paraId="477ED21D" w14:textId="77777777" w:rsidTr="00E2729E">
        <w:trPr>
          <w:trHeight w:val="20"/>
        </w:trPr>
        <w:tc>
          <w:tcPr>
            <w:tcW w:w="0" w:type="auto"/>
            <w:hideMark/>
          </w:tcPr>
          <w:p w14:paraId="5DA3C7A7" w14:textId="77777777" w:rsidR="00AF49DF" w:rsidRPr="001C1D62" w:rsidRDefault="00AF49DF" w:rsidP="00E56DE9">
            <w:pPr>
              <w:rPr>
                <w:rFonts w:cstheme="minorHAnsi"/>
                <w:b/>
                <w:bCs/>
                <w:color w:val="000000" w:themeColor="text1"/>
                <w:sz w:val="20"/>
                <w:szCs w:val="20"/>
              </w:rPr>
            </w:pPr>
            <w:r w:rsidRPr="001C1D62">
              <w:rPr>
                <w:rFonts w:cstheme="minorHAnsi"/>
                <w:b/>
                <w:bCs/>
                <w:color w:val="000000" w:themeColor="text1"/>
                <w:sz w:val="20"/>
                <w:szCs w:val="20"/>
              </w:rPr>
              <w:t>Factor Correlations</w:t>
            </w:r>
          </w:p>
        </w:tc>
        <w:tc>
          <w:tcPr>
            <w:tcW w:w="0" w:type="auto"/>
          </w:tcPr>
          <w:p w14:paraId="6F2F2789" w14:textId="77777777" w:rsidR="00AF49DF" w:rsidRPr="001C1D62" w:rsidRDefault="00AF49DF" w:rsidP="00E56DE9">
            <w:pPr>
              <w:rPr>
                <w:rFonts w:cstheme="minorHAnsi"/>
                <w:b/>
                <w:bCs/>
                <w:color w:val="000000" w:themeColor="text1"/>
                <w:sz w:val="20"/>
                <w:szCs w:val="20"/>
              </w:rPr>
            </w:pPr>
          </w:p>
        </w:tc>
        <w:tc>
          <w:tcPr>
            <w:tcW w:w="0" w:type="auto"/>
          </w:tcPr>
          <w:p w14:paraId="7F0C92C0" w14:textId="77777777" w:rsidR="00AF49DF" w:rsidRPr="001C1D62" w:rsidRDefault="00AF49DF" w:rsidP="00E56DE9">
            <w:pPr>
              <w:rPr>
                <w:rFonts w:cstheme="minorHAnsi"/>
                <w:b/>
                <w:bCs/>
                <w:color w:val="000000" w:themeColor="text1"/>
                <w:sz w:val="20"/>
                <w:szCs w:val="20"/>
              </w:rPr>
            </w:pPr>
          </w:p>
        </w:tc>
        <w:tc>
          <w:tcPr>
            <w:tcW w:w="0" w:type="auto"/>
          </w:tcPr>
          <w:p w14:paraId="2066C3D1" w14:textId="77777777" w:rsidR="00AF49DF" w:rsidRPr="001C1D62" w:rsidRDefault="00AF49DF" w:rsidP="00E56DE9">
            <w:pPr>
              <w:rPr>
                <w:rFonts w:cstheme="minorHAnsi"/>
                <w:b/>
                <w:bCs/>
                <w:color w:val="000000" w:themeColor="text1"/>
                <w:sz w:val="20"/>
                <w:szCs w:val="20"/>
              </w:rPr>
            </w:pPr>
          </w:p>
        </w:tc>
        <w:tc>
          <w:tcPr>
            <w:tcW w:w="0" w:type="auto"/>
          </w:tcPr>
          <w:p w14:paraId="71BF0063" w14:textId="2ABADC57" w:rsidR="00AF49DF" w:rsidRPr="001C1D62" w:rsidRDefault="00AF49DF" w:rsidP="00E56DE9">
            <w:pPr>
              <w:rPr>
                <w:rFonts w:cstheme="minorHAnsi"/>
                <w:b/>
                <w:bCs/>
                <w:color w:val="000000" w:themeColor="text1"/>
                <w:sz w:val="20"/>
                <w:szCs w:val="20"/>
              </w:rPr>
            </w:pPr>
          </w:p>
        </w:tc>
      </w:tr>
      <w:tr w:rsidR="00E7275E" w:rsidRPr="001C1D62" w14:paraId="335315CB" w14:textId="77777777" w:rsidTr="00E2729E">
        <w:trPr>
          <w:trHeight w:val="20"/>
        </w:trPr>
        <w:tc>
          <w:tcPr>
            <w:tcW w:w="0" w:type="auto"/>
            <w:hideMark/>
          </w:tcPr>
          <w:p w14:paraId="674F6C56" w14:textId="77777777" w:rsidR="005B4D0D" w:rsidRPr="001C1D62" w:rsidRDefault="005B4D0D" w:rsidP="00E56DE9">
            <w:pPr>
              <w:rPr>
                <w:rFonts w:cstheme="minorHAnsi"/>
                <w:b/>
                <w:bCs/>
                <w:color w:val="000000" w:themeColor="text1"/>
                <w:sz w:val="20"/>
                <w:szCs w:val="20"/>
              </w:rPr>
            </w:pPr>
            <w:r w:rsidRPr="001C1D62">
              <w:rPr>
                <w:rFonts w:cstheme="minorHAnsi"/>
                <w:b/>
                <w:bCs/>
                <w:color w:val="000000" w:themeColor="text1"/>
                <w:sz w:val="20"/>
                <w:szCs w:val="20"/>
              </w:rPr>
              <w:t>Construct</w:t>
            </w:r>
          </w:p>
        </w:tc>
        <w:tc>
          <w:tcPr>
            <w:tcW w:w="0" w:type="auto"/>
            <w:hideMark/>
          </w:tcPr>
          <w:p w14:paraId="6CFC1C38" w14:textId="77777777" w:rsidR="005B4D0D" w:rsidRPr="001C1D62" w:rsidRDefault="005B4D0D" w:rsidP="00E56DE9">
            <w:pPr>
              <w:rPr>
                <w:rFonts w:cstheme="minorHAnsi"/>
                <w:b/>
                <w:bCs/>
                <w:color w:val="000000" w:themeColor="text1"/>
                <w:sz w:val="20"/>
                <w:szCs w:val="20"/>
              </w:rPr>
            </w:pPr>
            <w:r w:rsidRPr="001C1D62">
              <w:rPr>
                <w:rFonts w:cstheme="minorHAnsi"/>
                <w:b/>
                <w:bCs/>
                <w:color w:val="000000" w:themeColor="text1"/>
                <w:sz w:val="20"/>
                <w:szCs w:val="20"/>
              </w:rPr>
              <w:t>Work Stress</w:t>
            </w:r>
          </w:p>
        </w:tc>
        <w:tc>
          <w:tcPr>
            <w:tcW w:w="0" w:type="auto"/>
            <w:hideMark/>
          </w:tcPr>
          <w:p w14:paraId="1ED38FA6" w14:textId="77777777" w:rsidR="005B4D0D" w:rsidRPr="001C1D62" w:rsidRDefault="005B4D0D" w:rsidP="00E56DE9">
            <w:pPr>
              <w:rPr>
                <w:rFonts w:cstheme="minorHAnsi"/>
                <w:b/>
                <w:bCs/>
                <w:color w:val="000000" w:themeColor="text1"/>
                <w:sz w:val="20"/>
                <w:szCs w:val="20"/>
              </w:rPr>
            </w:pPr>
            <w:r w:rsidRPr="001C1D62">
              <w:rPr>
                <w:rFonts w:cstheme="minorHAnsi"/>
                <w:b/>
                <w:bCs/>
                <w:color w:val="000000" w:themeColor="text1"/>
                <w:sz w:val="20"/>
                <w:szCs w:val="20"/>
              </w:rPr>
              <w:t>Job Satisfaction</w:t>
            </w:r>
          </w:p>
        </w:tc>
        <w:tc>
          <w:tcPr>
            <w:tcW w:w="0" w:type="auto"/>
            <w:hideMark/>
          </w:tcPr>
          <w:p w14:paraId="353A9E29" w14:textId="77777777" w:rsidR="005B4D0D" w:rsidRPr="001C1D62" w:rsidRDefault="005B4D0D" w:rsidP="00E56DE9">
            <w:pPr>
              <w:rPr>
                <w:rFonts w:cstheme="minorHAnsi"/>
                <w:b/>
                <w:bCs/>
                <w:color w:val="000000" w:themeColor="text1"/>
                <w:sz w:val="20"/>
                <w:szCs w:val="20"/>
              </w:rPr>
            </w:pPr>
            <w:r w:rsidRPr="001C1D62">
              <w:rPr>
                <w:rFonts w:cstheme="minorHAnsi"/>
                <w:b/>
                <w:bCs/>
                <w:color w:val="000000" w:themeColor="text1"/>
                <w:sz w:val="20"/>
                <w:szCs w:val="20"/>
              </w:rPr>
              <w:t>Competency</w:t>
            </w:r>
          </w:p>
        </w:tc>
        <w:tc>
          <w:tcPr>
            <w:tcW w:w="0" w:type="auto"/>
            <w:hideMark/>
          </w:tcPr>
          <w:p w14:paraId="24D24FFB" w14:textId="77777777" w:rsidR="005B4D0D" w:rsidRPr="001C1D62" w:rsidRDefault="005B4D0D" w:rsidP="00E56DE9">
            <w:pPr>
              <w:rPr>
                <w:rFonts w:cstheme="minorHAnsi"/>
                <w:b/>
                <w:bCs/>
                <w:color w:val="000000" w:themeColor="text1"/>
                <w:sz w:val="20"/>
                <w:szCs w:val="20"/>
              </w:rPr>
            </w:pPr>
          </w:p>
        </w:tc>
      </w:tr>
      <w:tr w:rsidR="00E7275E" w:rsidRPr="001C1D62" w14:paraId="0E525922" w14:textId="77777777" w:rsidTr="00E2729E">
        <w:trPr>
          <w:trHeight w:val="20"/>
        </w:trPr>
        <w:tc>
          <w:tcPr>
            <w:tcW w:w="0" w:type="auto"/>
            <w:hideMark/>
          </w:tcPr>
          <w:p w14:paraId="1577DCC6"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Work Stress</w:t>
            </w:r>
          </w:p>
        </w:tc>
        <w:tc>
          <w:tcPr>
            <w:tcW w:w="0" w:type="auto"/>
            <w:hideMark/>
          </w:tcPr>
          <w:p w14:paraId="325D4B1B"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1</w:t>
            </w:r>
          </w:p>
        </w:tc>
        <w:tc>
          <w:tcPr>
            <w:tcW w:w="0" w:type="auto"/>
            <w:hideMark/>
          </w:tcPr>
          <w:p w14:paraId="401726F9" w14:textId="77777777" w:rsidR="005B4D0D" w:rsidRPr="001C1D62" w:rsidRDefault="005B4D0D" w:rsidP="00E56DE9">
            <w:pPr>
              <w:rPr>
                <w:rFonts w:cstheme="minorHAnsi"/>
                <w:color w:val="000000" w:themeColor="text1"/>
                <w:sz w:val="20"/>
                <w:szCs w:val="20"/>
              </w:rPr>
            </w:pPr>
          </w:p>
        </w:tc>
        <w:tc>
          <w:tcPr>
            <w:tcW w:w="0" w:type="auto"/>
            <w:hideMark/>
          </w:tcPr>
          <w:p w14:paraId="533EE1F7" w14:textId="77777777" w:rsidR="005B4D0D" w:rsidRPr="001C1D62" w:rsidRDefault="005B4D0D" w:rsidP="00E56DE9">
            <w:pPr>
              <w:rPr>
                <w:rFonts w:cstheme="minorHAnsi"/>
                <w:color w:val="000000" w:themeColor="text1"/>
                <w:sz w:val="20"/>
                <w:szCs w:val="20"/>
              </w:rPr>
            </w:pPr>
          </w:p>
        </w:tc>
        <w:tc>
          <w:tcPr>
            <w:tcW w:w="0" w:type="auto"/>
            <w:hideMark/>
          </w:tcPr>
          <w:p w14:paraId="2E6FB3D2" w14:textId="77777777" w:rsidR="005B4D0D" w:rsidRPr="001C1D62" w:rsidRDefault="005B4D0D" w:rsidP="00E56DE9">
            <w:pPr>
              <w:rPr>
                <w:rFonts w:cstheme="minorHAnsi"/>
                <w:color w:val="000000" w:themeColor="text1"/>
                <w:sz w:val="20"/>
                <w:szCs w:val="20"/>
              </w:rPr>
            </w:pPr>
          </w:p>
        </w:tc>
      </w:tr>
      <w:tr w:rsidR="00E7275E" w:rsidRPr="001C1D62" w14:paraId="14706C58" w14:textId="77777777" w:rsidTr="00E2729E">
        <w:trPr>
          <w:trHeight w:val="20"/>
        </w:trPr>
        <w:tc>
          <w:tcPr>
            <w:tcW w:w="0" w:type="auto"/>
            <w:hideMark/>
          </w:tcPr>
          <w:p w14:paraId="083218AA"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Job Satisfaction</w:t>
            </w:r>
          </w:p>
        </w:tc>
        <w:tc>
          <w:tcPr>
            <w:tcW w:w="0" w:type="auto"/>
            <w:hideMark/>
          </w:tcPr>
          <w:p w14:paraId="04E8E4CA"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−0.659</w:t>
            </w:r>
            <w:bookmarkStart w:id="29" w:name="btbl2fnlowast" w:colFirst="1" w:colLast="2"/>
            <w:r w:rsidRPr="001C1D62">
              <w:rPr>
                <w:rFonts w:cstheme="minorHAnsi"/>
                <w:color w:val="000000" w:themeColor="text1"/>
                <w:sz w:val="20"/>
                <w:szCs w:val="20"/>
              </w:rPr>
              <w:fldChar w:fldCharType="begin"/>
            </w:r>
            <w:r w:rsidRPr="001C1D62">
              <w:rPr>
                <w:rFonts w:cstheme="minorHAnsi"/>
                <w:color w:val="000000" w:themeColor="text1"/>
                <w:sz w:val="20"/>
                <w:szCs w:val="20"/>
              </w:rPr>
              <w:instrText xml:space="preserve"> HYPERLINK "https://www.sciencedirect.com/science/article/pii/S1876139918300987?via%3Dihub" \l "tbl2fnlowast" </w:instrText>
            </w:r>
            <w:r w:rsidRPr="001C1D62">
              <w:rPr>
                <w:rFonts w:cstheme="minorHAnsi"/>
                <w:color w:val="000000" w:themeColor="text1"/>
                <w:sz w:val="20"/>
                <w:szCs w:val="20"/>
              </w:rPr>
              <w:fldChar w:fldCharType="separate"/>
            </w:r>
            <w:r w:rsidRPr="001C1D62">
              <w:rPr>
                <w:rStyle w:val="Hyperlink"/>
                <w:rFonts w:ascii="Cambria Math" w:hAnsi="Cambria Math" w:cs="Cambria Math"/>
                <w:color w:val="000000" w:themeColor="text1"/>
                <w:sz w:val="20"/>
                <w:szCs w:val="20"/>
                <w:vertAlign w:val="superscript"/>
              </w:rPr>
              <w:t>∗</w:t>
            </w:r>
            <w:r w:rsidRPr="001C1D62">
              <w:rPr>
                <w:rFonts w:cstheme="minorHAnsi"/>
                <w:color w:val="000000" w:themeColor="text1"/>
                <w:sz w:val="20"/>
                <w:szCs w:val="20"/>
              </w:rPr>
              <w:fldChar w:fldCharType="end"/>
            </w:r>
          </w:p>
        </w:tc>
        <w:tc>
          <w:tcPr>
            <w:tcW w:w="0" w:type="auto"/>
            <w:hideMark/>
          </w:tcPr>
          <w:p w14:paraId="759DC13E"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1</w:t>
            </w:r>
          </w:p>
        </w:tc>
        <w:tc>
          <w:tcPr>
            <w:tcW w:w="0" w:type="auto"/>
            <w:hideMark/>
          </w:tcPr>
          <w:p w14:paraId="400B59A4" w14:textId="77777777" w:rsidR="005B4D0D" w:rsidRPr="001C1D62" w:rsidRDefault="005B4D0D" w:rsidP="00E56DE9">
            <w:pPr>
              <w:rPr>
                <w:rFonts w:cstheme="minorHAnsi"/>
                <w:color w:val="000000" w:themeColor="text1"/>
                <w:sz w:val="20"/>
                <w:szCs w:val="20"/>
              </w:rPr>
            </w:pPr>
          </w:p>
        </w:tc>
        <w:tc>
          <w:tcPr>
            <w:tcW w:w="0" w:type="auto"/>
            <w:hideMark/>
          </w:tcPr>
          <w:p w14:paraId="0E7AB4A2" w14:textId="77777777" w:rsidR="005B4D0D" w:rsidRPr="001C1D62" w:rsidRDefault="005B4D0D" w:rsidP="00E56DE9">
            <w:pPr>
              <w:rPr>
                <w:rFonts w:cstheme="minorHAnsi"/>
                <w:color w:val="000000" w:themeColor="text1"/>
                <w:sz w:val="20"/>
                <w:szCs w:val="20"/>
              </w:rPr>
            </w:pPr>
          </w:p>
        </w:tc>
      </w:tr>
      <w:tr w:rsidR="00E7275E" w:rsidRPr="001C1D62" w14:paraId="513CDB55" w14:textId="77777777" w:rsidTr="00E2729E">
        <w:trPr>
          <w:trHeight w:val="20"/>
        </w:trPr>
        <w:tc>
          <w:tcPr>
            <w:tcW w:w="0" w:type="auto"/>
            <w:hideMark/>
          </w:tcPr>
          <w:p w14:paraId="37F91601"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Competency</w:t>
            </w:r>
          </w:p>
        </w:tc>
        <w:tc>
          <w:tcPr>
            <w:tcW w:w="0" w:type="auto"/>
            <w:hideMark/>
          </w:tcPr>
          <w:p w14:paraId="69CDFA61"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−0.526</w:t>
            </w:r>
            <w:hyperlink r:id="rId34" w:anchor="tbl2fnlowast" w:history="1">
              <w:r w:rsidRPr="001C1D62">
                <w:rPr>
                  <w:rStyle w:val="Hyperlink"/>
                  <w:rFonts w:ascii="Cambria Math" w:hAnsi="Cambria Math" w:cs="Cambria Math"/>
                  <w:color w:val="000000" w:themeColor="text1"/>
                  <w:sz w:val="20"/>
                  <w:szCs w:val="20"/>
                  <w:vertAlign w:val="superscript"/>
                </w:rPr>
                <w:t>∗</w:t>
              </w:r>
            </w:hyperlink>
          </w:p>
        </w:tc>
        <w:tc>
          <w:tcPr>
            <w:tcW w:w="0" w:type="auto"/>
            <w:hideMark/>
          </w:tcPr>
          <w:p w14:paraId="1E0B4929"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0.408</w:t>
            </w:r>
            <w:hyperlink r:id="rId35" w:anchor="tbl2fnlowast" w:history="1">
              <w:r w:rsidRPr="001C1D62">
                <w:rPr>
                  <w:rStyle w:val="Hyperlink"/>
                  <w:rFonts w:ascii="Cambria Math" w:hAnsi="Cambria Math" w:cs="Cambria Math"/>
                  <w:color w:val="000000" w:themeColor="text1"/>
                  <w:sz w:val="20"/>
                  <w:szCs w:val="20"/>
                  <w:vertAlign w:val="superscript"/>
                </w:rPr>
                <w:t>∗</w:t>
              </w:r>
            </w:hyperlink>
          </w:p>
        </w:tc>
        <w:tc>
          <w:tcPr>
            <w:tcW w:w="0" w:type="auto"/>
            <w:hideMark/>
          </w:tcPr>
          <w:p w14:paraId="32026F48"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1</w:t>
            </w:r>
          </w:p>
        </w:tc>
        <w:tc>
          <w:tcPr>
            <w:tcW w:w="0" w:type="auto"/>
            <w:hideMark/>
          </w:tcPr>
          <w:p w14:paraId="2273D847" w14:textId="77777777" w:rsidR="005B4D0D" w:rsidRPr="001C1D62" w:rsidRDefault="005B4D0D" w:rsidP="00E56DE9">
            <w:pPr>
              <w:rPr>
                <w:rFonts w:cstheme="minorHAnsi"/>
                <w:color w:val="000000" w:themeColor="text1"/>
                <w:sz w:val="20"/>
                <w:szCs w:val="20"/>
              </w:rPr>
            </w:pPr>
          </w:p>
        </w:tc>
      </w:tr>
      <w:bookmarkEnd w:id="29"/>
      <w:tr w:rsidR="00E2729E" w:rsidRPr="001C1D62" w14:paraId="5B5CD372" w14:textId="77777777" w:rsidTr="001C1D62">
        <w:trPr>
          <w:trHeight w:val="20"/>
        </w:trPr>
        <w:tc>
          <w:tcPr>
            <w:tcW w:w="0" w:type="auto"/>
            <w:hideMark/>
          </w:tcPr>
          <w:p w14:paraId="0D6FE405" w14:textId="77777777" w:rsidR="00E2729E" w:rsidRPr="001C1D62" w:rsidRDefault="00E2729E" w:rsidP="00E56DE9">
            <w:pPr>
              <w:rPr>
                <w:rFonts w:cstheme="minorHAnsi"/>
                <w:color w:val="000000" w:themeColor="text1"/>
                <w:sz w:val="20"/>
                <w:szCs w:val="20"/>
              </w:rPr>
            </w:pPr>
            <w:r w:rsidRPr="001C1D62">
              <w:rPr>
                <w:rFonts w:cstheme="minorHAnsi"/>
                <w:color w:val="000000" w:themeColor="text1"/>
                <w:sz w:val="20"/>
                <w:szCs w:val="20"/>
              </w:rPr>
              <w:t>Construct Mean Comparison</w:t>
            </w:r>
          </w:p>
        </w:tc>
        <w:tc>
          <w:tcPr>
            <w:tcW w:w="0" w:type="auto"/>
          </w:tcPr>
          <w:p w14:paraId="188B463F" w14:textId="77777777" w:rsidR="00E2729E" w:rsidRPr="001C1D62" w:rsidRDefault="00E2729E" w:rsidP="00E56DE9">
            <w:pPr>
              <w:rPr>
                <w:rFonts w:cstheme="minorHAnsi"/>
                <w:color w:val="000000" w:themeColor="text1"/>
                <w:sz w:val="20"/>
                <w:szCs w:val="20"/>
              </w:rPr>
            </w:pPr>
          </w:p>
        </w:tc>
        <w:tc>
          <w:tcPr>
            <w:tcW w:w="0" w:type="auto"/>
          </w:tcPr>
          <w:p w14:paraId="32129BBB" w14:textId="77777777" w:rsidR="00E2729E" w:rsidRPr="001C1D62" w:rsidRDefault="00E2729E" w:rsidP="00E56DE9">
            <w:pPr>
              <w:rPr>
                <w:rFonts w:cstheme="minorHAnsi"/>
                <w:color w:val="000000" w:themeColor="text1"/>
                <w:sz w:val="20"/>
                <w:szCs w:val="20"/>
              </w:rPr>
            </w:pPr>
          </w:p>
        </w:tc>
        <w:tc>
          <w:tcPr>
            <w:tcW w:w="0" w:type="auto"/>
          </w:tcPr>
          <w:p w14:paraId="0EED1B4B" w14:textId="77777777" w:rsidR="00E2729E" w:rsidRPr="001C1D62" w:rsidRDefault="00E2729E" w:rsidP="00E56DE9">
            <w:pPr>
              <w:rPr>
                <w:rFonts w:cstheme="minorHAnsi"/>
                <w:color w:val="000000" w:themeColor="text1"/>
                <w:sz w:val="20"/>
                <w:szCs w:val="20"/>
              </w:rPr>
            </w:pPr>
          </w:p>
        </w:tc>
        <w:tc>
          <w:tcPr>
            <w:tcW w:w="0" w:type="auto"/>
          </w:tcPr>
          <w:p w14:paraId="26B726EB" w14:textId="0DAEFEC1" w:rsidR="00E2729E" w:rsidRPr="001C1D62" w:rsidRDefault="00E2729E" w:rsidP="00E56DE9">
            <w:pPr>
              <w:rPr>
                <w:rFonts w:cstheme="minorHAnsi"/>
                <w:color w:val="000000" w:themeColor="text1"/>
                <w:sz w:val="20"/>
                <w:szCs w:val="20"/>
              </w:rPr>
            </w:pPr>
          </w:p>
        </w:tc>
      </w:tr>
      <w:tr w:rsidR="00E7275E" w:rsidRPr="001C1D62" w14:paraId="1094DC46" w14:textId="77777777" w:rsidTr="00E2729E">
        <w:trPr>
          <w:trHeight w:val="20"/>
        </w:trPr>
        <w:tc>
          <w:tcPr>
            <w:tcW w:w="0" w:type="auto"/>
            <w:hideMark/>
          </w:tcPr>
          <w:p w14:paraId="1328A099"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Construct</w:t>
            </w:r>
          </w:p>
        </w:tc>
        <w:tc>
          <w:tcPr>
            <w:tcW w:w="0" w:type="auto"/>
            <w:hideMark/>
          </w:tcPr>
          <w:p w14:paraId="18A5BB71"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Group 1 Mean (SE), N = 63</w:t>
            </w:r>
          </w:p>
        </w:tc>
        <w:tc>
          <w:tcPr>
            <w:tcW w:w="0" w:type="auto"/>
            <w:hideMark/>
          </w:tcPr>
          <w:p w14:paraId="291497D2"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Group 2 Mean, N = 52</w:t>
            </w:r>
          </w:p>
        </w:tc>
        <w:tc>
          <w:tcPr>
            <w:tcW w:w="0" w:type="auto"/>
            <w:hideMark/>
          </w:tcPr>
          <w:p w14:paraId="16112EDB" w14:textId="77777777" w:rsidR="005B4D0D" w:rsidRPr="001C1D62" w:rsidRDefault="005B4D0D" w:rsidP="00E56DE9">
            <w:pPr>
              <w:rPr>
                <w:rFonts w:cstheme="minorHAnsi"/>
                <w:color w:val="000000" w:themeColor="text1"/>
                <w:sz w:val="20"/>
                <w:szCs w:val="20"/>
              </w:rPr>
            </w:pPr>
            <w:r w:rsidRPr="001C1D62">
              <w:rPr>
                <w:rFonts w:cstheme="minorHAnsi"/>
                <w:i/>
                <w:iCs/>
                <w:color w:val="000000" w:themeColor="text1"/>
                <w:sz w:val="20"/>
                <w:szCs w:val="20"/>
              </w:rPr>
              <w:t>p</w:t>
            </w:r>
            <w:r w:rsidRPr="001C1D62">
              <w:rPr>
                <w:rFonts w:cstheme="minorHAnsi"/>
                <w:color w:val="000000" w:themeColor="text1"/>
                <w:sz w:val="20"/>
                <w:szCs w:val="20"/>
              </w:rPr>
              <w:t> Value</w:t>
            </w:r>
          </w:p>
        </w:tc>
        <w:tc>
          <w:tcPr>
            <w:tcW w:w="0" w:type="auto"/>
            <w:hideMark/>
          </w:tcPr>
          <w:p w14:paraId="2C3F39B0"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Cohen’s d (95% CI)</w:t>
            </w:r>
          </w:p>
        </w:tc>
      </w:tr>
      <w:tr w:rsidR="00E7275E" w:rsidRPr="001C1D62" w14:paraId="1B06ED4B" w14:textId="77777777" w:rsidTr="00E2729E">
        <w:trPr>
          <w:trHeight w:val="20"/>
        </w:trPr>
        <w:tc>
          <w:tcPr>
            <w:tcW w:w="0" w:type="auto"/>
            <w:hideMark/>
          </w:tcPr>
          <w:p w14:paraId="39D319E9"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Work Stress</w:t>
            </w:r>
          </w:p>
        </w:tc>
        <w:tc>
          <w:tcPr>
            <w:tcW w:w="0" w:type="auto"/>
            <w:hideMark/>
          </w:tcPr>
          <w:p w14:paraId="7295C720"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−0.003 (0.240)</w:t>
            </w:r>
          </w:p>
        </w:tc>
        <w:tc>
          <w:tcPr>
            <w:tcW w:w="0" w:type="auto"/>
            <w:hideMark/>
          </w:tcPr>
          <w:p w14:paraId="7704FB67"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w:t>
            </w:r>
          </w:p>
        </w:tc>
        <w:tc>
          <w:tcPr>
            <w:tcW w:w="0" w:type="auto"/>
            <w:hideMark/>
          </w:tcPr>
          <w:p w14:paraId="152D8419"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.991</w:t>
            </w:r>
          </w:p>
        </w:tc>
        <w:tc>
          <w:tcPr>
            <w:tcW w:w="0" w:type="auto"/>
            <w:hideMark/>
          </w:tcPr>
          <w:p w14:paraId="0E31794B"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−0.001 (−0.237, 0.234)</w:t>
            </w:r>
          </w:p>
        </w:tc>
      </w:tr>
      <w:tr w:rsidR="00E7275E" w:rsidRPr="001C1D62" w14:paraId="450B3752" w14:textId="77777777" w:rsidTr="00E2729E">
        <w:trPr>
          <w:trHeight w:val="20"/>
        </w:trPr>
        <w:tc>
          <w:tcPr>
            <w:tcW w:w="0" w:type="auto"/>
            <w:hideMark/>
          </w:tcPr>
          <w:p w14:paraId="73CA0ED0"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Job Satisfaction</w:t>
            </w:r>
          </w:p>
        </w:tc>
        <w:tc>
          <w:tcPr>
            <w:tcW w:w="0" w:type="auto"/>
            <w:hideMark/>
          </w:tcPr>
          <w:p w14:paraId="29A74716"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−0.576 (0.210)</w:t>
            </w:r>
          </w:p>
        </w:tc>
        <w:tc>
          <w:tcPr>
            <w:tcW w:w="0" w:type="auto"/>
            <w:hideMark/>
          </w:tcPr>
          <w:p w14:paraId="115EE4D9"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w:t>
            </w:r>
          </w:p>
        </w:tc>
        <w:tc>
          <w:tcPr>
            <w:tcW w:w="0" w:type="auto"/>
            <w:hideMark/>
          </w:tcPr>
          <w:p w14:paraId="007E01BF"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.006</w:t>
            </w:r>
          </w:p>
        </w:tc>
        <w:tc>
          <w:tcPr>
            <w:tcW w:w="0" w:type="auto"/>
            <w:hideMark/>
          </w:tcPr>
          <w:p w14:paraId="7D15B69A"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−0.277 (−0.459, −0.094)</w:t>
            </w:r>
          </w:p>
        </w:tc>
      </w:tr>
      <w:tr w:rsidR="00E7275E" w:rsidRPr="001C1D62" w14:paraId="1283D836" w14:textId="77777777" w:rsidTr="00E2729E">
        <w:trPr>
          <w:trHeight w:val="20"/>
        </w:trPr>
        <w:tc>
          <w:tcPr>
            <w:tcW w:w="0" w:type="auto"/>
            <w:hideMark/>
          </w:tcPr>
          <w:p w14:paraId="5A561017"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Competency</w:t>
            </w:r>
          </w:p>
        </w:tc>
        <w:tc>
          <w:tcPr>
            <w:tcW w:w="0" w:type="auto"/>
            <w:hideMark/>
          </w:tcPr>
          <w:p w14:paraId="32B43140"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0.117 (0.205)</w:t>
            </w:r>
          </w:p>
        </w:tc>
        <w:tc>
          <w:tcPr>
            <w:tcW w:w="0" w:type="auto"/>
            <w:hideMark/>
          </w:tcPr>
          <w:p w14:paraId="45D2377F"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w:t>
            </w:r>
          </w:p>
        </w:tc>
        <w:tc>
          <w:tcPr>
            <w:tcW w:w="0" w:type="auto"/>
            <w:hideMark/>
          </w:tcPr>
          <w:p w14:paraId="2CA7D569"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.567</w:t>
            </w:r>
          </w:p>
        </w:tc>
        <w:tc>
          <w:tcPr>
            <w:tcW w:w="0" w:type="auto"/>
            <w:hideMark/>
          </w:tcPr>
          <w:p w14:paraId="3DB2E18E" w14:textId="77777777" w:rsidR="005B4D0D" w:rsidRPr="001C1D62" w:rsidRDefault="005B4D0D" w:rsidP="00E56DE9">
            <w:pPr>
              <w:rPr>
                <w:rFonts w:cstheme="minorHAnsi"/>
                <w:color w:val="000000" w:themeColor="text1"/>
                <w:sz w:val="20"/>
                <w:szCs w:val="20"/>
              </w:rPr>
            </w:pPr>
            <w:r w:rsidRPr="001C1D62">
              <w:rPr>
                <w:rFonts w:cstheme="minorHAnsi"/>
                <w:color w:val="000000" w:themeColor="text1"/>
                <w:sz w:val="20"/>
                <w:szCs w:val="20"/>
              </w:rPr>
              <w:t>0.059 (−0.141, 0.258)</w:t>
            </w:r>
          </w:p>
        </w:tc>
      </w:tr>
    </w:tbl>
    <w:p w14:paraId="3635458D" w14:textId="77777777" w:rsidR="005B4D0D" w:rsidRPr="00E7275E" w:rsidRDefault="005B4D0D" w:rsidP="00E56DE9">
      <w:pPr>
        <w:pStyle w:val="NoSpacing"/>
        <w:rPr>
          <w:color w:val="000000" w:themeColor="text1"/>
        </w:rPr>
      </w:pPr>
      <w:r w:rsidRPr="00E7275E">
        <w:rPr>
          <w:i/>
          <w:iCs/>
          <w:color w:val="000000" w:themeColor="text1"/>
        </w:rPr>
        <w:t>Note</w:t>
      </w:r>
      <w:r w:rsidRPr="00E7275E">
        <w:rPr>
          <w:color w:val="000000" w:themeColor="text1"/>
        </w:rPr>
        <w:t>. CI = </w:t>
      </w:r>
      <w:hyperlink r:id="rId36" w:tooltip="Learn more about Confidence Interval" w:history="1">
        <w:r w:rsidRPr="00E7275E">
          <w:rPr>
            <w:rStyle w:val="Hyperlink"/>
            <w:rFonts w:cstheme="minorHAnsi"/>
            <w:color w:val="000000" w:themeColor="text1"/>
          </w:rPr>
          <w:t>confidence interval</w:t>
        </w:r>
      </w:hyperlink>
      <w:r w:rsidRPr="00E7275E">
        <w:rPr>
          <w:color w:val="000000" w:themeColor="text1"/>
        </w:rPr>
        <w:t>; SE = standard error of mean.</w:t>
      </w:r>
    </w:p>
    <w:p w14:paraId="60BE0FDD" w14:textId="6E4E61F1" w:rsidR="005B4D0D" w:rsidRPr="00E7275E" w:rsidRDefault="005B4D0D" w:rsidP="00E56DE9">
      <w:pPr>
        <w:pStyle w:val="NoSpacing"/>
        <w:rPr>
          <w:color w:val="000000" w:themeColor="text1"/>
        </w:rPr>
      </w:pPr>
      <w:r w:rsidRPr="00E7275E">
        <w:rPr>
          <w:rFonts w:ascii="Cambria Math" w:hAnsi="Cambria Math" w:cs="Cambria Math"/>
          <w:color w:val="000000" w:themeColor="text1"/>
        </w:rPr>
        <w:t>∗</w:t>
      </w:r>
      <w:r w:rsidRPr="00E7275E">
        <w:rPr>
          <w:i/>
          <w:iCs/>
          <w:color w:val="000000" w:themeColor="text1"/>
        </w:rPr>
        <w:t>p</w:t>
      </w:r>
      <w:r w:rsidRPr="00E7275E">
        <w:rPr>
          <w:color w:val="000000" w:themeColor="text1"/>
        </w:rPr>
        <w:t> &lt; .001.</w:t>
      </w:r>
    </w:p>
    <w:p w14:paraId="1E56D136" w14:textId="77777777" w:rsidR="00E56DE9" w:rsidRPr="00E7275E" w:rsidRDefault="00E56DE9" w:rsidP="00A25CF5">
      <w:pPr>
        <w:rPr>
          <w:rFonts w:cstheme="minorHAnsi"/>
          <w:color w:val="000000" w:themeColor="text1"/>
        </w:rPr>
      </w:pPr>
    </w:p>
    <w:p w14:paraId="42AF3B53" w14:textId="501059EE" w:rsidR="00A25CF5" w:rsidRPr="00E7275E" w:rsidRDefault="00A25CF5" w:rsidP="00E56DE9">
      <w:pPr>
        <w:ind w:firstLine="720"/>
        <w:rPr>
          <w:rFonts w:cstheme="minorHAnsi"/>
          <w:color w:val="000000" w:themeColor="text1"/>
        </w:rPr>
      </w:pPr>
      <w:r w:rsidRPr="00E7275E">
        <w:rPr>
          <w:rFonts w:cstheme="minorHAnsi"/>
          <w:color w:val="000000" w:themeColor="text1"/>
        </w:rPr>
        <w:t>To answer the second research question, the latent means were compared between groups to determine if there was a difference in the group's perception of competency, work stress, and job satisfaction. The mean differences demonstrated that the group with supplemental simulation had higher job satisfaction than the group without supplemental simulation, with a small to medium effect size (</w:t>
      </w:r>
      <w:r w:rsidRPr="00E7275E">
        <w:rPr>
          <w:rFonts w:cstheme="minorHAnsi"/>
          <w:i/>
          <w:iCs/>
          <w:color w:val="000000" w:themeColor="text1"/>
        </w:rPr>
        <w:t>p</w:t>
      </w:r>
      <w:r w:rsidRPr="00E7275E">
        <w:rPr>
          <w:rFonts w:cstheme="minorHAnsi"/>
          <w:color w:val="000000" w:themeColor="text1"/>
        </w:rPr>
        <w:t> = .006; d = 0.277). The other factors, work stress (</w:t>
      </w:r>
      <w:r w:rsidRPr="00E7275E">
        <w:rPr>
          <w:rFonts w:cstheme="minorHAnsi"/>
          <w:i/>
          <w:iCs/>
          <w:color w:val="000000" w:themeColor="text1"/>
        </w:rPr>
        <w:t>p</w:t>
      </w:r>
      <w:r w:rsidRPr="00E7275E">
        <w:rPr>
          <w:rFonts w:cstheme="minorHAnsi"/>
          <w:color w:val="000000" w:themeColor="text1"/>
        </w:rPr>
        <w:t> = .991) and overall competency (</w:t>
      </w:r>
      <w:r w:rsidRPr="00E7275E">
        <w:rPr>
          <w:rFonts w:cstheme="minorHAnsi"/>
          <w:i/>
          <w:iCs/>
          <w:color w:val="000000" w:themeColor="text1"/>
        </w:rPr>
        <w:t>p</w:t>
      </w:r>
      <w:r w:rsidRPr="00E7275E">
        <w:rPr>
          <w:rFonts w:cstheme="minorHAnsi"/>
          <w:color w:val="000000" w:themeColor="text1"/>
        </w:rPr>
        <w:t> = .567), were not significantly different.</w:t>
      </w:r>
    </w:p>
    <w:p w14:paraId="6E64E951" w14:textId="77777777" w:rsidR="00A25CF5" w:rsidRPr="00E7275E" w:rsidRDefault="00A25CF5" w:rsidP="00A25CF5">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Discussion</w:t>
      </w:r>
    </w:p>
    <w:p w14:paraId="3057B573" w14:textId="77777777" w:rsidR="00A25CF5" w:rsidRPr="00E7275E" w:rsidRDefault="00A25CF5" w:rsidP="00E56DE9">
      <w:pPr>
        <w:ind w:firstLine="720"/>
        <w:rPr>
          <w:rFonts w:cstheme="minorHAnsi"/>
          <w:color w:val="000000" w:themeColor="text1"/>
        </w:rPr>
      </w:pPr>
      <w:r w:rsidRPr="00E7275E">
        <w:rPr>
          <w:rFonts w:cstheme="minorHAnsi"/>
          <w:color w:val="000000" w:themeColor="text1"/>
        </w:rPr>
        <w:t>It is known that up to 50% of traditional clinical experience time could be substituted with simulation, with no significant difference in student outcomes (</w:t>
      </w:r>
      <w:hyperlink r:id="rId37" w:anchor="bib10" w:history="1">
        <w:r w:rsidRPr="00E7275E">
          <w:rPr>
            <w:rStyle w:val="Hyperlink"/>
            <w:rFonts w:cstheme="minorHAnsi"/>
            <w:color w:val="000000" w:themeColor="text1"/>
          </w:rPr>
          <w:t>Hayden, et al., 2014</w:t>
        </w:r>
      </w:hyperlink>
      <w:r w:rsidRPr="00E7275E">
        <w:rPr>
          <w:rFonts w:cstheme="minorHAnsi"/>
          <w:color w:val="000000" w:themeColor="text1"/>
        </w:rPr>
        <w:t>), but there continues to be a lack of information on how supplemental simulation impacts the NLRN. Although anecdotal reports by NLRNs suggest that participation in simulation contributes to their overall competence (</w:t>
      </w:r>
      <w:bookmarkStart w:id="30" w:name="bbib1"/>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 </w:instrText>
      </w:r>
      <w:r w:rsidRPr="00E7275E">
        <w:rPr>
          <w:rFonts w:cstheme="minorHAnsi"/>
          <w:color w:val="000000" w:themeColor="text1"/>
        </w:rPr>
        <w:fldChar w:fldCharType="separate"/>
      </w:r>
      <w:r w:rsidRPr="00E7275E">
        <w:rPr>
          <w:rStyle w:val="Hyperlink"/>
          <w:rFonts w:cstheme="minorHAnsi"/>
          <w:color w:val="000000" w:themeColor="text1"/>
        </w:rPr>
        <w:t>Bailey &amp; Mixer, 2018</w:t>
      </w:r>
      <w:r w:rsidRPr="00E7275E">
        <w:rPr>
          <w:rFonts w:cstheme="minorHAnsi"/>
          <w:color w:val="000000" w:themeColor="text1"/>
        </w:rPr>
        <w:fldChar w:fldCharType="end"/>
      </w:r>
      <w:r w:rsidRPr="00E7275E">
        <w:rPr>
          <w:rFonts w:cstheme="minorHAnsi"/>
          <w:color w:val="000000" w:themeColor="text1"/>
        </w:rPr>
        <w:t>), a knowledge gap exists regarding how simulation impacts competence or transfer of knowledge in the NLRN. Furthermore, how supplemental simulation may impact the job satisfaction, work stress, and overall perception of competency of NLRNs has not been explored. This study found that the group with supplemental simulation in addition to traditional clinical experiences presented higher job satisfaction scores 4 to 6 months after graduation than the group which had substituted simulation. Factor correlations associated with this finding demonstrated that there was a negative correlation between work </w:t>
      </w:r>
      <w:hyperlink r:id="rId38" w:tooltip="Learn more about Job Stress" w:history="1">
        <w:r w:rsidRPr="00E7275E">
          <w:rPr>
            <w:rStyle w:val="Hyperlink"/>
            <w:rFonts w:cstheme="minorHAnsi"/>
            <w:color w:val="000000" w:themeColor="text1"/>
          </w:rPr>
          <w:t>stress, job</w:t>
        </w:r>
      </w:hyperlink>
      <w:r w:rsidRPr="00E7275E">
        <w:rPr>
          <w:rFonts w:cstheme="minorHAnsi"/>
          <w:color w:val="000000" w:themeColor="text1"/>
        </w:rPr>
        <w:t> satisfaction, and competency. Therefore, participants with an elevated level of work stress were less satisfied with their job and perceived a lower level of competency. Participants with higher job satisfaction also perceived a higher level of competency. This is not surprising and supports prior studies that reported participation in simulation improves decision-making skills (</w:t>
      </w:r>
      <w:bookmarkStart w:id="31" w:name="bbib30"/>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"bib30" </w:instrText>
      </w:r>
      <w:r w:rsidRPr="00E7275E">
        <w:rPr>
          <w:rFonts w:cstheme="minorHAnsi"/>
          <w:color w:val="000000" w:themeColor="text1"/>
        </w:rPr>
        <w:fldChar w:fldCharType="separate"/>
      </w:r>
      <w:r w:rsidRPr="00E7275E">
        <w:rPr>
          <w:rStyle w:val="Hyperlink"/>
          <w:rFonts w:cstheme="minorHAnsi"/>
          <w:color w:val="000000" w:themeColor="text1"/>
        </w:rPr>
        <w:t xml:space="preserve">Woda, </w:t>
      </w:r>
      <w:proofErr w:type="spellStart"/>
      <w:r w:rsidRPr="00E7275E">
        <w:rPr>
          <w:rStyle w:val="Hyperlink"/>
          <w:rFonts w:cstheme="minorHAnsi"/>
          <w:color w:val="000000" w:themeColor="text1"/>
        </w:rPr>
        <w:t>Gruenke</w:t>
      </w:r>
      <w:proofErr w:type="spellEnd"/>
      <w:r w:rsidRPr="00E7275E">
        <w:rPr>
          <w:rStyle w:val="Hyperlink"/>
          <w:rFonts w:cstheme="minorHAnsi"/>
          <w:color w:val="000000" w:themeColor="text1"/>
        </w:rPr>
        <w:t>, Alt-Gehrman, &amp; Hansen, 2016</w:t>
      </w:r>
      <w:r w:rsidRPr="00E7275E">
        <w:rPr>
          <w:rFonts w:cstheme="minorHAnsi"/>
          <w:color w:val="000000" w:themeColor="text1"/>
        </w:rPr>
        <w:fldChar w:fldCharType="end"/>
      </w:r>
      <w:bookmarkEnd w:id="31"/>
      <w:r w:rsidRPr="00E7275E">
        <w:rPr>
          <w:rFonts w:cstheme="minorHAnsi"/>
          <w:color w:val="000000" w:themeColor="text1"/>
        </w:rPr>
        <w:t>) and self-confidence (</w:t>
      </w:r>
      <w:bookmarkStart w:id="32" w:name="bbib18"/>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"bib18" </w:instrText>
      </w:r>
      <w:r w:rsidRPr="00E7275E">
        <w:rPr>
          <w:rFonts w:cstheme="minorHAnsi"/>
          <w:color w:val="000000" w:themeColor="text1"/>
        </w:rPr>
        <w:fldChar w:fldCharType="separate"/>
      </w:r>
      <w:r w:rsidRPr="00E7275E">
        <w:rPr>
          <w:rStyle w:val="Hyperlink"/>
          <w:rFonts w:cstheme="minorHAnsi"/>
          <w:color w:val="000000" w:themeColor="text1"/>
        </w:rPr>
        <w:t>Lubbers &amp; Rossman, 2016</w:t>
      </w:r>
      <w:r w:rsidRPr="00E7275E">
        <w:rPr>
          <w:rFonts w:cstheme="minorHAnsi"/>
          <w:color w:val="000000" w:themeColor="text1"/>
        </w:rPr>
        <w:fldChar w:fldCharType="end"/>
      </w:r>
      <w:bookmarkEnd w:id="32"/>
      <w:r w:rsidRPr="00E7275E">
        <w:rPr>
          <w:rFonts w:cstheme="minorHAnsi"/>
          <w:color w:val="000000" w:themeColor="text1"/>
        </w:rPr>
        <w:t>) and is beneficial in the transition to </w:t>
      </w:r>
      <w:hyperlink r:id="rId39" w:tooltip="Learn more about Professional Practice" w:history="1">
        <w:r w:rsidRPr="00E7275E">
          <w:rPr>
            <w:rStyle w:val="Hyperlink"/>
            <w:rFonts w:cstheme="minorHAnsi"/>
            <w:color w:val="000000" w:themeColor="text1"/>
          </w:rPr>
          <w:t>professional practice</w:t>
        </w:r>
      </w:hyperlink>
      <w:r w:rsidRPr="00E7275E">
        <w:rPr>
          <w:rFonts w:cstheme="minorHAnsi"/>
          <w:color w:val="000000" w:themeColor="text1"/>
        </w:rPr>
        <w:t> (</w:t>
      </w:r>
      <w:hyperlink r:id="rId40" w:anchor="bib1" w:history="1">
        <w:r w:rsidRPr="00E7275E">
          <w:rPr>
            <w:rStyle w:val="Hyperlink"/>
            <w:rFonts w:cstheme="minorHAnsi"/>
            <w:color w:val="000000" w:themeColor="text1"/>
          </w:rPr>
          <w:t>Bailey &amp; Mixer, 2018</w:t>
        </w:r>
      </w:hyperlink>
      <w:bookmarkEnd w:id="30"/>
      <w:r w:rsidRPr="00E7275E">
        <w:rPr>
          <w:rFonts w:cstheme="minorHAnsi"/>
          <w:color w:val="000000" w:themeColor="text1"/>
        </w:rPr>
        <w:t>).</w:t>
      </w:r>
    </w:p>
    <w:p w14:paraId="2FD8BB58" w14:textId="77777777" w:rsidR="00A25CF5" w:rsidRPr="00E7275E" w:rsidRDefault="00A25CF5" w:rsidP="00E56DE9">
      <w:pPr>
        <w:ind w:firstLine="720"/>
        <w:rPr>
          <w:rFonts w:cstheme="minorHAnsi"/>
          <w:color w:val="000000" w:themeColor="text1"/>
        </w:rPr>
      </w:pPr>
      <w:r w:rsidRPr="00E7275E">
        <w:rPr>
          <w:rFonts w:cstheme="minorHAnsi"/>
          <w:color w:val="000000" w:themeColor="text1"/>
        </w:rPr>
        <w:t>Many factors, such as orientation, </w:t>
      </w:r>
      <w:hyperlink r:id="rId41" w:tooltip="Learn more about Nursing Staff" w:history="1">
        <w:r w:rsidRPr="00E7275E">
          <w:rPr>
            <w:rStyle w:val="Hyperlink"/>
            <w:rFonts w:cstheme="minorHAnsi"/>
            <w:color w:val="000000" w:themeColor="text1"/>
          </w:rPr>
          <w:t>staffing, nurse</w:t>
        </w:r>
      </w:hyperlink>
      <w:r w:rsidRPr="00E7275E">
        <w:rPr>
          <w:rFonts w:cstheme="minorHAnsi"/>
          <w:color w:val="000000" w:themeColor="text1"/>
        </w:rPr>
        <w:t> residency programs, or type of health care setting, in this retrospective study could not be controlled, which might have impacted job satisfaction of NLRNs. For example, </w:t>
      </w:r>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"bib5" </w:instrText>
      </w:r>
      <w:r w:rsidRPr="00E7275E">
        <w:rPr>
          <w:rFonts w:cstheme="minorHAnsi"/>
          <w:color w:val="000000" w:themeColor="text1"/>
        </w:rPr>
        <w:fldChar w:fldCharType="separate"/>
      </w:r>
      <w:r w:rsidRPr="00E7275E">
        <w:rPr>
          <w:rStyle w:val="Hyperlink"/>
          <w:rFonts w:cstheme="minorHAnsi"/>
          <w:color w:val="000000" w:themeColor="text1"/>
        </w:rPr>
        <w:t>Blegen</w:t>
      </w:r>
      <w:proofErr w:type="spellEnd"/>
      <w:r w:rsidRPr="00E7275E">
        <w:rPr>
          <w:rStyle w:val="Hyperlink"/>
          <w:rFonts w:cstheme="minorHAnsi"/>
          <w:color w:val="000000" w:themeColor="text1"/>
        </w:rPr>
        <w:t xml:space="preserve"> et al. (2017)</w:t>
      </w:r>
      <w:r w:rsidRPr="00E7275E">
        <w:rPr>
          <w:rFonts w:cstheme="minorHAnsi"/>
          <w:color w:val="000000" w:themeColor="text1"/>
        </w:rPr>
        <w:fldChar w:fldCharType="end"/>
      </w:r>
      <w:r w:rsidRPr="00E7275E">
        <w:rPr>
          <w:rFonts w:cstheme="minorHAnsi"/>
          <w:color w:val="000000" w:themeColor="text1"/>
        </w:rPr>
        <w:t> reported that hospital characteristics played a larger role in NLRN retention than individual nursing characteristics, with the highest retention rates observed in urban and Magnet</w:t>
      </w:r>
      <w:r w:rsidRPr="00E7275E">
        <w:rPr>
          <w:rFonts w:cstheme="minorHAnsi"/>
          <w:color w:val="000000" w:themeColor="text1"/>
          <w:vertAlign w:val="superscript"/>
        </w:rPr>
        <w:t>®</w:t>
      </w:r>
      <w:r w:rsidRPr="00E7275E">
        <w:rPr>
          <w:rFonts w:cstheme="minorHAnsi"/>
          <w:color w:val="000000" w:themeColor="text1"/>
        </w:rPr>
        <w:t>-designated health care systems. Additional research is necessary before these findings can be generalized.</w:t>
      </w:r>
    </w:p>
    <w:p w14:paraId="3728BD9C" w14:textId="77777777" w:rsidR="00A25CF5" w:rsidRPr="00E7275E" w:rsidRDefault="00A25CF5" w:rsidP="00A25CF5">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Conclusion</w:t>
      </w:r>
    </w:p>
    <w:p w14:paraId="30FEE54F" w14:textId="77777777" w:rsidR="00A25CF5" w:rsidRPr="00E7275E" w:rsidRDefault="00A25CF5" w:rsidP="00E56DE9">
      <w:pPr>
        <w:ind w:firstLine="720"/>
        <w:rPr>
          <w:rFonts w:cstheme="minorHAnsi"/>
          <w:color w:val="000000" w:themeColor="text1"/>
        </w:rPr>
      </w:pPr>
      <w:r w:rsidRPr="00E7275E">
        <w:rPr>
          <w:rFonts w:cstheme="minorHAnsi"/>
          <w:color w:val="000000" w:themeColor="text1"/>
        </w:rPr>
        <w:t>The aim of this study was to explore the impact of supplemental simulation on the NLRNs' perception of job satisfaction, work stress, and competency. Higher job satisfaction was noted in the group with supplemental simulation; however, there was no difference in the perception of competence or work stress. These results suggest that participation in programs that use supplemental simulation may lead to increased job satisfaction in NLRNs. Given the high attrition rates of NLRNs (</w:t>
      </w:r>
      <w:proofErr w:type="spellStart"/>
      <w:r w:rsidRPr="00E7275E">
        <w:rPr>
          <w:rFonts w:cstheme="minorHAnsi"/>
          <w:color w:val="000000" w:themeColor="text1"/>
        </w:rPr>
        <w:fldChar w:fldCharType="begin"/>
      </w:r>
      <w:r w:rsidRPr="00E7275E">
        <w:rPr>
          <w:rFonts w:cstheme="minorHAnsi"/>
          <w:color w:val="000000" w:themeColor="text1"/>
        </w:rPr>
        <w:instrText xml:space="preserve"> HYPERLINK "https://www.sciencedirect.com/science/article/pii/S1876139918300987?via%3Dihub" \l "bib5" </w:instrText>
      </w:r>
      <w:r w:rsidRPr="00E7275E">
        <w:rPr>
          <w:rFonts w:cstheme="minorHAnsi"/>
          <w:color w:val="000000" w:themeColor="text1"/>
        </w:rPr>
        <w:fldChar w:fldCharType="separate"/>
      </w:r>
      <w:r w:rsidRPr="00E7275E">
        <w:rPr>
          <w:rStyle w:val="Hyperlink"/>
          <w:rFonts w:cstheme="minorHAnsi"/>
          <w:color w:val="000000" w:themeColor="text1"/>
        </w:rPr>
        <w:t>Blegen</w:t>
      </w:r>
      <w:proofErr w:type="spellEnd"/>
      <w:r w:rsidRPr="00E7275E">
        <w:rPr>
          <w:rStyle w:val="Hyperlink"/>
          <w:rFonts w:cstheme="minorHAnsi"/>
          <w:color w:val="000000" w:themeColor="text1"/>
        </w:rPr>
        <w:t>, et al., 2017</w:t>
      </w:r>
      <w:r w:rsidRPr="00E7275E">
        <w:rPr>
          <w:rFonts w:cstheme="minorHAnsi"/>
          <w:color w:val="000000" w:themeColor="text1"/>
        </w:rPr>
        <w:fldChar w:fldCharType="end"/>
      </w:r>
      <w:r w:rsidRPr="00E7275E">
        <w:rPr>
          <w:rFonts w:cstheme="minorHAnsi"/>
          <w:color w:val="000000" w:themeColor="text1"/>
        </w:rPr>
        <w:t>), further research using a longitudinal, prospective, randomized methodology to study the impact of supplemental simulation and substituted simulation on NLRNs is warranted.</w:t>
      </w:r>
    </w:p>
    <w:p w14:paraId="1B9DA253" w14:textId="77777777" w:rsidR="00A25CF5" w:rsidRPr="00E7275E" w:rsidRDefault="00A25CF5" w:rsidP="00A25CF5">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Acknowledgments</w:t>
      </w:r>
    </w:p>
    <w:p w14:paraId="09690FFD" w14:textId="4B1BB96C" w:rsidR="00A25CF5" w:rsidRPr="00E7275E" w:rsidRDefault="00A25CF5" w:rsidP="00A25CF5">
      <w:pPr>
        <w:rPr>
          <w:rFonts w:cstheme="minorHAnsi"/>
          <w:color w:val="000000" w:themeColor="text1"/>
        </w:rPr>
      </w:pPr>
      <w:r w:rsidRPr="00E7275E">
        <w:rPr>
          <w:rFonts w:cstheme="minorHAnsi"/>
          <w:color w:val="000000" w:themeColor="text1"/>
        </w:rPr>
        <w:t>The authors would like to thank the Marquette University, United States Regular Research Grant for funding this project.</w:t>
      </w:r>
    </w:p>
    <w:p w14:paraId="4E14BE1C" w14:textId="77777777" w:rsidR="00A25CF5" w:rsidRPr="00E7275E" w:rsidRDefault="00A25CF5" w:rsidP="00A25CF5">
      <w:pPr>
        <w:pStyle w:val="Heading1"/>
        <w:rPr>
          <w:rFonts w:asciiTheme="minorHAnsi" w:hAnsiTheme="minorHAnsi" w:cstheme="minorHAnsi"/>
          <w:color w:val="000000" w:themeColor="text1"/>
        </w:rPr>
      </w:pPr>
      <w:r w:rsidRPr="00E7275E">
        <w:rPr>
          <w:rFonts w:asciiTheme="minorHAnsi" w:hAnsiTheme="minorHAnsi" w:cstheme="minorHAnsi"/>
          <w:color w:val="000000" w:themeColor="text1"/>
        </w:rPr>
        <w:t>References</w:t>
      </w:r>
    </w:p>
    <w:p w14:paraId="0F607494" w14:textId="751106BB" w:rsidR="002E77BD" w:rsidRPr="00E7275E" w:rsidRDefault="00307745" w:rsidP="00E56DE9">
      <w:pPr>
        <w:spacing w:after="0"/>
        <w:ind w:left="720" w:hanging="720"/>
        <w:rPr>
          <w:rFonts w:cstheme="minorHAnsi"/>
          <w:color w:val="000000" w:themeColor="text1"/>
        </w:rPr>
      </w:pPr>
      <w:hyperlink r:id="rId42" w:anchor="bbib1" w:history="1">
        <w:r w:rsidR="00D7369A" w:rsidRPr="00E7275E">
          <w:rPr>
            <w:rStyle w:val="Hyperlink"/>
            <w:rFonts w:cstheme="minorHAnsi"/>
            <w:color w:val="000000" w:themeColor="text1"/>
          </w:rPr>
          <w:t>Bailey and Mixer, 2018</w:t>
        </w:r>
      </w:hyperlink>
      <w:r w:rsidR="00D7369A" w:rsidRPr="00E7275E">
        <w:rPr>
          <w:rFonts w:cstheme="minorHAnsi"/>
          <w:color w:val="000000" w:themeColor="text1"/>
        </w:rPr>
        <w:t xml:space="preserve"> </w:t>
      </w:r>
      <w:r w:rsidR="002E77BD" w:rsidRPr="00E7275E">
        <w:rPr>
          <w:rFonts w:cstheme="minorHAnsi"/>
          <w:color w:val="000000" w:themeColor="text1"/>
        </w:rPr>
        <w:t>C. Bailey, S. Mixer</w:t>
      </w:r>
      <w:r w:rsidR="00E56DE9" w:rsidRPr="00E7275E">
        <w:rPr>
          <w:rFonts w:cstheme="minorHAnsi"/>
          <w:color w:val="000000" w:themeColor="text1"/>
        </w:rPr>
        <w:t xml:space="preserve">. </w:t>
      </w:r>
      <w:r w:rsidR="002E77BD" w:rsidRPr="00E7275E">
        <w:rPr>
          <w:rFonts w:cstheme="minorHAnsi"/>
          <w:b/>
          <w:bCs/>
          <w:color w:val="000000" w:themeColor="text1"/>
        </w:rPr>
        <w:t>Clinical simulation experiences of newly licensed registered nurses</w:t>
      </w:r>
      <w:r w:rsidR="00E56DE9" w:rsidRPr="00E7275E">
        <w:rPr>
          <w:rFonts w:cstheme="minorHAnsi"/>
          <w:b/>
          <w:bCs/>
          <w:color w:val="000000" w:themeColor="text1"/>
        </w:rPr>
        <w:t xml:space="preserve">. </w:t>
      </w:r>
      <w:r w:rsidR="002E77BD" w:rsidRPr="00E7275E">
        <w:rPr>
          <w:rFonts w:cstheme="minorHAnsi"/>
          <w:i/>
          <w:color w:val="000000" w:themeColor="text1"/>
        </w:rPr>
        <w:t>Clinical Simulation in Nursing</w:t>
      </w:r>
      <w:r w:rsidR="002E77BD" w:rsidRPr="00E7275E">
        <w:rPr>
          <w:rFonts w:cstheme="minorHAnsi"/>
          <w:color w:val="000000" w:themeColor="text1"/>
        </w:rPr>
        <w:t>, 15 (2018), pp. 65-72, </w:t>
      </w:r>
      <w:hyperlink r:id="rId43" w:tgtFrame="_blank" w:history="1">
        <w:r w:rsidR="002E77BD" w:rsidRPr="00E7275E">
          <w:rPr>
            <w:rStyle w:val="Hyperlink"/>
            <w:rFonts w:cstheme="minorHAnsi"/>
            <w:color w:val="000000" w:themeColor="text1"/>
          </w:rPr>
          <w:t>10.1016/j.ecns.2017.11.006</w:t>
        </w:r>
      </w:hyperlink>
    </w:p>
    <w:p w14:paraId="661D4AF8" w14:textId="39138D8A" w:rsidR="002E77BD" w:rsidRPr="00E7275E" w:rsidRDefault="00307745" w:rsidP="00E56DE9">
      <w:pPr>
        <w:spacing w:after="0"/>
        <w:ind w:left="720" w:hanging="720"/>
        <w:rPr>
          <w:rFonts w:cstheme="minorHAnsi"/>
          <w:color w:val="000000" w:themeColor="text1"/>
        </w:rPr>
      </w:pPr>
      <w:hyperlink r:id="rId44" w:anchor="bbib2" w:history="1">
        <w:proofErr w:type="spellStart"/>
        <w:r w:rsidR="002E77BD" w:rsidRPr="00E7275E">
          <w:rPr>
            <w:rStyle w:val="Hyperlink"/>
            <w:rFonts w:cstheme="minorHAnsi"/>
            <w:color w:val="000000" w:themeColor="text1"/>
          </w:rPr>
          <w:t>Berkow</w:t>
        </w:r>
        <w:proofErr w:type="spellEnd"/>
        <w:r w:rsidR="002E77BD" w:rsidRPr="00E7275E">
          <w:rPr>
            <w:rStyle w:val="Hyperlink"/>
            <w:rFonts w:cstheme="minorHAnsi"/>
            <w:color w:val="000000" w:themeColor="text1"/>
          </w:rPr>
          <w:t xml:space="preserve"> et al., 2008</w:t>
        </w:r>
      </w:hyperlink>
      <w:r w:rsidR="002E77BD" w:rsidRPr="00E7275E">
        <w:rPr>
          <w:rFonts w:cstheme="minorHAnsi"/>
          <w:color w:val="000000" w:themeColor="text1"/>
        </w:rPr>
        <w:t xml:space="preserve"> S. </w:t>
      </w:r>
      <w:proofErr w:type="spellStart"/>
      <w:r w:rsidR="002E77BD" w:rsidRPr="00E7275E">
        <w:rPr>
          <w:rFonts w:cstheme="minorHAnsi"/>
          <w:color w:val="000000" w:themeColor="text1"/>
        </w:rPr>
        <w:t>Berkow</w:t>
      </w:r>
      <w:proofErr w:type="spellEnd"/>
      <w:r w:rsidR="002E77BD" w:rsidRPr="00E7275E">
        <w:rPr>
          <w:rFonts w:cstheme="minorHAnsi"/>
          <w:color w:val="000000" w:themeColor="text1"/>
        </w:rPr>
        <w:t>, K. </w:t>
      </w:r>
      <w:proofErr w:type="spellStart"/>
      <w:r w:rsidR="002E77BD" w:rsidRPr="00E7275E">
        <w:rPr>
          <w:rFonts w:cstheme="minorHAnsi"/>
          <w:color w:val="000000" w:themeColor="text1"/>
        </w:rPr>
        <w:t>Virkstis</w:t>
      </w:r>
      <w:proofErr w:type="spellEnd"/>
      <w:r w:rsidR="002E77BD" w:rsidRPr="00E7275E">
        <w:rPr>
          <w:rFonts w:cstheme="minorHAnsi"/>
          <w:color w:val="000000" w:themeColor="text1"/>
        </w:rPr>
        <w:t>, J. Stewart, L. Conway</w:t>
      </w:r>
      <w:r w:rsidR="00E56DE9" w:rsidRPr="00E7275E">
        <w:rPr>
          <w:rFonts w:cstheme="minorHAnsi"/>
          <w:color w:val="000000" w:themeColor="text1"/>
        </w:rPr>
        <w:t xml:space="preserve">. </w:t>
      </w:r>
      <w:r w:rsidR="002E77BD" w:rsidRPr="00E7275E">
        <w:rPr>
          <w:rFonts w:cstheme="minorHAnsi"/>
          <w:b/>
          <w:bCs/>
          <w:color w:val="000000" w:themeColor="text1"/>
        </w:rPr>
        <w:t>Assessing new graduate nurse performance</w:t>
      </w:r>
      <w:r w:rsidR="00E56DE9" w:rsidRPr="00E7275E">
        <w:rPr>
          <w:rFonts w:cstheme="minorHAnsi"/>
          <w:b/>
          <w:bCs/>
          <w:color w:val="000000" w:themeColor="text1"/>
        </w:rPr>
        <w:t xml:space="preserve">. </w:t>
      </w:r>
      <w:r w:rsidR="002E77BD" w:rsidRPr="00E7275E">
        <w:rPr>
          <w:rFonts w:cstheme="minorHAnsi"/>
          <w:i/>
          <w:color w:val="000000" w:themeColor="text1"/>
        </w:rPr>
        <w:t>Journal of Nursing Administration</w:t>
      </w:r>
      <w:r w:rsidR="002E77BD" w:rsidRPr="00E7275E">
        <w:rPr>
          <w:rFonts w:cstheme="minorHAnsi"/>
          <w:color w:val="000000" w:themeColor="text1"/>
        </w:rPr>
        <w:t>, 38 (11) (2008), pp. 468-474, </w:t>
      </w:r>
      <w:hyperlink r:id="rId45" w:tgtFrame="_blank" w:history="1">
        <w:r w:rsidR="002E77BD" w:rsidRPr="00E7275E">
          <w:rPr>
            <w:rStyle w:val="Hyperlink"/>
            <w:rFonts w:cstheme="minorHAnsi"/>
            <w:color w:val="000000" w:themeColor="text1"/>
          </w:rPr>
          <w:t>10.1097/01.NNA.0000339477.50219.06</w:t>
        </w:r>
      </w:hyperlink>
    </w:p>
    <w:p w14:paraId="29C78F0D" w14:textId="5D7E0905" w:rsidR="002E77BD" w:rsidRPr="00E7275E" w:rsidRDefault="00307745" w:rsidP="00E56DE9">
      <w:pPr>
        <w:spacing w:after="0"/>
        <w:ind w:left="720" w:hanging="720"/>
        <w:rPr>
          <w:rFonts w:cstheme="minorHAnsi"/>
          <w:color w:val="000000" w:themeColor="text1"/>
        </w:rPr>
      </w:pPr>
      <w:hyperlink r:id="rId46" w:anchor="bbib3" w:history="1">
        <w:r w:rsidR="002E77BD" w:rsidRPr="00E7275E">
          <w:rPr>
            <w:rStyle w:val="Hyperlink"/>
            <w:rFonts w:cstheme="minorHAnsi"/>
            <w:color w:val="000000" w:themeColor="text1"/>
          </w:rPr>
          <w:t>Bias et al., 2016</w:t>
        </w:r>
      </w:hyperlink>
      <w:r w:rsidR="002E77BD" w:rsidRPr="00E7275E">
        <w:rPr>
          <w:rFonts w:cstheme="minorHAnsi"/>
          <w:color w:val="000000" w:themeColor="text1"/>
        </w:rPr>
        <w:t xml:space="preserve"> C. Bias, L. Agostinho, R. Coutinho, G. Barbosa</w:t>
      </w:r>
      <w:r w:rsidR="00E56DE9" w:rsidRPr="00E7275E">
        <w:rPr>
          <w:rFonts w:cstheme="minorHAnsi"/>
          <w:color w:val="000000" w:themeColor="text1"/>
        </w:rPr>
        <w:t xml:space="preserve">. </w:t>
      </w:r>
      <w:r w:rsidR="002E77BD" w:rsidRPr="00E7275E">
        <w:rPr>
          <w:rFonts w:cstheme="minorHAnsi"/>
          <w:b/>
          <w:bCs/>
          <w:color w:val="000000" w:themeColor="text1"/>
        </w:rPr>
        <w:t>Simulation in emergency nursing education: An integrative review</w:t>
      </w:r>
      <w:r w:rsidR="00E56DE9" w:rsidRPr="00E7275E">
        <w:rPr>
          <w:rFonts w:cstheme="minorHAnsi"/>
          <w:b/>
          <w:bCs/>
          <w:color w:val="000000" w:themeColor="text1"/>
        </w:rPr>
        <w:t xml:space="preserve">. </w:t>
      </w:r>
      <w:r w:rsidR="002E77BD" w:rsidRPr="00E7275E">
        <w:rPr>
          <w:rFonts w:cstheme="minorHAnsi"/>
          <w:i/>
          <w:color w:val="000000" w:themeColor="text1"/>
        </w:rPr>
        <w:t>Journal of Nursing Education and Practice</w:t>
      </w:r>
      <w:r w:rsidR="002E77BD" w:rsidRPr="00E7275E">
        <w:rPr>
          <w:rFonts w:cstheme="minorHAnsi"/>
          <w:color w:val="000000" w:themeColor="text1"/>
        </w:rPr>
        <w:t>, 6 (2016), pp. 12-14, </w:t>
      </w:r>
      <w:hyperlink r:id="rId47" w:tgtFrame="_blank" w:history="1">
        <w:r w:rsidR="002E77BD" w:rsidRPr="00E7275E">
          <w:rPr>
            <w:rStyle w:val="Hyperlink"/>
            <w:rFonts w:cstheme="minorHAnsi"/>
            <w:color w:val="000000" w:themeColor="text1"/>
          </w:rPr>
          <w:t>10.5430/jnep.v6n12p12</w:t>
        </w:r>
      </w:hyperlink>
    </w:p>
    <w:p w14:paraId="4C01361D" w14:textId="24BC494E" w:rsidR="002E77BD" w:rsidRPr="00E7275E" w:rsidRDefault="00307745" w:rsidP="00E56DE9">
      <w:pPr>
        <w:spacing w:after="0"/>
        <w:ind w:left="720" w:hanging="720"/>
        <w:rPr>
          <w:rFonts w:cstheme="minorHAnsi"/>
          <w:color w:val="000000" w:themeColor="text1"/>
        </w:rPr>
      </w:pPr>
      <w:hyperlink r:id="rId48" w:anchor="bbib4" w:history="1">
        <w:r w:rsidR="002E77BD" w:rsidRPr="00E7275E">
          <w:rPr>
            <w:rStyle w:val="Hyperlink"/>
            <w:rFonts w:cstheme="minorHAnsi"/>
            <w:color w:val="000000" w:themeColor="text1"/>
          </w:rPr>
          <w:t>Bland et al., 2011</w:t>
        </w:r>
      </w:hyperlink>
      <w:r w:rsidR="002E77BD" w:rsidRPr="00E7275E">
        <w:rPr>
          <w:rFonts w:cstheme="minorHAnsi"/>
          <w:color w:val="000000" w:themeColor="text1"/>
        </w:rPr>
        <w:t xml:space="preserve"> A. Bland, A. Topping, B. Wood</w:t>
      </w:r>
      <w:r w:rsidR="00E56DE9" w:rsidRPr="00E7275E">
        <w:rPr>
          <w:rFonts w:cstheme="minorHAnsi"/>
          <w:color w:val="000000" w:themeColor="text1"/>
        </w:rPr>
        <w:t xml:space="preserve">. </w:t>
      </w:r>
      <w:r w:rsidR="002E77BD" w:rsidRPr="00E7275E">
        <w:rPr>
          <w:rFonts w:cstheme="minorHAnsi"/>
          <w:b/>
          <w:bCs/>
          <w:color w:val="000000" w:themeColor="text1"/>
        </w:rPr>
        <w:t>A concept analysis of simulation as a learning strategy in the education of undergraduate nursing students</w:t>
      </w:r>
      <w:r w:rsidR="00E56DE9" w:rsidRPr="00E7275E">
        <w:rPr>
          <w:rFonts w:cstheme="minorHAnsi"/>
          <w:b/>
          <w:bCs/>
          <w:color w:val="000000" w:themeColor="text1"/>
        </w:rPr>
        <w:t xml:space="preserve">. </w:t>
      </w:r>
      <w:r w:rsidR="002E77BD" w:rsidRPr="00E7275E">
        <w:rPr>
          <w:rFonts w:cstheme="minorHAnsi"/>
          <w:i/>
          <w:color w:val="000000" w:themeColor="text1"/>
        </w:rPr>
        <w:t>Nursing Education Today</w:t>
      </w:r>
      <w:r w:rsidR="002E77BD" w:rsidRPr="00E7275E">
        <w:rPr>
          <w:rFonts w:cstheme="minorHAnsi"/>
          <w:color w:val="000000" w:themeColor="text1"/>
        </w:rPr>
        <w:t>, 31 (2011), pp. 664-670, </w:t>
      </w:r>
      <w:hyperlink r:id="rId49" w:tgtFrame="_blank" w:history="1">
        <w:r w:rsidR="002E77BD" w:rsidRPr="00E7275E">
          <w:rPr>
            <w:rStyle w:val="Hyperlink"/>
            <w:rFonts w:cstheme="minorHAnsi"/>
            <w:color w:val="000000" w:themeColor="text1"/>
          </w:rPr>
          <w:t>10.1016/j.nedt.2010.10.013</w:t>
        </w:r>
      </w:hyperlink>
    </w:p>
    <w:p w14:paraId="2AF26EAD" w14:textId="1A777A85" w:rsidR="002E77BD" w:rsidRPr="00E7275E" w:rsidRDefault="00307745" w:rsidP="00E56DE9">
      <w:pPr>
        <w:spacing w:after="0"/>
        <w:ind w:left="720" w:hanging="720"/>
        <w:rPr>
          <w:rFonts w:cstheme="minorHAnsi"/>
          <w:color w:val="000000" w:themeColor="text1"/>
        </w:rPr>
      </w:pPr>
      <w:hyperlink r:id="rId50" w:anchor="bbib5" w:history="1">
        <w:proofErr w:type="spellStart"/>
        <w:r w:rsidR="002E77BD" w:rsidRPr="00E7275E">
          <w:rPr>
            <w:rStyle w:val="Hyperlink"/>
            <w:rFonts w:cstheme="minorHAnsi"/>
            <w:color w:val="000000" w:themeColor="text1"/>
          </w:rPr>
          <w:t>Blegen</w:t>
        </w:r>
        <w:proofErr w:type="spellEnd"/>
        <w:r w:rsidR="002E77BD" w:rsidRPr="00E7275E">
          <w:rPr>
            <w:rStyle w:val="Hyperlink"/>
            <w:rFonts w:cstheme="minorHAnsi"/>
            <w:color w:val="000000" w:themeColor="text1"/>
          </w:rPr>
          <w:t xml:space="preserve"> et al., 2017</w:t>
        </w:r>
      </w:hyperlink>
      <w:r w:rsidR="002E77BD" w:rsidRPr="00E7275E">
        <w:rPr>
          <w:rFonts w:cstheme="minorHAnsi"/>
          <w:color w:val="000000" w:themeColor="text1"/>
        </w:rPr>
        <w:t xml:space="preserve"> M. </w:t>
      </w:r>
      <w:proofErr w:type="spellStart"/>
      <w:r w:rsidR="002E77BD" w:rsidRPr="00E7275E">
        <w:rPr>
          <w:rFonts w:cstheme="minorHAnsi"/>
          <w:color w:val="000000" w:themeColor="text1"/>
        </w:rPr>
        <w:t>Blegen</w:t>
      </w:r>
      <w:proofErr w:type="spellEnd"/>
      <w:r w:rsidR="002E77BD" w:rsidRPr="00E7275E">
        <w:rPr>
          <w:rFonts w:cstheme="minorHAnsi"/>
          <w:color w:val="000000" w:themeColor="text1"/>
        </w:rPr>
        <w:t>, N. Spector, M. Lynn, J. </w:t>
      </w:r>
      <w:proofErr w:type="spellStart"/>
      <w:r w:rsidR="002E77BD" w:rsidRPr="00E7275E">
        <w:rPr>
          <w:rFonts w:cstheme="minorHAnsi"/>
          <w:color w:val="000000" w:themeColor="text1"/>
        </w:rPr>
        <w:t>Barnsteiner</w:t>
      </w:r>
      <w:proofErr w:type="spellEnd"/>
      <w:r w:rsidR="002E77BD" w:rsidRPr="00E7275E">
        <w:rPr>
          <w:rFonts w:cstheme="minorHAnsi"/>
          <w:color w:val="000000" w:themeColor="text1"/>
        </w:rPr>
        <w:t>, B. Ulrich</w:t>
      </w:r>
      <w:r w:rsidR="005833AB" w:rsidRPr="00E7275E">
        <w:rPr>
          <w:rFonts w:cstheme="minorHAnsi"/>
          <w:color w:val="000000" w:themeColor="text1"/>
        </w:rPr>
        <w:t xml:space="preserve">. </w:t>
      </w:r>
      <w:r w:rsidR="002E77BD" w:rsidRPr="00E7275E">
        <w:rPr>
          <w:rFonts w:cstheme="minorHAnsi"/>
          <w:b/>
          <w:bCs/>
          <w:color w:val="000000" w:themeColor="text1"/>
        </w:rPr>
        <w:t>Newly licensed RN retention: Hospital and nurse characteristics</w:t>
      </w:r>
      <w:r w:rsidR="005833AB" w:rsidRPr="00E7275E">
        <w:rPr>
          <w:rFonts w:cstheme="minorHAnsi"/>
          <w:b/>
          <w:bCs/>
          <w:color w:val="000000" w:themeColor="text1"/>
        </w:rPr>
        <w:t xml:space="preserve">. </w:t>
      </w:r>
      <w:r w:rsidR="002E77BD" w:rsidRPr="00E7275E">
        <w:rPr>
          <w:rFonts w:cstheme="minorHAnsi"/>
          <w:i/>
          <w:color w:val="000000" w:themeColor="text1"/>
        </w:rPr>
        <w:t>The Journal of Nursing Administration</w:t>
      </w:r>
      <w:r w:rsidR="002E77BD" w:rsidRPr="00E7275E">
        <w:rPr>
          <w:rFonts w:cstheme="minorHAnsi"/>
          <w:color w:val="000000" w:themeColor="text1"/>
        </w:rPr>
        <w:t>, 47 (10) (2017), pp. 508-514</w:t>
      </w:r>
    </w:p>
    <w:p w14:paraId="21BF95E5" w14:textId="5B2B2AFC" w:rsidR="002E77BD" w:rsidRPr="00E7275E" w:rsidRDefault="00307745" w:rsidP="00E56DE9">
      <w:pPr>
        <w:spacing w:after="0"/>
        <w:ind w:left="720" w:hanging="720"/>
        <w:rPr>
          <w:rFonts w:cstheme="minorHAnsi"/>
          <w:color w:val="000000" w:themeColor="text1"/>
        </w:rPr>
      </w:pPr>
      <w:hyperlink r:id="rId51" w:anchor="bbib6" w:history="1">
        <w:proofErr w:type="spellStart"/>
        <w:r w:rsidR="002E77BD" w:rsidRPr="00E7275E">
          <w:rPr>
            <w:rStyle w:val="Hyperlink"/>
            <w:rFonts w:cstheme="minorHAnsi"/>
            <w:color w:val="000000" w:themeColor="text1"/>
          </w:rPr>
          <w:t>Brayfield</w:t>
        </w:r>
        <w:proofErr w:type="spellEnd"/>
        <w:r w:rsidR="002E77BD" w:rsidRPr="00E7275E">
          <w:rPr>
            <w:rStyle w:val="Hyperlink"/>
            <w:rFonts w:cstheme="minorHAnsi"/>
            <w:color w:val="000000" w:themeColor="text1"/>
          </w:rPr>
          <w:t xml:space="preserve"> and </w:t>
        </w:r>
        <w:proofErr w:type="spellStart"/>
        <w:r w:rsidR="002E77BD" w:rsidRPr="00E7275E">
          <w:rPr>
            <w:rStyle w:val="Hyperlink"/>
            <w:rFonts w:cstheme="minorHAnsi"/>
            <w:color w:val="000000" w:themeColor="text1"/>
          </w:rPr>
          <w:t>Rothe</w:t>
        </w:r>
        <w:proofErr w:type="spellEnd"/>
        <w:r w:rsidR="002E77BD" w:rsidRPr="00E7275E">
          <w:rPr>
            <w:rStyle w:val="Hyperlink"/>
            <w:rFonts w:cstheme="minorHAnsi"/>
            <w:color w:val="000000" w:themeColor="text1"/>
          </w:rPr>
          <w:t>, 1951</w:t>
        </w:r>
      </w:hyperlink>
      <w:r w:rsidR="002E77BD" w:rsidRPr="00E7275E">
        <w:rPr>
          <w:rFonts w:cstheme="minorHAnsi"/>
          <w:color w:val="000000" w:themeColor="text1"/>
        </w:rPr>
        <w:t xml:space="preserve"> A. </w:t>
      </w:r>
      <w:proofErr w:type="spellStart"/>
      <w:r w:rsidR="002E77BD" w:rsidRPr="00E7275E">
        <w:rPr>
          <w:rFonts w:cstheme="minorHAnsi"/>
          <w:color w:val="000000" w:themeColor="text1"/>
        </w:rPr>
        <w:t>Brayfield</w:t>
      </w:r>
      <w:proofErr w:type="spellEnd"/>
      <w:r w:rsidR="002E77BD" w:rsidRPr="00E7275E">
        <w:rPr>
          <w:rFonts w:cstheme="minorHAnsi"/>
          <w:color w:val="000000" w:themeColor="text1"/>
        </w:rPr>
        <w:t>, H. </w:t>
      </w:r>
      <w:proofErr w:type="spellStart"/>
      <w:r w:rsidR="002E77BD" w:rsidRPr="00E7275E">
        <w:rPr>
          <w:rFonts w:cstheme="minorHAnsi"/>
          <w:color w:val="000000" w:themeColor="text1"/>
        </w:rPr>
        <w:t>Rothe</w:t>
      </w:r>
      <w:proofErr w:type="spellEnd"/>
      <w:r w:rsidR="005833AB" w:rsidRPr="00E7275E">
        <w:rPr>
          <w:rFonts w:cstheme="minorHAnsi"/>
          <w:color w:val="000000" w:themeColor="text1"/>
        </w:rPr>
        <w:t xml:space="preserve">. </w:t>
      </w:r>
      <w:r w:rsidR="002E77BD" w:rsidRPr="00E7275E">
        <w:rPr>
          <w:rFonts w:cstheme="minorHAnsi"/>
          <w:b/>
          <w:bCs/>
          <w:color w:val="000000" w:themeColor="text1"/>
        </w:rPr>
        <w:t>An index of job satisfaction</w:t>
      </w:r>
      <w:r w:rsidR="005833AB" w:rsidRPr="00E7275E">
        <w:rPr>
          <w:rFonts w:cstheme="minorHAnsi"/>
          <w:b/>
          <w:bCs/>
          <w:color w:val="000000" w:themeColor="text1"/>
        </w:rPr>
        <w:t xml:space="preserve">. </w:t>
      </w:r>
      <w:r w:rsidR="002E77BD" w:rsidRPr="00E7275E">
        <w:rPr>
          <w:rFonts w:cstheme="minorHAnsi"/>
          <w:i/>
          <w:color w:val="000000" w:themeColor="text1"/>
        </w:rPr>
        <w:t>Journal of Applied Psychology</w:t>
      </w:r>
      <w:r w:rsidR="002E77BD" w:rsidRPr="00E7275E">
        <w:rPr>
          <w:rFonts w:cstheme="minorHAnsi"/>
          <w:color w:val="000000" w:themeColor="text1"/>
        </w:rPr>
        <w:t>, 35 (5) (1951), pp. 307-311, </w:t>
      </w:r>
      <w:hyperlink r:id="rId52" w:tgtFrame="_blank" w:history="1">
        <w:r w:rsidR="002E77BD" w:rsidRPr="00E7275E">
          <w:rPr>
            <w:rStyle w:val="Hyperlink"/>
            <w:rFonts w:cstheme="minorHAnsi"/>
            <w:color w:val="000000" w:themeColor="text1"/>
          </w:rPr>
          <w:t>10.1037/h0055617</w:t>
        </w:r>
      </w:hyperlink>
    </w:p>
    <w:p w14:paraId="6820F144" w14:textId="249DECA2" w:rsidR="002E77BD" w:rsidRPr="00E7275E" w:rsidRDefault="00307745" w:rsidP="00E56DE9">
      <w:pPr>
        <w:spacing w:after="0"/>
        <w:ind w:left="720" w:hanging="720"/>
        <w:rPr>
          <w:rFonts w:cstheme="minorHAnsi"/>
          <w:color w:val="000000" w:themeColor="text1"/>
        </w:rPr>
      </w:pPr>
      <w:hyperlink r:id="rId53" w:anchor="bbib7" w:history="1">
        <w:proofErr w:type="spellStart"/>
        <w:r w:rsidR="002E77BD" w:rsidRPr="00E7275E">
          <w:rPr>
            <w:rStyle w:val="Hyperlink"/>
            <w:rFonts w:cstheme="minorHAnsi"/>
            <w:color w:val="000000" w:themeColor="text1"/>
          </w:rPr>
          <w:t>Cordeau</w:t>
        </w:r>
        <w:proofErr w:type="spellEnd"/>
        <w:r w:rsidR="002E77BD" w:rsidRPr="00E7275E">
          <w:rPr>
            <w:rStyle w:val="Hyperlink"/>
            <w:rFonts w:cstheme="minorHAnsi"/>
            <w:color w:val="000000" w:themeColor="text1"/>
          </w:rPr>
          <w:t>, 2012</w:t>
        </w:r>
      </w:hyperlink>
      <w:r w:rsidR="002E77BD" w:rsidRPr="00E7275E">
        <w:rPr>
          <w:rFonts w:cstheme="minorHAnsi"/>
          <w:color w:val="000000" w:themeColor="text1"/>
        </w:rPr>
        <w:t xml:space="preserve"> M.A. </w:t>
      </w:r>
      <w:proofErr w:type="spellStart"/>
      <w:r w:rsidR="002E77BD" w:rsidRPr="00E7275E">
        <w:rPr>
          <w:rFonts w:cstheme="minorHAnsi"/>
          <w:color w:val="000000" w:themeColor="text1"/>
        </w:rPr>
        <w:t>Cordeau</w:t>
      </w:r>
      <w:proofErr w:type="spellEnd"/>
      <w:r w:rsidR="005833AB" w:rsidRPr="00E7275E">
        <w:rPr>
          <w:rFonts w:cstheme="minorHAnsi"/>
          <w:color w:val="000000" w:themeColor="text1"/>
        </w:rPr>
        <w:t xml:space="preserve">. </w:t>
      </w:r>
      <w:r w:rsidR="002E77BD" w:rsidRPr="00E7275E">
        <w:rPr>
          <w:rFonts w:cstheme="minorHAnsi"/>
          <w:b/>
          <w:bCs/>
          <w:color w:val="000000" w:themeColor="text1"/>
        </w:rPr>
        <w:t>Linking the transition: A substantive theory of high-stakes clinical simulation</w:t>
      </w:r>
      <w:r w:rsidR="005833AB" w:rsidRPr="00E7275E">
        <w:rPr>
          <w:rFonts w:cstheme="minorHAnsi"/>
          <w:b/>
          <w:bCs/>
          <w:color w:val="000000" w:themeColor="text1"/>
        </w:rPr>
        <w:t xml:space="preserve">. </w:t>
      </w:r>
      <w:r w:rsidR="002E77BD" w:rsidRPr="00E7275E">
        <w:rPr>
          <w:rFonts w:cstheme="minorHAnsi"/>
          <w:i/>
          <w:color w:val="000000" w:themeColor="text1"/>
        </w:rPr>
        <w:t>Advances in Nursing Science</w:t>
      </w:r>
      <w:r w:rsidR="002E77BD" w:rsidRPr="00E7275E">
        <w:rPr>
          <w:rFonts w:cstheme="minorHAnsi"/>
          <w:color w:val="000000" w:themeColor="text1"/>
        </w:rPr>
        <w:t>, 35 (3) (2012), pp. E90-E102, </w:t>
      </w:r>
      <w:hyperlink r:id="rId54" w:tgtFrame="_blank" w:history="1">
        <w:r w:rsidR="002E77BD" w:rsidRPr="00E7275E">
          <w:rPr>
            <w:rStyle w:val="Hyperlink"/>
            <w:rFonts w:cstheme="minorHAnsi"/>
            <w:color w:val="000000" w:themeColor="text1"/>
          </w:rPr>
          <w:t>10.1097/ANS.0b013e318262614f</w:t>
        </w:r>
      </w:hyperlink>
    </w:p>
    <w:p w14:paraId="39554486" w14:textId="28354124" w:rsidR="002E77BD" w:rsidRPr="00E7275E" w:rsidRDefault="00307745" w:rsidP="00E56DE9">
      <w:pPr>
        <w:spacing w:after="0"/>
        <w:ind w:left="720" w:hanging="720"/>
        <w:rPr>
          <w:rFonts w:cstheme="minorHAnsi"/>
          <w:color w:val="000000" w:themeColor="text1"/>
        </w:rPr>
      </w:pPr>
      <w:hyperlink r:id="rId55" w:anchor="bbib8" w:history="1">
        <w:r w:rsidR="002E77BD" w:rsidRPr="00E7275E">
          <w:rPr>
            <w:rStyle w:val="Hyperlink"/>
            <w:rFonts w:cstheme="minorHAnsi"/>
            <w:color w:val="000000" w:themeColor="text1"/>
          </w:rPr>
          <w:t>Dreifuerst, 2012</w:t>
        </w:r>
      </w:hyperlink>
      <w:r w:rsidR="002E77BD" w:rsidRPr="00E7275E">
        <w:rPr>
          <w:rFonts w:cstheme="minorHAnsi"/>
          <w:color w:val="000000" w:themeColor="text1"/>
        </w:rPr>
        <w:t xml:space="preserve"> K. Dreifuerst</w:t>
      </w:r>
      <w:r w:rsidR="005833AB" w:rsidRPr="00E7275E">
        <w:rPr>
          <w:rFonts w:cstheme="minorHAnsi"/>
          <w:color w:val="000000" w:themeColor="text1"/>
        </w:rPr>
        <w:t xml:space="preserve">. </w:t>
      </w:r>
      <w:r w:rsidR="002E77BD" w:rsidRPr="00E7275E">
        <w:rPr>
          <w:rFonts w:cstheme="minorHAnsi"/>
          <w:b/>
          <w:bCs/>
          <w:color w:val="000000" w:themeColor="text1"/>
        </w:rPr>
        <w:t>Using debriefing for meaningful learning to foster development of clinical reasoning in simulation</w:t>
      </w:r>
      <w:r w:rsidR="005833AB" w:rsidRPr="00E7275E">
        <w:rPr>
          <w:rFonts w:cstheme="minorHAnsi"/>
          <w:b/>
          <w:bCs/>
          <w:color w:val="000000" w:themeColor="text1"/>
        </w:rPr>
        <w:t xml:space="preserve">. </w:t>
      </w:r>
      <w:r w:rsidR="002E77BD" w:rsidRPr="00E7275E">
        <w:rPr>
          <w:rFonts w:cstheme="minorHAnsi"/>
          <w:i/>
          <w:color w:val="000000" w:themeColor="text1"/>
        </w:rPr>
        <w:t>The Journal of Nursing Education</w:t>
      </w:r>
      <w:r w:rsidR="002E77BD" w:rsidRPr="00E7275E">
        <w:rPr>
          <w:rFonts w:cstheme="minorHAnsi"/>
          <w:color w:val="000000" w:themeColor="text1"/>
        </w:rPr>
        <w:t>, 51 (6) (2012), p. 326, </w:t>
      </w:r>
      <w:hyperlink r:id="rId56" w:tgtFrame="_blank" w:history="1">
        <w:r w:rsidR="002E77BD" w:rsidRPr="00E7275E">
          <w:rPr>
            <w:rStyle w:val="Hyperlink"/>
            <w:rFonts w:cstheme="minorHAnsi"/>
            <w:color w:val="000000" w:themeColor="text1"/>
          </w:rPr>
          <w:t>10.3928/01484834-20120409-02</w:t>
        </w:r>
      </w:hyperlink>
    </w:p>
    <w:p w14:paraId="6685BE5A" w14:textId="40ACA8F6" w:rsidR="002E77BD" w:rsidRPr="00E7275E" w:rsidRDefault="00307745" w:rsidP="00E56DE9">
      <w:pPr>
        <w:spacing w:after="0"/>
        <w:ind w:left="720" w:hanging="720"/>
        <w:rPr>
          <w:rFonts w:cstheme="minorHAnsi"/>
          <w:color w:val="000000" w:themeColor="text1"/>
        </w:rPr>
      </w:pPr>
      <w:hyperlink r:id="rId57" w:anchor="bbib9" w:history="1">
        <w:r w:rsidR="002E77BD" w:rsidRPr="00E7275E">
          <w:rPr>
            <w:rStyle w:val="Hyperlink"/>
            <w:rFonts w:cstheme="minorHAnsi"/>
            <w:color w:val="000000" w:themeColor="text1"/>
          </w:rPr>
          <w:t>Friday et al., 2015</w:t>
        </w:r>
      </w:hyperlink>
      <w:r w:rsidR="002E77BD" w:rsidRPr="00E7275E">
        <w:rPr>
          <w:rFonts w:cstheme="minorHAnsi"/>
          <w:color w:val="000000" w:themeColor="text1"/>
        </w:rPr>
        <w:t xml:space="preserve"> L. Friday, J.S. Zoller, A.D. Hollerbach, K. Jones, G. </w:t>
      </w:r>
      <w:proofErr w:type="spellStart"/>
      <w:r w:rsidR="002E77BD" w:rsidRPr="00E7275E">
        <w:rPr>
          <w:rFonts w:cstheme="minorHAnsi"/>
          <w:color w:val="000000" w:themeColor="text1"/>
        </w:rPr>
        <w:t>Knofczynski</w:t>
      </w:r>
      <w:proofErr w:type="spellEnd"/>
      <w:r w:rsidR="005833AB" w:rsidRPr="00E7275E">
        <w:rPr>
          <w:rFonts w:cstheme="minorHAnsi"/>
          <w:color w:val="000000" w:themeColor="text1"/>
        </w:rPr>
        <w:t xml:space="preserve">. </w:t>
      </w:r>
      <w:r w:rsidR="002E77BD" w:rsidRPr="00E7275E">
        <w:rPr>
          <w:rFonts w:cstheme="minorHAnsi"/>
          <w:b/>
          <w:bCs/>
          <w:color w:val="000000" w:themeColor="text1"/>
        </w:rPr>
        <w:t>The effects of a prelicensure extern program and nurse residency program on new graduate outcomes and retention</w:t>
      </w:r>
      <w:r w:rsidR="005833AB" w:rsidRPr="00E7275E">
        <w:rPr>
          <w:rFonts w:cstheme="minorHAnsi"/>
          <w:b/>
          <w:bCs/>
          <w:color w:val="000000" w:themeColor="text1"/>
        </w:rPr>
        <w:t xml:space="preserve">. </w:t>
      </w:r>
      <w:r w:rsidR="002E77BD" w:rsidRPr="00E7275E">
        <w:rPr>
          <w:rFonts w:cstheme="minorHAnsi"/>
          <w:i/>
          <w:color w:val="000000" w:themeColor="text1"/>
        </w:rPr>
        <w:t>Journal for Nurses in Professional Development</w:t>
      </w:r>
      <w:r w:rsidR="002E77BD" w:rsidRPr="00E7275E">
        <w:rPr>
          <w:rFonts w:cstheme="minorHAnsi"/>
          <w:color w:val="000000" w:themeColor="text1"/>
        </w:rPr>
        <w:t>, 31 (3) (2015), pp. 151-157, </w:t>
      </w:r>
      <w:hyperlink r:id="rId58" w:tgtFrame="_blank" w:history="1">
        <w:r w:rsidR="002E77BD" w:rsidRPr="00E7275E">
          <w:rPr>
            <w:rStyle w:val="Hyperlink"/>
            <w:rFonts w:cstheme="minorHAnsi"/>
            <w:color w:val="000000" w:themeColor="text1"/>
          </w:rPr>
          <w:t>10.1097/NND.0000000000000158</w:t>
        </w:r>
      </w:hyperlink>
    </w:p>
    <w:p w14:paraId="235B1C16" w14:textId="547AF31D" w:rsidR="002E77BD" w:rsidRPr="00E7275E" w:rsidRDefault="00307745" w:rsidP="00E56DE9">
      <w:pPr>
        <w:spacing w:after="0"/>
        <w:ind w:left="720" w:hanging="720"/>
        <w:rPr>
          <w:rFonts w:cstheme="minorHAnsi"/>
          <w:color w:val="000000" w:themeColor="text1"/>
        </w:rPr>
      </w:pPr>
      <w:hyperlink r:id="rId59" w:anchor="bbib10" w:history="1">
        <w:r w:rsidR="002E77BD" w:rsidRPr="00E7275E">
          <w:rPr>
            <w:rStyle w:val="Hyperlink"/>
            <w:rFonts w:cstheme="minorHAnsi"/>
            <w:color w:val="000000" w:themeColor="text1"/>
          </w:rPr>
          <w:t>Hayden et al., 2014</w:t>
        </w:r>
      </w:hyperlink>
      <w:r w:rsidR="002E77BD" w:rsidRPr="00E7275E">
        <w:rPr>
          <w:rFonts w:cstheme="minorHAnsi"/>
          <w:color w:val="000000" w:themeColor="text1"/>
        </w:rPr>
        <w:t xml:space="preserve"> J.K. Hayden, R.A. Smiley, M. Alexander, S. Kardong-Edgren, P.R. Jeffries</w:t>
      </w:r>
      <w:r w:rsidR="005833AB" w:rsidRPr="00E7275E">
        <w:rPr>
          <w:rFonts w:cstheme="minorHAnsi"/>
          <w:color w:val="000000" w:themeColor="text1"/>
        </w:rPr>
        <w:t xml:space="preserve">. </w:t>
      </w:r>
      <w:r w:rsidR="002E77BD" w:rsidRPr="00E7275E">
        <w:rPr>
          <w:rFonts w:cstheme="minorHAnsi"/>
          <w:b/>
          <w:bCs/>
          <w:color w:val="000000" w:themeColor="text1"/>
        </w:rPr>
        <w:t>The NCSBN national simulation study: A longitudinal, randomized, controlled study replacing clinical hours with simulation in prelicensure nursing education</w:t>
      </w:r>
      <w:r w:rsidR="005833AB" w:rsidRPr="00E7275E">
        <w:rPr>
          <w:rFonts w:cstheme="minorHAnsi"/>
          <w:b/>
          <w:bCs/>
          <w:color w:val="000000" w:themeColor="text1"/>
        </w:rPr>
        <w:t xml:space="preserve">. </w:t>
      </w:r>
      <w:r w:rsidR="002E77BD" w:rsidRPr="00E7275E">
        <w:rPr>
          <w:rFonts w:cstheme="minorHAnsi"/>
          <w:i/>
          <w:color w:val="000000" w:themeColor="text1"/>
        </w:rPr>
        <w:t>Journal of Nursing Regulation</w:t>
      </w:r>
      <w:r w:rsidR="002E77BD" w:rsidRPr="00E7275E">
        <w:rPr>
          <w:rFonts w:cstheme="minorHAnsi"/>
          <w:color w:val="000000" w:themeColor="text1"/>
        </w:rPr>
        <w:t>, 5 (2) (2014), pp. S1-S64, </w:t>
      </w:r>
      <w:hyperlink r:id="rId60" w:tgtFrame="_blank" w:history="1">
        <w:r w:rsidR="002E77BD" w:rsidRPr="00E7275E">
          <w:rPr>
            <w:rStyle w:val="Hyperlink"/>
            <w:rFonts w:cstheme="minorHAnsi"/>
            <w:color w:val="000000" w:themeColor="text1"/>
          </w:rPr>
          <w:t>10.1016/S2155-8256(15)30062-4</w:t>
        </w:r>
      </w:hyperlink>
      <w:r w:rsidR="005833AB" w:rsidRPr="00E7275E">
        <w:rPr>
          <w:rStyle w:val="Hyperlink"/>
          <w:rFonts w:cstheme="minorHAnsi"/>
          <w:color w:val="000000" w:themeColor="text1"/>
        </w:rPr>
        <w:t xml:space="preserve">. </w:t>
      </w:r>
    </w:p>
    <w:p w14:paraId="0409AB66" w14:textId="61102DED" w:rsidR="002E77BD" w:rsidRPr="00E7275E" w:rsidRDefault="00307745" w:rsidP="00E56DE9">
      <w:pPr>
        <w:spacing w:after="0"/>
        <w:ind w:left="720" w:hanging="720"/>
        <w:rPr>
          <w:rFonts w:cstheme="minorHAnsi"/>
          <w:color w:val="000000" w:themeColor="text1"/>
        </w:rPr>
      </w:pPr>
      <w:hyperlink r:id="rId61" w:anchor="bbib11" w:history="1">
        <w:proofErr w:type="spellStart"/>
        <w:r w:rsidR="002E77BD" w:rsidRPr="00E7275E">
          <w:rPr>
            <w:rStyle w:val="Hyperlink"/>
            <w:rFonts w:cstheme="minorHAnsi"/>
            <w:color w:val="000000" w:themeColor="text1"/>
          </w:rPr>
          <w:t>Hoddinott</w:t>
        </w:r>
        <w:proofErr w:type="spellEnd"/>
        <w:r w:rsidR="002E77BD" w:rsidRPr="00E7275E">
          <w:rPr>
            <w:rStyle w:val="Hyperlink"/>
            <w:rFonts w:cstheme="minorHAnsi"/>
            <w:color w:val="000000" w:themeColor="text1"/>
          </w:rPr>
          <w:t xml:space="preserve"> and Bass, 1986</w:t>
        </w:r>
      </w:hyperlink>
      <w:r w:rsidR="002E77BD" w:rsidRPr="00E7275E">
        <w:rPr>
          <w:rFonts w:cstheme="minorHAnsi"/>
          <w:color w:val="000000" w:themeColor="text1"/>
        </w:rPr>
        <w:t xml:space="preserve"> S. </w:t>
      </w:r>
      <w:proofErr w:type="spellStart"/>
      <w:r w:rsidR="002E77BD" w:rsidRPr="00E7275E">
        <w:rPr>
          <w:rFonts w:cstheme="minorHAnsi"/>
          <w:color w:val="000000" w:themeColor="text1"/>
        </w:rPr>
        <w:t>Hoddinott</w:t>
      </w:r>
      <w:proofErr w:type="spellEnd"/>
      <w:r w:rsidR="002E77BD" w:rsidRPr="00E7275E">
        <w:rPr>
          <w:rFonts w:cstheme="minorHAnsi"/>
          <w:color w:val="000000" w:themeColor="text1"/>
        </w:rPr>
        <w:t>, M. Bass</w:t>
      </w:r>
      <w:r w:rsidR="0068562D" w:rsidRPr="00E7275E">
        <w:rPr>
          <w:rFonts w:cstheme="minorHAnsi"/>
          <w:color w:val="000000" w:themeColor="text1"/>
        </w:rPr>
        <w:t xml:space="preserve">. </w:t>
      </w:r>
      <w:r w:rsidR="002E77BD" w:rsidRPr="00E7275E">
        <w:rPr>
          <w:rFonts w:cstheme="minorHAnsi"/>
          <w:b/>
          <w:bCs/>
          <w:color w:val="000000" w:themeColor="text1"/>
        </w:rPr>
        <w:t xml:space="preserve">The </w:t>
      </w:r>
      <w:proofErr w:type="spellStart"/>
      <w:r w:rsidR="002E77BD" w:rsidRPr="00E7275E">
        <w:rPr>
          <w:rFonts w:cstheme="minorHAnsi"/>
          <w:b/>
          <w:bCs/>
          <w:color w:val="000000" w:themeColor="text1"/>
        </w:rPr>
        <w:t>Dillman</w:t>
      </w:r>
      <w:proofErr w:type="spellEnd"/>
      <w:r w:rsidR="002E77BD" w:rsidRPr="00E7275E">
        <w:rPr>
          <w:rFonts w:cstheme="minorHAnsi"/>
          <w:b/>
          <w:bCs/>
          <w:color w:val="000000" w:themeColor="text1"/>
        </w:rPr>
        <w:t xml:space="preserve"> total design survey method: A sure-fire way to get high survey return rates</w:t>
      </w:r>
      <w:r w:rsidR="0068562D" w:rsidRPr="00E7275E">
        <w:rPr>
          <w:rFonts w:cstheme="minorHAnsi"/>
          <w:b/>
          <w:bCs/>
          <w:color w:val="000000" w:themeColor="text1"/>
        </w:rPr>
        <w:t xml:space="preserve">. </w:t>
      </w:r>
      <w:r w:rsidR="002E77BD" w:rsidRPr="00E7275E">
        <w:rPr>
          <w:rFonts w:cstheme="minorHAnsi"/>
          <w:i/>
          <w:color w:val="000000" w:themeColor="text1"/>
        </w:rPr>
        <w:t>Canadian Family Physician</w:t>
      </w:r>
      <w:r w:rsidR="002E77BD" w:rsidRPr="00E7275E">
        <w:rPr>
          <w:rFonts w:cstheme="minorHAnsi"/>
          <w:color w:val="000000" w:themeColor="text1"/>
        </w:rPr>
        <w:t>, 32 (1986), pp. 2366-2368</w:t>
      </w:r>
    </w:p>
    <w:p w14:paraId="35AB0A73" w14:textId="631ED491" w:rsidR="002E77BD" w:rsidRPr="00E7275E" w:rsidRDefault="00307745" w:rsidP="00E56DE9">
      <w:pPr>
        <w:spacing w:after="0"/>
        <w:ind w:left="720" w:hanging="720"/>
        <w:rPr>
          <w:rFonts w:cstheme="minorHAnsi"/>
          <w:color w:val="000000" w:themeColor="text1"/>
        </w:rPr>
      </w:pPr>
      <w:hyperlink r:id="rId62" w:anchor="bbib12" w:history="1">
        <w:r w:rsidR="002E77BD" w:rsidRPr="00E7275E">
          <w:rPr>
            <w:rStyle w:val="Hyperlink"/>
            <w:rFonts w:cstheme="minorHAnsi"/>
            <w:color w:val="000000" w:themeColor="text1"/>
          </w:rPr>
          <w:t>Jeffries et al., 2015</w:t>
        </w:r>
      </w:hyperlink>
      <w:r w:rsidR="002E77BD" w:rsidRPr="00E7275E">
        <w:rPr>
          <w:rFonts w:cstheme="minorHAnsi"/>
          <w:color w:val="000000" w:themeColor="text1"/>
        </w:rPr>
        <w:t xml:space="preserve"> P. Jeffries, B. Rodgers, K. Adamson</w:t>
      </w:r>
      <w:r w:rsidR="0068562D" w:rsidRPr="00E7275E">
        <w:rPr>
          <w:rFonts w:cstheme="minorHAnsi"/>
          <w:color w:val="000000" w:themeColor="text1"/>
        </w:rPr>
        <w:t xml:space="preserve">. </w:t>
      </w:r>
      <w:r w:rsidR="002E77BD" w:rsidRPr="00E7275E">
        <w:rPr>
          <w:rFonts w:cstheme="minorHAnsi"/>
          <w:b/>
          <w:bCs/>
          <w:color w:val="000000" w:themeColor="text1"/>
        </w:rPr>
        <w:t>NLN Jeffries simulation theory: Brief narrative description</w:t>
      </w:r>
      <w:r w:rsidR="0068562D" w:rsidRPr="00E7275E">
        <w:rPr>
          <w:rFonts w:cstheme="minorHAnsi"/>
          <w:b/>
          <w:bCs/>
          <w:color w:val="000000" w:themeColor="text1"/>
        </w:rPr>
        <w:t xml:space="preserve">. </w:t>
      </w:r>
      <w:r w:rsidR="002E77BD" w:rsidRPr="00E7275E">
        <w:rPr>
          <w:rFonts w:cstheme="minorHAnsi"/>
          <w:i/>
          <w:color w:val="000000" w:themeColor="text1"/>
        </w:rPr>
        <w:t>Nursing Education Perspectives</w:t>
      </w:r>
      <w:r w:rsidR="002E77BD" w:rsidRPr="00E7275E">
        <w:rPr>
          <w:rFonts w:cstheme="minorHAnsi"/>
          <w:color w:val="000000" w:themeColor="text1"/>
        </w:rPr>
        <w:t>, 36 (5) (2015), pp. 292-293, </w:t>
      </w:r>
      <w:hyperlink r:id="rId63" w:tgtFrame="_blank" w:history="1">
        <w:r w:rsidR="002E77BD" w:rsidRPr="00E7275E">
          <w:rPr>
            <w:rStyle w:val="Hyperlink"/>
            <w:rFonts w:cstheme="minorHAnsi"/>
            <w:color w:val="000000" w:themeColor="text1"/>
          </w:rPr>
          <w:t>10.5480/1536-5026-36.5.292</w:t>
        </w:r>
      </w:hyperlink>
    </w:p>
    <w:p w14:paraId="3139F877" w14:textId="75174F49" w:rsidR="002E77BD" w:rsidRPr="00E7275E" w:rsidRDefault="00307745" w:rsidP="00E56DE9">
      <w:pPr>
        <w:spacing w:after="0"/>
        <w:ind w:left="720" w:hanging="720"/>
        <w:rPr>
          <w:rFonts w:cstheme="minorHAnsi"/>
          <w:color w:val="000000" w:themeColor="text1"/>
        </w:rPr>
      </w:pPr>
      <w:hyperlink r:id="rId64" w:anchor="bbib13" w:history="1">
        <w:r w:rsidR="002E77BD" w:rsidRPr="00E7275E">
          <w:rPr>
            <w:rStyle w:val="Hyperlink"/>
            <w:rFonts w:cstheme="minorHAnsi"/>
            <w:color w:val="000000" w:themeColor="text1"/>
          </w:rPr>
          <w:t>Jorgensen et al., 2018</w:t>
        </w:r>
      </w:hyperlink>
      <w:r w:rsidR="002E77BD" w:rsidRPr="00E7275E">
        <w:rPr>
          <w:rFonts w:cstheme="minorHAnsi"/>
          <w:color w:val="000000" w:themeColor="text1"/>
        </w:rPr>
        <w:t xml:space="preserve"> T.D. Jorgensen, S. </w:t>
      </w:r>
      <w:proofErr w:type="spellStart"/>
      <w:r w:rsidR="002E77BD" w:rsidRPr="00E7275E">
        <w:rPr>
          <w:rFonts w:cstheme="minorHAnsi"/>
          <w:color w:val="000000" w:themeColor="text1"/>
        </w:rPr>
        <w:t>Pornprasertmanit</w:t>
      </w:r>
      <w:proofErr w:type="spellEnd"/>
      <w:r w:rsidR="002E77BD" w:rsidRPr="00E7275E">
        <w:rPr>
          <w:rFonts w:cstheme="minorHAnsi"/>
          <w:color w:val="000000" w:themeColor="text1"/>
        </w:rPr>
        <w:t>, A.M. </w:t>
      </w:r>
      <w:proofErr w:type="spellStart"/>
      <w:r w:rsidR="002E77BD" w:rsidRPr="00E7275E">
        <w:rPr>
          <w:rFonts w:cstheme="minorHAnsi"/>
          <w:color w:val="000000" w:themeColor="text1"/>
        </w:rPr>
        <w:t>Schoemann</w:t>
      </w:r>
      <w:proofErr w:type="spellEnd"/>
      <w:r w:rsidR="002E77BD" w:rsidRPr="00E7275E">
        <w:rPr>
          <w:rFonts w:cstheme="minorHAnsi"/>
          <w:color w:val="000000" w:themeColor="text1"/>
        </w:rPr>
        <w:t>, </w:t>
      </w:r>
      <w:proofErr w:type="spellStart"/>
      <w:proofErr w:type="gramStart"/>
      <w:r w:rsidR="002E77BD" w:rsidRPr="00E7275E">
        <w:rPr>
          <w:rFonts w:cstheme="minorHAnsi"/>
          <w:color w:val="000000" w:themeColor="text1"/>
        </w:rPr>
        <w:t>Y.Rosseel</w:t>
      </w:r>
      <w:proofErr w:type="spellEnd"/>
      <w:proofErr w:type="gramEnd"/>
      <w:r w:rsidR="0068562D" w:rsidRPr="00E7275E">
        <w:rPr>
          <w:rFonts w:cstheme="minorHAnsi"/>
          <w:color w:val="000000" w:themeColor="text1"/>
        </w:rPr>
        <w:t xml:space="preserve">. </w:t>
      </w:r>
      <w:proofErr w:type="spellStart"/>
      <w:r w:rsidR="002E77BD" w:rsidRPr="00E7275E">
        <w:rPr>
          <w:rFonts w:cstheme="minorHAnsi"/>
          <w:b/>
          <w:bCs/>
          <w:i/>
          <w:color w:val="000000" w:themeColor="text1"/>
        </w:rPr>
        <w:t>semTools</w:t>
      </w:r>
      <w:proofErr w:type="spellEnd"/>
      <w:r w:rsidR="002E77BD" w:rsidRPr="00E7275E">
        <w:rPr>
          <w:rFonts w:cstheme="minorHAnsi"/>
          <w:b/>
          <w:bCs/>
          <w:i/>
          <w:color w:val="000000" w:themeColor="text1"/>
        </w:rPr>
        <w:t>: Useful tools for Structural Equation Modeling. R Package Version 0.5-0</w:t>
      </w:r>
      <w:r w:rsidR="0068562D" w:rsidRPr="00E7275E">
        <w:rPr>
          <w:rFonts w:cstheme="minorHAnsi"/>
          <w:b/>
          <w:bCs/>
          <w:i/>
          <w:color w:val="000000" w:themeColor="text1"/>
        </w:rPr>
        <w:t xml:space="preserve">. </w:t>
      </w:r>
      <w:r w:rsidR="002E77BD" w:rsidRPr="00E7275E">
        <w:rPr>
          <w:rFonts w:cstheme="minorHAnsi"/>
          <w:color w:val="000000" w:themeColor="text1"/>
        </w:rPr>
        <w:t>(2018)</w:t>
      </w:r>
      <w:r w:rsidR="0068562D" w:rsidRPr="00E7275E">
        <w:rPr>
          <w:rFonts w:cstheme="minorHAnsi"/>
          <w:color w:val="000000" w:themeColor="text1"/>
        </w:rPr>
        <w:t xml:space="preserve">. </w:t>
      </w:r>
      <w:r w:rsidR="002E77BD" w:rsidRPr="00E7275E">
        <w:rPr>
          <w:rFonts w:cstheme="minorHAnsi"/>
          <w:color w:val="000000" w:themeColor="text1"/>
        </w:rPr>
        <w:t xml:space="preserve">Retrieved from </w:t>
      </w:r>
      <w:hyperlink r:id="rId65" w:tgtFrame="_blank" w:history="1">
        <w:r w:rsidR="002E77BD" w:rsidRPr="00E7275E">
          <w:rPr>
            <w:rStyle w:val="Hyperlink"/>
            <w:rFonts w:cstheme="minorHAnsi"/>
            <w:color w:val="000000" w:themeColor="text1"/>
          </w:rPr>
          <w:t>https://CRAN.R-project.org/package=semTools</w:t>
        </w:r>
      </w:hyperlink>
    </w:p>
    <w:p w14:paraId="0622AFE6" w14:textId="00BF4978" w:rsidR="002E77BD" w:rsidRPr="00E7275E" w:rsidRDefault="00307745" w:rsidP="00E56DE9">
      <w:pPr>
        <w:spacing w:after="0"/>
        <w:ind w:left="720" w:hanging="720"/>
        <w:rPr>
          <w:rFonts w:cstheme="minorHAnsi"/>
          <w:color w:val="000000" w:themeColor="text1"/>
        </w:rPr>
      </w:pPr>
      <w:hyperlink r:id="rId66" w:anchor="bbib14" w:history="1">
        <w:r w:rsidR="002E77BD" w:rsidRPr="00E7275E">
          <w:rPr>
            <w:rStyle w:val="Hyperlink"/>
            <w:rFonts w:cstheme="minorHAnsi"/>
            <w:color w:val="000000" w:themeColor="text1"/>
          </w:rPr>
          <w:t>Kline, 2015</w:t>
        </w:r>
      </w:hyperlink>
      <w:r w:rsidR="002E77BD" w:rsidRPr="00E7275E">
        <w:rPr>
          <w:rFonts w:cstheme="minorHAnsi"/>
          <w:color w:val="000000" w:themeColor="text1"/>
        </w:rPr>
        <w:t xml:space="preserve"> R.B. Kline</w:t>
      </w:r>
      <w:r w:rsidR="0068562D" w:rsidRPr="00E7275E">
        <w:rPr>
          <w:rFonts w:cstheme="minorHAnsi"/>
          <w:color w:val="000000" w:themeColor="text1"/>
        </w:rPr>
        <w:t xml:space="preserve">. </w:t>
      </w:r>
      <w:r w:rsidR="002E77BD" w:rsidRPr="00E7275E">
        <w:rPr>
          <w:rFonts w:cstheme="minorHAnsi"/>
          <w:b/>
          <w:bCs/>
          <w:i/>
          <w:color w:val="000000" w:themeColor="text1"/>
        </w:rPr>
        <w:t>Methodology in the Social Sciences: Principles and Practice of Structural Equation Modeling</w:t>
      </w:r>
      <w:r w:rsidR="0068562D" w:rsidRPr="00E7275E">
        <w:rPr>
          <w:rFonts w:cstheme="minorHAnsi"/>
          <w:b/>
          <w:bCs/>
          <w:i/>
          <w:color w:val="000000" w:themeColor="text1"/>
        </w:rPr>
        <w:t xml:space="preserve">. </w:t>
      </w:r>
      <w:r w:rsidR="002E77BD" w:rsidRPr="00E7275E">
        <w:rPr>
          <w:rFonts w:cstheme="minorHAnsi"/>
          <w:color w:val="000000" w:themeColor="text1"/>
        </w:rPr>
        <w:t>(4th ed.), The Guilford Press, New York, US (2015)</w:t>
      </w:r>
    </w:p>
    <w:p w14:paraId="1CDCF556" w14:textId="69A70E74" w:rsidR="002E77BD" w:rsidRPr="00E7275E" w:rsidRDefault="00307745" w:rsidP="00E56DE9">
      <w:pPr>
        <w:spacing w:after="0"/>
        <w:ind w:left="720" w:hanging="720"/>
        <w:rPr>
          <w:rFonts w:cstheme="minorHAnsi"/>
          <w:color w:val="000000" w:themeColor="text1"/>
        </w:rPr>
      </w:pPr>
      <w:hyperlink r:id="rId67" w:anchor="bbib15" w:history="1">
        <w:r w:rsidR="002E77BD" w:rsidRPr="00E7275E">
          <w:rPr>
            <w:rStyle w:val="Hyperlink"/>
            <w:rFonts w:cstheme="minorHAnsi"/>
            <w:color w:val="000000" w:themeColor="text1"/>
          </w:rPr>
          <w:t>Kramer, 1974</w:t>
        </w:r>
      </w:hyperlink>
      <w:r w:rsidR="002E77BD" w:rsidRPr="00E7275E">
        <w:rPr>
          <w:rFonts w:cstheme="minorHAnsi"/>
          <w:color w:val="000000" w:themeColor="text1"/>
        </w:rPr>
        <w:t xml:space="preserve"> M. Kramer</w:t>
      </w:r>
      <w:r w:rsidR="0068562D" w:rsidRPr="00E7275E">
        <w:rPr>
          <w:rFonts w:cstheme="minorHAnsi"/>
          <w:color w:val="000000" w:themeColor="text1"/>
        </w:rPr>
        <w:t xml:space="preserve">. </w:t>
      </w:r>
      <w:r w:rsidR="002E77BD" w:rsidRPr="00E7275E">
        <w:rPr>
          <w:rFonts w:cstheme="minorHAnsi"/>
          <w:b/>
          <w:bCs/>
          <w:i/>
          <w:color w:val="000000" w:themeColor="text1"/>
        </w:rPr>
        <w:t>Reality Shock: Why Nurses Leave Nursing</w:t>
      </w:r>
      <w:r w:rsidR="0068562D" w:rsidRPr="00E7275E">
        <w:rPr>
          <w:rFonts w:cstheme="minorHAnsi"/>
          <w:b/>
          <w:bCs/>
          <w:i/>
          <w:color w:val="000000" w:themeColor="text1"/>
        </w:rPr>
        <w:t xml:space="preserve">. </w:t>
      </w:r>
      <w:r w:rsidR="002E77BD" w:rsidRPr="00E7275E">
        <w:rPr>
          <w:rFonts w:cstheme="minorHAnsi"/>
          <w:color w:val="000000" w:themeColor="text1"/>
        </w:rPr>
        <w:t>CV Mosby, St. Louis, MO (1974)</w:t>
      </w:r>
    </w:p>
    <w:p w14:paraId="5525723B" w14:textId="45A721A3" w:rsidR="002E77BD" w:rsidRPr="00E7275E" w:rsidRDefault="00307745" w:rsidP="00E56DE9">
      <w:pPr>
        <w:spacing w:after="0"/>
        <w:ind w:left="720" w:hanging="720"/>
        <w:rPr>
          <w:rFonts w:cstheme="minorHAnsi"/>
          <w:color w:val="000000" w:themeColor="text1"/>
        </w:rPr>
      </w:pPr>
      <w:hyperlink r:id="rId68" w:anchor="bbib16" w:history="1">
        <w:proofErr w:type="spellStart"/>
        <w:r w:rsidR="002E77BD" w:rsidRPr="00E7275E">
          <w:rPr>
            <w:rStyle w:val="Hyperlink"/>
            <w:rFonts w:cstheme="minorHAnsi"/>
            <w:color w:val="000000" w:themeColor="text1"/>
          </w:rPr>
          <w:t>Liaw</w:t>
        </w:r>
        <w:proofErr w:type="spellEnd"/>
        <w:r w:rsidR="002E77BD" w:rsidRPr="00E7275E">
          <w:rPr>
            <w:rStyle w:val="Hyperlink"/>
            <w:rFonts w:cstheme="minorHAnsi"/>
            <w:color w:val="000000" w:themeColor="text1"/>
          </w:rPr>
          <w:t xml:space="preserve"> et al., 2014a</w:t>
        </w:r>
      </w:hyperlink>
      <w:r w:rsidR="002E77BD" w:rsidRPr="00E7275E">
        <w:rPr>
          <w:rFonts w:cstheme="minorHAnsi"/>
          <w:color w:val="000000" w:themeColor="text1"/>
        </w:rPr>
        <w:t xml:space="preserve"> S.Y. Liaw, Y. Koh, R. Dawood, Y. Kowitlawakul, W. Zhou, </w:t>
      </w:r>
      <w:proofErr w:type="spellStart"/>
      <w:r w:rsidR="002E77BD" w:rsidRPr="00E7275E">
        <w:rPr>
          <w:rFonts w:cstheme="minorHAnsi"/>
          <w:color w:val="000000" w:themeColor="text1"/>
        </w:rPr>
        <w:t>S.</w:t>
      </w:r>
      <w:proofErr w:type="gramStart"/>
      <w:r w:rsidR="002E77BD" w:rsidRPr="00E7275E">
        <w:rPr>
          <w:rFonts w:cstheme="minorHAnsi"/>
          <w:color w:val="000000" w:themeColor="text1"/>
        </w:rPr>
        <w:t>T.Lau</w:t>
      </w:r>
      <w:proofErr w:type="spellEnd"/>
      <w:proofErr w:type="gramEnd"/>
      <w:r w:rsidR="0068562D" w:rsidRPr="00E7275E">
        <w:rPr>
          <w:rFonts w:cstheme="minorHAnsi"/>
          <w:color w:val="000000" w:themeColor="text1"/>
        </w:rPr>
        <w:t xml:space="preserve">. </w:t>
      </w:r>
      <w:r w:rsidR="002E77BD" w:rsidRPr="00E7275E">
        <w:rPr>
          <w:rFonts w:cstheme="minorHAnsi"/>
          <w:b/>
          <w:bCs/>
          <w:color w:val="000000" w:themeColor="text1"/>
        </w:rPr>
        <w:t xml:space="preserve">Easing student transition to graduate nurse: A </w:t>
      </w:r>
      <w:proofErr w:type="spellStart"/>
      <w:r w:rsidR="002E77BD" w:rsidRPr="00E7275E">
        <w:rPr>
          <w:rFonts w:cstheme="minorHAnsi"/>
          <w:b/>
          <w:bCs/>
          <w:color w:val="000000" w:themeColor="text1"/>
        </w:rPr>
        <w:t>SIMulated</w:t>
      </w:r>
      <w:proofErr w:type="spellEnd"/>
      <w:r w:rsidR="002E77BD" w:rsidRPr="00E7275E">
        <w:rPr>
          <w:rFonts w:cstheme="minorHAnsi"/>
          <w:b/>
          <w:bCs/>
          <w:color w:val="000000" w:themeColor="text1"/>
        </w:rPr>
        <w:t xml:space="preserve"> professional learning environment (SIMPLE) for final year student nurses</w:t>
      </w:r>
      <w:r w:rsidR="0068562D" w:rsidRPr="00E7275E">
        <w:rPr>
          <w:rFonts w:cstheme="minorHAnsi"/>
          <w:b/>
          <w:bCs/>
          <w:color w:val="000000" w:themeColor="text1"/>
        </w:rPr>
        <w:t xml:space="preserve">. </w:t>
      </w:r>
      <w:r w:rsidR="002E77BD" w:rsidRPr="00E7275E">
        <w:rPr>
          <w:rFonts w:cstheme="minorHAnsi"/>
          <w:i/>
          <w:color w:val="000000" w:themeColor="text1"/>
        </w:rPr>
        <w:t>Nurse Education Today</w:t>
      </w:r>
      <w:r w:rsidR="002E77BD" w:rsidRPr="00E7275E">
        <w:rPr>
          <w:rFonts w:cstheme="minorHAnsi"/>
          <w:color w:val="000000" w:themeColor="text1"/>
        </w:rPr>
        <w:t>, 34 (2014), pp. 349-355, </w:t>
      </w:r>
      <w:hyperlink r:id="rId69" w:tgtFrame="_blank" w:history="1">
        <w:r w:rsidR="002E77BD" w:rsidRPr="00E7275E">
          <w:rPr>
            <w:rStyle w:val="Hyperlink"/>
            <w:rFonts w:cstheme="minorHAnsi"/>
            <w:color w:val="000000" w:themeColor="text1"/>
          </w:rPr>
          <w:t>10.1016/j.nedt.2013.04.026</w:t>
        </w:r>
      </w:hyperlink>
    </w:p>
    <w:p w14:paraId="62E72159" w14:textId="3DF944D0" w:rsidR="002E77BD" w:rsidRPr="00E7275E" w:rsidRDefault="00307745" w:rsidP="00E56DE9">
      <w:pPr>
        <w:spacing w:after="0"/>
        <w:ind w:left="720" w:hanging="720"/>
        <w:rPr>
          <w:rFonts w:cstheme="minorHAnsi"/>
          <w:color w:val="000000" w:themeColor="text1"/>
        </w:rPr>
      </w:pPr>
      <w:hyperlink r:id="rId70" w:anchor="bbib17" w:history="1">
        <w:proofErr w:type="spellStart"/>
        <w:r w:rsidR="002E77BD" w:rsidRPr="00E7275E">
          <w:rPr>
            <w:rStyle w:val="Hyperlink"/>
            <w:rFonts w:cstheme="minorHAnsi"/>
            <w:color w:val="000000" w:themeColor="text1"/>
          </w:rPr>
          <w:t>Liaw</w:t>
        </w:r>
        <w:proofErr w:type="spellEnd"/>
        <w:r w:rsidR="002E77BD" w:rsidRPr="00E7275E">
          <w:rPr>
            <w:rStyle w:val="Hyperlink"/>
            <w:rFonts w:cstheme="minorHAnsi"/>
            <w:color w:val="000000" w:themeColor="text1"/>
          </w:rPr>
          <w:t xml:space="preserve"> et al., 2014b</w:t>
        </w:r>
      </w:hyperlink>
      <w:r w:rsidR="002E77BD" w:rsidRPr="00E7275E">
        <w:rPr>
          <w:rFonts w:cstheme="minorHAnsi"/>
          <w:color w:val="000000" w:themeColor="text1"/>
        </w:rPr>
        <w:t xml:space="preserve"> S.Y. </w:t>
      </w:r>
      <w:proofErr w:type="spellStart"/>
      <w:r w:rsidR="002E77BD" w:rsidRPr="00E7275E">
        <w:rPr>
          <w:rFonts w:cstheme="minorHAnsi"/>
          <w:color w:val="000000" w:themeColor="text1"/>
        </w:rPr>
        <w:t>Liaw</w:t>
      </w:r>
      <w:proofErr w:type="spellEnd"/>
      <w:r w:rsidR="002E77BD" w:rsidRPr="00E7275E">
        <w:rPr>
          <w:rFonts w:cstheme="minorHAnsi"/>
          <w:color w:val="000000" w:themeColor="text1"/>
        </w:rPr>
        <w:t>, S. </w:t>
      </w:r>
      <w:proofErr w:type="spellStart"/>
      <w:r w:rsidR="002E77BD" w:rsidRPr="00E7275E">
        <w:rPr>
          <w:rFonts w:cstheme="minorHAnsi"/>
          <w:color w:val="000000" w:themeColor="text1"/>
        </w:rPr>
        <w:t>Palham</w:t>
      </w:r>
      <w:proofErr w:type="spellEnd"/>
      <w:r w:rsidR="002E77BD" w:rsidRPr="00E7275E">
        <w:rPr>
          <w:rFonts w:cstheme="minorHAnsi"/>
          <w:color w:val="000000" w:themeColor="text1"/>
        </w:rPr>
        <w:t>, S.W. Chan, L.F. Wong, F.P. Lim</w:t>
      </w:r>
      <w:r w:rsidR="0068562D" w:rsidRPr="00E7275E">
        <w:rPr>
          <w:rFonts w:cstheme="minorHAnsi"/>
          <w:color w:val="000000" w:themeColor="text1"/>
        </w:rPr>
        <w:t xml:space="preserve">. </w:t>
      </w:r>
      <w:r w:rsidR="002E77BD" w:rsidRPr="00E7275E">
        <w:rPr>
          <w:rFonts w:cstheme="minorHAnsi"/>
          <w:b/>
          <w:bCs/>
          <w:color w:val="000000" w:themeColor="text1"/>
        </w:rPr>
        <w:t>Using simulation learning through academic-practice partnership to promote transition to clinical practice: A qualitative evaluation</w:t>
      </w:r>
      <w:r w:rsidR="0068562D" w:rsidRPr="00E7275E">
        <w:rPr>
          <w:rFonts w:cstheme="minorHAnsi"/>
          <w:b/>
          <w:bCs/>
          <w:color w:val="000000" w:themeColor="text1"/>
        </w:rPr>
        <w:t xml:space="preserve">. </w:t>
      </w:r>
      <w:r w:rsidR="002E77BD" w:rsidRPr="00E7275E">
        <w:rPr>
          <w:rFonts w:cstheme="minorHAnsi"/>
          <w:i/>
          <w:color w:val="000000" w:themeColor="text1"/>
        </w:rPr>
        <w:t>Journal of Advanced Nursing</w:t>
      </w:r>
      <w:r w:rsidR="002E77BD" w:rsidRPr="00E7275E">
        <w:rPr>
          <w:rFonts w:cstheme="minorHAnsi"/>
          <w:color w:val="000000" w:themeColor="text1"/>
        </w:rPr>
        <w:t>, 71 (5) (2014), pp. 1044-1054, </w:t>
      </w:r>
      <w:hyperlink r:id="rId71" w:tgtFrame="_blank" w:history="1">
        <w:r w:rsidR="002E77BD" w:rsidRPr="00E7275E">
          <w:rPr>
            <w:rStyle w:val="Hyperlink"/>
            <w:rFonts w:cstheme="minorHAnsi"/>
            <w:color w:val="000000" w:themeColor="text1"/>
          </w:rPr>
          <w:t>10.1111/jan.12585.Lubbers</w:t>
        </w:r>
      </w:hyperlink>
    </w:p>
    <w:p w14:paraId="3E339913" w14:textId="43E8A42E" w:rsidR="002E77BD" w:rsidRPr="00E7275E" w:rsidRDefault="00307745" w:rsidP="00E56DE9">
      <w:pPr>
        <w:spacing w:after="0"/>
        <w:ind w:left="720" w:hanging="720"/>
        <w:rPr>
          <w:rFonts w:cstheme="minorHAnsi"/>
          <w:color w:val="000000" w:themeColor="text1"/>
        </w:rPr>
      </w:pPr>
      <w:hyperlink r:id="rId72" w:anchor="bbib18" w:history="1">
        <w:r w:rsidR="002E77BD" w:rsidRPr="00E7275E">
          <w:rPr>
            <w:rStyle w:val="Hyperlink"/>
            <w:rFonts w:cstheme="minorHAnsi"/>
            <w:color w:val="000000" w:themeColor="text1"/>
          </w:rPr>
          <w:t>Lubbers and Rossman, 2016</w:t>
        </w:r>
      </w:hyperlink>
      <w:r w:rsidR="002E77BD" w:rsidRPr="00E7275E">
        <w:rPr>
          <w:rFonts w:cstheme="minorHAnsi"/>
          <w:color w:val="000000" w:themeColor="text1"/>
        </w:rPr>
        <w:t xml:space="preserve"> J. Lubbers, C. Rossman</w:t>
      </w:r>
      <w:r w:rsidR="0068562D" w:rsidRPr="00E7275E">
        <w:rPr>
          <w:rFonts w:cstheme="minorHAnsi"/>
          <w:color w:val="000000" w:themeColor="text1"/>
        </w:rPr>
        <w:t xml:space="preserve">. </w:t>
      </w:r>
      <w:r w:rsidR="002E77BD" w:rsidRPr="00E7275E">
        <w:rPr>
          <w:rFonts w:cstheme="minorHAnsi"/>
          <w:b/>
          <w:bCs/>
          <w:color w:val="000000" w:themeColor="text1"/>
        </w:rPr>
        <w:t>The effects of pediatric community simulation experience on the self-confidence and satisfaction of baccalaureate nursing students: A quasi-experimental study</w:t>
      </w:r>
      <w:r w:rsidR="0068562D" w:rsidRPr="00E7275E">
        <w:rPr>
          <w:rFonts w:cstheme="minorHAnsi"/>
          <w:b/>
          <w:bCs/>
          <w:color w:val="000000" w:themeColor="text1"/>
        </w:rPr>
        <w:t xml:space="preserve">. </w:t>
      </w:r>
      <w:r w:rsidR="002E77BD" w:rsidRPr="00E7275E">
        <w:rPr>
          <w:rFonts w:cstheme="minorHAnsi"/>
          <w:i/>
          <w:color w:val="000000" w:themeColor="text1"/>
        </w:rPr>
        <w:t>Nurse Education Today</w:t>
      </w:r>
      <w:r w:rsidR="002E77BD" w:rsidRPr="00E7275E">
        <w:rPr>
          <w:rFonts w:cstheme="minorHAnsi"/>
          <w:color w:val="000000" w:themeColor="text1"/>
        </w:rPr>
        <w:t>, 39 (2016), pp. 93-98, </w:t>
      </w:r>
      <w:hyperlink r:id="rId73" w:tgtFrame="_blank" w:history="1">
        <w:r w:rsidR="002E77BD" w:rsidRPr="00E7275E">
          <w:rPr>
            <w:rStyle w:val="Hyperlink"/>
            <w:rFonts w:cstheme="minorHAnsi"/>
            <w:color w:val="000000" w:themeColor="text1"/>
          </w:rPr>
          <w:t>10.1016/j.nedt.2016.01.013</w:t>
        </w:r>
      </w:hyperlink>
    </w:p>
    <w:p w14:paraId="2E280D69" w14:textId="1C9545CF" w:rsidR="002E77BD" w:rsidRPr="00E7275E" w:rsidRDefault="00307745" w:rsidP="00E56DE9">
      <w:pPr>
        <w:spacing w:after="0"/>
        <w:ind w:left="720" w:hanging="720"/>
        <w:rPr>
          <w:rFonts w:cstheme="minorHAnsi"/>
          <w:color w:val="000000" w:themeColor="text1"/>
        </w:rPr>
      </w:pPr>
      <w:hyperlink r:id="rId74" w:anchor="bbib20" w:history="1">
        <w:proofErr w:type="spellStart"/>
        <w:r w:rsidR="002E77BD" w:rsidRPr="00E7275E">
          <w:rPr>
            <w:rStyle w:val="Hyperlink"/>
            <w:rFonts w:cstheme="minorHAnsi"/>
            <w:color w:val="000000" w:themeColor="text1"/>
          </w:rPr>
          <w:t>Mariani</w:t>
        </w:r>
        <w:proofErr w:type="spellEnd"/>
        <w:r w:rsidR="002E77BD" w:rsidRPr="00E7275E">
          <w:rPr>
            <w:rStyle w:val="Hyperlink"/>
            <w:rFonts w:cstheme="minorHAnsi"/>
            <w:color w:val="000000" w:themeColor="text1"/>
          </w:rPr>
          <w:t xml:space="preserve"> et al., 2014</w:t>
        </w:r>
      </w:hyperlink>
      <w:r w:rsidR="002E77BD" w:rsidRPr="00E7275E">
        <w:rPr>
          <w:rFonts w:cstheme="minorHAnsi"/>
          <w:color w:val="000000" w:themeColor="text1"/>
        </w:rPr>
        <w:t xml:space="preserve"> B. </w:t>
      </w:r>
      <w:proofErr w:type="spellStart"/>
      <w:r w:rsidR="002E77BD" w:rsidRPr="00E7275E">
        <w:rPr>
          <w:rFonts w:cstheme="minorHAnsi"/>
          <w:color w:val="000000" w:themeColor="text1"/>
        </w:rPr>
        <w:t>Mariani</w:t>
      </w:r>
      <w:proofErr w:type="spellEnd"/>
      <w:r w:rsidR="002E77BD" w:rsidRPr="00E7275E">
        <w:rPr>
          <w:rFonts w:cstheme="minorHAnsi"/>
          <w:color w:val="000000" w:themeColor="text1"/>
        </w:rPr>
        <w:t>, M.A. Cantrell, C. </w:t>
      </w:r>
      <w:proofErr w:type="spellStart"/>
      <w:r w:rsidR="002E77BD" w:rsidRPr="00E7275E">
        <w:rPr>
          <w:rFonts w:cstheme="minorHAnsi"/>
          <w:color w:val="000000" w:themeColor="text1"/>
        </w:rPr>
        <w:t>Meakim</w:t>
      </w:r>
      <w:proofErr w:type="spellEnd"/>
      <w:r w:rsidR="0068562D" w:rsidRPr="00E7275E">
        <w:rPr>
          <w:rFonts w:cstheme="minorHAnsi"/>
          <w:color w:val="000000" w:themeColor="text1"/>
        </w:rPr>
        <w:t xml:space="preserve">. </w:t>
      </w:r>
      <w:r w:rsidR="002E77BD" w:rsidRPr="00E7275E">
        <w:rPr>
          <w:rFonts w:cstheme="minorHAnsi"/>
          <w:b/>
          <w:bCs/>
          <w:color w:val="000000" w:themeColor="text1"/>
        </w:rPr>
        <w:t>Nurse educators’ perceptions about structured debriefing in clinical simulation</w:t>
      </w:r>
      <w:r w:rsidR="00953D4A" w:rsidRPr="00E7275E">
        <w:rPr>
          <w:rFonts w:cstheme="minorHAnsi"/>
          <w:b/>
          <w:bCs/>
          <w:color w:val="000000" w:themeColor="text1"/>
        </w:rPr>
        <w:t xml:space="preserve">. </w:t>
      </w:r>
      <w:r w:rsidR="002E77BD" w:rsidRPr="00E7275E">
        <w:rPr>
          <w:rFonts w:cstheme="minorHAnsi"/>
          <w:i/>
          <w:color w:val="000000" w:themeColor="text1"/>
        </w:rPr>
        <w:t>Nursing Education Perspective</w:t>
      </w:r>
      <w:r w:rsidR="002E77BD" w:rsidRPr="00E7275E">
        <w:rPr>
          <w:rFonts w:cstheme="minorHAnsi"/>
          <w:color w:val="000000" w:themeColor="text1"/>
        </w:rPr>
        <w:t>, 35 (5) (2014), pp. 330-331, </w:t>
      </w:r>
      <w:hyperlink r:id="rId75" w:tgtFrame="_blank" w:history="1">
        <w:r w:rsidR="002E77BD" w:rsidRPr="00E7275E">
          <w:rPr>
            <w:rStyle w:val="Hyperlink"/>
            <w:rFonts w:cstheme="minorHAnsi"/>
            <w:color w:val="000000" w:themeColor="text1"/>
          </w:rPr>
          <w:t>10.5480/13-1190.1</w:t>
        </w:r>
      </w:hyperlink>
    </w:p>
    <w:p w14:paraId="39616265" w14:textId="1A6D1833" w:rsidR="002E77BD" w:rsidRPr="00E7275E" w:rsidRDefault="00307745" w:rsidP="00E56DE9">
      <w:pPr>
        <w:spacing w:after="0"/>
        <w:ind w:left="720" w:hanging="720"/>
        <w:rPr>
          <w:rFonts w:cstheme="minorHAnsi"/>
          <w:color w:val="000000" w:themeColor="text1"/>
        </w:rPr>
      </w:pPr>
      <w:hyperlink r:id="rId76" w:anchor="bbib21" w:history="1">
        <w:r w:rsidR="002E77BD" w:rsidRPr="00E7275E">
          <w:rPr>
            <w:rStyle w:val="Hyperlink"/>
            <w:rFonts w:cstheme="minorHAnsi"/>
            <w:color w:val="000000" w:themeColor="text1"/>
          </w:rPr>
          <w:t>McGough and Heslop, 2016</w:t>
        </w:r>
      </w:hyperlink>
      <w:r w:rsidR="002E77BD" w:rsidRPr="00E7275E">
        <w:rPr>
          <w:rFonts w:cstheme="minorHAnsi"/>
          <w:color w:val="000000" w:themeColor="text1"/>
        </w:rPr>
        <w:t xml:space="preserve"> S. McGough, K. Heslop</w:t>
      </w:r>
      <w:r w:rsidR="00953D4A" w:rsidRPr="00E7275E">
        <w:rPr>
          <w:rFonts w:cstheme="minorHAnsi"/>
          <w:color w:val="000000" w:themeColor="text1"/>
        </w:rPr>
        <w:t xml:space="preserve">. </w:t>
      </w:r>
      <w:r w:rsidR="002E77BD" w:rsidRPr="00E7275E">
        <w:rPr>
          <w:rFonts w:cstheme="minorHAnsi"/>
          <w:b/>
          <w:bCs/>
          <w:color w:val="000000" w:themeColor="text1"/>
        </w:rPr>
        <w:t>Creating simulation activities for undergraduate nursing curricula</w:t>
      </w:r>
      <w:r w:rsidR="00953D4A" w:rsidRPr="00E7275E">
        <w:rPr>
          <w:rFonts w:cstheme="minorHAnsi"/>
          <w:b/>
          <w:bCs/>
          <w:color w:val="000000" w:themeColor="text1"/>
        </w:rPr>
        <w:t xml:space="preserve">. </w:t>
      </w:r>
      <w:r w:rsidR="002E77BD" w:rsidRPr="00E7275E">
        <w:rPr>
          <w:rFonts w:cstheme="minorHAnsi"/>
          <w:i/>
          <w:color w:val="000000" w:themeColor="text1"/>
        </w:rPr>
        <w:t>Australian Nursing and Midwifery Journal</w:t>
      </w:r>
      <w:r w:rsidR="002E77BD" w:rsidRPr="00E7275E">
        <w:rPr>
          <w:rFonts w:cstheme="minorHAnsi"/>
          <w:color w:val="000000" w:themeColor="text1"/>
        </w:rPr>
        <w:t>, 24 (3) (2016), p. 34</w:t>
      </w:r>
    </w:p>
    <w:p w14:paraId="122675EB" w14:textId="5DC5378E" w:rsidR="002E77BD" w:rsidRPr="00E7275E" w:rsidRDefault="00307745" w:rsidP="00E56DE9">
      <w:pPr>
        <w:spacing w:after="0"/>
        <w:ind w:left="720" w:hanging="720"/>
        <w:rPr>
          <w:rFonts w:cstheme="minorHAnsi"/>
          <w:color w:val="000000" w:themeColor="text1"/>
        </w:rPr>
      </w:pPr>
      <w:hyperlink r:id="rId77" w:anchor="bbib22" w:history="1">
        <w:r w:rsidR="002E77BD" w:rsidRPr="00E7275E">
          <w:rPr>
            <w:rStyle w:val="Hyperlink"/>
            <w:rFonts w:cstheme="minorHAnsi"/>
            <w:color w:val="000000" w:themeColor="text1"/>
          </w:rPr>
          <w:t>Mellor and Greenhill, 2014</w:t>
        </w:r>
      </w:hyperlink>
      <w:r w:rsidR="002E77BD" w:rsidRPr="00E7275E">
        <w:rPr>
          <w:rFonts w:cstheme="minorHAnsi"/>
          <w:color w:val="000000" w:themeColor="text1"/>
        </w:rPr>
        <w:t xml:space="preserve"> P. Mellor, J. Greenhill</w:t>
      </w:r>
      <w:r w:rsidR="00953D4A" w:rsidRPr="00E7275E">
        <w:rPr>
          <w:rFonts w:cstheme="minorHAnsi"/>
          <w:color w:val="000000" w:themeColor="text1"/>
        </w:rPr>
        <w:t xml:space="preserve">. </w:t>
      </w:r>
      <w:r w:rsidR="002E77BD" w:rsidRPr="00E7275E">
        <w:rPr>
          <w:rFonts w:cstheme="minorHAnsi"/>
          <w:b/>
          <w:bCs/>
          <w:color w:val="000000" w:themeColor="text1"/>
        </w:rPr>
        <w:t>A patient safety focus: Registered nurse transition to practice program</w:t>
      </w:r>
      <w:r w:rsidR="00953D4A" w:rsidRPr="00E7275E">
        <w:rPr>
          <w:rFonts w:cstheme="minorHAnsi"/>
          <w:b/>
          <w:bCs/>
          <w:color w:val="000000" w:themeColor="text1"/>
        </w:rPr>
        <w:t xml:space="preserve">. </w:t>
      </w:r>
      <w:r w:rsidR="002E77BD" w:rsidRPr="00E7275E">
        <w:rPr>
          <w:rFonts w:cstheme="minorHAnsi"/>
          <w:i/>
          <w:color w:val="000000" w:themeColor="text1"/>
        </w:rPr>
        <w:t>Contemporary Nurse</w:t>
      </w:r>
      <w:r w:rsidR="002E77BD" w:rsidRPr="00E7275E">
        <w:rPr>
          <w:rFonts w:cstheme="minorHAnsi"/>
          <w:color w:val="000000" w:themeColor="text1"/>
        </w:rPr>
        <w:t>, 47 (1-2) (2014), pp. 51-60, </w:t>
      </w:r>
      <w:hyperlink r:id="rId78" w:tgtFrame="_blank" w:history="1">
        <w:r w:rsidR="002E77BD" w:rsidRPr="00E7275E">
          <w:rPr>
            <w:rStyle w:val="Hyperlink"/>
            <w:rFonts w:cstheme="minorHAnsi"/>
            <w:color w:val="000000" w:themeColor="text1"/>
          </w:rPr>
          <w:t>10.1080/10376178.2014.11081906</w:t>
        </w:r>
      </w:hyperlink>
    </w:p>
    <w:p w14:paraId="2F6E85AD" w14:textId="3C9CF015" w:rsidR="002E77BD" w:rsidRPr="00E7275E" w:rsidRDefault="00307745" w:rsidP="00E56DE9">
      <w:pPr>
        <w:spacing w:after="0"/>
        <w:ind w:left="720" w:hanging="720"/>
        <w:rPr>
          <w:rFonts w:cstheme="minorHAnsi"/>
          <w:color w:val="000000" w:themeColor="text1"/>
        </w:rPr>
      </w:pPr>
      <w:hyperlink r:id="rId79" w:anchor="bbib24" w:history="1">
        <w:r w:rsidR="002E77BD" w:rsidRPr="00E7275E">
          <w:rPr>
            <w:rStyle w:val="Hyperlink"/>
            <w:rFonts w:cstheme="minorHAnsi"/>
            <w:color w:val="000000" w:themeColor="text1"/>
          </w:rPr>
          <w:t>R Core Team, 2017</w:t>
        </w:r>
      </w:hyperlink>
      <w:r w:rsidR="002E77BD" w:rsidRPr="00E7275E">
        <w:rPr>
          <w:rFonts w:cstheme="minorHAnsi"/>
          <w:color w:val="000000" w:themeColor="text1"/>
        </w:rPr>
        <w:t xml:space="preserve"> R Core Team</w:t>
      </w:r>
      <w:r w:rsidR="00953D4A" w:rsidRPr="00E7275E">
        <w:rPr>
          <w:rFonts w:cstheme="minorHAnsi"/>
          <w:color w:val="000000" w:themeColor="text1"/>
        </w:rPr>
        <w:t xml:space="preserve">. </w:t>
      </w:r>
      <w:r w:rsidR="002E77BD" w:rsidRPr="00E7275E">
        <w:rPr>
          <w:rFonts w:cstheme="minorHAnsi"/>
          <w:b/>
          <w:bCs/>
          <w:i/>
          <w:color w:val="000000" w:themeColor="text1"/>
        </w:rPr>
        <w:t>R: A Language and Environment for Statistical Computing</w:t>
      </w:r>
      <w:r w:rsidR="00953D4A" w:rsidRPr="00E7275E">
        <w:rPr>
          <w:rFonts w:cstheme="minorHAnsi"/>
          <w:b/>
          <w:bCs/>
          <w:i/>
          <w:color w:val="000000" w:themeColor="text1"/>
        </w:rPr>
        <w:t xml:space="preserve">. </w:t>
      </w:r>
      <w:r w:rsidR="002E77BD" w:rsidRPr="00E7275E">
        <w:rPr>
          <w:rFonts w:cstheme="minorHAnsi"/>
          <w:color w:val="000000" w:themeColor="text1"/>
        </w:rPr>
        <w:t>R Foundation for Statistical Computing, Vienna, Austria (2017)</w:t>
      </w:r>
      <w:r w:rsidR="00953D4A" w:rsidRPr="00E7275E">
        <w:rPr>
          <w:rFonts w:cstheme="minorHAnsi"/>
          <w:color w:val="000000" w:themeColor="text1"/>
        </w:rPr>
        <w:t xml:space="preserve">. </w:t>
      </w:r>
      <w:r w:rsidR="002E77BD" w:rsidRPr="00E7275E">
        <w:rPr>
          <w:rFonts w:cstheme="minorHAnsi"/>
          <w:color w:val="000000" w:themeColor="text1"/>
        </w:rPr>
        <w:t xml:space="preserve">Retrieved from </w:t>
      </w:r>
      <w:hyperlink r:id="rId80" w:tgtFrame="_blank" w:history="1">
        <w:r w:rsidR="002E77BD" w:rsidRPr="00E7275E">
          <w:rPr>
            <w:rStyle w:val="Hyperlink"/>
            <w:rFonts w:cstheme="minorHAnsi"/>
            <w:color w:val="000000" w:themeColor="text1"/>
          </w:rPr>
          <w:t>https://www.R-project.org/</w:t>
        </w:r>
      </w:hyperlink>
    </w:p>
    <w:p w14:paraId="25809DB5" w14:textId="4CEB8911" w:rsidR="002E77BD" w:rsidRPr="00E7275E" w:rsidRDefault="00307745" w:rsidP="00E56DE9">
      <w:pPr>
        <w:spacing w:after="0"/>
        <w:ind w:left="720" w:hanging="720"/>
        <w:rPr>
          <w:rFonts w:cstheme="minorHAnsi"/>
          <w:color w:val="000000" w:themeColor="text1"/>
        </w:rPr>
      </w:pPr>
      <w:hyperlink r:id="rId81" w:anchor="bbib25" w:history="1">
        <w:proofErr w:type="spellStart"/>
        <w:r w:rsidR="002E77BD" w:rsidRPr="00E7275E">
          <w:rPr>
            <w:rStyle w:val="Hyperlink"/>
            <w:rFonts w:cstheme="minorHAnsi"/>
            <w:color w:val="000000" w:themeColor="text1"/>
          </w:rPr>
          <w:t>Rosseel</w:t>
        </w:r>
        <w:proofErr w:type="spellEnd"/>
        <w:r w:rsidR="002E77BD" w:rsidRPr="00E7275E">
          <w:rPr>
            <w:rStyle w:val="Hyperlink"/>
            <w:rFonts w:cstheme="minorHAnsi"/>
            <w:color w:val="000000" w:themeColor="text1"/>
          </w:rPr>
          <w:t>, 2012</w:t>
        </w:r>
      </w:hyperlink>
      <w:r w:rsidR="002E77BD" w:rsidRPr="00E7275E">
        <w:rPr>
          <w:rFonts w:cstheme="minorHAnsi"/>
          <w:color w:val="000000" w:themeColor="text1"/>
        </w:rPr>
        <w:t xml:space="preserve"> Y. </w:t>
      </w:r>
      <w:proofErr w:type="spellStart"/>
      <w:r w:rsidR="002E77BD" w:rsidRPr="00E7275E">
        <w:rPr>
          <w:rFonts w:cstheme="minorHAnsi"/>
          <w:color w:val="000000" w:themeColor="text1"/>
        </w:rPr>
        <w:t>Rosseel</w:t>
      </w:r>
      <w:proofErr w:type="spellEnd"/>
      <w:r w:rsidR="00953D4A" w:rsidRPr="00E7275E">
        <w:rPr>
          <w:rFonts w:cstheme="minorHAnsi"/>
          <w:color w:val="000000" w:themeColor="text1"/>
        </w:rPr>
        <w:t xml:space="preserve">. </w:t>
      </w:r>
      <w:proofErr w:type="spellStart"/>
      <w:r w:rsidR="002E77BD" w:rsidRPr="00E7275E">
        <w:rPr>
          <w:rFonts w:cstheme="minorHAnsi"/>
          <w:b/>
          <w:bCs/>
          <w:color w:val="000000" w:themeColor="text1"/>
        </w:rPr>
        <w:t>Lavaan</w:t>
      </w:r>
      <w:proofErr w:type="spellEnd"/>
      <w:r w:rsidR="002E77BD" w:rsidRPr="00E7275E">
        <w:rPr>
          <w:rFonts w:cstheme="minorHAnsi"/>
          <w:b/>
          <w:bCs/>
          <w:color w:val="000000" w:themeColor="text1"/>
        </w:rPr>
        <w:t>: An R package for structural equation modeling</w:t>
      </w:r>
      <w:r w:rsidR="00953D4A" w:rsidRPr="00E7275E">
        <w:rPr>
          <w:rFonts w:cstheme="minorHAnsi"/>
          <w:b/>
          <w:bCs/>
          <w:color w:val="000000" w:themeColor="text1"/>
        </w:rPr>
        <w:t xml:space="preserve">. </w:t>
      </w:r>
      <w:r w:rsidR="002E77BD" w:rsidRPr="00E7275E">
        <w:rPr>
          <w:rFonts w:cstheme="minorHAnsi"/>
          <w:i/>
          <w:color w:val="000000" w:themeColor="text1"/>
        </w:rPr>
        <w:t>Journal of Statistical Software</w:t>
      </w:r>
      <w:r w:rsidR="002E77BD" w:rsidRPr="00E7275E">
        <w:rPr>
          <w:rFonts w:cstheme="minorHAnsi"/>
          <w:color w:val="000000" w:themeColor="text1"/>
        </w:rPr>
        <w:t>, 48 (2) (2012), pp. 1-36, </w:t>
      </w:r>
      <w:hyperlink r:id="rId82" w:tgtFrame="_blank" w:history="1">
        <w:r w:rsidR="002E77BD" w:rsidRPr="00E7275E">
          <w:rPr>
            <w:rStyle w:val="Hyperlink"/>
            <w:rFonts w:cstheme="minorHAnsi"/>
            <w:color w:val="000000" w:themeColor="text1"/>
          </w:rPr>
          <w:t>10.18637/jss.v048.i02</w:t>
        </w:r>
      </w:hyperlink>
    </w:p>
    <w:p w14:paraId="1585CBC3" w14:textId="7B289F9B" w:rsidR="002E77BD" w:rsidRPr="00E7275E" w:rsidRDefault="00307745" w:rsidP="00E56DE9">
      <w:pPr>
        <w:spacing w:after="0"/>
        <w:ind w:left="720" w:hanging="720"/>
        <w:rPr>
          <w:rFonts w:cstheme="minorHAnsi"/>
          <w:color w:val="000000" w:themeColor="text1"/>
        </w:rPr>
      </w:pPr>
      <w:hyperlink r:id="rId83" w:anchor="bbib26" w:history="1">
        <w:r w:rsidR="002E77BD" w:rsidRPr="00E7275E">
          <w:rPr>
            <w:rStyle w:val="Hyperlink"/>
            <w:rFonts w:cstheme="minorHAnsi"/>
            <w:color w:val="000000" w:themeColor="text1"/>
          </w:rPr>
          <w:t>Rush et al., 2013</w:t>
        </w:r>
      </w:hyperlink>
      <w:r w:rsidR="002E77BD" w:rsidRPr="00E7275E">
        <w:rPr>
          <w:rFonts w:cstheme="minorHAnsi"/>
          <w:color w:val="000000" w:themeColor="text1"/>
        </w:rPr>
        <w:t xml:space="preserve"> K. Rush, M. </w:t>
      </w:r>
      <w:proofErr w:type="spellStart"/>
      <w:r w:rsidR="002E77BD" w:rsidRPr="00E7275E">
        <w:rPr>
          <w:rFonts w:cstheme="minorHAnsi"/>
          <w:color w:val="000000" w:themeColor="text1"/>
        </w:rPr>
        <w:t>Adamack</w:t>
      </w:r>
      <w:proofErr w:type="spellEnd"/>
      <w:r w:rsidR="002E77BD" w:rsidRPr="00E7275E">
        <w:rPr>
          <w:rFonts w:cstheme="minorHAnsi"/>
          <w:color w:val="000000" w:themeColor="text1"/>
        </w:rPr>
        <w:t>, J. Gordon, M. Lilly, R. Jahnke</w:t>
      </w:r>
      <w:r w:rsidR="00E7275E" w:rsidRPr="00E7275E">
        <w:rPr>
          <w:rFonts w:cstheme="minorHAnsi"/>
          <w:color w:val="000000" w:themeColor="text1"/>
        </w:rPr>
        <w:t xml:space="preserve">. </w:t>
      </w:r>
      <w:r w:rsidR="002E77BD" w:rsidRPr="00E7275E">
        <w:rPr>
          <w:rFonts w:cstheme="minorHAnsi"/>
          <w:b/>
          <w:bCs/>
          <w:color w:val="000000" w:themeColor="text1"/>
        </w:rPr>
        <w:t>Best practices of formal new graduate nurse transition programs: An integrative review</w:t>
      </w:r>
      <w:r w:rsidR="00E7275E" w:rsidRPr="00E7275E">
        <w:rPr>
          <w:rFonts w:cstheme="minorHAnsi"/>
          <w:b/>
          <w:bCs/>
          <w:color w:val="000000" w:themeColor="text1"/>
        </w:rPr>
        <w:t xml:space="preserve">. </w:t>
      </w:r>
      <w:r w:rsidR="002E77BD" w:rsidRPr="00E7275E">
        <w:rPr>
          <w:rFonts w:cstheme="minorHAnsi"/>
          <w:i/>
          <w:color w:val="000000" w:themeColor="text1"/>
        </w:rPr>
        <w:t>International Journal of Nursing Studies</w:t>
      </w:r>
      <w:r w:rsidR="002E77BD" w:rsidRPr="00E7275E">
        <w:rPr>
          <w:rFonts w:cstheme="minorHAnsi"/>
          <w:color w:val="000000" w:themeColor="text1"/>
        </w:rPr>
        <w:t>, 50 (3) (2013), pp. 345-356, </w:t>
      </w:r>
      <w:hyperlink r:id="rId84" w:tgtFrame="_blank" w:history="1">
        <w:r w:rsidR="002E77BD" w:rsidRPr="00E7275E">
          <w:rPr>
            <w:rStyle w:val="Hyperlink"/>
            <w:rFonts w:cstheme="minorHAnsi"/>
            <w:color w:val="000000" w:themeColor="text1"/>
          </w:rPr>
          <w:t>10.1016/j.ijnurstu.2012.06.009</w:t>
        </w:r>
      </w:hyperlink>
    </w:p>
    <w:p w14:paraId="711003DE" w14:textId="6CFE7DC9" w:rsidR="002E77BD" w:rsidRPr="00E7275E" w:rsidRDefault="00307745" w:rsidP="00E56DE9">
      <w:pPr>
        <w:spacing w:after="0"/>
        <w:ind w:left="720" w:hanging="720"/>
        <w:rPr>
          <w:rFonts w:cstheme="minorHAnsi"/>
          <w:color w:val="000000" w:themeColor="text1"/>
        </w:rPr>
      </w:pPr>
      <w:hyperlink r:id="rId85" w:anchor="bbib27" w:history="1">
        <w:r w:rsidR="002E77BD" w:rsidRPr="00E7275E">
          <w:rPr>
            <w:rStyle w:val="Hyperlink"/>
            <w:rFonts w:cstheme="minorHAnsi"/>
            <w:color w:val="000000" w:themeColor="text1"/>
          </w:rPr>
          <w:t>Sears et al., 2010</w:t>
        </w:r>
      </w:hyperlink>
      <w:r w:rsidR="002E77BD" w:rsidRPr="00E7275E">
        <w:rPr>
          <w:rFonts w:cstheme="minorHAnsi"/>
          <w:color w:val="000000" w:themeColor="text1"/>
        </w:rPr>
        <w:t xml:space="preserve"> K. Sears, S. Goldsworthy, W.M. Goodman</w:t>
      </w:r>
      <w:r w:rsidR="00E7275E" w:rsidRPr="00E7275E">
        <w:rPr>
          <w:rFonts w:cstheme="minorHAnsi"/>
          <w:color w:val="000000" w:themeColor="text1"/>
        </w:rPr>
        <w:t xml:space="preserve">. </w:t>
      </w:r>
      <w:r w:rsidR="002E77BD" w:rsidRPr="00E7275E">
        <w:rPr>
          <w:rFonts w:cstheme="minorHAnsi"/>
          <w:b/>
          <w:bCs/>
          <w:color w:val="000000" w:themeColor="text1"/>
        </w:rPr>
        <w:t>The relationship between simulation in nursing education and medication safety</w:t>
      </w:r>
      <w:r w:rsidR="00E7275E" w:rsidRPr="00E7275E">
        <w:rPr>
          <w:rFonts w:cstheme="minorHAnsi"/>
          <w:b/>
          <w:bCs/>
          <w:color w:val="000000" w:themeColor="text1"/>
        </w:rPr>
        <w:t xml:space="preserve">. </w:t>
      </w:r>
      <w:r w:rsidR="002E77BD" w:rsidRPr="00E7275E">
        <w:rPr>
          <w:rFonts w:cstheme="minorHAnsi"/>
          <w:i/>
          <w:color w:val="000000" w:themeColor="text1"/>
        </w:rPr>
        <w:t>Journal of Nursing Education</w:t>
      </w:r>
      <w:r w:rsidR="002E77BD" w:rsidRPr="00E7275E">
        <w:rPr>
          <w:rFonts w:cstheme="minorHAnsi"/>
          <w:color w:val="000000" w:themeColor="text1"/>
        </w:rPr>
        <w:t>, 49 (1) (2010), pp. 52-55, </w:t>
      </w:r>
      <w:hyperlink r:id="rId86" w:tgtFrame="_blank" w:history="1">
        <w:r w:rsidR="002E77BD" w:rsidRPr="00E7275E">
          <w:rPr>
            <w:rStyle w:val="Hyperlink"/>
            <w:rFonts w:cstheme="minorHAnsi"/>
            <w:color w:val="000000" w:themeColor="text1"/>
          </w:rPr>
          <w:t>10.3928/01484834-20090918-12</w:t>
        </w:r>
      </w:hyperlink>
    </w:p>
    <w:p w14:paraId="7C445BFB" w14:textId="57B63821" w:rsidR="002E77BD" w:rsidRPr="00E7275E" w:rsidRDefault="00307745" w:rsidP="00E56DE9">
      <w:pPr>
        <w:spacing w:after="0"/>
        <w:ind w:left="720" w:hanging="720"/>
        <w:rPr>
          <w:rFonts w:cstheme="minorHAnsi"/>
          <w:color w:val="000000" w:themeColor="text1"/>
        </w:rPr>
      </w:pPr>
      <w:hyperlink r:id="rId87" w:anchor="bbib28" w:history="1">
        <w:r w:rsidR="002E77BD" w:rsidRPr="00E7275E">
          <w:rPr>
            <w:rStyle w:val="Hyperlink"/>
            <w:rFonts w:cstheme="minorHAnsi"/>
            <w:color w:val="000000" w:themeColor="text1"/>
          </w:rPr>
          <w:t>Spector et al., 2015</w:t>
        </w:r>
      </w:hyperlink>
      <w:r w:rsidR="002E77BD" w:rsidRPr="00E7275E">
        <w:rPr>
          <w:rFonts w:cstheme="minorHAnsi"/>
          <w:color w:val="000000" w:themeColor="text1"/>
        </w:rPr>
        <w:t xml:space="preserve"> N. Spector, M.A. Blegen, J. Silvestre, J. Barnsteiner, M.R. Lynn, B. Ulrich, ..., M. Alexander</w:t>
      </w:r>
      <w:r w:rsidR="00E7275E" w:rsidRPr="00E7275E">
        <w:rPr>
          <w:rFonts w:cstheme="minorHAnsi"/>
          <w:color w:val="000000" w:themeColor="text1"/>
        </w:rPr>
        <w:t xml:space="preserve">. </w:t>
      </w:r>
      <w:r w:rsidR="002E77BD" w:rsidRPr="00E7275E">
        <w:rPr>
          <w:rFonts w:cstheme="minorHAnsi"/>
          <w:b/>
          <w:bCs/>
          <w:color w:val="000000" w:themeColor="text1"/>
        </w:rPr>
        <w:t>Transition to practice study in hospital settings</w:t>
      </w:r>
      <w:r w:rsidR="00E7275E" w:rsidRPr="00E7275E">
        <w:rPr>
          <w:rFonts w:cstheme="minorHAnsi"/>
          <w:b/>
          <w:bCs/>
          <w:color w:val="000000" w:themeColor="text1"/>
        </w:rPr>
        <w:t xml:space="preserve">. </w:t>
      </w:r>
      <w:r w:rsidR="002E77BD" w:rsidRPr="00E7275E">
        <w:rPr>
          <w:rFonts w:cstheme="minorHAnsi"/>
          <w:i/>
          <w:color w:val="000000" w:themeColor="text1"/>
        </w:rPr>
        <w:t>Journal of Nursing Regulation</w:t>
      </w:r>
      <w:r w:rsidR="002E77BD" w:rsidRPr="00E7275E">
        <w:rPr>
          <w:rFonts w:cstheme="minorHAnsi"/>
          <w:color w:val="000000" w:themeColor="text1"/>
        </w:rPr>
        <w:t>, 5 (4) (2015), pp. 24-38, </w:t>
      </w:r>
      <w:hyperlink r:id="rId88" w:tgtFrame="_blank" w:history="1">
        <w:r w:rsidR="002E77BD" w:rsidRPr="00E7275E">
          <w:rPr>
            <w:rStyle w:val="Hyperlink"/>
            <w:rFonts w:cstheme="minorHAnsi"/>
            <w:color w:val="000000" w:themeColor="text1"/>
          </w:rPr>
          <w:t>10.1016/S2155-8256(15)30031-4</w:t>
        </w:r>
      </w:hyperlink>
    </w:p>
    <w:p w14:paraId="2BA33296" w14:textId="457B3BEA" w:rsidR="002E77BD" w:rsidRPr="00E7275E" w:rsidRDefault="00307745" w:rsidP="00E56DE9">
      <w:pPr>
        <w:spacing w:after="0"/>
        <w:ind w:left="720" w:hanging="720"/>
        <w:rPr>
          <w:rFonts w:cstheme="minorHAnsi"/>
          <w:color w:val="000000" w:themeColor="text1"/>
        </w:rPr>
      </w:pPr>
      <w:hyperlink r:id="rId89" w:anchor="bbib29" w:history="1">
        <w:proofErr w:type="spellStart"/>
        <w:r w:rsidR="002E77BD" w:rsidRPr="00E7275E">
          <w:rPr>
            <w:rStyle w:val="Hyperlink"/>
            <w:rFonts w:cstheme="minorHAnsi"/>
            <w:color w:val="000000" w:themeColor="text1"/>
          </w:rPr>
          <w:t>Spiva</w:t>
        </w:r>
        <w:proofErr w:type="spellEnd"/>
        <w:r w:rsidR="002E77BD" w:rsidRPr="00E7275E">
          <w:rPr>
            <w:rStyle w:val="Hyperlink"/>
            <w:rFonts w:cstheme="minorHAnsi"/>
            <w:color w:val="000000" w:themeColor="text1"/>
          </w:rPr>
          <w:t xml:space="preserve"> et al., 2013</w:t>
        </w:r>
      </w:hyperlink>
      <w:r w:rsidR="002E77BD" w:rsidRPr="00E7275E">
        <w:rPr>
          <w:rFonts w:cstheme="minorHAnsi"/>
          <w:color w:val="000000" w:themeColor="text1"/>
        </w:rPr>
        <w:t xml:space="preserve"> L. Spiva, P.L. Hart, L. Pruner, D. Johnson, K. Martin, </w:t>
      </w:r>
      <w:proofErr w:type="gramStart"/>
      <w:r w:rsidR="002E77BD" w:rsidRPr="00E7275E">
        <w:rPr>
          <w:rFonts w:cstheme="minorHAnsi"/>
          <w:color w:val="000000" w:themeColor="text1"/>
        </w:rPr>
        <w:t>B.Brakovich</w:t>
      </w:r>
      <w:proofErr w:type="gramEnd"/>
      <w:r w:rsidR="002E77BD" w:rsidRPr="00E7275E">
        <w:rPr>
          <w:rFonts w:cstheme="minorHAnsi"/>
          <w:color w:val="000000" w:themeColor="text1"/>
        </w:rPr>
        <w:t>, ..., S. Mendoza</w:t>
      </w:r>
      <w:r w:rsidR="00E7275E" w:rsidRPr="00E7275E">
        <w:rPr>
          <w:rFonts w:cstheme="minorHAnsi"/>
          <w:color w:val="000000" w:themeColor="text1"/>
        </w:rPr>
        <w:t xml:space="preserve">. </w:t>
      </w:r>
      <w:r w:rsidR="002E77BD" w:rsidRPr="00E7275E">
        <w:rPr>
          <w:rFonts w:cstheme="minorHAnsi"/>
          <w:b/>
          <w:bCs/>
          <w:color w:val="000000" w:themeColor="text1"/>
        </w:rPr>
        <w:t>Hearing the voices of newly licensed RNs: The transition to practice</w:t>
      </w:r>
      <w:r w:rsidR="00E7275E" w:rsidRPr="00E7275E">
        <w:rPr>
          <w:rFonts w:cstheme="minorHAnsi"/>
          <w:b/>
          <w:bCs/>
          <w:color w:val="000000" w:themeColor="text1"/>
        </w:rPr>
        <w:t xml:space="preserve">. </w:t>
      </w:r>
      <w:r w:rsidR="002E77BD" w:rsidRPr="00E7275E">
        <w:rPr>
          <w:rFonts w:cstheme="minorHAnsi"/>
          <w:i/>
          <w:color w:val="000000" w:themeColor="text1"/>
        </w:rPr>
        <w:t>American Journal of Nursing</w:t>
      </w:r>
      <w:r w:rsidR="002E77BD" w:rsidRPr="00E7275E">
        <w:rPr>
          <w:rFonts w:cstheme="minorHAnsi"/>
          <w:color w:val="000000" w:themeColor="text1"/>
        </w:rPr>
        <w:t>, 113 (11) (2013), pp. 24-32, </w:t>
      </w:r>
      <w:hyperlink r:id="rId90" w:tgtFrame="_blank" w:history="1">
        <w:r w:rsidR="002E77BD" w:rsidRPr="00E7275E">
          <w:rPr>
            <w:rStyle w:val="Hyperlink"/>
            <w:rFonts w:cstheme="minorHAnsi"/>
            <w:color w:val="000000" w:themeColor="text1"/>
          </w:rPr>
          <w:t>10.1097/01.NAJ.0000437108.76232.20</w:t>
        </w:r>
      </w:hyperlink>
    </w:p>
    <w:p w14:paraId="07817699" w14:textId="1297EA8D" w:rsidR="005F0911" w:rsidRPr="00E7275E" w:rsidRDefault="00307745" w:rsidP="00E56DE9">
      <w:pPr>
        <w:spacing w:after="0"/>
        <w:ind w:left="720" w:hanging="720"/>
        <w:rPr>
          <w:rFonts w:cstheme="minorHAnsi"/>
          <w:color w:val="000000" w:themeColor="text1"/>
          <w:sz w:val="28"/>
        </w:rPr>
      </w:pPr>
      <w:hyperlink r:id="rId91" w:anchor="bbib30" w:history="1">
        <w:r w:rsidR="002E77BD" w:rsidRPr="00E7275E">
          <w:rPr>
            <w:rStyle w:val="Hyperlink"/>
            <w:rFonts w:cstheme="minorHAnsi"/>
            <w:color w:val="000000" w:themeColor="text1"/>
          </w:rPr>
          <w:t>Woda et al., 2016</w:t>
        </w:r>
      </w:hyperlink>
      <w:r w:rsidR="002E77BD" w:rsidRPr="00E7275E">
        <w:rPr>
          <w:rFonts w:cstheme="minorHAnsi"/>
          <w:color w:val="000000" w:themeColor="text1"/>
        </w:rPr>
        <w:t xml:space="preserve"> A.A. Woda, T. </w:t>
      </w:r>
      <w:proofErr w:type="spellStart"/>
      <w:r w:rsidR="002E77BD" w:rsidRPr="00E7275E">
        <w:rPr>
          <w:rFonts w:cstheme="minorHAnsi"/>
          <w:color w:val="000000" w:themeColor="text1"/>
        </w:rPr>
        <w:t>Gruenke</w:t>
      </w:r>
      <w:proofErr w:type="spellEnd"/>
      <w:r w:rsidR="002E77BD" w:rsidRPr="00E7275E">
        <w:rPr>
          <w:rFonts w:cstheme="minorHAnsi"/>
          <w:color w:val="000000" w:themeColor="text1"/>
        </w:rPr>
        <w:t>, P. Alt-Gehrman, J. Hansen</w:t>
      </w:r>
      <w:r w:rsidR="00E7275E" w:rsidRPr="00E7275E">
        <w:rPr>
          <w:rFonts w:cstheme="minorHAnsi"/>
          <w:color w:val="000000" w:themeColor="text1"/>
        </w:rPr>
        <w:t xml:space="preserve">. </w:t>
      </w:r>
      <w:r w:rsidR="002E77BD" w:rsidRPr="00E7275E">
        <w:rPr>
          <w:rFonts w:cstheme="minorHAnsi"/>
          <w:b/>
          <w:bCs/>
          <w:color w:val="000000" w:themeColor="text1"/>
        </w:rPr>
        <w:t>Nursing student perceptions regarding simulation experience sequencing</w:t>
      </w:r>
      <w:r w:rsidR="00E7275E" w:rsidRPr="00E7275E">
        <w:rPr>
          <w:rFonts w:cstheme="minorHAnsi"/>
          <w:b/>
          <w:bCs/>
          <w:color w:val="000000" w:themeColor="text1"/>
        </w:rPr>
        <w:t xml:space="preserve">. </w:t>
      </w:r>
      <w:r w:rsidR="002E77BD" w:rsidRPr="00E7275E">
        <w:rPr>
          <w:rFonts w:cstheme="minorHAnsi"/>
          <w:i/>
          <w:color w:val="000000" w:themeColor="text1"/>
        </w:rPr>
        <w:t>The Journal of Nursing Education</w:t>
      </w:r>
      <w:r w:rsidR="002E77BD" w:rsidRPr="00E7275E">
        <w:rPr>
          <w:rFonts w:cstheme="minorHAnsi"/>
          <w:color w:val="000000" w:themeColor="text1"/>
        </w:rPr>
        <w:t>, 55 (9) (2016), pp. 528-532, </w:t>
      </w:r>
      <w:r w:rsidR="00E7275E" w:rsidRPr="00E7275E">
        <w:rPr>
          <w:rFonts w:cstheme="minorHAnsi"/>
          <w:color w:val="000000" w:themeColor="text1"/>
          <w:sz w:val="28"/>
        </w:rPr>
        <w:t xml:space="preserve"> </w:t>
      </w:r>
    </w:p>
    <w:p w14:paraId="40DA2053" w14:textId="77777777" w:rsidR="005F0911" w:rsidRPr="00E7275E" w:rsidRDefault="005F0911" w:rsidP="00E56DE9">
      <w:pPr>
        <w:spacing w:after="0"/>
        <w:ind w:left="720" w:hanging="720"/>
        <w:rPr>
          <w:rFonts w:cstheme="minorHAnsi"/>
          <w:color w:val="000000" w:themeColor="text1"/>
        </w:rPr>
      </w:pPr>
    </w:p>
    <w:sectPr w:rsidR="005F0911" w:rsidRPr="00E72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F3FF0"/>
    <w:multiLevelType w:val="hybridMultilevel"/>
    <w:tmpl w:val="45E6F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183B5D"/>
    <w:multiLevelType w:val="hybridMultilevel"/>
    <w:tmpl w:val="1FAA2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w8h6Dw2StXGAYVCb0Mn9b0JIbXzX7Bhk+7aoVUUAvAtd6b/zQefqVQOgVbbJpkjSbslm2I8Ynj1KdKwNW7C++A==" w:salt="1s32b96FUu8bh2jEzspF5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911"/>
    <w:rsid w:val="001C1D62"/>
    <w:rsid w:val="002E77BD"/>
    <w:rsid w:val="00307745"/>
    <w:rsid w:val="005833AB"/>
    <w:rsid w:val="00587BD8"/>
    <w:rsid w:val="005B4D0D"/>
    <w:rsid w:val="005F0911"/>
    <w:rsid w:val="0068562D"/>
    <w:rsid w:val="00774F74"/>
    <w:rsid w:val="007E4958"/>
    <w:rsid w:val="008025D9"/>
    <w:rsid w:val="00953D4A"/>
    <w:rsid w:val="00A14838"/>
    <w:rsid w:val="00A25CF5"/>
    <w:rsid w:val="00AF1D65"/>
    <w:rsid w:val="00AF49DF"/>
    <w:rsid w:val="00BA1A0F"/>
    <w:rsid w:val="00C04F14"/>
    <w:rsid w:val="00D7369A"/>
    <w:rsid w:val="00E2729E"/>
    <w:rsid w:val="00E56DE9"/>
    <w:rsid w:val="00E7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9DAA"/>
  <w15:chartTrackingRefBased/>
  <w15:docId w15:val="{390E2A3C-6BE4-4DC8-B433-20D1DA56B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911"/>
  </w:style>
  <w:style w:type="paragraph" w:styleId="Heading1">
    <w:name w:val="heading 1"/>
    <w:basedOn w:val="Normal"/>
    <w:next w:val="Normal"/>
    <w:link w:val="Heading1Char"/>
    <w:uiPriority w:val="9"/>
    <w:qFormat/>
    <w:rsid w:val="005F091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F091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5F091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F091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F091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F091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F091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F091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F091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911"/>
    <w:rPr>
      <w:color w:val="0000FF"/>
      <w:u w:val="single"/>
    </w:rPr>
  </w:style>
  <w:style w:type="character" w:customStyle="1" w:styleId="Heading1Char">
    <w:name w:val="Heading 1 Char"/>
    <w:basedOn w:val="DefaultParagraphFont"/>
    <w:link w:val="Heading1"/>
    <w:uiPriority w:val="9"/>
    <w:rsid w:val="005F091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F091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5F091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F091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F091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F091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F091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F091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F091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F091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F091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F091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F091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F0911"/>
    <w:rPr>
      <w:color w:val="5A5A5A" w:themeColor="text1" w:themeTint="A5"/>
      <w:spacing w:val="15"/>
    </w:rPr>
  </w:style>
  <w:style w:type="character" w:styleId="Strong">
    <w:name w:val="Strong"/>
    <w:basedOn w:val="DefaultParagraphFont"/>
    <w:uiPriority w:val="22"/>
    <w:qFormat/>
    <w:rsid w:val="005F0911"/>
    <w:rPr>
      <w:b/>
      <w:bCs/>
      <w:color w:val="auto"/>
    </w:rPr>
  </w:style>
  <w:style w:type="character" w:styleId="Emphasis">
    <w:name w:val="Emphasis"/>
    <w:basedOn w:val="DefaultParagraphFont"/>
    <w:uiPriority w:val="20"/>
    <w:qFormat/>
    <w:rsid w:val="005F0911"/>
    <w:rPr>
      <w:i/>
      <w:iCs/>
      <w:color w:val="auto"/>
    </w:rPr>
  </w:style>
  <w:style w:type="paragraph" w:styleId="NoSpacing">
    <w:name w:val="No Spacing"/>
    <w:uiPriority w:val="1"/>
    <w:qFormat/>
    <w:rsid w:val="005F0911"/>
    <w:pPr>
      <w:spacing w:after="0" w:line="240" w:lineRule="auto"/>
    </w:pPr>
  </w:style>
  <w:style w:type="paragraph" w:styleId="Quote">
    <w:name w:val="Quote"/>
    <w:basedOn w:val="Normal"/>
    <w:next w:val="Normal"/>
    <w:link w:val="QuoteChar"/>
    <w:uiPriority w:val="29"/>
    <w:qFormat/>
    <w:rsid w:val="005F091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F0911"/>
    <w:rPr>
      <w:i/>
      <w:iCs/>
      <w:color w:val="404040" w:themeColor="text1" w:themeTint="BF"/>
    </w:rPr>
  </w:style>
  <w:style w:type="paragraph" w:styleId="IntenseQuote">
    <w:name w:val="Intense Quote"/>
    <w:basedOn w:val="Normal"/>
    <w:next w:val="Normal"/>
    <w:link w:val="IntenseQuoteChar"/>
    <w:uiPriority w:val="30"/>
    <w:qFormat/>
    <w:rsid w:val="005F091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F0911"/>
    <w:rPr>
      <w:i/>
      <w:iCs/>
      <w:color w:val="404040" w:themeColor="text1" w:themeTint="BF"/>
    </w:rPr>
  </w:style>
  <w:style w:type="character" w:styleId="SubtleEmphasis">
    <w:name w:val="Subtle Emphasis"/>
    <w:basedOn w:val="DefaultParagraphFont"/>
    <w:uiPriority w:val="19"/>
    <w:qFormat/>
    <w:rsid w:val="005F0911"/>
    <w:rPr>
      <w:i/>
      <w:iCs/>
      <w:color w:val="404040" w:themeColor="text1" w:themeTint="BF"/>
    </w:rPr>
  </w:style>
  <w:style w:type="character" w:styleId="IntenseEmphasis">
    <w:name w:val="Intense Emphasis"/>
    <w:basedOn w:val="DefaultParagraphFont"/>
    <w:uiPriority w:val="21"/>
    <w:qFormat/>
    <w:rsid w:val="005F0911"/>
    <w:rPr>
      <w:b/>
      <w:bCs/>
      <w:i/>
      <w:iCs/>
      <w:color w:val="auto"/>
    </w:rPr>
  </w:style>
  <w:style w:type="character" w:styleId="SubtleReference">
    <w:name w:val="Subtle Reference"/>
    <w:basedOn w:val="DefaultParagraphFont"/>
    <w:uiPriority w:val="31"/>
    <w:qFormat/>
    <w:rsid w:val="005F0911"/>
    <w:rPr>
      <w:smallCaps/>
      <w:color w:val="404040" w:themeColor="text1" w:themeTint="BF"/>
    </w:rPr>
  </w:style>
  <w:style w:type="character" w:styleId="IntenseReference">
    <w:name w:val="Intense Reference"/>
    <w:basedOn w:val="DefaultParagraphFont"/>
    <w:uiPriority w:val="32"/>
    <w:qFormat/>
    <w:rsid w:val="005F0911"/>
    <w:rPr>
      <w:b/>
      <w:bCs/>
      <w:smallCaps/>
      <w:color w:val="404040" w:themeColor="text1" w:themeTint="BF"/>
      <w:spacing w:val="5"/>
    </w:rPr>
  </w:style>
  <w:style w:type="character" w:styleId="BookTitle">
    <w:name w:val="Book Title"/>
    <w:basedOn w:val="DefaultParagraphFont"/>
    <w:uiPriority w:val="33"/>
    <w:qFormat/>
    <w:rsid w:val="005F0911"/>
    <w:rPr>
      <w:b/>
      <w:bCs/>
      <w:i/>
      <w:iCs/>
      <w:spacing w:val="5"/>
    </w:rPr>
  </w:style>
  <w:style w:type="paragraph" w:styleId="TOCHeading">
    <w:name w:val="TOC Heading"/>
    <w:basedOn w:val="Heading1"/>
    <w:next w:val="Normal"/>
    <w:uiPriority w:val="39"/>
    <w:unhideWhenUsed/>
    <w:qFormat/>
    <w:rsid w:val="005F0911"/>
    <w:pPr>
      <w:outlineLvl w:val="9"/>
    </w:pPr>
  </w:style>
  <w:style w:type="character" w:customStyle="1" w:styleId="title-text">
    <w:name w:val="title-text"/>
    <w:basedOn w:val="DefaultParagraphFont"/>
    <w:rsid w:val="005F0911"/>
  </w:style>
  <w:style w:type="paragraph" w:styleId="ListParagraph">
    <w:name w:val="List Paragraph"/>
    <w:basedOn w:val="Normal"/>
    <w:uiPriority w:val="34"/>
    <w:qFormat/>
    <w:rsid w:val="007E4958"/>
    <w:pPr>
      <w:ind w:left="720"/>
      <w:contextualSpacing/>
    </w:pPr>
  </w:style>
  <w:style w:type="paragraph" w:styleId="NormalWeb">
    <w:name w:val="Normal (Web)"/>
    <w:basedOn w:val="Normal"/>
    <w:uiPriority w:val="99"/>
    <w:semiHidden/>
    <w:unhideWhenUsed/>
    <w:rsid w:val="007E495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74F74"/>
    <w:rPr>
      <w:color w:val="605E5C"/>
      <w:shd w:val="clear" w:color="auto" w:fill="E1DFDD"/>
    </w:rPr>
  </w:style>
  <w:style w:type="paragraph" w:styleId="TOC1">
    <w:name w:val="toc 1"/>
    <w:basedOn w:val="Normal"/>
    <w:next w:val="Normal"/>
    <w:autoRedefine/>
    <w:uiPriority w:val="39"/>
    <w:unhideWhenUsed/>
    <w:rsid w:val="00D7369A"/>
    <w:pPr>
      <w:spacing w:after="100"/>
    </w:pPr>
  </w:style>
  <w:style w:type="paragraph" w:styleId="TOC2">
    <w:name w:val="toc 2"/>
    <w:basedOn w:val="Normal"/>
    <w:next w:val="Normal"/>
    <w:autoRedefine/>
    <w:uiPriority w:val="39"/>
    <w:unhideWhenUsed/>
    <w:rsid w:val="00D7369A"/>
    <w:pPr>
      <w:spacing w:after="100"/>
      <w:ind w:left="220"/>
    </w:pPr>
  </w:style>
  <w:style w:type="table" w:styleId="TableGridLight">
    <w:name w:val="Grid Table Light"/>
    <w:basedOn w:val="TableNormal"/>
    <w:uiPriority w:val="40"/>
    <w:rsid w:val="008025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98245">
      <w:bodyDiv w:val="1"/>
      <w:marLeft w:val="0"/>
      <w:marRight w:val="0"/>
      <w:marTop w:val="0"/>
      <w:marBottom w:val="0"/>
      <w:divBdr>
        <w:top w:val="none" w:sz="0" w:space="0" w:color="auto"/>
        <w:left w:val="none" w:sz="0" w:space="0" w:color="auto"/>
        <w:bottom w:val="none" w:sz="0" w:space="0" w:color="auto"/>
        <w:right w:val="none" w:sz="0" w:space="0" w:color="auto"/>
      </w:divBdr>
      <w:divsChild>
        <w:div w:id="945386761">
          <w:marLeft w:val="0"/>
          <w:marRight w:val="0"/>
          <w:marTop w:val="0"/>
          <w:marBottom w:val="0"/>
          <w:divBdr>
            <w:top w:val="none" w:sz="0" w:space="0" w:color="auto"/>
            <w:left w:val="none" w:sz="0" w:space="0" w:color="auto"/>
            <w:bottom w:val="none" w:sz="0" w:space="0" w:color="auto"/>
            <w:right w:val="none" w:sz="0" w:space="0" w:color="auto"/>
          </w:divBdr>
        </w:div>
        <w:div w:id="2040861610">
          <w:marLeft w:val="0"/>
          <w:marRight w:val="0"/>
          <w:marTop w:val="0"/>
          <w:marBottom w:val="0"/>
          <w:divBdr>
            <w:top w:val="none" w:sz="0" w:space="0" w:color="auto"/>
            <w:left w:val="none" w:sz="0" w:space="0" w:color="auto"/>
            <w:bottom w:val="none" w:sz="0" w:space="0" w:color="auto"/>
            <w:right w:val="none" w:sz="0" w:space="0" w:color="auto"/>
          </w:divBdr>
        </w:div>
        <w:div w:id="1914318516">
          <w:marLeft w:val="0"/>
          <w:marRight w:val="0"/>
          <w:marTop w:val="0"/>
          <w:marBottom w:val="0"/>
          <w:divBdr>
            <w:top w:val="none" w:sz="0" w:space="0" w:color="auto"/>
            <w:left w:val="none" w:sz="0" w:space="0" w:color="auto"/>
            <w:bottom w:val="none" w:sz="0" w:space="0" w:color="auto"/>
            <w:right w:val="none" w:sz="0" w:space="0" w:color="auto"/>
          </w:divBdr>
        </w:div>
        <w:div w:id="1340617833">
          <w:marLeft w:val="0"/>
          <w:marRight w:val="0"/>
          <w:marTop w:val="0"/>
          <w:marBottom w:val="0"/>
          <w:divBdr>
            <w:top w:val="none" w:sz="0" w:space="0" w:color="auto"/>
            <w:left w:val="none" w:sz="0" w:space="0" w:color="auto"/>
            <w:bottom w:val="none" w:sz="0" w:space="0" w:color="auto"/>
            <w:right w:val="none" w:sz="0" w:space="0" w:color="auto"/>
          </w:divBdr>
        </w:div>
        <w:div w:id="614869254">
          <w:marLeft w:val="0"/>
          <w:marRight w:val="0"/>
          <w:marTop w:val="0"/>
          <w:marBottom w:val="0"/>
          <w:divBdr>
            <w:top w:val="none" w:sz="0" w:space="0" w:color="auto"/>
            <w:left w:val="none" w:sz="0" w:space="0" w:color="auto"/>
            <w:bottom w:val="none" w:sz="0" w:space="0" w:color="auto"/>
            <w:right w:val="none" w:sz="0" w:space="0" w:color="auto"/>
          </w:divBdr>
        </w:div>
        <w:div w:id="1491825542">
          <w:marLeft w:val="0"/>
          <w:marRight w:val="0"/>
          <w:marTop w:val="0"/>
          <w:marBottom w:val="0"/>
          <w:divBdr>
            <w:top w:val="none" w:sz="0" w:space="0" w:color="auto"/>
            <w:left w:val="none" w:sz="0" w:space="0" w:color="auto"/>
            <w:bottom w:val="none" w:sz="0" w:space="0" w:color="auto"/>
            <w:right w:val="none" w:sz="0" w:space="0" w:color="auto"/>
          </w:divBdr>
        </w:div>
      </w:divsChild>
    </w:div>
    <w:div w:id="140775083">
      <w:bodyDiv w:val="1"/>
      <w:marLeft w:val="0"/>
      <w:marRight w:val="0"/>
      <w:marTop w:val="0"/>
      <w:marBottom w:val="0"/>
      <w:divBdr>
        <w:top w:val="none" w:sz="0" w:space="0" w:color="auto"/>
        <w:left w:val="none" w:sz="0" w:space="0" w:color="auto"/>
        <w:bottom w:val="none" w:sz="0" w:space="0" w:color="auto"/>
        <w:right w:val="none" w:sz="0" w:space="0" w:color="auto"/>
      </w:divBdr>
    </w:div>
    <w:div w:id="175578323">
      <w:bodyDiv w:val="1"/>
      <w:marLeft w:val="0"/>
      <w:marRight w:val="0"/>
      <w:marTop w:val="0"/>
      <w:marBottom w:val="0"/>
      <w:divBdr>
        <w:top w:val="none" w:sz="0" w:space="0" w:color="auto"/>
        <w:left w:val="none" w:sz="0" w:space="0" w:color="auto"/>
        <w:bottom w:val="none" w:sz="0" w:space="0" w:color="auto"/>
        <w:right w:val="none" w:sz="0" w:space="0" w:color="auto"/>
      </w:divBdr>
    </w:div>
    <w:div w:id="185408850">
      <w:bodyDiv w:val="1"/>
      <w:marLeft w:val="0"/>
      <w:marRight w:val="0"/>
      <w:marTop w:val="0"/>
      <w:marBottom w:val="0"/>
      <w:divBdr>
        <w:top w:val="none" w:sz="0" w:space="0" w:color="auto"/>
        <w:left w:val="none" w:sz="0" w:space="0" w:color="auto"/>
        <w:bottom w:val="none" w:sz="0" w:space="0" w:color="auto"/>
        <w:right w:val="none" w:sz="0" w:space="0" w:color="auto"/>
      </w:divBdr>
    </w:div>
    <w:div w:id="185675114">
      <w:bodyDiv w:val="1"/>
      <w:marLeft w:val="0"/>
      <w:marRight w:val="0"/>
      <w:marTop w:val="0"/>
      <w:marBottom w:val="0"/>
      <w:divBdr>
        <w:top w:val="none" w:sz="0" w:space="0" w:color="auto"/>
        <w:left w:val="none" w:sz="0" w:space="0" w:color="auto"/>
        <w:bottom w:val="none" w:sz="0" w:space="0" w:color="auto"/>
        <w:right w:val="none" w:sz="0" w:space="0" w:color="auto"/>
      </w:divBdr>
    </w:div>
    <w:div w:id="191572978">
      <w:bodyDiv w:val="1"/>
      <w:marLeft w:val="0"/>
      <w:marRight w:val="0"/>
      <w:marTop w:val="0"/>
      <w:marBottom w:val="0"/>
      <w:divBdr>
        <w:top w:val="none" w:sz="0" w:space="0" w:color="auto"/>
        <w:left w:val="none" w:sz="0" w:space="0" w:color="auto"/>
        <w:bottom w:val="none" w:sz="0" w:space="0" w:color="auto"/>
        <w:right w:val="none" w:sz="0" w:space="0" w:color="auto"/>
      </w:divBdr>
      <w:divsChild>
        <w:div w:id="82804592">
          <w:marLeft w:val="0"/>
          <w:marRight w:val="0"/>
          <w:marTop w:val="0"/>
          <w:marBottom w:val="0"/>
          <w:divBdr>
            <w:top w:val="none" w:sz="0" w:space="0" w:color="auto"/>
            <w:left w:val="none" w:sz="0" w:space="0" w:color="auto"/>
            <w:bottom w:val="none" w:sz="0" w:space="0" w:color="auto"/>
            <w:right w:val="none" w:sz="0" w:space="0" w:color="auto"/>
          </w:divBdr>
        </w:div>
      </w:divsChild>
    </w:div>
    <w:div w:id="229268455">
      <w:bodyDiv w:val="1"/>
      <w:marLeft w:val="0"/>
      <w:marRight w:val="0"/>
      <w:marTop w:val="0"/>
      <w:marBottom w:val="0"/>
      <w:divBdr>
        <w:top w:val="none" w:sz="0" w:space="0" w:color="auto"/>
        <w:left w:val="none" w:sz="0" w:space="0" w:color="auto"/>
        <w:bottom w:val="none" w:sz="0" w:space="0" w:color="auto"/>
        <w:right w:val="none" w:sz="0" w:space="0" w:color="auto"/>
      </w:divBdr>
    </w:div>
    <w:div w:id="403189395">
      <w:bodyDiv w:val="1"/>
      <w:marLeft w:val="0"/>
      <w:marRight w:val="0"/>
      <w:marTop w:val="0"/>
      <w:marBottom w:val="0"/>
      <w:divBdr>
        <w:top w:val="none" w:sz="0" w:space="0" w:color="auto"/>
        <w:left w:val="none" w:sz="0" w:space="0" w:color="auto"/>
        <w:bottom w:val="none" w:sz="0" w:space="0" w:color="auto"/>
        <w:right w:val="none" w:sz="0" w:space="0" w:color="auto"/>
      </w:divBdr>
    </w:div>
    <w:div w:id="438527536">
      <w:bodyDiv w:val="1"/>
      <w:marLeft w:val="0"/>
      <w:marRight w:val="0"/>
      <w:marTop w:val="0"/>
      <w:marBottom w:val="0"/>
      <w:divBdr>
        <w:top w:val="none" w:sz="0" w:space="0" w:color="auto"/>
        <w:left w:val="none" w:sz="0" w:space="0" w:color="auto"/>
        <w:bottom w:val="none" w:sz="0" w:space="0" w:color="auto"/>
        <w:right w:val="none" w:sz="0" w:space="0" w:color="auto"/>
      </w:divBdr>
      <w:divsChild>
        <w:div w:id="1147891130">
          <w:marLeft w:val="0"/>
          <w:marRight w:val="0"/>
          <w:marTop w:val="0"/>
          <w:marBottom w:val="0"/>
          <w:divBdr>
            <w:top w:val="none" w:sz="0" w:space="0" w:color="auto"/>
            <w:left w:val="none" w:sz="0" w:space="0" w:color="auto"/>
            <w:bottom w:val="none" w:sz="0" w:space="0" w:color="auto"/>
            <w:right w:val="none" w:sz="0" w:space="0" w:color="auto"/>
          </w:divBdr>
        </w:div>
      </w:divsChild>
    </w:div>
    <w:div w:id="451367630">
      <w:bodyDiv w:val="1"/>
      <w:marLeft w:val="0"/>
      <w:marRight w:val="0"/>
      <w:marTop w:val="0"/>
      <w:marBottom w:val="0"/>
      <w:divBdr>
        <w:top w:val="none" w:sz="0" w:space="0" w:color="auto"/>
        <w:left w:val="none" w:sz="0" w:space="0" w:color="auto"/>
        <w:bottom w:val="none" w:sz="0" w:space="0" w:color="auto"/>
        <w:right w:val="none" w:sz="0" w:space="0" w:color="auto"/>
      </w:divBdr>
    </w:div>
    <w:div w:id="454371586">
      <w:bodyDiv w:val="1"/>
      <w:marLeft w:val="0"/>
      <w:marRight w:val="0"/>
      <w:marTop w:val="0"/>
      <w:marBottom w:val="0"/>
      <w:divBdr>
        <w:top w:val="none" w:sz="0" w:space="0" w:color="auto"/>
        <w:left w:val="none" w:sz="0" w:space="0" w:color="auto"/>
        <w:bottom w:val="none" w:sz="0" w:space="0" w:color="auto"/>
        <w:right w:val="none" w:sz="0" w:space="0" w:color="auto"/>
      </w:divBdr>
      <w:divsChild>
        <w:div w:id="1308046290">
          <w:marLeft w:val="360"/>
          <w:marRight w:val="360"/>
          <w:marTop w:val="240"/>
          <w:marBottom w:val="240"/>
          <w:divBdr>
            <w:top w:val="none" w:sz="0" w:space="0" w:color="auto"/>
            <w:left w:val="none" w:sz="0" w:space="0" w:color="auto"/>
            <w:bottom w:val="none" w:sz="0" w:space="0" w:color="auto"/>
            <w:right w:val="none" w:sz="0" w:space="0" w:color="auto"/>
          </w:divBdr>
        </w:div>
        <w:div w:id="809708671">
          <w:marLeft w:val="0"/>
          <w:marRight w:val="0"/>
          <w:marTop w:val="240"/>
          <w:marBottom w:val="240"/>
          <w:divBdr>
            <w:top w:val="none" w:sz="0" w:space="0" w:color="auto"/>
            <w:left w:val="none" w:sz="0" w:space="0" w:color="auto"/>
            <w:bottom w:val="none" w:sz="0" w:space="0" w:color="auto"/>
            <w:right w:val="none" w:sz="0" w:space="0" w:color="auto"/>
          </w:divBdr>
        </w:div>
      </w:divsChild>
    </w:div>
    <w:div w:id="640966181">
      <w:bodyDiv w:val="1"/>
      <w:marLeft w:val="0"/>
      <w:marRight w:val="0"/>
      <w:marTop w:val="0"/>
      <w:marBottom w:val="0"/>
      <w:divBdr>
        <w:top w:val="none" w:sz="0" w:space="0" w:color="auto"/>
        <w:left w:val="none" w:sz="0" w:space="0" w:color="auto"/>
        <w:bottom w:val="none" w:sz="0" w:space="0" w:color="auto"/>
        <w:right w:val="none" w:sz="0" w:space="0" w:color="auto"/>
      </w:divBdr>
    </w:div>
    <w:div w:id="739596051">
      <w:bodyDiv w:val="1"/>
      <w:marLeft w:val="0"/>
      <w:marRight w:val="0"/>
      <w:marTop w:val="0"/>
      <w:marBottom w:val="0"/>
      <w:divBdr>
        <w:top w:val="none" w:sz="0" w:space="0" w:color="auto"/>
        <w:left w:val="none" w:sz="0" w:space="0" w:color="auto"/>
        <w:bottom w:val="none" w:sz="0" w:space="0" w:color="auto"/>
        <w:right w:val="none" w:sz="0" w:space="0" w:color="auto"/>
      </w:divBdr>
      <w:divsChild>
        <w:div w:id="248739980">
          <w:marLeft w:val="0"/>
          <w:marRight w:val="0"/>
          <w:marTop w:val="0"/>
          <w:marBottom w:val="0"/>
          <w:divBdr>
            <w:top w:val="none" w:sz="0" w:space="0" w:color="auto"/>
            <w:left w:val="none" w:sz="0" w:space="0" w:color="auto"/>
            <w:bottom w:val="none" w:sz="0" w:space="0" w:color="auto"/>
            <w:right w:val="none" w:sz="0" w:space="0" w:color="auto"/>
          </w:divBdr>
        </w:div>
      </w:divsChild>
    </w:div>
    <w:div w:id="763381871">
      <w:bodyDiv w:val="1"/>
      <w:marLeft w:val="0"/>
      <w:marRight w:val="0"/>
      <w:marTop w:val="0"/>
      <w:marBottom w:val="0"/>
      <w:divBdr>
        <w:top w:val="none" w:sz="0" w:space="0" w:color="auto"/>
        <w:left w:val="none" w:sz="0" w:space="0" w:color="auto"/>
        <w:bottom w:val="none" w:sz="0" w:space="0" w:color="auto"/>
        <w:right w:val="none" w:sz="0" w:space="0" w:color="auto"/>
      </w:divBdr>
      <w:divsChild>
        <w:div w:id="1018504799">
          <w:marLeft w:val="0"/>
          <w:marRight w:val="0"/>
          <w:marTop w:val="0"/>
          <w:marBottom w:val="0"/>
          <w:divBdr>
            <w:top w:val="none" w:sz="0" w:space="0" w:color="auto"/>
            <w:left w:val="none" w:sz="0" w:space="0" w:color="auto"/>
            <w:bottom w:val="none" w:sz="0" w:space="0" w:color="auto"/>
            <w:right w:val="none" w:sz="0" w:space="0" w:color="auto"/>
          </w:divBdr>
        </w:div>
      </w:divsChild>
    </w:div>
    <w:div w:id="866721326">
      <w:bodyDiv w:val="1"/>
      <w:marLeft w:val="0"/>
      <w:marRight w:val="0"/>
      <w:marTop w:val="0"/>
      <w:marBottom w:val="0"/>
      <w:divBdr>
        <w:top w:val="none" w:sz="0" w:space="0" w:color="auto"/>
        <w:left w:val="none" w:sz="0" w:space="0" w:color="auto"/>
        <w:bottom w:val="none" w:sz="0" w:space="0" w:color="auto"/>
        <w:right w:val="none" w:sz="0" w:space="0" w:color="auto"/>
      </w:divBdr>
      <w:divsChild>
        <w:div w:id="855847749">
          <w:marLeft w:val="360"/>
          <w:marRight w:val="360"/>
          <w:marTop w:val="240"/>
          <w:marBottom w:val="240"/>
          <w:divBdr>
            <w:top w:val="none" w:sz="0" w:space="0" w:color="auto"/>
            <w:left w:val="none" w:sz="0" w:space="0" w:color="auto"/>
            <w:bottom w:val="none" w:sz="0" w:space="0" w:color="auto"/>
            <w:right w:val="none" w:sz="0" w:space="0" w:color="auto"/>
          </w:divBdr>
        </w:div>
        <w:div w:id="554590299">
          <w:marLeft w:val="0"/>
          <w:marRight w:val="0"/>
          <w:marTop w:val="240"/>
          <w:marBottom w:val="240"/>
          <w:divBdr>
            <w:top w:val="none" w:sz="0" w:space="0" w:color="auto"/>
            <w:left w:val="none" w:sz="0" w:space="0" w:color="auto"/>
            <w:bottom w:val="none" w:sz="0" w:space="0" w:color="auto"/>
            <w:right w:val="none" w:sz="0" w:space="0" w:color="auto"/>
          </w:divBdr>
        </w:div>
      </w:divsChild>
    </w:div>
    <w:div w:id="907225906">
      <w:bodyDiv w:val="1"/>
      <w:marLeft w:val="0"/>
      <w:marRight w:val="0"/>
      <w:marTop w:val="0"/>
      <w:marBottom w:val="0"/>
      <w:divBdr>
        <w:top w:val="none" w:sz="0" w:space="0" w:color="auto"/>
        <w:left w:val="none" w:sz="0" w:space="0" w:color="auto"/>
        <w:bottom w:val="none" w:sz="0" w:space="0" w:color="auto"/>
        <w:right w:val="none" w:sz="0" w:space="0" w:color="auto"/>
      </w:divBdr>
      <w:divsChild>
        <w:div w:id="1209951547">
          <w:marLeft w:val="360"/>
          <w:marRight w:val="360"/>
          <w:marTop w:val="240"/>
          <w:marBottom w:val="240"/>
          <w:divBdr>
            <w:top w:val="none" w:sz="0" w:space="0" w:color="auto"/>
            <w:left w:val="none" w:sz="0" w:space="0" w:color="auto"/>
            <w:bottom w:val="none" w:sz="0" w:space="0" w:color="auto"/>
            <w:right w:val="none" w:sz="0" w:space="0" w:color="auto"/>
          </w:divBdr>
        </w:div>
        <w:div w:id="1588424460">
          <w:marLeft w:val="0"/>
          <w:marRight w:val="0"/>
          <w:marTop w:val="240"/>
          <w:marBottom w:val="240"/>
          <w:divBdr>
            <w:top w:val="none" w:sz="0" w:space="0" w:color="auto"/>
            <w:left w:val="none" w:sz="0" w:space="0" w:color="auto"/>
            <w:bottom w:val="none" w:sz="0" w:space="0" w:color="auto"/>
            <w:right w:val="none" w:sz="0" w:space="0" w:color="auto"/>
          </w:divBdr>
        </w:div>
      </w:divsChild>
    </w:div>
    <w:div w:id="1084716370">
      <w:bodyDiv w:val="1"/>
      <w:marLeft w:val="0"/>
      <w:marRight w:val="0"/>
      <w:marTop w:val="0"/>
      <w:marBottom w:val="0"/>
      <w:divBdr>
        <w:top w:val="none" w:sz="0" w:space="0" w:color="auto"/>
        <w:left w:val="none" w:sz="0" w:space="0" w:color="auto"/>
        <w:bottom w:val="none" w:sz="0" w:space="0" w:color="auto"/>
        <w:right w:val="none" w:sz="0" w:space="0" w:color="auto"/>
      </w:divBdr>
    </w:div>
    <w:div w:id="1112094740">
      <w:bodyDiv w:val="1"/>
      <w:marLeft w:val="0"/>
      <w:marRight w:val="0"/>
      <w:marTop w:val="0"/>
      <w:marBottom w:val="0"/>
      <w:divBdr>
        <w:top w:val="none" w:sz="0" w:space="0" w:color="auto"/>
        <w:left w:val="none" w:sz="0" w:space="0" w:color="auto"/>
        <w:bottom w:val="none" w:sz="0" w:space="0" w:color="auto"/>
        <w:right w:val="none" w:sz="0" w:space="0" w:color="auto"/>
      </w:divBdr>
    </w:div>
    <w:div w:id="1380010256">
      <w:bodyDiv w:val="1"/>
      <w:marLeft w:val="0"/>
      <w:marRight w:val="0"/>
      <w:marTop w:val="0"/>
      <w:marBottom w:val="0"/>
      <w:divBdr>
        <w:top w:val="none" w:sz="0" w:space="0" w:color="auto"/>
        <w:left w:val="none" w:sz="0" w:space="0" w:color="auto"/>
        <w:bottom w:val="none" w:sz="0" w:space="0" w:color="auto"/>
        <w:right w:val="none" w:sz="0" w:space="0" w:color="auto"/>
      </w:divBdr>
      <w:divsChild>
        <w:div w:id="827861160">
          <w:marLeft w:val="0"/>
          <w:marRight w:val="0"/>
          <w:marTop w:val="0"/>
          <w:marBottom w:val="0"/>
          <w:divBdr>
            <w:top w:val="none" w:sz="0" w:space="0" w:color="auto"/>
            <w:left w:val="none" w:sz="0" w:space="0" w:color="auto"/>
            <w:bottom w:val="none" w:sz="0" w:space="0" w:color="auto"/>
            <w:right w:val="none" w:sz="0" w:space="0" w:color="auto"/>
          </w:divBdr>
        </w:div>
      </w:divsChild>
    </w:div>
    <w:div w:id="1388408495">
      <w:bodyDiv w:val="1"/>
      <w:marLeft w:val="0"/>
      <w:marRight w:val="0"/>
      <w:marTop w:val="0"/>
      <w:marBottom w:val="0"/>
      <w:divBdr>
        <w:top w:val="none" w:sz="0" w:space="0" w:color="auto"/>
        <w:left w:val="none" w:sz="0" w:space="0" w:color="auto"/>
        <w:bottom w:val="none" w:sz="0" w:space="0" w:color="auto"/>
        <w:right w:val="none" w:sz="0" w:space="0" w:color="auto"/>
      </w:divBdr>
      <w:divsChild>
        <w:div w:id="48388585">
          <w:marLeft w:val="0"/>
          <w:marRight w:val="0"/>
          <w:marTop w:val="0"/>
          <w:marBottom w:val="0"/>
          <w:divBdr>
            <w:top w:val="none" w:sz="0" w:space="0" w:color="auto"/>
            <w:left w:val="none" w:sz="0" w:space="0" w:color="auto"/>
            <w:bottom w:val="none" w:sz="0" w:space="0" w:color="auto"/>
            <w:right w:val="none" w:sz="0" w:space="0" w:color="auto"/>
          </w:divBdr>
        </w:div>
      </w:divsChild>
    </w:div>
    <w:div w:id="1430348708">
      <w:bodyDiv w:val="1"/>
      <w:marLeft w:val="0"/>
      <w:marRight w:val="0"/>
      <w:marTop w:val="0"/>
      <w:marBottom w:val="0"/>
      <w:divBdr>
        <w:top w:val="none" w:sz="0" w:space="0" w:color="auto"/>
        <w:left w:val="none" w:sz="0" w:space="0" w:color="auto"/>
        <w:bottom w:val="none" w:sz="0" w:space="0" w:color="auto"/>
        <w:right w:val="none" w:sz="0" w:space="0" w:color="auto"/>
      </w:divBdr>
    </w:div>
    <w:div w:id="1495222805">
      <w:bodyDiv w:val="1"/>
      <w:marLeft w:val="0"/>
      <w:marRight w:val="0"/>
      <w:marTop w:val="0"/>
      <w:marBottom w:val="0"/>
      <w:divBdr>
        <w:top w:val="none" w:sz="0" w:space="0" w:color="auto"/>
        <w:left w:val="none" w:sz="0" w:space="0" w:color="auto"/>
        <w:bottom w:val="none" w:sz="0" w:space="0" w:color="auto"/>
        <w:right w:val="none" w:sz="0" w:space="0" w:color="auto"/>
      </w:divBdr>
    </w:div>
    <w:div w:id="1554921409">
      <w:bodyDiv w:val="1"/>
      <w:marLeft w:val="0"/>
      <w:marRight w:val="0"/>
      <w:marTop w:val="0"/>
      <w:marBottom w:val="0"/>
      <w:divBdr>
        <w:top w:val="none" w:sz="0" w:space="0" w:color="auto"/>
        <w:left w:val="none" w:sz="0" w:space="0" w:color="auto"/>
        <w:bottom w:val="none" w:sz="0" w:space="0" w:color="auto"/>
        <w:right w:val="none" w:sz="0" w:space="0" w:color="auto"/>
      </w:divBdr>
      <w:divsChild>
        <w:div w:id="942030311">
          <w:marLeft w:val="0"/>
          <w:marRight w:val="0"/>
          <w:marTop w:val="0"/>
          <w:marBottom w:val="0"/>
          <w:divBdr>
            <w:top w:val="none" w:sz="0" w:space="0" w:color="auto"/>
            <w:left w:val="none" w:sz="0" w:space="0" w:color="auto"/>
            <w:bottom w:val="none" w:sz="0" w:space="0" w:color="auto"/>
            <w:right w:val="none" w:sz="0" w:space="0" w:color="auto"/>
          </w:divBdr>
        </w:div>
      </w:divsChild>
    </w:div>
    <w:div w:id="1585408079">
      <w:bodyDiv w:val="1"/>
      <w:marLeft w:val="0"/>
      <w:marRight w:val="0"/>
      <w:marTop w:val="0"/>
      <w:marBottom w:val="0"/>
      <w:divBdr>
        <w:top w:val="none" w:sz="0" w:space="0" w:color="auto"/>
        <w:left w:val="none" w:sz="0" w:space="0" w:color="auto"/>
        <w:bottom w:val="none" w:sz="0" w:space="0" w:color="auto"/>
        <w:right w:val="none" w:sz="0" w:space="0" w:color="auto"/>
      </w:divBdr>
    </w:div>
    <w:div w:id="1691830166">
      <w:bodyDiv w:val="1"/>
      <w:marLeft w:val="0"/>
      <w:marRight w:val="0"/>
      <w:marTop w:val="0"/>
      <w:marBottom w:val="0"/>
      <w:divBdr>
        <w:top w:val="none" w:sz="0" w:space="0" w:color="auto"/>
        <w:left w:val="none" w:sz="0" w:space="0" w:color="auto"/>
        <w:bottom w:val="none" w:sz="0" w:space="0" w:color="auto"/>
        <w:right w:val="none" w:sz="0" w:space="0" w:color="auto"/>
      </w:divBdr>
      <w:divsChild>
        <w:div w:id="2145538565">
          <w:marLeft w:val="0"/>
          <w:marRight w:val="0"/>
          <w:marTop w:val="0"/>
          <w:marBottom w:val="0"/>
          <w:divBdr>
            <w:top w:val="none" w:sz="0" w:space="0" w:color="auto"/>
            <w:left w:val="none" w:sz="0" w:space="0" w:color="auto"/>
            <w:bottom w:val="none" w:sz="0" w:space="0" w:color="auto"/>
            <w:right w:val="none" w:sz="0" w:space="0" w:color="auto"/>
          </w:divBdr>
        </w:div>
        <w:div w:id="476069342">
          <w:marLeft w:val="0"/>
          <w:marRight w:val="0"/>
          <w:marTop w:val="0"/>
          <w:marBottom w:val="0"/>
          <w:divBdr>
            <w:top w:val="none" w:sz="0" w:space="0" w:color="auto"/>
            <w:left w:val="none" w:sz="0" w:space="0" w:color="auto"/>
            <w:bottom w:val="none" w:sz="0" w:space="0" w:color="auto"/>
            <w:right w:val="none" w:sz="0" w:space="0" w:color="auto"/>
          </w:divBdr>
        </w:div>
        <w:div w:id="1990593768">
          <w:marLeft w:val="0"/>
          <w:marRight w:val="0"/>
          <w:marTop w:val="0"/>
          <w:marBottom w:val="0"/>
          <w:divBdr>
            <w:top w:val="none" w:sz="0" w:space="0" w:color="auto"/>
            <w:left w:val="none" w:sz="0" w:space="0" w:color="auto"/>
            <w:bottom w:val="none" w:sz="0" w:space="0" w:color="auto"/>
            <w:right w:val="none" w:sz="0" w:space="0" w:color="auto"/>
          </w:divBdr>
        </w:div>
        <w:div w:id="588658117">
          <w:marLeft w:val="0"/>
          <w:marRight w:val="0"/>
          <w:marTop w:val="0"/>
          <w:marBottom w:val="0"/>
          <w:divBdr>
            <w:top w:val="none" w:sz="0" w:space="0" w:color="auto"/>
            <w:left w:val="none" w:sz="0" w:space="0" w:color="auto"/>
            <w:bottom w:val="none" w:sz="0" w:space="0" w:color="auto"/>
            <w:right w:val="none" w:sz="0" w:space="0" w:color="auto"/>
          </w:divBdr>
        </w:div>
        <w:div w:id="1507936754">
          <w:marLeft w:val="0"/>
          <w:marRight w:val="0"/>
          <w:marTop w:val="0"/>
          <w:marBottom w:val="0"/>
          <w:divBdr>
            <w:top w:val="none" w:sz="0" w:space="0" w:color="auto"/>
            <w:left w:val="none" w:sz="0" w:space="0" w:color="auto"/>
            <w:bottom w:val="none" w:sz="0" w:space="0" w:color="auto"/>
            <w:right w:val="none" w:sz="0" w:space="0" w:color="auto"/>
          </w:divBdr>
        </w:div>
      </w:divsChild>
    </w:div>
    <w:div w:id="1734543456">
      <w:bodyDiv w:val="1"/>
      <w:marLeft w:val="0"/>
      <w:marRight w:val="0"/>
      <w:marTop w:val="0"/>
      <w:marBottom w:val="0"/>
      <w:divBdr>
        <w:top w:val="none" w:sz="0" w:space="0" w:color="auto"/>
        <w:left w:val="none" w:sz="0" w:space="0" w:color="auto"/>
        <w:bottom w:val="none" w:sz="0" w:space="0" w:color="auto"/>
        <w:right w:val="none" w:sz="0" w:space="0" w:color="auto"/>
      </w:divBdr>
    </w:div>
    <w:div w:id="1774594040">
      <w:bodyDiv w:val="1"/>
      <w:marLeft w:val="0"/>
      <w:marRight w:val="0"/>
      <w:marTop w:val="0"/>
      <w:marBottom w:val="0"/>
      <w:divBdr>
        <w:top w:val="none" w:sz="0" w:space="0" w:color="auto"/>
        <w:left w:val="none" w:sz="0" w:space="0" w:color="auto"/>
        <w:bottom w:val="none" w:sz="0" w:space="0" w:color="auto"/>
        <w:right w:val="none" w:sz="0" w:space="0" w:color="auto"/>
      </w:divBdr>
    </w:div>
    <w:div w:id="1827935153">
      <w:bodyDiv w:val="1"/>
      <w:marLeft w:val="0"/>
      <w:marRight w:val="0"/>
      <w:marTop w:val="0"/>
      <w:marBottom w:val="0"/>
      <w:divBdr>
        <w:top w:val="none" w:sz="0" w:space="0" w:color="auto"/>
        <w:left w:val="none" w:sz="0" w:space="0" w:color="auto"/>
        <w:bottom w:val="none" w:sz="0" w:space="0" w:color="auto"/>
        <w:right w:val="none" w:sz="0" w:space="0" w:color="auto"/>
      </w:divBdr>
    </w:div>
    <w:div w:id="1926110644">
      <w:bodyDiv w:val="1"/>
      <w:marLeft w:val="0"/>
      <w:marRight w:val="0"/>
      <w:marTop w:val="0"/>
      <w:marBottom w:val="0"/>
      <w:divBdr>
        <w:top w:val="none" w:sz="0" w:space="0" w:color="auto"/>
        <w:left w:val="none" w:sz="0" w:space="0" w:color="auto"/>
        <w:bottom w:val="none" w:sz="0" w:space="0" w:color="auto"/>
        <w:right w:val="none" w:sz="0" w:space="0" w:color="auto"/>
      </w:divBdr>
      <w:divsChild>
        <w:div w:id="1195267784">
          <w:marLeft w:val="0"/>
          <w:marRight w:val="0"/>
          <w:marTop w:val="0"/>
          <w:marBottom w:val="0"/>
          <w:divBdr>
            <w:top w:val="none" w:sz="0" w:space="0" w:color="auto"/>
            <w:left w:val="none" w:sz="0" w:space="0" w:color="auto"/>
            <w:bottom w:val="none" w:sz="0" w:space="0" w:color="auto"/>
            <w:right w:val="none" w:sz="0" w:space="0" w:color="auto"/>
          </w:divBdr>
        </w:div>
        <w:div w:id="1726878883">
          <w:marLeft w:val="0"/>
          <w:marRight w:val="0"/>
          <w:marTop w:val="0"/>
          <w:marBottom w:val="0"/>
          <w:divBdr>
            <w:top w:val="none" w:sz="0" w:space="0" w:color="auto"/>
            <w:left w:val="none" w:sz="0" w:space="0" w:color="auto"/>
            <w:bottom w:val="none" w:sz="0" w:space="0" w:color="auto"/>
            <w:right w:val="none" w:sz="0" w:space="0" w:color="auto"/>
          </w:divBdr>
        </w:div>
        <w:div w:id="1263604977">
          <w:marLeft w:val="0"/>
          <w:marRight w:val="0"/>
          <w:marTop w:val="0"/>
          <w:marBottom w:val="0"/>
          <w:divBdr>
            <w:top w:val="none" w:sz="0" w:space="0" w:color="auto"/>
            <w:left w:val="none" w:sz="0" w:space="0" w:color="auto"/>
            <w:bottom w:val="none" w:sz="0" w:space="0" w:color="auto"/>
            <w:right w:val="none" w:sz="0" w:space="0" w:color="auto"/>
          </w:divBdr>
        </w:div>
        <w:div w:id="1671520230">
          <w:marLeft w:val="0"/>
          <w:marRight w:val="0"/>
          <w:marTop w:val="0"/>
          <w:marBottom w:val="0"/>
          <w:divBdr>
            <w:top w:val="none" w:sz="0" w:space="0" w:color="auto"/>
            <w:left w:val="none" w:sz="0" w:space="0" w:color="auto"/>
            <w:bottom w:val="none" w:sz="0" w:space="0" w:color="auto"/>
            <w:right w:val="none" w:sz="0" w:space="0" w:color="auto"/>
          </w:divBdr>
        </w:div>
        <w:div w:id="352923014">
          <w:marLeft w:val="0"/>
          <w:marRight w:val="0"/>
          <w:marTop w:val="0"/>
          <w:marBottom w:val="0"/>
          <w:divBdr>
            <w:top w:val="none" w:sz="0" w:space="0" w:color="auto"/>
            <w:left w:val="none" w:sz="0" w:space="0" w:color="auto"/>
            <w:bottom w:val="none" w:sz="0" w:space="0" w:color="auto"/>
            <w:right w:val="none" w:sz="0" w:space="0" w:color="auto"/>
          </w:divBdr>
        </w:div>
        <w:div w:id="1904099122">
          <w:marLeft w:val="0"/>
          <w:marRight w:val="0"/>
          <w:marTop w:val="0"/>
          <w:marBottom w:val="0"/>
          <w:divBdr>
            <w:top w:val="none" w:sz="0" w:space="0" w:color="auto"/>
            <w:left w:val="none" w:sz="0" w:space="0" w:color="auto"/>
            <w:bottom w:val="none" w:sz="0" w:space="0" w:color="auto"/>
            <w:right w:val="none" w:sz="0" w:space="0" w:color="auto"/>
          </w:divBdr>
        </w:div>
        <w:div w:id="1944146419">
          <w:marLeft w:val="0"/>
          <w:marRight w:val="0"/>
          <w:marTop w:val="0"/>
          <w:marBottom w:val="0"/>
          <w:divBdr>
            <w:top w:val="none" w:sz="0" w:space="0" w:color="auto"/>
            <w:left w:val="none" w:sz="0" w:space="0" w:color="auto"/>
            <w:bottom w:val="none" w:sz="0" w:space="0" w:color="auto"/>
            <w:right w:val="none" w:sz="0" w:space="0" w:color="auto"/>
          </w:divBdr>
        </w:div>
        <w:div w:id="163251375">
          <w:marLeft w:val="0"/>
          <w:marRight w:val="0"/>
          <w:marTop w:val="0"/>
          <w:marBottom w:val="0"/>
          <w:divBdr>
            <w:top w:val="none" w:sz="0" w:space="0" w:color="auto"/>
            <w:left w:val="none" w:sz="0" w:space="0" w:color="auto"/>
            <w:bottom w:val="none" w:sz="0" w:space="0" w:color="auto"/>
            <w:right w:val="none" w:sz="0" w:space="0" w:color="auto"/>
          </w:divBdr>
        </w:div>
        <w:div w:id="1085687654">
          <w:marLeft w:val="0"/>
          <w:marRight w:val="0"/>
          <w:marTop w:val="0"/>
          <w:marBottom w:val="0"/>
          <w:divBdr>
            <w:top w:val="none" w:sz="0" w:space="0" w:color="auto"/>
            <w:left w:val="none" w:sz="0" w:space="0" w:color="auto"/>
            <w:bottom w:val="none" w:sz="0" w:space="0" w:color="auto"/>
            <w:right w:val="none" w:sz="0" w:space="0" w:color="auto"/>
          </w:divBdr>
        </w:div>
        <w:div w:id="1118062346">
          <w:marLeft w:val="0"/>
          <w:marRight w:val="0"/>
          <w:marTop w:val="0"/>
          <w:marBottom w:val="0"/>
          <w:divBdr>
            <w:top w:val="none" w:sz="0" w:space="0" w:color="auto"/>
            <w:left w:val="none" w:sz="0" w:space="0" w:color="auto"/>
            <w:bottom w:val="none" w:sz="0" w:space="0" w:color="auto"/>
            <w:right w:val="none" w:sz="0" w:space="0" w:color="auto"/>
          </w:divBdr>
        </w:div>
        <w:div w:id="1732970504">
          <w:marLeft w:val="0"/>
          <w:marRight w:val="0"/>
          <w:marTop w:val="0"/>
          <w:marBottom w:val="0"/>
          <w:divBdr>
            <w:top w:val="none" w:sz="0" w:space="0" w:color="auto"/>
            <w:left w:val="none" w:sz="0" w:space="0" w:color="auto"/>
            <w:bottom w:val="none" w:sz="0" w:space="0" w:color="auto"/>
            <w:right w:val="none" w:sz="0" w:space="0" w:color="auto"/>
          </w:divBdr>
        </w:div>
        <w:div w:id="686710572">
          <w:marLeft w:val="0"/>
          <w:marRight w:val="0"/>
          <w:marTop w:val="0"/>
          <w:marBottom w:val="0"/>
          <w:divBdr>
            <w:top w:val="none" w:sz="0" w:space="0" w:color="auto"/>
            <w:left w:val="none" w:sz="0" w:space="0" w:color="auto"/>
            <w:bottom w:val="none" w:sz="0" w:space="0" w:color="auto"/>
            <w:right w:val="none" w:sz="0" w:space="0" w:color="auto"/>
          </w:divBdr>
        </w:div>
        <w:div w:id="914705764">
          <w:marLeft w:val="0"/>
          <w:marRight w:val="0"/>
          <w:marTop w:val="0"/>
          <w:marBottom w:val="0"/>
          <w:divBdr>
            <w:top w:val="none" w:sz="0" w:space="0" w:color="auto"/>
            <w:left w:val="none" w:sz="0" w:space="0" w:color="auto"/>
            <w:bottom w:val="none" w:sz="0" w:space="0" w:color="auto"/>
            <w:right w:val="none" w:sz="0" w:space="0" w:color="auto"/>
          </w:divBdr>
        </w:div>
        <w:div w:id="35861012">
          <w:marLeft w:val="0"/>
          <w:marRight w:val="0"/>
          <w:marTop w:val="0"/>
          <w:marBottom w:val="0"/>
          <w:divBdr>
            <w:top w:val="none" w:sz="0" w:space="0" w:color="auto"/>
            <w:left w:val="none" w:sz="0" w:space="0" w:color="auto"/>
            <w:bottom w:val="none" w:sz="0" w:space="0" w:color="auto"/>
            <w:right w:val="none" w:sz="0" w:space="0" w:color="auto"/>
          </w:divBdr>
        </w:div>
        <w:div w:id="971129012">
          <w:marLeft w:val="0"/>
          <w:marRight w:val="0"/>
          <w:marTop w:val="0"/>
          <w:marBottom w:val="0"/>
          <w:divBdr>
            <w:top w:val="none" w:sz="0" w:space="0" w:color="auto"/>
            <w:left w:val="none" w:sz="0" w:space="0" w:color="auto"/>
            <w:bottom w:val="none" w:sz="0" w:space="0" w:color="auto"/>
            <w:right w:val="none" w:sz="0" w:space="0" w:color="auto"/>
          </w:divBdr>
        </w:div>
        <w:div w:id="1578587895">
          <w:marLeft w:val="0"/>
          <w:marRight w:val="0"/>
          <w:marTop w:val="0"/>
          <w:marBottom w:val="0"/>
          <w:divBdr>
            <w:top w:val="none" w:sz="0" w:space="0" w:color="auto"/>
            <w:left w:val="none" w:sz="0" w:space="0" w:color="auto"/>
            <w:bottom w:val="none" w:sz="0" w:space="0" w:color="auto"/>
            <w:right w:val="none" w:sz="0" w:space="0" w:color="auto"/>
          </w:divBdr>
        </w:div>
        <w:div w:id="1511291962">
          <w:marLeft w:val="0"/>
          <w:marRight w:val="0"/>
          <w:marTop w:val="0"/>
          <w:marBottom w:val="0"/>
          <w:divBdr>
            <w:top w:val="none" w:sz="0" w:space="0" w:color="auto"/>
            <w:left w:val="none" w:sz="0" w:space="0" w:color="auto"/>
            <w:bottom w:val="none" w:sz="0" w:space="0" w:color="auto"/>
            <w:right w:val="none" w:sz="0" w:space="0" w:color="auto"/>
          </w:divBdr>
        </w:div>
        <w:div w:id="1942445077">
          <w:marLeft w:val="0"/>
          <w:marRight w:val="0"/>
          <w:marTop w:val="0"/>
          <w:marBottom w:val="0"/>
          <w:divBdr>
            <w:top w:val="none" w:sz="0" w:space="0" w:color="auto"/>
            <w:left w:val="none" w:sz="0" w:space="0" w:color="auto"/>
            <w:bottom w:val="none" w:sz="0" w:space="0" w:color="auto"/>
            <w:right w:val="none" w:sz="0" w:space="0" w:color="auto"/>
          </w:divBdr>
        </w:div>
        <w:div w:id="1009406856">
          <w:marLeft w:val="0"/>
          <w:marRight w:val="0"/>
          <w:marTop w:val="0"/>
          <w:marBottom w:val="0"/>
          <w:divBdr>
            <w:top w:val="none" w:sz="0" w:space="0" w:color="auto"/>
            <w:left w:val="none" w:sz="0" w:space="0" w:color="auto"/>
            <w:bottom w:val="none" w:sz="0" w:space="0" w:color="auto"/>
            <w:right w:val="none" w:sz="0" w:space="0" w:color="auto"/>
          </w:divBdr>
        </w:div>
        <w:div w:id="770322999">
          <w:marLeft w:val="0"/>
          <w:marRight w:val="0"/>
          <w:marTop w:val="0"/>
          <w:marBottom w:val="0"/>
          <w:divBdr>
            <w:top w:val="none" w:sz="0" w:space="0" w:color="auto"/>
            <w:left w:val="none" w:sz="0" w:space="0" w:color="auto"/>
            <w:bottom w:val="none" w:sz="0" w:space="0" w:color="auto"/>
            <w:right w:val="none" w:sz="0" w:space="0" w:color="auto"/>
          </w:divBdr>
        </w:div>
        <w:div w:id="2096439650">
          <w:marLeft w:val="0"/>
          <w:marRight w:val="0"/>
          <w:marTop w:val="0"/>
          <w:marBottom w:val="0"/>
          <w:divBdr>
            <w:top w:val="none" w:sz="0" w:space="0" w:color="auto"/>
            <w:left w:val="none" w:sz="0" w:space="0" w:color="auto"/>
            <w:bottom w:val="none" w:sz="0" w:space="0" w:color="auto"/>
            <w:right w:val="none" w:sz="0" w:space="0" w:color="auto"/>
          </w:divBdr>
        </w:div>
        <w:div w:id="1206218679">
          <w:marLeft w:val="0"/>
          <w:marRight w:val="0"/>
          <w:marTop w:val="0"/>
          <w:marBottom w:val="0"/>
          <w:divBdr>
            <w:top w:val="none" w:sz="0" w:space="0" w:color="auto"/>
            <w:left w:val="none" w:sz="0" w:space="0" w:color="auto"/>
            <w:bottom w:val="none" w:sz="0" w:space="0" w:color="auto"/>
            <w:right w:val="none" w:sz="0" w:space="0" w:color="auto"/>
          </w:divBdr>
        </w:div>
        <w:div w:id="1557666808">
          <w:marLeft w:val="0"/>
          <w:marRight w:val="0"/>
          <w:marTop w:val="0"/>
          <w:marBottom w:val="0"/>
          <w:divBdr>
            <w:top w:val="none" w:sz="0" w:space="0" w:color="auto"/>
            <w:left w:val="none" w:sz="0" w:space="0" w:color="auto"/>
            <w:bottom w:val="none" w:sz="0" w:space="0" w:color="auto"/>
            <w:right w:val="none" w:sz="0" w:space="0" w:color="auto"/>
          </w:divBdr>
        </w:div>
        <w:div w:id="417873328">
          <w:marLeft w:val="0"/>
          <w:marRight w:val="0"/>
          <w:marTop w:val="0"/>
          <w:marBottom w:val="0"/>
          <w:divBdr>
            <w:top w:val="none" w:sz="0" w:space="0" w:color="auto"/>
            <w:left w:val="none" w:sz="0" w:space="0" w:color="auto"/>
            <w:bottom w:val="none" w:sz="0" w:space="0" w:color="auto"/>
            <w:right w:val="none" w:sz="0" w:space="0" w:color="auto"/>
          </w:divBdr>
        </w:div>
        <w:div w:id="458301166">
          <w:marLeft w:val="0"/>
          <w:marRight w:val="0"/>
          <w:marTop w:val="0"/>
          <w:marBottom w:val="0"/>
          <w:divBdr>
            <w:top w:val="none" w:sz="0" w:space="0" w:color="auto"/>
            <w:left w:val="none" w:sz="0" w:space="0" w:color="auto"/>
            <w:bottom w:val="none" w:sz="0" w:space="0" w:color="auto"/>
            <w:right w:val="none" w:sz="0" w:space="0" w:color="auto"/>
          </w:divBdr>
        </w:div>
        <w:div w:id="834347323">
          <w:marLeft w:val="0"/>
          <w:marRight w:val="0"/>
          <w:marTop w:val="0"/>
          <w:marBottom w:val="0"/>
          <w:divBdr>
            <w:top w:val="none" w:sz="0" w:space="0" w:color="auto"/>
            <w:left w:val="none" w:sz="0" w:space="0" w:color="auto"/>
            <w:bottom w:val="none" w:sz="0" w:space="0" w:color="auto"/>
            <w:right w:val="none" w:sz="0" w:space="0" w:color="auto"/>
          </w:divBdr>
        </w:div>
        <w:div w:id="1804537013">
          <w:marLeft w:val="0"/>
          <w:marRight w:val="0"/>
          <w:marTop w:val="0"/>
          <w:marBottom w:val="0"/>
          <w:divBdr>
            <w:top w:val="none" w:sz="0" w:space="0" w:color="auto"/>
            <w:left w:val="none" w:sz="0" w:space="0" w:color="auto"/>
            <w:bottom w:val="none" w:sz="0" w:space="0" w:color="auto"/>
            <w:right w:val="none" w:sz="0" w:space="0" w:color="auto"/>
          </w:divBdr>
        </w:div>
        <w:div w:id="197083250">
          <w:marLeft w:val="0"/>
          <w:marRight w:val="0"/>
          <w:marTop w:val="0"/>
          <w:marBottom w:val="0"/>
          <w:divBdr>
            <w:top w:val="none" w:sz="0" w:space="0" w:color="auto"/>
            <w:left w:val="none" w:sz="0" w:space="0" w:color="auto"/>
            <w:bottom w:val="none" w:sz="0" w:space="0" w:color="auto"/>
            <w:right w:val="none" w:sz="0" w:space="0" w:color="auto"/>
          </w:divBdr>
        </w:div>
        <w:div w:id="2105766150">
          <w:marLeft w:val="0"/>
          <w:marRight w:val="0"/>
          <w:marTop w:val="0"/>
          <w:marBottom w:val="0"/>
          <w:divBdr>
            <w:top w:val="none" w:sz="0" w:space="0" w:color="auto"/>
            <w:left w:val="none" w:sz="0" w:space="0" w:color="auto"/>
            <w:bottom w:val="none" w:sz="0" w:space="0" w:color="auto"/>
            <w:right w:val="none" w:sz="0" w:space="0" w:color="auto"/>
          </w:divBdr>
        </w:div>
        <w:div w:id="172456476">
          <w:marLeft w:val="0"/>
          <w:marRight w:val="0"/>
          <w:marTop w:val="0"/>
          <w:marBottom w:val="0"/>
          <w:divBdr>
            <w:top w:val="none" w:sz="0" w:space="0" w:color="auto"/>
            <w:left w:val="none" w:sz="0" w:space="0" w:color="auto"/>
            <w:bottom w:val="none" w:sz="0" w:space="0" w:color="auto"/>
            <w:right w:val="none" w:sz="0" w:space="0" w:color="auto"/>
          </w:divBdr>
        </w:div>
        <w:div w:id="642007641">
          <w:marLeft w:val="0"/>
          <w:marRight w:val="0"/>
          <w:marTop w:val="0"/>
          <w:marBottom w:val="0"/>
          <w:divBdr>
            <w:top w:val="none" w:sz="0" w:space="0" w:color="auto"/>
            <w:left w:val="none" w:sz="0" w:space="0" w:color="auto"/>
            <w:bottom w:val="none" w:sz="0" w:space="0" w:color="auto"/>
            <w:right w:val="none" w:sz="0" w:space="0" w:color="auto"/>
          </w:divBdr>
        </w:div>
        <w:div w:id="1764567868">
          <w:marLeft w:val="0"/>
          <w:marRight w:val="0"/>
          <w:marTop w:val="0"/>
          <w:marBottom w:val="0"/>
          <w:divBdr>
            <w:top w:val="none" w:sz="0" w:space="0" w:color="auto"/>
            <w:left w:val="none" w:sz="0" w:space="0" w:color="auto"/>
            <w:bottom w:val="none" w:sz="0" w:space="0" w:color="auto"/>
            <w:right w:val="none" w:sz="0" w:space="0" w:color="auto"/>
          </w:divBdr>
        </w:div>
        <w:div w:id="556010718">
          <w:marLeft w:val="0"/>
          <w:marRight w:val="0"/>
          <w:marTop w:val="0"/>
          <w:marBottom w:val="0"/>
          <w:divBdr>
            <w:top w:val="none" w:sz="0" w:space="0" w:color="auto"/>
            <w:left w:val="none" w:sz="0" w:space="0" w:color="auto"/>
            <w:bottom w:val="none" w:sz="0" w:space="0" w:color="auto"/>
            <w:right w:val="none" w:sz="0" w:space="0" w:color="auto"/>
          </w:divBdr>
        </w:div>
        <w:div w:id="673728074">
          <w:marLeft w:val="0"/>
          <w:marRight w:val="0"/>
          <w:marTop w:val="0"/>
          <w:marBottom w:val="0"/>
          <w:divBdr>
            <w:top w:val="none" w:sz="0" w:space="0" w:color="auto"/>
            <w:left w:val="none" w:sz="0" w:space="0" w:color="auto"/>
            <w:bottom w:val="none" w:sz="0" w:space="0" w:color="auto"/>
            <w:right w:val="none" w:sz="0" w:space="0" w:color="auto"/>
          </w:divBdr>
        </w:div>
        <w:div w:id="690768056">
          <w:marLeft w:val="0"/>
          <w:marRight w:val="0"/>
          <w:marTop w:val="0"/>
          <w:marBottom w:val="0"/>
          <w:divBdr>
            <w:top w:val="none" w:sz="0" w:space="0" w:color="auto"/>
            <w:left w:val="none" w:sz="0" w:space="0" w:color="auto"/>
            <w:bottom w:val="none" w:sz="0" w:space="0" w:color="auto"/>
            <w:right w:val="none" w:sz="0" w:space="0" w:color="auto"/>
          </w:divBdr>
        </w:div>
        <w:div w:id="1646080848">
          <w:marLeft w:val="0"/>
          <w:marRight w:val="0"/>
          <w:marTop w:val="0"/>
          <w:marBottom w:val="0"/>
          <w:divBdr>
            <w:top w:val="none" w:sz="0" w:space="0" w:color="auto"/>
            <w:left w:val="none" w:sz="0" w:space="0" w:color="auto"/>
            <w:bottom w:val="none" w:sz="0" w:space="0" w:color="auto"/>
            <w:right w:val="none" w:sz="0" w:space="0" w:color="auto"/>
          </w:divBdr>
        </w:div>
        <w:div w:id="282076106">
          <w:marLeft w:val="0"/>
          <w:marRight w:val="0"/>
          <w:marTop w:val="0"/>
          <w:marBottom w:val="0"/>
          <w:divBdr>
            <w:top w:val="none" w:sz="0" w:space="0" w:color="auto"/>
            <w:left w:val="none" w:sz="0" w:space="0" w:color="auto"/>
            <w:bottom w:val="none" w:sz="0" w:space="0" w:color="auto"/>
            <w:right w:val="none" w:sz="0" w:space="0" w:color="auto"/>
          </w:divBdr>
        </w:div>
        <w:div w:id="562954551">
          <w:marLeft w:val="0"/>
          <w:marRight w:val="0"/>
          <w:marTop w:val="0"/>
          <w:marBottom w:val="0"/>
          <w:divBdr>
            <w:top w:val="none" w:sz="0" w:space="0" w:color="auto"/>
            <w:left w:val="none" w:sz="0" w:space="0" w:color="auto"/>
            <w:bottom w:val="none" w:sz="0" w:space="0" w:color="auto"/>
            <w:right w:val="none" w:sz="0" w:space="0" w:color="auto"/>
          </w:divBdr>
        </w:div>
        <w:div w:id="374504231">
          <w:marLeft w:val="0"/>
          <w:marRight w:val="0"/>
          <w:marTop w:val="0"/>
          <w:marBottom w:val="0"/>
          <w:divBdr>
            <w:top w:val="none" w:sz="0" w:space="0" w:color="auto"/>
            <w:left w:val="none" w:sz="0" w:space="0" w:color="auto"/>
            <w:bottom w:val="none" w:sz="0" w:space="0" w:color="auto"/>
            <w:right w:val="none" w:sz="0" w:space="0" w:color="auto"/>
          </w:divBdr>
        </w:div>
        <w:div w:id="589510644">
          <w:marLeft w:val="0"/>
          <w:marRight w:val="0"/>
          <w:marTop w:val="0"/>
          <w:marBottom w:val="0"/>
          <w:divBdr>
            <w:top w:val="none" w:sz="0" w:space="0" w:color="auto"/>
            <w:left w:val="none" w:sz="0" w:space="0" w:color="auto"/>
            <w:bottom w:val="none" w:sz="0" w:space="0" w:color="auto"/>
            <w:right w:val="none" w:sz="0" w:space="0" w:color="auto"/>
          </w:divBdr>
        </w:div>
        <w:div w:id="764031070">
          <w:marLeft w:val="0"/>
          <w:marRight w:val="0"/>
          <w:marTop w:val="0"/>
          <w:marBottom w:val="0"/>
          <w:divBdr>
            <w:top w:val="none" w:sz="0" w:space="0" w:color="auto"/>
            <w:left w:val="none" w:sz="0" w:space="0" w:color="auto"/>
            <w:bottom w:val="none" w:sz="0" w:space="0" w:color="auto"/>
            <w:right w:val="none" w:sz="0" w:space="0" w:color="auto"/>
          </w:divBdr>
        </w:div>
        <w:div w:id="672731310">
          <w:marLeft w:val="0"/>
          <w:marRight w:val="0"/>
          <w:marTop w:val="0"/>
          <w:marBottom w:val="0"/>
          <w:divBdr>
            <w:top w:val="none" w:sz="0" w:space="0" w:color="auto"/>
            <w:left w:val="none" w:sz="0" w:space="0" w:color="auto"/>
            <w:bottom w:val="none" w:sz="0" w:space="0" w:color="auto"/>
            <w:right w:val="none" w:sz="0" w:space="0" w:color="auto"/>
          </w:divBdr>
        </w:div>
        <w:div w:id="2141413042">
          <w:marLeft w:val="0"/>
          <w:marRight w:val="0"/>
          <w:marTop w:val="0"/>
          <w:marBottom w:val="0"/>
          <w:divBdr>
            <w:top w:val="none" w:sz="0" w:space="0" w:color="auto"/>
            <w:left w:val="none" w:sz="0" w:space="0" w:color="auto"/>
            <w:bottom w:val="none" w:sz="0" w:space="0" w:color="auto"/>
            <w:right w:val="none" w:sz="0" w:space="0" w:color="auto"/>
          </w:divBdr>
        </w:div>
        <w:div w:id="1920212645">
          <w:marLeft w:val="0"/>
          <w:marRight w:val="0"/>
          <w:marTop w:val="0"/>
          <w:marBottom w:val="0"/>
          <w:divBdr>
            <w:top w:val="none" w:sz="0" w:space="0" w:color="auto"/>
            <w:left w:val="none" w:sz="0" w:space="0" w:color="auto"/>
            <w:bottom w:val="none" w:sz="0" w:space="0" w:color="auto"/>
            <w:right w:val="none" w:sz="0" w:space="0" w:color="auto"/>
          </w:divBdr>
        </w:div>
        <w:div w:id="658731720">
          <w:marLeft w:val="0"/>
          <w:marRight w:val="0"/>
          <w:marTop w:val="0"/>
          <w:marBottom w:val="0"/>
          <w:divBdr>
            <w:top w:val="none" w:sz="0" w:space="0" w:color="auto"/>
            <w:left w:val="none" w:sz="0" w:space="0" w:color="auto"/>
            <w:bottom w:val="none" w:sz="0" w:space="0" w:color="auto"/>
            <w:right w:val="none" w:sz="0" w:space="0" w:color="auto"/>
          </w:divBdr>
        </w:div>
        <w:div w:id="326985592">
          <w:marLeft w:val="0"/>
          <w:marRight w:val="0"/>
          <w:marTop w:val="0"/>
          <w:marBottom w:val="0"/>
          <w:divBdr>
            <w:top w:val="none" w:sz="0" w:space="0" w:color="auto"/>
            <w:left w:val="none" w:sz="0" w:space="0" w:color="auto"/>
            <w:bottom w:val="none" w:sz="0" w:space="0" w:color="auto"/>
            <w:right w:val="none" w:sz="0" w:space="0" w:color="auto"/>
          </w:divBdr>
        </w:div>
        <w:div w:id="2061319616">
          <w:marLeft w:val="0"/>
          <w:marRight w:val="0"/>
          <w:marTop w:val="0"/>
          <w:marBottom w:val="0"/>
          <w:divBdr>
            <w:top w:val="none" w:sz="0" w:space="0" w:color="auto"/>
            <w:left w:val="none" w:sz="0" w:space="0" w:color="auto"/>
            <w:bottom w:val="none" w:sz="0" w:space="0" w:color="auto"/>
            <w:right w:val="none" w:sz="0" w:space="0" w:color="auto"/>
          </w:divBdr>
        </w:div>
        <w:div w:id="195043596">
          <w:marLeft w:val="0"/>
          <w:marRight w:val="0"/>
          <w:marTop w:val="0"/>
          <w:marBottom w:val="0"/>
          <w:divBdr>
            <w:top w:val="none" w:sz="0" w:space="0" w:color="auto"/>
            <w:left w:val="none" w:sz="0" w:space="0" w:color="auto"/>
            <w:bottom w:val="none" w:sz="0" w:space="0" w:color="auto"/>
            <w:right w:val="none" w:sz="0" w:space="0" w:color="auto"/>
          </w:divBdr>
        </w:div>
        <w:div w:id="1680693083">
          <w:marLeft w:val="0"/>
          <w:marRight w:val="0"/>
          <w:marTop w:val="0"/>
          <w:marBottom w:val="0"/>
          <w:divBdr>
            <w:top w:val="none" w:sz="0" w:space="0" w:color="auto"/>
            <w:left w:val="none" w:sz="0" w:space="0" w:color="auto"/>
            <w:bottom w:val="none" w:sz="0" w:space="0" w:color="auto"/>
            <w:right w:val="none" w:sz="0" w:space="0" w:color="auto"/>
          </w:divBdr>
        </w:div>
        <w:div w:id="1517422922">
          <w:marLeft w:val="0"/>
          <w:marRight w:val="0"/>
          <w:marTop w:val="0"/>
          <w:marBottom w:val="0"/>
          <w:divBdr>
            <w:top w:val="none" w:sz="0" w:space="0" w:color="auto"/>
            <w:left w:val="none" w:sz="0" w:space="0" w:color="auto"/>
            <w:bottom w:val="none" w:sz="0" w:space="0" w:color="auto"/>
            <w:right w:val="none" w:sz="0" w:space="0" w:color="auto"/>
          </w:divBdr>
        </w:div>
        <w:div w:id="1400588867">
          <w:marLeft w:val="0"/>
          <w:marRight w:val="0"/>
          <w:marTop w:val="0"/>
          <w:marBottom w:val="0"/>
          <w:divBdr>
            <w:top w:val="none" w:sz="0" w:space="0" w:color="auto"/>
            <w:left w:val="none" w:sz="0" w:space="0" w:color="auto"/>
            <w:bottom w:val="none" w:sz="0" w:space="0" w:color="auto"/>
            <w:right w:val="none" w:sz="0" w:space="0" w:color="auto"/>
          </w:divBdr>
        </w:div>
        <w:div w:id="26103263">
          <w:marLeft w:val="0"/>
          <w:marRight w:val="0"/>
          <w:marTop w:val="0"/>
          <w:marBottom w:val="0"/>
          <w:divBdr>
            <w:top w:val="none" w:sz="0" w:space="0" w:color="auto"/>
            <w:left w:val="none" w:sz="0" w:space="0" w:color="auto"/>
            <w:bottom w:val="none" w:sz="0" w:space="0" w:color="auto"/>
            <w:right w:val="none" w:sz="0" w:space="0" w:color="auto"/>
          </w:divBdr>
        </w:div>
        <w:div w:id="1880391537">
          <w:marLeft w:val="0"/>
          <w:marRight w:val="0"/>
          <w:marTop w:val="0"/>
          <w:marBottom w:val="0"/>
          <w:divBdr>
            <w:top w:val="none" w:sz="0" w:space="0" w:color="auto"/>
            <w:left w:val="none" w:sz="0" w:space="0" w:color="auto"/>
            <w:bottom w:val="none" w:sz="0" w:space="0" w:color="auto"/>
            <w:right w:val="none" w:sz="0" w:space="0" w:color="auto"/>
          </w:divBdr>
        </w:div>
        <w:div w:id="1358694894">
          <w:marLeft w:val="0"/>
          <w:marRight w:val="0"/>
          <w:marTop w:val="0"/>
          <w:marBottom w:val="0"/>
          <w:divBdr>
            <w:top w:val="none" w:sz="0" w:space="0" w:color="auto"/>
            <w:left w:val="none" w:sz="0" w:space="0" w:color="auto"/>
            <w:bottom w:val="none" w:sz="0" w:space="0" w:color="auto"/>
            <w:right w:val="none" w:sz="0" w:space="0" w:color="auto"/>
          </w:divBdr>
        </w:div>
        <w:div w:id="1770662377">
          <w:marLeft w:val="0"/>
          <w:marRight w:val="0"/>
          <w:marTop w:val="0"/>
          <w:marBottom w:val="0"/>
          <w:divBdr>
            <w:top w:val="none" w:sz="0" w:space="0" w:color="auto"/>
            <w:left w:val="none" w:sz="0" w:space="0" w:color="auto"/>
            <w:bottom w:val="none" w:sz="0" w:space="0" w:color="auto"/>
            <w:right w:val="none" w:sz="0" w:space="0" w:color="auto"/>
          </w:divBdr>
        </w:div>
        <w:div w:id="1743138389">
          <w:marLeft w:val="0"/>
          <w:marRight w:val="0"/>
          <w:marTop w:val="0"/>
          <w:marBottom w:val="0"/>
          <w:divBdr>
            <w:top w:val="none" w:sz="0" w:space="0" w:color="auto"/>
            <w:left w:val="none" w:sz="0" w:space="0" w:color="auto"/>
            <w:bottom w:val="none" w:sz="0" w:space="0" w:color="auto"/>
            <w:right w:val="none" w:sz="0" w:space="0" w:color="auto"/>
          </w:divBdr>
        </w:div>
        <w:div w:id="142506396">
          <w:marLeft w:val="0"/>
          <w:marRight w:val="0"/>
          <w:marTop w:val="0"/>
          <w:marBottom w:val="0"/>
          <w:divBdr>
            <w:top w:val="none" w:sz="0" w:space="0" w:color="auto"/>
            <w:left w:val="none" w:sz="0" w:space="0" w:color="auto"/>
            <w:bottom w:val="none" w:sz="0" w:space="0" w:color="auto"/>
            <w:right w:val="none" w:sz="0" w:space="0" w:color="auto"/>
          </w:divBdr>
        </w:div>
        <w:div w:id="154348179">
          <w:marLeft w:val="0"/>
          <w:marRight w:val="0"/>
          <w:marTop w:val="0"/>
          <w:marBottom w:val="0"/>
          <w:divBdr>
            <w:top w:val="none" w:sz="0" w:space="0" w:color="auto"/>
            <w:left w:val="none" w:sz="0" w:space="0" w:color="auto"/>
            <w:bottom w:val="none" w:sz="0" w:space="0" w:color="auto"/>
            <w:right w:val="none" w:sz="0" w:space="0" w:color="auto"/>
          </w:divBdr>
        </w:div>
        <w:div w:id="1648197090">
          <w:marLeft w:val="0"/>
          <w:marRight w:val="0"/>
          <w:marTop w:val="0"/>
          <w:marBottom w:val="0"/>
          <w:divBdr>
            <w:top w:val="none" w:sz="0" w:space="0" w:color="auto"/>
            <w:left w:val="none" w:sz="0" w:space="0" w:color="auto"/>
            <w:bottom w:val="none" w:sz="0" w:space="0" w:color="auto"/>
            <w:right w:val="none" w:sz="0" w:space="0" w:color="auto"/>
          </w:divBdr>
        </w:div>
        <w:div w:id="1792939159">
          <w:marLeft w:val="0"/>
          <w:marRight w:val="0"/>
          <w:marTop w:val="0"/>
          <w:marBottom w:val="0"/>
          <w:divBdr>
            <w:top w:val="none" w:sz="0" w:space="0" w:color="auto"/>
            <w:left w:val="none" w:sz="0" w:space="0" w:color="auto"/>
            <w:bottom w:val="none" w:sz="0" w:space="0" w:color="auto"/>
            <w:right w:val="none" w:sz="0" w:space="0" w:color="auto"/>
          </w:divBdr>
        </w:div>
        <w:div w:id="133136">
          <w:marLeft w:val="0"/>
          <w:marRight w:val="0"/>
          <w:marTop w:val="0"/>
          <w:marBottom w:val="0"/>
          <w:divBdr>
            <w:top w:val="none" w:sz="0" w:space="0" w:color="auto"/>
            <w:left w:val="none" w:sz="0" w:space="0" w:color="auto"/>
            <w:bottom w:val="none" w:sz="0" w:space="0" w:color="auto"/>
            <w:right w:val="none" w:sz="0" w:space="0" w:color="auto"/>
          </w:divBdr>
        </w:div>
        <w:div w:id="1298801044">
          <w:marLeft w:val="0"/>
          <w:marRight w:val="0"/>
          <w:marTop w:val="0"/>
          <w:marBottom w:val="0"/>
          <w:divBdr>
            <w:top w:val="none" w:sz="0" w:space="0" w:color="auto"/>
            <w:left w:val="none" w:sz="0" w:space="0" w:color="auto"/>
            <w:bottom w:val="none" w:sz="0" w:space="0" w:color="auto"/>
            <w:right w:val="none" w:sz="0" w:space="0" w:color="auto"/>
          </w:divBdr>
        </w:div>
        <w:div w:id="1203789337">
          <w:marLeft w:val="0"/>
          <w:marRight w:val="0"/>
          <w:marTop w:val="0"/>
          <w:marBottom w:val="0"/>
          <w:divBdr>
            <w:top w:val="none" w:sz="0" w:space="0" w:color="auto"/>
            <w:left w:val="none" w:sz="0" w:space="0" w:color="auto"/>
            <w:bottom w:val="none" w:sz="0" w:space="0" w:color="auto"/>
            <w:right w:val="none" w:sz="0" w:space="0" w:color="auto"/>
          </w:divBdr>
        </w:div>
        <w:div w:id="151719071">
          <w:marLeft w:val="0"/>
          <w:marRight w:val="0"/>
          <w:marTop w:val="0"/>
          <w:marBottom w:val="0"/>
          <w:divBdr>
            <w:top w:val="none" w:sz="0" w:space="0" w:color="auto"/>
            <w:left w:val="none" w:sz="0" w:space="0" w:color="auto"/>
            <w:bottom w:val="none" w:sz="0" w:space="0" w:color="auto"/>
            <w:right w:val="none" w:sz="0" w:space="0" w:color="auto"/>
          </w:divBdr>
        </w:div>
        <w:div w:id="818688659">
          <w:marLeft w:val="0"/>
          <w:marRight w:val="0"/>
          <w:marTop w:val="0"/>
          <w:marBottom w:val="0"/>
          <w:divBdr>
            <w:top w:val="none" w:sz="0" w:space="0" w:color="auto"/>
            <w:left w:val="none" w:sz="0" w:space="0" w:color="auto"/>
            <w:bottom w:val="none" w:sz="0" w:space="0" w:color="auto"/>
            <w:right w:val="none" w:sz="0" w:space="0" w:color="auto"/>
          </w:divBdr>
        </w:div>
        <w:div w:id="979071608">
          <w:marLeft w:val="0"/>
          <w:marRight w:val="0"/>
          <w:marTop w:val="0"/>
          <w:marBottom w:val="0"/>
          <w:divBdr>
            <w:top w:val="none" w:sz="0" w:space="0" w:color="auto"/>
            <w:left w:val="none" w:sz="0" w:space="0" w:color="auto"/>
            <w:bottom w:val="none" w:sz="0" w:space="0" w:color="auto"/>
            <w:right w:val="none" w:sz="0" w:space="0" w:color="auto"/>
          </w:divBdr>
        </w:div>
        <w:div w:id="77292645">
          <w:marLeft w:val="0"/>
          <w:marRight w:val="0"/>
          <w:marTop w:val="0"/>
          <w:marBottom w:val="0"/>
          <w:divBdr>
            <w:top w:val="none" w:sz="0" w:space="0" w:color="auto"/>
            <w:left w:val="none" w:sz="0" w:space="0" w:color="auto"/>
            <w:bottom w:val="none" w:sz="0" w:space="0" w:color="auto"/>
            <w:right w:val="none" w:sz="0" w:space="0" w:color="auto"/>
          </w:divBdr>
        </w:div>
        <w:div w:id="611401966">
          <w:marLeft w:val="0"/>
          <w:marRight w:val="0"/>
          <w:marTop w:val="0"/>
          <w:marBottom w:val="0"/>
          <w:divBdr>
            <w:top w:val="none" w:sz="0" w:space="0" w:color="auto"/>
            <w:left w:val="none" w:sz="0" w:space="0" w:color="auto"/>
            <w:bottom w:val="none" w:sz="0" w:space="0" w:color="auto"/>
            <w:right w:val="none" w:sz="0" w:space="0" w:color="auto"/>
          </w:divBdr>
        </w:div>
        <w:div w:id="144787926">
          <w:marLeft w:val="0"/>
          <w:marRight w:val="0"/>
          <w:marTop w:val="0"/>
          <w:marBottom w:val="0"/>
          <w:divBdr>
            <w:top w:val="none" w:sz="0" w:space="0" w:color="auto"/>
            <w:left w:val="none" w:sz="0" w:space="0" w:color="auto"/>
            <w:bottom w:val="none" w:sz="0" w:space="0" w:color="auto"/>
            <w:right w:val="none" w:sz="0" w:space="0" w:color="auto"/>
          </w:divBdr>
        </w:div>
        <w:div w:id="623388735">
          <w:marLeft w:val="0"/>
          <w:marRight w:val="0"/>
          <w:marTop w:val="0"/>
          <w:marBottom w:val="0"/>
          <w:divBdr>
            <w:top w:val="none" w:sz="0" w:space="0" w:color="auto"/>
            <w:left w:val="none" w:sz="0" w:space="0" w:color="auto"/>
            <w:bottom w:val="none" w:sz="0" w:space="0" w:color="auto"/>
            <w:right w:val="none" w:sz="0" w:space="0" w:color="auto"/>
          </w:divBdr>
        </w:div>
        <w:div w:id="172382892">
          <w:marLeft w:val="0"/>
          <w:marRight w:val="0"/>
          <w:marTop w:val="0"/>
          <w:marBottom w:val="0"/>
          <w:divBdr>
            <w:top w:val="none" w:sz="0" w:space="0" w:color="auto"/>
            <w:left w:val="none" w:sz="0" w:space="0" w:color="auto"/>
            <w:bottom w:val="none" w:sz="0" w:space="0" w:color="auto"/>
            <w:right w:val="none" w:sz="0" w:space="0" w:color="auto"/>
          </w:divBdr>
        </w:div>
        <w:div w:id="264655149">
          <w:marLeft w:val="0"/>
          <w:marRight w:val="0"/>
          <w:marTop w:val="0"/>
          <w:marBottom w:val="0"/>
          <w:divBdr>
            <w:top w:val="none" w:sz="0" w:space="0" w:color="auto"/>
            <w:left w:val="none" w:sz="0" w:space="0" w:color="auto"/>
            <w:bottom w:val="none" w:sz="0" w:space="0" w:color="auto"/>
            <w:right w:val="none" w:sz="0" w:space="0" w:color="auto"/>
          </w:divBdr>
        </w:div>
        <w:div w:id="1231114332">
          <w:marLeft w:val="0"/>
          <w:marRight w:val="0"/>
          <w:marTop w:val="0"/>
          <w:marBottom w:val="0"/>
          <w:divBdr>
            <w:top w:val="none" w:sz="0" w:space="0" w:color="auto"/>
            <w:left w:val="none" w:sz="0" w:space="0" w:color="auto"/>
            <w:bottom w:val="none" w:sz="0" w:space="0" w:color="auto"/>
            <w:right w:val="none" w:sz="0" w:space="0" w:color="auto"/>
          </w:divBdr>
        </w:div>
        <w:div w:id="1983386188">
          <w:marLeft w:val="0"/>
          <w:marRight w:val="0"/>
          <w:marTop w:val="0"/>
          <w:marBottom w:val="0"/>
          <w:divBdr>
            <w:top w:val="none" w:sz="0" w:space="0" w:color="auto"/>
            <w:left w:val="none" w:sz="0" w:space="0" w:color="auto"/>
            <w:bottom w:val="none" w:sz="0" w:space="0" w:color="auto"/>
            <w:right w:val="none" w:sz="0" w:space="0" w:color="auto"/>
          </w:divBdr>
        </w:div>
        <w:div w:id="2027513027">
          <w:marLeft w:val="0"/>
          <w:marRight w:val="0"/>
          <w:marTop w:val="0"/>
          <w:marBottom w:val="0"/>
          <w:divBdr>
            <w:top w:val="none" w:sz="0" w:space="0" w:color="auto"/>
            <w:left w:val="none" w:sz="0" w:space="0" w:color="auto"/>
            <w:bottom w:val="none" w:sz="0" w:space="0" w:color="auto"/>
            <w:right w:val="none" w:sz="0" w:space="0" w:color="auto"/>
          </w:divBdr>
        </w:div>
        <w:div w:id="619533854">
          <w:marLeft w:val="0"/>
          <w:marRight w:val="0"/>
          <w:marTop w:val="0"/>
          <w:marBottom w:val="0"/>
          <w:divBdr>
            <w:top w:val="none" w:sz="0" w:space="0" w:color="auto"/>
            <w:left w:val="none" w:sz="0" w:space="0" w:color="auto"/>
            <w:bottom w:val="none" w:sz="0" w:space="0" w:color="auto"/>
            <w:right w:val="none" w:sz="0" w:space="0" w:color="auto"/>
          </w:divBdr>
        </w:div>
        <w:div w:id="1520581256">
          <w:marLeft w:val="0"/>
          <w:marRight w:val="0"/>
          <w:marTop w:val="0"/>
          <w:marBottom w:val="0"/>
          <w:divBdr>
            <w:top w:val="none" w:sz="0" w:space="0" w:color="auto"/>
            <w:left w:val="none" w:sz="0" w:space="0" w:color="auto"/>
            <w:bottom w:val="none" w:sz="0" w:space="0" w:color="auto"/>
            <w:right w:val="none" w:sz="0" w:space="0" w:color="auto"/>
          </w:divBdr>
        </w:div>
        <w:div w:id="156387966">
          <w:marLeft w:val="0"/>
          <w:marRight w:val="0"/>
          <w:marTop w:val="0"/>
          <w:marBottom w:val="0"/>
          <w:divBdr>
            <w:top w:val="none" w:sz="0" w:space="0" w:color="auto"/>
            <w:left w:val="none" w:sz="0" w:space="0" w:color="auto"/>
            <w:bottom w:val="none" w:sz="0" w:space="0" w:color="auto"/>
            <w:right w:val="none" w:sz="0" w:space="0" w:color="auto"/>
          </w:divBdr>
        </w:div>
        <w:div w:id="1801653386">
          <w:marLeft w:val="0"/>
          <w:marRight w:val="0"/>
          <w:marTop w:val="0"/>
          <w:marBottom w:val="0"/>
          <w:divBdr>
            <w:top w:val="none" w:sz="0" w:space="0" w:color="auto"/>
            <w:left w:val="none" w:sz="0" w:space="0" w:color="auto"/>
            <w:bottom w:val="none" w:sz="0" w:space="0" w:color="auto"/>
            <w:right w:val="none" w:sz="0" w:space="0" w:color="auto"/>
          </w:divBdr>
        </w:div>
        <w:div w:id="198402371">
          <w:marLeft w:val="0"/>
          <w:marRight w:val="0"/>
          <w:marTop w:val="0"/>
          <w:marBottom w:val="0"/>
          <w:divBdr>
            <w:top w:val="none" w:sz="0" w:space="0" w:color="auto"/>
            <w:left w:val="none" w:sz="0" w:space="0" w:color="auto"/>
            <w:bottom w:val="none" w:sz="0" w:space="0" w:color="auto"/>
            <w:right w:val="none" w:sz="0" w:space="0" w:color="auto"/>
          </w:divBdr>
        </w:div>
        <w:div w:id="1618294276">
          <w:marLeft w:val="0"/>
          <w:marRight w:val="0"/>
          <w:marTop w:val="0"/>
          <w:marBottom w:val="0"/>
          <w:divBdr>
            <w:top w:val="none" w:sz="0" w:space="0" w:color="auto"/>
            <w:left w:val="none" w:sz="0" w:space="0" w:color="auto"/>
            <w:bottom w:val="none" w:sz="0" w:space="0" w:color="auto"/>
            <w:right w:val="none" w:sz="0" w:space="0" w:color="auto"/>
          </w:divBdr>
        </w:div>
        <w:div w:id="1036849192">
          <w:marLeft w:val="0"/>
          <w:marRight w:val="0"/>
          <w:marTop w:val="0"/>
          <w:marBottom w:val="0"/>
          <w:divBdr>
            <w:top w:val="none" w:sz="0" w:space="0" w:color="auto"/>
            <w:left w:val="none" w:sz="0" w:space="0" w:color="auto"/>
            <w:bottom w:val="none" w:sz="0" w:space="0" w:color="auto"/>
            <w:right w:val="none" w:sz="0" w:space="0" w:color="auto"/>
          </w:divBdr>
        </w:div>
        <w:div w:id="1774393995">
          <w:marLeft w:val="0"/>
          <w:marRight w:val="0"/>
          <w:marTop w:val="0"/>
          <w:marBottom w:val="0"/>
          <w:divBdr>
            <w:top w:val="none" w:sz="0" w:space="0" w:color="auto"/>
            <w:left w:val="none" w:sz="0" w:space="0" w:color="auto"/>
            <w:bottom w:val="none" w:sz="0" w:space="0" w:color="auto"/>
            <w:right w:val="none" w:sz="0" w:space="0" w:color="auto"/>
          </w:divBdr>
        </w:div>
        <w:div w:id="1606304259">
          <w:marLeft w:val="0"/>
          <w:marRight w:val="0"/>
          <w:marTop w:val="0"/>
          <w:marBottom w:val="0"/>
          <w:divBdr>
            <w:top w:val="none" w:sz="0" w:space="0" w:color="auto"/>
            <w:left w:val="none" w:sz="0" w:space="0" w:color="auto"/>
            <w:bottom w:val="none" w:sz="0" w:space="0" w:color="auto"/>
            <w:right w:val="none" w:sz="0" w:space="0" w:color="auto"/>
          </w:divBdr>
        </w:div>
        <w:div w:id="195049537">
          <w:marLeft w:val="0"/>
          <w:marRight w:val="0"/>
          <w:marTop w:val="0"/>
          <w:marBottom w:val="0"/>
          <w:divBdr>
            <w:top w:val="none" w:sz="0" w:space="0" w:color="auto"/>
            <w:left w:val="none" w:sz="0" w:space="0" w:color="auto"/>
            <w:bottom w:val="none" w:sz="0" w:space="0" w:color="auto"/>
            <w:right w:val="none" w:sz="0" w:space="0" w:color="auto"/>
          </w:divBdr>
        </w:div>
        <w:div w:id="914162963">
          <w:marLeft w:val="0"/>
          <w:marRight w:val="0"/>
          <w:marTop w:val="0"/>
          <w:marBottom w:val="0"/>
          <w:divBdr>
            <w:top w:val="none" w:sz="0" w:space="0" w:color="auto"/>
            <w:left w:val="none" w:sz="0" w:space="0" w:color="auto"/>
            <w:bottom w:val="none" w:sz="0" w:space="0" w:color="auto"/>
            <w:right w:val="none" w:sz="0" w:space="0" w:color="auto"/>
          </w:divBdr>
        </w:div>
        <w:div w:id="1096560920">
          <w:marLeft w:val="0"/>
          <w:marRight w:val="0"/>
          <w:marTop w:val="0"/>
          <w:marBottom w:val="0"/>
          <w:divBdr>
            <w:top w:val="none" w:sz="0" w:space="0" w:color="auto"/>
            <w:left w:val="none" w:sz="0" w:space="0" w:color="auto"/>
            <w:bottom w:val="none" w:sz="0" w:space="0" w:color="auto"/>
            <w:right w:val="none" w:sz="0" w:space="0" w:color="auto"/>
          </w:divBdr>
        </w:div>
      </w:divsChild>
    </w:div>
    <w:div w:id="1976522420">
      <w:bodyDiv w:val="1"/>
      <w:marLeft w:val="0"/>
      <w:marRight w:val="0"/>
      <w:marTop w:val="0"/>
      <w:marBottom w:val="0"/>
      <w:divBdr>
        <w:top w:val="none" w:sz="0" w:space="0" w:color="auto"/>
        <w:left w:val="none" w:sz="0" w:space="0" w:color="auto"/>
        <w:bottom w:val="none" w:sz="0" w:space="0" w:color="auto"/>
        <w:right w:val="none" w:sz="0" w:space="0" w:color="auto"/>
      </w:divBdr>
      <w:divsChild>
        <w:div w:id="1179811325">
          <w:marLeft w:val="360"/>
          <w:marRight w:val="360"/>
          <w:marTop w:val="240"/>
          <w:marBottom w:val="240"/>
          <w:divBdr>
            <w:top w:val="none" w:sz="0" w:space="0" w:color="auto"/>
            <w:left w:val="none" w:sz="0" w:space="0" w:color="auto"/>
            <w:bottom w:val="none" w:sz="0" w:space="0" w:color="auto"/>
            <w:right w:val="none" w:sz="0" w:space="0" w:color="auto"/>
          </w:divBdr>
        </w:div>
        <w:div w:id="631793974">
          <w:marLeft w:val="0"/>
          <w:marRight w:val="0"/>
          <w:marTop w:val="240"/>
          <w:marBottom w:val="240"/>
          <w:divBdr>
            <w:top w:val="none" w:sz="0" w:space="0" w:color="auto"/>
            <w:left w:val="none" w:sz="0" w:space="0" w:color="auto"/>
            <w:bottom w:val="none" w:sz="0" w:space="0" w:color="auto"/>
            <w:right w:val="none" w:sz="0" w:space="0" w:color="auto"/>
          </w:divBdr>
        </w:div>
      </w:divsChild>
    </w:div>
    <w:div w:id="2013412773">
      <w:bodyDiv w:val="1"/>
      <w:marLeft w:val="0"/>
      <w:marRight w:val="0"/>
      <w:marTop w:val="0"/>
      <w:marBottom w:val="0"/>
      <w:divBdr>
        <w:top w:val="none" w:sz="0" w:space="0" w:color="auto"/>
        <w:left w:val="none" w:sz="0" w:space="0" w:color="auto"/>
        <w:bottom w:val="none" w:sz="0" w:space="0" w:color="auto"/>
        <w:right w:val="none" w:sz="0" w:space="0" w:color="auto"/>
      </w:divBdr>
    </w:div>
    <w:div w:id="2051495137">
      <w:bodyDiv w:val="1"/>
      <w:marLeft w:val="0"/>
      <w:marRight w:val="0"/>
      <w:marTop w:val="0"/>
      <w:marBottom w:val="0"/>
      <w:divBdr>
        <w:top w:val="none" w:sz="0" w:space="0" w:color="auto"/>
        <w:left w:val="none" w:sz="0" w:space="0" w:color="auto"/>
        <w:bottom w:val="none" w:sz="0" w:space="0" w:color="auto"/>
        <w:right w:val="none" w:sz="0" w:space="0" w:color="auto"/>
      </w:divBdr>
      <w:divsChild>
        <w:div w:id="995113130">
          <w:marLeft w:val="0"/>
          <w:marRight w:val="0"/>
          <w:marTop w:val="0"/>
          <w:marBottom w:val="0"/>
          <w:divBdr>
            <w:top w:val="none" w:sz="0" w:space="0" w:color="auto"/>
            <w:left w:val="none" w:sz="0" w:space="0" w:color="auto"/>
            <w:bottom w:val="none" w:sz="0" w:space="0" w:color="auto"/>
            <w:right w:val="none" w:sz="0" w:space="0" w:color="auto"/>
          </w:divBdr>
        </w:div>
        <w:div w:id="2090761166">
          <w:marLeft w:val="0"/>
          <w:marRight w:val="0"/>
          <w:marTop w:val="0"/>
          <w:marBottom w:val="0"/>
          <w:divBdr>
            <w:top w:val="none" w:sz="0" w:space="0" w:color="auto"/>
            <w:left w:val="none" w:sz="0" w:space="0" w:color="auto"/>
            <w:bottom w:val="none" w:sz="0" w:space="0" w:color="auto"/>
            <w:right w:val="none" w:sz="0" w:space="0" w:color="auto"/>
          </w:divBdr>
        </w:div>
        <w:div w:id="839854056">
          <w:marLeft w:val="0"/>
          <w:marRight w:val="0"/>
          <w:marTop w:val="0"/>
          <w:marBottom w:val="0"/>
          <w:divBdr>
            <w:top w:val="none" w:sz="0" w:space="0" w:color="auto"/>
            <w:left w:val="none" w:sz="0" w:space="0" w:color="auto"/>
            <w:bottom w:val="none" w:sz="0" w:space="0" w:color="auto"/>
            <w:right w:val="none" w:sz="0" w:space="0" w:color="auto"/>
          </w:divBdr>
        </w:div>
        <w:div w:id="1923836038">
          <w:marLeft w:val="0"/>
          <w:marRight w:val="0"/>
          <w:marTop w:val="0"/>
          <w:marBottom w:val="0"/>
          <w:divBdr>
            <w:top w:val="none" w:sz="0" w:space="0" w:color="auto"/>
            <w:left w:val="none" w:sz="0" w:space="0" w:color="auto"/>
            <w:bottom w:val="none" w:sz="0" w:space="0" w:color="auto"/>
            <w:right w:val="none" w:sz="0" w:space="0" w:color="auto"/>
          </w:divBdr>
        </w:div>
        <w:div w:id="367878763">
          <w:marLeft w:val="0"/>
          <w:marRight w:val="0"/>
          <w:marTop w:val="0"/>
          <w:marBottom w:val="0"/>
          <w:divBdr>
            <w:top w:val="none" w:sz="0" w:space="0" w:color="auto"/>
            <w:left w:val="none" w:sz="0" w:space="0" w:color="auto"/>
            <w:bottom w:val="none" w:sz="0" w:space="0" w:color="auto"/>
            <w:right w:val="none" w:sz="0" w:space="0" w:color="auto"/>
          </w:divBdr>
        </w:div>
        <w:div w:id="959844268">
          <w:marLeft w:val="0"/>
          <w:marRight w:val="0"/>
          <w:marTop w:val="0"/>
          <w:marBottom w:val="0"/>
          <w:divBdr>
            <w:top w:val="none" w:sz="0" w:space="0" w:color="auto"/>
            <w:left w:val="none" w:sz="0" w:space="0" w:color="auto"/>
            <w:bottom w:val="none" w:sz="0" w:space="0" w:color="auto"/>
            <w:right w:val="none" w:sz="0" w:space="0" w:color="auto"/>
          </w:divBdr>
        </w:div>
        <w:div w:id="1330328522">
          <w:marLeft w:val="0"/>
          <w:marRight w:val="0"/>
          <w:marTop w:val="0"/>
          <w:marBottom w:val="0"/>
          <w:divBdr>
            <w:top w:val="none" w:sz="0" w:space="0" w:color="auto"/>
            <w:left w:val="none" w:sz="0" w:space="0" w:color="auto"/>
            <w:bottom w:val="none" w:sz="0" w:space="0" w:color="auto"/>
            <w:right w:val="none" w:sz="0" w:space="0" w:color="auto"/>
          </w:divBdr>
        </w:div>
        <w:div w:id="1945572860">
          <w:marLeft w:val="0"/>
          <w:marRight w:val="0"/>
          <w:marTop w:val="0"/>
          <w:marBottom w:val="0"/>
          <w:divBdr>
            <w:top w:val="none" w:sz="0" w:space="0" w:color="auto"/>
            <w:left w:val="none" w:sz="0" w:space="0" w:color="auto"/>
            <w:bottom w:val="none" w:sz="0" w:space="0" w:color="auto"/>
            <w:right w:val="none" w:sz="0" w:space="0" w:color="auto"/>
          </w:divBdr>
        </w:div>
        <w:div w:id="1787504482">
          <w:marLeft w:val="0"/>
          <w:marRight w:val="0"/>
          <w:marTop w:val="0"/>
          <w:marBottom w:val="0"/>
          <w:divBdr>
            <w:top w:val="none" w:sz="0" w:space="0" w:color="auto"/>
            <w:left w:val="none" w:sz="0" w:space="0" w:color="auto"/>
            <w:bottom w:val="none" w:sz="0" w:space="0" w:color="auto"/>
            <w:right w:val="none" w:sz="0" w:space="0" w:color="auto"/>
          </w:divBdr>
        </w:div>
        <w:div w:id="1848670317">
          <w:marLeft w:val="0"/>
          <w:marRight w:val="0"/>
          <w:marTop w:val="0"/>
          <w:marBottom w:val="0"/>
          <w:divBdr>
            <w:top w:val="none" w:sz="0" w:space="0" w:color="auto"/>
            <w:left w:val="none" w:sz="0" w:space="0" w:color="auto"/>
            <w:bottom w:val="none" w:sz="0" w:space="0" w:color="auto"/>
            <w:right w:val="none" w:sz="0" w:space="0" w:color="auto"/>
          </w:divBdr>
        </w:div>
        <w:div w:id="668406507">
          <w:marLeft w:val="0"/>
          <w:marRight w:val="0"/>
          <w:marTop w:val="0"/>
          <w:marBottom w:val="0"/>
          <w:divBdr>
            <w:top w:val="none" w:sz="0" w:space="0" w:color="auto"/>
            <w:left w:val="none" w:sz="0" w:space="0" w:color="auto"/>
            <w:bottom w:val="none" w:sz="0" w:space="0" w:color="auto"/>
            <w:right w:val="none" w:sz="0" w:space="0" w:color="auto"/>
          </w:divBdr>
        </w:div>
        <w:div w:id="1297297263">
          <w:marLeft w:val="0"/>
          <w:marRight w:val="0"/>
          <w:marTop w:val="0"/>
          <w:marBottom w:val="0"/>
          <w:divBdr>
            <w:top w:val="none" w:sz="0" w:space="0" w:color="auto"/>
            <w:left w:val="none" w:sz="0" w:space="0" w:color="auto"/>
            <w:bottom w:val="none" w:sz="0" w:space="0" w:color="auto"/>
            <w:right w:val="none" w:sz="0" w:space="0" w:color="auto"/>
          </w:divBdr>
        </w:div>
        <w:div w:id="1197112519">
          <w:marLeft w:val="0"/>
          <w:marRight w:val="0"/>
          <w:marTop w:val="0"/>
          <w:marBottom w:val="0"/>
          <w:divBdr>
            <w:top w:val="none" w:sz="0" w:space="0" w:color="auto"/>
            <w:left w:val="none" w:sz="0" w:space="0" w:color="auto"/>
            <w:bottom w:val="none" w:sz="0" w:space="0" w:color="auto"/>
            <w:right w:val="none" w:sz="0" w:space="0" w:color="auto"/>
          </w:divBdr>
        </w:div>
        <w:div w:id="123743570">
          <w:marLeft w:val="0"/>
          <w:marRight w:val="0"/>
          <w:marTop w:val="0"/>
          <w:marBottom w:val="0"/>
          <w:divBdr>
            <w:top w:val="none" w:sz="0" w:space="0" w:color="auto"/>
            <w:left w:val="none" w:sz="0" w:space="0" w:color="auto"/>
            <w:bottom w:val="none" w:sz="0" w:space="0" w:color="auto"/>
            <w:right w:val="none" w:sz="0" w:space="0" w:color="auto"/>
          </w:divBdr>
        </w:div>
        <w:div w:id="925386504">
          <w:marLeft w:val="0"/>
          <w:marRight w:val="0"/>
          <w:marTop w:val="0"/>
          <w:marBottom w:val="0"/>
          <w:divBdr>
            <w:top w:val="none" w:sz="0" w:space="0" w:color="auto"/>
            <w:left w:val="none" w:sz="0" w:space="0" w:color="auto"/>
            <w:bottom w:val="none" w:sz="0" w:space="0" w:color="auto"/>
            <w:right w:val="none" w:sz="0" w:space="0" w:color="auto"/>
          </w:divBdr>
        </w:div>
        <w:div w:id="190993156">
          <w:marLeft w:val="0"/>
          <w:marRight w:val="0"/>
          <w:marTop w:val="0"/>
          <w:marBottom w:val="0"/>
          <w:divBdr>
            <w:top w:val="none" w:sz="0" w:space="0" w:color="auto"/>
            <w:left w:val="none" w:sz="0" w:space="0" w:color="auto"/>
            <w:bottom w:val="none" w:sz="0" w:space="0" w:color="auto"/>
            <w:right w:val="none" w:sz="0" w:space="0" w:color="auto"/>
          </w:divBdr>
        </w:div>
        <w:div w:id="1470979913">
          <w:marLeft w:val="0"/>
          <w:marRight w:val="0"/>
          <w:marTop w:val="0"/>
          <w:marBottom w:val="0"/>
          <w:divBdr>
            <w:top w:val="none" w:sz="0" w:space="0" w:color="auto"/>
            <w:left w:val="none" w:sz="0" w:space="0" w:color="auto"/>
            <w:bottom w:val="none" w:sz="0" w:space="0" w:color="auto"/>
            <w:right w:val="none" w:sz="0" w:space="0" w:color="auto"/>
          </w:divBdr>
        </w:div>
        <w:div w:id="242178901">
          <w:marLeft w:val="0"/>
          <w:marRight w:val="0"/>
          <w:marTop w:val="0"/>
          <w:marBottom w:val="0"/>
          <w:divBdr>
            <w:top w:val="none" w:sz="0" w:space="0" w:color="auto"/>
            <w:left w:val="none" w:sz="0" w:space="0" w:color="auto"/>
            <w:bottom w:val="none" w:sz="0" w:space="0" w:color="auto"/>
            <w:right w:val="none" w:sz="0" w:space="0" w:color="auto"/>
          </w:divBdr>
        </w:div>
        <w:div w:id="1752386701">
          <w:marLeft w:val="0"/>
          <w:marRight w:val="0"/>
          <w:marTop w:val="0"/>
          <w:marBottom w:val="0"/>
          <w:divBdr>
            <w:top w:val="none" w:sz="0" w:space="0" w:color="auto"/>
            <w:left w:val="none" w:sz="0" w:space="0" w:color="auto"/>
            <w:bottom w:val="none" w:sz="0" w:space="0" w:color="auto"/>
            <w:right w:val="none" w:sz="0" w:space="0" w:color="auto"/>
          </w:divBdr>
        </w:div>
        <w:div w:id="1653757030">
          <w:marLeft w:val="0"/>
          <w:marRight w:val="0"/>
          <w:marTop w:val="0"/>
          <w:marBottom w:val="0"/>
          <w:divBdr>
            <w:top w:val="none" w:sz="0" w:space="0" w:color="auto"/>
            <w:left w:val="none" w:sz="0" w:space="0" w:color="auto"/>
            <w:bottom w:val="none" w:sz="0" w:space="0" w:color="auto"/>
            <w:right w:val="none" w:sz="0" w:space="0" w:color="auto"/>
          </w:divBdr>
        </w:div>
        <w:div w:id="1721397243">
          <w:marLeft w:val="0"/>
          <w:marRight w:val="0"/>
          <w:marTop w:val="0"/>
          <w:marBottom w:val="0"/>
          <w:divBdr>
            <w:top w:val="none" w:sz="0" w:space="0" w:color="auto"/>
            <w:left w:val="none" w:sz="0" w:space="0" w:color="auto"/>
            <w:bottom w:val="none" w:sz="0" w:space="0" w:color="auto"/>
            <w:right w:val="none" w:sz="0" w:space="0" w:color="auto"/>
          </w:divBdr>
        </w:div>
        <w:div w:id="479467269">
          <w:marLeft w:val="0"/>
          <w:marRight w:val="0"/>
          <w:marTop w:val="0"/>
          <w:marBottom w:val="0"/>
          <w:divBdr>
            <w:top w:val="none" w:sz="0" w:space="0" w:color="auto"/>
            <w:left w:val="none" w:sz="0" w:space="0" w:color="auto"/>
            <w:bottom w:val="none" w:sz="0" w:space="0" w:color="auto"/>
            <w:right w:val="none" w:sz="0" w:space="0" w:color="auto"/>
          </w:divBdr>
        </w:div>
        <w:div w:id="922882712">
          <w:marLeft w:val="0"/>
          <w:marRight w:val="0"/>
          <w:marTop w:val="0"/>
          <w:marBottom w:val="0"/>
          <w:divBdr>
            <w:top w:val="none" w:sz="0" w:space="0" w:color="auto"/>
            <w:left w:val="none" w:sz="0" w:space="0" w:color="auto"/>
            <w:bottom w:val="none" w:sz="0" w:space="0" w:color="auto"/>
            <w:right w:val="none" w:sz="0" w:space="0" w:color="auto"/>
          </w:divBdr>
        </w:div>
        <w:div w:id="1556358556">
          <w:marLeft w:val="0"/>
          <w:marRight w:val="0"/>
          <w:marTop w:val="0"/>
          <w:marBottom w:val="0"/>
          <w:divBdr>
            <w:top w:val="none" w:sz="0" w:space="0" w:color="auto"/>
            <w:left w:val="none" w:sz="0" w:space="0" w:color="auto"/>
            <w:bottom w:val="none" w:sz="0" w:space="0" w:color="auto"/>
            <w:right w:val="none" w:sz="0" w:space="0" w:color="auto"/>
          </w:divBdr>
        </w:div>
        <w:div w:id="1896623605">
          <w:marLeft w:val="0"/>
          <w:marRight w:val="0"/>
          <w:marTop w:val="0"/>
          <w:marBottom w:val="0"/>
          <w:divBdr>
            <w:top w:val="none" w:sz="0" w:space="0" w:color="auto"/>
            <w:left w:val="none" w:sz="0" w:space="0" w:color="auto"/>
            <w:bottom w:val="none" w:sz="0" w:space="0" w:color="auto"/>
            <w:right w:val="none" w:sz="0" w:space="0" w:color="auto"/>
          </w:divBdr>
        </w:div>
        <w:div w:id="704257817">
          <w:marLeft w:val="0"/>
          <w:marRight w:val="0"/>
          <w:marTop w:val="0"/>
          <w:marBottom w:val="0"/>
          <w:divBdr>
            <w:top w:val="none" w:sz="0" w:space="0" w:color="auto"/>
            <w:left w:val="none" w:sz="0" w:space="0" w:color="auto"/>
            <w:bottom w:val="none" w:sz="0" w:space="0" w:color="auto"/>
            <w:right w:val="none" w:sz="0" w:space="0" w:color="auto"/>
          </w:divBdr>
        </w:div>
        <w:div w:id="120535005">
          <w:marLeft w:val="0"/>
          <w:marRight w:val="0"/>
          <w:marTop w:val="0"/>
          <w:marBottom w:val="0"/>
          <w:divBdr>
            <w:top w:val="none" w:sz="0" w:space="0" w:color="auto"/>
            <w:left w:val="none" w:sz="0" w:space="0" w:color="auto"/>
            <w:bottom w:val="none" w:sz="0" w:space="0" w:color="auto"/>
            <w:right w:val="none" w:sz="0" w:space="0" w:color="auto"/>
          </w:divBdr>
        </w:div>
        <w:div w:id="670446793">
          <w:marLeft w:val="0"/>
          <w:marRight w:val="0"/>
          <w:marTop w:val="0"/>
          <w:marBottom w:val="0"/>
          <w:divBdr>
            <w:top w:val="none" w:sz="0" w:space="0" w:color="auto"/>
            <w:left w:val="none" w:sz="0" w:space="0" w:color="auto"/>
            <w:bottom w:val="none" w:sz="0" w:space="0" w:color="auto"/>
            <w:right w:val="none" w:sz="0" w:space="0" w:color="auto"/>
          </w:divBdr>
        </w:div>
        <w:div w:id="204997213">
          <w:marLeft w:val="0"/>
          <w:marRight w:val="0"/>
          <w:marTop w:val="0"/>
          <w:marBottom w:val="0"/>
          <w:divBdr>
            <w:top w:val="none" w:sz="0" w:space="0" w:color="auto"/>
            <w:left w:val="none" w:sz="0" w:space="0" w:color="auto"/>
            <w:bottom w:val="none" w:sz="0" w:space="0" w:color="auto"/>
            <w:right w:val="none" w:sz="0" w:space="0" w:color="auto"/>
          </w:divBdr>
        </w:div>
        <w:div w:id="613172039">
          <w:marLeft w:val="0"/>
          <w:marRight w:val="0"/>
          <w:marTop w:val="0"/>
          <w:marBottom w:val="0"/>
          <w:divBdr>
            <w:top w:val="none" w:sz="0" w:space="0" w:color="auto"/>
            <w:left w:val="none" w:sz="0" w:space="0" w:color="auto"/>
            <w:bottom w:val="none" w:sz="0" w:space="0" w:color="auto"/>
            <w:right w:val="none" w:sz="0" w:space="0" w:color="auto"/>
          </w:divBdr>
        </w:div>
        <w:div w:id="237055739">
          <w:marLeft w:val="0"/>
          <w:marRight w:val="0"/>
          <w:marTop w:val="0"/>
          <w:marBottom w:val="0"/>
          <w:divBdr>
            <w:top w:val="none" w:sz="0" w:space="0" w:color="auto"/>
            <w:left w:val="none" w:sz="0" w:space="0" w:color="auto"/>
            <w:bottom w:val="none" w:sz="0" w:space="0" w:color="auto"/>
            <w:right w:val="none" w:sz="0" w:space="0" w:color="auto"/>
          </w:divBdr>
        </w:div>
        <w:div w:id="1554266319">
          <w:marLeft w:val="0"/>
          <w:marRight w:val="0"/>
          <w:marTop w:val="0"/>
          <w:marBottom w:val="0"/>
          <w:divBdr>
            <w:top w:val="none" w:sz="0" w:space="0" w:color="auto"/>
            <w:left w:val="none" w:sz="0" w:space="0" w:color="auto"/>
            <w:bottom w:val="none" w:sz="0" w:space="0" w:color="auto"/>
            <w:right w:val="none" w:sz="0" w:space="0" w:color="auto"/>
          </w:divBdr>
        </w:div>
        <w:div w:id="1704012230">
          <w:marLeft w:val="0"/>
          <w:marRight w:val="0"/>
          <w:marTop w:val="0"/>
          <w:marBottom w:val="0"/>
          <w:divBdr>
            <w:top w:val="none" w:sz="0" w:space="0" w:color="auto"/>
            <w:left w:val="none" w:sz="0" w:space="0" w:color="auto"/>
            <w:bottom w:val="none" w:sz="0" w:space="0" w:color="auto"/>
            <w:right w:val="none" w:sz="0" w:space="0" w:color="auto"/>
          </w:divBdr>
        </w:div>
        <w:div w:id="478307817">
          <w:marLeft w:val="0"/>
          <w:marRight w:val="0"/>
          <w:marTop w:val="0"/>
          <w:marBottom w:val="0"/>
          <w:divBdr>
            <w:top w:val="none" w:sz="0" w:space="0" w:color="auto"/>
            <w:left w:val="none" w:sz="0" w:space="0" w:color="auto"/>
            <w:bottom w:val="none" w:sz="0" w:space="0" w:color="auto"/>
            <w:right w:val="none" w:sz="0" w:space="0" w:color="auto"/>
          </w:divBdr>
        </w:div>
        <w:div w:id="1272934512">
          <w:marLeft w:val="0"/>
          <w:marRight w:val="0"/>
          <w:marTop w:val="0"/>
          <w:marBottom w:val="0"/>
          <w:divBdr>
            <w:top w:val="none" w:sz="0" w:space="0" w:color="auto"/>
            <w:left w:val="none" w:sz="0" w:space="0" w:color="auto"/>
            <w:bottom w:val="none" w:sz="0" w:space="0" w:color="auto"/>
            <w:right w:val="none" w:sz="0" w:space="0" w:color="auto"/>
          </w:divBdr>
        </w:div>
        <w:div w:id="759566006">
          <w:marLeft w:val="0"/>
          <w:marRight w:val="0"/>
          <w:marTop w:val="0"/>
          <w:marBottom w:val="0"/>
          <w:divBdr>
            <w:top w:val="none" w:sz="0" w:space="0" w:color="auto"/>
            <w:left w:val="none" w:sz="0" w:space="0" w:color="auto"/>
            <w:bottom w:val="none" w:sz="0" w:space="0" w:color="auto"/>
            <w:right w:val="none" w:sz="0" w:space="0" w:color="auto"/>
          </w:divBdr>
        </w:div>
        <w:div w:id="1897163513">
          <w:marLeft w:val="0"/>
          <w:marRight w:val="0"/>
          <w:marTop w:val="0"/>
          <w:marBottom w:val="0"/>
          <w:divBdr>
            <w:top w:val="none" w:sz="0" w:space="0" w:color="auto"/>
            <w:left w:val="none" w:sz="0" w:space="0" w:color="auto"/>
            <w:bottom w:val="none" w:sz="0" w:space="0" w:color="auto"/>
            <w:right w:val="none" w:sz="0" w:space="0" w:color="auto"/>
          </w:divBdr>
        </w:div>
        <w:div w:id="24796215">
          <w:marLeft w:val="0"/>
          <w:marRight w:val="0"/>
          <w:marTop w:val="0"/>
          <w:marBottom w:val="0"/>
          <w:divBdr>
            <w:top w:val="none" w:sz="0" w:space="0" w:color="auto"/>
            <w:left w:val="none" w:sz="0" w:space="0" w:color="auto"/>
            <w:bottom w:val="none" w:sz="0" w:space="0" w:color="auto"/>
            <w:right w:val="none" w:sz="0" w:space="0" w:color="auto"/>
          </w:divBdr>
        </w:div>
        <w:div w:id="1043795952">
          <w:marLeft w:val="0"/>
          <w:marRight w:val="0"/>
          <w:marTop w:val="0"/>
          <w:marBottom w:val="0"/>
          <w:divBdr>
            <w:top w:val="none" w:sz="0" w:space="0" w:color="auto"/>
            <w:left w:val="none" w:sz="0" w:space="0" w:color="auto"/>
            <w:bottom w:val="none" w:sz="0" w:space="0" w:color="auto"/>
            <w:right w:val="none" w:sz="0" w:space="0" w:color="auto"/>
          </w:divBdr>
        </w:div>
        <w:div w:id="1716735890">
          <w:marLeft w:val="0"/>
          <w:marRight w:val="0"/>
          <w:marTop w:val="0"/>
          <w:marBottom w:val="0"/>
          <w:divBdr>
            <w:top w:val="none" w:sz="0" w:space="0" w:color="auto"/>
            <w:left w:val="none" w:sz="0" w:space="0" w:color="auto"/>
            <w:bottom w:val="none" w:sz="0" w:space="0" w:color="auto"/>
            <w:right w:val="none" w:sz="0" w:space="0" w:color="auto"/>
          </w:divBdr>
        </w:div>
        <w:div w:id="592973815">
          <w:marLeft w:val="0"/>
          <w:marRight w:val="0"/>
          <w:marTop w:val="0"/>
          <w:marBottom w:val="0"/>
          <w:divBdr>
            <w:top w:val="none" w:sz="0" w:space="0" w:color="auto"/>
            <w:left w:val="none" w:sz="0" w:space="0" w:color="auto"/>
            <w:bottom w:val="none" w:sz="0" w:space="0" w:color="auto"/>
            <w:right w:val="none" w:sz="0" w:space="0" w:color="auto"/>
          </w:divBdr>
        </w:div>
        <w:div w:id="171799887">
          <w:marLeft w:val="0"/>
          <w:marRight w:val="0"/>
          <w:marTop w:val="0"/>
          <w:marBottom w:val="0"/>
          <w:divBdr>
            <w:top w:val="none" w:sz="0" w:space="0" w:color="auto"/>
            <w:left w:val="none" w:sz="0" w:space="0" w:color="auto"/>
            <w:bottom w:val="none" w:sz="0" w:space="0" w:color="auto"/>
            <w:right w:val="none" w:sz="0" w:space="0" w:color="auto"/>
          </w:divBdr>
        </w:div>
        <w:div w:id="1993096551">
          <w:marLeft w:val="0"/>
          <w:marRight w:val="0"/>
          <w:marTop w:val="0"/>
          <w:marBottom w:val="0"/>
          <w:divBdr>
            <w:top w:val="none" w:sz="0" w:space="0" w:color="auto"/>
            <w:left w:val="none" w:sz="0" w:space="0" w:color="auto"/>
            <w:bottom w:val="none" w:sz="0" w:space="0" w:color="auto"/>
            <w:right w:val="none" w:sz="0" w:space="0" w:color="auto"/>
          </w:divBdr>
        </w:div>
        <w:div w:id="1166938684">
          <w:marLeft w:val="0"/>
          <w:marRight w:val="0"/>
          <w:marTop w:val="0"/>
          <w:marBottom w:val="0"/>
          <w:divBdr>
            <w:top w:val="none" w:sz="0" w:space="0" w:color="auto"/>
            <w:left w:val="none" w:sz="0" w:space="0" w:color="auto"/>
            <w:bottom w:val="none" w:sz="0" w:space="0" w:color="auto"/>
            <w:right w:val="none" w:sz="0" w:space="0" w:color="auto"/>
          </w:divBdr>
        </w:div>
        <w:div w:id="666978074">
          <w:marLeft w:val="0"/>
          <w:marRight w:val="0"/>
          <w:marTop w:val="0"/>
          <w:marBottom w:val="0"/>
          <w:divBdr>
            <w:top w:val="none" w:sz="0" w:space="0" w:color="auto"/>
            <w:left w:val="none" w:sz="0" w:space="0" w:color="auto"/>
            <w:bottom w:val="none" w:sz="0" w:space="0" w:color="auto"/>
            <w:right w:val="none" w:sz="0" w:space="0" w:color="auto"/>
          </w:divBdr>
        </w:div>
        <w:div w:id="1151216373">
          <w:marLeft w:val="0"/>
          <w:marRight w:val="0"/>
          <w:marTop w:val="0"/>
          <w:marBottom w:val="0"/>
          <w:divBdr>
            <w:top w:val="none" w:sz="0" w:space="0" w:color="auto"/>
            <w:left w:val="none" w:sz="0" w:space="0" w:color="auto"/>
            <w:bottom w:val="none" w:sz="0" w:space="0" w:color="auto"/>
            <w:right w:val="none" w:sz="0" w:space="0" w:color="auto"/>
          </w:divBdr>
        </w:div>
        <w:div w:id="174422898">
          <w:marLeft w:val="0"/>
          <w:marRight w:val="0"/>
          <w:marTop w:val="0"/>
          <w:marBottom w:val="0"/>
          <w:divBdr>
            <w:top w:val="none" w:sz="0" w:space="0" w:color="auto"/>
            <w:left w:val="none" w:sz="0" w:space="0" w:color="auto"/>
            <w:bottom w:val="none" w:sz="0" w:space="0" w:color="auto"/>
            <w:right w:val="none" w:sz="0" w:space="0" w:color="auto"/>
          </w:divBdr>
        </w:div>
        <w:div w:id="1764302881">
          <w:marLeft w:val="0"/>
          <w:marRight w:val="0"/>
          <w:marTop w:val="0"/>
          <w:marBottom w:val="0"/>
          <w:divBdr>
            <w:top w:val="none" w:sz="0" w:space="0" w:color="auto"/>
            <w:left w:val="none" w:sz="0" w:space="0" w:color="auto"/>
            <w:bottom w:val="none" w:sz="0" w:space="0" w:color="auto"/>
            <w:right w:val="none" w:sz="0" w:space="0" w:color="auto"/>
          </w:divBdr>
        </w:div>
        <w:div w:id="292298643">
          <w:marLeft w:val="0"/>
          <w:marRight w:val="0"/>
          <w:marTop w:val="0"/>
          <w:marBottom w:val="0"/>
          <w:divBdr>
            <w:top w:val="none" w:sz="0" w:space="0" w:color="auto"/>
            <w:left w:val="none" w:sz="0" w:space="0" w:color="auto"/>
            <w:bottom w:val="none" w:sz="0" w:space="0" w:color="auto"/>
            <w:right w:val="none" w:sz="0" w:space="0" w:color="auto"/>
          </w:divBdr>
        </w:div>
        <w:div w:id="1677687071">
          <w:marLeft w:val="0"/>
          <w:marRight w:val="0"/>
          <w:marTop w:val="0"/>
          <w:marBottom w:val="0"/>
          <w:divBdr>
            <w:top w:val="none" w:sz="0" w:space="0" w:color="auto"/>
            <w:left w:val="none" w:sz="0" w:space="0" w:color="auto"/>
            <w:bottom w:val="none" w:sz="0" w:space="0" w:color="auto"/>
            <w:right w:val="none" w:sz="0" w:space="0" w:color="auto"/>
          </w:divBdr>
        </w:div>
        <w:div w:id="1122916311">
          <w:marLeft w:val="0"/>
          <w:marRight w:val="0"/>
          <w:marTop w:val="0"/>
          <w:marBottom w:val="0"/>
          <w:divBdr>
            <w:top w:val="none" w:sz="0" w:space="0" w:color="auto"/>
            <w:left w:val="none" w:sz="0" w:space="0" w:color="auto"/>
            <w:bottom w:val="none" w:sz="0" w:space="0" w:color="auto"/>
            <w:right w:val="none" w:sz="0" w:space="0" w:color="auto"/>
          </w:divBdr>
        </w:div>
        <w:div w:id="69810357">
          <w:marLeft w:val="0"/>
          <w:marRight w:val="0"/>
          <w:marTop w:val="0"/>
          <w:marBottom w:val="0"/>
          <w:divBdr>
            <w:top w:val="none" w:sz="0" w:space="0" w:color="auto"/>
            <w:left w:val="none" w:sz="0" w:space="0" w:color="auto"/>
            <w:bottom w:val="none" w:sz="0" w:space="0" w:color="auto"/>
            <w:right w:val="none" w:sz="0" w:space="0" w:color="auto"/>
          </w:divBdr>
        </w:div>
        <w:div w:id="2136019322">
          <w:marLeft w:val="0"/>
          <w:marRight w:val="0"/>
          <w:marTop w:val="0"/>
          <w:marBottom w:val="0"/>
          <w:divBdr>
            <w:top w:val="none" w:sz="0" w:space="0" w:color="auto"/>
            <w:left w:val="none" w:sz="0" w:space="0" w:color="auto"/>
            <w:bottom w:val="none" w:sz="0" w:space="0" w:color="auto"/>
            <w:right w:val="none" w:sz="0" w:space="0" w:color="auto"/>
          </w:divBdr>
        </w:div>
        <w:div w:id="158155983">
          <w:marLeft w:val="0"/>
          <w:marRight w:val="0"/>
          <w:marTop w:val="0"/>
          <w:marBottom w:val="0"/>
          <w:divBdr>
            <w:top w:val="none" w:sz="0" w:space="0" w:color="auto"/>
            <w:left w:val="none" w:sz="0" w:space="0" w:color="auto"/>
            <w:bottom w:val="none" w:sz="0" w:space="0" w:color="auto"/>
            <w:right w:val="none" w:sz="0" w:space="0" w:color="auto"/>
          </w:divBdr>
        </w:div>
        <w:div w:id="1252856667">
          <w:marLeft w:val="0"/>
          <w:marRight w:val="0"/>
          <w:marTop w:val="0"/>
          <w:marBottom w:val="0"/>
          <w:divBdr>
            <w:top w:val="none" w:sz="0" w:space="0" w:color="auto"/>
            <w:left w:val="none" w:sz="0" w:space="0" w:color="auto"/>
            <w:bottom w:val="none" w:sz="0" w:space="0" w:color="auto"/>
            <w:right w:val="none" w:sz="0" w:space="0" w:color="auto"/>
          </w:divBdr>
        </w:div>
        <w:div w:id="566040287">
          <w:marLeft w:val="0"/>
          <w:marRight w:val="0"/>
          <w:marTop w:val="0"/>
          <w:marBottom w:val="0"/>
          <w:divBdr>
            <w:top w:val="none" w:sz="0" w:space="0" w:color="auto"/>
            <w:left w:val="none" w:sz="0" w:space="0" w:color="auto"/>
            <w:bottom w:val="none" w:sz="0" w:space="0" w:color="auto"/>
            <w:right w:val="none" w:sz="0" w:space="0" w:color="auto"/>
          </w:divBdr>
        </w:div>
        <w:div w:id="1996831287">
          <w:marLeft w:val="0"/>
          <w:marRight w:val="0"/>
          <w:marTop w:val="0"/>
          <w:marBottom w:val="0"/>
          <w:divBdr>
            <w:top w:val="none" w:sz="0" w:space="0" w:color="auto"/>
            <w:left w:val="none" w:sz="0" w:space="0" w:color="auto"/>
            <w:bottom w:val="none" w:sz="0" w:space="0" w:color="auto"/>
            <w:right w:val="none" w:sz="0" w:space="0" w:color="auto"/>
          </w:divBdr>
        </w:div>
        <w:div w:id="2005355554">
          <w:marLeft w:val="0"/>
          <w:marRight w:val="0"/>
          <w:marTop w:val="0"/>
          <w:marBottom w:val="0"/>
          <w:divBdr>
            <w:top w:val="none" w:sz="0" w:space="0" w:color="auto"/>
            <w:left w:val="none" w:sz="0" w:space="0" w:color="auto"/>
            <w:bottom w:val="none" w:sz="0" w:space="0" w:color="auto"/>
            <w:right w:val="none" w:sz="0" w:space="0" w:color="auto"/>
          </w:divBdr>
        </w:div>
        <w:div w:id="1652296396">
          <w:marLeft w:val="0"/>
          <w:marRight w:val="0"/>
          <w:marTop w:val="0"/>
          <w:marBottom w:val="0"/>
          <w:divBdr>
            <w:top w:val="none" w:sz="0" w:space="0" w:color="auto"/>
            <w:left w:val="none" w:sz="0" w:space="0" w:color="auto"/>
            <w:bottom w:val="none" w:sz="0" w:space="0" w:color="auto"/>
            <w:right w:val="none" w:sz="0" w:space="0" w:color="auto"/>
          </w:divBdr>
        </w:div>
        <w:div w:id="1144614810">
          <w:marLeft w:val="0"/>
          <w:marRight w:val="0"/>
          <w:marTop w:val="0"/>
          <w:marBottom w:val="0"/>
          <w:divBdr>
            <w:top w:val="none" w:sz="0" w:space="0" w:color="auto"/>
            <w:left w:val="none" w:sz="0" w:space="0" w:color="auto"/>
            <w:bottom w:val="none" w:sz="0" w:space="0" w:color="auto"/>
            <w:right w:val="none" w:sz="0" w:space="0" w:color="auto"/>
          </w:divBdr>
        </w:div>
        <w:div w:id="462695865">
          <w:marLeft w:val="0"/>
          <w:marRight w:val="0"/>
          <w:marTop w:val="0"/>
          <w:marBottom w:val="0"/>
          <w:divBdr>
            <w:top w:val="none" w:sz="0" w:space="0" w:color="auto"/>
            <w:left w:val="none" w:sz="0" w:space="0" w:color="auto"/>
            <w:bottom w:val="none" w:sz="0" w:space="0" w:color="auto"/>
            <w:right w:val="none" w:sz="0" w:space="0" w:color="auto"/>
          </w:divBdr>
        </w:div>
        <w:div w:id="813522158">
          <w:marLeft w:val="0"/>
          <w:marRight w:val="0"/>
          <w:marTop w:val="0"/>
          <w:marBottom w:val="0"/>
          <w:divBdr>
            <w:top w:val="none" w:sz="0" w:space="0" w:color="auto"/>
            <w:left w:val="none" w:sz="0" w:space="0" w:color="auto"/>
            <w:bottom w:val="none" w:sz="0" w:space="0" w:color="auto"/>
            <w:right w:val="none" w:sz="0" w:space="0" w:color="auto"/>
          </w:divBdr>
        </w:div>
        <w:div w:id="1042250465">
          <w:marLeft w:val="0"/>
          <w:marRight w:val="0"/>
          <w:marTop w:val="0"/>
          <w:marBottom w:val="0"/>
          <w:divBdr>
            <w:top w:val="none" w:sz="0" w:space="0" w:color="auto"/>
            <w:left w:val="none" w:sz="0" w:space="0" w:color="auto"/>
            <w:bottom w:val="none" w:sz="0" w:space="0" w:color="auto"/>
            <w:right w:val="none" w:sz="0" w:space="0" w:color="auto"/>
          </w:divBdr>
        </w:div>
        <w:div w:id="1009717862">
          <w:marLeft w:val="0"/>
          <w:marRight w:val="0"/>
          <w:marTop w:val="0"/>
          <w:marBottom w:val="0"/>
          <w:divBdr>
            <w:top w:val="none" w:sz="0" w:space="0" w:color="auto"/>
            <w:left w:val="none" w:sz="0" w:space="0" w:color="auto"/>
            <w:bottom w:val="none" w:sz="0" w:space="0" w:color="auto"/>
            <w:right w:val="none" w:sz="0" w:space="0" w:color="auto"/>
          </w:divBdr>
        </w:div>
        <w:div w:id="1718818325">
          <w:marLeft w:val="0"/>
          <w:marRight w:val="0"/>
          <w:marTop w:val="0"/>
          <w:marBottom w:val="0"/>
          <w:divBdr>
            <w:top w:val="none" w:sz="0" w:space="0" w:color="auto"/>
            <w:left w:val="none" w:sz="0" w:space="0" w:color="auto"/>
            <w:bottom w:val="none" w:sz="0" w:space="0" w:color="auto"/>
            <w:right w:val="none" w:sz="0" w:space="0" w:color="auto"/>
          </w:divBdr>
        </w:div>
        <w:div w:id="712268278">
          <w:marLeft w:val="0"/>
          <w:marRight w:val="0"/>
          <w:marTop w:val="0"/>
          <w:marBottom w:val="0"/>
          <w:divBdr>
            <w:top w:val="none" w:sz="0" w:space="0" w:color="auto"/>
            <w:left w:val="none" w:sz="0" w:space="0" w:color="auto"/>
            <w:bottom w:val="none" w:sz="0" w:space="0" w:color="auto"/>
            <w:right w:val="none" w:sz="0" w:space="0" w:color="auto"/>
          </w:divBdr>
        </w:div>
        <w:div w:id="1612323595">
          <w:marLeft w:val="0"/>
          <w:marRight w:val="0"/>
          <w:marTop w:val="0"/>
          <w:marBottom w:val="0"/>
          <w:divBdr>
            <w:top w:val="none" w:sz="0" w:space="0" w:color="auto"/>
            <w:left w:val="none" w:sz="0" w:space="0" w:color="auto"/>
            <w:bottom w:val="none" w:sz="0" w:space="0" w:color="auto"/>
            <w:right w:val="none" w:sz="0" w:space="0" w:color="auto"/>
          </w:divBdr>
        </w:div>
        <w:div w:id="377438715">
          <w:marLeft w:val="0"/>
          <w:marRight w:val="0"/>
          <w:marTop w:val="0"/>
          <w:marBottom w:val="0"/>
          <w:divBdr>
            <w:top w:val="none" w:sz="0" w:space="0" w:color="auto"/>
            <w:left w:val="none" w:sz="0" w:space="0" w:color="auto"/>
            <w:bottom w:val="none" w:sz="0" w:space="0" w:color="auto"/>
            <w:right w:val="none" w:sz="0" w:space="0" w:color="auto"/>
          </w:divBdr>
        </w:div>
        <w:div w:id="1361861648">
          <w:marLeft w:val="0"/>
          <w:marRight w:val="0"/>
          <w:marTop w:val="0"/>
          <w:marBottom w:val="0"/>
          <w:divBdr>
            <w:top w:val="none" w:sz="0" w:space="0" w:color="auto"/>
            <w:left w:val="none" w:sz="0" w:space="0" w:color="auto"/>
            <w:bottom w:val="none" w:sz="0" w:space="0" w:color="auto"/>
            <w:right w:val="none" w:sz="0" w:space="0" w:color="auto"/>
          </w:divBdr>
        </w:div>
        <w:div w:id="1872914786">
          <w:marLeft w:val="0"/>
          <w:marRight w:val="0"/>
          <w:marTop w:val="0"/>
          <w:marBottom w:val="0"/>
          <w:divBdr>
            <w:top w:val="none" w:sz="0" w:space="0" w:color="auto"/>
            <w:left w:val="none" w:sz="0" w:space="0" w:color="auto"/>
            <w:bottom w:val="none" w:sz="0" w:space="0" w:color="auto"/>
            <w:right w:val="none" w:sz="0" w:space="0" w:color="auto"/>
          </w:divBdr>
        </w:div>
        <w:div w:id="2128037510">
          <w:marLeft w:val="0"/>
          <w:marRight w:val="0"/>
          <w:marTop w:val="0"/>
          <w:marBottom w:val="0"/>
          <w:divBdr>
            <w:top w:val="none" w:sz="0" w:space="0" w:color="auto"/>
            <w:left w:val="none" w:sz="0" w:space="0" w:color="auto"/>
            <w:bottom w:val="none" w:sz="0" w:space="0" w:color="auto"/>
            <w:right w:val="none" w:sz="0" w:space="0" w:color="auto"/>
          </w:divBdr>
        </w:div>
        <w:div w:id="757412535">
          <w:marLeft w:val="0"/>
          <w:marRight w:val="0"/>
          <w:marTop w:val="0"/>
          <w:marBottom w:val="0"/>
          <w:divBdr>
            <w:top w:val="none" w:sz="0" w:space="0" w:color="auto"/>
            <w:left w:val="none" w:sz="0" w:space="0" w:color="auto"/>
            <w:bottom w:val="none" w:sz="0" w:space="0" w:color="auto"/>
            <w:right w:val="none" w:sz="0" w:space="0" w:color="auto"/>
          </w:divBdr>
        </w:div>
        <w:div w:id="529033355">
          <w:marLeft w:val="0"/>
          <w:marRight w:val="0"/>
          <w:marTop w:val="0"/>
          <w:marBottom w:val="0"/>
          <w:divBdr>
            <w:top w:val="none" w:sz="0" w:space="0" w:color="auto"/>
            <w:left w:val="none" w:sz="0" w:space="0" w:color="auto"/>
            <w:bottom w:val="none" w:sz="0" w:space="0" w:color="auto"/>
            <w:right w:val="none" w:sz="0" w:space="0" w:color="auto"/>
          </w:divBdr>
        </w:div>
        <w:div w:id="868032629">
          <w:marLeft w:val="0"/>
          <w:marRight w:val="0"/>
          <w:marTop w:val="0"/>
          <w:marBottom w:val="0"/>
          <w:divBdr>
            <w:top w:val="none" w:sz="0" w:space="0" w:color="auto"/>
            <w:left w:val="none" w:sz="0" w:space="0" w:color="auto"/>
            <w:bottom w:val="none" w:sz="0" w:space="0" w:color="auto"/>
            <w:right w:val="none" w:sz="0" w:space="0" w:color="auto"/>
          </w:divBdr>
        </w:div>
        <w:div w:id="1126972720">
          <w:marLeft w:val="0"/>
          <w:marRight w:val="0"/>
          <w:marTop w:val="0"/>
          <w:marBottom w:val="0"/>
          <w:divBdr>
            <w:top w:val="none" w:sz="0" w:space="0" w:color="auto"/>
            <w:left w:val="none" w:sz="0" w:space="0" w:color="auto"/>
            <w:bottom w:val="none" w:sz="0" w:space="0" w:color="auto"/>
            <w:right w:val="none" w:sz="0" w:space="0" w:color="auto"/>
          </w:divBdr>
        </w:div>
        <w:div w:id="1783838384">
          <w:marLeft w:val="0"/>
          <w:marRight w:val="0"/>
          <w:marTop w:val="0"/>
          <w:marBottom w:val="0"/>
          <w:divBdr>
            <w:top w:val="none" w:sz="0" w:space="0" w:color="auto"/>
            <w:left w:val="none" w:sz="0" w:space="0" w:color="auto"/>
            <w:bottom w:val="none" w:sz="0" w:space="0" w:color="auto"/>
            <w:right w:val="none" w:sz="0" w:space="0" w:color="auto"/>
          </w:divBdr>
        </w:div>
        <w:div w:id="188226710">
          <w:marLeft w:val="0"/>
          <w:marRight w:val="0"/>
          <w:marTop w:val="0"/>
          <w:marBottom w:val="0"/>
          <w:divBdr>
            <w:top w:val="none" w:sz="0" w:space="0" w:color="auto"/>
            <w:left w:val="none" w:sz="0" w:space="0" w:color="auto"/>
            <w:bottom w:val="none" w:sz="0" w:space="0" w:color="auto"/>
            <w:right w:val="none" w:sz="0" w:space="0" w:color="auto"/>
          </w:divBdr>
        </w:div>
        <w:div w:id="1188376371">
          <w:marLeft w:val="0"/>
          <w:marRight w:val="0"/>
          <w:marTop w:val="0"/>
          <w:marBottom w:val="0"/>
          <w:divBdr>
            <w:top w:val="none" w:sz="0" w:space="0" w:color="auto"/>
            <w:left w:val="none" w:sz="0" w:space="0" w:color="auto"/>
            <w:bottom w:val="none" w:sz="0" w:space="0" w:color="auto"/>
            <w:right w:val="none" w:sz="0" w:space="0" w:color="auto"/>
          </w:divBdr>
        </w:div>
        <w:div w:id="1045061697">
          <w:marLeft w:val="0"/>
          <w:marRight w:val="0"/>
          <w:marTop w:val="0"/>
          <w:marBottom w:val="0"/>
          <w:divBdr>
            <w:top w:val="none" w:sz="0" w:space="0" w:color="auto"/>
            <w:left w:val="none" w:sz="0" w:space="0" w:color="auto"/>
            <w:bottom w:val="none" w:sz="0" w:space="0" w:color="auto"/>
            <w:right w:val="none" w:sz="0" w:space="0" w:color="auto"/>
          </w:divBdr>
        </w:div>
        <w:div w:id="866022776">
          <w:marLeft w:val="0"/>
          <w:marRight w:val="0"/>
          <w:marTop w:val="0"/>
          <w:marBottom w:val="0"/>
          <w:divBdr>
            <w:top w:val="none" w:sz="0" w:space="0" w:color="auto"/>
            <w:left w:val="none" w:sz="0" w:space="0" w:color="auto"/>
            <w:bottom w:val="none" w:sz="0" w:space="0" w:color="auto"/>
            <w:right w:val="none" w:sz="0" w:space="0" w:color="auto"/>
          </w:divBdr>
        </w:div>
        <w:div w:id="968315715">
          <w:marLeft w:val="0"/>
          <w:marRight w:val="0"/>
          <w:marTop w:val="0"/>
          <w:marBottom w:val="0"/>
          <w:divBdr>
            <w:top w:val="none" w:sz="0" w:space="0" w:color="auto"/>
            <w:left w:val="none" w:sz="0" w:space="0" w:color="auto"/>
            <w:bottom w:val="none" w:sz="0" w:space="0" w:color="auto"/>
            <w:right w:val="none" w:sz="0" w:space="0" w:color="auto"/>
          </w:divBdr>
        </w:div>
        <w:div w:id="1416317897">
          <w:marLeft w:val="0"/>
          <w:marRight w:val="0"/>
          <w:marTop w:val="0"/>
          <w:marBottom w:val="0"/>
          <w:divBdr>
            <w:top w:val="none" w:sz="0" w:space="0" w:color="auto"/>
            <w:left w:val="none" w:sz="0" w:space="0" w:color="auto"/>
            <w:bottom w:val="none" w:sz="0" w:space="0" w:color="auto"/>
            <w:right w:val="none" w:sz="0" w:space="0" w:color="auto"/>
          </w:divBdr>
        </w:div>
        <w:div w:id="2001539845">
          <w:marLeft w:val="0"/>
          <w:marRight w:val="0"/>
          <w:marTop w:val="0"/>
          <w:marBottom w:val="0"/>
          <w:divBdr>
            <w:top w:val="none" w:sz="0" w:space="0" w:color="auto"/>
            <w:left w:val="none" w:sz="0" w:space="0" w:color="auto"/>
            <w:bottom w:val="none" w:sz="0" w:space="0" w:color="auto"/>
            <w:right w:val="none" w:sz="0" w:space="0" w:color="auto"/>
          </w:divBdr>
        </w:div>
        <w:div w:id="988824360">
          <w:marLeft w:val="0"/>
          <w:marRight w:val="0"/>
          <w:marTop w:val="0"/>
          <w:marBottom w:val="0"/>
          <w:divBdr>
            <w:top w:val="none" w:sz="0" w:space="0" w:color="auto"/>
            <w:left w:val="none" w:sz="0" w:space="0" w:color="auto"/>
            <w:bottom w:val="none" w:sz="0" w:space="0" w:color="auto"/>
            <w:right w:val="none" w:sz="0" w:space="0" w:color="auto"/>
          </w:divBdr>
        </w:div>
        <w:div w:id="2138138927">
          <w:marLeft w:val="0"/>
          <w:marRight w:val="0"/>
          <w:marTop w:val="0"/>
          <w:marBottom w:val="0"/>
          <w:divBdr>
            <w:top w:val="none" w:sz="0" w:space="0" w:color="auto"/>
            <w:left w:val="none" w:sz="0" w:space="0" w:color="auto"/>
            <w:bottom w:val="none" w:sz="0" w:space="0" w:color="auto"/>
            <w:right w:val="none" w:sz="0" w:space="0" w:color="auto"/>
          </w:divBdr>
        </w:div>
        <w:div w:id="1404182862">
          <w:marLeft w:val="0"/>
          <w:marRight w:val="0"/>
          <w:marTop w:val="0"/>
          <w:marBottom w:val="0"/>
          <w:divBdr>
            <w:top w:val="none" w:sz="0" w:space="0" w:color="auto"/>
            <w:left w:val="none" w:sz="0" w:space="0" w:color="auto"/>
            <w:bottom w:val="none" w:sz="0" w:space="0" w:color="auto"/>
            <w:right w:val="none" w:sz="0" w:space="0" w:color="auto"/>
          </w:divBdr>
        </w:div>
        <w:div w:id="1216357889">
          <w:marLeft w:val="0"/>
          <w:marRight w:val="0"/>
          <w:marTop w:val="0"/>
          <w:marBottom w:val="0"/>
          <w:divBdr>
            <w:top w:val="none" w:sz="0" w:space="0" w:color="auto"/>
            <w:left w:val="none" w:sz="0" w:space="0" w:color="auto"/>
            <w:bottom w:val="none" w:sz="0" w:space="0" w:color="auto"/>
            <w:right w:val="none" w:sz="0" w:space="0" w:color="auto"/>
          </w:divBdr>
        </w:div>
      </w:divsChild>
    </w:div>
    <w:div w:id="2071265362">
      <w:bodyDiv w:val="1"/>
      <w:marLeft w:val="0"/>
      <w:marRight w:val="0"/>
      <w:marTop w:val="0"/>
      <w:marBottom w:val="0"/>
      <w:divBdr>
        <w:top w:val="none" w:sz="0" w:space="0" w:color="auto"/>
        <w:left w:val="none" w:sz="0" w:space="0" w:color="auto"/>
        <w:bottom w:val="none" w:sz="0" w:space="0" w:color="auto"/>
        <w:right w:val="none" w:sz="0" w:space="0" w:color="auto"/>
      </w:divBdr>
      <w:divsChild>
        <w:div w:id="1847555700">
          <w:marLeft w:val="0"/>
          <w:marRight w:val="0"/>
          <w:marTop w:val="0"/>
          <w:marBottom w:val="0"/>
          <w:divBdr>
            <w:top w:val="none" w:sz="0" w:space="0" w:color="auto"/>
            <w:left w:val="none" w:sz="0" w:space="0" w:color="auto"/>
            <w:bottom w:val="none" w:sz="0" w:space="0" w:color="auto"/>
            <w:right w:val="none" w:sz="0" w:space="0" w:color="auto"/>
          </w:divBdr>
        </w:div>
      </w:divsChild>
    </w:div>
    <w:div w:id="2072263649">
      <w:bodyDiv w:val="1"/>
      <w:marLeft w:val="0"/>
      <w:marRight w:val="0"/>
      <w:marTop w:val="0"/>
      <w:marBottom w:val="0"/>
      <w:divBdr>
        <w:top w:val="none" w:sz="0" w:space="0" w:color="auto"/>
        <w:left w:val="none" w:sz="0" w:space="0" w:color="auto"/>
        <w:bottom w:val="none" w:sz="0" w:space="0" w:color="auto"/>
        <w:right w:val="none" w:sz="0" w:space="0" w:color="auto"/>
      </w:divBdr>
      <w:divsChild>
        <w:div w:id="2119179339">
          <w:marLeft w:val="0"/>
          <w:marRight w:val="0"/>
          <w:marTop w:val="0"/>
          <w:marBottom w:val="0"/>
          <w:divBdr>
            <w:top w:val="none" w:sz="0" w:space="0" w:color="auto"/>
            <w:left w:val="none" w:sz="0" w:space="0" w:color="auto"/>
            <w:bottom w:val="none" w:sz="0" w:space="0" w:color="auto"/>
            <w:right w:val="none" w:sz="0" w:space="0" w:color="auto"/>
          </w:divBdr>
        </w:div>
        <w:div w:id="2121795358">
          <w:marLeft w:val="0"/>
          <w:marRight w:val="0"/>
          <w:marTop w:val="0"/>
          <w:marBottom w:val="0"/>
          <w:divBdr>
            <w:top w:val="none" w:sz="0" w:space="0" w:color="auto"/>
            <w:left w:val="none" w:sz="0" w:space="0" w:color="auto"/>
            <w:bottom w:val="none" w:sz="0" w:space="0" w:color="auto"/>
            <w:right w:val="none" w:sz="0" w:space="0" w:color="auto"/>
          </w:divBdr>
        </w:div>
        <w:div w:id="225386145">
          <w:marLeft w:val="0"/>
          <w:marRight w:val="0"/>
          <w:marTop w:val="0"/>
          <w:marBottom w:val="0"/>
          <w:divBdr>
            <w:top w:val="none" w:sz="0" w:space="0" w:color="auto"/>
            <w:left w:val="none" w:sz="0" w:space="0" w:color="auto"/>
            <w:bottom w:val="none" w:sz="0" w:space="0" w:color="auto"/>
            <w:right w:val="none" w:sz="0" w:space="0" w:color="auto"/>
          </w:divBdr>
        </w:div>
        <w:div w:id="108159320">
          <w:marLeft w:val="0"/>
          <w:marRight w:val="0"/>
          <w:marTop w:val="0"/>
          <w:marBottom w:val="0"/>
          <w:divBdr>
            <w:top w:val="none" w:sz="0" w:space="0" w:color="auto"/>
            <w:left w:val="none" w:sz="0" w:space="0" w:color="auto"/>
            <w:bottom w:val="none" w:sz="0" w:space="0" w:color="auto"/>
            <w:right w:val="none" w:sz="0" w:space="0" w:color="auto"/>
          </w:divBdr>
        </w:div>
        <w:div w:id="608703089">
          <w:marLeft w:val="0"/>
          <w:marRight w:val="0"/>
          <w:marTop w:val="0"/>
          <w:marBottom w:val="0"/>
          <w:divBdr>
            <w:top w:val="none" w:sz="0" w:space="0" w:color="auto"/>
            <w:left w:val="none" w:sz="0" w:space="0" w:color="auto"/>
            <w:bottom w:val="none" w:sz="0" w:space="0" w:color="auto"/>
            <w:right w:val="none" w:sz="0" w:space="0" w:color="auto"/>
          </w:divBdr>
        </w:div>
        <w:div w:id="2099448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topics/nursing-and-health-professions/simulation-center" TargetMode="External"/><Relationship Id="rId21" Type="http://schemas.openxmlformats.org/officeDocument/2006/relationships/hyperlink" Target="https://www.sciencedirect.com/science/article/pii/S1876139918300987?via%3Dihub" TargetMode="External"/><Relationship Id="rId42" Type="http://schemas.openxmlformats.org/officeDocument/2006/relationships/hyperlink" Target="https://www.sciencedirect.com/science/article/pii/S1876139918300987?via%3Dihub" TargetMode="External"/><Relationship Id="rId47" Type="http://schemas.openxmlformats.org/officeDocument/2006/relationships/hyperlink" Target="https://doi.org/10.5430/jnep.v6n12p12" TargetMode="External"/><Relationship Id="rId63" Type="http://schemas.openxmlformats.org/officeDocument/2006/relationships/hyperlink" Target="https://doi.org/10.5480/1536-5026-36.5.292" TargetMode="External"/><Relationship Id="rId68" Type="http://schemas.openxmlformats.org/officeDocument/2006/relationships/hyperlink" Target="https://www.sciencedirect.com/science/article/pii/S1876139918300987?via%3Dihub" TargetMode="External"/><Relationship Id="rId84" Type="http://schemas.openxmlformats.org/officeDocument/2006/relationships/hyperlink" Target="https://doi.org/10.1016/j.ijnurstu.2012.06.009" TargetMode="External"/><Relationship Id="rId89" Type="http://schemas.openxmlformats.org/officeDocument/2006/relationships/hyperlink" Target="https://www.sciencedirect.com/science/article/pii/S1876139918300987?via%3Dihub" TargetMode="External"/><Relationship Id="rId16" Type="http://schemas.openxmlformats.org/officeDocument/2006/relationships/hyperlink" Target="https://www.sciencedirect.com/topics/nursing-and-health-professions/taxonomy" TargetMode="External"/><Relationship Id="rId11" Type="http://schemas.openxmlformats.org/officeDocument/2006/relationships/hyperlink" Target="https://www.sciencedirect.com/topics/nursing-and-health-professions/registered-nurse" TargetMode="External"/><Relationship Id="rId32" Type="http://schemas.openxmlformats.org/officeDocument/2006/relationships/hyperlink" Target="https://www.sciencedirect.com/topics/nursing-and-health-professions/structural-equation-modeling" TargetMode="External"/><Relationship Id="rId37" Type="http://schemas.openxmlformats.org/officeDocument/2006/relationships/hyperlink" Target="https://www.sciencedirect.com/science/article/pii/S1876139918300987?via%3Dihub" TargetMode="External"/><Relationship Id="rId53" Type="http://schemas.openxmlformats.org/officeDocument/2006/relationships/hyperlink" Target="https://www.sciencedirect.com/science/article/pii/S1876139918300987?via%3Dihub" TargetMode="External"/><Relationship Id="rId58" Type="http://schemas.openxmlformats.org/officeDocument/2006/relationships/hyperlink" Target="https://doi.org/10.1097/NND.0000000000000158" TargetMode="External"/><Relationship Id="rId74" Type="http://schemas.openxmlformats.org/officeDocument/2006/relationships/hyperlink" Target="https://www.sciencedirect.com/science/article/pii/S1876139918300987?via%3Dihub" TargetMode="External"/><Relationship Id="rId79" Type="http://schemas.openxmlformats.org/officeDocument/2006/relationships/hyperlink" Target="https://www.sciencedirect.com/science/article/pii/S1876139918300987?via%3Dihub" TargetMode="External"/><Relationship Id="rId5" Type="http://schemas.openxmlformats.org/officeDocument/2006/relationships/numbering" Target="numbering.xml"/><Relationship Id="rId90" Type="http://schemas.openxmlformats.org/officeDocument/2006/relationships/hyperlink" Target="https://doi.org/10.1097/01.NAJ.0000437108.76232.20" TargetMode="External"/><Relationship Id="rId22" Type="http://schemas.openxmlformats.org/officeDocument/2006/relationships/hyperlink" Target="https://www.sciencedirect.com/science/article/pii/S1876139918300987?via%3Dihub" TargetMode="External"/><Relationship Id="rId27" Type="http://schemas.openxmlformats.org/officeDocument/2006/relationships/hyperlink" Target="https://www.sciencedirect.com/topics/nursing-and-health-professions/clinical-education" TargetMode="External"/><Relationship Id="rId43" Type="http://schemas.openxmlformats.org/officeDocument/2006/relationships/hyperlink" Target="https://doi.org/10.1016/j.ecns.2017.11.006" TargetMode="External"/><Relationship Id="rId48" Type="http://schemas.openxmlformats.org/officeDocument/2006/relationships/hyperlink" Target="https://www.sciencedirect.com/science/article/pii/S1876139918300987?via%3Dihub" TargetMode="External"/><Relationship Id="rId64" Type="http://schemas.openxmlformats.org/officeDocument/2006/relationships/hyperlink" Target="https://www.sciencedirect.com/science/article/pii/S1876139918300987?via%3Dihub" TargetMode="External"/><Relationship Id="rId69" Type="http://schemas.openxmlformats.org/officeDocument/2006/relationships/hyperlink" Target="https://doi.org/10.1016/j.nedt.2013.04.026" TargetMode="External"/><Relationship Id="rId8" Type="http://schemas.openxmlformats.org/officeDocument/2006/relationships/webSettings" Target="webSettings.xml"/><Relationship Id="rId51" Type="http://schemas.openxmlformats.org/officeDocument/2006/relationships/hyperlink" Target="https://www.sciencedirect.com/science/article/pii/S1876139918300987?via%3Dihub" TargetMode="External"/><Relationship Id="rId72" Type="http://schemas.openxmlformats.org/officeDocument/2006/relationships/hyperlink" Target="https://www.sciencedirect.com/science/article/pii/S1876139918300987?via%3Dihub" TargetMode="External"/><Relationship Id="rId80" Type="http://schemas.openxmlformats.org/officeDocument/2006/relationships/hyperlink" Target="https://www.r-project.org/" TargetMode="External"/><Relationship Id="rId85" Type="http://schemas.openxmlformats.org/officeDocument/2006/relationships/hyperlink" Target="https://www.sciencedirect.com/science/article/pii/S1876139918300987?via%3Dihub"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ciencedirect.com/topics/nursing-and-health-professions/registered-nurse" TargetMode="External"/><Relationship Id="rId17" Type="http://schemas.openxmlformats.org/officeDocument/2006/relationships/hyperlink" Target="https://www.sciencedirect.com/topics/nursing-and-health-professions/nurse-administrator" TargetMode="External"/><Relationship Id="rId25" Type="http://schemas.openxmlformats.org/officeDocument/2006/relationships/hyperlink" Target="https://www.sciencedirect.com/science/article/pii/S1876139918300987?via%3Dihub" TargetMode="External"/><Relationship Id="rId33" Type="http://schemas.openxmlformats.org/officeDocument/2006/relationships/hyperlink" Target="https://www.sciencedirect.com/topics/nursing-and-health-professions/confirmatory-factor-analysis" TargetMode="External"/><Relationship Id="rId38" Type="http://schemas.openxmlformats.org/officeDocument/2006/relationships/hyperlink" Target="https://www.sciencedirect.com/topics/nursing-and-health-professions/job-stress" TargetMode="External"/><Relationship Id="rId46" Type="http://schemas.openxmlformats.org/officeDocument/2006/relationships/hyperlink" Target="https://www.sciencedirect.com/science/article/pii/S1876139918300987?via%3Dihub" TargetMode="External"/><Relationship Id="rId59" Type="http://schemas.openxmlformats.org/officeDocument/2006/relationships/hyperlink" Target="https://www.sciencedirect.com/science/article/pii/S1876139918300987?via%3Dihub" TargetMode="External"/><Relationship Id="rId67" Type="http://schemas.openxmlformats.org/officeDocument/2006/relationships/hyperlink" Target="https://www.sciencedirect.com/science/article/pii/S1876139918300987?via%3Dihub" TargetMode="External"/><Relationship Id="rId20" Type="http://schemas.openxmlformats.org/officeDocument/2006/relationships/hyperlink" Target="https://www.sciencedirect.com/science/article/pii/S1876139918300987?via%3Dihub" TargetMode="External"/><Relationship Id="rId41" Type="http://schemas.openxmlformats.org/officeDocument/2006/relationships/hyperlink" Target="https://www.sciencedirect.com/topics/nursing-and-health-professions/nursing-staff" TargetMode="External"/><Relationship Id="rId54" Type="http://schemas.openxmlformats.org/officeDocument/2006/relationships/hyperlink" Target="https://doi.org/10.1097/ANS.0b013e318262614f" TargetMode="External"/><Relationship Id="rId62" Type="http://schemas.openxmlformats.org/officeDocument/2006/relationships/hyperlink" Target="https://www.sciencedirect.com/science/article/pii/S1876139918300987?via%3Dihub" TargetMode="External"/><Relationship Id="rId70" Type="http://schemas.openxmlformats.org/officeDocument/2006/relationships/hyperlink" Target="https://www.sciencedirect.com/science/article/pii/S1876139918300987?via%3Dihub" TargetMode="External"/><Relationship Id="rId75" Type="http://schemas.openxmlformats.org/officeDocument/2006/relationships/hyperlink" Target="https://doi.org/10.5480/13-1190.1" TargetMode="External"/><Relationship Id="rId83" Type="http://schemas.openxmlformats.org/officeDocument/2006/relationships/hyperlink" Target="https://www.sciencedirect.com/science/article/pii/S1876139918300987?via%3Dihub" TargetMode="External"/><Relationship Id="rId88" Type="http://schemas.openxmlformats.org/officeDocument/2006/relationships/hyperlink" Target="https://doi.org/10.1016/S2155-8256(15)30031-4" TargetMode="External"/><Relationship Id="rId91" Type="http://schemas.openxmlformats.org/officeDocument/2006/relationships/hyperlink" Target="https://www.sciencedirect.com/science/article/pii/S1876139918300987?via%3Dihu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iencedirect.com/science/article/pii/S1876139918300987?via%3Dihub" TargetMode="External"/><Relationship Id="rId23" Type="http://schemas.openxmlformats.org/officeDocument/2006/relationships/hyperlink" Target="https://www.sciencedirect.com/topics/nursing-and-health-professions/nursing-organization" TargetMode="External"/><Relationship Id="rId28" Type="http://schemas.openxmlformats.org/officeDocument/2006/relationships/hyperlink" Target="https://www.sciencedirect.com/topics/nursing-and-health-professions/survey-method" TargetMode="External"/><Relationship Id="rId36" Type="http://schemas.openxmlformats.org/officeDocument/2006/relationships/hyperlink" Target="https://www.sciencedirect.com/topics/nursing-and-health-professions/confidence-interval" TargetMode="External"/><Relationship Id="rId49" Type="http://schemas.openxmlformats.org/officeDocument/2006/relationships/hyperlink" Target="https://doi.org/10.1016/j.nedt.2010.10.013" TargetMode="External"/><Relationship Id="rId57" Type="http://schemas.openxmlformats.org/officeDocument/2006/relationships/hyperlink" Target="https://www.sciencedirect.com/science/article/pii/S1876139918300987?via%3Dihub" TargetMode="External"/><Relationship Id="rId10" Type="http://schemas.openxmlformats.org/officeDocument/2006/relationships/hyperlink" Target="http://epublications.marquette.edu/" TargetMode="External"/><Relationship Id="rId31" Type="http://schemas.openxmlformats.org/officeDocument/2006/relationships/hyperlink" Target="https://www.sciencedirect.com/science/article/pii/S1876139918300987?via%3Dihub" TargetMode="External"/><Relationship Id="rId44" Type="http://schemas.openxmlformats.org/officeDocument/2006/relationships/hyperlink" Target="https://www.sciencedirect.com/science/article/pii/S1876139918300987?via%3Dihub" TargetMode="External"/><Relationship Id="rId52" Type="http://schemas.openxmlformats.org/officeDocument/2006/relationships/hyperlink" Target="https://doi.org/10.1037/h0055617" TargetMode="External"/><Relationship Id="rId60" Type="http://schemas.openxmlformats.org/officeDocument/2006/relationships/hyperlink" Target="https://doi.org/10.1016/S2155-8256(15)30062-4" TargetMode="External"/><Relationship Id="rId65" Type="http://schemas.openxmlformats.org/officeDocument/2006/relationships/hyperlink" Target="https://cran.r-project.org/package=semTools" TargetMode="External"/><Relationship Id="rId73" Type="http://schemas.openxmlformats.org/officeDocument/2006/relationships/hyperlink" Target="https://doi.org/10.1016/j.nedt.2016.01.013" TargetMode="External"/><Relationship Id="rId78" Type="http://schemas.openxmlformats.org/officeDocument/2006/relationships/hyperlink" Target="https://doi.org/10.1080/10376178.2014.11081906" TargetMode="External"/><Relationship Id="rId81" Type="http://schemas.openxmlformats.org/officeDocument/2006/relationships/hyperlink" Target="https://www.sciencedirect.com/science/article/pii/S1876139918300987?via%3Dihub" TargetMode="External"/><Relationship Id="rId86" Type="http://schemas.openxmlformats.org/officeDocument/2006/relationships/hyperlink" Target="https://doi.org/10.3928/01484834-20090918-12" TargetMode="External"/><Relationship Id="rId4" Type="http://schemas.openxmlformats.org/officeDocument/2006/relationships/customXml" Target="../customXml/item4.xml"/><Relationship Id="rId9" Type="http://schemas.openxmlformats.org/officeDocument/2006/relationships/hyperlink" Target="https://www.doi.org/10.1016/j.ecns.2018.12.002" TargetMode="External"/><Relationship Id="rId13" Type="http://schemas.openxmlformats.org/officeDocument/2006/relationships/hyperlink" Target="https://www.sciencedirect.com/science/article/pii/S1876139918300987?via%3Dihub" TargetMode="External"/><Relationship Id="rId18" Type="http://schemas.openxmlformats.org/officeDocument/2006/relationships/hyperlink" Target="https://www.sciencedirect.com/topics/nursing-and-health-professions/job-stress" TargetMode="External"/><Relationship Id="rId39" Type="http://schemas.openxmlformats.org/officeDocument/2006/relationships/hyperlink" Target="https://www.sciencedirect.com/topics/nursing-and-health-professions/professional-practice" TargetMode="External"/><Relationship Id="rId34" Type="http://schemas.openxmlformats.org/officeDocument/2006/relationships/hyperlink" Target="https://www.sciencedirect.com/science/article/pii/S1876139918300987?via%3Dihub" TargetMode="External"/><Relationship Id="rId50" Type="http://schemas.openxmlformats.org/officeDocument/2006/relationships/hyperlink" Target="https://www.sciencedirect.com/science/article/pii/S1876139918300987?via%3Dihub" TargetMode="External"/><Relationship Id="rId55" Type="http://schemas.openxmlformats.org/officeDocument/2006/relationships/hyperlink" Target="https://www.sciencedirect.com/science/article/pii/S1876139918300987?via%3Dihub" TargetMode="External"/><Relationship Id="rId76" Type="http://schemas.openxmlformats.org/officeDocument/2006/relationships/hyperlink" Target="https://www.sciencedirect.com/science/article/pii/S1876139918300987?via%3Dihub" TargetMode="External"/><Relationship Id="rId7" Type="http://schemas.openxmlformats.org/officeDocument/2006/relationships/settings" Target="settings.xml"/><Relationship Id="rId71" Type="http://schemas.openxmlformats.org/officeDocument/2006/relationships/hyperlink" Target="https://doi.org/10.1111/jan.12585.Lubbers" TargetMode="External"/><Relationship Id="rId9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sciencedirect.com/topics/nursing-and-health-professions/nursing-organization" TargetMode="External"/><Relationship Id="rId24" Type="http://schemas.openxmlformats.org/officeDocument/2006/relationships/hyperlink" Target="https://www.sciencedirect.com/topics/nursing-and-health-professions/nursing-care" TargetMode="External"/><Relationship Id="rId40" Type="http://schemas.openxmlformats.org/officeDocument/2006/relationships/hyperlink" Target="https://www.sciencedirect.com/science/article/pii/S1876139918300987?via%3Dihub" TargetMode="External"/><Relationship Id="rId45" Type="http://schemas.openxmlformats.org/officeDocument/2006/relationships/hyperlink" Target="https://doi.org/10.1097/01.NNA.0000339477.50219.06" TargetMode="External"/><Relationship Id="rId66" Type="http://schemas.openxmlformats.org/officeDocument/2006/relationships/hyperlink" Target="https://www.sciencedirect.com/science/article/pii/S1876139918300987?via%3Dihub" TargetMode="External"/><Relationship Id="rId87" Type="http://schemas.openxmlformats.org/officeDocument/2006/relationships/hyperlink" Target="https://www.sciencedirect.com/science/article/pii/S1876139918300987?via%3Dihub" TargetMode="External"/><Relationship Id="rId61" Type="http://schemas.openxmlformats.org/officeDocument/2006/relationships/hyperlink" Target="https://www.sciencedirect.com/science/article/pii/S1876139918300987?via%3Dihub" TargetMode="External"/><Relationship Id="rId82" Type="http://schemas.openxmlformats.org/officeDocument/2006/relationships/hyperlink" Target="https://doi.org/10.18637/jss.v048.i02" TargetMode="External"/><Relationship Id="rId19" Type="http://schemas.openxmlformats.org/officeDocument/2006/relationships/hyperlink" Target="https://www.sciencedirect.com/topics/nursing-and-health-professions/turnover-rate" TargetMode="External"/><Relationship Id="rId14" Type="http://schemas.openxmlformats.org/officeDocument/2006/relationships/hyperlink" Target="https://www.sciencedirect.com/science/article/pii/S1876139918300987?via%3Dihub" TargetMode="External"/><Relationship Id="rId30" Type="http://schemas.openxmlformats.org/officeDocument/2006/relationships/hyperlink" Target="https://www.sciencedirect.com/science/article/pii/S1876139918300987?via%3Dihub" TargetMode="External"/><Relationship Id="rId35" Type="http://schemas.openxmlformats.org/officeDocument/2006/relationships/hyperlink" Target="https://www.sciencedirect.com/science/article/pii/S1876139918300987?via%3Dihub" TargetMode="External"/><Relationship Id="rId56" Type="http://schemas.openxmlformats.org/officeDocument/2006/relationships/hyperlink" Target="https://doi.org/10.3928/01484834-20120409-02" TargetMode="External"/><Relationship Id="rId77" Type="http://schemas.openxmlformats.org/officeDocument/2006/relationships/hyperlink" Target="https://www.sciencedirect.com/science/article/pii/S1876139918300987?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DCE59-24E0-4D3C-B0DC-2290731AB9CA}">
  <ds:schemaRefs>
    <ds:schemaRef ds:uri="http://schemas.microsoft.com/sharepoint/v3/contenttype/forms"/>
  </ds:schemaRefs>
</ds:datastoreItem>
</file>

<file path=customXml/itemProps2.xml><?xml version="1.0" encoding="utf-8"?>
<ds:datastoreItem xmlns:ds="http://schemas.openxmlformats.org/officeDocument/2006/customXml" ds:itemID="{283A3130-2DED-4CD8-B2E7-74418420C869}">
  <ds:schemaRefs>
    <ds:schemaRef ds:uri="http://schemas.microsoft.com/office/2006/documentManagement/types"/>
    <ds:schemaRef ds:uri="http://schemas.microsoft.com/office/2006/metadata/properties"/>
    <ds:schemaRef ds:uri="http://purl.org/dc/terms/"/>
    <ds:schemaRef ds:uri="455b151d-75b8-4438-a72d-e06b314124a1"/>
    <ds:schemaRef ds:uri="http://schemas.microsoft.com/office/infopath/2007/PartnerControls"/>
    <ds:schemaRef ds:uri="http://purl.org/dc/elements/1.1/"/>
    <ds:schemaRef ds:uri="http://schemas.openxmlformats.org/package/2006/metadata/core-properties"/>
    <ds:schemaRef ds:uri="1dc5a16d-a9e1-4107-81af-b56e13c8526c"/>
    <ds:schemaRef ds:uri="http://www.w3.org/XML/1998/namespace"/>
    <ds:schemaRef ds:uri="http://purl.org/dc/dcmitype/"/>
  </ds:schemaRefs>
</ds:datastoreItem>
</file>

<file path=customXml/itemProps3.xml><?xml version="1.0" encoding="utf-8"?>
<ds:datastoreItem xmlns:ds="http://schemas.openxmlformats.org/officeDocument/2006/customXml" ds:itemID="{EB1B3103-642A-44C3-B304-60AB35145FA3}"/>
</file>

<file path=customXml/itemProps4.xml><?xml version="1.0" encoding="utf-8"?>
<ds:datastoreItem xmlns:ds="http://schemas.openxmlformats.org/officeDocument/2006/customXml" ds:itemID="{0C6BED8E-1A6E-4658-9F2E-02EE13C5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5160</Words>
  <Characters>30654</Characters>
  <Application>Microsoft Office Word</Application>
  <DocSecurity>8</DocSecurity>
  <Lines>666</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14</cp:revision>
  <dcterms:created xsi:type="dcterms:W3CDTF">2019-04-02T14:34:00Z</dcterms:created>
  <dcterms:modified xsi:type="dcterms:W3CDTF">2019-04-25T20:10:00Z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39</vt:lpwstr>
  </property>
</Properties>
</file>