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0AE2B81" w:rsidR="000A7622" w:rsidRPr="00C04F25" w:rsidRDefault="00AF090A"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C2726CD" w:rsidR="000A7622" w:rsidRDefault="008D07A4" w:rsidP="00D14423">
      <w:pPr>
        <w:rPr>
          <w:rFonts w:cstheme="minorHAnsi"/>
          <w:sz w:val="24"/>
          <w:szCs w:val="24"/>
        </w:rPr>
      </w:pPr>
      <w:proofErr w:type="spellStart"/>
      <w:r>
        <w:rPr>
          <w:rFonts w:cstheme="minorHAnsi"/>
          <w:i/>
          <w:sz w:val="24"/>
          <w:szCs w:val="24"/>
          <w:lang w:val="fr-FR"/>
        </w:rPr>
        <w:t>Research</w:t>
      </w:r>
      <w:proofErr w:type="spellEnd"/>
      <w:r>
        <w:rPr>
          <w:rFonts w:cstheme="minorHAnsi"/>
          <w:i/>
          <w:sz w:val="24"/>
          <w:szCs w:val="24"/>
          <w:lang w:val="fr-FR"/>
        </w:rPr>
        <w:t xml:space="preserve"> on Education and Psychology (REP)</w:t>
      </w:r>
      <w:r w:rsidR="000A7622" w:rsidRPr="00C04F25">
        <w:rPr>
          <w:rFonts w:cstheme="minorHAnsi"/>
          <w:sz w:val="24"/>
          <w:szCs w:val="24"/>
          <w:lang w:val="fr-FR"/>
        </w:rPr>
        <w:t xml:space="preserve">, Vol.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April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74-87</w:t>
      </w:r>
      <w:r w:rsidR="000A7622" w:rsidRPr="00C04F25">
        <w:rPr>
          <w:rFonts w:cstheme="minorHAnsi"/>
          <w:sz w:val="24"/>
          <w:szCs w:val="24"/>
          <w:lang w:val="fr-FR"/>
        </w:rPr>
        <w:t xml:space="preserve">. </w:t>
      </w:r>
      <w:hyperlink r:id="rId9" w:history="1">
        <w:r w:rsidR="00AC11D3">
          <w:rPr>
            <w:rFonts w:cstheme="minorHAnsi"/>
            <w:color w:val="0563C1" w:themeColor="hyperlink"/>
            <w:sz w:val="24"/>
            <w:szCs w:val="24"/>
            <w:u w:val="single"/>
            <w:lang w:val="fr-FR"/>
          </w:rPr>
          <w:t xml:space="preserve">Publisher </w:t>
        </w:r>
        <w:proofErr w:type="spellStart"/>
        <w:r w:rsidR="00AC11D3">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proofErr w:type="spellStart"/>
      <w:r w:rsidR="00AC11D3">
        <w:rPr>
          <w:rFonts w:cstheme="minorHAnsi"/>
          <w:sz w:val="24"/>
          <w:szCs w:val="24"/>
        </w:rPr>
        <w:t>B</w:t>
      </w:r>
      <w:r w:rsidR="00EB24D3">
        <w:rPr>
          <w:rFonts w:cstheme="minorHAnsi"/>
          <w:sz w:val="24"/>
          <w:szCs w:val="24"/>
        </w:rPr>
        <w:t>ü</w:t>
      </w:r>
      <w:r w:rsidR="00AC11D3">
        <w:rPr>
          <w:rFonts w:cstheme="minorHAnsi"/>
          <w:sz w:val="24"/>
          <w:szCs w:val="24"/>
        </w:rPr>
        <w:t>lent</w:t>
      </w:r>
      <w:proofErr w:type="spellEnd"/>
      <w:r w:rsidR="00AC11D3">
        <w:rPr>
          <w:rFonts w:cstheme="minorHAnsi"/>
          <w:sz w:val="24"/>
          <w:szCs w:val="24"/>
        </w:rPr>
        <w:t xml:space="preserve"> </w:t>
      </w:r>
      <w:proofErr w:type="spellStart"/>
      <w:r w:rsidR="00EB24D3">
        <w:rPr>
          <w:rFonts w:cstheme="minorHAnsi"/>
          <w:sz w:val="24"/>
          <w:szCs w:val="24"/>
        </w:rPr>
        <w:t>DiLMA</w:t>
      </w:r>
      <w:r w:rsidR="00754C3C">
        <w:rPr>
          <w:rFonts w:cstheme="minorHAnsi"/>
          <w:sz w:val="24"/>
          <w:szCs w:val="24"/>
        </w:rPr>
        <w:t>Ç</w:t>
      </w:r>
      <w:proofErr w:type="spellEnd"/>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proofErr w:type="spellStart"/>
      <w:r w:rsidR="00754C3C">
        <w:rPr>
          <w:rFonts w:cstheme="minorHAnsi"/>
          <w:sz w:val="24"/>
          <w:szCs w:val="24"/>
        </w:rPr>
        <w:t>Bülent</w:t>
      </w:r>
      <w:proofErr w:type="spellEnd"/>
      <w:r w:rsidR="00754C3C">
        <w:rPr>
          <w:rFonts w:cstheme="minorHAnsi"/>
          <w:sz w:val="24"/>
          <w:szCs w:val="24"/>
        </w:rPr>
        <w:t xml:space="preserve"> </w:t>
      </w:r>
      <w:proofErr w:type="spellStart"/>
      <w:r w:rsidR="00754C3C">
        <w:rPr>
          <w:rFonts w:cstheme="minorHAnsi"/>
          <w:sz w:val="24"/>
          <w:szCs w:val="24"/>
        </w:rPr>
        <w:t>DiLMAÇ</w:t>
      </w:r>
      <w:proofErr w:type="spellEnd"/>
      <w:r w:rsidR="000A7622" w:rsidRPr="00C04F25">
        <w:rPr>
          <w:rFonts w:cstheme="minorHAnsi"/>
          <w:sz w:val="24"/>
          <w:szCs w:val="24"/>
        </w:rPr>
        <w:t xml:space="preserve"> does not grant permission for this article to be further copied/distributed or hosted elsewhere without the express permission from </w:t>
      </w:r>
      <w:proofErr w:type="spellStart"/>
      <w:r w:rsidR="00754C3C">
        <w:rPr>
          <w:rFonts w:cstheme="minorHAnsi"/>
          <w:sz w:val="24"/>
          <w:szCs w:val="24"/>
        </w:rPr>
        <w:t>Bülent</w:t>
      </w:r>
      <w:proofErr w:type="spellEnd"/>
      <w:r w:rsidR="00754C3C">
        <w:rPr>
          <w:rFonts w:cstheme="minorHAnsi"/>
          <w:sz w:val="24"/>
          <w:szCs w:val="24"/>
        </w:rPr>
        <w:t xml:space="preserve"> </w:t>
      </w:r>
      <w:proofErr w:type="spellStart"/>
      <w:r w:rsidR="00754C3C">
        <w:rPr>
          <w:rFonts w:cstheme="minorHAnsi"/>
          <w:sz w:val="24"/>
          <w:szCs w:val="24"/>
        </w:rPr>
        <w:t>DiLMAÇ</w:t>
      </w:r>
      <w:proofErr w:type="spellEnd"/>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5672DE88" w14:textId="3136A1A8" w:rsidR="00C204B8" w:rsidRPr="00C204B8" w:rsidRDefault="00C204B8" w:rsidP="00DB4B99">
      <w:pPr>
        <w:pStyle w:val="Title"/>
      </w:pPr>
      <w:r w:rsidRPr="00C204B8">
        <w:t>Meta-Analysis of Dialectical Behavior Therapy (DBT) for</w:t>
      </w:r>
      <w:r w:rsidR="00DB4B99">
        <w:t xml:space="preserve"> </w:t>
      </w:r>
      <w:r w:rsidRPr="00C204B8">
        <w:t>Treating Substance Use</w:t>
      </w:r>
    </w:p>
    <w:p w14:paraId="0FCFE8D1" w14:textId="77777777" w:rsidR="00C204B8" w:rsidRPr="00C204B8" w:rsidRDefault="00C204B8" w:rsidP="00C204B8">
      <w:pPr>
        <w:rPr>
          <w:rFonts w:cstheme="minorHAnsi"/>
          <w:b/>
          <w:bCs/>
          <w:sz w:val="24"/>
          <w:szCs w:val="24"/>
        </w:rPr>
      </w:pPr>
    </w:p>
    <w:p w14:paraId="01CFFAB8" w14:textId="77777777" w:rsidR="00DB4B99" w:rsidRPr="00FF21EE" w:rsidRDefault="00C204B8" w:rsidP="00FF21EE">
      <w:pPr>
        <w:pStyle w:val="NoSpacing"/>
        <w:rPr>
          <w:sz w:val="32"/>
          <w:szCs w:val="32"/>
          <w:vertAlign w:val="superscript"/>
        </w:rPr>
      </w:pPr>
      <w:r w:rsidRPr="00FF21EE">
        <w:rPr>
          <w:sz w:val="32"/>
          <w:szCs w:val="32"/>
        </w:rPr>
        <w:t xml:space="preserve">Abdulkadir </w:t>
      </w:r>
      <w:proofErr w:type="spellStart"/>
      <w:r w:rsidRPr="00FF21EE">
        <w:rPr>
          <w:sz w:val="32"/>
          <w:szCs w:val="32"/>
        </w:rPr>
        <w:t>Haktanır</w:t>
      </w:r>
      <w:proofErr w:type="spellEnd"/>
    </w:p>
    <w:p w14:paraId="094AFD0A" w14:textId="3EAF3D91" w:rsidR="001B27AA" w:rsidRDefault="001B27AA" w:rsidP="001B27AA">
      <w:pPr>
        <w:pStyle w:val="NoSpacing"/>
        <w:rPr>
          <w:sz w:val="24"/>
          <w:szCs w:val="24"/>
        </w:rPr>
      </w:pPr>
      <w:r w:rsidRPr="001B27AA">
        <w:rPr>
          <w:sz w:val="24"/>
          <w:szCs w:val="24"/>
        </w:rPr>
        <w:t>Department of Educational Sciences, Necmettin Erbakan</w:t>
      </w:r>
      <w:r>
        <w:rPr>
          <w:sz w:val="24"/>
          <w:szCs w:val="24"/>
        </w:rPr>
        <w:t xml:space="preserve"> </w:t>
      </w:r>
      <w:r w:rsidRPr="001B27AA">
        <w:rPr>
          <w:sz w:val="24"/>
          <w:szCs w:val="24"/>
        </w:rPr>
        <w:t xml:space="preserve">University, Faculty of </w:t>
      </w:r>
      <w:proofErr w:type="spellStart"/>
      <w:r w:rsidRPr="001B27AA">
        <w:rPr>
          <w:sz w:val="24"/>
          <w:szCs w:val="24"/>
        </w:rPr>
        <w:t>Ereğli</w:t>
      </w:r>
      <w:proofErr w:type="spellEnd"/>
      <w:r w:rsidRPr="001B27AA">
        <w:rPr>
          <w:sz w:val="24"/>
          <w:szCs w:val="24"/>
        </w:rPr>
        <w:t xml:space="preserve"> Education, Konya, Turkey.</w:t>
      </w:r>
    </w:p>
    <w:p w14:paraId="3623527F" w14:textId="23337CE4" w:rsidR="00C204B8" w:rsidRPr="00FF21EE" w:rsidRDefault="00C204B8" w:rsidP="001B27AA">
      <w:pPr>
        <w:pStyle w:val="NoSpacing"/>
        <w:rPr>
          <w:sz w:val="32"/>
          <w:szCs w:val="32"/>
          <w:vertAlign w:val="superscript"/>
        </w:rPr>
      </w:pPr>
      <w:r w:rsidRPr="00FF21EE">
        <w:rPr>
          <w:sz w:val="32"/>
          <w:szCs w:val="32"/>
        </w:rPr>
        <w:t>Karisse A. Callender</w:t>
      </w:r>
    </w:p>
    <w:p w14:paraId="4D3C45E9" w14:textId="701560A4" w:rsidR="00DB4B99" w:rsidRDefault="00CE2D2A" w:rsidP="00CE2D2A">
      <w:pPr>
        <w:rPr>
          <w:rFonts w:cstheme="minorHAnsi"/>
          <w:i/>
          <w:iCs/>
          <w:sz w:val="24"/>
          <w:szCs w:val="24"/>
        </w:rPr>
      </w:pPr>
      <w:r w:rsidRPr="00CE2D2A">
        <w:rPr>
          <w:sz w:val="24"/>
          <w:szCs w:val="24"/>
        </w:rPr>
        <w:t xml:space="preserve">Department of Counselor Education and Counseling Psychology, Marquette University, Milwaukee, </w:t>
      </w:r>
      <w:r>
        <w:rPr>
          <w:sz w:val="24"/>
          <w:szCs w:val="24"/>
        </w:rPr>
        <w:t xml:space="preserve">WI </w:t>
      </w:r>
      <w:r w:rsidRPr="00CE2D2A">
        <w:rPr>
          <w:sz w:val="24"/>
          <w:szCs w:val="24"/>
        </w:rPr>
        <w:t>United States.</w:t>
      </w:r>
    </w:p>
    <w:p w14:paraId="753E7E4F" w14:textId="1F48F719" w:rsidR="00C204B8" w:rsidRPr="00C204B8" w:rsidRDefault="00C204B8" w:rsidP="00FF21EE">
      <w:pPr>
        <w:pStyle w:val="Heading1"/>
      </w:pPr>
      <w:r w:rsidRPr="00C204B8">
        <w:t>Abstract</w:t>
      </w:r>
    </w:p>
    <w:p w14:paraId="526425E1" w14:textId="4E722BC8" w:rsidR="00C204B8" w:rsidRPr="00C204B8" w:rsidRDefault="00C204B8" w:rsidP="00C204B8">
      <w:pPr>
        <w:rPr>
          <w:rFonts w:cstheme="minorHAnsi"/>
          <w:sz w:val="24"/>
          <w:szCs w:val="24"/>
        </w:rPr>
      </w:pPr>
      <w:r w:rsidRPr="00C204B8">
        <w:rPr>
          <w:rFonts w:cstheme="minorHAnsi"/>
          <w:sz w:val="24"/>
          <w:szCs w:val="24"/>
        </w:rPr>
        <w:t>Dialectical Behavior Therapy (DBT) is an evidence-based treatment approach used to treat a variety of psychological issues. In this meta-analysis study, we examined six between-groups studies based on DBT for the reduction of substance use symptoms. We aggregated the findings of these studies at the post-treatment assessment as well as follow-up assessment. DBT groups were superior to alternative treatment and waitlist groups in the remission of substance use symptoms or increase in substance use abstinence. When we compared DBT to comparison groups at the follow-up assessment scores, we observed no significant differences. However, when we removed one study conducted outside of the United States (U.S.) run the analysis with U.S. samples only (j = 5), we obtained significant differences between DBT and comparison groups (treatment and waitlist groups). Our findings suggest that DBT is an effective approach in the treatment of substance-related issues, as evidenced by post-treatment assessment and follow-up assessment. We provided implications for clinicians, counselors, researchers, as well as institutions and</w:t>
      </w:r>
      <w:r w:rsidR="00FF21EE">
        <w:rPr>
          <w:rFonts w:cstheme="minorHAnsi"/>
          <w:sz w:val="24"/>
          <w:szCs w:val="24"/>
        </w:rPr>
        <w:t xml:space="preserve"> </w:t>
      </w:r>
      <w:r w:rsidRPr="00C204B8">
        <w:rPr>
          <w:rFonts w:cstheme="minorHAnsi"/>
          <w:sz w:val="24"/>
          <w:szCs w:val="24"/>
        </w:rPr>
        <w:t>organizations.</w:t>
      </w:r>
    </w:p>
    <w:p w14:paraId="670E0712" w14:textId="77777777" w:rsidR="00C204B8" w:rsidRPr="00C204B8" w:rsidRDefault="00C204B8" w:rsidP="00FF21EE">
      <w:pPr>
        <w:pStyle w:val="Heading1"/>
      </w:pPr>
      <w:r w:rsidRPr="00C204B8">
        <w:t>Key Words</w:t>
      </w:r>
    </w:p>
    <w:p w14:paraId="203231AE" w14:textId="7C4285B9" w:rsidR="00C204B8" w:rsidRPr="00C204B8" w:rsidRDefault="00C204B8" w:rsidP="00C204B8">
      <w:pPr>
        <w:rPr>
          <w:rFonts w:cstheme="minorHAnsi"/>
          <w:sz w:val="24"/>
          <w:szCs w:val="24"/>
        </w:rPr>
      </w:pPr>
      <w:r w:rsidRPr="00C204B8">
        <w:rPr>
          <w:rFonts w:cstheme="minorHAnsi"/>
          <w:sz w:val="24"/>
          <w:szCs w:val="24"/>
        </w:rPr>
        <w:t>Dialectical behavior therapy</w:t>
      </w:r>
      <w:r w:rsidR="00FF21EE">
        <w:rPr>
          <w:rFonts w:cstheme="minorHAnsi"/>
          <w:sz w:val="24"/>
          <w:szCs w:val="24"/>
        </w:rPr>
        <w:t>,</w:t>
      </w:r>
      <w:r w:rsidRPr="00C204B8">
        <w:rPr>
          <w:rFonts w:cstheme="minorHAnsi"/>
          <w:sz w:val="24"/>
          <w:szCs w:val="24"/>
        </w:rPr>
        <w:t xml:space="preserve"> DBT</w:t>
      </w:r>
      <w:r w:rsidR="00FF21EE">
        <w:rPr>
          <w:rFonts w:cstheme="minorHAnsi"/>
          <w:sz w:val="24"/>
          <w:szCs w:val="24"/>
        </w:rPr>
        <w:t>,</w:t>
      </w:r>
      <w:r w:rsidRPr="00C204B8">
        <w:rPr>
          <w:rFonts w:cstheme="minorHAnsi"/>
          <w:sz w:val="24"/>
          <w:szCs w:val="24"/>
        </w:rPr>
        <w:t xml:space="preserve"> Meta-analysis</w:t>
      </w:r>
      <w:r w:rsidR="00FF21EE">
        <w:rPr>
          <w:rFonts w:cstheme="minorHAnsi"/>
          <w:sz w:val="24"/>
          <w:szCs w:val="24"/>
        </w:rPr>
        <w:t>,</w:t>
      </w:r>
      <w:r w:rsidRPr="00C204B8">
        <w:rPr>
          <w:rFonts w:cstheme="minorHAnsi"/>
          <w:sz w:val="24"/>
          <w:szCs w:val="24"/>
        </w:rPr>
        <w:t xml:space="preserve"> Substance use disorders</w:t>
      </w:r>
      <w:r w:rsidR="00FF21EE">
        <w:rPr>
          <w:rFonts w:cstheme="minorHAnsi"/>
          <w:sz w:val="24"/>
          <w:szCs w:val="24"/>
        </w:rPr>
        <w:t>,</w:t>
      </w:r>
      <w:r w:rsidRPr="00C204B8">
        <w:rPr>
          <w:rFonts w:cstheme="minorHAnsi"/>
          <w:sz w:val="24"/>
          <w:szCs w:val="24"/>
        </w:rPr>
        <w:t xml:space="preserve"> </w:t>
      </w:r>
      <w:proofErr w:type="gramStart"/>
      <w:r w:rsidRPr="00C204B8">
        <w:rPr>
          <w:rFonts w:cstheme="minorHAnsi"/>
          <w:sz w:val="24"/>
          <w:szCs w:val="24"/>
        </w:rPr>
        <w:t>SUD</w:t>
      </w:r>
      <w:proofErr w:type="gramEnd"/>
    </w:p>
    <w:p w14:paraId="24374550" w14:textId="39117D6A" w:rsidR="00080CE7" w:rsidRDefault="00080CE7" w:rsidP="00080CE7">
      <w:pPr>
        <w:pStyle w:val="Heading1"/>
      </w:pPr>
      <w:r>
        <w:t>Introduction</w:t>
      </w:r>
    </w:p>
    <w:p w14:paraId="46EDDE7B" w14:textId="0AD66908" w:rsidR="00CA37B7" w:rsidRPr="00CA37B7" w:rsidRDefault="00CA37B7" w:rsidP="00CA37B7">
      <w:pPr>
        <w:rPr>
          <w:rFonts w:cstheme="minorHAnsi"/>
          <w:sz w:val="24"/>
          <w:szCs w:val="24"/>
        </w:rPr>
      </w:pPr>
      <w:r w:rsidRPr="00CA37B7">
        <w:rPr>
          <w:rFonts w:cstheme="minorHAnsi"/>
          <w:sz w:val="24"/>
          <w:szCs w:val="24"/>
        </w:rPr>
        <w:t xml:space="preserve">Borderline personality disorder (BPD) and substance use disorders (SUDs) are two psychological problems often diagnosed in the same person, and these comorbidity rates are high (Linehan, Schmidt, </w:t>
      </w:r>
      <w:proofErr w:type="spellStart"/>
      <w:r w:rsidRPr="00CA37B7">
        <w:rPr>
          <w:rFonts w:cstheme="minorHAnsi"/>
          <w:sz w:val="24"/>
          <w:szCs w:val="24"/>
        </w:rPr>
        <w:t>Dimeff</w:t>
      </w:r>
      <w:proofErr w:type="spellEnd"/>
      <w:r w:rsidRPr="00CA37B7">
        <w:rPr>
          <w:rFonts w:cstheme="minorHAnsi"/>
          <w:sz w:val="24"/>
          <w:szCs w:val="24"/>
        </w:rPr>
        <w:t xml:space="preserve">, Craft, Kanter, &amp; </w:t>
      </w:r>
      <w:proofErr w:type="spellStart"/>
      <w:r w:rsidRPr="00CA37B7">
        <w:rPr>
          <w:rFonts w:cstheme="minorHAnsi"/>
          <w:sz w:val="24"/>
          <w:szCs w:val="24"/>
        </w:rPr>
        <w:t>Comtois</w:t>
      </w:r>
      <w:proofErr w:type="spellEnd"/>
      <w:r w:rsidRPr="00CA37B7">
        <w:rPr>
          <w:rFonts w:cstheme="minorHAnsi"/>
          <w:sz w:val="24"/>
          <w:szCs w:val="24"/>
        </w:rPr>
        <w:t xml:space="preserve">, 1999; Owens, </w:t>
      </w:r>
      <w:proofErr w:type="spellStart"/>
      <w:r w:rsidRPr="00CA37B7">
        <w:rPr>
          <w:rFonts w:cstheme="minorHAnsi"/>
          <w:sz w:val="24"/>
          <w:szCs w:val="24"/>
        </w:rPr>
        <w:t>Nason</w:t>
      </w:r>
      <w:proofErr w:type="spellEnd"/>
      <w:r w:rsidRPr="00CA37B7">
        <w:rPr>
          <w:rFonts w:cstheme="minorHAnsi"/>
          <w:sz w:val="24"/>
          <w:szCs w:val="24"/>
        </w:rPr>
        <w:t xml:space="preserve">, &amp; </w:t>
      </w:r>
      <w:proofErr w:type="spellStart"/>
      <w:r w:rsidRPr="00CA37B7">
        <w:rPr>
          <w:rFonts w:cstheme="minorHAnsi"/>
          <w:sz w:val="24"/>
          <w:szCs w:val="24"/>
        </w:rPr>
        <w:t>Yeater</w:t>
      </w:r>
      <w:proofErr w:type="spellEnd"/>
      <w:r w:rsidRPr="00CA37B7">
        <w:rPr>
          <w:rFonts w:cstheme="minorHAnsi"/>
          <w:sz w:val="24"/>
          <w:szCs w:val="24"/>
        </w:rPr>
        <w:t xml:space="preserve">, 2018; Trull, Sher, Minks-Brown, Durbin, &amp; Burr, 2000). Personality disorders are long-term patterns of internal experiences and pattern of behavior that are significantly different from what is expected. BPD is a type of personality disorder that involves a pattern of instability in personal relationships, a lack of impulse control, poor self-image, and intense emotions. Clinical features of BPD include recurrent suicidal behaviors, inability to regulate emotions, and inappropriate expression of anger and aggression (American Psychiatric </w:t>
      </w:r>
      <w:r w:rsidR="00080CE7" w:rsidRPr="00CA37B7">
        <w:rPr>
          <w:rFonts w:cstheme="minorHAnsi"/>
          <w:sz w:val="24"/>
          <w:szCs w:val="24"/>
        </w:rPr>
        <w:t>Association, 2013</w:t>
      </w:r>
      <w:r w:rsidRPr="00CA37B7">
        <w:rPr>
          <w:rFonts w:cstheme="minorHAnsi"/>
          <w:sz w:val="24"/>
          <w:szCs w:val="24"/>
        </w:rPr>
        <w:t xml:space="preserve">). SUDs </w:t>
      </w:r>
      <w:r w:rsidR="00080CE7" w:rsidRPr="00CA37B7">
        <w:rPr>
          <w:rFonts w:cstheme="minorHAnsi"/>
          <w:sz w:val="24"/>
          <w:szCs w:val="24"/>
        </w:rPr>
        <w:t>are a</w:t>
      </w:r>
      <w:r w:rsidRPr="00CA37B7">
        <w:rPr>
          <w:rFonts w:cstheme="minorHAnsi"/>
          <w:sz w:val="24"/>
          <w:szCs w:val="24"/>
        </w:rPr>
        <w:t xml:space="preserve"> cluster </w:t>
      </w:r>
      <w:r w:rsidR="008D07A4" w:rsidRPr="00CA37B7">
        <w:rPr>
          <w:rFonts w:cstheme="minorHAnsi"/>
          <w:sz w:val="24"/>
          <w:szCs w:val="24"/>
        </w:rPr>
        <w:t>of behavioral</w:t>
      </w:r>
      <w:r w:rsidRPr="00CA37B7">
        <w:rPr>
          <w:rFonts w:cstheme="minorHAnsi"/>
          <w:sz w:val="24"/>
          <w:szCs w:val="24"/>
        </w:rPr>
        <w:t>, cognitive, and physiological symptoms that indicate an individual’s continued use despite substance use related problems. In addition, an important characteristic of individuals with a SUD is the change in brain function which may last longer that the detoxification period and these effects may contribute to repeated relapse (American Psychiatric Association, 2013). One factor common to BPD and SUD is the difficulty to cope with negative emotions and an increased intolerance of such distress (Hall et al., 2018). Therefore, there is a need to investigate interventions tailored to treat co-occurring BPD and SUD (Hall et al., 2018) and Dialectical Behavior Therapy (DBT) is one evidence-based intervention that can meet this pressing</w:t>
      </w:r>
      <w:r w:rsidR="00FF21EE">
        <w:rPr>
          <w:rFonts w:cstheme="minorHAnsi"/>
          <w:sz w:val="24"/>
          <w:szCs w:val="24"/>
        </w:rPr>
        <w:t xml:space="preserve"> </w:t>
      </w:r>
      <w:r w:rsidRPr="00CA37B7">
        <w:rPr>
          <w:rFonts w:cstheme="minorHAnsi"/>
          <w:sz w:val="24"/>
          <w:szCs w:val="24"/>
        </w:rPr>
        <w:t>need.</w:t>
      </w:r>
    </w:p>
    <w:p w14:paraId="2E7CE2FC" w14:textId="77777777" w:rsidR="00CA37B7" w:rsidRPr="00CA37B7" w:rsidRDefault="00CA37B7" w:rsidP="00080CE7">
      <w:pPr>
        <w:pStyle w:val="Heading2"/>
      </w:pPr>
      <w:r w:rsidRPr="00CA37B7">
        <w:t>Overview of DBT</w:t>
      </w:r>
    </w:p>
    <w:p w14:paraId="016FACA5" w14:textId="31AD7753" w:rsidR="00570C35" w:rsidRDefault="00CA37B7" w:rsidP="00CA37B7">
      <w:pPr>
        <w:rPr>
          <w:rFonts w:cstheme="minorHAnsi"/>
          <w:sz w:val="24"/>
          <w:szCs w:val="24"/>
        </w:rPr>
      </w:pPr>
      <w:r w:rsidRPr="00CA37B7">
        <w:rPr>
          <w:rFonts w:cstheme="minorHAnsi"/>
          <w:sz w:val="24"/>
          <w:szCs w:val="24"/>
        </w:rPr>
        <w:t xml:space="preserve">Dialectical Behavior Therapy (DBT) is an evidence-based, transdiagnostic modular treatment originally developed to treat individuals with suicidal behavior and symptoms of BPD. Treatment includes a combination of individual therapy, skills </w:t>
      </w:r>
      <w:r w:rsidR="00570C35" w:rsidRPr="00CA37B7">
        <w:rPr>
          <w:rFonts w:cstheme="minorHAnsi"/>
          <w:sz w:val="24"/>
          <w:szCs w:val="24"/>
        </w:rPr>
        <w:t xml:space="preserve">training, </w:t>
      </w:r>
      <w:r w:rsidR="008D07A4" w:rsidRPr="00CA37B7">
        <w:rPr>
          <w:rFonts w:cstheme="minorHAnsi"/>
          <w:sz w:val="24"/>
          <w:szCs w:val="24"/>
        </w:rPr>
        <w:t>phone coaching</w:t>
      </w:r>
      <w:r w:rsidRPr="00CA37B7">
        <w:rPr>
          <w:rFonts w:cstheme="minorHAnsi"/>
          <w:sz w:val="24"/>
          <w:szCs w:val="24"/>
        </w:rPr>
        <w:t>, and the therapist engages  in consultation with other DBT therapists (</w:t>
      </w:r>
      <w:proofErr w:type="spellStart"/>
      <w:r w:rsidRPr="00CA37B7">
        <w:rPr>
          <w:rFonts w:cstheme="minorHAnsi"/>
          <w:sz w:val="24"/>
          <w:szCs w:val="24"/>
        </w:rPr>
        <w:t>Karaman</w:t>
      </w:r>
      <w:proofErr w:type="spellEnd"/>
      <w:r w:rsidRPr="00CA37B7">
        <w:rPr>
          <w:rFonts w:cstheme="minorHAnsi"/>
          <w:sz w:val="24"/>
          <w:szCs w:val="24"/>
        </w:rPr>
        <w:t>, 2019; Linehan, 2015). The modules are divided into acceptance skills (mindfulness and distress tolerance) and change skills (emotion regulation and interpersonal effectiveness), and the modules are taught in a way that reflects the dialectic of accepting while acknowledging the need for change (Linehan, 2015; Linehan &amp; Wilks, 2015). DBT has four modules which include mindfulness, interpersonal effectiveness, emotion regulation, and distress tolerance. Within the acceptance and change skills there are specific goals for each module. Mindfulness skills are core to DBT and usually the first skills taught as these skills provide foundation for the other modules. Mindfulness, as used in DBT, is drawn from Zen practices and used to help others cultivate nonjudgmental attention to the present moment. The distress tolerance skills progress naturally from mindfulness skills and include learning how to accept oneself and current situation in a nonjudgmental way. Regulating painful emotions are essential skills which are hard to teach, however, in the emotion regulation module, individuals learn how to name and identify emotions in the context of self-validation. Finally, within the interpersonal effectiveness module individuals learn strategies for how to say no, how to manage interpersonal conflicts, and how to ask for what one needs in a skillful</w:t>
      </w:r>
      <w:r w:rsidR="00570C35">
        <w:rPr>
          <w:rFonts w:cstheme="minorHAnsi"/>
          <w:sz w:val="24"/>
          <w:szCs w:val="24"/>
        </w:rPr>
        <w:t xml:space="preserve"> </w:t>
      </w:r>
      <w:r w:rsidRPr="00CA37B7">
        <w:rPr>
          <w:rFonts w:cstheme="minorHAnsi"/>
          <w:sz w:val="24"/>
          <w:szCs w:val="24"/>
        </w:rPr>
        <w:t>way (Linehan, 2015).</w:t>
      </w:r>
    </w:p>
    <w:p w14:paraId="7B01C389" w14:textId="018F397E" w:rsidR="00CA37B7" w:rsidRPr="00CA37B7" w:rsidRDefault="00CA37B7" w:rsidP="00CA37B7">
      <w:pPr>
        <w:rPr>
          <w:rFonts w:cstheme="minorHAnsi"/>
          <w:sz w:val="24"/>
          <w:szCs w:val="24"/>
        </w:rPr>
      </w:pPr>
      <w:r w:rsidRPr="00CA37B7">
        <w:rPr>
          <w:rFonts w:cstheme="minorHAnsi"/>
          <w:sz w:val="24"/>
          <w:szCs w:val="24"/>
        </w:rPr>
        <w:t xml:space="preserve">The dialectics – synthesis or integration </w:t>
      </w:r>
      <w:r w:rsidR="008D07A4" w:rsidRPr="00CA37B7">
        <w:rPr>
          <w:rFonts w:cstheme="minorHAnsi"/>
          <w:sz w:val="24"/>
          <w:szCs w:val="24"/>
        </w:rPr>
        <w:t>of opposites</w:t>
      </w:r>
      <w:r w:rsidRPr="00CA37B7">
        <w:rPr>
          <w:rFonts w:cstheme="minorHAnsi"/>
          <w:sz w:val="24"/>
          <w:szCs w:val="24"/>
        </w:rPr>
        <w:t xml:space="preserve">  (acceptance and change), are  part  of the underlying philosophy of DBT, with particular emphases on three assumptions that reality is: interrelated, oppositional or heterogenous, and endlessly changing (Swales &amp; Heard, 2009). Within DBT, the two major characteristics are a</w:t>
      </w:r>
      <w:r w:rsidR="00570C35">
        <w:rPr>
          <w:rFonts w:cstheme="minorHAnsi"/>
          <w:sz w:val="24"/>
          <w:szCs w:val="24"/>
        </w:rPr>
        <w:t xml:space="preserve"> </w:t>
      </w:r>
      <w:r w:rsidRPr="00CA37B7">
        <w:rPr>
          <w:rFonts w:cstheme="minorHAnsi"/>
          <w:sz w:val="24"/>
          <w:szCs w:val="24"/>
        </w:rPr>
        <w:t>problem-solving behavioral focus that is combined with acceptance-based strategies while emphasizing a dialectical</w:t>
      </w:r>
      <w:r>
        <w:rPr>
          <w:rFonts w:cstheme="minorHAnsi"/>
          <w:sz w:val="24"/>
          <w:szCs w:val="24"/>
        </w:rPr>
        <w:t xml:space="preserve"> </w:t>
      </w:r>
      <w:r w:rsidRPr="00CA37B7">
        <w:rPr>
          <w:rFonts w:cstheme="minorHAnsi"/>
          <w:sz w:val="24"/>
          <w:szCs w:val="24"/>
        </w:rPr>
        <w:t>approach (Linehan et al., 2002). Linehan (1993) stated that emotion dysregulation, in those diagnosed with DBT, was a result of a biologically based emotional vulnerability combined with insufficient regulation ability. In the biosocial theory of BPD, Linehan explains the process where individuals with emotion dysregulation are exposed to invalidating environments and can quickly become very emotional in response to triggers, however they are slow to regulate (Linehan, 2020; Swales &amp; Heard, 2009).</w:t>
      </w:r>
    </w:p>
    <w:p w14:paraId="0DB752B0" w14:textId="0869E2EC" w:rsidR="00CA37B7" w:rsidRPr="00CA37B7" w:rsidRDefault="00CA37B7" w:rsidP="00CA37B7">
      <w:pPr>
        <w:rPr>
          <w:rFonts w:cstheme="minorHAnsi"/>
          <w:sz w:val="24"/>
          <w:szCs w:val="24"/>
        </w:rPr>
      </w:pPr>
      <w:r w:rsidRPr="00CA37B7">
        <w:rPr>
          <w:rFonts w:cstheme="minorHAnsi"/>
          <w:sz w:val="24"/>
          <w:szCs w:val="24"/>
        </w:rPr>
        <w:t xml:space="preserve">Given Linehan’s (1993) conceptualization of BPD as a disorder of emotion regulation and Trull and colleagues’ (2000) suggestion that substance misuse is a maladaptive strategy used for emotion regulation, these negative impacts can affect one’s cognitive and behavioral functioning in a way that jeopardizes the quality of their interpersonal connections. </w:t>
      </w:r>
      <w:r w:rsidR="00570C35" w:rsidRPr="00CA37B7">
        <w:rPr>
          <w:rFonts w:cstheme="minorHAnsi"/>
          <w:sz w:val="24"/>
          <w:szCs w:val="24"/>
        </w:rPr>
        <w:t>Given the</w:t>
      </w:r>
      <w:r w:rsidRPr="00CA37B7">
        <w:rPr>
          <w:rFonts w:cstheme="minorHAnsi"/>
          <w:sz w:val="24"/>
          <w:szCs w:val="24"/>
        </w:rPr>
        <w:t xml:space="preserve"> comorbidity rates </w:t>
      </w:r>
      <w:r w:rsidR="008D07A4" w:rsidRPr="00CA37B7">
        <w:rPr>
          <w:rFonts w:cstheme="minorHAnsi"/>
          <w:sz w:val="24"/>
          <w:szCs w:val="24"/>
        </w:rPr>
        <w:t>of BPD and</w:t>
      </w:r>
      <w:r w:rsidRPr="00CA37B7">
        <w:rPr>
          <w:rFonts w:cstheme="minorHAnsi"/>
          <w:sz w:val="24"/>
          <w:szCs w:val="24"/>
        </w:rPr>
        <w:t xml:space="preserve"> SUD, individuals with these co-occurring disorders may use substances as a way to cope with social rejection, relational tensions, and intense emotional states more than individuals with a SUD diagnosis alone (Hall et al., 2018; </w:t>
      </w:r>
      <w:proofErr w:type="spellStart"/>
      <w:r w:rsidRPr="00CA37B7">
        <w:rPr>
          <w:rFonts w:cstheme="minorHAnsi"/>
          <w:sz w:val="24"/>
          <w:szCs w:val="24"/>
        </w:rPr>
        <w:t>Kruedelbach</w:t>
      </w:r>
      <w:proofErr w:type="spellEnd"/>
      <w:r w:rsidRPr="00CA37B7">
        <w:rPr>
          <w:rFonts w:cstheme="minorHAnsi"/>
          <w:sz w:val="24"/>
          <w:szCs w:val="24"/>
        </w:rPr>
        <w:t xml:space="preserve"> et al., 1993).</w:t>
      </w:r>
    </w:p>
    <w:p w14:paraId="4CEBDD6A" w14:textId="77777777" w:rsidR="00CA37B7" w:rsidRPr="00CA37B7" w:rsidRDefault="00CA37B7" w:rsidP="00080CE7">
      <w:pPr>
        <w:pStyle w:val="Heading2"/>
      </w:pPr>
      <w:r w:rsidRPr="00CA37B7">
        <w:t>DBT as a Treatment for BPD and SUDs</w:t>
      </w:r>
    </w:p>
    <w:p w14:paraId="2192A71A" w14:textId="77777777" w:rsidR="00CA37B7" w:rsidRPr="00CA37B7" w:rsidRDefault="00CA37B7" w:rsidP="00CA37B7">
      <w:pPr>
        <w:rPr>
          <w:rFonts w:cstheme="minorHAnsi"/>
          <w:sz w:val="24"/>
          <w:szCs w:val="24"/>
        </w:rPr>
      </w:pPr>
      <w:r w:rsidRPr="00CA37B7">
        <w:rPr>
          <w:rFonts w:cstheme="minorHAnsi"/>
          <w:sz w:val="24"/>
          <w:szCs w:val="24"/>
        </w:rPr>
        <w:t>Given the alarming rate of comorbidity between BPD and SUDs, and the documented effectiveness of DBT, it is recommended that DBT be incorporated into SUD treatment protocols (</w:t>
      </w:r>
      <w:proofErr w:type="spellStart"/>
      <w:r w:rsidRPr="00CA37B7">
        <w:rPr>
          <w:rFonts w:cstheme="minorHAnsi"/>
          <w:sz w:val="24"/>
          <w:szCs w:val="24"/>
        </w:rPr>
        <w:t>Bornovalova</w:t>
      </w:r>
      <w:proofErr w:type="spellEnd"/>
      <w:r w:rsidRPr="00CA37B7">
        <w:rPr>
          <w:rFonts w:cstheme="minorHAnsi"/>
          <w:sz w:val="24"/>
          <w:szCs w:val="24"/>
        </w:rPr>
        <w:t xml:space="preserve"> &amp; Daughters, 2007). DBT is the first integrated treatment developed to treat concurrent BPD and SUD and the treatment manual has progressed through research and clinical practice (</w:t>
      </w:r>
      <w:proofErr w:type="spellStart"/>
      <w:r w:rsidRPr="00CA37B7">
        <w:rPr>
          <w:rFonts w:cstheme="minorHAnsi"/>
          <w:sz w:val="24"/>
          <w:szCs w:val="24"/>
        </w:rPr>
        <w:t>McMain</w:t>
      </w:r>
      <w:proofErr w:type="spellEnd"/>
      <w:r w:rsidRPr="00CA37B7">
        <w:rPr>
          <w:rFonts w:cstheme="minorHAnsi"/>
          <w:sz w:val="24"/>
          <w:szCs w:val="24"/>
        </w:rPr>
        <w:t xml:space="preserve"> et al., 2007). Linehan and colleagues (1999) adapted the standard DBT protocol for use with SUD clients and noted a significant reduction in SUD among participants assigned to the DBT group as compared with those assigned to a treatment as usual group. Specific interventions added to DBT for concurrent BPD and SUD include three main categories to address issues in attachment to treatment, dealing with urges and cravings, and self-management strategies for consequences of substance use (</w:t>
      </w:r>
      <w:proofErr w:type="spellStart"/>
      <w:r w:rsidRPr="00CA37B7">
        <w:rPr>
          <w:rFonts w:cstheme="minorHAnsi"/>
          <w:sz w:val="24"/>
          <w:szCs w:val="24"/>
        </w:rPr>
        <w:t>McMain</w:t>
      </w:r>
      <w:proofErr w:type="spellEnd"/>
      <w:r w:rsidRPr="00CA37B7">
        <w:rPr>
          <w:rFonts w:cstheme="minorHAnsi"/>
          <w:sz w:val="24"/>
          <w:szCs w:val="24"/>
        </w:rPr>
        <w:t xml:space="preserve"> et al., 2007). The structure of DBT makes it an appropriate treatment for addressing the needs of individuals with a SUD and a diagnosis of BPD, and DBT may also be useful for retaining SUD clients in treatment (</w:t>
      </w:r>
      <w:proofErr w:type="spellStart"/>
      <w:r w:rsidRPr="00CA37B7">
        <w:rPr>
          <w:rFonts w:cstheme="minorHAnsi"/>
          <w:sz w:val="24"/>
          <w:szCs w:val="24"/>
        </w:rPr>
        <w:t>Bornovalova</w:t>
      </w:r>
      <w:proofErr w:type="spellEnd"/>
      <w:r w:rsidRPr="00CA37B7">
        <w:rPr>
          <w:rFonts w:cstheme="minorHAnsi"/>
          <w:sz w:val="24"/>
          <w:szCs w:val="24"/>
        </w:rPr>
        <w:t xml:space="preserve"> &amp; Daughters, 2007). Taken together, there is evidence to support continued research to address the research gap on DBT for individuals with comorbid BPD and SUD (Hall et al., 2018; Owens et al., 2018).</w:t>
      </w:r>
    </w:p>
    <w:p w14:paraId="12215EAC" w14:textId="77777777" w:rsidR="00CA37B7" w:rsidRPr="00CA37B7" w:rsidRDefault="00CA37B7" w:rsidP="00080CE7">
      <w:pPr>
        <w:pStyle w:val="Heading2"/>
      </w:pPr>
      <w:r w:rsidRPr="00CA37B7">
        <w:t>Rationale and Purpose of the Study</w:t>
      </w:r>
    </w:p>
    <w:p w14:paraId="325DC823" w14:textId="77777777" w:rsidR="00CA37B7" w:rsidRPr="00CA37B7" w:rsidRDefault="00CA37B7" w:rsidP="00CA37B7">
      <w:pPr>
        <w:rPr>
          <w:rFonts w:cstheme="minorHAnsi"/>
          <w:sz w:val="24"/>
          <w:szCs w:val="24"/>
        </w:rPr>
      </w:pPr>
      <w:r w:rsidRPr="00CA37B7">
        <w:rPr>
          <w:rFonts w:cstheme="minorHAnsi"/>
          <w:sz w:val="24"/>
          <w:szCs w:val="24"/>
        </w:rPr>
        <w:t>Despite the promising results reported by researchers, few studies examined the efficacy of DBT with SUD. These studies were conducted with smaller groups; thus, more vigorous studies are required to determine whether DBT is effective with SUD. To date, we were able to identify one meta-analysis study (</w:t>
      </w:r>
      <w:proofErr w:type="spellStart"/>
      <w:r w:rsidRPr="00CA37B7">
        <w:rPr>
          <w:rFonts w:cstheme="minorHAnsi"/>
          <w:sz w:val="24"/>
          <w:szCs w:val="24"/>
        </w:rPr>
        <w:t>Giannelli</w:t>
      </w:r>
      <w:proofErr w:type="spellEnd"/>
      <w:r w:rsidRPr="00CA37B7">
        <w:rPr>
          <w:rFonts w:cstheme="minorHAnsi"/>
          <w:sz w:val="24"/>
          <w:szCs w:val="24"/>
        </w:rPr>
        <w:t xml:space="preserve">, Gold, </w:t>
      </w:r>
      <w:proofErr w:type="spellStart"/>
      <w:r w:rsidRPr="00CA37B7">
        <w:rPr>
          <w:rFonts w:cstheme="minorHAnsi"/>
          <w:sz w:val="24"/>
          <w:szCs w:val="24"/>
        </w:rPr>
        <w:t>Beileninik</w:t>
      </w:r>
      <w:proofErr w:type="spellEnd"/>
      <w:r w:rsidRPr="00CA37B7">
        <w:rPr>
          <w:rFonts w:cstheme="minorHAnsi"/>
          <w:sz w:val="24"/>
          <w:szCs w:val="24"/>
        </w:rPr>
        <w:t xml:space="preserve">, </w:t>
      </w:r>
      <w:proofErr w:type="spellStart"/>
      <w:r w:rsidRPr="00CA37B7">
        <w:rPr>
          <w:rFonts w:cstheme="minorHAnsi"/>
          <w:sz w:val="24"/>
          <w:szCs w:val="24"/>
        </w:rPr>
        <w:t>Ghetti</w:t>
      </w:r>
      <w:proofErr w:type="spellEnd"/>
      <w:r w:rsidRPr="00CA37B7">
        <w:rPr>
          <w:rFonts w:cstheme="minorHAnsi"/>
          <w:sz w:val="24"/>
          <w:szCs w:val="24"/>
        </w:rPr>
        <w:t xml:space="preserve">, &amp; </w:t>
      </w:r>
      <w:proofErr w:type="spellStart"/>
      <w:r w:rsidRPr="00CA37B7">
        <w:rPr>
          <w:rFonts w:cstheme="minorHAnsi"/>
          <w:sz w:val="24"/>
          <w:szCs w:val="24"/>
        </w:rPr>
        <w:t>Gelo</w:t>
      </w:r>
      <w:proofErr w:type="spellEnd"/>
      <w:r w:rsidRPr="00CA37B7">
        <w:rPr>
          <w:rFonts w:cstheme="minorHAnsi"/>
          <w:sz w:val="24"/>
          <w:szCs w:val="24"/>
        </w:rPr>
        <w:t>, 2019) comparing DBT to 12-step substance abuse programs for the treatment of SUD. This study included 3 primary studies, one of which did not compare DBT to the comparison group (</w:t>
      </w:r>
      <w:proofErr w:type="spellStart"/>
      <w:r w:rsidRPr="00CA37B7">
        <w:rPr>
          <w:rFonts w:cstheme="minorHAnsi"/>
          <w:sz w:val="24"/>
          <w:szCs w:val="24"/>
        </w:rPr>
        <w:t>Courbasson</w:t>
      </w:r>
      <w:proofErr w:type="spellEnd"/>
      <w:r w:rsidRPr="00CA37B7">
        <w:rPr>
          <w:rFonts w:cstheme="minorHAnsi"/>
          <w:sz w:val="24"/>
          <w:szCs w:val="24"/>
        </w:rPr>
        <w:t xml:space="preserve">, Nishikawa, &amp; Dixon, 2011) as the remaining participants in the comparison group was insufficient to run an analysis. Therefore, inclusion of the </w:t>
      </w:r>
      <w:proofErr w:type="gramStart"/>
      <w:r w:rsidRPr="00CA37B7">
        <w:rPr>
          <w:rFonts w:cstheme="minorHAnsi"/>
          <w:sz w:val="24"/>
          <w:szCs w:val="24"/>
        </w:rPr>
        <w:t>aforementioned article</w:t>
      </w:r>
      <w:proofErr w:type="gramEnd"/>
      <w:r w:rsidRPr="00CA37B7">
        <w:rPr>
          <w:rFonts w:cstheme="minorHAnsi"/>
          <w:sz w:val="24"/>
          <w:szCs w:val="24"/>
        </w:rPr>
        <w:t xml:space="preserve"> was an unfit for </w:t>
      </w:r>
      <w:proofErr w:type="spellStart"/>
      <w:r w:rsidRPr="00CA37B7">
        <w:rPr>
          <w:rFonts w:cstheme="minorHAnsi"/>
          <w:sz w:val="24"/>
          <w:szCs w:val="24"/>
        </w:rPr>
        <w:t>Giannelli</w:t>
      </w:r>
      <w:proofErr w:type="spellEnd"/>
      <w:r w:rsidRPr="00CA37B7">
        <w:rPr>
          <w:rFonts w:cstheme="minorHAnsi"/>
          <w:sz w:val="24"/>
          <w:szCs w:val="24"/>
        </w:rPr>
        <w:t xml:space="preserve"> et al.’s (2019) meta-analysis study.</w:t>
      </w:r>
    </w:p>
    <w:p w14:paraId="470527C6" w14:textId="69D034D8" w:rsidR="00472328" w:rsidRPr="00472328" w:rsidRDefault="00CA37B7" w:rsidP="00472328">
      <w:pPr>
        <w:rPr>
          <w:rFonts w:cstheme="minorHAnsi"/>
          <w:sz w:val="24"/>
          <w:szCs w:val="24"/>
        </w:rPr>
      </w:pPr>
      <w:r w:rsidRPr="00CA37B7">
        <w:rPr>
          <w:rFonts w:cstheme="minorHAnsi"/>
          <w:sz w:val="24"/>
          <w:szCs w:val="24"/>
        </w:rPr>
        <w:t>Therefore, we believed that a more comprehensive meta-analysis on the aggregated effectiveness of DBT</w:t>
      </w:r>
      <w:r w:rsidR="003D24EB">
        <w:rPr>
          <w:rFonts w:cstheme="minorHAnsi"/>
          <w:sz w:val="24"/>
          <w:szCs w:val="24"/>
        </w:rPr>
        <w:t xml:space="preserve"> </w:t>
      </w:r>
      <w:r w:rsidRPr="00CA37B7">
        <w:rPr>
          <w:rFonts w:cstheme="minorHAnsi"/>
          <w:sz w:val="24"/>
          <w:szCs w:val="24"/>
        </w:rPr>
        <w:t>with SUD was warranted. To this end, the purpose of the current study is to examine all experimental or quasi-</w:t>
      </w:r>
      <w:r w:rsidR="00472328" w:rsidRPr="00472328">
        <w:rPr>
          <w:rFonts w:cstheme="minorHAnsi"/>
          <w:sz w:val="24"/>
          <w:szCs w:val="24"/>
        </w:rPr>
        <w:t>experimental studies comparing DBT to an alternative treatment or a control/waitlist group for the reduction of symptoms of SUD. Specifically, we sought answers to the following research questions in this study:</w:t>
      </w:r>
    </w:p>
    <w:p w14:paraId="73622509" w14:textId="516A4887" w:rsidR="00472328" w:rsidRPr="003D24EB" w:rsidRDefault="00472328" w:rsidP="003D24EB">
      <w:pPr>
        <w:pStyle w:val="ListParagraph"/>
        <w:numPr>
          <w:ilvl w:val="0"/>
          <w:numId w:val="5"/>
        </w:numPr>
        <w:rPr>
          <w:rFonts w:cstheme="minorHAnsi"/>
          <w:sz w:val="24"/>
          <w:szCs w:val="24"/>
        </w:rPr>
      </w:pPr>
      <w:r w:rsidRPr="003D24EB">
        <w:rPr>
          <w:rFonts w:cstheme="minorHAnsi"/>
          <w:sz w:val="24"/>
          <w:szCs w:val="24"/>
        </w:rPr>
        <w:t>To what degree is DBT effective in reducing the symptoms of SUDs or increasing substance abstinence when compared to alternative treatments or no treatment (i.e., control group or waitlist) at post-treatment</w:t>
      </w:r>
      <w:r w:rsidR="003D24EB" w:rsidRPr="003D24EB">
        <w:rPr>
          <w:rFonts w:cstheme="minorHAnsi"/>
          <w:sz w:val="24"/>
          <w:szCs w:val="24"/>
        </w:rPr>
        <w:t xml:space="preserve"> </w:t>
      </w:r>
      <w:r w:rsidRPr="003D24EB">
        <w:rPr>
          <w:rFonts w:cstheme="minorHAnsi"/>
          <w:sz w:val="24"/>
          <w:szCs w:val="24"/>
        </w:rPr>
        <w:t>measurement?</w:t>
      </w:r>
    </w:p>
    <w:p w14:paraId="1733D0B2" w14:textId="1FDFD601" w:rsidR="00472328" w:rsidRPr="003D24EB" w:rsidRDefault="00472328" w:rsidP="003D24EB">
      <w:pPr>
        <w:pStyle w:val="ListParagraph"/>
        <w:numPr>
          <w:ilvl w:val="0"/>
          <w:numId w:val="5"/>
        </w:numPr>
        <w:rPr>
          <w:rFonts w:cstheme="minorHAnsi"/>
          <w:sz w:val="24"/>
          <w:szCs w:val="24"/>
        </w:rPr>
      </w:pPr>
      <w:r w:rsidRPr="003D24EB">
        <w:rPr>
          <w:rFonts w:cstheme="minorHAnsi"/>
          <w:sz w:val="24"/>
          <w:szCs w:val="24"/>
        </w:rPr>
        <w:t>To what degree is DBT effective in reducing the symptoms of SUDs or increasing substance abstinence when compared to alternative treatments or no treatment (i.e., control group or waitlist) at follow-up measurement?</w:t>
      </w:r>
    </w:p>
    <w:p w14:paraId="39D9EB0C" w14:textId="77777777" w:rsidR="00472328" w:rsidRPr="00472328" w:rsidRDefault="00472328" w:rsidP="003D24EB">
      <w:pPr>
        <w:pStyle w:val="Heading1"/>
      </w:pPr>
      <w:r w:rsidRPr="00472328">
        <w:t>Method</w:t>
      </w:r>
    </w:p>
    <w:p w14:paraId="3C648C93" w14:textId="33C4096A" w:rsidR="00472328" w:rsidRPr="00472328" w:rsidRDefault="00472328" w:rsidP="00472328">
      <w:pPr>
        <w:rPr>
          <w:rFonts w:cstheme="minorHAnsi"/>
          <w:sz w:val="24"/>
          <w:szCs w:val="24"/>
        </w:rPr>
      </w:pPr>
      <w:r w:rsidRPr="00472328">
        <w:rPr>
          <w:rFonts w:cstheme="minorHAnsi"/>
          <w:sz w:val="24"/>
          <w:szCs w:val="24"/>
        </w:rPr>
        <w:t>We undertook a meta-analysis to identify between-group studies in the published and unpublished literature comparing efficacy of DBT to alternative treatments or control group in increasing substance abstinence across treatment settings (e.g., community, university) and various client groups. We did not use a time window to narrow down the studies as limited studies were available based on the topic under investigation. We conducted a comprehensive literature review, identified the studies meeting the inclusion criteria, then coded them into a Microsoft Excel sheet, transferred the necessary data into Comprehensive Meta-Analysis, version 3, to execute data</w:t>
      </w:r>
      <w:r w:rsidR="003D24EB">
        <w:rPr>
          <w:rFonts w:cstheme="minorHAnsi"/>
          <w:sz w:val="24"/>
          <w:szCs w:val="24"/>
        </w:rPr>
        <w:t xml:space="preserve"> </w:t>
      </w:r>
      <w:r w:rsidRPr="00472328">
        <w:rPr>
          <w:rFonts w:cstheme="minorHAnsi"/>
          <w:sz w:val="24"/>
          <w:szCs w:val="24"/>
        </w:rPr>
        <w:t>analysis.</w:t>
      </w:r>
    </w:p>
    <w:p w14:paraId="3EA982DE" w14:textId="77777777" w:rsidR="00472328" w:rsidRPr="00472328" w:rsidRDefault="00472328" w:rsidP="003D24EB">
      <w:pPr>
        <w:pStyle w:val="Heading2"/>
      </w:pPr>
      <w:r w:rsidRPr="00472328">
        <w:t>Inclusion and Exclusion Criteria</w:t>
      </w:r>
    </w:p>
    <w:p w14:paraId="080E5A97" w14:textId="77777777" w:rsidR="00472328" w:rsidRPr="00472328" w:rsidRDefault="00472328" w:rsidP="00472328">
      <w:pPr>
        <w:rPr>
          <w:rFonts w:cstheme="minorHAnsi"/>
          <w:sz w:val="24"/>
          <w:szCs w:val="24"/>
        </w:rPr>
      </w:pPr>
      <w:r w:rsidRPr="00472328">
        <w:rPr>
          <w:rFonts w:cstheme="minorHAnsi"/>
          <w:sz w:val="24"/>
          <w:szCs w:val="24"/>
        </w:rPr>
        <w:t>Since modern meta-analytic endeavors frequently eliminate investigations with no comparison group (Higgins &amp; Green, 2011), we filtered through articles for inclusion in this meta-analysis study using the following criteria: (a) studies using DBT and a comparison group (treatment vs alternative treatment or waitlist or control group) in reduction of substance use or increase of substance abstinence; (b) studies that were published in English, with no country-of-origin or time frame restrictions; (d) articles published in peer-reviewed journals, conference papers, dissertations, or theses; (e) articles conducted between-group analysis, such as studies used randomized controlled trial (i.e., true experimental studies) or quasi-experimental design; (f) studies reported sufficient data to compute mean differences or other data allowing computation of mean gain effect-size. Studies not meeting the criteria above or reporting only within-group results were excluded.</w:t>
      </w:r>
    </w:p>
    <w:p w14:paraId="29B60176" w14:textId="77777777" w:rsidR="00472328" w:rsidRPr="00472328" w:rsidRDefault="00472328" w:rsidP="00080CE7">
      <w:pPr>
        <w:pStyle w:val="Heading2"/>
      </w:pPr>
      <w:r w:rsidRPr="00472328">
        <w:t>Search Strategies</w:t>
      </w:r>
    </w:p>
    <w:p w14:paraId="4662E4F5" w14:textId="77777777" w:rsidR="00472328" w:rsidRPr="00472328" w:rsidRDefault="00472328" w:rsidP="00472328">
      <w:pPr>
        <w:rPr>
          <w:rFonts w:cstheme="minorHAnsi"/>
          <w:sz w:val="24"/>
          <w:szCs w:val="24"/>
        </w:rPr>
      </w:pPr>
      <w:r w:rsidRPr="00472328">
        <w:rPr>
          <w:rFonts w:cstheme="minorHAnsi"/>
          <w:sz w:val="24"/>
          <w:szCs w:val="24"/>
        </w:rPr>
        <w:t xml:space="preserve">Our search strategy was fourfold. We searched (a) electronic databases, (b) pre-identified journals, (c) literature review of studies already published related to DBT and substance abuse, and (d) Google Scholar. Our database specific search included Academic Search Complete, Google Scholar, </w:t>
      </w:r>
      <w:proofErr w:type="spellStart"/>
      <w:r w:rsidRPr="00472328">
        <w:rPr>
          <w:rFonts w:cstheme="minorHAnsi"/>
          <w:sz w:val="24"/>
          <w:szCs w:val="24"/>
        </w:rPr>
        <w:t>Marqcat</w:t>
      </w:r>
      <w:proofErr w:type="spellEnd"/>
      <w:r w:rsidRPr="00472328">
        <w:rPr>
          <w:rFonts w:cstheme="minorHAnsi"/>
          <w:sz w:val="24"/>
          <w:szCs w:val="24"/>
        </w:rPr>
        <w:t xml:space="preserve"> plus, ProQuest Dissertation ands and Theses, and PsycINFO. We searched the following specific journals due to their historical reputation for publishing outcome research related to substance use or DBT: Behavior Therapy; Journal of Counseling and Development; Counseling Outcome Research  and Evaluation; Journal of  Consulting and  Clinical Psychology; Cognitive and Behavior Practice; Journal of Cognitive Psychotherapy; The Counseling Psychologist; Psychological Trauma: Theory, Research, Practice, and Policy; Journal of Aggression, Maltreatment, and Trauma; Journal of Substance</w:t>
      </w:r>
    </w:p>
    <w:p w14:paraId="058F8E0A" w14:textId="77777777" w:rsidR="00472328" w:rsidRPr="00472328" w:rsidRDefault="00472328" w:rsidP="00472328">
      <w:pPr>
        <w:rPr>
          <w:rFonts w:cstheme="minorHAnsi"/>
          <w:sz w:val="24"/>
          <w:szCs w:val="24"/>
        </w:rPr>
      </w:pPr>
      <w:r w:rsidRPr="00472328">
        <w:rPr>
          <w:rFonts w:cstheme="minorHAnsi"/>
          <w:sz w:val="24"/>
          <w:szCs w:val="24"/>
        </w:rPr>
        <w:t>Abuse Treatment; Alcoholism Treatment Quarterly; Journal of Substance Use; Journal of Addictions and Offender</w:t>
      </w:r>
      <w:r>
        <w:rPr>
          <w:rFonts w:cstheme="minorHAnsi"/>
          <w:sz w:val="24"/>
          <w:szCs w:val="24"/>
        </w:rPr>
        <w:t xml:space="preserve"> </w:t>
      </w:r>
      <w:r w:rsidRPr="00472328">
        <w:rPr>
          <w:rFonts w:cstheme="minorHAnsi"/>
          <w:sz w:val="24"/>
          <w:szCs w:val="24"/>
        </w:rPr>
        <w:t xml:space="preserve">Counseling; Substance Use; Substance Use and Misuse; Addiction. For both database and journal-specific searches, the keywords Dialectical Behavior Therapy or Dialectical Behavioral Therapy or DBT were entered in the first available search box and substance or drug or alcohol or medication in the second search box. Article searches were carried out by the </w:t>
      </w:r>
      <w:proofErr w:type="gramStart"/>
      <w:r w:rsidRPr="00472328">
        <w:rPr>
          <w:rFonts w:cstheme="minorHAnsi"/>
          <w:sz w:val="24"/>
          <w:szCs w:val="24"/>
        </w:rPr>
        <w:t>principle</w:t>
      </w:r>
      <w:proofErr w:type="gramEnd"/>
      <w:r w:rsidRPr="00472328">
        <w:rPr>
          <w:rFonts w:cstheme="minorHAnsi"/>
          <w:sz w:val="24"/>
          <w:szCs w:val="24"/>
        </w:rPr>
        <w:t xml:space="preserve"> investigator (PI) and a research assistant.</w:t>
      </w:r>
    </w:p>
    <w:p w14:paraId="6F48C6A2" w14:textId="77777777" w:rsidR="00472328" w:rsidRPr="00472328" w:rsidRDefault="00472328" w:rsidP="00080CE7">
      <w:pPr>
        <w:pStyle w:val="Heading2"/>
      </w:pPr>
      <w:r w:rsidRPr="00472328">
        <w:t>Data Coding Procedures</w:t>
      </w:r>
    </w:p>
    <w:p w14:paraId="5344798A" w14:textId="77777777" w:rsidR="00472328" w:rsidRPr="00472328" w:rsidRDefault="00472328" w:rsidP="00472328">
      <w:pPr>
        <w:rPr>
          <w:rFonts w:cstheme="minorHAnsi"/>
          <w:sz w:val="24"/>
          <w:szCs w:val="24"/>
        </w:rPr>
      </w:pPr>
      <w:r w:rsidRPr="00472328">
        <w:rPr>
          <w:rFonts w:cstheme="minorHAnsi"/>
          <w:sz w:val="24"/>
          <w:szCs w:val="24"/>
        </w:rPr>
        <w:t>We used a Microsoft Excel spreadsheet to transfer useful data from articles. To achieve this, we followed Cooper, Hedges, and Valentine’s (2009) recommendations. Initial coding was completed by the PI. Next the PI double checked the studies and compare with the coded data in the Microsoft Excel sheet. The PI observed two errors and corrected the discrepancies.</w:t>
      </w:r>
    </w:p>
    <w:p w14:paraId="04F79255" w14:textId="77777777" w:rsidR="00472328" w:rsidRPr="00472328" w:rsidRDefault="00472328" w:rsidP="00080CE7">
      <w:pPr>
        <w:pStyle w:val="Heading2"/>
      </w:pPr>
      <w:r w:rsidRPr="00472328">
        <w:t>Statistical Methods</w:t>
      </w:r>
    </w:p>
    <w:p w14:paraId="28B56946" w14:textId="77777777" w:rsidR="00472328" w:rsidRPr="00472328" w:rsidRDefault="00472328" w:rsidP="00472328">
      <w:pPr>
        <w:rPr>
          <w:rFonts w:cstheme="minorHAnsi"/>
          <w:sz w:val="24"/>
          <w:szCs w:val="24"/>
        </w:rPr>
      </w:pPr>
      <w:r w:rsidRPr="00472328">
        <w:rPr>
          <w:rFonts w:cstheme="minorHAnsi"/>
          <w:sz w:val="24"/>
          <w:szCs w:val="24"/>
        </w:rPr>
        <w:t xml:space="preserve">To analyze data, we used Comprehensive Meta-Analysis, Version 3.3.070. Due to small sample size and variation of sample sizes among studies, we computed the Hedge’s g as the standardized mean difference index. When available, we used the mean, standard deviation, sample size for treatment and comparison group. When mean and standard deviation results were not provided, we used t-test or F-test (when a covariate was taken into consideration) results with sample size, or p value with sample sizes provided. In computing treatment effects, we assumed a common variance and selected random-effects model as this method is more suitable when researcher believe that studies are </w:t>
      </w:r>
      <w:proofErr w:type="gramStart"/>
      <w:r w:rsidRPr="00472328">
        <w:rPr>
          <w:rFonts w:cstheme="minorHAnsi"/>
          <w:sz w:val="24"/>
          <w:szCs w:val="24"/>
        </w:rPr>
        <w:t>different</w:t>
      </w:r>
      <w:proofErr w:type="gramEnd"/>
      <w:r w:rsidRPr="00472328">
        <w:rPr>
          <w:rFonts w:cstheme="minorHAnsi"/>
          <w:sz w:val="24"/>
          <w:szCs w:val="24"/>
        </w:rPr>
        <w:t xml:space="preserve"> and groups are independent of each other (Lipsey &amp; Wilson, 2001).</w:t>
      </w:r>
    </w:p>
    <w:p w14:paraId="52946437" w14:textId="77777777" w:rsidR="00472328" w:rsidRPr="00472328" w:rsidRDefault="00472328" w:rsidP="00080CE7">
      <w:pPr>
        <w:pStyle w:val="Heading1"/>
      </w:pPr>
      <w:r w:rsidRPr="00472328">
        <w:t>Results</w:t>
      </w:r>
    </w:p>
    <w:p w14:paraId="16594926" w14:textId="18EA6B03" w:rsidR="00472328" w:rsidRPr="00472328" w:rsidRDefault="00472328" w:rsidP="00472328">
      <w:pPr>
        <w:rPr>
          <w:rFonts w:cstheme="minorHAnsi"/>
          <w:sz w:val="24"/>
          <w:szCs w:val="24"/>
        </w:rPr>
      </w:pPr>
      <w:r w:rsidRPr="00472328">
        <w:rPr>
          <w:rFonts w:cstheme="minorHAnsi"/>
          <w:sz w:val="24"/>
          <w:szCs w:val="24"/>
        </w:rPr>
        <w:t xml:space="preserve">Utilizing the search criteria outlined in the methods section, the PI identified 497 candidate articles, of which 489 were eliminated upon application of the inclusion and exclusion criteria, details of which can be seen in Figure 1. After further examination, one study was removed since the remaining sample size for the treatment as usual group was insufficient and the analysis was carried out “only on the DBT group from baseline to post-treatment (12 months), along with </w:t>
      </w:r>
      <w:proofErr w:type="gramStart"/>
      <w:r w:rsidRPr="00472328">
        <w:rPr>
          <w:rFonts w:cstheme="minorHAnsi"/>
          <w:sz w:val="24"/>
          <w:szCs w:val="24"/>
        </w:rPr>
        <w:t>3 and 6 month</w:t>
      </w:r>
      <w:proofErr w:type="gramEnd"/>
      <w:r w:rsidRPr="00472328">
        <w:rPr>
          <w:rFonts w:cstheme="minorHAnsi"/>
          <w:sz w:val="24"/>
          <w:szCs w:val="24"/>
        </w:rPr>
        <w:t xml:space="preserve"> follow-up” (</w:t>
      </w:r>
      <w:proofErr w:type="spellStart"/>
      <w:r w:rsidRPr="00472328">
        <w:rPr>
          <w:rFonts w:cstheme="minorHAnsi"/>
          <w:sz w:val="24"/>
          <w:szCs w:val="24"/>
        </w:rPr>
        <w:t>Courbasson</w:t>
      </w:r>
      <w:proofErr w:type="spellEnd"/>
      <w:r w:rsidRPr="00472328">
        <w:rPr>
          <w:rFonts w:cstheme="minorHAnsi"/>
          <w:sz w:val="24"/>
          <w:szCs w:val="24"/>
        </w:rPr>
        <w:t xml:space="preserve"> et al., 2012, p. 441). Additionally, though one study met the inclusion criteria, it was published in a conference report format (Abdelkarim, </w:t>
      </w:r>
      <w:proofErr w:type="spellStart"/>
      <w:r w:rsidRPr="00472328">
        <w:rPr>
          <w:rFonts w:cstheme="minorHAnsi"/>
          <w:sz w:val="24"/>
          <w:szCs w:val="24"/>
        </w:rPr>
        <w:t>Molokhia</w:t>
      </w:r>
      <w:proofErr w:type="spellEnd"/>
      <w:r w:rsidRPr="00472328">
        <w:rPr>
          <w:rFonts w:cstheme="minorHAnsi"/>
          <w:sz w:val="24"/>
          <w:szCs w:val="24"/>
        </w:rPr>
        <w:t xml:space="preserve">, Randy, &amp; </w:t>
      </w:r>
      <w:proofErr w:type="spellStart"/>
      <w:r w:rsidRPr="00472328">
        <w:rPr>
          <w:rFonts w:cstheme="minorHAnsi"/>
          <w:sz w:val="24"/>
          <w:szCs w:val="24"/>
        </w:rPr>
        <w:t>Ivanoff</w:t>
      </w:r>
      <w:proofErr w:type="spellEnd"/>
      <w:r w:rsidRPr="00472328">
        <w:rPr>
          <w:rFonts w:cstheme="minorHAnsi"/>
          <w:sz w:val="24"/>
          <w:szCs w:val="24"/>
        </w:rPr>
        <w:t xml:space="preserve">, 2017). This quasi-experimental study compared effectiveness of DBT against treatment as usual (TAU) with an Egyptian population and reported that participants in the DBT group showed significantly lower drug use compared to the TAU group. However, no statistical data was available on the conference report. Since no author email address was provided, the PI searched the affiliated university to find the principal author’s email address, however, could not locate the author on the university websites since the author appeared to be an adjunct professor. The PI sent a message to the </w:t>
      </w:r>
      <w:proofErr w:type="gramStart"/>
      <w:r w:rsidRPr="00472328">
        <w:rPr>
          <w:rFonts w:cstheme="minorHAnsi"/>
          <w:sz w:val="24"/>
          <w:szCs w:val="24"/>
        </w:rPr>
        <w:t>principle</w:t>
      </w:r>
      <w:proofErr w:type="gramEnd"/>
      <w:r w:rsidRPr="00472328">
        <w:rPr>
          <w:rFonts w:cstheme="minorHAnsi"/>
          <w:sz w:val="24"/>
          <w:szCs w:val="24"/>
        </w:rPr>
        <w:t xml:space="preserve"> author through a social networking site for researchers and scientists, yet no reply has been received. Thus, this </w:t>
      </w:r>
      <w:proofErr w:type="gramStart"/>
      <w:r w:rsidRPr="00472328">
        <w:rPr>
          <w:rFonts w:cstheme="minorHAnsi"/>
          <w:sz w:val="24"/>
          <w:szCs w:val="24"/>
        </w:rPr>
        <w:t>particular study</w:t>
      </w:r>
      <w:proofErr w:type="gramEnd"/>
      <w:r w:rsidRPr="00472328">
        <w:rPr>
          <w:rFonts w:cstheme="minorHAnsi"/>
          <w:sz w:val="24"/>
          <w:szCs w:val="24"/>
        </w:rPr>
        <w:t xml:space="preserve"> could not be included in this meta-analysis. The process of article selection was</w:t>
      </w:r>
      <w:r w:rsidR="00080CE7">
        <w:rPr>
          <w:rFonts w:cstheme="minorHAnsi"/>
          <w:sz w:val="24"/>
          <w:szCs w:val="24"/>
        </w:rPr>
        <w:t xml:space="preserve"> </w:t>
      </w:r>
      <w:r w:rsidRPr="00472328">
        <w:rPr>
          <w:rFonts w:cstheme="minorHAnsi"/>
          <w:sz w:val="24"/>
          <w:szCs w:val="24"/>
        </w:rPr>
        <w:t>conducted by a research assistant and the author, with an agreement rate of 100%.</w:t>
      </w:r>
    </w:p>
    <w:p w14:paraId="7A11A256" w14:textId="77777777" w:rsidR="00A224D3" w:rsidRPr="00A224D3" w:rsidRDefault="00A224D3" w:rsidP="00A224D3">
      <w:pPr>
        <w:rPr>
          <w:rFonts w:cstheme="minorHAnsi"/>
          <w:i/>
          <w:iCs/>
          <w:sz w:val="24"/>
          <w:szCs w:val="24"/>
        </w:rPr>
      </w:pPr>
      <w:r w:rsidRPr="00A224D3">
        <w:rPr>
          <w:rFonts w:cstheme="minorHAnsi"/>
          <w:sz w:val="24"/>
          <w:szCs w:val="24"/>
        </w:rPr>
        <w:t xml:space="preserve">Figure 1. </w:t>
      </w:r>
      <w:r w:rsidRPr="00A224D3">
        <w:rPr>
          <w:rFonts w:cstheme="minorHAnsi"/>
          <w:i/>
          <w:iCs/>
          <w:sz w:val="24"/>
          <w:szCs w:val="24"/>
        </w:rPr>
        <w:t>Depiction of Searched, Yielded, and Retained Studies</w:t>
      </w:r>
    </w:p>
    <w:p w14:paraId="5AF663B8" w14:textId="71ADB0CA" w:rsidR="00472328" w:rsidRDefault="00682411" w:rsidP="00472328">
      <w:pPr>
        <w:rPr>
          <w:rFonts w:cstheme="minorHAnsi"/>
          <w:sz w:val="24"/>
          <w:szCs w:val="24"/>
        </w:rPr>
      </w:pPr>
      <w:r w:rsidRPr="00682411">
        <w:rPr>
          <w:rFonts w:cstheme="minorHAnsi"/>
          <w:noProof/>
          <w:sz w:val="24"/>
          <w:szCs w:val="24"/>
        </w:rPr>
        <w:drawing>
          <wp:inline distT="0" distB="0" distL="0" distR="0" wp14:anchorId="078A8437" wp14:editId="59C4C647">
            <wp:extent cx="1997710" cy="2072005"/>
            <wp:effectExtent l="0" t="0" r="2540" b="444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7710" cy="2072005"/>
                    </a:xfrm>
                    <a:prstGeom prst="rect">
                      <a:avLst/>
                    </a:prstGeom>
                    <a:noFill/>
                    <a:ln>
                      <a:noFill/>
                    </a:ln>
                  </pic:spPr>
                </pic:pic>
              </a:graphicData>
            </a:graphic>
          </wp:inline>
        </w:drawing>
      </w:r>
    </w:p>
    <w:p w14:paraId="5DF92E94" w14:textId="77777777" w:rsidR="00682411" w:rsidRPr="00682411" w:rsidRDefault="00682411" w:rsidP="00080CE7">
      <w:pPr>
        <w:pStyle w:val="Heading2"/>
      </w:pPr>
      <w:r w:rsidRPr="00682411">
        <w:t>Study Characteristics</w:t>
      </w:r>
    </w:p>
    <w:p w14:paraId="3B6BB604" w14:textId="397F65E2" w:rsidR="00682411" w:rsidRPr="00682411" w:rsidRDefault="00682411" w:rsidP="00682411">
      <w:pPr>
        <w:rPr>
          <w:rFonts w:cstheme="minorHAnsi"/>
          <w:sz w:val="24"/>
          <w:szCs w:val="24"/>
        </w:rPr>
      </w:pPr>
      <w:r w:rsidRPr="00682411">
        <w:rPr>
          <w:rFonts w:cstheme="minorHAnsi"/>
          <w:sz w:val="24"/>
          <w:szCs w:val="24"/>
        </w:rPr>
        <w:t>The final sample composed of six studies (</w:t>
      </w:r>
      <w:r w:rsidRPr="00682411">
        <w:rPr>
          <w:rFonts w:cstheme="minorHAnsi"/>
          <w:i/>
          <w:iCs/>
          <w:sz w:val="24"/>
          <w:szCs w:val="24"/>
        </w:rPr>
        <w:t xml:space="preserve">j </w:t>
      </w:r>
      <w:r w:rsidRPr="00682411">
        <w:rPr>
          <w:rFonts w:cstheme="minorHAnsi"/>
          <w:sz w:val="24"/>
          <w:szCs w:val="24"/>
        </w:rPr>
        <w:t xml:space="preserve">= 6; </w:t>
      </w:r>
      <w:r w:rsidRPr="00682411">
        <w:rPr>
          <w:rFonts w:cstheme="minorHAnsi"/>
          <w:i/>
          <w:iCs/>
          <w:sz w:val="24"/>
          <w:szCs w:val="24"/>
        </w:rPr>
        <w:t xml:space="preserve">k </w:t>
      </w:r>
      <w:r w:rsidRPr="00682411">
        <w:rPr>
          <w:rFonts w:cstheme="minorHAnsi"/>
          <w:sz w:val="24"/>
          <w:szCs w:val="24"/>
        </w:rPr>
        <w:t xml:space="preserve">= 11) examining Dialectical Behavioral Therapy (DBT) with substance abuse or drug or alcohol dependency and included a total of 278 participants, where </w:t>
      </w:r>
      <w:r w:rsidRPr="00682411">
        <w:rPr>
          <w:rFonts w:cstheme="minorHAnsi"/>
          <w:i/>
          <w:iCs/>
          <w:sz w:val="24"/>
          <w:szCs w:val="24"/>
        </w:rPr>
        <w:t xml:space="preserve">j </w:t>
      </w:r>
      <w:r w:rsidRPr="00682411">
        <w:rPr>
          <w:rFonts w:cstheme="minorHAnsi"/>
          <w:sz w:val="24"/>
          <w:szCs w:val="24"/>
        </w:rPr>
        <w:t xml:space="preserve">represents the number of studies included and </w:t>
      </w:r>
      <w:r w:rsidRPr="00682411">
        <w:rPr>
          <w:rFonts w:cstheme="minorHAnsi"/>
          <w:i/>
          <w:iCs/>
          <w:sz w:val="24"/>
          <w:szCs w:val="24"/>
        </w:rPr>
        <w:t xml:space="preserve">k </w:t>
      </w:r>
      <w:r w:rsidRPr="00682411">
        <w:rPr>
          <w:rFonts w:cstheme="minorHAnsi"/>
          <w:sz w:val="24"/>
          <w:szCs w:val="24"/>
        </w:rPr>
        <w:t>represents the number of comparisons. All of the studies used a randomized clinical trial to assign participants to either a waitlist (</w:t>
      </w:r>
      <w:r w:rsidRPr="00682411">
        <w:rPr>
          <w:rFonts w:cstheme="minorHAnsi"/>
          <w:i/>
          <w:iCs/>
          <w:sz w:val="24"/>
          <w:szCs w:val="24"/>
        </w:rPr>
        <w:t xml:space="preserve">j </w:t>
      </w:r>
      <w:r w:rsidRPr="00682411">
        <w:rPr>
          <w:rFonts w:cstheme="minorHAnsi"/>
          <w:sz w:val="24"/>
          <w:szCs w:val="24"/>
        </w:rPr>
        <w:t xml:space="preserve">= 1; </w:t>
      </w:r>
      <w:r w:rsidRPr="00682411">
        <w:rPr>
          <w:rFonts w:cstheme="minorHAnsi"/>
          <w:i/>
          <w:iCs/>
          <w:sz w:val="24"/>
          <w:szCs w:val="24"/>
        </w:rPr>
        <w:t xml:space="preserve">k </w:t>
      </w:r>
      <w:r w:rsidRPr="00682411">
        <w:rPr>
          <w:rFonts w:cstheme="minorHAnsi"/>
          <w:sz w:val="24"/>
          <w:szCs w:val="24"/>
        </w:rPr>
        <w:t>= 2) or an alternative treatment (</w:t>
      </w:r>
      <w:r w:rsidRPr="00682411">
        <w:rPr>
          <w:rFonts w:cstheme="minorHAnsi"/>
          <w:i/>
          <w:iCs/>
          <w:sz w:val="24"/>
          <w:szCs w:val="24"/>
        </w:rPr>
        <w:t xml:space="preserve">j </w:t>
      </w:r>
      <w:r w:rsidRPr="00682411">
        <w:rPr>
          <w:rFonts w:cstheme="minorHAnsi"/>
          <w:sz w:val="24"/>
          <w:szCs w:val="24"/>
        </w:rPr>
        <w:t xml:space="preserve">= 5; </w:t>
      </w:r>
      <w:r w:rsidRPr="00682411">
        <w:rPr>
          <w:rFonts w:cstheme="minorHAnsi"/>
          <w:i/>
          <w:iCs/>
          <w:sz w:val="24"/>
          <w:szCs w:val="24"/>
        </w:rPr>
        <w:t xml:space="preserve">k </w:t>
      </w:r>
      <w:r w:rsidRPr="00682411">
        <w:rPr>
          <w:rFonts w:cstheme="minorHAnsi"/>
          <w:sz w:val="24"/>
          <w:szCs w:val="24"/>
        </w:rPr>
        <w:t>= 9). Alternative treatments contained community treatment by experts (</w:t>
      </w:r>
      <w:proofErr w:type="spellStart"/>
      <w:r w:rsidRPr="00682411">
        <w:rPr>
          <w:rFonts w:cstheme="minorHAnsi"/>
          <w:sz w:val="24"/>
          <w:szCs w:val="24"/>
        </w:rPr>
        <w:t>Harned</w:t>
      </w:r>
      <w:proofErr w:type="spellEnd"/>
      <w:r w:rsidRPr="00682411">
        <w:rPr>
          <w:rFonts w:cstheme="minorHAnsi"/>
          <w:sz w:val="24"/>
          <w:szCs w:val="24"/>
        </w:rPr>
        <w:t xml:space="preserve"> et al., 2008), treatment as usual (Linehan et al., 1999; van den Bosch et al., 2002), comprehensive validation therapy plus 12-step (CVT+12S; Linehan et al., 2002), health promotion (</w:t>
      </w:r>
      <w:proofErr w:type="spellStart"/>
      <w:r w:rsidRPr="00682411">
        <w:rPr>
          <w:rFonts w:cstheme="minorHAnsi"/>
          <w:sz w:val="24"/>
          <w:szCs w:val="24"/>
        </w:rPr>
        <w:t>Nyamathi</w:t>
      </w:r>
      <w:proofErr w:type="spellEnd"/>
      <w:r w:rsidRPr="00682411">
        <w:rPr>
          <w:rFonts w:cstheme="minorHAnsi"/>
          <w:sz w:val="24"/>
          <w:szCs w:val="24"/>
        </w:rPr>
        <w:t xml:space="preserve"> et al., 2017). The average number of sessions provided was 38 weeks ranging from 8 to 52 weeks. Four studies reported post test scores/results comparing DBT to alternative or waitlist (</w:t>
      </w:r>
      <w:r w:rsidRPr="00682411">
        <w:rPr>
          <w:rFonts w:cstheme="minorHAnsi"/>
          <w:i/>
          <w:iCs/>
          <w:sz w:val="24"/>
          <w:szCs w:val="24"/>
        </w:rPr>
        <w:t xml:space="preserve">j </w:t>
      </w:r>
      <w:r w:rsidRPr="00682411">
        <w:rPr>
          <w:rFonts w:cstheme="minorHAnsi"/>
          <w:sz w:val="24"/>
          <w:szCs w:val="24"/>
        </w:rPr>
        <w:t xml:space="preserve">= 4; </w:t>
      </w:r>
      <w:r w:rsidRPr="00682411">
        <w:rPr>
          <w:rFonts w:cstheme="minorHAnsi"/>
          <w:i/>
          <w:iCs/>
          <w:sz w:val="24"/>
          <w:szCs w:val="24"/>
        </w:rPr>
        <w:t xml:space="preserve">k </w:t>
      </w:r>
      <w:r w:rsidRPr="00682411">
        <w:rPr>
          <w:rFonts w:cstheme="minorHAnsi"/>
          <w:sz w:val="24"/>
          <w:szCs w:val="24"/>
        </w:rPr>
        <w:t>= 4) while five studies (</w:t>
      </w:r>
      <w:r w:rsidRPr="00682411">
        <w:rPr>
          <w:rFonts w:cstheme="minorHAnsi"/>
          <w:i/>
          <w:iCs/>
          <w:sz w:val="24"/>
          <w:szCs w:val="24"/>
        </w:rPr>
        <w:t xml:space="preserve">j </w:t>
      </w:r>
      <w:r w:rsidRPr="00682411">
        <w:rPr>
          <w:rFonts w:cstheme="minorHAnsi"/>
          <w:sz w:val="24"/>
          <w:szCs w:val="24"/>
        </w:rPr>
        <w:t xml:space="preserve">= 5; </w:t>
      </w:r>
      <w:r w:rsidRPr="00682411">
        <w:rPr>
          <w:rFonts w:cstheme="minorHAnsi"/>
          <w:i/>
          <w:iCs/>
          <w:sz w:val="24"/>
          <w:szCs w:val="24"/>
        </w:rPr>
        <w:t xml:space="preserve">k </w:t>
      </w:r>
      <w:r w:rsidRPr="00682411">
        <w:rPr>
          <w:rFonts w:cstheme="minorHAnsi"/>
          <w:sz w:val="24"/>
          <w:szCs w:val="24"/>
        </w:rPr>
        <w:t>= 7) reported follow-up comparison results. Study characteristics of these six studies are provided in</w:t>
      </w:r>
      <w:r w:rsidR="00080CE7">
        <w:rPr>
          <w:rFonts w:cstheme="minorHAnsi"/>
          <w:sz w:val="24"/>
          <w:szCs w:val="24"/>
        </w:rPr>
        <w:t xml:space="preserve"> </w:t>
      </w:r>
      <w:r w:rsidRPr="00682411">
        <w:rPr>
          <w:rFonts w:cstheme="minorHAnsi"/>
          <w:sz w:val="24"/>
          <w:szCs w:val="24"/>
        </w:rPr>
        <w:t>Table 1.</w:t>
      </w:r>
    </w:p>
    <w:p w14:paraId="1489D572" w14:textId="77777777" w:rsidR="004E4C6C" w:rsidRPr="004E4C6C" w:rsidRDefault="004E4C6C" w:rsidP="00080CE7">
      <w:pPr>
        <w:pStyle w:val="Heading2"/>
      </w:pPr>
      <w:r w:rsidRPr="004E4C6C">
        <w:t>Participant Characteristics</w:t>
      </w:r>
    </w:p>
    <w:p w14:paraId="2D3B4C3C" w14:textId="7688D455" w:rsidR="004E4C6C" w:rsidRPr="004E4C6C" w:rsidRDefault="004E4C6C" w:rsidP="004E4C6C">
      <w:pPr>
        <w:rPr>
          <w:rFonts w:cstheme="minorHAnsi"/>
          <w:sz w:val="24"/>
          <w:szCs w:val="24"/>
        </w:rPr>
      </w:pPr>
      <w:r w:rsidRPr="004E4C6C">
        <w:rPr>
          <w:rFonts w:cstheme="minorHAnsi"/>
          <w:sz w:val="24"/>
          <w:szCs w:val="24"/>
        </w:rPr>
        <w:t>Five studies were carried out in community inpatient settings (</w:t>
      </w:r>
      <w:r w:rsidRPr="004E4C6C">
        <w:rPr>
          <w:rFonts w:cstheme="minorHAnsi"/>
          <w:i/>
          <w:iCs/>
          <w:sz w:val="24"/>
          <w:szCs w:val="24"/>
        </w:rPr>
        <w:t xml:space="preserve">n </w:t>
      </w:r>
      <w:r w:rsidRPr="004E4C6C">
        <w:rPr>
          <w:rFonts w:cstheme="minorHAnsi"/>
          <w:sz w:val="24"/>
          <w:szCs w:val="24"/>
        </w:rPr>
        <w:t>= 219) while one study implemented an online intervention (</w:t>
      </w:r>
      <w:r w:rsidRPr="004E4C6C">
        <w:rPr>
          <w:rFonts w:cstheme="minorHAnsi"/>
          <w:i/>
          <w:iCs/>
          <w:sz w:val="24"/>
          <w:szCs w:val="24"/>
        </w:rPr>
        <w:t xml:space="preserve">n </w:t>
      </w:r>
      <w:r w:rsidRPr="004E4C6C">
        <w:rPr>
          <w:rFonts w:cstheme="minorHAnsi"/>
          <w:sz w:val="24"/>
          <w:szCs w:val="24"/>
        </w:rPr>
        <w:t>= 59; Wilks et al., 2018). Participants recruited in the primary studies were predominantly women (</w:t>
      </w:r>
      <w:r w:rsidRPr="004E4C6C">
        <w:rPr>
          <w:rFonts w:cstheme="minorHAnsi"/>
          <w:i/>
          <w:iCs/>
          <w:sz w:val="24"/>
          <w:szCs w:val="24"/>
        </w:rPr>
        <w:t>n</w:t>
      </w:r>
      <w:r w:rsidR="006B4DE6">
        <w:rPr>
          <w:rFonts w:cstheme="minorHAnsi"/>
          <w:i/>
          <w:iCs/>
          <w:sz w:val="24"/>
          <w:szCs w:val="24"/>
        </w:rPr>
        <w:t xml:space="preserve"> </w:t>
      </w:r>
      <w:r w:rsidRPr="004E4C6C">
        <w:rPr>
          <w:rFonts w:cstheme="minorHAnsi"/>
          <w:sz w:val="24"/>
          <w:szCs w:val="24"/>
        </w:rPr>
        <w:t>= 237, 85.25%) with a BPD diagnosis and recently suicidal (</w:t>
      </w:r>
      <w:r w:rsidRPr="004E4C6C">
        <w:rPr>
          <w:rFonts w:cstheme="minorHAnsi"/>
          <w:i/>
          <w:iCs/>
          <w:sz w:val="24"/>
          <w:szCs w:val="24"/>
        </w:rPr>
        <w:t xml:space="preserve">n </w:t>
      </w:r>
      <w:r w:rsidRPr="004E4C6C">
        <w:rPr>
          <w:rFonts w:cstheme="minorHAnsi"/>
          <w:sz w:val="24"/>
          <w:szCs w:val="24"/>
        </w:rPr>
        <w:t xml:space="preserve">= 17, </w:t>
      </w:r>
      <w:proofErr w:type="spellStart"/>
      <w:r w:rsidRPr="004E4C6C">
        <w:rPr>
          <w:rFonts w:cstheme="minorHAnsi"/>
          <w:sz w:val="24"/>
          <w:szCs w:val="24"/>
        </w:rPr>
        <w:t>Harned</w:t>
      </w:r>
      <w:proofErr w:type="spellEnd"/>
      <w:r w:rsidRPr="004E4C6C">
        <w:rPr>
          <w:rFonts w:cstheme="minorHAnsi"/>
          <w:sz w:val="24"/>
          <w:szCs w:val="24"/>
        </w:rPr>
        <w:t xml:space="preserve"> et al., 2008), BPD and drug use disorder (</w:t>
      </w:r>
      <w:r w:rsidRPr="004E4C6C">
        <w:rPr>
          <w:rFonts w:cstheme="minorHAnsi"/>
          <w:i/>
          <w:iCs/>
          <w:sz w:val="24"/>
          <w:szCs w:val="24"/>
        </w:rPr>
        <w:t xml:space="preserve">n </w:t>
      </w:r>
      <w:r w:rsidRPr="004E4C6C">
        <w:rPr>
          <w:rFonts w:cstheme="minorHAnsi"/>
          <w:sz w:val="24"/>
          <w:szCs w:val="24"/>
        </w:rPr>
        <w:t xml:space="preserve">= 24, Linehan et al., 2002; </w:t>
      </w:r>
      <w:r w:rsidRPr="004E4C6C">
        <w:rPr>
          <w:rFonts w:cstheme="minorHAnsi"/>
          <w:i/>
          <w:iCs/>
          <w:sz w:val="24"/>
          <w:szCs w:val="24"/>
        </w:rPr>
        <w:t xml:space="preserve">n </w:t>
      </w:r>
      <w:r w:rsidRPr="004E4C6C">
        <w:rPr>
          <w:rFonts w:cstheme="minorHAnsi"/>
          <w:sz w:val="24"/>
          <w:szCs w:val="24"/>
        </w:rPr>
        <w:t>= 18, Linehan et al., 1999), recently incarcerated homeless women (</w:t>
      </w:r>
      <w:r w:rsidRPr="004E4C6C">
        <w:rPr>
          <w:rFonts w:cstheme="minorHAnsi"/>
          <w:i/>
          <w:iCs/>
          <w:sz w:val="24"/>
          <w:szCs w:val="24"/>
        </w:rPr>
        <w:t xml:space="preserve">n </w:t>
      </w:r>
      <w:r w:rsidRPr="004E4C6C">
        <w:rPr>
          <w:rFonts w:cstheme="minorHAnsi"/>
          <w:sz w:val="24"/>
          <w:szCs w:val="24"/>
        </w:rPr>
        <w:t xml:space="preserve">= 116, </w:t>
      </w:r>
      <w:proofErr w:type="spellStart"/>
      <w:r w:rsidRPr="004E4C6C">
        <w:rPr>
          <w:rFonts w:cstheme="minorHAnsi"/>
          <w:sz w:val="24"/>
          <w:szCs w:val="24"/>
        </w:rPr>
        <w:t>Nyamathi</w:t>
      </w:r>
      <w:proofErr w:type="spellEnd"/>
      <w:r w:rsidRPr="004E4C6C">
        <w:rPr>
          <w:rFonts w:cstheme="minorHAnsi"/>
          <w:sz w:val="24"/>
          <w:szCs w:val="24"/>
        </w:rPr>
        <w:t xml:space="preserve"> et al., 2017), BPD and substance abuse (</w:t>
      </w:r>
      <w:r w:rsidRPr="004E4C6C">
        <w:rPr>
          <w:rFonts w:cstheme="minorHAnsi"/>
          <w:i/>
          <w:iCs/>
          <w:sz w:val="24"/>
          <w:szCs w:val="24"/>
        </w:rPr>
        <w:t xml:space="preserve">n </w:t>
      </w:r>
      <w:r w:rsidRPr="004E4C6C">
        <w:rPr>
          <w:rFonts w:cstheme="minorHAnsi"/>
          <w:sz w:val="24"/>
          <w:szCs w:val="24"/>
        </w:rPr>
        <w:t>= 44, van den Bosch et al., 2002), and suicidal as well as heavy episodic drinking problem (</w:t>
      </w:r>
      <w:r w:rsidRPr="004E4C6C">
        <w:rPr>
          <w:rFonts w:cstheme="minorHAnsi"/>
          <w:i/>
          <w:iCs/>
          <w:sz w:val="24"/>
          <w:szCs w:val="24"/>
        </w:rPr>
        <w:t xml:space="preserve">n </w:t>
      </w:r>
      <w:r w:rsidRPr="004E4C6C">
        <w:rPr>
          <w:rFonts w:cstheme="minorHAnsi"/>
          <w:sz w:val="24"/>
          <w:szCs w:val="24"/>
        </w:rPr>
        <w:t xml:space="preserve">= 59, Wilks, Lung, Ang, </w:t>
      </w:r>
      <w:proofErr w:type="spellStart"/>
      <w:r w:rsidRPr="004E4C6C">
        <w:rPr>
          <w:rFonts w:cstheme="minorHAnsi"/>
          <w:sz w:val="24"/>
          <w:szCs w:val="24"/>
        </w:rPr>
        <w:t>Metsumiya</w:t>
      </w:r>
      <w:proofErr w:type="spellEnd"/>
      <w:r w:rsidRPr="004E4C6C">
        <w:rPr>
          <w:rFonts w:cstheme="minorHAnsi"/>
          <w:sz w:val="24"/>
          <w:szCs w:val="24"/>
        </w:rPr>
        <w:t>, Yin, &amp; Linehan, 2018). The average age of all participants was 35.03 ranging from 29.30 to 38.85 years. Since researchers usually reported the ethnic composition of the participants at the baseline, it was difficult to find the ethnic composition of the participants who completed the study. The average baseline ethnic composition was 51.80% Caucasian, 24.10% African American, 19.06% Latino, .72% Asian, .72% mixed, and 3.60% others, see Table 1.</w:t>
      </w:r>
    </w:p>
    <w:p w14:paraId="56E86FF7" w14:textId="77777777" w:rsidR="004E4C6C" w:rsidRPr="004E4C6C" w:rsidRDefault="004E4C6C" w:rsidP="006B4DE6">
      <w:pPr>
        <w:pStyle w:val="Heading2"/>
      </w:pPr>
      <w:r w:rsidRPr="004E4C6C">
        <w:t>Risk of Bias within Studies</w:t>
      </w:r>
    </w:p>
    <w:p w14:paraId="2E1C2C3A" w14:textId="77777777" w:rsidR="004E4C6C" w:rsidRPr="004E4C6C" w:rsidRDefault="004E4C6C" w:rsidP="004E4C6C">
      <w:pPr>
        <w:rPr>
          <w:rFonts w:cstheme="minorHAnsi"/>
          <w:b/>
          <w:bCs/>
          <w:sz w:val="24"/>
          <w:szCs w:val="24"/>
        </w:rPr>
      </w:pPr>
    </w:p>
    <w:p w14:paraId="500AE76E" w14:textId="40546F4C" w:rsidR="00A30DEE" w:rsidRPr="00A30DEE" w:rsidRDefault="004E4C6C" w:rsidP="00A30DEE">
      <w:pPr>
        <w:rPr>
          <w:rFonts w:cstheme="minorHAnsi"/>
          <w:sz w:val="24"/>
          <w:szCs w:val="24"/>
        </w:rPr>
      </w:pPr>
      <w:r w:rsidRPr="004E4C6C">
        <w:rPr>
          <w:rFonts w:cstheme="minorHAnsi"/>
          <w:sz w:val="24"/>
          <w:szCs w:val="24"/>
        </w:rPr>
        <w:t>Though all the studies constituting this meta-analysis used a randomized clinical trial, they had limited sample size in the post treatment phase, ranging between 17 and 116. This affects statistical power and may negatively impact generalizability of findings. Additionally, due to the nature of DBT, individuals assigned to DBT treatment received not only group session but also individual session, as needed. This may be an advantage for the DBT group that the alternative treatments did not have. Another potential bias is that five out of six</w:t>
      </w:r>
      <w:r w:rsidR="00A30DEE">
        <w:rPr>
          <w:rFonts w:cstheme="minorHAnsi"/>
          <w:sz w:val="24"/>
          <w:szCs w:val="24"/>
        </w:rPr>
        <w:t xml:space="preserve"> </w:t>
      </w:r>
      <w:r w:rsidR="00A30DEE" w:rsidRPr="009F3344">
        <w:rPr>
          <w:rFonts w:cstheme="minorHAnsi"/>
          <w:sz w:val="24"/>
          <w:szCs w:val="24"/>
        </w:rPr>
        <w:t>primary studies included were conducted in the U.S. while one study was carried out in the Netherlands.</w:t>
      </w:r>
      <w:r w:rsidR="008A3914">
        <w:rPr>
          <w:rFonts w:cstheme="minorHAnsi"/>
          <w:sz w:val="24"/>
          <w:szCs w:val="24"/>
        </w:rPr>
        <w:t xml:space="preserve"> </w:t>
      </w:r>
      <w:r w:rsidR="00A30DEE" w:rsidRPr="00A30DEE">
        <w:rPr>
          <w:rFonts w:cstheme="minorHAnsi"/>
          <w:sz w:val="24"/>
          <w:szCs w:val="24"/>
        </w:rPr>
        <w:t>Consequently, findings may not be generalizable to other nations.</w:t>
      </w:r>
    </w:p>
    <w:p w14:paraId="7D3DC211" w14:textId="77777777" w:rsidR="00B425F6" w:rsidRPr="00B425F6" w:rsidRDefault="00B425F6" w:rsidP="00B425F6">
      <w:pPr>
        <w:pStyle w:val="Heading2"/>
      </w:pPr>
      <w:r w:rsidRPr="00B425F6">
        <w:t>Outcome Characteristics</w:t>
      </w:r>
    </w:p>
    <w:p w14:paraId="454AF6B8" w14:textId="64167EC7" w:rsidR="00B425F6" w:rsidRPr="00B425F6" w:rsidRDefault="00B425F6" w:rsidP="00B425F6">
      <w:pPr>
        <w:rPr>
          <w:rFonts w:cstheme="minorHAnsi"/>
          <w:sz w:val="24"/>
          <w:szCs w:val="24"/>
        </w:rPr>
      </w:pPr>
      <w:r w:rsidRPr="00B425F6">
        <w:rPr>
          <w:rFonts w:cstheme="minorHAnsi"/>
          <w:sz w:val="24"/>
          <w:szCs w:val="24"/>
        </w:rPr>
        <w:t xml:space="preserve">All studies included in this meta-analysis examined substance use or abstinence as measured by urine analysis, self-assessment, or clinician assessment. When possible, we utilized the data from urine analysis, as this is the most objective method among all three. Due to limited number of studies available on </w:t>
      </w:r>
      <w:r w:rsidRPr="00B425F6">
        <w:rPr>
          <w:rFonts w:cstheme="minorHAnsi"/>
          <w:sz w:val="24"/>
          <w:szCs w:val="24"/>
        </w:rPr>
        <w:t>the topic investigation</w:t>
      </w:r>
      <w:r w:rsidRPr="00B425F6">
        <w:rPr>
          <w:rFonts w:cstheme="minorHAnsi"/>
          <w:sz w:val="24"/>
          <w:szCs w:val="24"/>
        </w:rPr>
        <w:t xml:space="preserve">  and insufficient data reported in the primary studies, no secondary outcome was examined.</w:t>
      </w:r>
    </w:p>
    <w:p w14:paraId="67E7C416" w14:textId="77777777" w:rsidR="00B425F6" w:rsidRPr="00B425F6" w:rsidRDefault="00B425F6" w:rsidP="00B425F6">
      <w:pPr>
        <w:pStyle w:val="Heading2"/>
      </w:pPr>
      <w:r w:rsidRPr="00B425F6">
        <w:t>Effectiveness of DBT vs Comparison Group on Substance Use</w:t>
      </w:r>
    </w:p>
    <w:p w14:paraId="415A78A1" w14:textId="77777777" w:rsidR="00B425F6" w:rsidRPr="00B425F6" w:rsidRDefault="00B425F6" w:rsidP="00B425F6">
      <w:pPr>
        <w:rPr>
          <w:rFonts w:cstheme="minorHAnsi"/>
          <w:sz w:val="24"/>
          <w:szCs w:val="24"/>
        </w:rPr>
      </w:pPr>
      <w:r w:rsidRPr="00B425F6">
        <w:rPr>
          <w:rFonts w:cstheme="minorHAnsi"/>
          <w:sz w:val="24"/>
          <w:szCs w:val="24"/>
        </w:rPr>
        <w:t>Since only one primary study used waitlist as the comparison group, the PI did not carry out a mediator analysis comparing control group and alternative treatment. Additionally, alternative treatments varied across the studies, thus no specific analysis was conducted to ascertain the differences across treatment groups.</w:t>
      </w:r>
    </w:p>
    <w:p w14:paraId="15D98D39" w14:textId="77777777" w:rsidR="00B425F6" w:rsidRPr="00B425F6" w:rsidRDefault="00B425F6" w:rsidP="00B425F6">
      <w:pPr>
        <w:pStyle w:val="Heading3"/>
        <w:rPr>
          <w:i/>
          <w:iCs/>
        </w:rPr>
      </w:pPr>
      <w:r w:rsidRPr="00B425F6">
        <w:rPr>
          <w:i/>
          <w:iCs/>
        </w:rPr>
        <w:t>DBT vs Comparison Group at Post-Treatment</w:t>
      </w:r>
    </w:p>
    <w:p w14:paraId="560B78FB" w14:textId="77777777" w:rsidR="00B425F6" w:rsidRPr="00B425F6" w:rsidRDefault="00B425F6" w:rsidP="00B425F6">
      <w:pPr>
        <w:rPr>
          <w:rFonts w:cstheme="minorHAnsi"/>
          <w:sz w:val="24"/>
          <w:szCs w:val="24"/>
        </w:rPr>
      </w:pPr>
      <w:r w:rsidRPr="00B425F6">
        <w:rPr>
          <w:rFonts w:cstheme="minorHAnsi"/>
          <w:sz w:val="24"/>
          <w:szCs w:val="24"/>
        </w:rPr>
        <w:t>The analysis was based on four studies (</w:t>
      </w:r>
      <w:r w:rsidRPr="00B425F6">
        <w:rPr>
          <w:rFonts w:cstheme="minorHAnsi"/>
          <w:i/>
          <w:iCs/>
          <w:sz w:val="24"/>
          <w:szCs w:val="24"/>
        </w:rPr>
        <w:t xml:space="preserve">N </w:t>
      </w:r>
      <w:r w:rsidRPr="00B425F6">
        <w:rPr>
          <w:rFonts w:cstheme="minorHAnsi"/>
          <w:sz w:val="24"/>
          <w:szCs w:val="24"/>
        </w:rPr>
        <w:t xml:space="preserve">= 118; </w:t>
      </w:r>
      <w:r w:rsidRPr="00B425F6">
        <w:rPr>
          <w:rFonts w:cstheme="minorHAnsi"/>
          <w:i/>
          <w:iCs/>
          <w:sz w:val="24"/>
          <w:szCs w:val="24"/>
        </w:rPr>
        <w:t xml:space="preserve">j </w:t>
      </w:r>
      <w:r w:rsidRPr="00B425F6">
        <w:rPr>
          <w:rFonts w:cstheme="minorHAnsi"/>
          <w:sz w:val="24"/>
          <w:szCs w:val="24"/>
        </w:rPr>
        <w:t xml:space="preserve">= 4; </w:t>
      </w:r>
      <w:r w:rsidRPr="00B425F6">
        <w:rPr>
          <w:rFonts w:cstheme="minorHAnsi"/>
          <w:i/>
          <w:iCs/>
          <w:sz w:val="24"/>
          <w:szCs w:val="24"/>
        </w:rPr>
        <w:t xml:space="preserve">k </w:t>
      </w:r>
      <w:r w:rsidRPr="00B425F6">
        <w:rPr>
          <w:rFonts w:cstheme="minorHAnsi"/>
          <w:sz w:val="24"/>
          <w:szCs w:val="24"/>
        </w:rPr>
        <w:t>= 4) that evaluated the effect of DBT treatment on substance (e.g., alcohol, drug, substance) abstinence. Each study used a randomized clinical trial and compared DBT treatment to an alternative treatment (</w:t>
      </w:r>
      <w:r w:rsidRPr="00B425F6">
        <w:rPr>
          <w:rFonts w:cstheme="minorHAnsi"/>
          <w:i/>
          <w:iCs/>
          <w:sz w:val="24"/>
          <w:szCs w:val="24"/>
        </w:rPr>
        <w:t xml:space="preserve">j </w:t>
      </w:r>
      <w:r w:rsidRPr="00B425F6">
        <w:rPr>
          <w:rFonts w:cstheme="minorHAnsi"/>
          <w:sz w:val="24"/>
          <w:szCs w:val="24"/>
        </w:rPr>
        <w:t>= 3) or a waitlist (</w:t>
      </w:r>
      <w:r w:rsidRPr="00B425F6">
        <w:rPr>
          <w:rFonts w:cstheme="minorHAnsi"/>
          <w:i/>
          <w:iCs/>
          <w:sz w:val="24"/>
          <w:szCs w:val="24"/>
        </w:rPr>
        <w:t xml:space="preserve">j </w:t>
      </w:r>
      <w:r w:rsidRPr="00B425F6">
        <w:rPr>
          <w:rFonts w:cstheme="minorHAnsi"/>
          <w:sz w:val="24"/>
          <w:szCs w:val="24"/>
        </w:rPr>
        <w:t xml:space="preserve">= 1). The analysis revealed that DBT groups were statistically significantly better than comparison groups in increasing substance abstinence including drugs, alcohol, and medications, standard differences in mean value of .66 (95% CI [.27, 1.04]), </w:t>
      </w:r>
      <w:r w:rsidRPr="00B425F6">
        <w:rPr>
          <w:rFonts w:cstheme="minorHAnsi"/>
          <w:i/>
          <w:iCs/>
          <w:sz w:val="24"/>
          <w:szCs w:val="24"/>
        </w:rPr>
        <w:t xml:space="preserve">p </w:t>
      </w:r>
      <w:r w:rsidRPr="00B425F6">
        <w:rPr>
          <w:rFonts w:cstheme="minorHAnsi"/>
          <w:sz w:val="24"/>
          <w:szCs w:val="24"/>
        </w:rPr>
        <w:t xml:space="preserve">= .001. Lipsey and Wilson (2001) proposed that a Cohen’s </w:t>
      </w:r>
      <w:r w:rsidRPr="00B425F6">
        <w:rPr>
          <w:rFonts w:cstheme="minorHAnsi"/>
          <w:i/>
          <w:iCs/>
          <w:sz w:val="24"/>
          <w:szCs w:val="24"/>
        </w:rPr>
        <w:t xml:space="preserve">d </w:t>
      </w:r>
      <w:r w:rsidRPr="00B425F6">
        <w:rPr>
          <w:rFonts w:cstheme="minorHAnsi"/>
          <w:sz w:val="24"/>
          <w:szCs w:val="24"/>
        </w:rPr>
        <w:t>value of below .30 is small effect size, a value of .50 is medium effect size, and effect sizes larger than .67 are large effect size. The effect size in this study was considered medium to large effect size. In other words, participants receiving DBT tended to report higher abstinence from substances about .65 standard deviation unit than did those in the waitlist or alternative treatment. These studies were done based on samples from a universe of studies outlined in the methods section. For the present study, the confidence interval for differences in means is 1.04 to .27, from higher end to the lower end. This confidence interval suggests that the mean raw difference in the universe of studies comparing DBT treatment to other comparison groups in increasing substance abstinence could fall anywhere in this range. Since this range is not inclusive of a difference of zero (</w:t>
      </w:r>
      <w:r w:rsidRPr="00B425F6">
        <w:rPr>
          <w:rFonts w:cstheme="minorHAnsi"/>
          <w:i/>
          <w:iCs/>
          <w:sz w:val="24"/>
          <w:szCs w:val="24"/>
        </w:rPr>
        <w:t>µ</w:t>
      </w:r>
      <w:r w:rsidRPr="00B425F6">
        <w:rPr>
          <w:rFonts w:cstheme="minorHAnsi"/>
          <w:sz w:val="24"/>
          <w:szCs w:val="24"/>
          <w:vertAlign w:val="subscript"/>
        </w:rPr>
        <w:t>1</w:t>
      </w:r>
      <w:r w:rsidRPr="00B425F6">
        <w:rPr>
          <w:rFonts w:cstheme="minorHAnsi"/>
          <w:sz w:val="24"/>
          <w:szCs w:val="24"/>
        </w:rPr>
        <w:t xml:space="preserve"> ≠ </w:t>
      </w:r>
      <w:r w:rsidRPr="00B425F6">
        <w:rPr>
          <w:rFonts w:cstheme="minorHAnsi"/>
          <w:i/>
          <w:iCs/>
          <w:sz w:val="24"/>
          <w:szCs w:val="24"/>
        </w:rPr>
        <w:t>µ</w:t>
      </w:r>
      <w:r w:rsidRPr="00B425F6">
        <w:rPr>
          <w:rFonts w:cstheme="minorHAnsi"/>
          <w:sz w:val="24"/>
          <w:szCs w:val="24"/>
          <w:vertAlign w:val="subscript"/>
        </w:rPr>
        <w:t>2</w:t>
      </w:r>
      <w:r w:rsidRPr="00B425F6">
        <w:rPr>
          <w:rFonts w:cstheme="minorHAnsi"/>
          <w:sz w:val="24"/>
          <w:szCs w:val="24"/>
        </w:rPr>
        <w:t xml:space="preserve">), it can be inferred that the true mean difference is probably not zero. Additionally, the </w:t>
      </w:r>
      <w:r w:rsidRPr="00B425F6">
        <w:rPr>
          <w:rFonts w:cstheme="minorHAnsi"/>
          <w:i/>
          <w:iCs/>
          <w:sz w:val="24"/>
          <w:szCs w:val="24"/>
        </w:rPr>
        <w:t>Z</w:t>
      </w:r>
      <w:r w:rsidRPr="00B425F6">
        <w:rPr>
          <w:rFonts w:cstheme="minorHAnsi"/>
          <w:sz w:val="24"/>
          <w:szCs w:val="24"/>
        </w:rPr>
        <w:t>-value associated with the null hypothesis (</w:t>
      </w:r>
      <w:r w:rsidRPr="00B425F6">
        <w:rPr>
          <w:rFonts w:cstheme="minorHAnsi"/>
          <w:i/>
          <w:iCs/>
          <w:sz w:val="24"/>
          <w:szCs w:val="24"/>
        </w:rPr>
        <w:t>µ</w:t>
      </w:r>
      <w:r w:rsidRPr="00B425F6">
        <w:rPr>
          <w:rFonts w:cstheme="minorHAnsi"/>
          <w:sz w:val="24"/>
          <w:szCs w:val="24"/>
          <w:vertAlign w:val="subscript"/>
        </w:rPr>
        <w:t>1</w:t>
      </w:r>
      <w:r w:rsidRPr="00B425F6">
        <w:rPr>
          <w:rFonts w:cstheme="minorHAnsi"/>
          <w:sz w:val="24"/>
          <w:szCs w:val="24"/>
        </w:rPr>
        <w:t xml:space="preserve"> = </w:t>
      </w:r>
      <w:r w:rsidRPr="00B425F6">
        <w:rPr>
          <w:rFonts w:cstheme="minorHAnsi"/>
          <w:i/>
          <w:iCs/>
          <w:sz w:val="24"/>
          <w:szCs w:val="24"/>
        </w:rPr>
        <w:t>µ</w:t>
      </w:r>
      <w:r w:rsidRPr="00B425F6">
        <w:rPr>
          <w:rFonts w:cstheme="minorHAnsi"/>
          <w:sz w:val="24"/>
          <w:szCs w:val="24"/>
          <w:vertAlign w:val="subscript"/>
        </w:rPr>
        <w:t>2</w:t>
      </w:r>
      <w:r w:rsidRPr="00B425F6">
        <w:rPr>
          <w:rFonts w:cstheme="minorHAnsi"/>
          <w:sz w:val="24"/>
          <w:szCs w:val="24"/>
        </w:rPr>
        <w:t xml:space="preserve"> or </w:t>
      </w:r>
      <w:r w:rsidRPr="00B425F6">
        <w:rPr>
          <w:rFonts w:cstheme="minorHAnsi"/>
          <w:i/>
          <w:iCs/>
          <w:sz w:val="24"/>
          <w:szCs w:val="24"/>
        </w:rPr>
        <w:t>µ</w:t>
      </w:r>
      <w:r w:rsidRPr="00B425F6">
        <w:rPr>
          <w:rFonts w:cstheme="minorHAnsi"/>
          <w:sz w:val="24"/>
          <w:szCs w:val="24"/>
          <w:vertAlign w:val="subscript"/>
        </w:rPr>
        <w:t>1</w:t>
      </w:r>
      <w:r w:rsidRPr="00B425F6">
        <w:rPr>
          <w:rFonts w:cstheme="minorHAnsi"/>
          <w:sz w:val="24"/>
          <w:szCs w:val="24"/>
        </w:rPr>
        <w:t xml:space="preserve"> - </w:t>
      </w:r>
      <w:r w:rsidRPr="00B425F6">
        <w:rPr>
          <w:rFonts w:cstheme="minorHAnsi"/>
          <w:i/>
          <w:iCs/>
          <w:sz w:val="24"/>
          <w:szCs w:val="24"/>
        </w:rPr>
        <w:t>µ</w:t>
      </w:r>
      <w:r w:rsidRPr="00B425F6">
        <w:rPr>
          <w:rFonts w:cstheme="minorHAnsi"/>
          <w:sz w:val="24"/>
          <w:szCs w:val="24"/>
          <w:vertAlign w:val="subscript"/>
        </w:rPr>
        <w:t>2</w:t>
      </w:r>
      <w:r w:rsidRPr="00B425F6">
        <w:rPr>
          <w:rFonts w:cstheme="minorHAnsi"/>
          <w:sz w:val="24"/>
          <w:szCs w:val="24"/>
        </w:rPr>
        <w:t xml:space="preserve"> = 0) is 3.31, </w:t>
      </w:r>
      <w:r w:rsidRPr="00B425F6">
        <w:rPr>
          <w:rFonts w:cstheme="minorHAnsi"/>
          <w:i/>
          <w:iCs/>
          <w:sz w:val="24"/>
          <w:szCs w:val="24"/>
        </w:rPr>
        <w:t xml:space="preserve">p </w:t>
      </w:r>
      <w:r w:rsidRPr="00B425F6">
        <w:rPr>
          <w:rFonts w:cstheme="minorHAnsi"/>
          <w:sz w:val="24"/>
          <w:szCs w:val="24"/>
        </w:rPr>
        <w:t>= .001. Subsequently, the null hypothesis suggesting that there is no difference between DBT treatment and other comparison treatments in increasing substance abstinence is rejected.</w:t>
      </w:r>
    </w:p>
    <w:p w14:paraId="5E9DDB9F" w14:textId="7E82C3EF" w:rsidR="00B425F6" w:rsidRPr="00A30DEE" w:rsidRDefault="00B425F6" w:rsidP="00A30DEE">
      <w:pPr>
        <w:rPr>
          <w:rFonts w:cstheme="minorHAnsi"/>
          <w:sz w:val="24"/>
          <w:szCs w:val="24"/>
        </w:rPr>
        <w:sectPr w:rsidR="00B425F6" w:rsidRPr="00A30DEE" w:rsidSect="00013176">
          <w:pgSz w:w="12240" w:h="15840"/>
          <w:pgMar w:top="1080" w:right="1080" w:bottom="1080" w:left="1080" w:header="720" w:footer="720" w:gutter="0"/>
          <w:cols w:space="720"/>
          <w:docGrid w:linePitch="360"/>
        </w:sectPr>
      </w:pPr>
    </w:p>
    <w:p w14:paraId="63B812B0" w14:textId="2909EBAD" w:rsidR="004E4C6C" w:rsidRPr="004E4C6C" w:rsidRDefault="004E4C6C" w:rsidP="009A4462">
      <w:pPr>
        <w:spacing w:after="0"/>
        <w:rPr>
          <w:rFonts w:cstheme="minorHAnsi"/>
          <w:i/>
          <w:iCs/>
          <w:sz w:val="24"/>
          <w:szCs w:val="24"/>
        </w:rPr>
      </w:pPr>
      <w:r w:rsidRPr="004E4C6C">
        <w:rPr>
          <w:rFonts w:cstheme="minorHAnsi"/>
          <w:b/>
          <w:bCs/>
          <w:sz w:val="24"/>
          <w:szCs w:val="24"/>
        </w:rPr>
        <w:t>Table 1</w:t>
      </w:r>
      <w:r>
        <w:rPr>
          <w:rFonts w:cstheme="minorHAnsi"/>
          <w:b/>
          <w:bCs/>
          <w:sz w:val="24"/>
          <w:szCs w:val="24"/>
        </w:rPr>
        <w:t xml:space="preserve"> </w:t>
      </w:r>
      <w:r w:rsidRPr="004E4C6C">
        <w:rPr>
          <w:rFonts w:cstheme="minorHAnsi"/>
          <w:i/>
          <w:iCs/>
          <w:sz w:val="24"/>
          <w:szCs w:val="24"/>
        </w:rPr>
        <w:t>Descriptive Statistics for Characteristics of Studies Contributing Mean Effect Sizes</w:t>
      </w:r>
    </w:p>
    <w:tbl>
      <w:tblPr>
        <w:tblStyle w:val="TableGrid"/>
        <w:tblW w:w="0" w:type="auto"/>
        <w:tblLook w:val="0020" w:firstRow="1" w:lastRow="0" w:firstColumn="0" w:lastColumn="0" w:noHBand="0" w:noVBand="0"/>
      </w:tblPr>
      <w:tblGrid>
        <w:gridCol w:w="4108"/>
        <w:gridCol w:w="1007"/>
        <w:gridCol w:w="764"/>
        <w:gridCol w:w="1384"/>
        <w:gridCol w:w="1379"/>
        <w:gridCol w:w="581"/>
        <w:gridCol w:w="1744"/>
      </w:tblGrid>
      <w:tr w:rsidR="005D6A48" w:rsidRPr="005D6A48" w14:paraId="4216B2AD" w14:textId="77777777" w:rsidTr="006A24E0">
        <w:trPr>
          <w:trHeight w:val="288"/>
        </w:trPr>
        <w:tc>
          <w:tcPr>
            <w:tcW w:w="0" w:type="auto"/>
          </w:tcPr>
          <w:p w14:paraId="6FCAF1AF" w14:textId="77777777" w:rsidR="005D6A48" w:rsidRPr="005D6A48" w:rsidRDefault="005D6A48" w:rsidP="006B4DE6">
            <w:pPr>
              <w:spacing w:line="259" w:lineRule="auto"/>
              <w:rPr>
                <w:rFonts w:cstheme="minorHAnsi"/>
                <w:b/>
                <w:bCs/>
                <w:sz w:val="24"/>
                <w:szCs w:val="24"/>
              </w:rPr>
            </w:pPr>
            <w:r w:rsidRPr="005D6A48">
              <w:rPr>
                <w:rFonts w:cstheme="minorHAnsi"/>
                <w:b/>
                <w:bCs/>
                <w:sz w:val="24"/>
                <w:szCs w:val="24"/>
              </w:rPr>
              <w:t>Characteristic</w:t>
            </w:r>
          </w:p>
        </w:tc>
        <w:tc>
          <w:tcPr>
            <w:tcW w:w="0" w:type="auto"/>
          </w:tcPr>
          <w:p w14:paraId="57A6B94A" w14:textId="77777777" w:rsidR="005D6A48" w:rsidRPr="005D6A48" w:rsidRDefault="005D6A48" w:rsidP="006B4DE6">
            <w:pPr>
              <w:spacing w:line="259" w:lineRule="auto"/>
              <w:rPr>
                <w:rFonts w:cstheme="minorHAnsi"/>
                <w:b/>
                <w:bCs/>
                <w:i/>
                <w:iCs/>
                <w:sz w:val="24"/>
                <w:szCs w:val="24"/>
              </w:rPr>
            </w:pPr>
            <w:r w:rsidRPr="005D6A48">
              <w:rPr>
                <w:rFonts w:cstheme="minorHAnsi"/>
                <w:b/>
                <w:bCs/>
                <w:i/>
                <w:iCs/>
                <w:sz w:val="24"/>
                <w:szCs w:val="24"/>
              </w:rPr>
              <w:t>M</w:t>
            </w:r>
          </w:p>
        </w:tc>
        <w:tc>
          <w:tcPr>
            <w:tcW w:w="0" w:type="auto"/>
          </w:tcPr>
          <w:p w14:paraId="321F2952" w14:textId="77777777" w:rsidR="005D6A48" w:rsidRPr="005D6A48" w:rsidRDefault="005D6A48" w:rsidP="006B4DE6">
            <w:pPr>
              <w:spacing w:line="259" w:lineRule="auto"/>
              <w:rPr>
                <w:rFonts w:cstheme="minorHAnsi"/>
                <w:b/>
                <w:bCs/>
                <w:i/>
                <w:iCs/>
                <w:sz w:val="24"/>
                <w:szCs w:val="24"/>
              </w:rPr>
            </w:pPr>
            <w:r w:rsidRPr="005D6A48">
              <w:rPr>
                <w:rFonts w:cstheme="minorHAnsi"/>
                <w:b/>
                <w:bCs/>
                <w:i/>
                <w:iCs/>
                <w:sz w:val="24"/>
                <w:szCs w:val="24"/>
              </w:rPr>
              <w:t>SD</w:t>
            </w:r>
          </w:p>
        </w:tc>
        <w:tc>
          <w:tcPr>
            <w:tcW w:w="0" w:type="auto"/>
          </w:tcPr>
          <w:p w14:paraId="7080F5AB" w14:textId="77777777" w:rsidR="005D6A48" w:rsidRPr="005D6A48" w:rsidRDefault="005D6A48" w:rsidP="006B4DE6">
            <w:pPr>
              <w:spacing w:line="259" w:lineRule="auto"/>
              <w:rPr>
                <w:rFonts w:cstheme="minorHAnsi"/>
                <w:b/>
                <w:bCs/>
                <w:sz w:val="24"/>
                <w:szCs w:val="24"/>
              </w:rPr>
            </w:pPr>
            <w:r w:rsidRPr="005D6A48">
              <w:rPr>
                <w:rFonts w:cstheme="minorHAnsi"/>
                <w:b/>
                <w:bCs/>
                <w:sz w:val="24"/>
                <w:szCs w:val="24"/>
              </w:rPr>
              <w:t>Range</w:t>
            </w:r>
          </w:p>
        </w:tc>
        <w:tc>
          <w:tcPr>
            <w:tcW w:w="0" w:type="auto"/>
          </w:tcPr>
          <w:p w14:paraId="1E5D9AE2" w14:textId="77777777" w:rsidR="005D6A48" w:rsidRPr="005D6A48" w:rsidRDefault="005D6A48" w:rsidP="006B4DE6">
            <w:pPr>
              <w:spacing w:line="259" w:lineRule="auto"/>
              <w:rPr>
                <w:rFonts w:cstheme="minorHAnsi"/>
                <w:b/>
                <w:bCs/>
                <w:sz w:val="24"/>
                <w:szCs w:val="24"/>
              </w:rPr>
            </w:pPr>
            <w:r w:rsidRPr="005D6A48">
              <w:rPr>
                <w:rFonts w:cstheme="minorHAnsi"/>
                <w:b/>
                <w:bCs/>
                <w:sz w:val="24"/>
                <w:szCs w:val="24"/>
              </w:rPr>
              <w:t># of Studies</w:t>
            </w:r>
          </w:p>
        </w:tc>
        <w:tc>
          <w:tcPr>
            <w:tcW w:w="0" w:type="auto"/>
          </w:tcPr>
          <w:p w14:paraId="080B8A06" w14:textId="77777777" w:rsidR="005D6A48" w:rsidRPr="005D6A48" w:rsidRDefault="005D6A48" w:rsidP="006B4DE6">
            <w:pPr>
              <w:spacing w:line="259" w:lineRule="auto"/>
              <w:rPr>
                <w:rFonts w:cstheme="minorHAnsi"/>
                <w:b/>
                <w:bCs/>
                <w:i/>
                <w:iCs/>
                <w:sz w:val="24"/>
                <w:szCs w:val="24"/>
              </w:rPr>
            </w:pPr>
            <w:r w:rsidRPr="005D6A48">
              <w:rPr>
                <w:rFonts w:cstheme="minorHAnsi"/>
                <w:b/>
                <w:bCs/>
                <w:i/>
                <w:iCs/>
                <w:sz w:val="24"/>
                <w:szCs w:val="24"/>
              </w:rPr>
              <w:t>N</w:t>
            </w:r>
          </w:p>
        </w:tc>
        <w:tc>
          <w:tcPr>
            <w:tcW w:w="0" w:type="auto"/>
          </w:tcPr>
          <w:p w14:paraId="3DBACB51" w14:textId="77777777" w:rsidR="005D6A48" w:rsidRPr="005D6A48" w:rsidRDefault="005D6A48" w:rsidP="006B4DE6">
            <w:pPr>
              <w:spacing w:line="259" w:lineRule="auto"/>
              <w:rPr>
                <w:rFonts w:cstheme="minorHAnsi"/>
                <w:b/>
                <w:bCs/>
                <w:sz w:val="24"/>
                <w:szCs w:val="24"/>
              </w:rPr>
            </w:pPr>
            <w:r w:rsidRPr="005D6A48">
              <w:rPr>
                <w:rFonts w:cstheme="minorHAnsi"/>
                <w:b/>
                <w:bCs/>
                <w:sz w:val="24"/>
                <w:szCs w:val="24"/>
              </w:rPr>
              <w:t>% Total Sample</w:t>
            </w:r>
          </w:p>
        </w:tc>
      </w:tr>
      <w:tr w:rsidR="005D6A48" w:rsidRPr="005D6A48" w14:paraId="650E51DD" w14:textId="77777777" w:rsidTr="006A24E0">
        <w:trPr>
          <w:trHeight w:val="288"/>
        </w:trPr>
        <w:tc>
          <w:tcPr>
            <w:tcW w:w="0" w:type="auto"/>
          </w:tcPr>
          <w:p w14:paraId="7BD15EED" w14:textId="77777777" w:rsidR="005D6A48" w:rsidRPr="005D6A48" w:rsidRDefault="005D6A48" w:rsidP="006B4DE6">
            <w:pPr>
              <w:spacing w:line="259" w:lineRule="auto"/>
              <w:rPr>
                <w:rFonts w:cstheme="minorHAnsi"/>
                <w:sz w:val="24"/>
                <w:szCs w:val="24"/>
              </w:rPr>
            </w:pPr>
            <w:r w:rsidRPr="005D6A48">
              <w:rPr>
                <w:rFonts w:cstheme="minorHAnsi"/>
                <w:sz w:val="24"/>
                <w:szCs w:val="24"/>
              </w:rPr>
              <w:t>Method Characteristics</w:t>
            </w:r>
          </w:p>
        </w:tc>
        <w:tc>
          <w:tcPr>
            <w:tcW w:w="0" w:type="auto"/>
          </w:tcPr>
          <w:p w14:paraId="2A33A043" w14:textId="77777777" w:rsidR="005D6A48" w:rsidRPr="005D6A48" w:rsidRDefault="005D6A48" w:rsidP="006B4DE6">
            <w:pPr>
              <w:spacing w:line="259" w:lineRule="auto"/>
              <w:rPr>
                <w:rFonts w:cstheme="minorHAnsi"/>
                <w:sz w:val="24"/>
                <w:szCs w:val="24"/>
              </w:rPr>
            </w:pPr>
          </w:p>
        </w:tc>
        <w:tc>
          <w:tcPr>
            <w:tcW w:w="0" w:type="auto"/>
          </w:tcPr>
          <w:p w14:paraId="1997EF0D" w14:textId="77777777" w:rsidR="005D6A48" w:rsidRPr="005D6A48" w:rsidRDefault="005D6A48" w:rsidP="006B4DE6">
            <w:pPr>
              <w:spacing w:line="259" w:lineRule="auto"/>
              <w:rPr>
                <w:rFonts w:cstheme="minorHAnsi"/>
                <w:sz w:val="24"/>
                <w:szCs w:val="24"/>
              </w:rPr>
            </w:pPr>
          </w:p>
        </w:tc>
        <w:tc>
          <w:tcPr>
            <w:tcW w:w="0" w:type="auto"/>
          </w:tcPr>
          <w:p w14:paraId="74BA8EDA" w14:textId="77777777" w:rsidR="005D6A48" w:rsidRPr="005D6A48" w:rsidRDefault="005D6A48" w:rsidP="006B4DE6">
            <w:pPr>
              <w:spacing w:line="259" w:lineRule="auto"/>
              <w:rPr>
                <w:rFonts w:cstheme="minorHAnsi"/>
                <w:sz w:val="24"/>
                <w:szCs w:val="24"/>
              </w:rPr>
            </w:pPr>
          </w:p>
        </w:tc>
        <w:tc>
          <w:tcPr>
            <w:tcW w:w="0" w:type="auto"/>
          </w:tcPr>
          <w:p w14:paraId="340725D3" w14:textId="77777777" w:rsidR="005D6A48" w:rsidRPr="005D6A48" w:rsidRDefault="005D6A48" w:rsidP="006B4DE6">
            <w:pPr>
              <w:spacing w:line="259" w:lineRule="auto"/>
              <w:rPr>
                <w:rFonts w:cstheme="minorHAnsi"/>
                <w:sz w:val="24"/>
                <w:szCs w:val="24"/>
              </w:rPr>
            </w:pPr>
          </w:p>
        </w:tc>
        <w:tc>
          <w:tcPr>
            <w:tcW w:w="0" w:type="auto"/>
          </w:tcPr>
          <w:p w14:paraId="1142E766" w14:textId="77777777" w:rsidR="005D6A48" w:rsidRPr="005D6A48" w:rsidRDefault="005D6A48" w:rsidP="006B4DE6">
            <w:pPr>
              <w:spacing w:line="259" w:lineRule="auto"/>
              <w:rPr>
                <w:rFonts w:cstheme="minorHAnsi"/>
                <w:sz w:val="24"/>
                <w:szCs w:val="24"/>
              </w:rPr>
            </w:pPr>
          </w:p>
        </w:tc>
        <w:tc>
          <w:tcPr>
            <w:tcW w:w="0" w:type="auto"/>
          </w:tcPr>
          <w:p w14:paraId="4EB3DC11" w14:textId="77777777" w:rsidR="005D6A48" w:rsidRPr="005D6A48" w:rsidRDefault="005D6A48" w:rsidP="006B4DE6">
            <w:pPr>
              <w:spacing w:line="259" w:lineRule="auto"/>
              <w:rPr>
                <w:rFonts w:cstheme="minorHAnsi"/>
                <w:sz w:val="24"/>
                <w:szCs w:val="24"/>
              </w:rPr>
            </w:pPr>
          </w:p>
        </w:tc>
      </w:tr>
      <w:tr w:rsidR="005D6A48" w:rsidRPr="005D6A48" w14:paraId="16969A25" w14:textId="77777777" w:rsidTr="006A24E0">
        <w:trPr>
          <w:trHeight w:val="288"/>
        </w:trPr>
        <w:tc>
          <w:tcPr>
            <w:tcW w:w="0" w:type="auto"/>
          </w:tcPr>
          <w:p w14:paraId="71677562" w14:textId="77777777" w:rsidR="005D6A48" w:rsidRPr="005D6A48" w:rsidRDefault="005D6A48" w:rsidP="006B4DE6">
            <w:pPr>
              <w:spacing w:line="259" w:lineRule="auto"/>
              <w:rPr>
                <w:rFonts w:cstheme="minorHAnsi"/>
                <w:sz w:val="24"/>
                <w:szCs w:val="24"/>
              </w:rPr>
            </w:pPr>
            <w:r w:rsidRPr="005D6A48">
              <w:rPr>
                <w:rFonts w:cstheme="minorHAnsi"/>
                <w:sz w:val="24"/>
                <w:szCs w:val="24"/>
              </w:rPr>
              <w:t>Publication year</w:t>
            </w:r>
          </w:p>
        </w:tc>
        <w:tc>
          <w:tcPr>
            <w:tcW w:w="0" w:type="auto"/>
          </w:tcPr>
          <w:p w14:paraId="290F123C" w14:textId="77777777" w:rsidR="005D6A48" w:rsidRPr="005D6A48" w:rsidRDefault="005D6A48" w:rsidP="006B4DE6">
            <w:pPr>
              <w:spacing w:line="259" w:lineRule="auto"/>
              <w:rPr>
                <w:rFonts w:cstheme="minorHAnsi"/>
                <w:sz w:val="24"/>
                <w:szCs w:val="24"/>
              </w:rPr>
            </w:pPr>
            <w:r w:rsidRPr="005D6A48">
              <w:rPr>
                <w:rFonts w:cstheme="minorHAnsi"/>
                <w:sz w:val="24"/>
                <w:szCs w:val="24"/>
              </w:rPr>
              <w:t>2007.67</w:t>
            </w:r>
          </w:p>
        </w:tc>
        <w:tc>
          <w:tcPr>
            <w:tcW w:w="0" w:type="auto"/>
          </w:tcPr>
          <w:p w14:paraId="423B5559" w14:textId="77777777" w:rsidR="005D6A48" w:rsidRPr="005D6A48" w:rsidRDefault="005D6A48" w:rsidP="006B4DE6">
            <w:pPr>
              <w:spacing w:line="259" w:lineRule="auto"/>
              <w:rPr>
                <w:rFonts w:cstheme="minorHAnsi"/>
                <w:sz w:val="24"/>
                <w:szCs w:val="24"/>
              </w:rPr>
            </w:pPr>
            <w:r w:rsidRPr="005D6A48">
              <w:rPr>
                <w:rFonts w:cstheme="minorHAnsi"/>
                <w:sz w:val="24"/>
                <w:szCs w:val="24"/>
              </w:rPr>
              <w:t>8.16</w:t>
            </w:r>
          </w:p>
        </w:tc>
        <w:tc>
          <w:tcPr>
            <w:tcW w:w="0" w:type="auto"/>
          </w:tcPr>
          <w:p w14:paraId="79461118" w14:textId="77777777" w:rsidR="005D6A48" w:rsidRPr="005D6A48" w:rsidRDefault="005D6A48" w:rsidP="006B4DE6">
            <w:pPr>
              <w:spacing w:line="259" w:lineRule="auto"/>
              <w:rPr>
                <w:rFonts w:cstheme="minorHAnsi"/>
                <w:sz w:val="24"/>
                <w:szCs w:val="24"/>
              </w:rPr>
            </w:pPr>
            <w:r w:rsidRPr="005D6A48">
              <w:rPr>
                <w:rFonts w:cstheme="minorHAnsi"/>
                <w:sz w:val="24"/>
                <w:szCs w:val="24"/>
              </w:rPr>
              <w:t>1999-2018</w:t>
            </w:r>
          </w:p>
        </w:tc>
        <w:tc>
          <w:tcPr>
            <w:tcW w:w="0" w:type="auto"/>
          </w:tcPr>
          <w:p w14:paraId="100AB6CA" w14:textId="77777777" w:rsidR="005D6A48" w:rsidRPr="005D6A48" w:rsidRDefault="005D6A48" w:rsidP="006B4DE6">
            <w:pPr>
              <w:spacing w:line="259" w:lineRule="auto"/>
              <w:rPr>
                <w:rFonts w:cstheme="minorHAnsi"/>
                <w:sz w:val="24"/>
                <w:szCs w:val="24"/>
              </w:rPr>
            </w:pPr>
          </w:p>
        </w:tc>
        <w:tc>
          <w:tcPr>
            <w:tcW w:w="0" w:type="auto"/>
          </w:tcPr>
          <w:p w14:paraId="06131A9C" w14:textId="77777777" w:rsidR="005D6A48" w:rsidRPr="005D6A48" w:rsidRDefault="005D6A48" w:rsidP="006B4DE6">
            <w:pPr>
              <w:spacing w:line="259" w:lineRule="auto"/>
              <w:rPr>
                <w:rFonts w:cstheme="minorHAnsi"/>
                <w:sz w:val="24"/>
                <w:szCs w:val="24"/>
              </w:rPr>
            </w:pPr>
          </w:p>
        </w:tc>
        <w:tc>
          <w:tcPr>
            <w:tcW w:w="0" w:type="auto"/>
          </w:tcPr>
          <w:p w14:paraId="25F08121" w14:textId="77777777" w:rsidR="005D6A48" w:rsidRPr="005D6A48" w:rsidRDefault="005D6A48" w:rsidP="006B4DE6">
            <w:pPr>
              <w:spacing w:line="259" w:lineRule="auto"/>
              <w:rPr>
                <w:rFonts w:cstheme="minorHAnsi"/>
                <w:sz w:val="24"/>
                <w:szCs w:val="24"/>
              </w:rPr>
            </w:pPr>
          </w:p>
        </w:tc>
      </w:tr>
      <w:tr w:rsidR="005D6A48" w:rsidRPr="005D6A48" w14:paraId="798B1D86" w14:textId="77777777" w:rsidTr="006A24E0">
        <w:trPr>
          <w:trHeight w:val="288"/>
        </w:trPr>
        <w:tc>
          <w:tcPr>
            <w:tcW w:w="0" w:type="auto"/>
          </w:tcPr>
          <w:p w14:paraId="2AA43809" w14:textId="77777777" w:rsidR="005D6A48" w:rsidRPr="005D6A48" w:rsidRDefault="005D6A48" w:rsidP="006B4DE6">
            <w:pPr>
              <w:spacing w:line="259" w:lineRule="auto"/>
              <w:rPr>
                <w:rFonts w:cstheme="minorHAnsi"/>
                <w:sz w:val="24"/>
                <w:szCs w:val="24"/>
              </w:rPr>
            </w:pPr>
            <w:r w:rsidRPr="005D6A48">
              <w:rPr>
                <w:rFonts w:cstheme="minorHAnsi"/>
                <w:sz w:val="24"/>
                <w:szCs w:val="24"/>
              </w:rPr>
              <w:t>Conducted in the U.S. (1 = yes)</w:t>
            </w:r>
          </w:p>
        </w:tc>
        <w:tc>
          <w:tcPr>
            <w:tcW w:w="0" w:type="auto"/>
          </w:tcPr>
          <w:p w14:paraId="79068CC1" w14:textId="77777777" w:rsidR="005D6A48" w:rsidRPr="005D6A48" w:rsidRDefault="005D6A48" w:rsidP="006B4DE6">
            <w:pPr>
              <w:spacing w:line="259" w:lineRule="auto"/>
              <w:rPr>
                <w:rFonts w:cstheme="minorHAnsi"/>
                <w:sz w:val="24"/>
                <w:szCs w:val="24"/>
              </w:rPr>
            </w:pPr>
            <w:r w:rsidRPr="005D6A48">
              <w:rPr>
                <w:rFonts w:cstheme="minorHAnsi"/>
                <w:sz w:val="24"/>
                <w:szCs w:val="24"/>
              </w:rPr>
              <w:t>.83</w:t>
            </w:r>
          </w:p>
        </w:tc>
        <w:tc>
          <w:tcPr>
            <w:tcW w:w="0" w:type="auto"/>
          </w:tcPr>
          <w:p w14:paraId="0B52C001" w14:textId="77777777" w:rsidR="005D6A48" w:rsidRPr="005D6A48" w:rsidRDefault="005D6A48" w:rsidP="006B4DE6">
            <w:pPr>
              <w:spacing w:line="259" w:lineRule="auto"/>
              <w:rPr>
                <w:rFonts w:cstheme="minorHAnsi"/>
                <w:sz w:val="24"/>
                <w:szCs w:val="24"/>
              </w:rPr>
            </w:pPr>
            <w:r w:rsidRPr="005D6A48">
              <w:rPr>
                <w:rFonts w:cstheme="minorHAnsi"/>
                <w:sz w:val="24"/>
                <w:szCs w:val="24"/>
              </w:rPr>
              <w:t>.41</w:t>
            </w:r>
          </w:p>
        </w:tc>
        <w:tc>
          <w:tcPr>
            <w:tcW w:w="0" w:type="auto"/>
          </w:tcPr>
          <w:p w14:paraId="009C8B75" w14:textId="77777777" w:rsidR="005D6A48" w:rsidRPr="005D6A48" w:rsidRDefault="005D6A48" w:rsidP="006B4DE6">
            <w:pPr>
              <w:spacing w:line="259" w:lineRule="auto"/>
              <w:rPr>
                <w:rFonts w:cstheme="minorHAnsi"/>
                <w:sz w:val="24"/>
                <w:szCs w:val="24"/>
              </w:rPr>
            </w:pPr>
            <w:r w:rsidRPr="005D6A48">
              <w:rPr>
                <w:rFonts w:cstheme="minorHAnsi"/>
                <w:sz w:val="24"/>
                <w:szCs w:val="24"/>
              </w:rPr>
              <w:t>0-1</w:t>
            </w:r>
          </w:p>
        </w:tc>
        <w:tc>
          <w:tcPr>
            <w:tcW w:w="0" w:type="auto"/>
          </w:tcPr>
          <w:p w14:paraId="109EB79C" w14:textId="77777777" w:rsidR="005D6A48" w:rsidRPr="005D6A48" w:rsidRDefault="005D6A48" w:rsidP="006B4DE6">
            <w:pPr>
              <w:spacing w:line="259" w:lineRule="auto"/>
              <w:rPr>
                <w:rFonts w:cstheme="minorHAnsi"/>
                <w:sz w:val="24"/>
                <w:szCs w:val="24"/>
              </w:rPr>
            </w:pPr>
            <w:r w:rsidRPr="005D6A48">
              <w:rPr>
                <w:rFonts w:cstheme="minorHAnsi"/>
                <w:sz w:val="24"/>
                <w:szCs w:val="24"/>
              </w:rPr>
              <w:t>5</w:t>
            </w:r>
          </w:p>
        </w:tc>
        <w:tc>
          <w:tcPr>
            <w:tcW w:w="0" w:type="auto"/>
          </w:tcPr>
          <w:p w14:paraId="33F6A6AD" w14:textId="77777777" w:rsidR="005D6A48" w:rsidRPr="005D6A48" w:rsidRDefault="005D6A48" w:rsidP="006B4DE6">
            <w:pPr>
              <w:spacing w:line="259" w:lineRule="auto"/>
              <w:rPr>
                <w:rFonts w:cstheme="minorHAnsi"/>
                <w:sz w:val="24"/>
                <w:szCs w:val="24"/>
              </w:rPr>
            </w:pPr>
          </w:p>
        </w:tc>
        <w:tc>
          <w:tcPr>
            <w:tcW w:w="0" w:type="auto"/>
          </w:tcPr>
          <w:p w14:paraId="1865195F" w14:textId="77777777" w:rsidR="005D6A48" w:rsidRPr="005D6A48" w:rsidRDefault="005D6A48" w:rsidP="006B4DE6">
            <w:pPr>
              <w:spacing w:line="259" w:lineRule="auto"/>
              <w:rPr>
                <w:rFonts w:cstheme="minorHAnsi"/>
                <w:sz w:val="24"/>
                <w:szCs w:val="24"/>
              </w:rPr>
            </w:pPr>
          </w:p>
        </w:tc>
      </w:tr>
      <w:tr w:rsidR="005D6A48" w:rsidRPr="005D6A48" w14:paraId="72089A46" w14:textId="77777777" w:rsidTr="006A24E0">
        <w:trPr>
          <w:trHeight w:val="288"/>
        </w:trPr>
        <w:tc>
          <w:tcPr>
            <w:tcW w:w="0" w:type="auto"/>
          </w:tcPr>
          <w:p w14:paraId="68F8953A" w14:textId="77777777" w:rsidR="005D6A48" w:rsidRPr="005D6A48" w:rsidRDefault="005D6A48" w:rsidP="006B4DE6">
            <w:pPr>
              <w:spacing w:line="259" w:lineRule="auto"/>
              <w:rPr>
                <w:rFonts w:cstheme="minorHAnsi"/>
                <w:sz w:val="24"/>
                <w:szCs w:val="24"/>
              </w:rPr>
            </w:pPr>
            <w:r w:rsidRPr="005D6A48">
              <w:rPr>
                <w:rFonts w:cstheme="minorHAnsi"/>
                <w:sz w:val="24"/>
                <w:szCs w:val="24"/>
              </w:rPr>
              <w:t>Average sample size</w:t>
            </w:r>
          </w:p>
        </w:tc>
        <w:tc>
          <w:tcPr>
            <w:tcW w:w="0" w:type="auto"/>
          </w:tcPr>
          <w:p w14:paraId="2381B7C0" w14:textId="77777777" w:rsidR="005D6A48" w:rsidRPr="005D6A48" w:rsidRDefault="005D6A48" w:rsidP="006B4DE6">
            <w:pPr>
              <w:spacing w:line="259" w:lineRule="auto"/>
              <w:rPr>
                <w:rFonts w:cstheme="minorHAnsi"/>
                <w:sz w:val="24"/>
                <w:szCs w:val="24"/>
              </w:rPr>
            </w:pPr>
            <w:r w:rsidRPr="005D6A48">
              <w:rPr>
                <w:rFonts w:cstheme="minorHAnsi"/>
                <w:sz w:val="24"/>
                <w:szCs w:val="24"/>
              </w:rPr>
              <w:t>46.33</w:t>
            </w:r>
          </w:p>
        </w:tc>
        <w:tc>
          <w:tcPr>
            <w:tcW w:w="0" w:type="auto"/>
          </w:tcPr>
          <w:p w14:paraId="427306E2" w14:textId="77777777" w:rsidR="005D6A48" w:rsidRPr="005D6A48" w:rsidRDefault="005D6A48" w:rsidP="006B4DE6">
            <w:pPr>
              <w:spacing w:line="259" w:lineRule="auto"/>
              <w:rPr>
                <w:rFonts w:cstheme="minorHAnsi"/>
                <w:sz w:val="24"/>
                <w:szCs w:val="24"/>
              </w:rPr>
            </w:pPr>
            <w:r w:rsidRPr="005D6A48">
              <w:rPr>
                <w:rFonts w:cstheme="minorHAnsi"/>
                <w:sz w:val="24"/>
                <w:szCs w:val="24"/>
              </w:rPr>
              <w:t>37.90</w:t>
            </w:r>
          </w:p>
        </w:tc>
        <w:tc>
          <w:tcPr>
            <w:tcW w:w="0" w:type="auto"/>
          </w:tcPr>
          <w:p w14:paraId="51DBE68A" w14:textId="77777777" w:rsidR="005D6A48" w:rsidRPr="005D6A48" w:rsidRDefault="005D6A48" w:rsidP="006B4DE6">
            <w:pPr>
              <w:spacing w:line="259" w:lineRule="auto"/>
              <w:rPr>
                <w:rFonts w:cstheme="minorHAnsi"/>
                <w:sz w:val="24"/>
                <w:szCs w:val="24"/>
              </w:rPr>
            </w:pPr>
            <w:r w:rsidRPr="005D6A48">
              <w:rPr>
                <w:rFonts w:cstheme="minorHAnsi"/>
                <w:sz w:val="24"/>
                <w:szCs w:val="24"/>
              </w:rPr>
              <w:t>17-116</w:t>
            </w:r>
          </w:p>
        </w:tc>
        <w:tc>
          <w:tcPr>
            <w:tcW w:w="0" w:type="auto"/>
          </w:tcPr>
          <w:p w14:paraId="7C281F2F" w14:textId="77777777" w:rsidR="005D6A48" w:rsidRPr="005D6A48" w:rsidRDefault="005D6A48" w:rsidP="006B4DE6">
            <w:pPr>
              <w:spacing w:line="259" w:lineRule="auto"/>
              <w:rPr>
                <w:rFonts w:cstheme="minorHAnsi"/>
                <w:sz w:val="24"/>
                <w:szCs w:val="24"/>
              </w:rPr>
            </w:pPr>
          </w:p>
        </w:tc>
        <w:tc>
          <w:tcPr>
            <w:tcW w:w="0" w:type="auto"/>
          </w:tcPr>
          <w:p w14:paraId="2A415339" w14:textId="77777777" w:rsidR="005D6A48" w:rsidRPr="005D6A48" w:rsidRDefault="005D6A48" w:rsidP="006B4DE6">
            <w:pPr>
              <w:spacing w:line="259" w:lineRule="auto"/>
              <w:rPr>
                <w:rFonts w:cstheme="minorHAnsi"/>
                <w:sz w:val="24"/>
                <w:szCs w:val="24"/>
              </w:rPr>
            </w:pPr>
          </w:p>
        </w:tc>
        <w:tc>
          <w:tcPr>
            <w:tcW w:w="0" w:type="auto"/>
          </w:tcPr>
          <w:p w14:paraId="27228302" w14:textId="77777777" w:rsidR="005D6A48" w:rsidRPr="005D6A48" w:rsidRDefault="005D6A48" w:rsidP="006B4DE6">
            <w:pPr>
              <w:spacing w:line="259" w:lineRule="auto"/>
              <w:rPr>
                <w:rFonts w:cstheme="minorHAnsi"/>
                <w:sz w:val="24"/>
                <w:szCs w:val="24"/>
              </w:rPr>
            </w:pPr>
          </w:p>
        </w:tc>
      </w:tr>
      <w:tr w:rsidR="005D6A48" w:rsidRPr="005D6A48" w14:paraId="240F49FF" w14:textId="77777777" w:rsidTr="006A24E0">
        <w:trPr>
          <w:trHeight w:val="288"/>
        </w:trPr>
        <w:tc>
          <w:tcPr>
            <w:tcW w:w="0" w:type="auto"/>
          </w:tcPr>
          <w:p w14:paraId="4F135242" w14:textId="77777777" w:rsidR="005D6A48" w:rsidRPr="005D6A48" w:rsidRDefault="005D6A48" w:rsidP="006B4DE6">
            <w:pPr>
              <w:spacing w:line="259" w:lineRule="auto"/>
              <w:rPr>
                <w:rFonts w:cstheme="minorHAnsi"/>
                <w:sz w:val="24"/>
                <w:szCs w:val="24"/>
              </w:rPr>
            </w:pPr>
            <w:r w:rsidRPr="005D6A48">
              <w:rPr>
                <w:rFonts w:cstheme="minorHAnsi"/>
                <w:sz w:val="24"/>
                <w:szCs w:val="24"/>
              </w:rPr>
              <w:t>Treatment setting</w:t>
            </w:r>
          </w:p>
        </w:tc>
        <w:tc>
          <w:tcPr>
            <w:tcW w:w="0" w:type="auto"/>
          </w:tcPr>
          <w:p w14:paraId="33479E4C" w14:textId="77777777" w:rsidR="005D6A48" w:rsidRPr="005D6A48" w:rsidRDefault="005D6A48" w:rsidP="006B4DE6">
            <w:pPr>
              <w:spacing w:line="259" w:lineRule="auto"/>
              <w:rPr>
                <w:rFonts w:cstheme="minorHAnsi"/>
                <w:sz w:val="24"/>
                <w:szCs w:val="24"/>
              </w:rPr>
            </w:pPr>
          </w:p>
        </w:tc>
        <w:tc>
          <w:tcPr>
            <w:tcW w:w="0" w:type="auto"/>
          </w:tcPr>
          <w:p w14:paraId="5D9087CC" w14:textId="77777777" w:rsidR="005D6A48" w:rsidRPr="005D6A48" w:rsidRDefault="005D6A48" w:rsidP="006B4DE6">
            <w:pPr>
              <w:spacing w:line="259" w:lineRule="auto"/>
              <w:rPr>
                <w:rFonts w:cstheme="minorHAnsi"/>
                <w:sz w:val="24"/>
                <w:szCs w:val="24"/>
              </w:rPr>
            </w:pPr>
          </w:p>
        </w:tc>
        <w:tc>
          <w:tcPr>
            <w:tcW w:w="0" w:type="auto"/>
          </w:tcPr>
          <w:p w14:paraId="0CB6942D" w14:textId="77777777" w:rsidR="005D6A48" w:rsidRPr="005D6A48" w:rsidRDefault="005D6A48" w:rsidP="006B4DE6">
            <w:pPr>
              <w:spacing w:line="259" w:lineRule="auto"/>
              <w:rPr>
                <w:rFonts w:cstheme="minorHAnsi"/>
                <w:sz w:val="24"/>
                <w:szCs w:val="24"/>
              </w:rPr>
            </w:pPr>
          </w:p>
        </w:tc>
        <w:tc>
          <w:tcPr>
            <w:tcW w:w="0" w:type="auto"/>
          </w:tcPr>
          <w:p w14:paraId="535F2783" w14:textId="77777777" w:rsidR="005D6A48" w:rsidRPr="005D6A48" w:rsidRDefault="005D6A48" w:rsidP="006B4DE6">
            <w:pPr>
              <w:spacing w:line="259" w:lineRule="auto"/>
              <w:rPr>
                <w:rFonts w:cstheme="minorHAnsi"/>
                <w:sz w:val="24"/>
                <w:szCs w:val="24"/>
              </w:rPr>
            </w:pPr>
          </w:p>
        </w:tc>
        <w:tc>
          <w:tcPr>
            <w:tcW w:w="0" w:type="auto"/>
          </w:tcPr>
          <w:p w14:paraId="047BAA08" w14:textId="77777777" w:rsidR="005D6A48" w:rsidRPr="005D6A48" w:rsidRDefault="005D6A48" w:rsidP="006B4DE6">
            <w:pPr>
              <w:spacing w:line="259" w:lineRule="auto"/>
              <w:rPr>
                <w:rFonts w:cstheme="minorHAnsi"/>
                <w:sz w:val="24"/>
                <w:szCs w:val="24"/>
              </w:rPr>
            </w:pPr>
          </w:p>
        </w:tc>
        <w:tc>
          <w:tcPr>
            <w:tcW w:w="0" w:type="auto"/>
          </w:tcPr>
          <w:p w14:paraId="1736956E" w14:textId="77777777" w:rsidR="005D6A48" w:rsidRPr="005D6A48" w:rsidRDefault="005D6A48" w:rsidP="006B4DE6">
            <w:pPr>
              <w:spacing w:line="259" w:lineRule="auto"/>
              <w:rPr>
                <w:rFonts w:cstheme="minorHAnsi"/>
                <w:sz w:val="24"/>
                <w:szCs w:val="24"/>
              </w:rPr>
            </w:pPr>
          </w:p>
        </w:tc>
      </w:tr>
      <w:tr w:rsidR="005D6A48" w:rsidRPr="005D6A48" w14:paraId="2E448B90" w14:textId="77777777" w:rsidTr="006A24E0">
        <w:trPr>
          <w:trHeight w:val="288"/>
        </w:trPr>
        <w:tc>
          <w:tcPr>
            <w:tcW w:w="0" w:type="auto"/>
          </w:tcPr>
          <w:p w14:paraId="7996757A" w14:textId="77777777" w:rsidR="005D6A48" w:rsidRPr="005D6A48" w:rsidRDefault="005D6A48" w:rsidP="006B4DE6">
            <w:pPr>
              <w:spacing w:line="259" w:lineRule="auto"/>
              <w:rPr>
                <w:rFonts w:cstheme="minorHAnsi"/>
                <w:sz w:val="24"/>
                <w:szCs w:val="24"/>
              </w:rPr>
            </w:pPr>
            <w:r w:rsidRPr="005D6A48">
              <w:rPr>
                <w:rFonts w:cstheme="minorHAnsi"/>
                <w:sz w:val="24"/>
                <w:szCs w:val="24"/>
              </w:rPr>
              <w:t>Community-based</w:t>
            </w:r>
          </w:p>
        </w:tc>
        <w:tc>
          <w:tcPr>
            <w:tcW w:w="0" w:type="auto"/>
          </w:tcPr>
          <w:p w14:paraId="1C25D238" w14:textId="77777777" w:rsidR="005D6A48" w:rsidRPr="005D6A48" w:rsidRDefault="005D6A48" w:rsidP="006B4DE6">
            <w:pPr>
              <w:spacing w:line="259" w:lineRule="auto"/>
              <w:rPr>
                <w:rFonts w:cstheme="minorHAnsi"/>
                <w:sz w:val="24"/>
                <w:szCs w:val="24"/>
              </w:rPr>
            </w:pPr>
          </w:p>
        </w:tc>
        <w:tc>
          <w:tcPr>
            <w:tcW w:w="0" w:type="auto"/>
          </w:tcPr>
          <w:p w14:paraId="71FE5C6C" w14:textId="77777777" w:rsidR="005D6A48" w:rsidRPr="005D6A48" w:rsidRDefault="005D6A48" w:rsidP="006B4DE6">
            <w:pPr>
              <w:spacing w:line="259" w:lineRule="auto"/>
              <w:rPr>
                <w:rFonts w:cstheme="minorHAnsi"/>
                <w:sz w:val="24"/>
                <w:szCs w:val="24"/>
              </w:rPr>
            </w:pPr>
          </w:p>
        </w:tc>
        <w:tc>
          <w:tcPr>
            <w:tcW w:w="0" w:type="auto"/>
          </w:tcPr>
          <w:p w14:paraId="462C9046" w14:textId="77777777" w:rsidR="005D6A48" w:rsidRPr="005D6A48" w:rsidRDefault="005D6A48" w:rsidP="006B4DE6">
            <w:pPr>
              <w:spacing w:line="259" w:lineRule="auto"/>
              <w:rPr>
                <w:rFonts w:cstheme="minorHAnsi"/>
                <w:sz w:val="24"/>
                <w:szCs w:val="24"/>
              </w:rPr>
            </w:pPr>
          </w:p>
        </w:tc>
        <w:tc>
          <w:tcPr>
            <w:tcW w:w="0" w:type="auto"/>
          </w:tcPr>
          <w:p w14:paraId="36A79CC8" w14:textId="77777777" w:rsidR="005D6A48" w:rsidRPr="005D6A48" w:rsidRDefault="005D6A48" w:rsidP="006B4DE6">
            <w:pPr>
              <w:spacing w:line="259" w:lineRule="auto"/>
              <w:rPr>
                <w:rFonts w:cstheme="minorHAnsi"/>
                <w:sz w:val="24"/>
                <w:szCs w:val="24"/>
              </w:rPr>
            </w:pPr>
            <w:r w:rsidRPr="005D6A48">
              <w:rPr>
                <w:rFonts w:cstheme="minorHAnsi"/>
                <w:sz w:val="24"/>
                <w:szCs w:val="24"/>
              </w:rPr>
              <w:t>5</w:t>
            </w:r>
          </w:p>
        </w:tc>
        <w:tc>
          <w:tcPr>
            <w:tcW w:w="0" w:type="auto"/>
          </w:tcPr>
          <w:p w14:paraId="573665D8" w14:textId="77777777" w:rsidR="005D6A48" w:rsidRPr="005D6A48" w:rsidRDefault="005D6A48" w:rsidP="006B4DE6">
            <w:pPr>
              <w:spacing w:line="259" w:lineRule="auto"/>
              <w:rPr>
                <w:rFonts w:cstheme="minorHAnsi"/>
                <w:sz w:val="24"/>
                <w:szCs w:val="24"/>
              </w:rPr>
            </w:pPr>
          </w:p>
        </w:tc>
        <w:tc>
          <w:tcPr>
            <w:tcW w:w="0" w:type="auto"/>
          </w:tcPr>
          <w:p w14:paraId="5CEDEA5B" w14:textId="77777777" w:rsidR="005D6A48" w:rsidRPr="005D6A48" w:rsidRDefault="005D6A48" w:rsidP="006B4DE6">
            <w:pPr>
              <w:spacing w:line="259" w:lineRule="auto"/>
              <w:rPr>
                <w:rFonts w:cstheme="minorHAnsi"/>
                <w:sz w:val="24"/>
                <w:szCs w:val="24"/>
              </w:rPr>
            </w:pPr>
          </w:p>
        </w:tc>
      </w:tr>
      <w:tr w:rsidR="005D6A48" w:rsidRPr="005D6A48" w14:paraId="5F8016A5" w14:textId="77777777" w:rsidTr="006A24E0">
        <w:trPr>
          <w:trHeight w:val="288"/>
        </w:trPr>
        <w:tc>
          <w:tcPr>
            <w:tcW w:w="0" w:type="auto"/>
          </w:tcPr>
          <w:p w14:paraId="16AAD960" w14:textId="77777777" w:rsidR="005D6A48" w:rsidRPr="005D6A48" w:rsidRDefault="005D6A48" w:rsidP="006B4DE6">
            <w:pPr>
              <w:spacing w:line="259" w:lineRule="auto"/>
              <w:rPr>
                <w:rFonts w:cstheme="minorHAnsi"/>
                <w:sz w:val="24"/>
                <w:szCs w:val="24"/>
              </w:rPr>
            </w:pPr>
            <w:r w:rsidRPr="005D6A48">
              <w:rPr>
                <w:rFonts w:cstheme="minorHAnsi"/>
                <w:sz w:val="24"/>
                <w:szCs w:val="24"/>
              </w:rPr>
              <w:t>Online</w:t>
            </w:r>
          </w:p>
        </w:tc>
        <w:tc>
          <w:tcPr>
            <w:tcW w:w="0" w:type="auto"/>
          </w:tcPr>
          <w:p w14:paraId="3361E4FC" w14:textId="77777777" w:rsidR="005D6A48" w:rsidRPr="005D6A48" w:rsidRDefault="005D6A48" w:rsidP="006B4DE6">
            <w:pPr>
              <w:spacing w:line="259" w:lineRule="auto"/>
              <w:rPr>
                <w:rFonts w:cstheme="minorHAnsi"/>
                <w:sz w:val="24"/>
                <w:szCs w:val="24"/>
              </w:rPr>
            </w:pPr>
          </w:p>
        </w:tc>
        <w:tc>
          <w:tcPr>
            <w:tcW w:w="0" w:type="auto"/>
          </w:tcPr>
          <w:p w14:paraId="4D9A585C" w14:textId="77777777" w:rsidR="005D6A48" w:rsidRPr="005D6A48" w:rsidRDefault="005D6A48" w:rsidP="006B4DE6">
            <w:pPr>
              <w:spacing w:line="259" w:lineRule="auto"/>
              <w:rPr>
                <w:rFonts w:cstheme="minorHAnsi"/>
                <w:sz w:val="24"/>
                <w:szCs w:val="24"/>
              </w:rPr>
            </w:pPr>
          </w:p>
        </w:tc>
        <w:tc>
          <w:tcPr>
            <w:tcW w:w="0" w:type="auto"/>
          </w:tcPr>
          <w:p w14:paraId="353C9FD5" w14:textId="77777777" w:rsidR="005D6A48" w:rsidRPr="005D6A48" w:rsidRDefault="005D6A48" w:rsidP="006B4DE6">
            <w:pPr>
              <w:spacing w:line="259" w:lineRule="auto"/>
              <w:rPr>
                <w:rFonts w:cstheme="minorHAnsi"/>
                <w:sz w:val="24"/>
                <w:szCs w:val="24"/>
              </w:rPr>
            </w:pPr>
          </w:p>
        </w:tc>
        <w:tc>
          <w:tcPr>
            <w:tcW w:w="0" w:type="auto"/>
          </w:tcPr>
          <w:p w14:paraId="71CC831F" w14:textId="77777777" w:rsidR="005D6A48" w:rsidRPr="005D6A48" w:rsidRDefault="005D6A48" w:rsidP="006B4DE6">
            <w:pPr>
              <w:spacing w:line="259" w:lineRule="auto"/>
              <w:rPr>
                <w:rFonts w:cstheme="minorHAnsi"/>
                <w:sz w:val="24"/>
                <w:szCs w:val="24"/>
              </w:rPr>
            </w:pPr>
            <w:r w:rsidRPr="005D6A48">
              <w:rPr>
                <w:rFonts w:cstheme="minorHAnsi"/>
                <w:sz w:val="24"/>
                <w:szCs w:val="24"/>
              </w:rPr>
              <w:t>1</w:t>
            </w:r>
          </w:p>
        </w:tc>
        <w:tc>
          <w:tcPr>
            <w:tcW w:w="0" w:type="auto"/>
          </w:tcPr>
          <w:p w14:paraId="4DCF26CF" w14:textId="77777777" w:rsidR="005D6A48" w:rsidRPr="005D6A48" w:rsidRDefault="005D6A48" w:rsidP="006B4DE6">
            <w:pPr>
              <w:spacing w:line="259" w:lineRule="auto"/>
              <w:rPr>
                <w:rFonts w:cstheme="minorHAnsi"/>
                <w:sz w:val="24"/>
                <w:szCs w:val="24"/>
              </w:rPr>
            </w:pPr>
          </w:p>
        </w:tc>
        <w:tc>
          <w:tcPr>
            <w:tcW w:w="0" w:type="auto"/>
          </w:tcPr>
          <w:p w14:paraId="1F10B86E" w14:textId="77777777" w:rsidR="005D6A48" w:rsidRPr="005D6A48" w:rsidRDefault="005D6A48" w:rsidP="006B4DE6">
            <w:pPr>
              <w:spacing w:line="259" w:lineRule="auto"/>
              <w:rPr>
                <w:rFonts w:cstheme="minorHAnsi"/>
                <w:sz w:val="24"/>
                <w:szCs w:val="24"/>
              </w:rPr>
            </w:pPr>
          </w:p>
        </w:tc>
      </w:tr>
      <w:tr w:rsidR="005D6A48" w:rsidRPr="005D6A48" w14:paraId="7EE2A31D" w14:textId="77777777" w:rsidTr="006A24E0">
        <w:trPr>
          <w:trHeight w:val="288"/>
        </w:trPr>
        <w:tc>
          <w:tcPr>
            <w:tcW w:w="0" w:type="auto"/>
          </w:tcPr>
          <w:p w14:paraId="4FF1AB1B" w14:textId="77777777" w:rsidR="005D6A48" w:rsidRPr="005D6A48" w:rsidRDefault="005D6A48" w:rsidP="006B4DE6">
            <w:pPr>
              <w:spacing w:line="259" w:lineRule="auto"/>
              <w:rPr>
                <w:rFonts w:cstheme="minorHAnsi"/>
                <w:sz w:val="24"/>
                <w:szCs w:val="24"/>
              </w:rPr>
            </w:pPr>
            <w:r w:rsidRPr="005D6A48">
              <w:rPr>
                <w:rFonts w:cstheme="minorHAnsi"/>
                <w:sz w:val="24"/>
                <w:szCs w:val="24"/>
              </w:rPr>
              <w:t>Comparison Type</w:t>
            </w:r>
          </w:p>
        </w:tc>
        <w:tc>
          <w:tcPr>
            <w:tcW w:w="0" w:type="auto"/>
          </w:tcPr>
          <w:p w14:paraId="053E0B9F" w14:textId="77777777" w:rsidR="005D6A48" w:rsidRPr="005D6A48" w:rsidRDefault="005D6A48" w:rsidP="006B4DE6">
            <w:pPr>
              <w:spacing w:line="259" w:lineRule="auto"/>
              <w:rPr>
                <w:rFonts w:cstheme="minorHAnsi"/>
                <w:sz w:val="24"/>
                <w:szCs w:val="24"/>
              </w:rPr>
            </w:pPr>
          </w:p>
        </w:tc>
        <w:tc>
          <w:tcPr>
            <w:tcW w:w="0" w:type="auto"/>
          </w:tcPr>
          <w:p w14:paraId="385079F3" w14:textId="77777777" w:rsidR="005D6A48" w:rsidRPr="005D6A48" w:rsidRDefault="005D6A48" w:rsidP="006B4DE6">
            <w:pPr>
              <w:spacing w:line="259" w:lineRule="auto"/>
              <w:rPr>
                <w:rFonts w:cstheme="minorHAnsi"/>
                <w:sz w:val="24"/>
                <w:szCs w:val="24"/>
              </w:rPr>
            </w:pPr>
          </w:p>
        </w:tc>
        <w:tc>
          <w:tcPr>
            <w:tcW w:w="0" w:type="auto"/>
          </w:tcPr>
          <w:p w14:paraId="0263390C" w14:textId="77777777" w:rsidR="005D6A48" w:rsidRPr="005D6A48" w:rsidRDefault="005D6A48" w:rsidP="006B4DE6">
            <w:pPr>
              <w:spacing w:line="259" w:lineRule="auto"/>
              <w:rPr>
                <w:rFonts w:cstheme="minorHAnsi"/>
                <w:sz w:val="24"/>
                <w:szCs w:val="24"/>
              </w:rPr>
            </w:pPr>
          </w:p>
        </w:tc>
        <w:tc>
          <w:tcPr>
            <w:tcW w:w="0" w:type="auto"/>
          </w:tcPr>
          <w:p w14:paraId="339025B3" w14:textId="77777777" w:rsidR="005D6A48" w:rsidRPr="005D6A48" w:rsidRDefault="005D6A48" w:rsidP="006B4DE6">
            <w:pPr>
              <w:spacing w:line="259" w:lineRule="auto"/>
              <w:rPr>
                <w:rFonts w:cstheme="minorHAnsi"/>
                <w:sz w:val="24"/>
                <w:szCs w:val="24"/>
              </w:rPr>
            </w:pPr>
          </w:p>
        </w:tc>
        <w:tc>
          <w:tcPr>
            <w:tcW w:w="0" w:type="auto"/>
          </w:tcPr>
          <w:p w14:paraId="3C03218A" w14:textId="77777777" w:rsidR="005D6A48" w:rsidRPr="005D6A48" w:rsidRDefault="005D6A48" w:rsidP="006B4DE6">
            <w:pPr>
              <w:spacing w:line="259" w:lineRule="auto"/>
              <w:rPr>
                <w:rFonts w:cstheme="minorHAnsi"/>
                <w:sz w:val="24"/>
                <w:szCs w:val="24"/>
              </w:rPr>
            </w:pPr>
          </w:p>
        </w:tc>
        <w:tc>
          <w:tcPr>
            <w:tcW w:w="0" w:type="auto"/>
          </w:tcPr>
          <w:p w14:paraId="5F2A8FFC" w14:textId="77777777" w:rsidR="005D6A48" w:rsidRPr="005D6A48" w:rsidRDefault="005D6A48" w:rsidP="006B4DE6">
            <w:pPr>
              <w:spacing w:line="259" w:lineRule="auto"/>
              <w:rPr>
                <w:rFonts w:cstheme="minorHAnsi"/>
                <w:sz w:val="24"/>
                <w:szCs w:val="24"/>
              </w:rPr>
            </w:pPr>
          </w:p>
        </w:tc>
      </w:tr>
      <w:tr w:rsidR="005D6A48" w:rsidRPr="005D6A48" w14:paraId="5E7E8424" w14:textId="77777777" w:rsidTr="006A24E0">
        <w:trPr>
          <w:trHeight w:val="288"/>
        </w:trPr>
        <w:tc>
          <w:tcPr>
            <w:tcW w:w="0" w:type="auto"/>
          </w:tcPr>
          <w:p w14:paraId="5798974E" w14:textId="77777777" w:rsidR="005D6A48" w:rsidRPr="005D6A48" w:rsidRDefault="005D6A48" w:rsidP="006B4DE6">
            <w:pPr>
              <w:spacing w:line="259" w:lineRule="auto"/>
              <w:rPr>
                <w:rFonts w:cstheme="minorHAnsi"/>
                <w:sz w:val="24"/>
                <w:szCs w:val="24"/>
              </w:rPr>
            </w:pPr>
            <w:r w:rsidRPr="005D6A48">
              <w:rPr>
                <w:rFonts w:cstheme="minorHAnsi"/>
                <w:sz w:val="24"/>
                <w:szCs w:val="24"/>
              </w:rPr>
              <w:t>Alternative Treatment</w:t>
            </w:r>
          </w:p>
        </w:tc>
        <w:tc>
          <w:tcPr>
            <w:tcW w:w="0" w:type="auto"/>
          </w:tcPr>
          <w:p w14:paraId="13F16A46" w14:textId="77777777" w:rsidR="005D6A48" w:rsidRPr="005D6A48" w:rsidRDefault="005D6A48" w:rsidP="006B4DE6">
            <w:pPr>
              <w:spacing w:line="259" w:lineRule="auto"/>
              <w:rPr>
                <w:rFonts w:cstheme="minorHAnsi"/>
                <w:sz w:val="24"/>
                <w:szCs w:val="24"/>
              </w:rPr>
            </w:pPr>
          </w:p>
        </w:tc>
        <w:tc>
          <w:tcPr>
            <w:tcW w:w="0" w:type="auto"/>
          </w:tcPr>
          <w:p w14:paraId="2F86B83A" w14:textId="77777777" w:rsidR="005D6A48" w:rsidRPr="005D6A48" w:rsidRDefault="005D6A48" w:rsidP="006B4DE6">
            <w:pPr>
              <w:spacing w:line="259" w:lineRule="auto"/>
              <w:rPr>
                <w:rFonts w:cstheme="minorHAnsi"/>
                <w:sz w:val="24"/>
                <w:szCs w:val="24"/>
              </w:rPr>
            </w:pPr>
          </w:p>
        </w:tc>
        <w:tc>
          <w:tcPr>
            <w:tcW w:w="0" w:type="auto"/>
          </w:tcPr>
          <w:p w14:paraId="5E5656C5" w14:textId="77777777" w:rsidR="005D6A48" w:rsidRPr="005D6A48" w:rsidRDefault="005D6A48" w:rsidP="006B4DE6">
            <w:pPr>
              <w:spacing w:line="259" w:lineRule="auto"/>
              <w:rPr>
                <w:rFonts w:cstheme="minorHAnsi"/>
                <w:sz w:val="24"/>
                <w:szCs w:val="24"/>
              </w:rPr>
            </w:pPr>
          </w:p>
        </w:tc>
        <w:tc>
          <w:tcPr>
            <w:tcW w:w="0" w:type="auto"/>
          </w:tcPr>
          <w:p w14:paraId="314BAB45" w14:textId="77777777" w:rsidR="005D6A48" w:rsidRPr="005D6A48" w:rsidRDefault="005D6A48" w:rsidP="006B4DE6">
            <w:pPr>
              <w:spacing w:line="259" w:lineRule="auto"/>
              <w:rPr>
                <w:rFonts w:cstheme="minorHAnsi"/>
                <w:sz w:val="24"/>
                <w:szCs w:val="24"/>
              </w:rPr>
            </w:pPr>
            <w:r w:rsidRPr="005D6A48">
              <w:rPr>
                <w:rFonts w:cstheme="minorHAnsi"/>
                <w:sz w:val="24"/>
                <w:szCs w:val="24"/>
              </w:rPr>
              <w:t>5</w:t>
            </w:r>
          </w:p>
        </w:tc>
        <w:tc>
          <w:tcPr>
            <w:tcW w:w="0" w:type="auto"/>
          </w:tcPr>
          <w:p w14:paraId="3EF63887" w14:textId="77777777" w:rsidR="005D6A48" w:rsidRPr="005D6A48" w:rsidRDefault="005D6A48" w:rsidP="006B4DE6">
            <w:pPr>
              <w:spacing w:line="259" w:lineRule="auto"/>
              <w:rPr>
                <w:rFonts w:cstheme="minorHAnsi"/>
                <w:sz w:val="24"/>
                <w:szCs w:val="24"/>
              </w:rPr>
            </w:pPr>
            <w:r w:rsidRPr="005D6A48">
              <w:rPr>
                <w:rFonts w:cstheme="minorHAnsi"/>
                <w:sz w:val="24"/>
                <w:szCs w:val="24"/>
              </w:rPr>
              <w:t>219</w:t>
            </w:r>
          </w:p>
        </w:tc>
        <w:tc>
          <w:tcPr>
            <w:tcW w:w="0" w:type="auto"/>
          </w:tcPr>
          <w:p w14:paraId="06E3714E" w14:textId="77777777" w:rsidR="005D6A48" w:rsidRPr="005D6A48" w:rsidRDefault="005D6A48" w:rsidP="006B4DE6">
            <w:pPr>
              <w:spacing w:line="259" w:lineRule="auto"/>
              <w:rPr>
                <w:rFonts w:cstheme="minorHAnsi"/>
                <w:sz w:val="24"/>
                <w:szCs w:val="24"/>
              </w:rPr>
            </w:pPr>
            <w:r w:rsidRPr="005D6A48">
              <w:rPr>
                <w:rFonts w:cstheme="minorHAnsi"/>
                <w:sz w:val="24"/>
                <w:szCs w:val="24"/>
              </w:rPr>
              <w:t>78.78</w:t>
            </w:r>
          </w:p>
        </w:tc>
      </w:tr>
      <w:tr w:rsidR="005D6A48" w:rsidRPr="005D6A48" w14:paraId="00AECF15" w14:textId="77777777" w:rsidTr="006A24E0">
        <w:trPr>
          <w:trHeight w:val="288"/>
        </w:trPr>
        <w:tc>
          <w:tcPr>
            <w:tcW w:w="0" w:type="auto"/>
          </w:tcPr>
          <w:p w14:paraId="36A04BDF" w14:textId="77777777" w:rsidR="005D6A48" w:rsidRPr="005D6A48" w:rsidRDefault="005D6A48" w:rsidP="006B4DE6">
            <w:pPr>
              <w:spacing w:line="259" w:lineRule="auto"/>
              <w:rPr>
                <w:rFonts w:cstheme="minorHAnsi"/>
                <w:sz w:val="24"/>
                <w:szCs w:val="24"/>
              </w:rPr>
            </w:pPr>
            <w:r w:rsidRPr="005D6A48">
              <w:rPr>
                <w:rFonts w:cstheme="minorHAnsi"/>
                <w:sz w:val="24"/>
                <w:szCs w:val="24"/>
              </w:rPr>
              <w:t>Waitlist</w:t>
            </w:r>
          </w:p>
        </w:tc>
        <w:tc>
          <w:tcPr>
            <w:tcW w:w="0" w:type="auto"/>
          </w:tcPr>
          <w:p w14:paraId="3E8B67FA" w14:textId="77777777" w:rsidR="005D6A48" w:rsidRPr="005D6A48" w:rsidRDefault="005D6A48" w:rsidP="006B4DE6">
            <w:pPr>
              <w:spacing w:line="259" w:lineRule="auto"/>
              <w:rPr>
                <w:rFonts w:cstheme="minorHAnsi"/>
                <w:sz w:val="24"/>
                <w:szCs w:val="24"/>
              </w:rPr>
            </w:pPr>
          </w:p>
        </w:tc>
        <w:tc>
          <w:tcPr>
            <w:tcW w:w="0" w:type="auto"/>
          </w:tcPr>
          <w:p w14:paraId="0520C3FB" w14:textId="77777777" w:rsidR="005D6A48" w:rsidRPr="005D6A48" w:rsidRDefault="005D6A48" w:rsidP="006B4DE6">
            <w:pPr>
              <w:spacing w:line="259" w:lineRule="auto"/>
              <w:rPr>
                <w:rFonts w:cstheme="minorHAnsi"/>
                <w:sz w:val="24"/>
                <w:szCs w:val="24"/>
              </w:rPr>
            </w:pPr>
          </w:p>
        </w:tc>
        <w:tc>
          <w:tcPr>
            <w:tcW w:w="0" w:type="auto"/>
          </w:tcPr>
          <w:p w14:paraId="550B25B6" w14:textId="77777777" w:rsidR="005D6A48" w:rsidRPr="005D6A48" w:rsidRDefault="005D6A48" w:rsidP="006B4DE6">
            <w:pPr>
              <w:spacing w:line="259" w:lineRule="auto"/>
              <w:rPr>
                <w:rFonts w:cstheme="minorHAnsi"/>
                <w:sz w:val="24"/>
                <w:szCs w:val="24"/>
              </w:rPr>
            </w:pPr>
          </w:p>
        </w:tc>
        <w:tc>
          <w:tcPr>
            <w:tcW w:w="0" w:type="auto"/>
          </w:tcPr>
          <w:p w14:paraId="27B2936E" w14:textId="77777777" w:rsidR="005D6A48" w:rsidRPr="005D6A48" w:rsidRDefault="005D6A48" w:rsidP="006B4DE6">
            <w:pPr>
              <w:spacing w:line="259" w:lineRule="auto"/>
              <w:rPr>
                <w:rFonts w:cstheme="minorHAnsi"/>
                <w:sz w:val="24"/>
                <w:szCs w:val="24"/>
              </w:rPr>
            </w:pPr>
            <w:r w:rsidRPr="005D6A48">
              <w:rPr>
                <w:rFonts w:cstheme="minorHAnsi"/>
                <w:sz w:val="24"/>
                <w:szCs w:val="24"/>
              </w:rPr>
              <w:t>1</w:t>
            </w:r>
          </w:p>
        </w:tc>
        <w:tc>
          <w:tcPr>
            <w:tcW w:w="0" w:type="auto"/>
          </w:tcPr>
          <w:p w14:paraId="08CEB469" w14:textId="77777777" w:rsidR="005D6A48" w:rsidRPr="005D6A48" w:rsidRDefault="005D6A48" w:rsidP="006B4DE6">
            <w:pPr>
              <w:spacing w:line="259" w:lineRule="auto"/>
              <w:rPr>
                <w:rFonts w:cstheme="minorHAnsi"/>
                <w:sz w:val="24"/>
                <w:szCs w:val="24"/>
              </w:rPr>
            </w:pPr>
            <w:r w:rsidRPr="005D6A48">
              <w:rPr>
                <w:rFonts w:cstheme="minorHAnsi"/>
                <w:sz w:val="24"/>
                <w:szCs w:val="24"/>
              </w:rPr>
              <w:t>59</w:t>
            </w:r>
          </w:p>
        </w:tc>
        <w:tc>
          <w:tcPr>
            <w:tcW w:w="0" w:type="auto"/>
          </w:tcPr>
          <w:p w14:paraId="7CEBE4A0" w14:textId="77777777" w:rsidR="005D6A48" w:rsidRPr="005D6A48" w:rsidRDefault="005D6A48" w:rsidP="006B4DE6">
            <w:pPr>
              <w:spacing w:line="259" w:lineRule="auto"/>
              <w:rPr>
                <w:rFonts w:cstheme="minorHAnsi"/>
                <w:sz w:val="24"/>
                <w:szCs w:val="24"/>
              </w:rPr>
            </w:pPr>
            <w:r w:rsidRPr="005D6A48">
              <w:rPr>
                <w:rFonts w:cstheme="minorHAnsi"/>
                <w:sz w:val="24"/>
                <w:szCs w:val="24"/>
              </w:rPr>
              <w:t>21.22</w:t>
            </w:r>
          </w:p>
        </w:tc>
      </w:tr>
      <w:tr w:rsidR="005D6A48" w:rsidRPr="005D6A48" w14:paraId="48605B1E" w14:textId="77777777" w:rsidTr="006A24E0">
        <w:trPr>
          <w:trHeight w:val="288"/>
        </w:trPr>
        <w:tc>
          <w:tcPr>
            <w:tcW w:w="0" w:type="auto"/>
          </w:tcPr>
          <w:p w14:paraId="4D4AFCF8" w14:textId="77777777" w:rsidR="005D6A48" w:rsidRPr="005D6A48" w:rsidRDefault="005D6A48" w:rsidP="006B4DE6">
            <w:pPr>
              <w:spacing w:line="259" w:lineRule="auto"/>
              <w:rPr>
                <w:rFonts w:cstheme="minorHAnsi"/>
                <w:sz w:val="24"/>
                <w:szCs w:val="24"/>
              </w:rPr>
            </w:pPr>
            <w:r w:rsidRPr="005D6A48">
              <w:rPr>
                <w:rFonts w:cstheme="minorHAnsi"/>
                <w:sz w:val="24"/>
                <w:szCs w:val="24"/>
              </w:rPr>
              <w:t>Participant sample characteristics</w:t>
            </w:r>
          </w:p>
        </w:tc>
        <w:tc>
          <w:tcPr>
            <w:tcW w:w="0" w:type="auto"/>
          </w:tcPr>
          <w:p w14:paraId="50D7939B" w14:textId="77777777" w:rsidR="005D6A48" w:rsidRPr="005D6A48" w:rsidRDefault="005D6A48" w:rsidP="006B4DE6">
            <w:pPr>
              <w:spacing w:line="259" w:lineRule="auto"/>
              <w:rPr>
                <w:rFonts w:cstheme="minorHAnsi"/>
                <w:sz w:val="24"/>
                <w:szCs w:val="24"/>
              </w:rPr>
            </w:pPr>
          </w:p>
        </w:tc>
        <w:tc>
          <w:tcPr>
            <w:tcW w:w="0" w:type="auto"/>
          </w:tcPr>
          <w:p w14:paraId="79467A9F" w14:textId="77777777" w:rsidR="005D6A48" w:rsidRPr="005D6A48" w:rsidRDefault="005D6A48" w:rsidP="006B4DE6">
            <w:pPr>
              <w:spacing w:line="259" w:lineRule="auto"/>
              <w:rPr>
                <w:rFonts w:cstheme="minorHAnsi"/>
                <w:sz w:val="24"/>
                <w:szCs w:val="24"/>
              </w:rPr>
            </w:pPr>
          </w:p>
        </w:tc>
        <w:tc>
          <w:tcPr>
            <w:tcW w:w="0" w:type="auto"/>
          </w:tcPr>
          <w:p w14:paraId="1FDB1362" w14:textId="77777777" w:rsidR="005D6A48" w:rsidRPr="005D6A48" w:rsidRDefault="005D6A48" w:rsidP="006B4DE6">
            <w:pPr>
              <w:spacing w:line="259" w:lineRule="auto"/>
              <w:rPr>
                <w:rFonts w:cstheme="minorHAnsi"/>
                <w:sz w:val="24"/>
                <w:szCs w:val="24"/>
              </w:rPr>
            </w:pPr>
          </w:p>
        </w:tc>
        <w:tc>
          <w:tcPr>
            <w:tcW w:w="0" w:type="auto"/>
          </w:tcPr>
          <w:p w14:paraId="3283668D" w14:textId="77777777" w:rsidR="005D6A48" w:rsidRPr="005D6A48" w:rsidRDefault="005D6A48" w:rsidP="006B4DE6">
            <w:pPr>
              <w:spacing w:line="259" w:lineRule="auto"/>
              <w:rPr>
                <w:rFonts w:cstheme="minorHAnsi"/>
                <w:sz w:val="24"/>
                <w:szCs w:val="24"/>
              </w:rPr>
            </w:pPr>
          </w:p>
        </w:tc>
        <w:tc>
          <w:tcPr>
            <w:tcW w:w="0" w:type="auto"/>
          </w:tcPr>
          <w:p w14:paraId="760201CA" w14:textId="77777777" w:rsidR="005D6A48" w:rsidRPr="005D6A48" w:rsidRDefault="005D6A48" w:rsidP="006B4DE6">
            <w:pPr>
              <w:spacing w:line="259" w:lineRule="auto"/>
              <w:rPr>
                <w:rFonts w:cstheme="minorHAnsi"/>
                <w:sz w:val="24"/>
                <w:szCs w:val="24"/>
              </w:rPr>
            </w:pPr>
          </w:p>
        </w:tc>
        <w:tc>
          <w:tcPr>
            <w:tcW w:w="0" w:type="auto"/>
          </w:tcPr>
          <w:p w14:paraId="460BA907" w14:textId="77777777" w:rsidR="005D6A48" w:rsidRPr="005D6A48" w:rsidRDefault="005D6A48" w:rsidP="006B4DE6">
            <w:pPr>
              <w:spacing w:line="259" w:lineRule="auto"/>
              <w:rPr>
                <w:rFonts w:cstheme="minorHAnsi"/>
                <w:sz w:val="24"/>
                <w:szCs w:val="24"/>
              </w:rPr>
            </w:pPr>
          </w:p>
        </w:tc>
      </w:tr>
      <w:tr w:rsidR="005D6A48" w:rsidRPr="005D6A48" w14:paraId="417B5E9A" w14:textId="77777777" w:rsidTr="006A24E0">
        <w:trPr>
          <w:trHeight w:val="288"/>
        </w:trPr>
        <w:tc>
          <w:tcPr>
            <w:tcW w:w="0" w:type="auto"/>
          </w:tcPr>
          <w:p w14:paraId="3394651E" w14:textId="77777777" w:rsidR="005D6A48" w:rsidRPr="005D6A48" w:rsidRDefault="005D6A48" w:rsidP="006B4DE6">
            <w:pPr>
              <w:spacing w:line="259" w:lineRule="auto"/>
              <w:rPr>
                <w:rFonts w:cstheme="minorHAnsi"/>
                <w:sz w:val="24"/>
                <w:szCs w:val="24"/>
              </w:rPr>
            </w:pPr>
            <w:r w:rsidRPr="005D6A48">
              <w:rPr>
                <w:rFonts w:cstheme="minorHAnsi"/>
                <w:sz w:val="24"/>
                <w:szCs w:val="24"/>
              </w:rPr>
              <w:t>Age (years)</w:t>
            </w:r>
          </w:p>
        </w:tc>
        <w:tc>
          <w:tcPr>
            <w:tcW w:w="0" w:type="auto"/>
          </w:tcPr>
          <w:p w14:paraId="5EF7F3DB" w14:textId="77777777" w:rsidR="005D6A48" w:rsidRPr="005D6A48" w:rsidRDefault="005D6A48" w:rsidP="006B4DE6">
            <w:pPr>
              <w:spacing w:line="259" w:lineRule="auto"/>
              <w:rPr>
                <w:rFonts w:cstheme="minorHAnsi"/>
                <w:sz w:val="24"/>
                <w:szCs w:val="24"/>
              </w:rPr>
            </w:pPr>
            <w:r w:rsidRPr="005D6A48">
              <w:rPr>
                <w:rFonts w:cstheme="minorHAnsi"/>
                <w:sz w:val="24"/>
                <w:szCs w:val="24"/>
              </w:rPr>
              <w:t>35.03</w:t>
            </w:r>
          </w:p>
        </w:tc>
        <w:tc>
          <w:tcPr>
            <w:tcW w:w="0" w:type="auto"/>
          </w:tcPr>
          <w:p w14:paraId="69530F18" w14:textId="77777777" w:rsidR="005D6A48" w:rsidRPr="005D6A48" w:rsidRDefault="005D6A48" w:rsidP="006B4DE6">
            <w:pPr>
              <w:spacing w:line="259" w:lineRule="auto"/>
              <w:rPr>
                <w:rFonts w:cstheme="minorHAnsi"/>
                <w:sz w:val="24"/>
                <w:szCs w:val="24"/>
              </w:rPr>
            </w:pPr>
            <w:r w:rsidRPr="005D6A48">
              <w:rPr>
                <w:rFonts w:cstheme="minorHAnsi"/>
                <w:sz w:val="24"/>
                <w:szCs w:val="24"/>
              </w:rPr>
              <w:t>3.76</w:t>
            </w:r>
          </w:p>
        </w:tc>
        <w:tc>
          <w:tcPr>
            <w:tcW w:w="0" w:type="auto"/>
          </w:tcPr>
          <w:p w14:paraId="3276F332" w14:textId="77777777" w:rsidR="005D6A48" w:rsidRPr="005D6A48" w:rsidRDefault="005D6A48" w:rsidP="006B4DE6">
            <w:pPr>
              <w:spacing w:line="259" w:lineRule="auto"/>
              <w:rPr>
                <w:rFonts w:cstheme="minorHAnsi"/>
                <w:sz w:val="24"/>
                <w:szCs w:val="24"/>
              </w:rPr>
            </w:pPr>
            <w:r w:rsidRPr="005D6A48">
              <w:rPr>
                <w:rFonts w:cstheme="minorHAnsi"/>
                <w:sz w:val="24"/>
                <w:szCs w:val="24"/>
              </w:rPr>
              <w:t>29.30-38.85</w:t>
            </w:r>
          </w:p>
        </w:tc>
        <w:tc>
          <w:tcPr>
            <w:tcW w:w="0" w:type="auto"/>
          </w:tcPr>
          <w:p w14:paraId="185C9916" w14:textId="77777777" w:rsidR="005D6A48" w:rsidRPr="005D6A48" w:rsidRDefault="005D6A48" w:rsidP="006B4DE6">
            <w:pPr>
              <w:spacing w:line="259" w:lineRule="auto"/>
              <w:rPr>
                <w:rFonts w:cstheme="minorHAnsi"/>
                <w:sz w:val="24"/>
                <w:szCs w:val="24"/>
              </w:rPr>
            </w:pPr>
          </w:p>
        </w:tc>
        <w:tc>
          <w:tcPr>
            <w:tcW w:w="0" w:type="auto"/>
          </w:tcPr>
          <w:p w14:paraId="3369A541" w14:textId="77777777" w:rsidR="005D6A48" w:rsidRPr="005D6A48" w:rsidRDefault="005D6A48" w:rsidP="006B4DE6">
            <w:pPr>
              <w:spacing w:line="259" w:lineRule="auto"/>
              <w:rPr>
                <w:rFonts w:cstheme="minorHAnsi"/>
                <w:sz w:val="24"/>
                <w:szCs w:val="24"/>
              </w:rPr>
            </w:pPr>
          </w:p>
        </w:tc>
        <w:tc>
          <w:tcPr>
            <w:tcW w:w="0" w:type="auto"/>
          </w:tcPr>
          <w:p w14:paraId="76F5744B" w14:textId="77777777" w:rsidR="005D6A48" w:rsidRPr="005D6A48" w:rsidRDefault="005D6A48" w:rsidP="006B4DE6">
            <w:pPr>
              <w:spacing w:line="259" w:lineRule="auto"/>
              <w:rPr>
                <w:rFonts w:cstheme="minorHAnsi"/>
                <w:sz w:val="24"/>
                <w:szCs w:val="24"/>
              </w:rPr>
            </w:pPr>
          </w:p>
        </w:tc>
      </w:tr>
      <w:tr w:rsidR="005D6A48" w:rsidRPr="005D6A48" w14:paraId="154A5182" w14:textId="77777777" w:rsidTr="006A24E0">
        <w:trPr>
          <w:trHeight w:val="288"/>
        </w:trPr>
        <w:tc>
          <w:tcPr>
            <w:tcW w:w="0" w:type="auto"/>
          </w:tcPr>
          <w:p w14:paraId="34E90F71" w14:textId="77777777" w:rsidR="005D6A48" w:rsidRPr="005D6A48" w:rsidRDefault="005D6A48" w:rsidP="006B4DE6">
            <w:pPr>
              <w:spacing w:line="259" w:lineRule="auto"/>
              <w:rPr>
                <w:rFonts w:cstheme="minorHAnsi"/>
                <w:sz w:val="24"/>
                <w:szCs w:val="24"/>
              </w:rPr>
            </w:pPr>
            <w:r w:rsidRPr="005D6A48">
              <w:rPr>
                <w:rFonts w:cstheme="minorHAnsi"/>
                <w:sz w:val="24"/>
                <w:szCs w:val="24"/>
              </w:rPr>
              <w:t>Women</w:t>
            </w:r>
          </w:p>
        </w:tc>
        <w:tc>
          <w:tcPr>
            <w:tcW w:w="0" w:type="auto"/>
          </w:tcPr>
          <w:p w14:paraId="6C021F31" w14:textId="77777777" w:rsidR="005D6A48" w:rsidRPr="005D6A48" w:rsidRDefault="005D6A48" w:rsidP="006B4DE6">
            <w:pPr>
              <w:spacing w:line="259" w:lineRule="auto"/>
              <w:rPr>
                <w:rFonts w:cstheme="minorHAnsi"/>
                <w:sz w:val="24"/>
                <w:szCs w:val="24"/>
              </w:rPr>
            </w:pPr>
          </w:p>
        </w:tc>
        <w:tc>
          <w:tcPr>
            <w:tcW w:w="0" w:type="auto"/>
          </w:tcPr>
          <w:p w14:paraId="28737D09" w14:textId="77777777" w:rsidR="005D6A48" w:rsidRPr="005D6A48" w:rsidRDefault="005D6A48" w:rsidP="006B4DE6">
            <w:pPr>
              <w:spacing w:line="259" w:lineRule="auto"/>
              <w:rPr>
                <w:rFonts w:cstheme="minorHAnsi"/>
                <w:sz w:val="24"/>
                <w:szCs w:val="24"/>
              </w:rPr>
            </w:pPr>
          </w:p>
        </w:tc>
        <w:tc>
          <w:tcPr>
            <w:tcW w:w="0" w:type="auto"/>
          </w:tcPr>
          <w:p w14:paraId="71907AD6" w14:textId="77777777" w:rsidR="005D6A48" w:rsidRPr="005D6A48" w:rsidRDefault="005D6A48" w:rsidP="006B4DE6">
            <w:pPr>
              <w:spacing w:line="259" w:lineRule="auto"/>
              <w:rPr>
                <w:rFonts w:cstheme="minorHAnsi"/>
                <w:sz w:val="24"/>
                <w:szCs w:val="24"/>
              </w:rPr>
            </w:pPr>
          </w:p>
        </w:tc>
        <w:tc>
          <w:tcPr>
            <w:tcW w:w="0" w:type="auto"/>
          </w:tcPr>
          <w:p w14:paraId="4EC56944" w14:textId="77777777" w:rsidR="005D6A48" w:rsidRPr="005D6A48" w:rsidRDefault="005D6A48" w:rsidP="006B4DE6">
            <w:pPr>
              <w:spacing w:line="259" w:lineRule="auto"/>
              <w:rPr>
                <w:rFonts w:cstheme="minorHAnsi"/>
                <w:sz w:val="24"/>
                <w:szCs w:val="24"/>
              </w:rPr>
            </w:pPr>
          </w:p>
        </w:tc>
        <w:tc>
          <w:tcPr>
            <w:tcW w:w="0" w:type="auto"/>
          </w:tcPr>
          <w:p w14:paraId="0664238F" w14:textId="77777777" w:rsidR="005D6A48" w:rsidRPr="005D6A48" w:rsidRDefault="005D6A48" w:rsidP="006B4DE6">
            <w:pPr>
              <w:spacing w:line="259" w:lineRule="auto"/>
              <w:rPr>
                <w:rFonts w:cstheme="minorHAnsi"/>
                <w:sz w:val="24"/>
                <w:szCs w:val="24"/>
              </w:rPr>
            </w:pPr>
            <w:r w:rsidRPr="005D6A48">
              <w:rPr>
                <w:rFonts w:cstheme="minorHAnsi"/>
                <w:sz w:val="24"/>
                <w:szCs w:val="24"/>
              </w:rPr>
              <w:t>237</w:t>
            </w:r>
          </w:p>
        </w:tc>
        <w:tc>
          <w:tcPr>
            <w:tcW w:w="0" w:type="auto"/>
          </w:tcPr>
          <w:p w14:paraId="4AB4CDDC" w14:textId="77777777" w:rsidR="005D6A48" w:rsidRPr="005D6A48" w:rsidRDefault="005D6A48" w:rsidP="006B4DE6">
            <w:pPr>
              <w:spacing w:line="259" w:lineRule="auto"/>
              <w:rPr>
                <w:rFonts w:cstheme="minorHAnsi"/>
                <w:sz w:val="24"/>
                <w:szCs w:val="24"/>
              </w:rPr>
            </w:pPr>
            <w:r w:rsidRPr="005D6A48">
              <w:rPr>
                <w:rFonts w:cstheme="minorHAnsi"/>
                <w:sz w:val="24"/>
                <w:szCs w:val="24"/>
              </w:rPr>
              <w:t>85.25</w:t>
            </w:r>
          </w:p>
        </w:tc>
      </w:tr>
      <w:tr w:rsidR="005D6A48" w:rsidRPr="005D6A48" w14:paraId="2C4C1ADE" w14:textId="77777777" w:rsidTr="006A24E0">
        <w:trPr>
          <w:trHeight w:val="288"/>
        </w:trPr>
        <w:tc>
          <w:tcPr>
            <w:tcW w:w="0" w:type="auto"/>
          </w:tcPr>
          <w:p w14:paraId="5F25A0DF" w14:textId="77777777" w:rsidR="005D6A48" w:rsidRPr="005D6A48" w:rsidRDefault="005D6A48" w:rsidP="006B4DE6">
            <w:pPr>
              <w:spacing w:line="259" w:lineRule="auto"/>
              <w:rPr>
                <w:rFonts w:cstheme="minorHAnsi"/>
                <w:sz w:val="24"/>
                <w:szCs w:val="24"/>
              </w:rPr>
            </w:pPr>
            <w:r w:rsidRPr="005D6A48">
              <w:rPr>
                <w:rFonts w:cstheme="minorHAnsi"/>
                <w:sz w:val="24"/>
                <w:szCs w:val="24"/>
              </w:rPr>
              <w:t>Men</w:t>
            </w:r>
          </w:p>
        </w:tc>
        <w:tc>
          <w:tcPr>
            <w:tcW w:w="0" w:type="auto"/>
          </w:tcPr>
          <w:p w14:paraId="41997124" w14:textId="77777777" w:rsidR="005D6A48" w:rsidRPr="005D6A48" w:rsidRDefault="005D6A48" w:rsidP="006B4DE6">
            <w:pPr>
              <w:spacing w:line="259" w:lineRule="auto"/>
              <w:rPr>
                <w:rFonts w:cstheme="minorHAnsi"/>
                <w:sz w:val="24"/>
                <w:szCs w:val="24"/>
              </w:rPr>
            </w:pPr>
          </w:p>
        </w:tc>
        <w:tc>
          <w:tcPr>
            <w:tcW w:w="0" w:type="auto"/>
          </w:tcPr>
          <w:p w14:paraId="36963BA9" w14:textId="77777777" w:rsidR="005D6A48" w:rsidRPr="005D6A48" w:rsidRDefault="005D6A48" w:rsidP="006B4DE6">
            <w:pPr>
              <w:spacing w:line="259" w:lineRule="auto"/>
              <w:rPr>
                <w:rFonts w:cstheme="minorHAnsi"/>
                <w:sz w:val="24"/>
                <w:szCs w:val="24"/>
              </w:rPr>
            </w:pPr>
          </w:p>
        </w:tc>
        <w:tc>
          <w:tcPr>
            <w:tcW w:w="0" w:type="auto"/>
          </w:tcPr>
          <w:p w14:paraId="3C7B841B" w14:textId="77777777" w:rsidR="005D6A48" w:rsidRPr="005D6A48" w:rsidRDefault="005D6A48" w:rsidP="006B4DE6">
            <w:pPr>
              <w:spacing w:line="259" w:lineRule="auto"/>
              <w:rPr>
                <w:rFonts w:cstheme="minorHAnsi"/>
                <w:sz w:val="24"/>
                <w:szCs w:val="24"/>
              </w:rPr>
            </w:pPr>
          </w:p>
        </w:tc>
        <w:tc>
          <w:tcPr>
            <w:tcW w:w="0" w:type="auto"/>
          </w:tcPr>
          <w:p w14:paraId="6987E51C" w14:textId="77777777" w:rsidR="005D6A48" w:rsidRPr="005D6A48" w:rsidRDefault="005D6A48" w:rsidP="006B4DE6">
            <w:pPr>
              <w:spacing w:line="259" w:lineRule="auto"/>
              <w:rPr>
                <w:rFonts w:cstheme="minorHAnsi"/>
                <w:sz w:val="24"/>
                <w:szCs w:val="24"/>
              </w:rPr>
            </w:pPr>
          </w:p>
        </w:tc>
        <w:tc>
          <w:tcPr>
            <w:tcW w:w="0" w:type="auto"/>
          </w:tcPr>
          <w:p w14:paraId="1D6D5331" w14:textId="77777777" w:rsidR="005D6A48" w:rsidRPr="005D6A48" w:rsidRDefault="005D6A48" w:rsidP="006B4DE6">
            <w:pPr>
              <w:spacing w:line="259" w:lineRule="auto"/>
              <w:rPr>
                <w:rFonts w:cstheme="minorHAnsi"/>
                <w:sz w:val="24"/>
                <w:szCs w:val="24"/>
              </w:rPr>
            </w:pPr>
            <w:r w:rsidRPr="005D6A48">
              <w:rPr>
                <w:rFonts w:cstheme="minorHAnsi"/>
                <w:sz w:val="24"/>
                <w:szCs w:val="24"/>
              </w:rPr>
              <w:t>41</w:t>
            </w:r>
          </w:p>
        </w:tc>
        <w:tc>
          <w:tcPr>
            <w:tcW w:w="0" w:type="auto"/>
          </w:tcPr>
          <w:p w14:paraId="061D477C" w14:textId="77777777" w:rsidR="005D6A48" w:rsidRPr="005D6A48" w:rsidRDefault="005D6A48" w:rsidP="006B4DE6">
            <w:pPr>
              <w:spacing w:line="259" w:lineRule="auto"/>
              <w:rPr>
                <w:rFonts w:cstheme="minorHAnsi"/>
                <w:sz w:val="24"/>
                <w:szCs w:val="24"/>
              </w:rPr>
            </w:pPr>
            <w:r w:rsidRPr="005D6A48">
              <w:rPr>
                <w:rFonts w:cstheme="minorHAnsi"/>
                <w:sz w:val="24"/>
                <w:szCs w:val="24"/>
              </w:rPr>
              <w:t>14.75</w:t>
            </w:r>
          </w:p>
        </w:tc>
      </w:tr>
      <w:tr w:rsidR="005D6A48" w:rsidRPr="005D6A48" w14:paraId="19E856CB" w14:textId="77777777" w:rsidTr="006A24E0">
        <w:trPr>
          <w:trHeight w:val="288"/>
        </w:trPr>
        <w:tc>
          <w:tcPr>
            <w:tcW w:w="0" w:type="auto"/>
          </w:tcPr>
          <w:p w14:paraId="7EAF80AD" w14:textId="77777777" w:rsidR="005D6A48" w:rsidRPr="005D6A48" w:rsidRDefault="005D6A48" w:rsidP="006B4DE6">
            <w:pPr>
              <w:spacing w:line="259" w:lineRule="auto"/>
              <w:rPr>
                <w:rFonts w:cstheme="minorHAnsi"/>
                <w:sz w:val="24"/>
                <w:szCs w:val="24"/>
              </w:rPr>
            </w:pPr>
            <w:r w:rsidRPr="005D6A48">
              <w:rPr>
                <w:rFonts w:cstheme="minorHAnsi"/>
                <w:sz w:val="24"/>
                <w:szCs w:val="24"/>
              </w:rPr>
              <w:t>Ethnic composition</w:t>
            </w:r>
          </w:p>
        </w:tc>
        <w:tc>
          <w:tcPr>
            <w:tcW w:w="0" w:type="auto"/>
          </w:tcPr>
          <w:p w14:paraId="2DE8585F" w14:textId="77777777" w:rsidR="005D6A48" w:rsidRPr="005D6A48" w:rsidRDefault="005D6A48" w:rsidP="006B4DE6">
            <w:pPr>
              <w:spacing w:line="259" w:lineRule="auto"/>
              <w:rPr>
                <w:rFonts w:cstheme="minorHAnsi"/>
                <w:sz w:val="24"/>
                <w:szCs w:val="24"/>
              </w:rPr>
            </w:pPr>
          </w:p>
        </w:tc>
        <w:tc>
          <w:tcPr>
            <w:tcW w:w="0" w:type="auto"/>
          </w:tcPr>
          <w:p w14:paraId="4593012A" w14:textId="77777777" w:rsidR="005D6A48" w:rsidRPr="005D6A48" w:rsidRDefault="005D6A48" w:rsidP="006B4DE6">
            <w:pPr>
              <w:spacing w:line="259" w:lineRule="auto"/>
              <w:rPr>
                <w:rFonts w:cstheme="minorHAnsi"/>
                <w:sz w:val="24"/>
                <w:szCs w:val="24"/>
              </w:rPr>
            </w:pPr>
          </w:p>
        </w:tc>
        <w:tc>
          <w:tcPr>
            <w:tcW w:w="0" w:type="auto"/>
          </w:tcPr>
          <w:p w14:paraId="33A07B21" w14:textId="77777777" w:rsidR="005D6A48" w:rsidRPr="005D6A48" w:rsidRDefault="005D6A48" w:rsidP="006B4DE6">
            <w:pPr>
              <w:spacing w:line="259" w:lineRule="auto"/>
              <w:rPr>
                <w:rFonts w:cstheme="minorHAnsi"/>
                <w:sz w:val="24"/>
                <w:szCs w:val="24"/>
              </w:rPr>
            </w:pPr>
          </w:p>
        </w:tc>
        <w:tc>
          <w:tcPr>
            <w:tcW w:w="0" w:type="auto"/>
          </w:tcPr>
          <w:p w14:paraId="2EA076C8" w14:textId="77777777" w:rsidR="005D6A48" w:rsidRPr="005D6A48" w:rsidRDefault="005D6A48" w:rsidP="006B4DE6">
            <w:pPr>
              <w:spacing w:line="259" w:lineRule="auto"/>
              <w:rPr>
                <w:rFonts w:cstheme="minorHAnsi"/>
                <w:sz w:val="24"/>
                <w:szCs w:val="24"/>
              </w:rPr>
            </w:pPr>
          </w:p>
        </w:tc>
        <w:tc>
          <w:tcPr>
            <w:tcW w:w="0" w:type="auto"/>
          </w:tcPr>
          <w:p w14:paraId="5CF9AFAB" w14:textId="77777777" w:rsidR="005D6A48" w:rsidRPr="005D6A48" w:rsidRDefault="005D6A48" w:rsidP="006B4DE6">
            <w:pPr>
              <w:spacing w:line="259" w:lineRule="auto"/>
              <w:rPr>
                <w:rFonts w:cstheme="minorHAnsi"/>
                <w:sz w:val="24"/>
                <w:szCs w:val="24"/>
              </w:rPr>
            </w:pPr>
          </w:p>
        </w:tc>
        <w:tc>
          <w:tcPr>
            <w:tcW w:w="0" w:type="auto"/>
          </w:tcPr>
          <w:p w14:paraId="71D52B3A" w14:textId="77777777" w:rsidR="005D6A48" w:rsidRPr="005D6A48" w:rsidRDefault="005D6A48" w:rsidP="006B4DE6">
            <w:pPr>
              <w:spacing w:line="259" w:lineRule="auto"/>
              <w:rPr>
                <w:rFonts w:cstheme="minorHAnsi"/>
                <w:sz w:val="24"/>
                <w:szCs w:val="24"/>
              </w:rPr>
            </w:pPr>
          </w:p>
        </w:tc>
      </w:tr>
      <w:tr w:rsidR="005D6A48" w:rsidRPr="005D6A48" w14:paraId="004D08C6" w14:textId="77777777" w:rsidTr="006A24E0">
        <w:trPr>
          <w:trHeight w:val="288"/>
        </w:trPr>
        <w:tc>
          <w:tcPr>
            <w:tcW w:w="0" w:type="auto"/>
          </w:tcPr>
          <w:p w14:paraId="01567401" w14:textId="77777777" w:rsidR="005D6A48" w:rsidRPr="005D6A48" w:rsidRDefault="005D6A48" w:rsidP="006B4DE6">
            <w:pPr>
              <w:spacing w:line="259" w:lineRule="auto"/>
              <w:rPr>
                <w:rFonts w:cstheme="minorHAnsi"/>
                <w:sz w:val="24"/>
                <w:szCs w:val="24"/>
              </w:rPr>
            </w:pPr>
            <w:r w:rsidRPr="005D6A48">
              <w:rPr>
                <w:rFonts w:cstheme="minorHAnsi"/>
                <w:sz w:val="24"/>
                <w:szCs w:val="24"/>
              </w:rPr>
              <w:t>*White/Caucasian</w:t>
            </w:r>
          </w:p>
        </w:tc>
        <w:tc>
          <w:tcPr>
            <w:tcW w:w="0" w:type="auto"/>
          </w:tcPr>
          <w:p w14:paraId="6CACFE10" w14:textId="77777777" w:rsidR="005D6A48" w:rsidRPr="005D6A48" w:rsidRDefault="005D6A48" w:rsidP="006B4DE6">
            <w:pPr>
              <w:spacing w:line="259" w:lineRule="auto"/>
              <w:rPr>
                <w:rFonts w:cstheme="minorHAnsi"/>
                <w:sz w:val="24"/>
                <w:szCs w:val="24"/>
              </w:rPr>
            </w:pPr>
          </w:p>
        </w:tc>
        <w:tc>
          <w:tcPr>
            <w:tcW w:w="0" w:type="auto"/>
          </w:tcPr>
          <w:p w14:paraId="439B9264" w14:textId="77777777" w:rsidR="005D6A48" w:rsidRPr="005D6A48" w:rsidRDefault="005D6A48" w:rsidP="006B4DE6">
            <w:pPr>
              <w:spacing w:line="259" w:lineRule="auto"/>
              <w:rPr>
                <w:rFonts w:cstheme="minorHAnsi"/>
                <w:sz w:val="24"/>
                <w:szCs w:val="24"/>
              </w:rPr>
            </w:pPr>
          </w:p>
        </w:tc>
        <w:tc>
          <w:tcPr>
            <w:tcW w:w="0" w:type="auto"/>
          </w:tcPr>
          <w:p w14:paraId="424BDEF8" w14:textId="77777777" w:rsidR="005D6A48" w:rsidRPr="005D6A48" w:rsidRDefault="005D6A48" w:rsidP="006B4DE6">
            <w:pPr>
              <w:spacing w:line="259" w:lineRule="auto"/>
              <w:rPr>
                <w:rFonts w:cstheme="minorHAnsi"/>
                <w:sz w:val="24"/>
                <w:szCs w:val="24"/>
              </w:rPr>
            </w:pPr>
          </w:p>
        </w:tc>
        <w:tc>
          <w:tcPr>
            <w:tcW w:w="0" w:type="auto"/>
          </w:tcPr>
          <w:p w14:paraId="73B5A55C" w14:textId="77777777" w:rsidR="005D6A48" w:rsidRPr="005D6A48" w:rsidRDefault="005D6A48" w:rsidP="006B4DE6">
            <w:pPr>
              <w:spacing w:line="259" w:lineRule="auto"/>
              <w:rPr>
                <w:rFonts w:cstheme="minorHAnsi"/>
                <w:sz w:val="24"/>
                <w:szCs w:val="24"/>
              </w:rPr>
            </w:pPr>
          </w:p>
        </w:tc>
        <w:tc>
          <w:tcPr>
            <w:tcW w:w="0" w:type="auto"/>
          </w:tcPr>
          <w:p w14:paraId="1A95AF63" w14:textId="77777777" w:rsidR="005D6A48" w:rsidRPr="005D6A48" w:rsidRDefault="005D6A48" w:rsidP="006B4DE6">
            <w:pPr>
              <w:spacing w:line="259" w:lineRule="auto"/>
              <w:rPr>
                <w:rFonts w:cstheme="minorHAnsi"/>
                <w:sz w:val="24"/>
                <w:szCs w:val="24"/>
              </w:rPr>
            </w:pPr>
            <w:r w:rsidRPr="005D6A48">
              <w:rPr>
                <w:rFonts w:cstheme="minorHAnsi"/>
                <w:sz w:val="24"/>
                <w:szCs w:val="24"/>
              </w:rPr>
              <w:t>100</w:t>
            </w:r>
          </w:p>
        </w:tc>
        <w:tc>
          <w:tcPr>
            <w:tcW w:w="0" w:type="auto"/>
          </w:tcPr>
          <w:p w14:paraId="7B763144" w14:textId="77777777" w:rsidR="005D6A48" w:rsidRPr="005D6A48" w:rsidRDefault="005D6A48" w:rsidP="006B4DE6">
            <w:pPr>
              <w:spacing w:line="259" w:lineRule="auto"/>
              <w:rPr>
                <w:rFonts w:cstheme="minorHAnsi"/>
                <w:sz w:val="24"/>
                <w:szCs w:val="24"/>
              </w:rPr>
            </w:pPr>
            <w:r w:rsidRPr="005D6A48">
              <w:rPr>
                <w:rFonts w:cstheme="minorHAnsi"/>
                <w:sz w:val="24"/>
                <w:szCs w:val="24"/>
              </w:rPr>
              <w:t>35.97</w:t>
            </w:r>
          </w:p>
        </w:tc>
      </w:tr>
      <w:tr w:rsidR="005D6A48" w:rsidRPr="005D6A48" w14:paraId="4A1B867C" w14:textId="77777777" w:rsidTr="006A24E0">
        <w:trPr>
          <w:trHeight w:val="288"/>
        </w:trPr>
        <w:tc>
          <w:tcPr>
            <w:tcW w:w="0" w:type="auto"/>
          </w:tcPr>
          <w:p w14:paraId="26564C34" w14:textId="77777777" w:rsidR="005D6A48" w:rsidRPr="005D6A48" w:rsidRDefault="005D6A48" w:rsidP="006B4DE6">
            <w:pPr>
              <w:spacing w:line="259" w:lineRule="auto"/>
              <w:rPr>
                <w:rFonts w:cstheme="minorHAnsi"/>
                <w:sz w:val="24"/>
                <w:szCs w:val="24"/>
              </w:rPr>
            </w:pPr>
            <w:r w:rsidRPr="005D6A48">
              <w:rPr>
                <w:rFonts w:cstheme="minorHAnsi"/>
                <w:sz w:val="24"/>
                <w:szCs w:val="24"/>
              </w:rPr>
              <w:t>*African American</w:t>
            </w:r>
          </w:p>
        </w:tc>
        <w:tc>
          <w:tcPr>
            <w:tcW w:w="0" w:type="auto"/>
          </w:tcPr>
          <w:p w14:paraId="57B62A2D" w14:textId="77777777" w:rsidR="005D6A48" w:rsidRPr="005D6A48" w:rsidRDefault="005D6A48" w:rsidP="006B4DE6">
            <w:pPr>
              <w:spacing w:line="259" w:lineRule="auto"/>
              <w:rPr>
                <w:rFonts w:cstheme="minorHAnsi"/>
                <w:sz w:val="24"/>
                <w:szCs w:val="24"/>
              </w:rPr>
            </w:pPr>
          </w:p>
        </w:tc>
        <w:tc>
          <w:tcPr>
            <w:tcW w:w="0" w:type="auto"/>
          </w:tcPr>
          <w:p w14:paraId="027CECEC" w14:textId="77777777" w:rsidR="005D6A48" w:rsidRPr="005D6A48" w:rsidRDefault="005D6A48" w:rsidP="006B4DE6">
            <w:pPr>
              <w:spacing w:line="259" w:lineRule="auto"/>
              <w:rPr>
                <w:rFonts w:cstheme="minorHAnsi"/>
                <w:sz w:val="24"/>
                <w:szCs w:val="24"/>
              </w:rPr>
            </w:pPr>
          </w:p>
        </w:tc>
        <w:tc>
          <w:tcPr>
            <w:tcW w:w="0" w:type="auto"/>
          </w:tcPr>
          <w:p w14:paraId="0D99D4C8" w14:textId="77777777" w:rsidR="005D6A48" w:rsidRPr="005D6A48" w:rsidRDefault="005D6A48" w:rsidP="006B4DE6">
            <w:pPr>
              <w:spacing w:line="259" w:lineRule="auto"/>
              <w:rPr>
                <w:rFonts w:cstheme="minorHAnsi"/>
                <w:sz w:val="24"/>
                <w:szCs w:val="24"/>
              </w:rPr>
            </w:pPr>
          </w:p>
        </w:tc>
        <w:tc>
          <w:tcPr>
            <w:tcW w:w="0" w:type="auto"/>
          </w:tcPr>
          <w:p w14:paraId="6184B53A" w14:textId="77777777" w:rsidR="005D6A48" w:rsidRPr="005D6A48" w:rsidRDefault="005D6A48" w:rsidP="006B4DE6">
            <w:pPr>
              <w:spacing w:line="259" w:lineRule="auto"/>
              <w:rPr>
                <w:rFonts w:cstheme="minorHAnsi"/>
                <w:sz w:val="24"/>
                <w:szCs w:val="24"/>
              </w:rPr>
            </w:pPr>
          </w:p>
        </w:tc>
        <w:tc>
          <w:tcPr>
            <w:tcW w:w="0" w:type="auto"/>
          </w:tcPr>
          <w:p w14:paraId="3B29683C" w14:textId="77777777" w:rsidR="005D6A48" w:rsidRPr="005D6A48" w:rsidRDefault="005D6A48" w:rsidP="006B4DE6">
            <w:pPr>
              <w:spacing w:line="259" w:lineRule="auto"/>
              <w:rPr>
                <w:rFonts w:cstheme="minorHAnsi"/>
                <w:sz w:val="24"/>
                <w:szCs w:val="24"/>
              </w:rPr>
            </w:pPr>
            <w:r w:rsidRPr="005D6A48">
              <w:rPr>
                <w:rFonts w:cstheme="minorHAnsi"/>
                <w:sz w:val="24"/>
                <w:szCs w:val="24"/>
              </w:rPr>
              <w:t>67</w:t>
            </w:r>
          </w:p>
        </w:tc>
        <w:tc>
          <w:tcPr>
            <w:tcW w:w="0" w:type="auto"/>
          </w:tcPr>
          <w:p w14:paraId="3E908A6E" w14:textId="77777777" w:rsidR="005D6A48" w:rsidRPr="005D6A48" w:rsidRDefault="005D6A48" w:rsidP="006B4DE6">
            <w:pPr>
              <w:spacing w:line="259" w:lineRule="auto"/>
              <w:rPr>
                <w:rFonts w:cstheme="minorHAnsi"/>
                <w:sz w:val="24"/>
                <w:szCs w:val="24"/>
              </w:rPr>
            </w:pPr>
            <w:r w:rsidRPr="005D6A48">
              <w:rPr>
                <w:rFonts w:cstheme="minorHAnsi"/>
                <w:sz w:val="24"/>
                <w:szCs w:val="24"/>
              </w:rPr>
              <w:t>24.10</w:t>
            </w:r>
          </w:p>
        </w:tc>
      </w:tr>
      <w:tr w:rsidR="005D6A48" w:rsidRPr="005D6A48" w14:paraId="56CB04B9" w14:textId="77777777" w:rsidTr="006A24E0">
        <w:trPr>
          <w:trHeight w:val="288"/>
        </w:trPr>
        <w:tc>
          <w:tcPr>
            <w:tcW w:w="0" w:type="auto"/>
          </w:tcPr>
          <w:p w14:paraId="1D032BCD" w14:textId="77777777" w:rsidR="005D6A48" w:rsidRPr="005D6A48" w:rsidRDefault="005D6A48" w:rsidP="006B4DE6">
            <w:pPr>
              <w:spacing w:line="259" w:lineRule="auto"/>
              <w:rPr>
                <w:rFonts w:cstheme="minorHAnsi"/>
                <w:sz w:val="24"/>
                <w:szCs w:val="24"/>
              </w:rPr>
            </w:pPr>
            <w:r w:rsidRPr="005D6A48">
              <w:rPr>
                <w:rFonts w:cstheme="minorHAnsi"/>
                <w:sz w:val="24"/>
                <w:szCs w:val="24"/>
              </w:rPr>
              <w:t>*Latina/o American</w:t>
            </w:r>
          </w:p>
        </w:tc>
        <w:tc>
          <w:tcPr>
            <w:tcW w:w="0" w:type="auto"/>
          </w:tcPr>
          <w:p w14:paraId="1DB40867" w14:textId="77777777" w:rsidR="005D6A48" w:rsidRPr="005D6A48" w:rsidRDefault="005D6A48" w:rsidP="006B4DE6">
            <w:pPr>
              <w:spacing w:line="259" w:lineRule="auto"/>
              <w:rPr>
                <w:rFonts w:cstheme="minorHAnsi"/>
                <w:sz w:val="24"/>
                <w:szCs w:val="24"/>
              </w:rPr>
            </w:pPr>
          </w:p>
        </w:tc>
        <w:tc>
          <w:tcPr>
            <w:tcW w:w="0" w:type="auto"/>
          </w:tcPr>
          <w:p w14:paraId="1EB32259" w14:textId="77777777" w:rsidR="005D6A48" w:rsidRPr="005D6A48" w:rsidRDefault="005D6A48" w:rsidP="006B4DE6">
            <w:pPr>
              <w:spacing w:line="259" w:lineRule="auto"/>
              <w:rPr>
                <w:rFonts w:cstheme="minorHAnsi"/>
                <w:sz w:val="24"/>
                <w:szCs w:val="24"/>
              </w:rPr>
            </w:pPr>
          </w:p>
        </w:tc>
        <w:tc>
          <w:tcPr>
            <w:tcW w:w="0" w:type="auto"/>
          </w:tcPr>
          <w:p w14:paraId="59397C62" w14:textId="77777777" w:rsidR="005D6A48" w:rsidRPr="005D6A48" w:rsidRDefault="005D6A48" w:rsidP="006B4DE6">
            <w:pPr>
              <w:spacing w:line="259" w:lineRule="auto"/>
              <w:rPr>
                <w:rFonts w:cstheme="minorHAnsi"/>
                <w:sz w:val="24"/>
                <w:szCs w:val="24"/>
              </w:rPr>
            </w:pPr>
          </w:p>
        </w:tc>
        <w:tc>
          <w:tcPr>
            <w:tcW w:w="0" w:type="auto"/>
          </w:tcPr>
          <w:p w14:paraId="0D65A375" w14:textId="77777777" w:rsidR="005D6A48" w:rsidRPr="005D6A48" w:rsidRDefault="005D6A48" w:rsidP="006B4DE6">
            <w:pPr>
              <w:spacing w:line="259" w:lineRule="auto"/>
              <w:rPr>
                <w:rFonts w:cstheme="minorHAnsi"/>
                <w:sz w:val="24"/>
                <w:szCs w:val="24"/>
              </w:rPr>
            </w:pPr>
          </w:p>
        </w:tc>
        <w:tc>
          <w:tcPr>
            <w:tcW w:w="0" w:type="auto"/>
          </w:tcPr>
          <w:p w14:paraId="0F3C698B" w14:textId="77777777" w:rsidR="005D6A48" w:rsidRPr="005D6A48" w:rsidRDefault="005D6A48" w:rsidP="006B4DE6">
            <w:pPr>
              <w:spacing w:line="259" w:lineRule="auto"/>
              <w:rPr>
                <w:rFonts w:cstheme="minorHAnsi"/>
                <w:sz w:val="24"/>
                <w:szCs w:val="24"/>
              </w:rPr>
            </w:pPr>
            <w:r w:rsidRPr="005D6A48">
              <w:rPr>
                <w:rFonts w:cstheme="minorHAnsi"/>
                <w:sz w:val="24"/>
                <w:szCs w:val="24"/>
              </w:rPr>
              <w:t>53</w:t>
            </w:r>
          </w:p>
        </w:tc>
        <w:tc>
          <w:tcPr>
            <w:tcW w:w="0" w:type="auto"/>
          </w:tcPr>
          <w:p w14:paraId="1BA9A927" w14:textId="77777777" w:rsidR="005D6A48" w:rsidRPr="005D6A48" w:rsidRDefault="005D6A48" w:rsidP="006B4DE6">
            <w:pPr>
              <w:spacing w:line="259" w:lineRule="auto"/>
              <w:rPr>
                <w:rFonts w:cstheme="minorHAnsi"/>
                <w:sz w:val="24"/>
                <w:szCs w:val="24"/>
              </w:rPr>
            </w:pPr>
            <w:r w:rsidRPr="005D6A48">
              <w:rPr>
                <w:rFonts w:cstheme="minorHAnsi"/>
                <w:sz w:val="24"/>
                <w:szCs w:val="24"/>
              </w:rPr>
              <w:t>19.06</w:t>
            </w:r>
          </w:p>
        </w:tc>
      </w:tr>
      <w:tr w:rsidR="002A172D" w:rsidRPr="005D6A48" w14:paraId="58438D59" w14:textId="77777777" w:rsidTr="006A24E0">
        <w:trPr>
          <w:trHeight w:val="288"/>
        </w:trPr>
        <w:tc>
          <w:tcPr>
            <w:tcW w:w="0" w:type="auto"/>
          </w:tcPr>
          <w:p w14:paraId="77D5556D" w14:textId="0B9C01C9" w:rsidR="002A172D" w:rsidRPr="005D6A48" w:rsidRDefault="002A172D" w:rsidP="002A172D">
            <w:pPr>
              <w:rPr>
                <w:rFonts w:cstheme="minorHAnsi"/>
                <w:sz w:val="24"/>
                <w:szCs w:val="24"/>
              </w:rPr>
            </w:pPr>
            <w:r w:rsidRPr="00A06B09">
              <w:rPr>
                <w:rFonts w:cstheme="minorHAnsi"/>
                <w:sz w:val="24"/>
                <w:szCs w:val="24"/>
              </w:rPr>
              <w:t>Dutch</w:t>
            </w:r>
          </w:p>
        </w:tc>
        <w:tc>
          <w:tcPr>
            <w:tcW w:w="0" w:type="auto"/>
          </w:tcPr>
          <w:p w14:paraId="4E3B24E4" w14:textId="77777777" w:rsidR="002A172D" w:rsidRPr="005D6A48" w:rsidRDefault="002A172D" w:rsidP="002A172D">
            <w:pPr>
              <w:rPr>
                <w:rFonts w:cstheme="minorHAnsi"/>
                <w:sz w:val="24"/>
                <w:szCs w:val="24"/>
              </w:rPr>
            </w:pPr>
          </w:p>
        </w:tc>
        <w:tc>
          <w:tcPr>
            <w:tcW w:w="0" w:type="auto"/>
          </w:tcPr>
          <w:p w14:paraId="4E03270E" w14:textId="77777777" w:rsidR="002A172D" w:rsidRPr="005D6A48" w:rsidRDefault="002A172D" w:rsidP="002A172D">
            <w:pPr>
              <w:rPr>
                <w:rFonts w:cstheme="minorHAnsi"/>
                <w:sz w:val="24"/>
                <w:szCs w:val="24"/>
              </w:rPr>
            </w:pPr>
          </w:p>
        </w:tc>
        <w:tc>
          <w:tcPr>
            <w:tcW w:w="0" w:type="auto"/>
          </w:tcPr>
          <w:p w14:paraId="69FE10F6" w14:textId="77777777" w:rsidR="002A172D" w:rsidRPr="005D6A48" w:rsidRDefault="002A172D" w:rsidP="002A172D">
            <w:pPr>
              <w:rPr>
                <w:rFonts w:cstheme="minorHAnsi"/>
                <w:sz w:val="24"/>
                <w:szCs w:val="24"/>
              </w:rPr>
            </w:pPr>
          </w:p>
        </w:tc>
        <w:tc>
          <w:tcPr>
            <w:tcW w:w="0" w:type="auto"/>
          </w:tcPr>
          <w:p w14:paraId="52DD9524" w14:textId="77777777" w:rsidR="002A172D" w:rsidRPr="005D6A48" w:rsidRDefault="002A172D" w:rsidP="002A172D">
            <w:pPr>
              <w:rPr>
                <w:rFonts w:cstheme="minorHAnsi"/>
                <w:sz w:val="24"/>
                <w:szCs w:val="24"/>
              </w:rPr>
            </w:pPr>
          </w:p>
        </w:tc>
        <w:tc>
          <w:tcPr>
            <w:tcW w:w="0" w:type="auto"/>
          </w:tcPr>
          <w:p w14:paraId="19AF75E0" w14:textId="7AFD2B39" w:rsidR="002A172D" w:rsidRPr="005D6A48" w:rsidRDefault="002A172D" w:rsidP="002A172D">
            <w:pPr>
              <w:rPr>
                <w:rFonts w:cstheme="minorHAnsi"/>
                <w:sz w:val="24"/>
                <w:szCs w:val="24"/>
              </w:rPr>
            </w:pPr>
            <w:r w:rsidRPr="00A06B09">
              <w:rPr>
                <w:rFonts w:cstheme="minorHAnsi"/>
                <w:sz w:val="24"/>
                <w:szCs w:val="24"/>
              </w:rPr>
              <w:t>44</w:t>
            </w:r>
          </w:p>
        </w:tc>
        <w:tc>
          <w:tcPr>
            <w:tcW w:w="0" w:type="auto"/>
          </w:tcPr>
          <w:p w14:paraId="7B49C626" w14:textId="5D70142E" w:rsidR="002A172D" w:rsidRPr="005D6A48" w:rsidRDefault="002A172D" w:rsidP="002A172D">
            <w:pPr>
              <w:rPr>
                <w:rFonts w:cstheme="minorHAnsi"/>
                <w:sz w:val="24"/>
                <w:szCs w:val="24"/>
              </w:rPr>
            </w:pPr>
            <w:r w:rsidRPr="00A06B09">
              <w:rPr>
                <w:rFonts w:cstheme="minorHAnsi"/>
                <w:sz w:val="24"/>
                <w:szCs w:val="24"/>
              </w:rPr>
              <w:t>15.83</w:t>
            </w:r>
          </w:p>
        </w:tc>
      </w:tr>
      <w:tr w:rsidR="002A172D" w:rsidRPr="005D6A48" w14:paraId="334B4158" w14:textId="77777777" w:rsidTr="006A24E0">
        <w:trPr>
          <w:trHeight w:val="288"/>
        </w:trPr>
        <w:tc>
          <w:tcPr>
            <w:tcW w:w="0" w:type="auto"/>
          </w:tcPr>
          <w:p w14:paraId="565EB3EB" w14:textId="6916A9BA" w:rsidR="002A172D" w:rsidRPr="00A06B09" w:rsidRDefault="002A172D" w:rsidP="002A172D">
            <w:pPr>
              <w:rPr>
                <w:rFonts w:cstheme="minorHAnsi"/>
                <w:sz w:val="24"/>
                <w:szCs w:val="24"/>
              </w:rPr>
            </w:pPr>
            <w:r w:rsidRPr="00A06B09">
              <w:rPr>
                <w:rFonts w:cstheme="minorHAnsi"/>
                <w:sz w:val="24"/>
                <w:szCs w:val="24"/>
              </w:rPr>
              <w:t>*Other</w:t>
            </w:r>
          </w:p>
        </w:tc>
        <w:tc>
          <w:tcPr>
            <w:tcW w:w="0" w:type="auto"/>
          </w:tcPr>
          <w:p w14:paraId="0A29161E" w14:textId="77777777" w:rsidR="002A172D" w:rsidRPr="005D6A48" w:rsidRDefault="002A172D" w:rsidP="002A172D">
            <w:pPr>
              <w:rPr>
                <w:rFonts w:cstheme="minorHAnsi"/>
                <w:sz w:val="24"/>
                <w:szCs w:val="24"/>
              </w:rPr>
            </w:pPr>
          </w:p>
        </w:tc>
        <w:tc>
          <w:tcPr>
            <w:tcW w:w="0" w:type="auto"/>
          </w:tcPr>
          <w:p w14:paraId="654224E8" w14:textId="77777777" w:rsidR="002A172D" w:rsidRPr="005D6A48" w:rsidRDefault="002A172D" w:rsidP="002A172D">
            <w:pPr>
              <w:rPr>
                <w:rFonts w:cstheme="minorHAnsi"/>
                <w:sz w:val="24"/>
                <w:szCs w:val="24"/>
              </w:rPr>
            </w:pPr>
          </w:p>
        </w:tc>
        <w:tc>
          <w:tcPr>
            <w:tcW w:w="0" w:type="auto"/>
          </w:tcPr>
          <w:p w14:paraId="358ED856" w14:textId="77777777" w:rsidR="002A172D" w:rsidRPr="005D6A48" w:rsidRDefault="002A172D" w:rsidP="002A172D">
            <w:pPr>
              <w:rPr>
                <w:rFonts w:cstheme="minorHAnsi"/>
                <w:sz w:val="24"/>
                <w:szCs w:val="24"/>
              </w:rPr>
            </w:pPr>
          </w:p>
        </w:tc>
        <w:tc>
          <w:tcPr>
            <w:tcW w:w="0" w:type="auto"/>
          </w:tcPr>
          <w:p w14:paraId="440E1EFA" w14:textId="77777777" w:rsidR="002A172D" w:rsidRPr="005D6A48" w:rsidRDefault="002A172D" w:rsidP="002A172D">
            <w:pPr>
              <w:rPr>
                <w:rFonts w:cstheme="minorHAnsi"/>
                <w:sz w:val="24"/>
                <w:szCs w:val="24"/>
              </w:rPr>
            </w:pPr>
          </w:p>
        </w:tc>
        <w:tc>
          <w:tcPr>
            <w:tcW w:w="0" w:type="auto"/>
          </w:tcPr>
          <w:p w14:paraId="6CC73E73" w14:textId="257A3FD4" w:rsidR="002A172D" w:rsidRPr="00A06B09" w:rsidRDefault="002A172D" w:rsidP="002A172D">
            <w:pPr>
              <w:rPr>
                <w:rFonts w:cstheme="minorHAnsi"/>
                <w:sz w:val="24"/>
                <w:szCs w:val="24"/>
              </w:rPr>
            </w:pPr>
            <w:r w:rsidRPr="00A06B09">
              <w:rPr>
                <w:rFonts w:cstheme="minorHAnsi"/>
                <w:sz w:val="24"/>
                <w:szCs w:val="24"/>
              </w:rPr>
              <w:t>10</w:t>
            </w:r>
          </w:p>
        </w:tc>
        <w:tc>
          <w:tcPr>
            <w:tcW w:w="0" w:type="auto"/>
          </w:tcPr>
          <w:p w14:paraId="32B3B59E" w14:textId="5DEF7A23" w:rsidR="002A172D" w:rsidRPr="00A06B09" w:rsidRDefault="002A172D" w:rsidP="002A172D">
            <w:pPr>
              <w:rPr>
                <w:rFonts w:cstheme="minorHAnsi"/>
                <w:sz w:val="24"/>
                <w:szCs w:val="24"/>
              </w:rPr>
            </w:pPr>
            <w:r w:rsidRPr="00A06B09">
              <w:rPr>
                <w:rFonts w:cstheme="minorHAnsi"/>
                <w:sz w:val="24"/>
                <w:szCs w:val="24"/>
              </w:rPr>
              <w:t>3.60</w:t>
            </w:r>
          </w:p>
        </w:tc>
      </w:tr>
      <w:tr w:rsidR="002A172D" w:rsidRPr="005D6A48" w14:paraId="4DBFF88F" w14:textId="77777777" w:rsidTr="006A24E0">
        <w:trPr>
          <w:trHeight w:val="288"/>
        </w:trPr>
        <w:tc>
          <w:tcPr>
            <w:tcW w:w="0" w:type="auto"/>
          </w:tcPr>
          <w:p w14:paraId="740481B8" w14:textId="58AF76B7" w:rsidR="002A172D" w:rsidRPr="00A06B09" w:rsidRDefault="002A172D" w:rsidP="002A172D">
            <w:pPr>
              <w:rPr>
                <w:rFonts w:cstheme="minorHAnsi"/>
                <w:sz w:val="24"/>
                <w:szCs w:val="24"/>
              </w:rPr>
            </w:pPr>
            <w:r w:rsidRPr="00A06B09">
              <w:rPr>
                <w:rFonts w:cstheme="minorHAnsi"/>
                <w:sz w:val="24"/>
                <w:szCs w:val="24"/>
              </w:rPr>
              <w:t>*Asian American</w:t>
            </w:r>
          </w:p>
        </w:tc>
        <w:tc>
          <w:tcPr>
            <w:tcW w:w="0" w:type="auto"/>
          </w:tcPr>
          <w:p w14:paraId="6BF1536C" w14:textId="77777777" w:rsidR="002A172D" w:rsidRPr="005D6A48" w:rsidRDefault="002A172D" w:rsidP="002A172D">
            <w:pPr>
              <w:rPr>
                <w:rFonts w:cstheme="minorHAnsi"/>
                <w:sz w:val="24"/>
                <w:szCs w:val="24"/>
              </w:rPr>
            </w:pPr>
          </w:p>
        </w:tc>
        <w:tc>
          <w:tcPr>
            <w:tcW w:w="0" w:type="auto"/>
          </w:tcPr>
          <w:p w14:paraId="241A3F83" w14:textId="77777777" w:rsidR="002A172D" w:rsidRPr="005D6A48" w:rsidRDefault="002A172D" w:rsidP="002A172D">
            <w:pPr>
              <w:rPr>
                <w:rFonts w:cstheme="minorHAnsi"/>
                <w:sz w:val="24"/>
                <w:szCs w:val="24"/>
              </w:rPr>
            </w:pPr>
          </w:p>
        </w:tc>
        <w:tc>
          <w:tcPr>
            <w:tcW w:w="0" w:type="auto"/>
          </w:tcPr>
          <w:p w14:paraId="1E034003" w14:textId="77777777" w:rsidR="002A172D" w:rsidRPr="005D6A48" w:rsidRDefault="002A172D" w:rsidP="002A172D">
            <w:pPr>
              <w:rPr>
                <w:rFonts w:cstheme="minorHAnsi"/>
                <w:sz w:val="24"/>
                <w:szCs w:val="24"/>
              </w:rPr>
            </w:pPr>
          </w:p>
        </w:tc>
        <w:tc>
          <w:tcPr>
            <w:tcW w:w="0" w:type="auto"/>
          </w:tcPr>
          <w:p w14:paraId="7DBB6823" w14:textId="77777777" w:rsidR="002A172D" w:rsidRPr="005D6A48" w:rsidRDefault="002A172D" w:rsidP="002A172D">
            <w:pPr>
              <w:rPr>
                <w:rFonts w:cstheme="minorHAnsi"/>
                <w:sz w:val="24"/>
                <w:szCs w:val="24"/>
              </w:rPr>
            </w:pPr>
          </w:p>
        </w:tc>
        <w:tc>
          <w:tcPr>
            <w:tcW w:w="0" w:type="auto"/>
          </w:tcPr>
          <w:p w14:paraId="1996F7A2" w14:textId="5E6A327B" w:rsidR="002A172D" w:rsidRPr="00A06B09" w:rsidRDefault="002A172D" w:rsidP="002A172D">
            <w:pPr>
              <w:rPr>
                <w:rFonts w:cstheme="minorHAnsi"/>
                <w:sz w:val="24"/>
                <w:szCs w:val="24"/>
              </w:rPr>
            </w:pPr>
            <w:r w:rsidRPr="00A06B09">
              <w:rPr>
                <w:rFonts w:cstheme="minorHAnsi"/>
                <w:sz w:val="24"/>
                <w:szCs w:val="24"/>
              </w:rPr>
              <w:t>2</w:t>
            </w:r>
          </w:p>
        </w:tc>
        <w:tc>
          <w:tcPr>
            <w:tcW w:w="0" w:type="auto"/>
          </w:tcPr>
          <w:p w14:paraId="4FA6D180" w14:textId="2B1F7705" w:rsidR="002A172D" w:rsidRPr="00A06B09" w:rsidRDefault="002A172D" w:rsidP="002A172D">
            <w:pPr>
              <w:rPr>
                <w:rFonts w:cstheme="minorHAnsi"/>
                <w:sz w:val="24"/>
                <w:szCs w:val="24"/>
              </w:rPr>
            </w:pPr>
            <w:r w:rsidRPr="00A06B09">
              <w:rPr>
                <w:rFonts w:cstheme="minorHAnsi"/>
                <w:sz w:val="24"/>
                <w:szCs w:val="24"/>
              </w:rPr>
              <w:t>.72</w:t>
            </w:r>
          </w:p>
        </w:tc>
      </w:tr>
      <w:tr w:rsidR="002A172D" w:rsidRPr="005D6A48" w14:paraId="09616767" w14:textId="77777777" w:rsidTr="006A24E0">
        <w:trPr>
          <w:trHeight w:val="288"/>
        </w:trPr>
        <w:tc>
          <w:tcPr>
            <w:tcW w:w="0" w:type="auto"/>
          </w:tcPr>
          <w:p w14:paraId="1E34F97A" w14:textId="78C89C0D" w:rsidR="002A172D" w:rsidRPr="00A06B09" w:rsidRDefault="002A172D" w:rsidP="002A172D">
            <w:pPr>
              <w:rPr>
                <w:rFonts w:cstheme="minorHAnsi"/>
                <w:sz w:val="24"/>
                <w:szCs w:val="24"/>
              </w:rPr>
            </w:pPr>
            <w:r w:rsidRPr="00A06B09">
              <w:rPr>
                <w:rFonts w:cstheme="minorHAnsi"/>
                <w:sz w:val="24"/>
                <w:szCs w:val="24"/>
              </w:rPr>
              <w:t>*Mixed</w:t>
            </w:r>
          </w:p>
        </w:tc>
        <w:tc>
          <w:tcPr>
            <w:tcW w:w="0" w:type="auto"/>
          </w:tcPr>
          <w:p w14:paraId="71537CC8" w14:textId="77777777" w:rsidR="002A172D" w:rsidRPr="005D6A48" w:rsidRDefault="002A172D" w:rsidP="002A172D">
            <w:pPr>
              <w:rPr>
                <w:rFonts w:cstheme="minorHAnsi"/>
                <w:sz w:val="24"/>
                <w:szCs w:val="24"/>
              </w:rPr>
            </w:pPr>
          </w:p>
        </w:tc>
        <w:tc>
          <w:tcPr>
            <w:tcW w:w="0" w:type="auto"/>
          </w:tcPr>
          <w:p w14:paraId="2AE6FF17" w14:textId="77777777" w:rsidR="002A172D" w:rsidRPr="005D6A48" w:rsidRDefault="002A172D" w:rsidP="002A172D">
            <w:pPr>
              <w:rPr>
                <w:rFonts w:cstheme="minorHAnsi"/>
                <w:sz w:val="24"/>
                <w:szCs w:val="24"/>
              </w:rPr>
            </w:pPr>
          </w:p>
        </w:tc>
        <w:tc>
          <w:tcPr>
            <w:tcW w:w="0" w:type="auto"/>
          </w:tcPr>
          <w:p w14:paraId="7AD4E7B3" w14:textId="77777777" w:rsidR="002A172D" w:rsidRPr="005D6A48" w:rsidRDefault="002A172D" w:rsidP="002A172D">
            <w:pPr>
              <w:rPr>
                <w:rFonts w:cstheme="minorHAnsi"/>
                <w:sz w:val="24"/>
                <w:szCs w:val="24"/>
              </w:rPr>
            </w:pPr>
          </w:p>
        </w:tc>
        <w:tc>
          <w:tcPr>
            <w:tcW w:w="0" w:type="auto"/>
          </w:tcPr>
          <w:p w14:paraId="54C9AFC4" w14:textId="77777777" w:rsidR="002A172D" w:rsidRPr="005D6A48" w:rsidRDefault="002A172D" w:rsidP="002A172D">
            <w:pPr>
              <w:rPr>
                <w:rFonts w:cstheme="minorHAnsi"/>
                <w:sz w:val="24"/>
                <w:szCs w:val="24"/>
              </w:rPr>
            </w:pPr>
          </w:p>
        </w:tc>
        <w:tc>
          <w:tcPr>
            <w:tcW w:w="0" w:type="auto"/>
          </w:tcPr>
          <w:p w14:paraId="5868E837" w14:textId="4317A36C" w:rsidR="002A172D" w:rsidRPr="00A06B09" w:rsidRDefault="002A172D" w:rsidP="002A172D">
            <w:pPr>
              <w:rPr>
                <w:rFonts w:cstheme="minorHAnsi"/>
                <w:sz w:val="24"/>
                <w:szCs w:val="24"/>
              </w:rPr>
            </w:pPr>
            <w:r w:rsidRPr="00A06B09">
              <w:rPr>
                <w:rFonts w:cstheme="minorHAnsi"/>
                <w:sz w:val="24"/>
                <w:szCs w:val="24"/>
              </w:rPr>
              <w:t>2</w:t>
            </w:r>
          </w:p>
        </w:tc>
        <w:tc>
          <w:tcPr>
            <w:tcW w:w="0" w:type="auto"/>
          </w:tcPr>
          <w:p w14:paraId="4BA1630B" w14:textId="7CE53415" w:rsidR="002A172D" w:rsidRPr="00A06B09" w:rsidRDefault="002A172D" w:rsidP="002A172D">
            <w:pPr>
              <w:rPr>
                <w:rFonts w:cstheme="minorHAnsi"/>
                <w:sz w:val="24"/>
                <w:szCs w:val="24"/>
              </w:rPr>
            </w:pPr>
            <w:r w:rsidRPr="00A06B09">
              <w:rPr>
                <w:rFonts w:cstheme="minorHAnsi"/>
                <w:sz w:val="24"/>
                <w:szCs w:val="24"/>
              </w:rPr>
              <w:t>.72</w:t>
            </w:r>
          </w:p>
        </w:tc>
      </w:tr>
      <w:tr w:rsidR="002A172D" w:rsidRPr="005D6A48" w14:paraId="1D494C77" w14:textId="77777777" w:rsidTr="006A24E0">
        <w:trPr>
          <w:trHeight w:val="288"/>
        </w:trPr>
        <w:tc>
          <w:tcPr>
            <w:tcW w:w="0" w:type="auto"/>
          </w:tcPr>
          <w:p w14:paraId="6E5621B0" w14:textId="2007317C" w:rsidR="002A172D" w:rsidRPr="00A06B09" w:rsidRDefault="002A172D" w:rsidP="002A172D">
            <w:pPr>
              <w:rPr>
                <w:rFonts w:cstheme="minorHAnsi"/>
                <w:sz w:val="24"/>
                <w:szCs w:val="24"/>
              </w:rPr>
            </w:pPr>
            <w:r w:rsidRPr="00A06B09">
              <w:rPr>
                <w:rFonts w:cstheme="minorHAnsi"/>
                <w:sz w:val="24"/>
                <w:szCs w:val="24"/>
              </w:rPr>
              <w:t>Other sample description</w:t>
            </w:r>
          </w:p>
        </w:tc>
        <w:tc>
          <w:tcPr>
            <w:tcW w:w="0" w:type="auto"/>
          </w:tcPr>
          <w:p w14:paraId="795740F7" w14:textId="77777777" w:rsidR="002A172D" w:rsidRPr="005D6A48" w:rsidRDefault="002A172D" w:rsidP="002A172D">
            <w:pPr>
              <w:rPr>
                <w:rFonts w:cstheme="minorHAnsi"/>
                <w:sz w:val="24"/>
                <w:szCs w:val="24"/>
              </w:rPr>
            </w:pPr>
          </w:p>
        </w:tc>
        <w:tc>
          <w:tcPr>
            <w:tcW w:w="0" w:type="auto"/>
          </w:tcPr>
          <w:p w14:paraId="23643074" w14:textId="77777777" w:rsidR="002A172D" w:rsidRPr="005D6A48" w:rsidRDefault="002A172D" w:rsidP="002A172D">
            <w:pPr>
              <w:rPr>
                <w:rFonts w:cstheme="minorHAnsi"/>
                <w:sz w:val="24"/>
                <w:szCs w:val="24"/>
              </w:rPr>
            </w:pPr>
          </w:p>
        </w:tc>
        <w:tc>
          <w:tcPr>
            <w:tcW w:w="0" w:type="auto"/>
          </w:tcPr>
          <w:p w14:paraId="55A39B32" w14:textId="77777777" w:rsidR="002A172D" w:rsidRPr="005D6A48" w:rsidRDefault="002A172D" w:rsidP="002A172D">
            <w:pPr>
              <w:rPr>
                <w:rFonts w:cstheme="minorHAnsi"/>
                <w:sz w:val="24"/>
                <w:szCs w:val="24"/>
              </w:rPr>
            </w:pPr>
          </w:p>
        </w:tc>
        <w:tc>
          <w:tcPr>
            <w:tcW w:w="0" w:type="auto"/>
          </w:tcPr>
          <w:p w14:paraId="0085AAD4" w14:textId="77777777" w:rsidR="002A172D" w:rsidRPr="005D6A48" w:rsidRDefault="002A172D" w:rsidP="002A172D">
            <w:pPr>
              <w:rPr>
                <w:rFonts w:cstheme="minorHAnsi"/>
                <w:sz w:val="24"/>
                <w:szCs w:val="24"/>
              </w:rPr>
            </w:pPr>
          </w:p>
        </w:tc>
        <w:tc>
          <w:tcPr>
            <w:tcW w:w="0" w:type="auto"/>
          </w:tcPr>
          <w:p w14:paraId="22F73C71" w14:textId="77777777" w:rsidR="002A172D" w:rsidRPr="00A06B09" w:rsidRDefault="002A172D" w:rsidP="002A172D">
            <w:pPr>
              <w:rPr>
                <w:rFonts w:cstheme="minorHAnsi"/>
                <w:sz w:val="24"/>
                <w:szCs w:val="24"/>
              </w:rPr>
            </w:pPr>
          </w:p>
        </w:tc>
        <w:tc>
          <w:tcPr>
            <w:tcW w:w="0" w:type="auto"/>
          </w:tcPr>
          <w:p w14:paraId="01D68217" w14:textId="77777777" w:rsidR="002A172D" w:rsidRPr="00A06B09" w:rsidRDefault="002A172D" w:rsidP="002A172D">
            <w:pPr>
              <w:rPr>
                <w:rFonts w:cstheme="minorHAnsi"/>
                <w:sz w:val="24"/>
                <w:szCs w:val="24"/>
              </w:rPr>
            </w:pPr>
          </w:p>
        </w:tc>
      </w:tr>
      <w:tr w:rsidR="002A172D" w:rsidRPr="005D6A48" w14:paraId="06DB4443" w14:textId="77777777" w:rsidTr="006A24E0">
        <w:trPr>
          <w:trHeight w:val="288"/>
        </w:trPr>
        <w:tc>
          <w:tcPr>
            <w:tcW w:w="0" w:type="auto"/>
          </w:tcPr>
          <w:p w14:paraId="1ADFD9E1" w14:textId="24D6769D" w:rsidR="002A172D" w:rsidRPr="00A06B09" w:rsidRDefault="002A172D" w:rsidP="002A172D">
            <w:pPr>
              <w:rPr>
                <w:rFonts w:cstheme="minorHAnsi"/>
                <w:sz w:val="24"/>
                <w:szCs w:val="24"/>
              </w:rPr>
            </w:pPr>
            <w:r w:rsidRPr="00A06B09">
              <w:rPr>
                <w:rFonts w:cstheme="minorHAnsi"/>
                <w:sz w:val="24"/>
                <w:szCs w:val="24"/>
              </w:rPr>
              <w:t>Recently incarcerated homeless women</w:t>
            </w:r>
          </w:p>
        </w:tc>
        <w:tc>
          <w:tcPr>
            <w:tcW w:w="0" w:type="auto"/>
          </w:tcPr>
          <w:p w14:paraId="18B64370" w14:textId="77777777" w:rsidR="002A172D" w:rsidRPr="005D6A48" w:rsidRDefault="002A172D" w:rsidP="002A172D">
            <w:pPr>
              <w:rPr>
                <w:rFonts w:cstheme="minorHAnsi"/>
                <w:sz w:val="24"/>
                <w:szCs w:val="24"/>
              </w:rPr>
            </w:pPr>
          </w:p>
        </w:tc>
        <w:tc>
          <w:tcPr>
            <w:tcW w:w="0" w:type="auto"/>
          </w:tcPr>
          <w:p w14:paraId="2345EA18" w14:textId="77777777" w:rsidR="002A172D" w:rsidRPr="005D6A48" w:rsidRDefault="002A172D" w:rsidP="002A172D">
            <w:pPr>
              <w:rPr>
                <w:rFonts w:cstheme="minorHAnsi"/>
                <w:sz w:val="24"/>
                <w:szCs w:val="24"/>
              </w:rPr>
            </w:pPr>
          </w:p>
        </w:tc>
        <w:tc>
          <w:tcPr>
            <w:tcW w:w="0" w:type="auto"/>
          </w:tcPr>
          <w:p w14:paraId="4C325C5B" w14:textId="77777777" w:rsidR="002A172D" w:rsidRPr="005D6A48" w:rsidRDefault="002A172D" w:rsidP="002A172D">
            <w:pPr>
              <w:rPr>
                <w:rFonts w:cstheme="minorHAnsi"/>
                <w:sz w:val="24"/>
                <w:szCs w:val="24"/>
              </w:rPr>
            </w:pPr>
          </w:p>
        </w:tc>
        <w:tc>
          <w:tcPr>
            <w:tcW w:w="0" w:type="auto"/>
          </w:tcPr>
          <w:p w14:paraId="430DED65" w14:textId="52912852" w:rsidR="002A172D" w:rsidRPr="005D6A48" w:rsidRDefault="002A172D" w:rsidP="002A172D">
            <w:pPr>
              <w:rPr>
                <w:rFonts w:cstheme="minorHAnsi"/>
                <w:sz w:val="24"/>
                <w:szCs w:val="24"/>
              </w:rPr>
            </w:pPr>
            <w:r w:rsidRPr="00A06B09">
              <w:rPr>
                <w:rFonts w:cstheme="minorHAnsi"/>
                <w:sz w:val="24"/>
                <w:szCs w:val="24"/>
              </w:rPr>
              <w:t>1</w:t>
            </w:r>
          </w:p>
        </w:tc>
        <w:tc>
          <w:tcPr>
            <w:tcW w:w="0" w:type="auto"/>
          </w:tcPr>
          <w:p w14:paraId="08590978" w14:textId="25C4AFFA" w:rsidR="002A172D" w:rsidRPr="00A06B09" w:rsidRDefault="002A172D" w:rsidP="002A172D">
            <w:pPr>
              <w:rPr>
                <w:rFonts w:cstheme="minorHAnsi"/>
                <w:sz w:val="24"/>
                <w:szCs w:val="24"/>
              </w:rPr>
            </w:pPr>
            <w:r w:rsidRPr="00A06B09">
              <w:rPr>
                <w:rFonts w:cstheme="minorHAnsi"/>
                <w:sz w:val="24"/>
                <w:szCs w:val="24"/>
              </w:rPr>
              <w:t>116</w:t>
            </w:r>
          </w:p>
        </w:tc>
        <w:tc>
          <w:tcPr>
            <w:tcW w:w="0" w:type="auto"/>
          </w:tcPr>
          <w:p w14:paraId="5ACD08E6" w14:textId="059FC9AA" w:rsidR="002A172D" w:rsidRPr="00A06B09" w:rsidRDefault="002A172D" w:rsidP="002A172D">
            <w:pPr>
              <w:rPr>
                <w:rFonts w:cstheme="minorHAnsi"/>
                <w:sz w:val="24"/>
                <w:szCs w:val="24"/>
              </w:rPr>
            </w:pPr>
            <w:r w:rsidRPr="00A06B09">
              <w:rPr>
                <w:rFonts w:cstheme="minorHAnsi"/>
                <w:sz w:val="24"/>
                <w:szCs w:val="24"/>
              </w:rPr>
              <w:t>41.73</w:t>
            </w:r>
          </w:p>
        </w:tc>
      </w:tr>
      <w:tr w:rsidR="002A172D" w:rsidRPr="005D6A48" w14:paraId="5BCDBDBC" w14:textId="77777777" w:rsidTr="006A24E0">
        <w:trPr>
          <w:trHeight w:val="288"/>
        </w:trPr>
        <w:tc>
          <w:tcPr>
            <w:tcW w:w="0" w:type="auto"/>
          </w:tcPr>
          <w:p w14:paraId="007240F1" w14:textId="7EF4CF6D" w:rsidR="002A172D" w:rsidRPr="00A06B09" w:rsidRDefault="002A172D" w:rsidP="002A172D">
            <w:pPr>
              <w:rPr>
                <w:rFonts w:cstheme="minorHAnsi"/>
                <w:sz w:val="24"/>
                <w:szCs w:val="24"/>
              </w:rPr>
            </w:pPr>
            <w:r w:rsidRPr="00A06B09">
              <w:rPr>
                <w:rFonts w:cstheme="minorHAnsi"/>
                <w:sz w:val="24"/>
                <w:szCs w:val="24"/>
              </w:rPr>
              <w:t>BPD</w:t>
            </w:r>
          </w:p>
        </w:tc>
        <w:tc>
          <w:tcPr>
            <w:tcW w:w="0" w:type="auto"/>
          </w:tcPr>
          <w:p w14:paraId="3A32039D" w14:textId="77777777" w:rsidR="002A172D" w:rsidRPr="005D6A48" w:rsidRDefault="002A172D" w:rsidP="002A172D">
            <w:pPr>
              <w:rPr>
                <w:rFonts w:cstheme="minorHAnsi"/>
                <w:sz w:val="24"/>
                <w:szCs w:val="24"/>
              </w:rPr>
            </w:pPr>
          </w:p>
        </w:tc>
        <w:tc>
          <w:tcPr>
            <w:tcW w:w="0" w:type="auto"/>
          </w:tcPr>
          <w:p w14:paraId="2BC1825E" w14:textId="77777777" w:rsidR="002A172D" w:rsidRPr="005D6A48" w:rsidRDefault="002A172D" w:rsidP="002A172D">
            <w:pPr>
              <w:rPr>
                <w:rFonts w:cstheme="minorHAnsi"/>
                <w:sz w:val="24"/>
                <w:szCs w:val="24"/>
              </w:rPr>
            </w:pPr>
          </w:p>
        </w:tc>
        <w:tc>
          <w:tcPr>
            <w:tcW w:w="0" w:type="auto"/>
          </w:tcPr>
          <w:p w14:paraId="39B31768" w14:textId="77777777" w:rsidR="002A172D" w:rsidRPr="005D6A48" w:rsidRDefault="002A172D" w:rsidP="002A172D">
            <w:pPr>
              <w:rPr>
                <w:rFonts w:cstheme="minorHAnsi"/>
                <w:sz w:val="24"/>
                <w:szCs w:val="24"/>
              </w:rPr>
            </w:pPr>
          </w:p>
        </w:tc>
        <w:tc>
          <w:tcPr>
            <w:tcW w:w="0" w:type="auto"/>
          </w:tcPr>
          <w:p w14:paraId="2695C0A8" w14:textId="10C68BA7" w:rsidR="002A172D" w:rsidRPr="00A06B09" w:rsidRDefault="002A172D" w:rsidP="002A172D">
            <w:pPr>
              <w:rPr>
                <w:rFonts w:cstheme="minorHAnsi"/>
                <w:sz w:val="24"/>
                <w:szCs w:val="24"/>
              </w:rPr>
            </w:pPr>
            <w:r w:rsidRPr="00A06B09">
              <w:rPr>
                <w:rFonts w:cstheme="minorHAnsi"/>
                <w:sz w:val="24"/>
                <w:szCs w:val="24"/>
              </w:rPr>
              <w:t>3</w:t>
            </w:r>
          </w:p>
        </w:tc>
        <w:tc>
          <w:tcPr>
            <w:tcW w:w="0" w:type="auto"/>
          </w:tcPr>
          <w:p w14:paraId="5A0CB8A2" w14:textId="2BE82D4E" w:rsidR="002A172D" w:rsidRPr="00A06B09" w:rsidRDefault="002A172D" w:rsidP="002A172D">
            <w:pPr>
              <w:rPr>
                <w:rFonts w:cstheme="minorHAnsi"/>
                <w:sz w:val="24"/>
                <w:szCs w:val="24"/>
              </w:rPr>
            </w:pPr>
            <w:r w:rsidRPr="00A06B09">
              <w:rPr>
                <w:rFonts w:cstheme="minorHAnsi"/>
                <w:sz w:val="24"/>
                <w:szCs w:val="24"/>
              </w:rPr>
              <w:t>86</w:t>
            </w:r>
          </w:p>
        </w:tc>
        <w:tc>
          <w:tcPr>
            <w:tcW w:w="0" w:type="auto"/>
          </w:tcPr>
          <w:p w14:paraId="35140342" w14:textId="051EE68D" w:rsidR="002A172D" w:rsidRPr="00A06B09" w:rsidRDefault="002A172D" w:rsidP="002A172D">
            <w:pPr>
              <w:rPr>
                <w:rFonts w:cstheme="minorHAnsi"/>
                <w:sz w:val="24"/>
                <w:szCs w:val="24"/>
              </w:rPr>
            </w:pPr>
            <w:r w:rsidRPr="00A06B09">
              <w:rPr>
                <w:rFonts w:cstheme="minorHAnsi"/>
                <w:sz w:val="24"/>
                <w:szCs w:val="24"/>
              </w:rPr>
              <w:t>30.93</w:t>
            </w:r>
          </w:p>
        </w:tc>
      </w:tr>
      <w:tr w:rsidR="002A172D" w:rsidRPr="005D6A48" w14:paraId="0580B538" w14:textId="77777777" w:rsidTr="006A24E0">
        <w:trPr>
          <w:trHeight w:val="288"/>
        </w:trPr>
        <w:tc>
          <w:tcPr>
            <w:tcW w:w="0" w:type="auto"/>
          </w:tcPr>
          <w:p w14:paraId="6C1F00A0" w14:textId="35B4D90C" w:rsidR="002A172D" w:rsidRPr="00A06B09" w:rsidRDefault="002A172D" w:rsidP="002A172D">
            <w:pPr>
              <w:rPr>
                <w:rFonts w:cstheme="minorHAnsi"/>
                <w:sz w:val="24"/>
                <w:szCs w:val="24"/>
              </w:rPr>
            </w:pPr>
            <w:r w:rsidRPr="00A06B09">
              <w:rPr>
                <w:rFonts w:cstheme="minorHAnsi"/>
                <w:sz w:val="24"/>
                <w:szCs w:val="24"/>
              </w:rPr>
              <w:t>Suicidal and heavy drinking episodes</w:t>
            </w:r>
          </w:p>
        </w:tc>
        <w:tc>
          <w:tcPr>
            <w:tcW w:w="0" w:type="auto"/>
          </w:tcPr>
          <w:p w14:paraId="7C67EB0A" w14:textId="77777777" w:rsidR="002A172D" w:rsidRPr="005D6A48" w:rsidRDefault="002A172D" w:rsidP="002A172D">
            <w:pPr>
              <w:rPr>
                <w:rFonts w:cstheme="minorHAnsi"/>
                <w:sz w:val="24"/>
                <w:szCs w:val="24"/>
              </w:rPr>
            </w:pPr>
          </w:p>
        </w:tc>
        <w:tc>
          <w:tcPr>
            <w:tcW w:w="0" w:type="auto"/>
          </w:tcPr>
          <w:p w14:paraId="39B0D4A5" w14:textId="77777777" w:rsidR="002A172D" w:rsidRPr="005D6A48" w:rsidRDefault="002A172D" w:rsidP="002A172D">
            <w:pPr>
              <w:rPr>
                <w:rFonts w:cstheme="minorHAnsi"/>
                <w:sz w:val="24"/>
                <w:szCs w:val="24"/>
              </w:rPr>
            </w:pPr>
          </w:p>
        </w:tc>
        <w:tc>
          <w:tcPr>
            <w:tcW w:w="0" w:type="auto"/>
          </w:tcPr>
          <w:p w14:paraId="4FDA9B14" w14:textId="77777777" w:rsidR="002A172D" w:rsidRPr="005D6A48" w:rsidRDefault="002A172D" w:rsidP="002A172D">
            <w:pPr>
              <w:rPr>
                <w:rFonts w:cstheme="minorHAnsi"/>
                <w:sz w:val="24"/>
                <w:szCs w:val="24"/>
              </w:rPr>
            </w:pPr>
          </w:p>
        </w:tc>
        <w:tc>
          <w:tcPr>
            <w:tcW w:w="0" w:type="auto"/>
          </w:tcPr>
          <w:p w14:paraId="107C1FA4" w14:textId="75F76192" w:rsidR="002A172D" w:rsidRPr="00A06B09" w:rsidRDefault="002A172D" w:rsidP="002A172D">
            <w:pPr>
              <w:rPr>
                <w:rFonts w:cstheme="minorHAnsi"/>
                <w:sz w:val="24"/>
                <w:szCs w:val="24"/>
              </w:rPr>
            </w:pPr>
            <w:r w:rsidRPr="00A06B09">
              <w:rPr>
                <w:rFonts w:cstheme="minorHAnsi"/>
                <w:sz w:val="24"/>
                <w:szCs w:val="24"/>
              </w:rPr>
              <w:t>1</w:t>
            </w:r>
          </w:p>
        </w:tc>
        <w:tc>
          <w:tcPr>
            <w:tcW w:w="0" w:type="auto"/>
          </w:tcPr>
          <w:p w14:paraId="04D69419" w14:textId="2E67116E" w:rsidR="002A172D" w:rsidRPr="00A06B09" w:rsidRDefault="002A172D" w:rsidP="002A172D">
            <w:pPr>
              <w:rPr>
                <w:rFonts w:cstheme="minorHAnsi"/>
                <w:sz w:val="24"/>
                <w:szCs w:val="24"/>
              </w:rPr>
            </w:pPr>
            <w:r w:rsidRPr="00A06B09">
              <w:rPr>
                <w:rFonts w:cstheme="minorHAnsi"/>
                <w:sz w:val="24"/>
                <w:szCs w:val="24"/>
              </w:rPr>
              <w:t>59</w:t>
            </w:r>
          </w:p>
        </w:tc>
        <w:tc>
          <w:tcPr>
            <w:tcW w:w="0" w:type="auto"/>
          </w:tcPr>
          <w:p w14:paraId="36FC3B6E" w14:textId="4314784F" w:rsidR="002A172D" w:rsidRPr="00A06B09" w:rsidRDefault="002A172D" w:rsidP="002A172D">
            <w:pPr>
              <w:rPr>
                <w:rFonts w:cstheme="minorHAnsi"/>
                <w:sz w:val="24"/>
                <w:szCs w:val="24"/>
              </w:rPr>
            </w:pPr>
            <w:r w:rsidRPr="00A06B09">
              <w:rPr>
                <w:rFonts w:cstheme="minorHAnsi"/>
                <w:sz w:val="24"/>
                <w:szCs w:val="24"/>
              </w:rPr>
              <w:t>21.22</w:t>
            </w:r>
          </w:p>
        </w:tc>
      </w:tr>
      <w:tr w:rsidR="002A172D" w:rsidRPr="005D6A48" w14:paraId="11115F6A" w14:textId="77777777" w:rsidTr="006A24E0">
        <w:trPr>
          <w:trHeight w:val="288"/>
        </w:trPr>
        <w:tc>
          <w:tcPr>
            <w:tcW w:w="0" w:type="auto"/>
          </w:tcPr>
          <w:p w14:paraId="42522770" w14:textId="62861CCE" w:rsidR="002A172D" w:rsidRPr="00A06B09" w:rsidRDefault="002A172D" w:rsidP="002A172D">
            <w:pPr>
              <w:rPr>
                <w:rFonts w:cstheme="minorHAnsi"/>
                <w:sz w:val="24"/>
                <w:szCs w:val="24"/>
              </w:rPr>
            </w:pPr>
            <w:r w:rsidRPr="00A06B09">
              <w:rPr>
                <w:rFonts w:cstheme="minorHAnsi"/>
                <w:sz w:val="24"/>
                <w:szCs w:val="24"/>
              </w:rPr>
              <w:t>BPD and recently suicidal</w:t>
            </w:r>
          </w:p>
        </w:tc>
        <w:tc>
          <w:tcPr>
            <w:tcW w:w="0" w:type="auto"/>
          </w:tcPr>
          <w:p w14:paraId="64BFB89F" w14:textId="77777777" w:rsidR="002A172D" w:rsidRPr="005D6A48" w:rsidRDefault="002A172D" w:rsidP="002A172D">
            <w:pPr>
              <w:rPr>
                <w:rFonts w:cstheme="minorHAnsi"/>
                <w:sz w:val="24"/>
                <w:szCs w:val="24"/>
              </w:rPr>
            </w:pPr>
          </w:p>
        </w:tc>
        <w:tc>
          <w:tcPr>
            <w:tcW w:w="0" w:type="auto"/>
          </w:tcPr>
          <w:p w14:paraId="2A1A89CC" w14:textId="77777777" w:rsidR="002A172D" w:rsidRPr="005D6A48" w:rsidRDefault="002A172D" w:rsidP="002A172D">
            <w:pPr>
              <w:rPr>
                <w:rFonts w:cstheme="minorHAnsi"/>
                <w:sz w:val="24"/>
                <w:szCs w:val="24"/>
              </w:rPr>
            </w:pPr>
          </w:p>
        </w:tc>
        <w:tc>
          <w:tcPr>
            <w:tcW w:w="0" w:type="auto"/>
          </w:tcPr>
          <w:p w14:paraId="57252F60" w14:textId="77777777" w:rsidR="002A172D" w:rsidRPr="005D6A48" w:rsidRDefault="002A172D" w:rsidP="002A172D">
            <w:pPr>
              <w:rPr>
                <w:rFonts w:cstheme="minorHAnsi"/>
                <w:sz w:val="24"/>
                <w:szCs w:val="24"/>
              </w:rPr>
            </w:pPr>
          </w:p>
        </w:tc>
        <w:tc>
          <w:tcPr>
            <w:tcW w:w="0" w:type="auto"/>
          </w:tcPr>
          <w:p w14:paraId="48974EAA" w14:textId="4E0BE69F" w:rsidR="002A172D" w:rsidRPr="00A06B09" w:rsidRDefault="002A172D" w:rsidP="002A172D">
            <w:pPr>
              <w:rPr>
                <w:rFonts w:cstheme="minorHAnsi"/>
                <w:sz w:val="24"/>
                <w:szCs w:val="24"/>
              </w:rPr>
            </w:pPr>
            <w:r w:rsidRPr="00A06B09">
              <w:rPr>
                <w:rFonts w:cstheme="minorHAnsi"/>
                <w:sz w:val="24"/>
                <w:szCs w:val="24"/>
              </w:rPr>
              <w:t>1</w:t>
            </w:r>
          </w:p>
        </w:tc>
        <w:tc>
          <w:tcPr>
            <w:tcW w:w="0" w:type="auto"/>
          </w:tcPr>
          <w:p w14:paraId="6FB1B2F6" w14:textId="399B4F28" w:rsidR="002A172D" w:rsidRPr="00A06B09" w:rsidRDefault="002A172D" w:rsidP="002A172D">
            <w:pPr>
              <w:rPr>
                <w:rFonts w:cstheme="minorHAnsi"/>
                <w:sz w:val="24"/>
                <w:szCs w:val="24"/>
              </w:rPr>
            </w:pPr>
            <w:r w:rsidRPr="00A06B09">
              <w:rPr>
                <w:rFonts w:cstheme="minorHAnsi"/>
                <w:sz w:val="24"/>
                <w:szCs w:val="24"/>
              </w:rPr>
              <w:t>17</w:t>
            </w:r>
          </w:p>
        </w:tc>
        <w:tc>
          <w:tcPr>
            <w:tcW w:w="0" w:type="auto"/>
          </w:tcPr>
          <w:p w14:paraId="0F2B7417" w14:textId="163892DE" w:rsidR="002A172D" w:rsidRPr="00A06B09" w:rsidRDefault="002A172D" w:rsidP="002A172D">
            <w:pPr>
              <w:rPr>
                <w:rFonts w:cstheme="minorHAnsi"/>
                <w:sz w:val="24"/>
                <w:szCs w:val="24"/>
              </w:rPr>
            </w:pPr>
            <w:r w:rsidRPr="00A06B09">
              <w:rPr>
                <w:rFonts w:cstheme="minorHAnsi"/>
                <w:sz w:val="24"/>
                <w:szCs w:val="24"/>
              </w:rPr>
              <w:t>6.12</w:t>
            </w:r>
          </w:p>
        </w:tc>
      </w:tr>
    </w:tbl>
    <w:p w14:paraId="3CEC4823" w14:textId="77777777" w:rsidR="009F3344" w:rsidRPr="009F3344" w:rsidRDefault="009F3344" w:rsidP="009F3344">
      <w:pPr>
        <w:rPr>
          <w:rFonts w:cstheme="minorHAnsi"/>
          <w:sz w:val="24"/>
          <w:szCs w:val="24"/>
        </w:rPr>
      </w:pPr>
      <w:r w:rsidRPr="009F3344">
        <w:rPr>
          <w:rFonts w:cstheme="minorHAnsi"/>
          <w:b/>
          <w:bCs/>
          <w:i/>
          <w:iCs/>
          <w:sz w:val="24"/>
          <w:szCs w:val="24"/>
        </w:rPr>
        <w:t>Note</w:t>
      </w:r>
      <w:r w:rsidRPr="009F3344">
        <w:rPr>
          <w:rFonts w:cstheme="minorHAnsi"/>
          <w:b/>
          <w:bCs/>
          <w:sz w:val="24"/>
          <w:szCs w:val="24"/>
        </w:rPr>
        <w:t xml:space="preserve">: </w:t>
      </w:r>
      <w:r w:rsidRPr="009F3344">
        <w:rPr>
          <w:rFonts w:cstheme="minorHAnsi"/>
          <w:i/>
          <w:iCs/>
          <w:sz w:val="24"/>
          <w:szCs w:val="24"/>
        </w:rPr>
        <w:t xml:space="preserve">N </w:t>
      </w:r>
      <w:r w:rsidRPr="009F3344">
        <w:rPr>
          <w:rFonts w:cstheme="minorHAnsi"/>
          <w:sz w:val="24"/>
          <w:szCs w:val="24"/>
        </w:rPr>
        <w:t>= 278; Six articles were included in the analysis.</w:t>
      </w:r>
    </w:p>
    <w:p w14:paraId="5CEADC7A" w14:textId="77777777" w:rsidR="008A3914" w:rsidRDefault="008A3914" w:rsidP="009F3344">
      <w:pPr>
        <w:rPr>
          <w:rFonts w:cstheme="minorHAnsi"/>
          <w:b/>
          <w:bCs/>
          <w:sz w:val="24"/>
          <w:szCs w:val="24"/>
        </w:rPr>
        <w:sectPr w:rsidR="008A3914" w:rsidSect="009A4462">
          <w:pgSz w:w="15840" w:h="12240" w:orient="landscape"/>
          <w:pgMar w:top="1080" w:right="1080" w:bottom="1080" w:left="1080" w:header="720" w:footer="720" w:gutter="0"/>
          <w:cols w:space="720"/>
          <w:docGrid w:linePitch="360"/>
        </w:sectPr>
      </w:pPr>
    </w:p>
    <w:p w14:paraId="0A2F4C38" w14:textId="77777777" w:rsidR="009F3344" w:rsidRPr="008A3914" w:rsidRDefault="009F3344" w:rsidP="008A3914">
      <w:pPr>
        <w:pStyle w:val="Heading3"/>
        <w:rPr>
          <w:i/>
          <w:iCs/>
        </w:rPr>
      </w:pPr>
      <w:r w:rsidRPr="008A3914">
        <w:rPr>
          <w:i/>
          <w:iCs/>
        </w:rPr>
        <w:t>Heterogeneity of Post-Treatment Results</w:t>
      </w:r>
    </w:p>
    <w:p w14:paraId="2F33EB58" w14:textId="77777777" w:rsidR="009F3344" w:rsidRPr="009F3344" w:rsidRDefault="009F3344" w:rsidP="009F3344">
      <w:pPr>
        <w:rPr>
          <w:rFonts w:cstheme="minorHAnsi"/>
          <w:sz w:val="24"/>
          <w:szCs w:val="24"/>
        </w:rPr>
      </w:pPr>
      <w:r w:rsidRPr="009F3344">
        <w:rPr>
          <w:rFonts w:cstheme="minorHAnsi"/>
          <w:sz w:val="24"/>
          <w:szCs w:val="24"/>
        </w:rPr>
        <w:t xml:space="preserve">The observed effect size in post-treatment results slightly varies across studies, yet a certain amount of variation can be attributed to sampling error. To test whether the observed effect size variation can be attributed to sampling error, </w:t>
      </w:r>
      <w:r w:rsidRPr="009F3344">
        <w:rPr>
          <w:rFonts w:cstheme="minorHAnsi"/>
          <w:i/>
          <w:iCs/>
          <w:sz w:val="24"/>
          <w:szCs w:val="24"/>
        </w:rPr>
        <w:t>Q</w:t>
      </w:r>
      <w:r w:rsidRPr="009F3344">
        <w:rPr>
          <w:rFonts w:cstheme="minorHAnsi"/>
          <w:sz w:val="24"/>
          <w:szCs w:val="24"/>
        </w:rPr>
        <w:t xml:space="preserve">-statistic was examined, of which null hypothesis suggest that all primary studies included in the meta- analysis share a common effect size. When the null hypothesis is correct, the </w:t>
      </w:r>
      <w:r w:rsidRPr="009F3344">
        <w:rPr>
          <w:rFonts w:cstheme="minorHAnsi"/>
          <w:i/>
          <w:iCs/>
          <w:sz w:val="24"/>
          <w:szCs w:val="24"/>
        </w:rPr>
        <w:t>Q</w:t>
      </w:r>
      <w:r w:rsidRPr="009F3344">
        <w:rPr>
          <w:rFonts w:cstheme="minorHAnsi"/>
          <w:sz w:val="24"/>
          <w:szCs w:val="24"/>
        </w:rPr>
        <w:t>-statistic value would be equal to the degrees of freedom (</w:t>
      </w:r>
      <w:proofErr w:type="spellStart"/>
      <w:r w:rsidRPr="009F3344">
        <w:rPr>
          <w:rFonts w:cstheme="minorHAnsi"/>
          <w:i/>
          <w:iCs/>
          <w:sz w:val="24"/>
          <w:szCs w:val="24"/>
        </w:rPr>
        <w:t>df</w:t>
      </w:r>
      <w:proofErr w:type="spellEnd"/>
      <w:r w:rsidRPr="009F3344">
        <w:rPr>
          <w:rFonts w:cstheme="minorHAnsi"/>
          <w:i/>
          <w:iCs/>
          <w:sz w:val="24"/>
          <w:szCs w:val="24"/>
        </w:rPr>
        <w:t xml:space="preserve"> </w:t>
      </w:r>
      <w:r w:rsidRPr="009F3344">
        <w:rPr>
          <w:rFonts w:cstheme="minorHAnsi"/>
          <w:sz w:val="24"/>
          <w:szCs w:val="24"/>
        </w:rPr>
        <w:t xml:space="preserve">= </w:t>
      </w:r>
      <w:r w:rsidRPr="009F3344">
        <w:rPr>
          <w:rFonts w:cstheme="minorHAnsi"/>
          <w:i/>
          <w:iCs/>
          <w:sz w:val="24"/>
          <w:szCs w:val="24"/>
        </w:rPr>
        <w:t>j</w:t>
      </w:r>
      <w:r w:rsidRPr="009F3344">
        <w:rPr>
          <w:rFonts w:cstheme="minorHAnsi"/>
          <w:sz w:val="24"/>
          <w:szCs w:val="24"/>
        </w:rPr>
        <w:t xml:space="preserve">-1). The </w:t>
      </w:r>
      <w:r w:rsidRPr="009F3344">
        <w:rPr>
          <w:rFonts w:cstheme="minorHAnsi"/>
          <w:i/>
          <w:iCs/>
          <w:sz w:val="24"/>
          <w:szCs w:val="24"/>
        </w:rPr>
        <w:t>Q</w:t>
      </w:r>
      <w:r w:rsidRPr="009F3344">
        <w:rPr>
          <w:rFonts w:cstheme="minorHAnsi"/>
          <w:sz w:val="24"/>
          <w:szCs w:val="24"/>
        </w:rPr>
        <w:t xml:space="preserve">-statistic value obtained in the current study was </w:t>
      </w:r>
      <w:proofErr w:type="gramStart"/>
      <w:r w:rsidRPr="009F3344">
        <w:rPr>
          <w:rFonts w:cstheme="minorHAnsi"/>
          <w:i/>
          <w:iCs/>
          <w:sz w:val="24"/>
          <w:szCs w:val="24"/>
        </w:rPr>
        <w:t>Q</w:t>
      </w:r>
      <w:r w:rsidRPr="009F3344">
        <w:rPr>
          <w:rFonts w:cstheme="minorHAnsi"/>
          <w:sz w:val="24"/>
          <w:szCs w:val="24"/>
        </w:rPr>
        <w:t>(</w:t>
      </w:r>
      <w:proofErr w:type="gramEnd"/>
      <w:r w:rsidRPr="009F3344">
        <w:rPr>
          <w:rFonts w:cstheme="minorHAnsi"/>
          <w:sz w:val="24"/>
          <w:szCs w:val="24"/>
        </w:rPr>
        <w:t xml:space="preserve">3) = .87. Therefore, there is no evidence that the true effect size varies across studies. Furthermore, the </w:t>
      </w:r>
      <w:r w:rsidRPr="009F3344">
        <w:rPr>
          <w:rFonts w:cstheme="minorHAnsi"/>
          <w:i/>
          <w:iCs/>
          <w:sz w:val="24"/>
          <w:szCs w:val="24"/>
        </w:rPr>
        <w:t>I</w:t>
      </w:r>
      <w:r w:rsidRPr="009F3344">
        <w:rPr>
          <w:rFonts w:cstheme="minorHAnsi"/>
          <w:sz w:val="24"/>
          <w:szCs w:val="24"/>
          <w:vertAlign w:val="superscript"/>
        </w:rPr>
        <w:t>2</w:t>
      </w:r>
      <w:r w:rsidRPr="009F3344">
        <w:rPr>
          <w:rFonts w:cstheme="minorHAnsi"/>
          <w:sz w:val="24"/>
          <w:szCs w:val="24"/>
        </w:rPr>
        <w:t xml:space="preserve"> statistic, which quantifies the extent to which the proportion of the observed variance reflects differences in true effect sizes rather than sampling error. The </w:t>
      </w:r>
      <w:r w:rsidRPr="009F3344">
        <w:rPr>
          <w:rFonts w:cstheme="minorHAnsi"/>
          <w:i/>
          <w:iCs/>
          <w:sz w:val="24"/>
          <w:szCs w:val="24"/>
        </w:rPr>
        <w:t>I</w:t>
      </w:r>
      <w:r w:rsidRPr="009F3344">
        <w:rPr>
          <w:rFonts w:cstheme="minorHAnsi"/>
          <w:sz w:val="24"/>
          <w:szCs w:val="24"/>
          <w:vertAlign w:val="superscript"/>
        </w:rPr>
        <w:t>2</w:t>
      </w:r>
      <w:r w:rsidRPr="009F3344">
        <w:rPr>
          <w:rFonts w:cstheme="minorHAnsi"/>
          <w:sz w:val="24"/>
          <w:szCs w:val="24"/>
        </w:rPr>
        <w:t xml:space="preserve"> value obtained in this study was .000.</w:t>
      </w:r>
    </w:p>
    <w:p w14:paraId="75D8650F" w14:textId="77777777" w:rsidR="009F3344" w:rsidRPr="008A3914" w:rsidRDefault="009F3344" w:rsidP="008A3914">
      <w:pPr>
        <w:pStyle w:val="Heading3"/>
        <w:rPr>
          <w:i/>
          <w:iCs/>
        </w:rPr>
      </w:pPr>
      <w:r w:rsidRPr="008A3914">
        <w:rPr>
          <w:i/>
          <w:iCs/>
        </w:rPr>
        <w:t>Publication Bias in the Post-Treatment Studies</w:t>
      </w:r>
    </w:p>
    <w:p w14:paraId="26FE5582" w14:textId="344BA81C" w:rsidR="009F3344" w:rsidRPr="009F3344" w:rsidRDefault="009F3344" w:rsidP="009F3344">
      <w:pPr>
        <w:rPr>
          <w:rFonts w:cstheme="minorHAnsi"/>
          <w:sz w:val="24"/>
          <w:szCs w:val="24"/>
        </w:rPr>
      </w:pPr>
      <w:r w:rsidRPr="009F3344">
        <w:rPr>
          <w:rFonts w:cstheme="minorHAnsi"/>
          <w:sz w:val="24"/>
          <w:szCs w:val="24"/>
        </w:rPr>
        <w:t>In general, studies demonstrating a significant difference are more likely to get published. Consequently, primary studies that are published are more likely to be included in meta-analysis studies (</w:t>
      </w:r>
      <w:proofErr w:type="spellStart"/>
      <w:r w:rsidRPr="009F3344">
        <w:rPr>
          <w:rFonts w:cstheme="minorHAnsi"/>
          <w:sz w:val="24"/>
          <w:szCs w:val="24"/>
        </w:rPr>
        <w:t>Borenstein</w:t>
      </w:r>
      <w:proofErr w:type="spellEnd"/>
      <w:r w:rsidRPr="009F3344">
        <w:rPr>
          <w:rFonts w:cstheme="minorHAnsi"/>
          <w:sz w:val="24"/>
          <w:szCs w:val="24"/>
        </w:rPr>
        <w:t xml:space="preserve"> Hedges, Higgins, &amp; Rothstein, 2009). This creates a publication bias in meta-analysis. To mitigate the possibility of publication bias, we conducted the article search through google scholar and grey literature (i.e., theses and dissertations) in addition to database and journal search indicated in the methods section. Then we inspected the CMA for funnel plots. The standard errors were distributed asymmetrically. Given that only four studies were included and that the interpretation of funnel plot is subjective, we run Rosenthal’s </w:t>
      </w:r>
      <w:r w:rsidRPr="009F3344">
        <w:rPr>
          <w:rFonts w:cstheme="minorHAnsi"/>
          <w:i/>
          <w:iCs/>
          <w:sz w:val="24"/>
          <w:szCs w:val="24"/>
        </w:rPr>
        <w:t>Fail-safe N</w:t>
      </w:r>
      <w:r w:rsidRPr="009F3344">
        <w:rPr>
          <w:rFonts w:cstheme="minorHAnsi"/>
          <w:sz w:val="24"/>
          <w:szCs w:val="24"/>
        </w:rPr>
        <w:t xml:space="preserve">, which assesses the degree to which the observed overall effect is robust. According to this test, eight studies with no effect would bring the </w:t>
      </w:r>
      <w:r w:rsidRPr="009F3344">
        <w:rPr>
          <w:rFonts w:cstheme="minorHAnsi"/>
          <w:i/>
          <w:iCs/>
          <w:sz w:val="24"/>
          <w:szCs w:val="24"/>
        </w:rPr>
        <w:t xml:space="preserve">p </w:t>
      </w:r>
      <w:r w:rsidRPr="009F3344">
        <w:rPr>
          <w:rFonts w:cstheme="minorHAnsi"/>
          <w:sz w:val="24"/>
          <w:szCs w:val="24"/>
        </w:rPr>
        <w:t>value to a non- significant point, which is double the studies included in this analysis. Finally, we examined the Trim and Fill approach of Duval and Tweedie using the random effects model. This analysis suggested imputed two values to the left of mean effect size, where studies lacked. This analysis decreased the effect size from .66 to .54 and 95% CI to</w:t>
      </w:r>
      <w:r w:rsidR="008A3914">
        <w:rPr>
          <w:rFonts w:cstheme="minorHAnsi"/>
          <w:sz w:val="24"/>
          <w:szCs w:val="24"/>
        </w:rPr>
        <w:t xml:space="preserve"> </w:t>
      </w:r>
      <w:r w:rsidRPr="009F3344">
        <w:rPr>
          <w:rFonts w:cstheme="minorHAnsi"/>
          <w:sz w:val="24"/>
          <w:szCs w:val="24"/>
        </w:rPr>
        <w:t xml:space="preserve">.21 and .87 range. The </w:t>
      </w:r>
      <w:r w:rsidRPr="009F3344">
        <w:rPr>
          <w:rFonts w:cstheme="minorHAnsi"/>
          <w:i/>
          <w:iCs/>
          <w:sz w:val="24"/>
          <w:szCs w:val="24"/>
        </w:rPr>
        <w:t xml:space="preserve">Q </w:t>
      </w:r>
      <w:r w:rsidRPr="009F3344">
        <w:rPr>
          <w:rFonts w:cstheme="minorHAnsi"/>
          <w:sz w:val="24"/>
          <w:szCs w:val="24"/>
        </w:rPr>
        <w:t>value was still below the degrees of freedom (</w:t>
      </w:r>
      <w:proofErr w:type="spellStart"/>
      <w:r w:rsidRPr="009F3344">
        <w:rPr>
          <w:rFonts w:cstheme="minorHAnsi"/>
          <w:i/>
          <w:iCs/>
          <w:sz w:val="24"/>
          <w:szCs w:val="24"/>
        </w:rPr>
        <w:t>df</w:t>
      </w:r>
      <w:proofErr w:type="spellEnd"/>
      <w:r w:rsidRPr="009F3344">
        <w:rPr>
          <w:rFonts w:cstheme="minorHAnsi"/>
          <w:sz w:val="24"/>
          <w:szCs w:val="24"/>
        </w:rPr>
        <w:t xml:space="preserve">) value. Considering that the </w:t>
      </w:r>
      <w:r w:rsidRPr="009F3344">
        <w:rPr>
          <w:rFonts w:cstheme="minorHAnsi"/>
          <w:i/>
          <w:iCs/>
          <w:sz w:val="24"/>
          <w:szCs w:val="24"/>
        </w:rPr>
        <w:t xml:space="preserve">Q </w:t>
      </w:r>
      <w:r w:rsidRPr="009F3344">
        <w:rPr>
          <w:rFonts w:cstheme="minorHAnsi"/>
          <w:sz w:val="24"/>
          <w:szCs w:val="24"/>
        </w:rPr>
        <w:t xml:space="preserve">value was still below the </w:t>
      </w:r>
      <w:proofErr w:type="spellStart"/>
      <w:r w:rsidRPr="009F3344">
        <w:rPr>
          <w:rFonts w:cstheme="minorHAnsi"/>
          <w:i/>
          <w:iCs/>
          <w:sz w:val="24"/>
          <w:szCs w:val="24"/>
        </w:rPr>
        <w:t>df</w:t>
      </w:r>
      <w:proofErr w:type="spellEnd"/>
      <w:r w:rsidRPr="009F3344">
        <w:rPr>
          <w:rFonts w:cstheme="minorHAnsi"/>
          <w:i/>
          <w:iCs/>
          <w:sz w:val="24"/>
          <w:szCs w:val="24"/>
        </w:rPr>
        <w:t xml:space="preserve"> </w:t>
      </w:r>
      <w:r w:rsidRPr="009F3344">
        <w:rPr>
          <w:rFonts w:cstheme="minorHAnsi"/>
          <w:sz w:val="24"/>
          <w:szCs w:val="24"/>
        </w:rPr>
        <w:t>value and that the effect size was still in in favor of DBT treatment and at the medium level, the researcher deemed publication bias not to be a significant concern for this analysis.</w:t>
      </w:r>
    </w:p>
    <w:p w14:paraId="0623183F" w14:textId="77777777" w:rsidR="009F3344" w:rsidRPr="008A3914" w:rsidRDefault="009F3344" w:rsidP="008A3914">
      <w:pPr>
        <w:pStyle w:val="Heading3"/>
        <w:rPr>
          <w:i/>
          <w:iCs/>
        </w:rPr>
      </w:pPr>
      <w:r w:rsidRPr="008A3914">
        <w:rPr>
          <w:i/>
          <w:iCs/>
        </w:rPr>
        <w:t>DBT vs Comparison Group at Follow-up Assessment</w:t>
      </w:r>
    </w:p>
    <w:p w14:paraId="1012D542" w14:textId="1665A694" w:rsidR="00D45025" w:rsidRPr="00D45025" w:rsidRDefault="009F3344" w:rsidP="00D45025">
      <w:pPr>
        <w:rPr>
          <w:rFonts w:cstheme="minorHAnsi"/>
          <w:sz w:val="24"/>
          <w:szCs w:val="24"/>
        </w:rPr>
      </w:pPr>
      <w:r w:rsidRPr="009F3344">
        <w:rPr>
          <w:rFonts w:cstheme="minorHAnsi"/>
          <w:sz w:val="24"/>
          <w:szCs w:val="24"/>
        </w:rPr>
        <w:t>The follow-up assessment analysis was based upon five studies (</w:t>
      </w:r>
      <w:r w:rsidRPr="009F3344">
        <w:rPr>
          <w:rFonts w:cstheme="minorHAnsi"/>
          <w:i/>
          <w:iCs/>
          <w:sz w:val="24"/>
          <w:szCs w:val="24"/>
        </w:rPr>
        <w:t xml:space="preserve">N </w:t>
      </w:r>
      <w:r w:rsidRPr="009F3344">
        <w:rPr>
          <w:rFonts w:cstheme="minorHAnsi"/>
          <w:sz w:val="24"/>
          <w:szCs w:val="24"/>
        </w:rPr>
        <w:t xml:space="preserve">= 245; </w:t>
      </w:r>
      <w:r w:rsidRPr="009F3344">
        <w:rPr>
          <w:rFonts w:cstheme="minorHAnsi"/>
          <w:i/>
          <w:iCs/>
          <w:sz w:val="24"/>
          <w:szCs w:val="24"/>
        </w:rPr>
        <w:t xml:space="preserve">j </w:t>
      </w:r>
      <w:r w:rsidRPr="009F3344">
        <w:rPr>
          <w:rFonts w:cstheme="minorHAnsi"/>
          <w:sz w:val="24"/>
          <w:szCs w:val="24"/>
        </w:rPr>
        <w:t xml:space="preserve">= 5; </w:t>
      </w:r>
      <w:r w:rsidRPr="009F3344">
        <w:rPr>
          <w:rFonts w:cstheme="minorHAnsi"/>
          <w:i/>
          <w:iCs/>
          <w:sz w:val="24"/>
          <w:szCs w:val="24"/>
        </w:rPr>
        <w:t xml:space="preserve">k </w:t>
      </w:r>
      <w:r w:rsidRPr="009F3344">
        <w:rPr>
          <w:rFonts w:cstheme="minorHAnsi"/>
          <w:sz w:val="24"/>
          <w:szCs w:val="24"/>
        </w:rPr>
        <w:t>= 7) that evaluated the effect of DBT treatment on substance (e.g., alcohol, drug, substance) abstinence at follow-up assessment. Each study used a randomized clinical trial and compared DBT treatment to an alternative treatment (</w:t>
      </w:r>
      <w:r w:rsidRPr="009F3344">
        <w:rPr>
          <w:rFonts w:cstheme="minorHAnsi"/>
          <w:i/>
          <w:iCs/>
          <w:sz w:val="24"/>
          <w:szCs w:val="24"/>
        </w:rPr>
        <w:t xml:space="preserve">j </w:t>
      </w:r>
      <w:r w:rsidRPr="009F3344">
        <w:rPr>
          <w:rFonts w:cstheme="minorHAnsi"/>
          <w:sz w:val="24"/>
          <w:szCs w:val="24"/>
        </w:rPr>
        <w:t>= 6) or a waitlist (</w:t>
      </w:r>
      <w:r w:rsidRPr="009F3344">
        <w:rPr>
          <w:rFonts w:cstheme="minorHAnsi"/>
          <w:i/>
          <w:iCs/>
          <w:sz w:val="24"/>
          <w:szCs w:val="24"/>
        </w:rPr>
        <w:t xml:space="preserve">j </w:t>
      </w:r>
      <w:r w:rsidRPr="009F3344">
        <w:rPr>
          <w:rFonts w:cstheme="minorHAnsi"/>
          <w:sz w:val="24"/>
          <w:szCs w:val="24"/>
        </w:rPr>
        <w:t xml:space="preserve">= 1). The analysis revealed no significant differences between DBT groups and comparison groups in increasing substance abstinence including drugs, alcohol, and medications, standard differences in mean value of .34 (95% CI [-.02, .71]), </w:t>
      </w:r>
      <w:r w:rsidRPr="009F3344">
        <w:rPr>
          <w:rFonts w:cstheme="minorHAnsi"/>
          <w:i/>
          <w:iCs/>
          <w:sz w:val="24"/>
          <w:szCs w:val="24"/>
        </w:rPr>
        <w:t xml:space="preserve">p </w:t>
      </w:r>
      <w:r w:rsidRPr="009F3344">
        <w:rPr>
          <w:rFonts w:cstheme="minorHAnsi"/>
          <w:sz w:val="24"/>
          <w:szCs w:val="24"/>
        </w:rPr>
        <w:t xml:space="preserve">= .06. Lipsey and Wilson (2001) proposed that a Cohen’s </w:t>
      </w:r>
      <w:r w:rsidRPr="009F3344">
        <w:rPr>
          <w:rFonts w:cstheme="minorHAnsi"/>
          <w:i/>
          <w:iCs/>
          <w:sz w:val="24"/>
          <w:szCs w:val="24"/>
        </w:rPr>
        <w:t xml:space="preserve">d </w:t>
      </w:r>
      <w:r w:rsidRPr="009F3344">
        <w:rPr>
          <w:rFonts w:cstheme="minorHAnsi"/>
          <w:sz w:val="24"/>
          <w:szCs w:val="24"/>
        </w:rPr>
        <w:t>value of below .30 is small effect size, a value of .50 is</w:t>
      </w:r>
      <w:r w:rsidR="008A3914">
        <w:rPr>
          <w:rFonts w:cstheme="minorHAnsi"/>
          <w:sz w:val="24"/>
          <w:szCs w:val="24"/>
        </w:rPr>
        <w:t xml:space="preserve"> </w:t>
      </w:r>
      <w:r w:rsidRPr="009F3344">
        <w:rPr>
          <w:rFonts w:cstheme="minorHAnsi"/>
          <w:sz w:val="24"/>
          <w:szCs w:val="24"/>
        </w:rPr>
        <w:t>medium effect size, and effect sizes larger than .67 are large effect size. We obtained a small effect size in this study.</w:t>
      </w:r>
      <w:r w:rsidR="00D45025">
        <w:rPr>
          <w:rFonts w:cstheme="minorHAnsi"/>
          <w:sz w:val="24"/>
          <w:szCs w:val="24"/>
        </w:rPr>
        <w:t xml:space="preserve"> </w:t>
      </w:r>
      <w:r w:rsidR="00D45025" w:rsidRPr="00D45025">
        <w:rPr>
          <w:rFonts w:cstheme="minorHAnsi"/>
          <w:sz w:val="24"/>
          <w:szCs w:val="24"/>
        </w:rPr>
        <w:t>In other words, participants receiving DBT tended to report higher abstinence from substances about .34 standard deviation unit than did those in the waitlist or alternative treatment, which was not significant.</w:t>
      </w:r>
    </w:p>
    <w:p w14:paraId="3D8BEF76" w14:textId="77777777" w:rsidR="00D45025" w:rsidRPr="008A3914" w:rsidRDefault="00D45025" w:rsidP="008A3914">
      <w:pPr>
        <w:pStyle w:val="Heading3"/>
        <w:rPr>
          <w:i/>
          <w:iCs/>
        </w:rPr>
      </w:pPr>
      <w:r w:rsidRPr="008A3914">
        <w:rPr>
          <w:i/>
          <w:iCs/>
        </w:rPr>
        <w:t>Heterogeneity of Follow-up Assessment Results</w:t>
      </w:r>
    </w:p>
    <w:p w14:paraId="0FDA1D89" w14:textId="0528A36D" w:rsidR="00D45025" w:rsidRPr="00D45025" w:rsidRDefault="00D45025" w:rsidP="00D45025">
      <w:pPr>
        <w:rPr>
          <w:rFonts w:cstheme="minorHAnsi"/>
          <w:sz w:val="24"/>
          <w:szCs w:val="24"/>
        </w:rPr>
      </w:pPr>
      <w:r w:rsidRPr="00D45025">
        <w:rPr>
          <w:rFonts w:cstheme="minorHAnsi"/>
          <w:sz w:val="24"/>
          <w:szCs w:val="24"/>
        </w:rPr>
        <w:t xml:space="preserve">The observed effect size in post-treatment results considerably varies across studies. To test whether the observed effect size variation can be attributed to sampling error, </w:t>
      </w:r>
      <w:r w:rsidRPr="00D45025">
        <w:rPr>
          <w:rFonts w:cstheme="minorHAnsi"/>
          <w:i/>
          <w:iCs/>
          <w:sz w:val="24"/>
          <w:szCs w:val="24"/>
        </w:rPr>
        <w:t>Q</w:t>
      </w:r>
      <w:r w:rsidRPr="00D45025">
        <w:rPr>
          <w:rFonts w:cstheme="minorHAnsi"/>
          <w:sz w:val="24"/>
          <w:szCs w:val="24"/>
        </w:rPr>
        <w:t xml:space="preserve">-statistic was examined, of which null hypothesis suggest that all primary studies included in the meta-analysis share a common effect size. When the null hypothesis is correct, the </w:t>
      </w:r>
      <w:r w:rsidRPr="00D45025">
        <w:rPr>
          <w:rFonts w:cstheme="minorHAnsi"/>
          <w:i/>
          <w:iCs/>
          <w:sz w:val="24"/>
          <w:szCs w:val="24"/>
        </w:rPr>
        <w:t>Q</w:t>
      </w:r>
      <w:r w:rsidRPr="00D45025">
        <w:rPr>
          <w:rFonts w:cstheme="minorHAnsi"/>
          <w:sz w:val="24"/>
          <w:szCs w:val="24"/>
        </w:rPr>
        <w:t>-statistic value would be equal to the or larger than the degrees of freedom (</w:t>
      </w:r>
      <w:proofErr w:type="spellStart"/>
      <w:r w:rsidRPr="00D45025">
        <w:rPr>
          <w:rFonts w:cstheme="minorHAnsi"/>
          <w:i/>
          <w:iCs/>
          <w:sz w:val="24"/>
          <w:szCs w:val="24"/>
        </w:rPr>
        <w:t>df</w:t>
      </w:r>
      <w:proofErr w:type="spellEnd"/>
      <w:r w:rsidRPr="00D45025">
        <w:rPr>
          <w:rFonts w:cstheme="minorHAnsi"/>
          <w:i/>
          <w:iCs/>
          <w:sz w:val="24"/>
          <w:szCs w:val="24"/>
        </w:rPr>
        <w:t xml:space="preserve"> </w:t>
      </w:r>
      <w:r w:rsidRPr="00D45025">
        <w:rPr>
          <w:rFonts w:cstheme="minorHAnsi"/>
          <w:sz w:val="24"/>
          <w:szCs w:val="24"/>
        </w:rPr>
        <w:t xml:space="preserve">= </w:t>
      </w:r>
      <w:r w:rsidRPr="00D45025">
        <w:rPr>
          <w:rFonts w:cstheme="minorHAnsi"/>
          <w:i/>
          <w:iCs/>
          <w:sz w:val="24"/>
          <w:szCs w:val="24"/>
        </w:rPr>
        <w:t>j</w:t>
      </w:r>
      <w:r w:rsidRPr="00D45025">
        <w:rPr>
          <w:rFonts w:cstheme="minorHAnsi"/>
          <w:sz w:val="24"/>
          <w:szCs w:val="24"/>
        </w:rPr>
        <w:t xml:space="preserve">-1). The </w:t>
      </w:r>
      <w:r w:rsidRPr="00D45025">
        <w:rPr>
          <w:rFonts w:cstheme="minorHAnsi"/>
          <w:i/>
          <w:iCs/>
          <w:sz w:val="24"/>
          <w:szCs w:val="24"/>
        </w:rPr>
        <w:t>Q</w:t>
      </w:r>
      <w:r w:rsidRPr="00D45025">
        <w:rPr>
          <w:rFonts w:cstheme="minorHAnsi"/>
          <w:sz w:val="24"/>
          <w:szCs w:val="24"/>
        </w:rPr>
        <w:t xml:space="preserve">-statistic value obtained in the current study was </w:t>
      </w:r>
      <w:proofErr w:type="gramStart"/>
      <w:r w:rsidRPr="00D45025">
        <w:rPr>
          <w:rFonts w:cstheme="minorHAnsi"/>
          <w:i/>
          <w:iCs/>
          <w:sz w:val="24"/>
          <w:szCs w:val="24"/>
        </w:rPr>
        <w:t>Q</w:t>
      </w:r>
      <w:r w:rsidRPr="00D45025">
        <w:rPr>
          <w:rFonts w:cstheme="minorHAnsi"/>
          <w:sz w:val="24"/>
          <w:szCs w:val="24"/>
        </w:rPr>
        <w:t>(</w:t>
      </w:r>
      <w:proofErr w:type="gramEnd"/>
      <w:r w:rsidRPr="00D45025">
        <w:rPr>
          <w:rFonts w:cstheme="minorHAnsi"/>
          <w:sz w:val="24"/>
          <w:szCs w:val="24"/>
        </w:rPr>
        <w:t xml:space="preserve">6) = 13.96. Therefore, it can be inferred that the true effect size may vary from study to study. Furthermore, the </w:t>
      </w:r>
      <w:r w:rsidRPr="00D45025">
        <w:rPr>
          <w:rFonts w:cstheme="minorHAnsi"/>
          <w:i/>
          <w:iCs/>
          <w:sz w:val="24"/>
          <w:szCs w:val="24"/>
        </w:rPr>
        <w:t>I</w:t>
      </w:r>
      <w:r w:rsidRPr="00D45025">
        <w:rPr>
          <w:rFonts w:cstheme="minorHAnsi"/>
          <w:sz w:val="24"/>
          <w:szCs w:val="24"/>
          <w:vertAlign w:val="superscript"/>
        </w:rPr>
        <w:t>2</w:t>
      </w:r>
      <w:r w:rsidRPr="00D45025">
        <w:rPr>
          <w:rFonts w:cstheme="minorHAnsi"/>
          <w:sz w:val="24"/>
          <w:szCs w:val="24"/>
        </w:rPr>
        <w:t xml:space="preserve"> statistic, which quantifies the extent to which the proportion of the observed variance reflects differences in true effect sizes rather than sampling error. The </w:t>
      </w:r>
      <w:r w:rsidRPr="00D45025">
        <w:rPr>
          <w:rFonts w:cstheme="minorHAnsi"/>
          <w:i/>
          <w:iCs/>
          <w:sz w:val="24"/>
          <w:szCs w:val="24"/>
        </w:rPr>
        <w:t>I</w:t>
      </w:r>
      <w:r w:rsidRPr="00D45025">
        <w:rPr>
          <w:rFonts w:cstheme="minorHAnsi"/>
          <w:i/>
          <w:iCs/>
          <w:sz w:val="24"/>
          <w:szCs w:val="24"/>
          <w:vertAlign w:val="superscript"/>
        </w:rPr>
        <w:t>2</w:t>
      </w:r>
      <w:r w:rsidRPr="00D45025">
        <w:rPr>
          <w:rFonts w:cstheme="minorHAnsi"/>
          <w:i/>
          <w:iCs/>
          <w:sz w:val="24"/>
          <w:szCs w:val="24"/>
        </w:rPr>
        <w:t xml:space="preserve"> </w:t>
      </w:r>
      <w:r w:rsidRPr="00D45025">
        <w:rPr>
          <w:rFonts w:cstheme="minorHAnsi"/>
          <w:sz w:val="24"/>
          <w:szCs w:val="24"/>
        </w:rPr>
        <w:t>value obtained in this study was</w:t>
      </w:r>
      <w:r w:rsidR="008A3914">
        <w:rPr>
          <w:rFonts w:cstheme="minorHAnsi"/>
          <w:sz w:val="24"/>
          <w:szCs w:val="24"/>
        </w:rPr>
        <w:t xml:space="preserve"> </w:t>
      </w:r>
      <w:r w:rsidRPr="00D45025">
        <w:rPr>
          <w:rFonts w:cstheme="minorHAnsi"/>
          <w:sz w:val="24"/>
          <w:szCs w:val="24"/>
        </w:rPr>
        <w:t xml:space="preserve">57.03 and </w:t>
      </w:r>
      <w:r w:rsidRPr="00D45025">
        <w:rPr>
          <w:rFonts w:cstheme="minorHAnsi"/>
          <w:i/>
          <w:iCs/>
          <w:sz w:val="24"/>
          <w:szCs w:val="24"/>
        </w:rPr>
        <w:t>T</w:t>
      </w:r>
      <w:r w:rsidRPr="00D45025">
        <w:rPr>
          <w:rFonts w:cstheme="minorHAnsi"/>
          <w:i/>
          <w:iCs/>
          <w:sz w:val="24"/>
          <w:szCs w:val="24"/>
          <w:vertAlign w:val="superscript"/>
        </w:rPr>
        <w:t>2</w:t>
      </w:r>
      <w:r w:rsidRPr="00D45025">
        <w:rPr>
          <w:rFonts w:cstheme="minorHAnsi"/>
          <w:i/>
          <w:iCs/>
          <w:sz w:val="24"/>
          <w:szCs w:val="24"/>
        </w:rPr>
        <w:t xml:space="preserve"> </w:t>
      </w:r>
      <w:r w:rsidRPr="00D45025">
        <w:rPr>
          <w:rFonts w:cstheme="minorHAnsi"/>
          <w:sz w:val="24"/>
          <w:szCs w:val="24"/>
        </w:rPr>
        <w:t xml:space="preserve">was .13. These results can be interpreted that there may be </w:t>
      </w:r>
      <w:proofErr w:type="gramStart"/>
      <w:r w:rsidRPr="00D45025">
        <w:rPr>
          <w:rFonts w:cstheme="minorHAnsi"/>
          <w:sz w:val="24"/>
          <w:szCs w:val="24"/>
        </w:rPr>
        <w:t>an evidence</w:t>
      </w:r>
      <w:proofErr w:type="gramEnd"/>
      <w:r w:rsidRPr="00D45025">
        <w:rPr>
          <w:rFonts w:cstheme="minorHAnsi"/>
          <w:sz w:val="24"/>
          <w:szCs w:val="24"/>
        </w:rPr>
        <w:t xml:space="preserve"> that effect size varies across populations/subgroups. Therefore, we examined the primary study effect sizes and noticed that one study (van den Bosch et al., 2002), which was conducted in the Netherlands, reported considerably different results. Since this was the only study conducted outside of the U.S., the data was not suitable for a moderator analysis. Therefore, we removed this study and re-run the analysis. It may be noteworthy to indicate that this study only reported follow-up measures and was not included in the post assessment analysis.</w:t>
      </w:r>
    </w:p>
    <w:p w14:paraId="3DABDD1F" w14:textId="77777777" w:rsidR="00D45025" w:rsidRPr="008A3914" w:rsidRDefault="00D45025" w:rsidP="008A3914">
      <w:pPr>
        <w:pStyle w:val="Heading3"/>
        <w:rPr>
          <w:i/>
          <w:iCs/>
        </w:rPr>
      </w:pPr>
      <w:r w:rsidRPr="008A3914">
        <w:rPr>
          <w:i/>
          <w:iCs/>
        </w:rPr>
        <w:t>DBT vs Comparison Group at Follow-up Assessment with U.S. Samples Only</w:t>
      </w:r>
    </w:p>
    <w:p w14:paraId="3AE6790A" w14:textId="77777777" w:rsidR="00D45025" w:rsidRPr="00D45025" w:rsidRDefault="00D45025" w:rsidP="00D45025">
      <w:pPr>
        <w:rPr>
          <w:rFonts w:cstheme="minorHAnsi"/>
          <w:sz w:val="24"/>
          <w:szCs w:val="24"/>
        </w:rPr>
      </w:pPr>
      <w:r w:rsidRPr="00D45025">
        <w:rPr>
          <w:rFonts w:cstheme="minorHAnsi"/>
          <w:sz w:val="24"/>
          <w:szCs w:val="24"/>
        </w:rPr>
        <w:t>The follow-up assessment analysis was based on four studies (</w:t>
      </w:r>
      <w:r w:rsidRPr="00D45025">
        <w:rPr>
          <w:rFonts w:cstheme="minorHAnsi"/>
          <w:i/>
          <w:iCs/>
          <w:sz w:val="24"/>
          <w:szCs w:val="24"/>
        </w:rPr>
        <w:t xml:space="preserve">N </w:t>
      </w:r>
      <w:r w:rsidRPr="00D45025">
        <w:rPr>
          <w:rFonts w:cstheme="minorHAnsi"/>
          <w:sz w:val="24"/>
          <w:szCs w:val="24"/>
        </w:rPr>
        <w:t xml:space="preserve">= 201; </w:t>
      </w:r>
      <w:r w:rsidRPr="00D45025">
        <w:rPr>
          <w:rFonts w:cstheme="minorHAnsi"/>
          <w:i/>
          <w:iCs/>
          <w:sz w:val="24"/>
          <w:szCs w:val="24"/>
        </w:rPr>
        <w:t xml:space="preserve">j </w:t>
      </w:r>
      <w:r w:rsidRPr="00D45025">
        <w:rPr>
          <w:rFonts w:cstheme="minorHAnsi"/>
          <w:sz w:val="24"/>
          <w:szCs w:val="24"/>
        </w:rPr>
        <w:t xml:space="preserve">= 4; </w:t>
      </w:r>
      <w:r w:rsidRPr="00D45025">
        <w:rPr>
          <w:rFonts w:cstheme="minorHAnsi"/>
          <w:i/>
          <w:iCs/>
          <w:sz w:val="24"/>
          <w:szCs w:val="24"/>
        </w:rPr>
        <w:t xml:space="preserve">k </w:t>
      </w:r>
      <w:r w:rsidRPr="00D45025">
        <w:rPr>
          <w:rFonts w:cstheme="minorHAnsi"/>
          <w:sz w:val="24"/>
          <w:szCs w:val="24"/>
        </w:rPr>
        <w:t>= 5) that evaluated the effect of DBT treatment on substance (e.g., alcohol, drug, substance) abstinence at follow-up assessment with U.S. samples only. All studies used a randomized clinical trial and compared DBT treatment to an alternative treatment (</w:t>
      </w:r>
      <w:r w:rsidRPr="00D45025">
        <w:rPr>
          <w:rFonts w:cstheme="minorHAnsi"/>
          <w:i/>
          <w:iCs/>
          <w:sz w:val="24"/>
          <w:szCs w:val="24"/>
        </w:rPr>
        <w:t xml:space="preserve">j </w:t>
      </w:r>
      <w:r w:rsidRPr="00D45025">
        <w:rPr>
          <w:rFonts w:cstheme="minorHAnsi"/>
          <w:sz w:val="24"/>
          <w:szCs w:val="24"/>
        </w:rPr>
        <w:t>= 3) but one waitlist group (</w:t>
      </w:r>
      <w:r w:rsidRPr="00D45025">
        <w:rPr>
          <w:rFonts w:cstheme="minorHAnsi"/>
          <w:i/>
          <w:iCs/>
          <w:sz w:val="24"/>
          <w:szCs w:val="24"/>
        </w:rPr>
        <w:t xml:space="preserve">j </w:t>
      </w:r>
      <w:r w:rsidRPr="00D45025">
        <w:rPr>
          <w:rFonts w:cstheme="minorHAnsi"/>
          <w:sz w:val="24"/>
          <w:szCs w:val="24"/>
        </w:rPr>
        <w:t xml:space="preserve">= 1). The analysis yielded significant differences between DBT groups and comparison groups in increasing substance abstinence including drugs, alcohol, and medications with U.S. samples only, standard differences in mean value of .54 (95% CI [.27, .80]), </w:t>
      </w:r>
      <w:r w:rsidRPr="00D45025">
        <w:rPr>
          <w:rFonts w:cstheme="minorHAnsi"/>
          <w:i/>
          <w:iCs/>
          <w:sz w:val="24"/>
          <w:szCs w:val="24"/>
        </w:rPr>
        <w:t xml:space="preserve">p </w:t>
      </w:r>
      <w:r w:rsidRPr="00D45025">
        <w:rPr>
          <w:rFonts w:cstheme="minorHAnsi"/>
          <w:sz w:val="24"/>
          <w:szCs w:val="24"/>
        </w:rPr>
        <w:t xml:space="preserve">&lt; .001. Lipsey and Wilson (2001) proposed that a Cohen’s </w:t>
      </w:r>
      <w:r w:rsidRPr="00D45025">
        <w:rPr>
          <w:rFonts w:cstheme="minorHAnsi"/>
          <w:i/>
          <w:iCs/>
          <w:sz w:val="24"/>
          <w:szCs w:val="24"/>
        </w:rPr>
        <w:t xml:space="preserve">d </w:t>
      </w:r>
      <w:r w:rsidRPr="00D45025">
        <w:rPr>
          <w:rFonts w:cstheme="minorHAnsi"/>
          <w:sz w:val="24"/>
          <w:szCs w:val="24"/>
        </w:rPr>
        <w:t xml:space="preserve">value of below .30 is small effect size, a value of .50 is medium effect size, and effect sizes larger than .67 are large effect size. Thus, the effect size in this study represented a medium effect size. Additionally, the </w:t>
      </w:r>
      <w:r w:rsidRPr="00D45025">
        <w:rPr>
          <w:rFonts w:cstheme="minorHAnsi"/>
          <w:i/>
          <w:iCs/>
          <w:sz w:val="24"/>
          <w:szCs w:val="24"/>
        </w:rPr>
        <w:t>Z</w:t>
      </w:r>
      <w:r w:rsidRPr="00D45025">
        <w:rPr>
          <w:rFonts w:cstheme="minorHAnsi"/>
          <w:sz w:val="24"/>
          <w:szCs w:val="24"/>
        </w:rPr>
        <w:t>-value associated with the null hypothesis (</w:t>
      </w:r>
      <w:r w:rsidRPr="00D45025">
        <w:rPr>
          <w:rFonts w:cstheme="minorHAnsi"/>
          <w:i/>
          <w:iCs/>
          <w:sz w:val="24"/>
          <w:szCs w:val="24"/>
        </w:rPr>
        <w:t>µ</w:t>
      </w:r>
      <w:r w:rsidRPr="00D45025">
        <w:rPr>
          <w:rFonts w:cstheme="minorHAnsi"/>
          <w:sz w:val="24"/>
          <w:szCs w:val="24"/>
          <w:vertAlign w:val="subscript"/>
        </w:rPr>
        <w:t>1</w:t>
      </w:r>
      <w:r w:rsidRPr="00D45025">
        <w:rPr>
          <w:rFonts w:cstheme="minorHAnsi"/>
          <w:sz w:val="24"/>
          <w:szCs w:val="24"/>
        </w:rPr>
        <w:t xml:space="preserve"> = </w:t>
      </w:r>
      <w:r w:rsidRPr="00D45025">
        <w:rPr>
          <w:rFonts w:cstheme="minorHAnsi"/>
          <w:i/>
          <w:iCs/>
          <w:sz w:val="24"/>
          <w:szCs w:val="24"/>
        </w:rPr>
        <w:t>µ</w:t>
      </w:r>
      <w:r w:rsidRPr="00D45025">
        <w:rPr>
          <w:rFonts w:cstheme="minorHAnsi"/>
          <w:sz w:val="24"/>
          <w:szCs w:val="24"/>
          <w:vertAlign w:val="subscript"/>
        </w:rPr>
        <w:t>2</w:t>
      </w:r>
      <w:r w:rsidRPr="00D45025">
        <w:rPr>
          <w:rFonts w:cstheme="minorHAnsi"/>
          <w:sz w:val="24"/>
          <w:szCs w:val="24"/>
        </w:rPr>
        <w:t xml:space="preserve"> or </w:t>
      </w:r>
      <w:r w:rsidRPr="00D45025">
        <w:rPr>
          <w:rFonts w:cstheme="minorHAnsi"/>
          <w:i/>
          <w:iCs/>
          <w:sz w:val="24"/>
          <w:szCs w:val="24"/>
        </w:rPr>
        <w:t>µ</w:t>
      </w:r>
      <w:r w:rsidRPr="00D45025">
        <w:rPr>
          <w:rFonts w:cstheme="minorHAnsi"/>
          <w:sz w:val="24"/>
          <w:szCs w:val="24"/>
          <w:vertAlign w:val="subscript"/>
        </w:rPr>
        <w:t>1</w:t>
      </w:r>
      <w:r w:rsidRPr="00D45025">
        <w:rPr>
          <w:rFonts w:cstheme="minorHAnsi"/>
          <w:sz w:val="24"/>
          <w:szCs w:val="24"/>
        </w:rPr>
        <w:t xml:space="preserve"> - </w:t>
      </w:r>
      <w:r w:rsidRPr="00D45025">
        <w:rPr>
          <w:rFonts w:cstheme="minorHAnsi"/>
          <w:i/>
          <w:iCs/>
          <w:sz w:val="24"/>
          <w:szCs w:val="24"/>
        </w:rPr>
        <w:t>µ</w:t>
      </w:r>
      <w:r w:rsidRPr="00D45025">
        <w:rPr>
          <w:rFonts w:cstheme="minorHAnsi"/>
          <w:sz w:val="24"/>
          <w:szCs w:val="24"/>
          <w:vertAlign w:val="subscript"/>
        </w:rPr>
        <w:t>2</w:t>
      </w:r>
      <w:r w:rsidRPr="00D45025">
        <w:rPr>
          <w:rFonts w:cstheme="minorHAnsi"/>
          <w:sz w:val="24"/>
          <w:szCs w:val="24"/>
        </w:rPr>
        <w:t xml:space="preserve"> = 0) is 3.90, </w:t>
      </w:r>
      <w:r w:rsidRPr="00D45025">
        <w:rPr>
          <w:rFonts w:cstheme="minorHAnsi"/>
          <w:i/>
          <w:iCs/>
          <w:sz w:val="24"/>
          <w:szCs w:val="24"/>
        </w:rPr>
        <w:t xml:space="preserve">p </w:t>
      </w:r>
      <w:r w:rsidRPr="00D45025">
        <w:rPr>
          <w:rFonts w:cstheme="minorHAnsi"/>
          <w:sz w:val="24"/>
          <w:szCs w:val="24"/>
        </w:rPr>
        <w:t>&lt; .001. Subsequently, the null hypothesis suggesting that there is no difference between DBT treatment and other comparison treatments at follow-up in increasing substance abstinence is rejected, U.S. samples only.</w:t>
      </w:r>
    </w:p>
    <w:p w14:paraId="36BE4C26" w14:textId="77777777" w:rsidR="00D45025" w:rsidRPr="008A3914" w:rsidRDefault="00D45025" w:rsidP="008A3914">
      <w:pPr>
        <w:pStyle w:val="Heading3"/>
        <w:rPr>
          <w:i/>
          <w:iCs/>
        </w:rPr>
      </w:pPr>
      <w:r w:rsidRPr="008A3914">
        <w:rPr>
          <w:i/>
          <w:iCs/>
        </w:rPr>
        <w:t>Heterogeneity of Follow-up Results with U.S. Samples Only</w:t>
      </w:r>
    </w:p>
    <w:p w14:paraId="697753BA" w14:textId="20A85F03" w:rsidR="00D45025" w:rsidRPr="00D45025" w:rsidRDefault="00D45025" w:rsidP="00D45025">
      <w:pPr>
        <w:rPr>
          <w:rFonts w:cstheme="minorHAnsi"/>
          <w:sz w:val="24"/>
          <w:szCs w:val="24"/>
        </w:rPr>
      </w:pPr>
      <w:r w:rsidRPr="00D45025">
        <w:rPr>
          <w:rFonts w:cstheme="minorHAnsi"/>
          <w:sz w:val="24"/>
          <w:szCs w:val="24"/>
        </w:rPr>
        <w:t xml:space="preserve">The observed effect size in post-treatment results somewhat varies across studies, yet a certain amount of variation can be attributed to sampling error. We examined </w:t>
      </w:r>
      <w:r w:rsidRPr="00D45025">
        <w:rPr>
          <w:rFonts w:cstheme="minorHAnsi"/>
          <w:i/>
          <w:iCs/>
          <w:sz w:val="24"/>
          <w:szCs w:val="24"/>
        </w:rPr>
        <w:t>Q</w:t>
      </w:r>
      <w:r w:rsidRPr="00D45025">
        <w:rPr>
          <w:rFonts w:cstheme="minorHAnsi"/>
          <w:sz w:val="24"/>
          <w:szCs w:val="24"/>
        </w:rPr>
        <w:t xml:space="preserve">-statistic to determine whether the observed effect size variation can be attributed to sampling error. The </w:t>
      </w:r>
      <w:r w:rsidRPr="00D45025">
        <w:rPr>
          <w:rFonts w:cstheme="minorHAnsi"/>
          <w:i/>
          <w:iCs/>
          <w:sz w:val="24"/>
          <w:szCs w:val="24"/>
        </w:rPr>
        <w:t>Q</w:t>
      </w:r>
      <w:r w:rsidRPr="00D45025">
        <w:rPr>
          <w:rFonts w:cstheme="minorHAnsi"/>
          <w:sz w:val="24"/>
          <w:szCs w:val="24"/>
        </w:rPr>
        <w:t xml:space="preserve">-statistic value obtained in the current study was </w:t>
      </w:r>
      <w:proofErr w:type="gramStart"/>
      <w:r w:rsidRPr="00D45025">
        <w:rPr>
          <w:rFonts w:cstheme="minorHAnsi"/>
          <w:i/>
          <w:iCs/>
          <w:sz w:val="24"/>
          <w:szCs w:val="24"/>
        </w:rPr>
        <w:t>Q</w:t>
      </w:r>
      <w:r w:rsidRPr="00D45025">
        <w:rPr>
          <w:rFonts w:cstheme="minorHAnsi"/>
          <w:sz w:val="24"/>
          <w:szCs w:val="24"/>
        </w:rPr>
        <w:t>(</w:t>
      </w:r>
      <w:proofErr w:type="gramEnd"/>
      <w:r w:rsidRPr="00D45025">
        <w:rPr>
          <w:rFonts w:cstheme="minorHAnsi"/>
          <w:sz w:val="24"/>
          <w:szCs w:val="24"/>
        </w:rPr>
        <w:t xml:space="preserve">4) = 4.17. although the </w:t>
      </w:r>
      <w:r w:rsidRPr="00D45025">
        <w:rPr>
          <w:rFonts w:cstheme="minorHAnsi"/>
          <w:i/>
          <w:iCs/>
          <w:sz w:val="24"/>
          <w:szCs w:val="24"/>
        </w:rPr>
        <w:t>Q</w:t>
      </w:r>
      <w:r w:rsidRPr="00D45025">
        <w:rPr>
          <w:rFonts w:cstheme="minorHAnsi"/>
          <w:sz w:val="24"/>
          <w:szCs w:val="24"/>
        </w:rPr>
        <w:t xml:space="preserve">-statistic value was larger than the </w:t>
      </w:r>
      <w:proofErr w:type="spellStart"/>
      <w:r w:rsidRPr="00D45025">
        <w:rPr>
          <w:rFonts w:cstheme="minorHAnsi"/>
          <w:i/>
          <w:iCs/>
          <w:sz w:val="24"/>
          <w:szCs w:val="24"/>
        </w:rPr>
        <w:t>df</w:t>
      </w:r>
      <w:proofErr w:type="spellEnd"/>
      <w:r w:rsidRPr="00D45025">
        <w:rPr>
          <w:rFonts w:cstheme="minorHAnsi"/>
          <w:sz w:val="24"/>
          <w:szCs w:val="24"/>
        </w:rPr>
        <w:t xml:space="preserve">, the </w:t>
      </w:r>
      <w:r w:rsidRPr="00D45025">
        <w:rPr>
          <w:rFonts w:cstheme="minorHAnsi"/>
          <w:i/>
          <w:iCs/>
          <w:sz w:val="24"/>
          <w:szCs w:val="24"/>
        </w:rPr>
        <w:t xml:space="preserve">p </w:t>
      </w:r>
      <w:r w:rsidRPr="00D45025">
        <w:rPr>
          <w:rFonts w:cstheme="minorHAnsi"/>
          <w:sz w:val="24"/>
          <w:szCs w:val="24"/>
        </w:rPr>
        <w:t xml:space="preserve">value associated with this statistic was non-significant. Therefore, we deemed that true effect size across studies were somewhat similar. Furthermore, the </w:t>
      </w:r>
      <w:r w:rsidRPr="00D45025">
        <w:rPr>
          <w:rFonts w:cstheme="minorHAnsi"/>
          <w:i/>
          <w:iCs/>
          <w:sz w:val="24"/>
          <w:szCs w:val="24"/>
        </w:rPr>
        <w:t>I</w:t>
      </w:r>
      <w:r w:rsidRPr="00D45025">
        <w:rPr>
          <w:rFonts w:cstheme="minorHAnsi"/>
          <w:sz w:val="24"/>
          <w:szCs w:val="24"/>
          <w:vertAlign w:val="superscript"/>
        </w:rPr>
        <w:t>2</w:t>
      </w:r>
      <w:r w:rsidRPr="00D45025">
        <w:rPr>
          <w:rFonts w:cstheme="minorHAnsi"/>
          <w:sz w:val="24"/>
          <w:szCs w:val="24"/>
        </w:rPr>
        <w:t xml:space="preserve"> statistic, which</w:t>
      </w:r>
      <w:r w:rsidR="008A3914">
        <w:rPr>
          <w:rFonts w:cstheme="minorHAnsi"/>
          <w:sz w:val="24"/>
          <w:szCs w:val="24"/>
        </w:rPr>
        <w:t xml:space="preserve"> </w:t>
      </w:r>
      <w:r w:rsidRPr="00D45025">
        <w:rPr>
          <w:rFonts w:cstheme="minorHAnsi"/>
          <w:sz w:val="24"/>
          <w:szCs w:val="24"/>
        </w:rPr>
        <w:t>quantifies the extent to which the proportion of the observed variance reflects differences in true effect sizes rather</w:t>
      </w:r>
      <w:r>
        <w:rPr>
          <w:rFonts w:cstheme="minorHAnsi"/>
          <w:sz w:val="24"/>
          <w:szCs w:val="24"/>
        </w:rPr>
        <w:t xml:space="preserve"> </w:t>
      </w:r>
      <w:r w:rsidRPr="00D45025">
        <w:rPr>
          <w:rFonts w:cstheme="minorHAnsi"/>
          <w:sz w:val="24"/>
          <w:szCs w:val="24"/>
        </w:rPr>
        <w:t xml:space="preserve">than sampling error. The </w:t>
      </w:r>
      <w:r w:rsidRPr="00D45025">
        <w:rPr>
          <w:rFonts w:cstheme="minorHAnsi"/>
          <w:i/>
          <w:iCs/>
          <w:sz w:val="24"/>
          <w:szCs w:val="24"/>
        </w:rPr>
        <w:t>I</w:t>
      </w:r>
      <w:r w:rsidRPr="00D45025">
        <w:rPr>
          <w:rFonts w:cstheme="minorHAnsi"/>
          <w:sz w:val="24"/>
          <w:szCs w:val="24"/>
          <w:vertAlign w:val="superscript"/>
        </w:rPr>
        <w:t>2</w:t>
      </w:r>
      <w:r w:rsidRPr="00D45025">
        <w:rPr>
          <w:rFonts w:cstheme="minorHAnsi"/>
          <w:sz w:val="24"/>
          <w:szCs w:val="24"/>
        </w:rPr>
        <w:t xml:space="preserve"> value obtained in this study was 4.15 and </w:t>
      </w:r>
      <w:r w:rsidRPr="00D45025">
        <w:rPr>
          <w:rFonts w:cstheme="minorHAnsi"/>
          <w:i/>
          <w:iCs/>
          <w:sz w:val="24"/>
          <w:szCs w:val="24"/>
        </w:rPr>
        <w:t>T</w:t>
      </w:r>
      <w:r w:rsidRPr="00D45025">
        <w:rPr>
          <w:rFonts w:cstheme="minorHAnsi"/>
          <w:i/>
          <w:iCs/>
          <w:sz w:val="24"/>
          <w:szCs w:val="24"/>
          <w:vertAlign w:val="superscript"/>
        </w:rPr>
        <w:t>2</w:t>
      </w:r>
      <w:r w:rsidRPr="00D45025">
        <w:rPr>
          <w:rFonts w:cstheme="minorHAnsi"/>
          <w:i/>
          <w:iCs/>
          <w:sz w:val="24"/>
          <w:szCs w:val="24"/>
        </w:rPr>
        <w:t xml:space="preserve"> = .004</w:t>
      </w:r>
      <w:r w:rsidRPr="00D45025">
        <w:rPr>
          <w:rFonts w:cstheme="minorHAnsi"/>
          <w:sz w:val="24"/>
          <w:szCs w:val="24"/>
        </w:rPr>
        <w:t xml:space="preserve">. Higgins et al. (2003) proposed rule- of-thumbs in interpreting the </w:t>
      </w:r>
      <w:r w:rsidRPr="00D45025">
        <w:rPr>
          <w:rFonts w:cstheme="minorHAnsi"/>
          <w:i/>
          <w:iCs/>
          <w:sz w:val="24"/>
          <w:szCs w:val="24"/>
        </w:rPr>
        <w:t>I</w:t>
      </w:r>
      <w:r w:rsidRPr="00D45025">
        <w:rPr>
          <w:rFonts w:cstheme="minorHAnsi"/>
          <w:sz w:val="24"/>
          <w:szCs w:val="24"/>
          <w:vertAlign w:val="superscript"/>
        </w:rPr>
        <w:t>2</w:t>
      </w:r>
      <w:r w:rsidRPr="00D45025">
        <w:rPr>
          <w:rFonts w:cstheme="minorHAnsi"/>
          <w:sz w:val="24"/>
          <w:szCs w:val="24"/>
        </w:rPr>
        <w:t xml:space="preserve"> value. Based on their criteria, 25% would indicate low amount of variance, 50% moderate amount of variance, and 75% high amount of variance with lower scores are better. Since the obtained value in this study was only 4.15, we believe that heterogeneity was not an issue.</w:t>
      </w:r>
    </w:p>
    <w:p w14:paraId="21D3F085" w14:textId="77777777" w:rsidR="00D45025" w:rsidRPr="008A3914" w:rsidRDefault="00D45025" w:rsidP="008A3914">
      <w:pPr>
        <w:pStyle w:val="Heading3"/>
        <w:rPr>
          <w:i/>
          <w:iCs/>
        </w:rPr>
      </w:pPr>
      <w:r w:rsidRPr="008A3914">
        <w:rPr>
          <w:i/>
          <w:iCs/>
        </w:rPr>
        <w:t>Publication Bias of Follow-up Studies with U.S. Samples Only</w:t>
      </w:r>
    </w:p>
    <w:p w14:paraId="6A5732CE" w14:textId="77777777" w:rsidR="00D45025" w:rsidRPr="00D45025" w:rsidRDefault="00D45025" w:rsidP="00D45025">
      <w:pPr>
        <w:rPr>
          <w:rFonts w:cstheme="minorHAnsi"/>
          <w:sz w:val="24"/>
          <w:szCs w:val="24"/>
        </w:rPr>
      </w:pPr>
      <w:r w:rsidRPr="00D45025">
        <w:rPr>
          <w:rFonts w:cstheme="minorHAnsi"/>
          <w:sz w:val="24"/>
          <w:szCs w:val="24"/>
        </w:rPr>
        <w:t xml:space="preserve">We inspected the funnel plots in CMA. The standard errors showed an asymmetric distribution. Given that only four studies were included and that the interpretation of funnel plot is subjective, Rosenthal’s </w:t>
      </w:r>
      <w:r w:rsidRPr="00D45025">
        <w:rPr>
          <w:rFonts w:cstheme="minorHAnsi"/>
          <w:i/>
          <w:iCs/>
          <w:sz w:val="24"/>
          <w:szCs w:val="24"/>
        </w:rPr>
        <w:t xml:space="preserve">Fail-safe N </w:t>
      </w:r>
      <w:r w:rsidRPr="00D45025">
        <w:rPr>
          <w:rFonts w:cstheme="minorHAnsi"/>
          <w:sz w:val="24"/>
          <w:szCs w:val="24"/>
        </w:rPr>
        <w:t xml:space="preserve">was run, which assesses the degree to which the observed overall effect is robust. This test suggested that 18 studies with no effect would bring the </w:t>
      </w:r>
      <w:r w:rsidRPr="00D45025">
        <w:rPr>
          <w:rFonts w:cstheme="minorHAnsi"/>
          <w:i/>
          <w:iCs/>
          <w:sz w:val="24"/>
          <w:szCs w:val="24"/>
        </w:rPr>
        <w:t xml:space="preserve">p </w:t>
      </w:r>
      <w:r w:rsidRPr="00D45025">
        <w:rPr>
          <w:rFonts w:cstheme="minorHAnsi"/>
          <w:sz w:val="24"/>
          <w:szCs w:val="24"/>
        </w:rPr>
        <w:t>value to a non-significant point, which is 4.5 times more than the studies included in this analysis. Finally, Duval and Tweedie’s Trim and Fill approach was used. This analysis added two values to the left of mean effect size, where studies lacked. This analysis decreased the effect size from .54 to .44 and 95% CI to .12 and .76 range. Considering that the confidence interval did not include zero and that the effect size was still in in favor of DBT treatment and at the medium level, the researcher deemed publication bias not to be a significant concern for this analysis.</w:t>
      </w:r>
    </w:p>
    <w:p w14:paraId="2E45013F" w14:textId="77777777" w:rsidR="00D45025" w:rsidRPr="00D45025" w:rsidRDefault="00D45025" w:rsidP="008A3914">
      <w:pPr>
        <w:pStyle w:val="Heading1"/>
      </w:pPr>
      <w:r w:rsidRPr="00D45025">
        <w:t>Discussion</w:t>
      </w:r>
    </w:p>
    <w:p w14:paraId="284DA3C2" w14:textId="77777777" w:rsidR="00D45025" w:rsidRPr="00D45025" w:rsidRDefault="00D45025" w:rsidP="00D45025">
      <w:pPr>
        <w:rPr>
          <w:rFonts w:cstheme="minorHAnsi"/>
          <w:sz w:val="24"/>
          <w:szCs w:val="24"/>
        </w:rPr>
      </w:pPr>
      <w:r w:rsidRPr="00D45025">
        <w:rPr>
          <w:rFonts w:cstheme="minorHAnsi"/>
          <w:sz w:val="24"/>
          <w:szCs w:val="24"/>
        </w:rPr>
        <w:t>Substance abuse frequently co-exists with BPD and the effectiveness of DBT with BPD is well-established. In this meta-analysis study, we investigated studies comparing DBT to alternative treatment or waitlist in reducing substance use or increasing substance abstinence. To this end, after eliminating studies that did not meet our inclusion criteria outlined in the method section, we examined six studies comparing DBT treatment to an alternative treatment (</w:t>
      </w:r>
      <w:r w:rsidRPr="00D45025">
        <w:rPr>
          <w:rFonts w:cstheme="minorHAnsi"/>
          <w:i/>
          <w:iCs/>
          <w:sz w:val="24"/>
          <w:szCs w:val="24"/>
        </w:rPr>
        <w:t xml:space="preserve">j </w:t>
      </w:r>
      <w:r w:rsidRPr="00D45025">
        <w:rPr>
          <w:rFonts w:cstheme="minorHAnsi"/>
          <w:sz w:val="24"/>
          <w:szCs w:val="24"/>
        </w:rPr>
        <w:t>= 5) or a waitlist (</w:t>
      </w:r>
      <w:r w:rsidRPr="00D45025">
        <w:rPr>
          <w:rFonts w:cstheme="minorHAnsi"/>
          <w:i/>
          <w:iCs/>
          <w:sz w:val="24"/>
          <w:szCs w:val="24"/>
        </w:rPr>
        <w:t xml:space="preserve">j </w:t>
      </w:r>
      <w:r w:rsidRPr="00D45025">
        <w:rPr>
          <w:rFonts w:cstheme="minorHAnsi"/>
          <w:sz w:val="24"/>
          <w:szCs w:val="24"/>
        </w:rPr>
        <w:t>= 1). Our findings are promising with the utility of DBT with clients with SUD.</w:t>
      </w:r>
    </w:p>
    <w:p w14:paraId="45900319" w14:textId="77777777" w:rsidR="00D45025" w:rsidRPr="00D45025" w:rsidRDefault="00D45025" w:rsidP="00D45025">
      <w:pPr>
        <w:rPr>
          <w:rFonts w:cstheme="minorHAnsi"/>
          <w:sz w:val="24"/>
          <w:szCs w:val="24"/>
        </w:rPr>
      </w:pPr>
      <w:r w:rsidRPr="00D45025">
        <w:rPr>
          <w:rFonts w:cstheme="minorHAnsi"/>
          <w:sz w:val="24"/>
          <w:szCs w:val="24"/>
        </w:rPr>
        <w:t>A comparison of DBT treatment group with other comparison groups (i.e., alternative treatment and waitlist) revealed that DBT was more effective at the post-treatment assessment. We obtained a medium to large effect size (.66), indicating that participants assigned to DBT groups showed significantly higher remission in the symptoms of SUD in comparison to other alternative treatments or no treatment groups.</w:t>
      </w:r>
    </w:p>
    <w:p w14:paraId="123C377D" w14:textId="0A7B0C37" w:rsidR="00D45025" w:rsidRPr="00D45025" w:rsidRDefault="00D45025" w:rsidP="00D45025">
      <w:pPr>
        <w:rPr>
          <w:rFonts w:cstheme="minorHAnsi"/>
          <w:sz w:val="24"/>
          <w:szCs w:val="24"/>
        </w:rPr>
      </w:pPr>
      <w:r w:rsidRPr="00D45025">
        <w:rPr>
          <w:rFonts w:cstheme="minorHAnsi"/>
          <w:sz w:val="24"/>
          <w:szCs w:val="24"/>
        </w:rPr>
        <w:t>When we compared groups at follow-up assessment, we obtained no difference between DBT and other comparison groups (i.e., alternative treatment and waitlist). Upon reviewing the primary studies, we noticed that one study, which was the only study conducted outside of the US, appeared to have rather different results than those of other studies. We were unable to carry out a moderator analysis since only one non-US based study existed. We removed the study undertaken outside of the US and re-run the analysis with the studies conducted in the US only. This analysis revealed significant difference between DBT group and other comparison groups (i.e., alternative treatment or waitlist) at follow-up measure, with medium effect size. In other words, participants assigned to the DBT group reported moderately higher reduction of SUD symptoms than those in other comparison groups. Our</w:t>
      </w:r>
      <w:r w:rsidR="008A3914">
        <w:rPr>
          <w:rFonts w:cstheme="minorHAnsi"/>
          <w:sz w:val="24"/>
          <w:szCs w:val="24"/>
        </w:rPr>
        <w:t xml:space="preserve"> </w:t>
      </w:r>
      <w:r w:rsidRPr="00D45025">
        <w:rPr>
          <w:rFonts w:cstheme="minorHAnsi"/>
          <w:sz w:val="24"/>
          <w:szCs w:val="24"/>
        </w:rPr>
        <w:t>findings support the primary studies (e.g., Linehan, 1999) asserting the efficacy of DBT in reducing SUD.</w:t>
      </w:r>
    </w:p>
    <w:p w14:paraId="2E74598B" w14:textId="77777777" w:rsidR="003A2904" w:rsidRPr="003A2904" w:rsidRDefault="003A2904" w:rsidP="008A3914">
      <w:pPr>
        <w:pStyle w:val="Heading2"/>
      </w:pPr>
      <w:r w:rsidRPr="003A2904">
        <w:t>Implications for Practice</w:t>
      </w:r>
    </w:p>
    <w:p w14:paraId="3B94F349" w14:textId="5B903397" w:rsidR="003A2904" w:rsidRPr="003A2904" w:rsidRDefault="003A2904" w:rsidP="003A2904">
      <w:pPr>
        <w:rPr>
          <w:rFonts w:cstheme="minorHAnsi"/>
          <w:sz w:val="24"/>
          <w:szCs w:val="24"/>
        </w:rPr>
      </w:pPr>
      <w:r w:rsidRPr="003A2904">
        <w:rPr>
          <w:rFonts w:cstheme="minorHAnsi"/>
          <w:sz w:val="24"/>
          <w:szCs w:val="24"/>
        </w:rPr>
        <w:t>Taken together, our findings demonstrate the effectiveness of DBT both at the post-treatment assessment and follow-up assessment in addressing SUD with American samples. Clinicians and counselors practicing in the U.S. should consider using DBT when working with clients diagnosed with SUD. Our results also uncovered that the effectiveness of DBT went beyond post-</w:t>
      </w:r>
      <w:proofErr w:type="gramStart"/>
      <w:r w:rsidRPr="003A2904">
        <w:rPr>
          <w:rFonts w:cstheme="minorHAnsi"/>
          <w:sz w:val="24"/>
          <w:szCs w:val="24"/>
        </w:rPr>
        <w:t>treatment</w:t>
      </w:r>
      <w:proofErr w:type="gramEnd"/>
      <w:r w:rsidRPr="003A2904">
        <w:rPr>
          <w:rFonts w:cstheme="minorHAnsi"/>
          <w:sz w:val="24"/>
          <w:szCs w:val="24"/>
        </w:rPr>
        <w:t xml:space="preserve"> and the therapeutic gain was also maintained at the follow-up assessment. We believe that this is especially important as relapse is a common issue among individuals with SUD. Considering our evidence of the effectiveness of DBT, national institutions and organizations in the U.S., such as the National Institute </w:t>
      </w:r>
      <w:r w:rsidR="008A3914" w:rsidRPr="003A2904">
        <w:rPr>
          <w:rFonts w:cstheme="minorHAnsi"/>
          <w:sz w:val="24"/>
          <w:szCs w:val="24"/>
        </w:rPr>
        <w:t>on Drug</w:t>
      </w:r>
      <w:r w:rsidRPr="003A2904">
        <w:rPr>
          <w:rFonts w:cstheme="minorHAnsi"/>
          <w:sz w:val="24"/>
          <w:szCs w:val="24"/>
        </w:rPr>
        <w:t xml:space="preserve"> Abuse (NIDA), can  encourage researchers  and clinicians  to  employ  this  treatment</w:t>
      </w:r>
      <w:r w:rsidR="008A3914">
        <w:rPr>
          <w:rFonts w:cstheme="minorHAnsi"/>
          <w:sz w:val="24"/>
          <w:szCs w:val="24"/>
        </w:rPr>
        <w:t xml:space="preserve"> </w:t>
      </w:r>
      <w:r w:rsidRPr="003A2904">
        <w:rPr>
          <w:rFonts w:cstheme="minorHAnsi"/>
          <w:sz w:val="24"/>
          <w:szCs w:val="24"/>
        </w:rPr>
        <w:t>approach in addressing SUD though grants and funding.</w:t>
      </w:r>
    </w:p>
    <w:p w14:paraId="07B8A0BA" w14:textId="77777777" w:rsidR="003A2904" w:rsidRPr="003A2904" w:rsidRDefault="003A2904" w:rsidP="008A3914">
      <w:pPr>
        <w:pStyle w:val="Heading2"/>
      </w:pPr>
      <w:r w:rsidRPr="003A2904">
        <w:t>Limitations and Recommendations for Future Research</w:t>
      </w:r>
    </w:p>
    <w:p w14:paraId="50FAADE0" w14:textId="77777777" w:rsidR="003A2904" w:rsidRPr="003A2904" w:rsidRDefault="003A2904" w:rsidP="003A2904">
      <w:pPr>
        <w:rPr>
          <w:rFonts w:cstheme="minorHAnsi"/>
          <w:sz w:val="24"/>
          <w:szCs w:val="24"/>
        </w:rPr>
      </w:pPr>
      <w:r w:rsidRPr="003A2904">
        <w:rPr>
          <w:rFonts w:cstheme="minorHAnsi"/>
          <w:sz w:val="24"/>
          <w:szCs w:val="24"/>
        </w:rPr>
        <w:t>Though this study elicited promising results for the utility of DBT with SUD, several limitations should be taken into consideration. First, since the number of studies comparing DBT to a comparison group in reducing SUD were limited, we conducted this meta-analysis with a limited number of studies. Though other studies using within-study methods existed, we specifically examined true or quasi-experimental studies. We encourage researchers to further examine the efficacy of DBT in SUD remission to support the evidence-based utility of DBT. Second, the quantity of the primary studies also limited the number of participants and heterogeneity of the samples. There was a total of 278 participants, majority of which was American women. Therefore, our results fall short in generalizing the findings to other populations, such as men and non-American. We recommend that researchers all around the world investigate the utility of DBT in SUD remission with heterogeneous groups and disseminate their results in the international literature. Third, in this meta-analysis we did not separate potential comorbidities, specifically SUD with BPD. This may pose a problem as we did not take this situation into account in the data analysis. Consequently, as the body of literature on this topic expands, researchers can further examine potential influence of comorbidities.</w:t>
      </w:r>
    </w:p>
    <w:p w14:paraId="3BED4DF5" w14:textId="77777777" w:rsidR="003A2904" w:rsidRPr="003A2904" w:rsidRDefault="003A2904" w:rsidP="008A3914">
      <w:pPr>
        <w:pStyle w:val="Heading1"/>
      </w:pPr>
      <w:r w:rsidRPr="003A2904">
        <w:t>Conclusion</w:t>
      </w:r>
    </w:p>
    <w:p w14:paraId="19D472D8" w14:textId="7095E03C" w:rsidR="003A2904" w:rsidRPr="003A2904" w:rsidRDefault="003A2904" w:rsidP="003A2904">
      <w:pPr>
        <w:rPr>
          <w:rFonts w:cstheme="minorHAnsi"/>
          <w:sz w:val="24"/>
          <w:szCs w:val="24"/>
        </w:rPr>
      </w:pPr>
      <w:r w:rsidRPr="003A2904">
        <w:rPr>
          <w:rFonts w:cstheme="minorHAnsi"/>
          <w:sz w:val="24"/>
          <w:szCs w:val="24"/>
        </w:rPr>
        <w:t xml:space="preserve">Despite its limitations, this study revealed that DBT is an effective treatment approach in reduction of SUD symptoms at post-treatment assessment and follow-up assessment. Subsequently, clinicians and counselors working with individuals having substance use problems can incorporate DBT in their work with clients. Considering the limited number of studies included </w:t>
      </w:r>
      <w:r w:rsidR="00555BBB" w:rsidRPr="003A2904">
        <w:rPr>
          <w:rFonts w:cstheme="minorHAnsi"/>
          <w:sz w:val="24"/>
          <w:szCs w:val="24"/>
        </w:rPr>
        <w:t>in this</w:t>
      </w:r>
      <w:r w:rsidRPr="003A2904">
        <w:rPr>
          <w:rFonts w:cstheme="minorHAnsi"/>
          <w:sz w:val="24"/>
          <w:szCs w:val="24"/>
        </w:rPr>
        <w:t xml:space="preserve"> meta-analysis, we regard our results as preliminary and encourage researchers all around the world to contribute to the body of literature on this topic.</w:t>
      </w:r>
    </w:p>
    <w:p w14:paraId="06467CD9" w14:textId="77777777" w:rsidR="003A2904" w:rsidRPr="003A2904" w:rsidRDefault="003A2904" w:rsidP="008A3914">
      <w:pPr>
        <w:pStyle w:val="Heading2"/>
      </w:pPr>
      <w:r w:rsidRPr="003A2904">
        <w:t>Disclosure Statement</w:t>
      </w:r>
    </w:p>
    <w:p w14:paraId="59304308" w14:textId="77777777" w:rsidR="003A2904" w:rsidRPr="003A2904" w:rsidRDefault="003A2904" w:rsidP="003A2904">
      <w:pPr>
        <w:rPr>
          <w:rFonts w:cstheme="minorHAnsi"/>
          <w:sz w:val="24"/>
          <w:szCs w:val="24"/>
        </w:rPr>
      </w:pPr>
      <w:r w:rsidRPr="003A2904">
        <w:rPr>
          <w:rFonts w:cstheme="minorHAnsi"/>
          <w:sz w:val="24"/>
          <w:szCs w:val="24"/>
        </w:rPr>
        <w:t>We declare no potential conflict of interest related to research, authorship, or article publication.</w:t>
      </w:r>
    </w:p>
    <w:p w14:paraId="6A000B4F" w14:textId="77777777" w:rsidR="003A2904" w:rsidRPr="003A2904" w:rsidRDefault="003A2904" w:rsidP="008A3914">
      <w:pPr>
        <w:pStyle w:val="Heading1"/>
      </w:pPr>
      <w:r w:rsidRPr="003A2904">
        <w:t>References</w:t>
      </w:r>
    </w:p>
    <w:p w14:paraId="1EBEB65C" w14:textId="77777777" w:rsidR="003A2904" w:rsidRPr="003A2904" w:rsidRDefault="003A2904" w:rsidP="003A2904">
      <w:pPr>
        <w:rPr>
          <w:rFonts w:cstheme="minorHAnsi"/>
          <w:sz w:val="24"/>
          <w:szCs w:val="24"/>
        </w:rPr>
      </w:pPr>
      <w:r w:rsidRPr="003A2904">
        <w:rPr>
          <w:rFonts w:cstheme="minorHAnsi"/>
          <w:sz w:val="24"/>
          <w:szCs w:val="24"/>
        </w:rPr>
        <w:t>References marked with an asterisk indicate the primary studies included in this meta-analysis.</w:t>
      </w:r>
    </w:p>
    <w:p w14:paraId="1566A70A" w14:textId="76C84A37" w:rsidR="003A2904" w:rsidRPr="003A2904" w:rsidRDefault="003A2904" w:rsidP="00555BBB">
      <w:pPr>
        <w:spacing w:after="0"/>
        <w:ind w:left="720" w:hanging="720"/>
        <w:rPr>
          <w:rFonts w:cstheme="minorHAnsi"/>
          <w:sz w:val="24"/>
          <w:szCs w:val="24"/>
        </w:rPr>
      </w:pPr>
      <w:r w:rsidRPr="003A2904">
        <w:rPr>
          <w:rFonts w:cstheme="minorHAnsi"/>
          <w:sz w:val="24"/>
          <w:szCs w:val="24"/>
        </w:rPr>
        <w:t xml:space="preserve">Abdelkarim, A., </w:t>
      </w:r>
      <w:proofErr w:type="spellStart"/>
      <w:r w:rsidRPr="003A2904">
        <w:rPr>
          <w:rFonts w:cstheme="minorHAnsi"/>
          <w:sz w:val="24"/>
          <w:szCs w:val="24"/>
        </w:rPr>
        <w:t>Molokhia</w:t>
      </w:r>
      <w:proofErr w:type="spellEnd"/>
      <w:r w:rsidRPr="003A2904">
        <w:rPr>
          <w:rFonts w:cstheme="minorHAnsi"/>
          <w:sz w:val="24"/>
          <w:szCs w:val="24"/>
        </w:rPr>
        <w:t xml:space="preserve">, T., Rady, A., </w:t>
      </w:r>
      <w:proofErr w:type="spellStart"/>
      <w:r w:rsidRPr="003A2904">
        <w:rPr>
          <w:rFonts w:cstheme="minorHAnsi"/>
          <w:sz w:val="24"/>
          <w:szCs w:val="24"/>
        </w:rPr>
        <w:t>Ivanoff</w:t>
      </w:r>
      <w:proofErr w:type="spellEnd"/>
      <w:r w:rsidRPr="003A2904">
        <w:rPr>
          <w:rFonts w:cstheme="minorHAnsi"/>
          <w:sz w:val="24"/>
          <w:szCs w:val="24"/>
        </w:rPr>
        <w:t xml:space="preserve">, A. (2017, April 1-4). </w:t>
      </w:r>
      <w:r w:rsidRPr="003A2904">
        <w:rPr>
          <w:rFonts w:cstheme="minorHAnsi"/>
          <w:i/>
          <w:iCs/>
          <w:sz w:val="24"/>
          <w:szCs w:val="24"/>
        </w:rPr>
        <w:t xml:space="preserve">DBT for co-morbid borderline personality disorder and substance use disorder without </w:t>
      </w:r>
      <w:proofErr w:type="gramStart"/>
      <w:r w:rsidRPr="003A2904">
        <w:rPr>
          <w:rFonts w:cstheme="minorHAnsi"/>
          <w:i/>
          <w:iCs/>
          <w:sz w:val="24"/>
          <w:szCs w:val="24"/>
        </w:rPr>
        <w:t>drug  replacement</w:t>
      </w:r>
      <w:proofErr w:type="gramEnd"/>
      <w:r w:rsidRPr="003A2904">
        <w:rPr>
          <w:rFonts w:cstheme="minorHAnsi"/>
          <w:i/>
          <w:iCs/>
          <w:sz w:val="24"/>
          <w:szCs w:val="24"/>
        </w:rPr>
        <w:t xml:space="preserve">  in Egyptian outpatient  settings: A  non- randomized trial </w:t>
      </w:r>
      <w:r w:rsidRPr="003A2904">
        <w:rPr>
          <w:rFonts w:cstheme="minorHAnsi"/>
          <w:sz w:val="24"/>
          <w:szCs w:val="24"/>
        </w:rPr>
        <w:t>[Conference e-poster session]. 25</w:t>
      </w:r>
      <w:r w:rsidRPr="003A2904">
        <w:rPr>
          <w:rFonts w:cstheme="minorHAnsi"/>
          <w:sz w:val="24"/>
          <w:szCs w:val="24"/>
          <w:vertAlign w:val="superscript"/>
        </w:rPr>
        <w:t>th</w:t>
      </w:r>
      <w:r w:rsidRPr="003A2904">
        <w:rPr>
          <w:rFonts w:cstheme="minorHAnsi"/>
          <w:sz w:val="24"/>
          <w:szCs w:val="24"/>
        </w:rPr>
        <w:t xml:space="preserve"> European Congress of Psychiatry, Florence, Italy. http://dx.doi.org/10.1016/j.eurpsy.2017.02.068</w:t>
      </w:r>
    </w:p>
    <w:p w14:paraId="3BE8FBBF" w14:textId="1EE23CE2" w:rsidR="003A2904" w:rsidRPr="003A2904" w:rsidRDefault="003A2904" w:rsidP="00555BBB">
      <w:pPr>
        <w:spacing w:after="0"/>
        <w:ind w:left="720" w:hanging="720"/>
        <w:rPr>
          <w:rFonts w:cstheme="minorHAnsi"/>
          <w:sz w:val="24"/>
          <w:szCs w:val="24"/>
        </w:rPr>
      </w:pPr>
      <w:r w:rsidRPr="003A2904">
        <w:rPr>
          <w:rFonts w:cstheme="minorHAnsi"/>
          <w:sz w:val="24"/>
          <w:szCs w:val="24"/>
        </w:rPr>
        <w:t xml:space="preserve">American Psychiatric Association (2013). </w:t>
      </w:r>
      <w:r w:rsidRPr="003A2904">
        <w:rPr>
          <w:rFonts w:cstheme="minorHAnsi"/>
          <w:i/>
          <w:iCs/>
          <w:sz w:val="24"/>
          <w:szCs w:val="24"/>
        </w:rPr>
        <w:t xml:space="preserve">Diagnostic and statistical manual of mental disorders </w:t>
      </w:r>
      <w:r w:rsidRPr="003A2904">
        <w:rPr>
          <w:rFonts w:cstheme="minorHAnsi"/>
          <w:sz w:val="24"/>
          <w:szCs w:val="24"/>
        </w:rPr>
        <w:t>(5th ed.).</w:t>
      </w:r>
      <w:r w:rsidR="00555BBB">
        <w:rPr>
          <w:rFonts w:cstheme="minorHAnsi"/>
          <w:sz w:val="24"/>
          <w:szCs w:val="24"/>
        </w:rPr>
        <w:t xml:space="preserve"> </w:t>
      </w:r>
      <w:r w:rsidRPr="003A2904">
        <w:rPr>
          <w:rFonts w:cstheme="minorHAnsi"/>
          <w:sz w:val="24"/>
          <w:szCs w:val="24"/>
        </w:rPr>
        <w:t>Washington, DC: Author.</w:t>
      </w:r>
    </w:p>
    <w:p w14:paraId="72F3983F" w14:textId="2EA3F288" w:rsidR="003A2904" w:rsidRPr="003A2904" w:rsidRDefault="003A2904" w:rsidP="00555BBB">
      <w:pPr>
        <w:spacing w:after="0"/>
        <w:ind w:left="720" w:hanging="720"/>
        <w:rPr>
          <w:rFonts w:cstheme="minorHAnsi"/>
          <w:sz w:val="24"/>
          <w:szCs w:val="24"/>
        </w:rPr>
      </w:pPr>
      <w:proofErr w:type="spellStart"/>
      <w:r w:rsidRPr="003A2904">
        <w:rPr>
          <w:rFonts w:cstheme="minorHAnsi"/>
          <w:sz w:val="24"/>
          <w:szCs w:val="24"/>
        </w:rPr>
        <w:t>Borenstein</w:t>
      </w:r>
      <w:proofErr w:type="spellEnd"/>
      <w:r w:rsidRPr="003A2904">
        <w:rPr>
          <w:rFonts w:cstheme="minorHAnsi"/>
          <w:sz w:val="24"/>
          <w:szCs w:val="24"/>
        </w:rPr>
        <w:t xml:space="preserve">, M., Hedges, L. V., Higgins, J. P. T., &amp; Rothstein, H. R. (2009). </w:t>
      </w:r>
      <w:r w:rsidRPr="003A2904">
        <w:rPr>
          <w:rFonts w:cstheme="minorHAnsi"/>
          <w:i/>
          <w:iCs/>
          <w:sz w:val="24"/>
          <w:szCs w:val="24"/>
        </w:rPr>
        <w:t>Introduction to meta-analysis</w:t>
      </w:r>
      <w:r w:rsidRPr="003A2904">
        <w:rPr>
          <w:rFonts w:cstheme="minorHAnsi"/>
          <w:sz w:val="24"/>
          <w:szCs w:val="24"/>
        </w:rPr>
        <w:t>.</w:t>
      </w:r>
      <w:r w:rsidR="00555BBB">
        <w:rPr>
          <w:rFonts w:cstheme="minorHAnsi"/>
          <w:sz w:val="24"/>
          <w:szCs w:val="24"/>
        </w:rPr>
        <w:t xml:space="preserve"> </w:t>
      </w:r>
      <w:r w:rsidRPr="003A2904">
        <w:rPr>
          <w:rFonts w:cstheme="minorHAnsi"/>
          <w:sz w:val="24"/>
          <w:szCs w:val="24"/>
        </w:rPr>
        <w:t>Chichester, England: Wiley.</w:t>
      </w:r>
    </w:p>
    <w:p w14:paraId="06249ADB" w14:textId="77777777" w:rsidR="003A2904" w:rsidRPr="003A2904" w:rsidRDefault="003A2904" w:rsidP="00555BBB">
      <w:pPr>
        <w:spacing w:after="0"/>
        <w:ind w:left="720" w:hanging="720"/>
        <w:rPr>
          <w:rFonts w:cstheme="minorHAnsi"/>
          <w:sz w:val="24"/>
          <w:szCs w:val="24"/>
        </w:rPr>
      </w:pPr>
      <w:proofErr w:type="spellStart"/>
      <w:r w:rsidRPr="003A2904">
        <w:rPr>
          <w:rFonts w:cstheme="minorHAnsi"/>
          <w:sz w:val="24"/>
          <w:szCs w:val="24"/>
        </w:rPr>
        <w:t>Bornovalova</w:t>
      </w:r>
      <w:proofErr w:type="spellEnd"/>
      <w:r w:rsidRPr="003A2904">
        <w:rPr>
          <w:rFonts w:cstheme="minorHAnsi"/>
          <w:sz w:val="24"/>
          <w:szCs w:val="24"/>
        </w:rPr>
        <w:t xml:space="preserve">, M. A.., &amp; Daughters, S. B. (2007). How does Dialectical Behavior Therapy facilitate treatment retention among individuals with comorbid borderline personality disorder and substance use disorders? </w:t>
      </w:r>
      <w:r w:rsidRPr="003A2904">
        <w:rPr>
          <w:rFonts w:cstheme="minorHAnsi"/>
          <w:i/>
          <w:iCs/>
          <w:sz w:val="24"/>
          <w:szCs w:val="24"/>
        </w:rPr>
        <w:t>Clinical Psychology Review, 27</w:t>
      </w:r>
      <w:r w:rsidRPr="003A2904">
        <w:rPr>
          <w:rFonts w:cstheme="minorHAnsi"/>
          <w:sz w:val="24"/>
          <w:szCs w:val="24"/>
        </w:rPr>
        <w:t>, 923-943.</w:t>
      </w:r>
    </w:p>
    <w:p w14:paraId="7C5C9393" w14:textId="67402DD4" w:rsidR="003A2904" w:rsidRPr="003A2904" w:rsidRDefault="003A2904" w:rsidP="00555BBB">
      <w:pPr>
        <w:spacing w:after="0"/>
        <w:ind w:left="720" w:hanging="720"/>
        <w:rPr>
          <w:rFonts w:cstheme="minorHAnsi"/>
          <w:sz w:val="24"/>
          <w:szCs w:val="24"/>
        </w:rPr>
      </w:pPr>
      <w:r w:rsidRPr="003A2904">
        <w:rPr>
          <w:rFonts w:cstheme="minorHAnsi"/>
          <w:sz w:val="24"/>
          <w:szCs w:val="24"/>
        </w:rPr>
        <w:t xml:space="preserve">Cooper, H. (2010). </w:t>
      </w:r>
      <w:r w:rsidRPr="003A2904">
        <w:rPr>
          <w:rFonts w:cstheme="minorHAnsi"/>
          <w:i/>
          <w:iCs/>
          <w:sz w:val="24"/>
          <w:szCs w:val="24"/>
        </w:rPr>
        <w:t xml:space="preserve">Research synthesis and meta-analysis: A step-by-step approach </w:t>
      </w:r>
      <w:r w:rsidRPr="003A2904">
        <w:rPr>
          <w:rFonts w:cstheme="minorHAnsi"/>
          <w:sz w:val="24"/>
          <w:szCs w:val="24"/>
        </w:rPr>
        <w:t>(4th ed.). Los Angeles, CA:</w:t>
      </w:r>
      <w:r w:rsidR="00555BBB">
        <w:rPr>
          <w:rFonts w:cstheme="minorHAnsi"/>
          <w:sz w:val="24"/>
          <w:szCs w:val="24"/>
        </w:rPr>
        <w:t xml:space="preserve"> </w:t>
      </w:r>
      <w:r w:rsidRPr="003A2904">
        <w:rPr>
          <w:rFonts w:cstheme="minorHAnsi"/>
          <w:sz w:val="24"/>
          <w:szCs w:val="24"/>
        </w:rPr>
        <w:t>Sage.</w:t>
      </w:r>
    </w:p>
    <w:p w14:paraId="529713A5" w14:textId="56BDAC93" w:rsidR="003A2904" w:rsidRPr="003A2904" w:rsidRDefault="003A2904" w:rsidP="00555BBB">
      <w:pPr>
        <w:spacing w:after="0"/>
        <w:ind w:left="720" w:hanging="720"/>
        <w:rPr>
          <w:rFonts w:cstheme="minorHAnsi"/>
          <w:sz w:val="24"/>
          <w:szCs w:val="24"/>
        </w:rPr>
      </w:pPr>
      <w:proofErr w:type="spellStart"/>
      <w:r w:rsidRPr="003A2904">
        <w:rPr>
          <w:rFonts w:cstheme="minorHAnsi"/>
          <w:sz w:val="24"/>
          <w:szCs w:val="24"/>
        </w:rPr>
        <w:t>Courbasson</w:t>
      </w:r>
      <w:proofErr w:type="spellEnd"/>
      <w:r w:rsidRPr="003A2904">
        <w:rPr>
          <w:rFonts w:cstheme="minorHAnsi"/>
          <w:sz w:val="24"/>
          <w:szCs w:val="24"/>
        </w:rPr>
        <w:t xml:space="preserve">, C., Nishikawa, Y., &amp; Dixon, L. (2012). Outcome of Dialectical Behaviour Therapy for concurrent eating and substance use disorders. </w:t>
      </w:r>
      <w:r w:rsidRPr="003A2904">
        <w:rPr>
          <w:rFonts w:cstheme="minorHAnsi"/>
          <w:i/>
          <w:iCs/>
          <w:sz w:val="24"/>
          <w:szCs w:val="24"/>
        </w:rPr>
        <w:t>Clinical Psychology and Psychotherapy, 19</w:t>
      </w:r>
      <w:r w:rsidRPr="003A2904">
        <w:rPr>
          <w:rFonts w:cstheme="minorHAnsi"/>
          <w:sz w:val="24"/>
          <w:szCs w:val="24"/>
        </w:rPr>
        <w:t xml:space="preserve">(5), 434-449. 10.1002/cpp.748 </w:t>
      </w:r>
      <w:proofErr w:type="spellStart"/>
      <w:r w:rsidRPr="003A2904">
        <w:rPr>
          <w:rFonts w:cstheme="minorHAnsi"/>
          <w:sz w:val="24"/>
          <w:szCs w:val="24"/>
        </w:rPr>
        <w:t>Giannelli</w:t>
      </w:r>
      <w:proofErr w:type="spellEnd"/>
      <w:r w:rsidRPr="003A2904">
        <w:rPr>
          <w:rFonts w:cstheme="minorHAnsi"/>
          <w:sz w:val="24"/>
          <w:szCs w:val="24"/>
        </w:rPr>
        <w:t xml:space="preserve">, E., Gold, C., </w:t>
      </w:r>
      <w:proofErr w:type="spellStart"/>
      <w:r w:rsidRPr="003A2904">
        <w:rPr>
          <w:rFonts w:cstheme="minorHAnsi"/>
          <w:sz w:val="24"/>
          <w:szCs w:val="24"/>
        </w:rPr>
        <w:t>Bieleninik</w:t>
      </w:r>
      <w:proofErr w:type="spellEnd"/>
      <w:r w:rsidRPr="003A2904">
        <w:rPr>
          <w:rFonts w:cstheme="minorHAnsi"/>
          <w:sz w:val="24"/>
          <w:szCs w:val="24"/>
        </w:rPr>
        <w:t xml:space="preserve">, L., </w:t>
      </w:r>
      <w:proofErr w:type="spellStart"/>
      <w:r w:rsidRPr="003A2904">
        <w:rPr>
          <w:rFonts w:cstheme="minorHAnsi"/>
          <w:sz w:val="24"/>
          <w:szCs w:val="24"/>
        </w:rPr>
        <w:t>Ghetti</w:t>
      </w:r>
      <w:proofErr w:type="spellEnd"/>
      <w:r w:rsidRPr="003A2904">
        <w:rPr>
          <w:rFonts w:cstheme="minorHAnsi"/>
          <w:sz w:val="24"/>
          <w:szCs w:val="24"/>
        </w:rPr>
        <w:t xml:space="preserve">, C., &amp; </w:t>
      </w:r>
      <w:proofErr w:type="spellStart"/>
      <w:r w:rsidRPr="003A2904">
        <w:rPr>
          <w:rFonts w:cstheme="minorHAnsi"/>
          <w:sz w:val="24"/>
          <w:szCs w:val="24"/>
        </w:rPr>
        <w:t>Gelo</w:t>
      </w:r>
      <w:proofErr w:type="spellEnd"/>
      <w:r w:rsidRPr="003A2904">
        <w:rPr>
          <w:rFonts w:cstheme="minorHAnsi"/>
          <w:sz w:val="24"/>
          <w:szCs w:val="24"/>
        </w:rPr>
        <w:t>, O. C. G. (2019</w:t>
      </w:r>
      <w:r w:rsidRPr="003A2904">
        <w:rPr>
          <w:rFonts w:cstheme="minorHAnsi"/>
          <w:i/>
          <w:iCs/>
          <w:sz w:val="24"/>
          <w:szCs w:val="24"/>
        </w:rPr>
        <w:t xml:space="preserve">). </w:t>
      </w:r>
      <w:r w:rsidRPr="003A2904">
        <w:rPr>
          <w:rFonts w:cstheme="minorHAnsi"/>
          <w:sz w:val="24"/>
          <w:szCs w:val="24"/>
        </w:rPr>
        <w:t xml:space="preserve">Dialectical behavioral therapy and 12- step </w:t>
      </w:r>
      <w:proofErr w:type="spellStart"/>
      <w:r w:rsidRPr="003A2904">
        <w:rPr>
          <w:rFonts w:cstheme="minorHAnsi"/>
          <w:sz w:val="24"/>
          <w:szCs w:val="24"/>
        </w:rPr>
        <w:t>programmes</w:t>
      </w:r>
      <w:proofErr w:type="spellEnd"/>
      <w:r w:rsidRPr="003A2904">
        <w:rPr>
          <w:rFonts w:cstheme="minorHAnsi"/>
          <w:sz w:val="24"/>
          <w:szCs w:val="24"/>
        </w:rPr>
        <w:t xml:space="preserve"> for substance use disorder: A systematic review and meta-analysis</w:t>
      </w:r>
      <w:r w:rsidRPr="003A2904">
        <w:rPr>
          <w:rFonts w:cstheme="minorHAnsi"/>
          <w:i/>
          <w:iCs/>
          <w:sz w:val="24"/>
          <w:szCs w:val="24"/>
        </w:rPr>
        <w:t>. Counselling and</w:t>
      </w:r>
      <w:r w:rsidR="00555BBB">
        <w:rPr>
          <w:rFonts w:cstheme="minorHAnsi"/>
          <w:i/>
          <w:iCs/>
          <w:sz w:val="24"/>
          <w:szCs w:val="24"/>
        </w:rPr>
        <w:t xml:space="preserve"> </w:t>
      </w:r>
      <w:r w:rsidRPr="003A2904">
        <w:rPr>
          <w:rFonts w:cstheme="minorHAnsi"/>
          <w:i/>
          <w:iCs/>
          <w:sz w:val="24"/>
          <w:szCs w:val="24"/>
        </w:rPr>
        <w:t>Psychotherapy Research, 19</w:t>
      </w:r>
      <w:r w:rsidRPr="003A2904">
        <w:rPr>
          <w:rFonts w:cstheme="minorHAnsi"/>
          <w:sz w:val="24"/>
          <w:szCs w:val="24"/>
        </w:rPr>
        <w:t>(3), 274-285. 10.1002/capr.12228</w:t>
      </w:r>
    </w:p>
    <w:p w14:paraId="08D97251" w14:textId="77777777" w:rsidR="003A2904" w:rsidRPr="003A2904" w:rsidRDefault="003A2904" w:rsidP="00555BBB">
      <w:pPr>
        <w:spacing w:after="0"/>
        <w:ind w:left="720" w:hanging="720"/>
        <w:rPr>
          <w:rFonts w:cstheme="minorHAnsi"/>
          <w:sz w:val="24"/>
          <w:szCs w:val="24"/>
        </w:rPr>
      </w:pPr>
      <w:r w:rsidRPr="003A2904">
        <w:rPr>
          <w:rFonts w:cstheme="minorHAnsi"/>
          <w:sz w:val="24"/>
          <w:szCs w:val="24"/>
        </w:rPr>
        <w:t xml:space="preserve">Hall, K., Simpson, A., O’Donnell, R., Sloan, E., </w:t>
      </w:r>
      <w:proofErr w:type="spellStart"/>
      <w:r w:rsidRPr="003A2904">
        <w:rPr>
          <w:rFonts w:cstheme="minorHAnsi"/>
          <w:sz w:val="24"/>
          <w:szCs w:val="24"/>
        </w:rPr>
        <w:t>Staiger</w:t>
      </w:r>
      <w:proofErr w:type="spellEnd"/>
      <w:r w:rsidRPr="003A2904">
        <w:rPr>
          <w:rFonts w:cstheme="minorHAnsi"/>
          <w:sz w:val="24"/>
          <w:szCs w:val="24"/>
        </w:rPr>
        <w:t xml:space="preserve">, P. K., Morton, J… &amp; </w:t>
      </w:r>
      <w:proofErr w:type="spellStart"/>
      <w:r w:rsidRPr="003A2904">
        <w:rPr>
          <w:rFonts w:cstheme="minorHAnsi"/>
          <w:sz w:val="24"/>
          <w:szCs w:val="24"/>
        </w:rPr>
        <w:t>Lubman</w:t>
      </w:r>
      <w:proofErr w:type="spellEnd"/>
      <w:r w:rsidRPr="003A2904">
        <w:rPr>
          <w:rFonts w:cstheme="minorHAnsi"/>
          <w:sz w:val="24"/>
          <w:szCs w:val="24"/>
        </w:rPr>
        <w:t xml:space="preserve">, D. I. (2018). Emotion dysregulation as a target in the treatment of co-existing substance use and borderline personality disorders: A pilot study. </w:t>
      </w:r>
      <w:r w:rsidRPr="003A2904">
        <w:rPr>
          <w:rFonts w:cstheme="minorHAnsi"/>
          <w:i/>
          <w:iCs/>
          <w:sz w:val="24"/>
          <w:szCs w:val="24"/>
        </w:rPr>
        <w:t>Clinical Psychologist, 22</w:t>
      </w:r>
      <w:r w:rsidRPr="003A2904">
        <w:rPr>
          <w:rFonts w:cstheme="minorHAnsi"/>
          <w:sz w:val="24"/>
          <w:szCs w:val="24"/>
        </w:rPr>
        <w:t>, 112-125.</w:t>
      </w:r>
    </w:p>
    <w:p w14:paraId="19034AF2" w14:textId="77777777" w:rsidR="003A2904" w:rsidRPr="003A2904" w:rsidRDefault="003A2904" w:rsidP="00555BBB">
      <w:pPr>
        <w:spacing w:after="0"/>
        <w:ind w:left="720" w:hanging="720"/>
        <w:rPr>
          <w:rFonts w:cstheme="minorHAnsi"/>
          <w:sz w:val="24"/>
          <w:szCs w:val="24"/>
        </w:rPr>
      </w:pPr>
      <w:r w:rsidRPr="003A2904">
        <w:rPr>
          <w:rFonts w:cstheme="minorHAnsi"/>
          <w:sz w:val="24"/>
          <w:szCs w:val="24"/>
        </w:rPr>
        <w:t>*</w:t>
      </w:r>
      <w:proofErr w:type="spellStart"/>
      <w:r w:rsidRPr="003A2904">
        <w:rPr>
          <w:rFonts w:cstheme="minorHAnsi"/>
          <w:sz w:val="24"/>
          <w:szCs w:val="24"/>
        </w:rPr>
        <w:t>Harned</w:t>
      </w:r>
      <w:proofErr w:type="spellEnd"/>
      <w:r w:rsidRPr="003A2904">
        <w:rPr>
          <w:rFonts w:cstheme="minorHAnsi"/>
          <w:sz w:val="24"/>
          <w:szCs w:val="24"/>
        </w:rPr>
        <w:t xml:space="preserve">, M. S., Chapman, A. L., Dexter-Mazza, E. E., Murray, A., </w:t>
      </w:r>
      <w:proofErr w:type="spellStart"/>
      <w:r w:rsidRPr="003A2904">
        <w:rPr>
          <w:rFonts w:cstheme="minorHAnsi"/>
          <w:sz w:val="24"/>
          <w:szCs w:val="24"/>
        </w:rPr>
        <w:t>Comtois</w:t>
      </w:r>
      <w:proofErr w:type="spellEnd"/>
      <w:r w:rsidRPr="003A2904">
        <w:rPr>
          <w:rFonts w:cstheme="minorHAnsi"/>
          <w:sz w:val="24"/>
          <w:szCs w:val="24"/>
        </w:rPr>
        <w:t xml:space="preserve">, K. A., &amp; Linehan, M. M. (2008). Treating co-occurring </w:t>
      </w:r>
      <w:proofErr w:type="gramStart"/>
      <w:r w:rsidRPr="003A2904">
        <w:rPr>
          <w:rFonts w:cstheme="minorHAnsi"/>
          <w:sz w:val="24"/>
          <w:szCs w:val="24"/>
        </w:rPr>
        <w:t>Axis</w:t>
      </w:r>
      <w:proofErr w:type="gramEnd"/>
      <w:r w:rsidRPr="003A2904">
        <w:rPr>
          <w:rFonts w:cstheme="minorHAnsi"/>
          <w:sz w:val="24"/>
          <w:szCs w:val="24"/>
        </w:rPr>
        <w:t xml:space="preserve"> I disorders in recurrently suicidal women with borderline personality disorder: A 2-year randomized trial of Dialectical Behavior Therapy versus community treatment by experts. </w:t>
      </w:r>
      <w:r w:rsidRPr="003A2904">
        <w:rPr>
          <w:rFonts w:cstheme="minorHAnsi"/>
          <w:i/>
          <w:iCs/>
          <w:sz w:val="24"/>
          <w:szCs w:val="24"/>
        </w:rPr>
        <w:t>Journal of Consulting and Clinical Psychology, 76</w:t>
      </w:r>
      <w:r w:rsidRPr="003A2904">
        <w:rPr>
          <w:rFonts w:cstheme="minorHAnsi"/>
          <w:sz w:val="24"/>
          <w:szCs w:val="24"/>
        </w:rPr>
        <w:t>(6), 1068-1075.</w:t>
      </w:r>
    </w:p>
    <w:p w14:paraId="2E5EDE43" w14:textId="77777777" w:rsidR="003A2904" w:rsidRPr="003A2904" w:rsidRDefault="003A2904" w:rsidP="00555BBB">
      <w:pPr>
        <w:spacing w:after="0"/>
        <w:ind w:left="720" w:hanging="720"/>
        <w:rPr>
          <w:rFonts w:cstheme="minorHAnsi"/>
          <w:sz w:val="24"/>
          <w:szCs w:val="24"/>
        </w:rPr>
      </w:pPr>
      <w:r w:rsidRPr="003A2904">
        <w:rPr>
          <w:rFonts w:cstheme="minorHAnsi"/>
          <w:sz w:val="24"/>
          <w:szCs w:val="24"/>
        </w:rPr>
        <w:t>Higgins, J. P. T., Green, S. (</w:t>
      </w:r>
      <w:proofErr w:type="spellStart"/>
      <w:proofErr w:type="gramStart"/>
      <w:r w:rsidRPr="003A2904">
        <w:rPr>
          <w:rFonts w:cstheme="minorHAnsi"/>
          <w:sz w:val="24"/>
          <w:szCs w:val="24"/>
        </w:rPr>
        <w:t>Ed.s</w:t>
      </w:r>
      <w:proofErr w:type="spellEnd"/>
      <w:proofErr w:type="gramEnd"/>
      <w:r w:rsidRPr="003A2904">
        <w:rPr>
          <w:rFonts w:cstheme="minorHAnsi"/>
          <w:sz w:val="24"/>
          <w:szCs w:val="24"/>
        </w:rPr>
        <w:t xml:space="preserve">). (2011). Cochrane handbook for systematic reviews of interventions (Version 5.1.0). Retrieved from </w:t>
      </w:r>
      <w:proofErr w:type="gramStart"/>
      <w:r w:rsidRPr="003A2904">
        <w:rPr>
          <w:rFonts w:cstheme="minorHAnsi"/>
          <w:sz w:val="24"/>
          <w:szCs w:val="24"/>
        </w:rPr>
        <w:t>https://handbook.cochrane.org/</w:t>
      </w:r>
      <w:proofErr w:type="gramEnd"/>
    </w:p>
    <w:p w14:paraId="6A48F348" w14:textId="1449F276" w:rsidR="003A2904" w:rsidRPr="003A2904" w:rsidRDefault="003A2904" w:rsidP="00555BBB">
      <w:pPr>
        <w:spacing w:after="0"/>
        <w:ind w:left="720" w:hanging="720"/>
        <w:rPr>
          <w:rFonts w:cstheme="minorHAnsi"/>
          <w:sz w:val="24"/>
          <w:szCs w:val="24"/>
        </w:rPr>
      </w:pPr>
      <w:r w:rsidRPr="003A2904">
        <w:rPr>
          <w:rFonts w:cstheme="minorHAnsi"/>
          <w:sz w:val="24"/>
          <w:szCs w:val="24"/>
        </w:rPr>
        <w:t xml:space="preserve">Higgins, J., Thompson, S. G., </w:t>
      </w:r>
      <w:proofErr w:type="spellStart"/>
      <w:r w:rsidRPr="003A2904">
        <w:rPr>
          <w:rFonts w:cstheme="minorHAnsi"/>
          <w:sz w:val="24"/>
          <w:szCs w:val="24"/>
        </w:rPr>
        <w:t>Deeks</w:t>
      </w:r>
      <w:proofErr w:type="spellEnd"/>
      <w:r w:rsidRPr="003A2904">
        <w:rPr>
          <w:rFonts w:cstheme="minorHAnsi"/>
          <w:sz w:val="24"/>
          <w:szCs w:val="24"/>
        </w:rPr>
        <w:t xml:space="preserve">, J. J., &amp; Altman, D. G. (2003). Measuring inconsistency in meta-analyses. </w:t>
      </w:r>
      <w:r w:rsidRPr="003A2904">
        <w:rPr>
          <w:rFonts w:cstheme="minorHAnsi"/>
          <w:i/>
          <w:iCs/>
          <w:sz w:val="24"/>
          <w:szCs w:val="24"/>
        </w:rPr>
        <w:t>BMJ,</w:t>
      </w:r>
      <w:r w:rsidR="00555BBB">
        <w:rPr>
          <w:rFonts w:cstheme="minorHAnsi"/>
          <w:i/>
          <w:iCs/>
          <w:sz w:val="24"/>
          <w:szCs w:val="24"/>
        </w:rPr>
        <w:t xml:space="preserve"> </w:t>
      </w:r>
      <w:r w:rsidRPr="003A2904">
        <w:rPr>
          <w:rFonts w:cstheme="minorHAnsi"/>
          <w:i/>
          <w:iCs/>
          <w:sz w:val="24"/>
          <w:szCs w:val="24"/>
        </w:rPr>
        <w:t>327</w:t>
      </w:r>
      <w:r w:rsidRPr="003A2904">
        <w:rPr>
          <w:rFonts w:cstheme="minorHAnsi"/>
          <w:sz w:val="24"/>
          <w:szCs w:val="24"/>
        </w:rPr>
        <w:t>, 557–560.</w:t>
      </w:r>
    </w:p>
    <w:p w14:paraId="1291B454" w14:textId="5B4FE18A" w:rsidR="003A2904" w:rsidRPr="003A2904" w:rsidRDefault="003A2904" w:rsidP="00555BBB">
      <w:pPr>
        <w:spacing w:after="0"/>
        <w:ind w:left="720" w:hanging="720"/>
        <w:rPr>
          <w:rFonts w:cstheme="minorHAnsi"/>
          <w:sz w:val="24"/>
          <w:szCs w:val="24"/>
        </w:rPr>
      </w:pPr>
      <w:proofErr w:type="spellStart"/>
      <w:r w:rsidRPr="003A2904">
        <w:rPr>
          <w:rFonts w:cstheme="minorHAnsi"/>
          <w:sz w:val="24"/>
          <w:szCs w:val="24"/>
        </w:rPr>
        <w:t>Karaman</w:t>
      </w:r>
      <w:proofErr w:type="spellEnd"/>
      <w:r w:rsidRPr="003A2904">
        <w:rPr>
          <w:rFonts w:cstheme="minorHAnsi"/>
          <w:sz w:val="24"/>
          <w:szCs w:val="24"/>
        </w:rPr>
        <w:t xml:space="preserve">, M. A. (2019). Dialectical behavioral therapy with adolescents. </w:t>
      </w:r>
      <w:r w:rsidRPr="003A2904">
        <w:rPr>
          <w:rFonts w:cstheme="minorHAnsi"/>
          <w:i/>
          <w:iCs/>
          <w:sz w:val="24"/>
          <w:szCs w:val="24"/>
        </w:rPr>
        <w:t>International Journal of Society Research,</w:t>
      </w:r>
      <w:r w:rsidR="00555BBB">
        <w:rPr>
          <w:rFonts w:cstheme="minorHAnsi"/>
          <w:i/>
          <w:iCs/>
          <w:sz w:val="24"/>
          <w:szCs w:val="24"/>
        </w:rPr>
        <w:t xml:space="preserve"> </w:t>
      </w:r>
      <w:r w:rsidRPr="003A2904">
        <w:rPr>
          <w:rFonts w:cstheme="minorHAnsi"/>
          <w:i/>
          <w:iCs/>
          <w:sz w:val="24"/>
          <w:szCs w:val="24"/>
        </w:rPr>
        <w:t>9</w:t>
      </w:r>
      <w:r w:rsidRPr="003A2904">
        <w:rPr>
          <w:rFonts w:cstheme="minorHAnsi"/>
          <w:sz w:val="24"/>
          <w:szCs w:val="24"/>
        </w:rPr>
        <w:t>(14). 10.26466/opus.604025</w:t>
      </w:r>
    </w:p>
    <w:p w14:paraId="7ABFA380" w14:textId="77777777" w:rsidR="003A2904" w:rsidRPr="003A2904" w:rsidRDefault="003A2904" w:rsidP="00555BBB">
      <w:pPr>
        <w:spacing w:after="0"/>
        <w:ind w:left="720" w:hanging="720"/>
        <w:rPr>
          <w:rFonts w:cstheme="minorHAnsi"/>
          <w:sz w:val="24"/>
          <w:szCs w:val="24"/>
        </w:rPr>
      </w:pPr>
      <w:proofErr w:type="spellStart"/>
      <w:r w:rsidRPr="003A2904">
        <w:rPr>
          <w:rFonts w:cstheme="minorHAnsi"/>
          <w:sz w:val="24"/>
          <w:szCs w:val="24"/>
        </w:rPr>
        <w:t>Kruedelbach</w:t>
      </w:r>
      <w:proofErr w:type="spellEnd"/>
      <w:r w:rsidRPr="003A2904">
        <w:rPr>
          <w:rFonts w:cstheme="minorHAnsi"/>
          <w:sz w:val="24"/>
          <w:szCs w:val="24"/>
        </w:rPr>
        <w:t xml:space="preserve">, N., McCormick, R. A., Schulz, S. C., &amp; </w:t>
      </w:r>
      <w:proofErr w:type="spellStart"/>
      <w:r w:rsidRPr="003A2904">
        <w:rPr>
          <w:rFonts w:cstheme="minorHAnsi"/>
          <w:sz w:val="24"/>
          <w:szCs w:val="24"/>
        </w:rPr>
        <w:t>Grueneich</w:t>
      </w:r>
      <w:proofErr w:type="spellEnd"/>
      <w:r w:rsidRPr="003A2904">
        <w:rPr>
          <w:rFonts w:cstheme="minorHAnsi"/>
          <w:sz w:val="24"/>
          <w:szCs w:val="24"/>
        </w:rPr>
        <w:t xml:space="preserve">, R. (1993). Impulsivity, coping styles, and triggers for craving in substance abusers with borderline personality disorder. </w:t>
      </w:r>
      <w:r w:rsidRPr="003A2904">
        <w:rPr>
          <w:rFonts w:cstheme="minorHAnsi"/>
          <w:i/>
          <w:iCs/>
          <w:sz w:val="24"/>
          <w:szCs w:val="24"/>
        </w:rPr>
        <w:t>Journal of Personality Disorders, 7</w:t>
      </w:r>
      <w:r w:rsidRPr="003A2904">
        <w:rPr>
          <w:rFonts w:cstheme="minorHAnsi"/>
          <w:sz w:val="24"/>
          <w:szCs w:val="24"/>
        </w:rPr>
        <w:t>, 214-222. https://doi.org/10.1521.pedi.1993.7.3.24</w:t>
      </w:r>
    </w:p>
    <w:p w14:paraId="24F04D0E" w14:textId="77777777" w:rsidR="003A2904" w:rsidRPr="003A2904" w:rsidRDefault="003A2904" w:rsidP="00555BBB">
      <w:pPr>
        <w:spacing w:after="0"/>
        <w:ind w:left="720" w:hanging="720"/>
        <w:rPr>
          <w:rFonts w:cstheme="minorHAnsi"/>
          <w:sz w:val="24"/>
          <w:szCs w:val="24"/>
        </w:rPr>
      </w:pPr>
      <w:r w:rsidRPr="003A2904">
        <w:rPr>
          <w:rFonts w:cstheme="minorHAnsi"/>
          <w:sz w:val="24"/>
          <w:szCs w:val="24"/>
        </w:rPr>
        <w:t xml:space="preserve">Linehan, M. M. (2020). </w:t>
      </w:r>
      <w:r w:rsidRPr="003A2904">
        <w:rPr>
          <w:rFonts w:cstheme="minorHAnsi"/>
          <w:i/>
          <w:iCs/>
          <w:sz w:val="24"/>
          <w:szCs w:val="24"/>
        </w:rPr>
        <w:t>Building a life worth living: A memoir</w:t>
      </w:r>
      <w:r w:rsidRPr="003A2904">
        <w:rPr>
          <w:rFonts w:cstheme="minorHAnsi"/>
          <w:sz w:val="24"/>
          <w:szCs w:val="24"/>
        </w:rPr>
        <w:t>. New York, NY: Random House.</w:t>
      </w:r>
    </w:p>
    <w:p w14:paraId="6EDBF084" w14:textId="0E2AC370" w:rsidR="00A322E8" w:rsidRPr="00A322E8" w:rsidRDefault="00A322E8" w:rsidP="00555BBB">
      <w:pPr>
        <w:spacing w:after="0"/>
        <w:ind w:left="720" w:hanging="720"/>
        <w:rPr>
          <w:rFonts w:cstheme="minorHAnsi"/>
          <w:sz w:val="24"/>
          <w:szCs w:val="24"/>
        </w:rPr>
      </w:pPr>
      <w:r w:rsidRPr="00A322E8">
        <w:rPr>
          <w:rFonts w:cstheme="minorHAnsi"/>
          <w:sz w:val="24"/>
          <w:szCs w:val="24"/>
        </w:rPr>
        <w:t xml:space="preserve">Linehan, M. M. (1993). </w:t>
      </w:r>
      <w:r w:rsidRPr="00A322E8">
        <w:rPr>
          <w:rFonts w:cstheme="minorHAnsi"/>
          <w:i/>
          <w:iCs/>
          <w:sz w:val="24"/>
          <w:szCs w:val="24"/>
        </w:rPr>
        <w:t>Cognitive behavioral treatment of borderline personality disorder</w:t>
      </w:r>
      <w:r w:rsidRPr="00A322E8">
        <w:rPr>
          <w:rFonts w:cstheme="minorHAnsi"/>
          <w:sz w:val="24"/>
          <w:szCs w:val="24"/>
        </w:rPr>
        <w:t>. New York, NY: Guilford</w:t>
      </w:r>
      <w:r w:rsidR="00555BBB">
        <w:rPr>
          <w:rFonts w:cstheme="minorHAnsi"/>
          <w:sz w:val="24"/>
          <w:szCs w:val="24"/>
        </w:rPr>
        <w:t xml:space="preserve"> </w:t>
      </w:r>
      <w:r w:rsidRPr="00A322E8">
        <w:rPr>
          <w:rFonts w:cstheme="minorHAnsi"/>
          <w:sz w:val="24"/>
          <w:szCs w:val="24"/>
        </w:rPr>
        <w:t>Press.</w:t>
      </w:r>
    </w:p>
    <w:p w14:paraId="06A6DB03" w14:textId="77777777" w:rsidR="00A322E8" w:rsidRPr="00A322E8" w:rsidRDefault="00A322E8" w:rsidP="00555BBB">
      <w:pPr>
        <w:spacing w:after="0"/>
        <w:ind w:left="720" w:hanging="720"/>
        <w:rPr>
          <w:rFonts w:cstheme="minorHAnsi"/>
          <w:sz w:val="24"/>
          <w:szCs w:val="24"/>
        </w:rPr>
      </w:pPr>
      <w:r w:rsidRPr="00A322E8">
        <w:rPr>
          <w:rFonts w:cstheme="minorHAnsi"/>
          <w:sz w:val="24"/>
          <w:szCs w:val="24"/>
        </w:rPr>
        <w:t xml:space="preserve">Linehan, M. M. (2015). </w:t>
      </w:r>
      <w:r w:rsidRPr="00A322E8">
        <w:rPr>
          <w:rFonts w:cstheme="minorHAnsi"/>
          <w:i/>
          <w:iCs/>
          <w:sz w:val="24"/>
          <w:szCs w:val="24"/>
        </w:rPr>
        <w:t xml:space="preserve">DBT skills training manual </w:t>
      </w:r>
      <w:r w:rsidRPr="00A322E8">
        <w:rPr>
          <w:rFonts w:cstheme="minorHAnsi"/>
          <w:sz w:val="24"/>
          <w:szCs w:val="24"/>
        </w:rPr>
        <w:t>(2nd ed.). New York, NY: Guilford Press.</w:t>
      </w:r>
    </w:p>
    <w:p w14:paraId="3101C48E" w14:textId="583CCBCA" w:rsidR="00A322E8" w:rsidRPr="00A322E8" w:rsidRDefault="00A322E8" w:rsidP="00555BBB">
      <w:pPr>
        <w:spacing w:after="0"/>
        <w:ind w:left="720" w:hanging="720"/>
        <w:rPr>
          <w:rFonts w:cstheme="minorHAnsi"/>
          <w:sz w:val="24"/>
          <w:szCs w:val="24"/>
        </w:rPr>
      </w:pPr>
      <w:r w:rsidRPr="00A322E8">
        <w:rPr>
          <w:rFonts w:cstheme="minorHAnsi"/>
          <w:sz w:val="24"/>
          <w:szCs w:val="24"/>
        </w:rPr>
        <w:t xml:space="preserve">*Linehan, M. M., </w:t>
      </w:r>
      <w:proofErr w:type="spellStart"/>
      <w:r w:rsidRPr="00A322E8">
        <w:rPr>
          <w:rFonts w:cstheme="minorHAnsi"/>
          <w:sz w:val="24"/>
          <w:szCs w:val="24"/>
        </w:rPr>
        <w:t>Dimeff</w:t>
      </w:r>
      <w:proofErr w:type="spellEnd"/>
      <w:r w:rsidRPr="00A322E8">
        <w:rPr>
          <w:rFonts w:cstheme="minorHAnsi"/>
          <w:sz w:val="24"/>
          <w:szCs w:val="24"/>
        </w:rPr>
        <w:t xml:space="preserve">, L. A., Reynolds, S. K., </w:t>
      </w:r>
      <w:proofErr w:type="spellStart"/>
      <w:r w:rsidRPr="00A322E8">
        <w:rPr>
          <w:rFonts w:cstheme="minorHAnsi"/>
          <w:sz w:val="24"/>
          <w:szCs w:val="24"/>
        </w:rPr>
        <w:t>Comtois</w:t>
      </w:r>
      <w:proofErr w:type="spellEnd"/>
      <w:r w:rsidRPr="00A322E8">
        <w:rPr>
          <w:rFonts w:cstheme="minorHAnsi"/>
          <w:sz w:val="24"/>
          <w:szCs w:val="24"/>
        </w:rPr>
        <w:t xml:space="preserve">, K. A., Welch, S. S., </w:t>
      </w:r>
      <w:proofErr w:type="spellStart"/>
      <w:r w:rsidRPr="00A322E8">
        <w:rPr>
          <w:rFonts w:cstheme="minorHAnsi"/>
          <w:sz w:val="24"/>
          <w:szCs w:val="24"/>
        </w:rPr>
        <w:t>Heagerty</w:t>
      </w:r>
      <w:proofErr w:type="spellEnd"/>
      <w:r w:rsidRPr="00A322E8">
        <w:rPr>
          <w:rFonts w:cstheme="minorHAnsi"/>
          <w:sz w:val="24"/>
          <w:szCs w:val="24"/>
        </w:rPr>
        <w:t xml:space="preserve">, P., &amp; </w:t>
      </w:r>
      <w:proofErr w:type="spellStart"/>
      <w:r w:rsidRPr="00A322E8">
        <w:rPr>
          <w:rFonts w:cstheme="minorHAnsi"/>
          <w:sz w:val="24"/>
          <w:szCs w:val="24"/>
        </w:rPr>
        <w:t>Kivlahan</w:t>
      </w:r>
      <w:proofErr w:type="spellEnd"/>
      <w:r w:rsidRPr="00A322E8">
        <w:rPr>
          <w:rFonts w:cstheme="minorHAnsi"/>
          <w:sz w:val="24"/>
          <w:szCs w:val="24"/>
        </w:rPr>
        <w:t xml:space="preserve">, D. R. (2002). Dialectical behavior therapy versus comprehensive validation therapy plus 12-step for the treatment of opioid dependent women meeting criteria for borderline personality disorder. </w:t>
      </w:r>
      <w:r w:rsidRPr="00A322E8">
        <w:rPr>
          <w:rFonts w:cstheme="minorHAnsi"/>
          <w:i/>
          <w:iCs/>
          <w:sz w:val="24"/>
          <w:szCs w:val="24"/>
        </w:rPr>
        <w:t>Drug and Alcohol</w:t>
      </w:r>
      <w:r w:rsidR="00555BBB">
        <w:rPr>
          <w:rFonts w:cstheme="minorHAnsi"/>
          <w:i/>
          <w:iCs/>
          <w:sz w:val="24"/>
          <w:szCs w:val="24"/>
        </w:rPr>
        <w:t xml:space="preserve"> </w:t>
      </w:r>
      <w:r w:rsidRPr="00A322E8">
        <w:rPr>
          <w:rFonts w:cstheme="minorHAnsi"/>
          <w:i/>
          <w:iCs/>
          <w:sz w:val="24"/>
          <w:szCs w:val="24"/>
        </w:rPr>
        <w:t>Dependence, 67</w:t>
      </w:r>
      <w:r w:rsidRPr="00A322E8">
        <w:rPr>
          <w:rFonts w:cstheme="minorHAnsi"/>
          <w:sz w:val="24"/>
          <w:szCs w:val="24"/>
        </w:rPr>
        <w:t>, 13-26</w:t>
      </w:r>
    </w:p>
    <w:p w14:paraId="09AE5D39" w14:textId="7B0FC418" w:rsidR="00A322E8" w:rsidRPr="00A322E8" w:rsidRDefault="00A322E8" w:rsidP="00555BBB">
      <w:pPr>
        <w:spacing w:after="0"/>
        <w:ind w:left="720" w:hanging="720"/>
        <w:rPr>
          <w:rFonts w:cstheme="minorHAnsi"/>
          <w:sz w:val="24"/>
          <w:szCs w:val="24"/>
        </w:rPr>
      </w:pPr>
      <w:r w:rsidRPr="00A322E8">
        <w:rPr>
          <w:rFonts w:cstheme="minorHAnsi"/>
          <w:sz w:val="24"/>
          <w:szCs w:val="24"/>
        </w:rPr>
        <w:t xml:space="preserve">*Linehan, M. M., Schmidt III, H., </w:t>
      </w:r>
      <w:proofErr w:type="spellStart"/>
      <w:r w:rsidRPr="00A322E8">
        <w:rPr>
          <w:rFonts w:cstheme="minorHAnsi"/>
          <w:sz w:val="24"/>
          <w:szCs w:val="24"/>
        </w:rPr>
        <w:t>Dimeff</w:t>
      </w:r>
      <w:proofErr w:type="spellEnd"/>
      <w:r w:rsidRPr="00A322E8">
        <w:rPr>
          <w:rFonts w:cstheme="minorHAnsi"/>
          <w:sz w:val="24"/>
          <w:szCs w:val="24"/>
        </w:rPr>
        <w:t xml:space="preserve">, L. A., Craft, C., Kanter, J., </w:t>
      </w:r>
      <w:proofErr w:type="spellStart"/>
      <w:r w:rsidRPr="00A322E8">
        <w:rPr>
          <w:rFonts w:cstheme="minorHAnsi"/>
          <w:sz w:val="24"/>
          <w:szCs w:val="24"/>
        </w:rPr>
        <w:t>Comtois</w:t>
      </w:r>
      <w:proofErr w:type="spellEnd"/>
      <w:r w:rsidRPr="00A322E8">
        <w:rPr>
          <w:rFonts w:cstheme="minorHAnsi"/>
          <w:sz w:val="24"/>
          <w:szCs w:val="24"/>
        </w:rPr>
        <w:t xml:space="preserve">, K. A. (1999). Dialectical Behavior Therapy for patients with borderline personality disorder and drug-dependence. </w:t>
      </w:r>
      <w:r w:rsidRPr="00A322E8">
        <w:rPr>
          <w:rFonts w:cstheme="minorHAnsi"/>
          <w:i/>
          <w:iCs/>
          <w:sz w:val="24"/>
          <w:szCs w:val="24"/>
        </w:rPr>
        <w:t>The American Journal of</w:t>
      </w:r>
      <w:r w:rsidR="00555BBB">
        <w:rPr>
          <w:rFonts w:cstheme="minorHAnsi"/>
          <w:i/>
          <w:iCs/>
          <w:sz w:val="24"/>
          <w:szCs w:val="24"/>
        </w:rPr>
        <w:t xml:space="preserve"> </w:t>
      </w:r>
      <w:r w:rsidRPr="00A322E8">
        <w:rPr>
          <w:rFonts w:cstheme="minorHAnsi"/>
          <w:i/>
          <w:iCs/>
          <w:sz w:val="24"/>
          <w:szCs w:val="24"/>
        </w:rPr>
        <w:t>Addictions, 8</w:t>
      </w:r>
      <w:r w:rsidRPr="00A322E8">
        <w:rPr>
          <w:rFonts w:cstheme="minorHAnsi"/>
          <w:sz w:val="24"/>
          <w:szCs w:val="24"/>
        </w:rPr>
        <w:t>, 279-292.</w:t>
      </w:r>
    </w:p>
    <w:p w14:paraId="52CE4DE1" w14:textId="5A3EC075" w:rsidR="00A322E8" w:rsidRPr="00A322E8" w:rsidRDefault="00A322E8" w:rsidP="00555BBB">
      <w:pPr>
        <w:spacing w:after="0"/>
        <w:ind w:left="720" w:hanging="720"/>
        <w:rPr>
          <w:rFonts w:cstheme="minorHAnsi"/>
          <w:sz w:val="24"/>
          <w:szCs w:val="24"/>
        </w:rPr>
      </w:pPr>
      <w:r w:rsidRPr="00A322E8">
        <w:rPr>
          <w:rFonts w:cstheme="minorHAnsi"/>
          <w:sz w:val="24"/>
          <w:szCs w:val="24"/>
        </w:rPr>
        <w:t xml:space="preserve">Linehan, M. M., &amp; Wilks, C. R. (2015). The course and evolution of dialectical behavior therapy. </w:t>
      </w:r>
      <w:r w:rsidRPr="00A322E8">
        <w:rPr>
          <w:rFonts w:cstheme="minorHAnsi"/>
          <w:i/>
          <w:iCs/>
          <w:sz w:val="24"/>
          <w:szCs w:val="24"/>
        </w:rPr>
        <w:t>American Journal</w:t>
      </w:r>
      <w:r w:rsidR="00555BBB">
        <w:rPr>
          <w:rFonts w:cstheme="minorHAnsi"/>
          <w:i/>
          <w:iCs/>
          <w:sz w:val="24"/>
          <w:szCs w:val="24"/>
        </w:rPr>
        <w:t xml:space="preserve"> </w:t>
      </w:r>
      <w:r w:rsidRPr="00A322E8">
        <w:rPr>
          <w:rFonts w:cstheme="minorHAnsi"/>
          <w:i/>
          <w:iCs/>
          <w:sz w:val="24"/>
          <w:szCs w:val="24"/>
        </w:rPr>
        <w:t>of Psychotherapy, 69</w:t>
      </w:r>
      <w:r w:rsidRPr="00A322E8">
        <w:rPr>
          <w:rFonts w:cstheme="minorHAnsi"/>
          <w:sz w:val="24"/>
          <w:szCs w:val="24"/>
        </w:rPr>
        <w:t>, 97-110.</w:t>
      </w:r>
    </w:p>
    <w:p w14:paraId="4F8E9DE9" w14:textId="77777777" w:rsidR="00A322E8" w:rsidRPr="00A322E8" w:rsidRDefault="00A322E8" w:rsidP="00555BBB">
      <w:pPr>
        <w:spacing w:after="0"/>
        <w:ind w:left="720" w:hanging="720"/>
        <w:rPr>
          <w:rFonts w:cstheme="minorHAnsi"/>
          <w:sz w:val="24"/>
          <w:szCs w:val="24"/>
        </w:rPr>
      </w:pPr>
      <w:r w:rsidRPr="00A322E8">
        <w:rPr>
          <w:rFonts w:cstheme="minorHAnsi"/>
          <w:sz w:val="24"/>
          <w:szCs w:val="24"/>
        </w:rPr>
        <w:t xml:space="preserve">Lipsey, M. W., &amp; Wilson, D. (2001). </w:t>
      </w:r>
      <w:r w:rsidRPr="00A322E8">
        <w:rPr>
          <w:rFonts w:cstheme="minorHAnsi"/>
          <w:i/>
          <w:iCs/>
          <w:sz w:val="24"/>
          <w:szCs w:val="24"/>
        </w:rPr>
        <w:t>Practical meta-analysis</w:t>
      </w:r>
      <w:r w:rsidRPr="00A322E8">
        <w:rPr>
          <w:rFonts w:cstheme="minorHAnsi"/>
          <w:sz w:val="24"/>
          <w:szCs w:val="24"/>
        </w:rPr>
        <w:t>. Thousand Oaks, CA: Sage.</w:t>
      </w:r>
    </w:p>
    <w:p w14:paraId="2D4CCB89" w14:textId="77777777" w:rsidR="00A322E8" w:rsidRPr="00A322E8" w:rsidRDefault="00A322E8" w:rsidP="00555BBB">
      <w:pPr>
        <w:spacing w:after="0"/>
        <w:ind w:left="720" w:hanging="720"/>
        <w:rPr>
          <w:rFonts w:cstheme="minorHAnsi"/>
          <w:sz w:val="24"/>
          <w:szCs w:val="24"/>
        </w:rPr>
      </w:pPr>
      <w:proofErr w:type="spellStart"/>
      <w:r w:rsidRPr="00A322E8">
        <w:rPr>
          <w:rFonts w:cstheme="minorHAnsi"/>
          <w:sz w:val="24"/>
          <w:szCs w:val="24"/>
        </w:rPr>
        <w:t>McMain</w:t>
      </w:r>
      <w:proofErr w:type="spellEnd"/>
      <w:r w:rsidRPr="00A322E8">
        <w:rPr>
          <w:rFonts w:cstheme="minorHAnsi"/>
          <w:sz w:val="24"/>
          <w:szCs w:val="24"/>
        </w:rPr>
        <w:t xml:space="preserve">, S., </w:t>
      </w:r>
      <w:proofErr w:type="spellStart"/>
      <w:r w:rsidRPr="00A322E8">
        <w:rPr>
          <w:rFonts w:cstheme="minorHAnsi"/>
          <w:sz w:val="24"/>
          <w:szCs w:val="24"/>
        </w:rPr>
        <w:t>Sayrs</w:t>
      </w:r>
      <w:proofErr w:type="spellEnd"/>
      <w:r w:rsidRPr="00A322E8">
        <w:rPr>
          <w:rFonts w:cstheme="minorHAnsi"/>
          <w:sz w:val="24"/>
          <w:szCs w:val="24"/>
        </w:rPr>
        <w:t xml:space="preserve">, J. H. R., </w:t>
      </w:r>
      <w:proofErr w:type="spellStart"/>
      <w:r w:rsidRPr="00A322E8">
        <w:rPr>
          <w:rFonts w:cstheme="minorHAnsi"/>
          <w:sz w:val="24"/>
          <w:szCs w:val="24"/>
        </w:rPr>
        <w:t>Dimeff</w:t>
      </w:r>
      <w:proofErr w:type="spellEnd"/>
      <w:r w:rsidRPr="00A322E8">
        <w:rPr>
          <w:rFonts w:cstheme="minorHAnsi"/>
          <w:sz w:val="24"/>
          <w:szCs w:val="24"/>
        </w:rPr>
        <w:t xml:space="preserve">, L. A., &amp; Linehan, M. M. (2007). Dialectical Behavior Therapy for individuals with borderline personality disorder and substance dependence. In L. A. </w:t>
      </w:r>
      <w:proofErr w:type="spellStart"/>
      <w:r w:rsidRPr="00A322E8">
        <w:rPr>
          <w:rFonts w:cstheme="minorHAnsi"/>
          <w:sz w:val="24"/>
          <w:szCs w:val="24"/>
        </w:rPr>
        <w:t>Dimeff</w:t>
      </w:r>
      <w:proofErr w:type="spellEnd"/>
      <w:r w:rsidRPr="00A322E8">
        <w:rPr>
          <w:rFonts w:cstheme="minorHAnsi"/>
          <w:sz w:val="24"/>
          <w:szCs w:val="24"/>
        </w:rPr>
        <w:t xml:space="preserve"> and K. Koerner (Eds.). </w:t>
      </w:r>
      <w:r w:rsidRPr="00A322E8">
        <w:rPr>
          <w:rFonts w:cstheme="minorHAnsi"/>
          <w:i/>
          <w:iCs/>
          <w:sz w:val="24"/>
          <w:szCs w:val="24"/>
        </w:rPr>
        <w:t xml:space="preserve">Dialectical behavior therapy in clinical practice: Applications across disorders and settings </w:t>
      </w:r>
      <w:r w:rsidRPr="00A322E8">
        <w:rPr>
          <w:rFonts w:cstheme="minorHAnsi"/>
          <w:sz w:val="24"/>
          <w:szCs w:val="24"/>
        </w:rPr>
        <w:t>(pp. 145-173). New York, NY: Guilford Press.</w:t>
      </w:r>
    </w:p>
    <w:p w14:paraId="2333AE14" w14:textId="62D260EC" w:rsidR="00A322E8" w:rsidRPr="00A322E8" w:rsidRDefault="00A322E8" w:rsidP="00555BBB">
      <w:pPr>
        <w:spacing w:after="0"/>
        <w:ind w:left="720" w:hanging="720"/>
        <w:rPr>
          <w:rFonts w:cstheme="minorHAnsi"/>
          <w:sz w:val="24"/>
          <w:szCs w:val="24"/>
        </w:rPr>
      </w:pPr>
      <w:r w:rsidRPr="00A322E8">
        <w:rPr>
          <w:rFonts w:cstheme="minorHAnsi"/>
          <w:sz w:val="24"/>
          <w:szCs w:val="24"/>
        </w:rPr>
        <w:t>*</w:t>
      </w:r>
      <w:proofErr w:type="spellStart"/>
      <w:r w:rsidRPr="00A322E8">
        <w:rPr>
          <w:rFonts w:cstheme="minorHAnsi"/>
          <w:sz w:val="24"/>
          <w:szCs w:val="24"/>
        </w:rPr>
        <w:t>Nyanmathi</w:t>
      </w:r>
      <w:proofErr w:type="spellEnd"/>
      <w:r w:rsidRPr="00A322E8">
        <w:rPr>
          <w:rFonts w:cstheme="minorHAnsi"/>
          <w:sz w:val="24"/>
          <w:szCs w:val="24"/>
        </w:rPr>
        <w:t xml:space="preserve">, A. M., Shin, S. S., Smeltzer, J., Salem, B. E., Yadav, K., </w:t>
      </w:r>
      <w:proofErr w:type="spellStart"/>
      <w:r w:rsidRPr="00A322E8">
        <w:rPr>
          <w:rFonts w:cstheme="minorHAnsi"/>
          <w:sz w:val="24"/>
          <w:szCs w:val="24"/>
        </w:rPr>
        <w:t>Ekstrand</w:t>
      </w:r>
      <w:proofErr w:type="spellEnd"/>
      <w:r w:rsidRPr="00A322E8">
        <w:rPr>
          <w:rFonts w:cstheme="minorHAnsi"/>
          <w:sz w:val="24"/>
          <w:szCs w:val="24"/>
        </w:rPr>
        <w:t xml:space="preserve">, M. L., Turner, S. F., &amp; Faucette, M. (2017). Achieving Drug and alcohol abstinence among recently incarcerated homeless women. </w:t>
      </w:r>
      <w:r w:rsidRPr="00A322E8">
        <w:rPr>
          <w:rFonts w:cstheme="minorHAnsi"/>
          <w:i/>
          <w:iCs/>
          <w:sz w:val="24"/>
          <w:szCs w:val="24"/>
        </w:rPr>
        <w:t>Nursing</w:t>
      </w:r>
      <w:r w:rsidR="00555BBB">
        <w:rPr>
          <w:rFonts w:cstheme="minorHAnsi"/>
          <w:i/>
          <w:iCs/>
          <w:sz w:val="24"/>
          <w:szCs w:val="24"/>
        </w:rPr>
        <w:t xml:space="preserve"> </w:t>
      </w:r>
      <w:r w:rsidRPr="00A322E8">
        <w:rPr>
          <w:rFonts w:cstheme="minorHAnsi"/>
          <w:i/>
          <w:iCs/>
          <w:sz w:val="24"/>
          <w:szCs w:val="24"/>
        </w:rPr>
        <w:t xml:space="preserve">Research, 66, </w:t>
      </w:r>
      <w:r w:rsidRPr="00A322E8">
        <w:rPr>
          <w:rFonts w:cstheme="minorHAnsi"/>
          <w:sz w:val="24"/>
          <w:szCs w:val="24"/>
        </w:rPr>
        <w:t>432-441.</w:t>
      </w:r>
    </w:p>
    <w:p w14:paraId="10A9F9D4" w14:textId="77777777" w:rsidR="00A322E8" w:rsidRPr="00A322E8" w:rsidRDefault="00A322E8" w:rsidP="00555BBB">
      <w:pPr>
        <w:spacing w:after="0"/>
        <w:ind w:left="720" w:hanging="720"/>
        <w:rPr>
          <w:rFonts w:cstheme="minorHAnsi"/>
          <w:sz w:val="24"/>
          <w:szCs w:val="24"/>
        </w:rPr>
      </w:pPr>
      <w:r w:rsidRPr="00A322E8">
        <w:rPr>
          <w:rFonts w:cstheme="minorHAnsi"/>
          <w:sz w:val="24"/>
          <w:szCs w:val="24"/>
        </w:rPr>
        <w:t xml:space="preserve">Owens, M. D., </w:t>
      </w:r>
      <w:proofErr w:type="spellStart"/>
      <w:r w:rsidRPr="00A322E8">
        <w:rPr>
          <w:rFonts w:cstheme="minorHAnsi"/>
          <w:sz w:val="24"/>
          <w:szCs w:val="24"/>
        </w:rPr>
        <w:t>Nason</w:t>
      </w:r>
      <w:proofErr w:type="spellEnd"/>
      <w:r w:rsidRPr="00A322E8">
        <w:rPr>
          <w:rFonts w:cstheme="minorHAnsi"/>
          <w:sz w:val="24"/>
          <w:szCs w:val="24"/>
        </w:rPr>
        <w:t xml:space="preserve">, E., &amp; </w:t>
      </w:r>
      <w:proofErr w:type="spellStart"/>
      <w:r w:rsidRPr="00A322E8">
        <w:rPr>
          <w:rFonts w:cstheme="minorHAnsi"/>
          <w:sz w:val="24"/>
          <w:szCs w:val="24"/>
        </w:rPr>
        <w:t>Yeater</w:t>
      </w:r>
      <w:proofErr w:type="spellEnd"/>
      <w:r w:rsidRPr="00A322E8">
        <w:rPr>
          <w:rFonts w:cstheme="minorHAnsi"/>
          <w:sz w:val="24"/>
          <w:szCs w:val="24"/>
        </w:rPr>
        <w:t xml:space="preserve">, E. (2018). Dialectical Behavior Therapy for multiple treatment targets: A case study of a male with comorbid personality and substance use disorders. </w:t>
      </w:r>
      <w:r w:rsidRPr="00A322E8">
        <w:rPr>
          <w:rFonts w:cstheme="minorHAnsi"/>
          <w:i/>
          <w:iCs/>
          <w:sz w:val="24"/>
          <w:szCs w:val="24"/>
        </w:rPr>
        <w:t>International Journal of Mental Health and Addiction, 16</w:t>
      </w:r>
      <w:r w:rsidRPr="00A322E8">
        <w:rPr>
          <w:rFonts w:cstheme="minorHAnsi"/>
          <w:sz w:val="24"/>
          <w:szCs w:val="24"/>
        </w:rPr>
        <w:t>, 436-450. https://doi.org/10.1007/s11469-017-9798-z</w:t>
      </w:r>
    </w:p>
    <w:p w14:paraId="63E1F535" w14:textId="77777777" w:rsidR="00A322E8" w:rsidRPr="00A322E8" w:rsidRDefault="00A322E8" w:rsidP="00555BBB">
      <w:pPr>
        <w:spacing w:after="0"/>
        <w:ind w:left="720" w:hanging="720"/>
        <w:rPr>
          <w:rFonts w:cstheme="minorHAnsi"/>
          <w:sz w:val="24"/>
          <w:szCs w:val="24"/>
        </w:rPr>
      </w:pPr>
      <w:r w:rsidRPr="00A322E8">
        <w:rPr>
          <w:rFonts w:cstheme="minorHAnsi"/>
          <w:sz w:val="24"/>
          <w:szCs w:val="24"/>
        </w:rPr>
        <w:t xml:space="preserve">Swales, M. A., &amp; Heard, H. L. (2009). </w:t>
      </w:r>
      <w:r w:rsidRPr="00A322E8">
        <w:rPr>
          <w:rFonts w:cstheme="minorHAnsi"/>
          <w:i/>
          <w:iCs/>
          <w:sz w:val="24"/>
          <w:szCs w:val="24"/>
        </w:rPr>
        <w:t>Dialectical Behavior Therapy: The CBT Distinctive Features Series</w:t>
      </w:r>
      <w:r w:rsidRPr="00A322E8">
        <w:rPr>
          <w:rFonts w:cstheme="minorHAnsi"/>
          <w:sz w:val="24"/>
          <w:szCs w:val="24"/>
        </w:rPr>
        <w:t>. London: Routledge Taylor &amp; Francis Group.</w:t>
      </w:r>
    </w:p>
    <w:p w14:paraId="6E88DF1F" w14:textId="77777777" w:rsidR="00A322E8" w:rsidRPr="00A322E8" w:rsidRDefault="00A322E8" w:rsidP="00555BBB">
      <w:pPr>
        <w:spacing w:after="0"/>
        <w:ind w:left="720" w:hanging="720"/>
        <w:rPr>
          <w:rFonts w:cstheme="minorHAnsi"/>
          <w:sz w:val="24"/>
          <w:szCs w:val="24"/>
        </w:rPr>
      </w:pPr>
      <w:r w:rsidRPr="00A322E8">
        <w:rPr>
          <w:rFonts w:cstheme="minorHAnsi"/>
          <w:sz w:val="24"/>
          <w:szCs w:val="24"/>
        </w:rPr>
        <w:t xml:space="preserve">Trull, T. J., Sher, K. J., Minks-Brown, C., Durbin, J., &amp; Burr, R. (2000). Borderline personality disorder and substance use disorders: A review and integration. </w:t>
      </w:r>
      <w:r w:rsidRPr="00A322E8">
        <w:rPr>
          <w:rFonts w:cstheme="minorHAnsi"/>
          <w:i/>
          <w:iCs/>
          <w:sz w:val="24"/>
          <w:szCs w:val="24"/>
        </w:rPr>
        <w:t>Clinical Psychology Review, 20</w:t>
      </w:r>
      <w:r w:rsidRPr="00A322E8">
        <w:rPr>
          <w:rFonts w:cstheme="minorHAnsi"/>
          <w:sz w:val="24"/>
          <w:szCs w:val="24"/>
        </w:rPr>
        <w:t>, 235-253.</w:t>
      </w:r>
    </w:p>
    <w:p w14:paraId="13E4A58B" w14:textId="77777777" w:rsidR="00A322E8" w:rsidRPr="00A322E8" w:rsidRDefault="00A322E8" w:rsidP="00555BBB">
      <w:pPr>
        <w:spacing w:after="0"/>
        <w:ind w:left="720" w:hanging="720"/>
        <w:rPr>
          <w:rFonts w:cstheme="minorHAnsi"/>
          <w:sz w:val="24"/>
          <w:szCs w:val="24"/>
        </w:rPr>
      </w:pPr>
      <w:r w:rsidRPr="00A322E8">
        <w:rPr>
          <w:rFonts w:cstheme="minorHAnsi"/>
          <w:sz w:val="24"/>
          <w:szCs w:val="24"/>
        </w:rPr>
        <w:t>*</w:t>
      </w:r>
      <w:proofErr w:type="gramStart"/>
      <w:r w:rsidRPr="00A322E8">
        <w:rPr>
          <w:rFonts w:cstheme="minorHAnsi"/>
          <w:sz w:val="24"/>
          <w:szCs w:val="24"/>
        </w:rPr>
        <w:t>van</w:t>
      </w:r>
      <w:proofErr w:type="gramEnd"/>
      <w:r w:rsidRPr="00A322E8">
        <w:rPr>
          <w:rFonts w:cstheme="minorHAnsi"/>
          <w:sz w:val="24"/>
          <w:szCs w:val="24"/>
        </w:rPr>
        <w:t xml:space="preserve"> den Bosch, L. M. C., </w:t>
      </w:r>
      <w:proofErr w:type="spellStart"/>
      <w:r w:rsidRPr="00A322E8">
        <w:rPr>
          <w:rFonts w:cstheme="minorHAnsi"/>
          <w:sz w:val="24"/>
          <w:szCs w:val="24"/>
        </w:rPr>
        <w:t>Verheul</w:t>
      </w:r>
      <w:proofErr w:type="spellEnd"/>
      <w:r w:rsidRPr="00A322E8">
        <w:rPr>
          <w:rFonts w:cstheme="minorHAnsi"/>
          <w:sz w:val="24"/>
          <w:szCs w:val="24"/>
        </w:rPr>
        <w:t xml:space="preserve">, R., Schippers, G. M., &amp; van den Brink, W. (2002). Dialectical Behavior Therapy of borderline patients with and without substance use problems: Implementation and long-term effects. </w:t>
      </w:r>
      <w:r w:rsidRPr="00A322E8">
        <w:rPr>
          <w:rFonts w:cstheme="minorHAnsi"/>
          <w:i/>
          <w:iCs/>
          <w:sz w:val="24"/>
          <w:szCs w:val="24"/>
        </w:rPr>
        <w:t>Addictive Behaviors, 27</w:t>
      </w:r>
      <w:r w:rsidRPr="00A322E8">
        <w:rPr>
          <w:rFonts w:cstheme="minorHAnsi"/>
          <w:sz w:val="24"/>
          <w:szCs w:val="24"/>
        </w:rPr>
        <w:t>, 911-923.</w:t>
      </w:r>
    </w:p>
    <w:p w14:paraId="7BCB8B91" w14:textId="1A7859B7" w:rsidR="00A322E8" w:rsidRPr="00A322E8" w:rsidRDefault="00A322E8" w:rsidP="00555BBB">
      <w:pPr>
        <w:spacing w:after="0"/>
        <w:ind w:left="720" w:hanging="720"/>
        <w:rPr>
          <w:rFonts w:cstheme="minorHAnsi"/>
          <w:sz w:val="24"/>
          <w:szCs w:val="24"/>
        </w:rPr>
      </w:pPr>
      <w:r w:rsidRPr="00A322E8">
        <w:rPr>
          <w:rFonts w:cstheme="minorHAnsi"/>
          <w:sz w:val="24"/>
          <w:szCs w:val="24"/>
        </w:rPr>
        <w:t xml:space="preserve">*Wilks, C. R., Lungu, A., Ang, S. Y., </w:t>
      </w:r>
      <w:proofErr w:type="spellStart"/>
      <w:r w:rsidRPr="00A322E8">
        <w:rPr>
          <w:rFonts w:cstheme="minorHAnsi"/>
          <w:sz w:val="24"/>
          <w:szCs w:val="24"/>
        </w:rPr>
        <w:t>Matsumiya</w:t>
      </w:r>
      <w:proofErr w:type="spellEnd"/>
      <w:r w:rsidRPr="00A322E8">
        <w:rPr>
          <w:rFonts w:cstheme="minorHAnsi"/>
          <w:sz w:val="24"/>
          <w:szCs w:val="24"/>
        </w:rPr>
        <w:t>, B., Yin, Q., &amp; Linehan, M. M. (2018). A randomized controlled trial of an Internet delivered dialectical behavior therapy skills training for suicidal and heavy episodic</w:t>
      </w:r>
      <w:r w:rsidR="00555BBB">
        <w:rPr>
          <w:rFonts w:cstheme="minorHAnsi"/>
          <w:sz w:val="24"/>
          <w:szCs w:val="24"/>
        </w:rPr>
        <w:t xml:space="preserve"> </w:t>
      </w:r>
      <w:r w:rsidRPr="00A322E8">
        <w:rPr>
          <w:rFonts w:cstheme="minorHAnsi"/>
          <w:sz w:val="24"/>
          <w:szCs w:val="24"/>
        </w:rPr>
        <w:t xml:space="preserve">drinkers. </w:t>
      </w:r>
      <w:r w:rsidRPr="00A322E8">
        <w:rPr>
          <w:rFonts w:cstheme="minorHAnsi"/>
          <w:i/>
          <w:iCs/>
          <w:sz w:val="24"/>
          <w:szCs w:val="24"/>
        </w:rPr>
        <w:t>Journal of Affective Disorders, 232</w:t>
      </w:r>
      <w:r w:rsidRPr="00A322E8">
        <w:rPr>
          <w:rFonts w:cstheme="minorHAnsi"/>
          <w:sz w:val="24"/>
          <w:szCs w:val="24"/>
        </w:rPr>
        <w:t>, 219-228.</w:t>
      </w:r>
    </w:p>
    <w:p w14:paraId="08B095AE" w14:textId="2B297CFF" w:rsidR="00D45025" w:rsidRPr="00D45025" w:rsidRDefault="00D45025" w:rsidP="00D45025">
      <w:pPr>
        <w:rPr>
          <w:rFonts w:cstheme="minorHAnsi"/>
          <w:sz w:val="24"/>
          <w:szCs w:val="24"/>
        </w:rPr>
      </w:pPr>
    </w:p>
    <w:p w14:paraId="3278E13B" w14:textId="796AFA0A" w:rsidR="009F3344" w:rsidRPr="009F3344" w:rsidRDefault="009F3344" w:rsidP="009F3344">
      <w:pPr>
        <w:rPr>
          <w:rFonts w:cstheme="minorHAnsi"/>
          <w:sz w:val="24"/>
          <w:szCs w:val="24"/>
        </w:rPr>
      </w:pPr>
    </w:p>
    <w:p w14:paraId="7F496544" w14:textId="210C7417" w:rsidR="00CA37B7" w:rsidRPr="00CA37B7" w:rsidRDefault="00CA37B7" w:rsidP="00CA37B7">
      <w:pPr>
        <w:rPr>
          <w:rFonts w:cstheme="minorHAnsi"/>
          <w:sz w:val="24"/>
          <w:szCs w:val="24"/>
        </w:rPr>
      </w:pPr>
    </w:p>
    <w:p w14:paraId="2CE9A992" w14:textId="77777777" w:rsidR="00AF090A" w:rsidRDefault="00AF090A" w:rsidP="00D14423">
      <w:pPr>
        <w:rPr>
          <w:rFonts w:cstheme="minorHAnsi"/>
          <w:sz w:val="24"/>
          <w:szCs w:val="24"/>
        </w:rPr>
      </w:pPr>
    </w:p>
    <w:sectPr w:rsidR="00AF090A" w:rsidSect="008A391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862BFC"/>
    <w:multiLevelType w:val="hybridMultilevel"/>
    <w:tmpl w:val="1F0C5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715D04"/>
    <w:multiLevelType w:val="hybridMultilevel"/>
    <w:tmpl w:val="A1F85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6945340">
    <w:abstractNumId w:val="0"/>
  </w:num>
  <w:num w:numId="2" w16cid:durableId="42485251">
    <w:abstractNumId w:val="3"/>
  </w:num>
  <w:num w:numId="3" w16cid:durableId="962153638">
    <w:abstractNumId w:val="2"/>
  </w:num>
  <w:num w:numId="4" w16cid:durableId="353192472">
    <w:abstractNumId w:val="1"/>
  </w:num>
  <w:num w:numId="5" w16cid:durableId="7471873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MFzMlwDBynVFrnPRwGHgrQCJOUFnhMXvX6RiL7R3XYgnnhdm2NJfZqlXb9XJNgt9G/x7suu1CoZeKN6MkVqBMw==" w:salt="GfIFG42P44hLyc/Blz9Vl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0CE7"/>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27AA"/>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172D"/>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2904"/>
    <w:rsid w:val="003A437A"/>
    <w:rsid w:val="003A503E"/>
    <w:rsid w:val="003A6039"/>
    <w:rsid w:val="003B47FA"/>
    <w:rsid w:val="003B6208"/>
    <w:rsid w:val="003B7F8F"/>
    <w:rsid w:val="003C4172"/>
    <w:rsid w:val="003C437D"/>
    <w:rsid w:val="003C4456"/>
    <w:rsid w:val="003D1441"/>
    <w:rsid w:val="003D24EB"/>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2328"/>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4C6C"/>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5BBB"/>
    <w:rsid w:val="00556B72"/>
    <w:rsid w:val="005605E4"/>
    <w:rsid w:val="00563D7B"/>
    <w:rsid w:val="00563E3B"/>
    <w:rsid w:val="005643C8"/>
    <w:rsid w:val="005673D1"/>
    <w:rsid w:val="00570C35"/>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6A48"/>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2411"/>
    <w:rsid w:val="006844CA"/>
    <w:rsid w:val="006871E0"/>
    <w:rsid w:val="00693B53"/>
    <w:rsid w:val="00694EBF"/>
    <w:rsid w:val="00697377"/>
    <w:rsid w:val="006A1F61"/>
    <w:rsid w:val="006A24E0"/>
    <w:rsid w:val="006A533C"/>
    <w:rsid w:val="006A5E52"/>
    <w:rsid w:val="006A712D"/>
    <w:rsid w:val="006A7B71"/>
    <w:rsid w:val="006B20FD"/>
    <w:rsid w:val="006B3B2B"/>
    <w:rsid w:val="006B4DE6"/>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4C3C"/>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3EFE"/>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3914"/>
    <w:rsid w:val="008A6C51"/>
    <w:rsid w:val="008A7B06"/>
    <w:rsid w:val="008B15CF"/>
    <w:rsid w:val="008B2242"/>
    <w:rsid w:val="008B4AD1"/>
    <w:rsid w:val="008B6D93"/>
    <w:rsid w:val="008B7AF1"/>
    <w:rsid w:val="008C3543"/>
    <w:rsid w:val="008D0690"/>
    <w:rsid w:val="008D07A4"/>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A4462"/>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3344"/>
    <w:rsid w:val="009F4BDF"/>
    <w:rsid w:val="009F60BA"/>
    <w:rsid w:val="009F7F44"/>
    <w:rsid w:val="00A01B8D"/>
    <w:rsid w:val="00A034AE"/>
    <w:rsid w:val="00A035F5"/>
    <w:rsid w:val="00A06B09"/>
    <w:rsid w:val="00A07F07"/>
    <w:rsid w:val="00A11F34"/>
    <w:rsid w:val="00A1350A"/>
    <w:rsid w:val="00A20052"/>
    <w:rsid w:val="00A224D3"/>
    <w:rsid w:val="00A231A4"/>
    <w:rsid w:val="00A30DEE"/>
    <w:rsid w:val="00A310DA"/>
    <w:rsid w:val="00A322E8"/>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11D3"/>
    <w:rsid w:val="00AC428F"/>
    <w:rsid w:val="00AD0685"/>
    <w:rsid w:val="00AD1A1F"/>
    <w:rsid w:val="00AD38C1"/>
    <w:rsid w:val="00AD5A78"/>
    <w:rsid w:val="00AE1517"/>
    <w:rsid w:val="00AE4078"/>
    <w:rsid w:val="00AE4230"/>
    <w:rsid w:val="00AE69D7"/>
    <w:rsid w:val="00AE71AA"/>
    <w:rsid w:val="00AF090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25F6"/>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04B8"/>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37B7"/>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2D2A"/>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025"/>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4B99"/>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24D3"/>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1EE"/>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B99"/>
  </w:style>
  <w:style w:type="paragraph" w:styleId="Heading1">
    <w:name w:val="heading 1"/>
    <w:basedOn w:val="Normal"/>
    <w:next w:val="Normal"/>
    <w:link w:val="Heading1Char"/>
    <w:uiPriority w:val="9"/>
    <w:qFormat/>
    <w:rsid w:val="00DB4B9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B4B9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B4B9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B4B9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B4B9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B4B99"/>
    <w:pPr>
      <w:keepNext/>
      <w:keepLines/>
      <w:spacing w:before="40" w:after="0"/>
      <w:outlineLvl w:val="5"/>
    </w:pPr>
  </w:style>
  <w:style w:type="paragraph" w:styleId="Heading7">
    <w:name w:val="heading 7"/>
    <w:basedOn w:val="Normal"/>
    <w:next w:val="Normal"/>
    <w:link w:val="Heading7Char"/>
    <w:uiPriority w:val="9"/>
    <w:semiHidden/>
    <w:unhideWhenUsed/>
    <w:qFormat/>
    <w:rsid w:val="00DB4B9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B4B9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B4B9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4B9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B4B9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B4B9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B4B99"/>
    <w:rPr>
      <w:i/>
      <w:iCs/>
    </w:rPr>
  </w:style>
  <w:style w:type="character" w:customStyle="1" w:styleId="Heading5Char">
    <w:name w:val="Heading 5 Char"/>
    <w:basedOn w:val="DefaultParagraphFont"/>
    <w:link w:val="Heading5"/>
    <w:uiPriority w:val="9"/>
    <w:semiHidden/>
    <w:rsid w:val="00DB4B99"/>
    <w:rPr>
      <w:color w:val="404040" w:themeColor="text1" w:themeTint="BF"/>
    </w:rPr>
  </w:style>
  <w:style w:type="character" w:customStyle="1" w:styleId="Heading6Char">
    <w:name w:val="Heading 6 Char"/>
    <w:basedOn w:val="DefaultParagraphFont"/>
    <w:link w:val="Heading6"/>
    <w:uiPriority w:val="9"/>
    <w:semiHidden/>
    <w:rsid w:val="00DB4B99"/>
  </w:style>
  <w:style w:type="character" w:customStyle="1" w:styleId="Heading7Char">
    <w:name w:val="Heading 7 Char"/>
    <w:basedOn w:val="DefaultParagraphFont"/>
    <w:link w:val="Heading7"/>
    <w:uiPriority w:val="9"/>
    <w:semiHidden/>
    <w:rsid w:val="00DB4B9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B4B99"/>
    <w:rPr>
      <w:color w:val="262626" w:themeColor="text1" w:themeTint="D9"/>
      <w:sz w:val="21"/>
      <w:szCs w:val="21"/>
    </w:rPr>
  </w:style>
  <w:style w:type="character" w:customStyle="1" w:styleId="Heading9Char">
    <w:name w:val="Heading 9 Char"/>
    <w:basedOn w:val="DefaultParagraphFont"/>
    <w:link w:val="Heading9"/>
    <w:uiPriority w:val="9"/>
    <w:semiHidden/>
    <w:rsid w:val="00DB4B9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B4B9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B4B9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B4B9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B4B9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B4B99"/>
    <w:rPr>
      <w:color w:val="5A5A5A" w:themeColor="text1" w:themeTint="A5"/>
      <w:spacing w:val="15"/>
    </w:rPr>
  </w:style>
  <w:style w:type="character" w:styleId="Strong">
    <w:name w:val="Strong"/>
    <w:basedOn w:val="DefaultParagraphFont"/>
    <w:uiPriority w:val="22"/>
    <w:qFormat/>
    <w:rsid w:val="00DB4B99"/>
    <w:rPr>
      <w:b/>
      <w:bCs/>
      <w:color w:val="auto"/>
    </w:rPr>
  </w:style>
  <w:style w:type="character" w:styleId="Emphasis">
    <w:name w:val="Emphasis"/>
    <w:basedOn w:val="DefaultParagraphFont"/>
    <w:uiPriority w:val="20"/>
    <w:qFormat/>
    <w:rsid w:val="00DB4B99"/>
    <w:rPr>
      <w:i/>
      <w:iCs/>
      <w:color w:val="auto"/>
    </w:rPr>
  </w:style>
  <w:style w:type="paragraph" w:styleId="NoSpacing">
    <w:name w:val="No Spacing"/>
    <w:uiPriority w:val="1"/>
    <w:qFormat/>
    <w:rsid w:val="00DB4B9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B4B9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B4B99"/>
    <w:rPr>
      <w:i/>
      <w:iCs/>
      <w:color w:val="404040" w:themeColor="text1" w:themeTint="BF"/>
    </w:rPr>
  </w:style>
  <w:style w:type="paragraph" w:styleId="IntenseQuote">
    <w:name w:val="Intense Quote"/>
    <w:basedOn w:val="Normal"/>
    <w:next w:val="Normal"/>
    <w:link w:val="IntenseQuoteChar"/>
    <w:uiPriority w:val="30"/>
    <w:qFormat/>
    <w:rsid w:val="00DB4B9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B4B99"/>
    <w:rPr>
      <w:i/>
      <w:iCs/>
      <w:color w:val="404040" w:themeColor="text1" w:themeTint="BF"/>
    </w:rPr>
  </w:style>
  <w:style w:type="character" w:styleId="SubtleEmphasis">
    <w:name w:val="Subtle Emphasis"/>
    <w:basedOn w:val="DefaultParagraphFont"/>
    <w:uiPriority w:val="19"/>
    <w:qFormat/>
    <w:rsid w:val="00DB4B99"/>
    <w:rPr>
      <w:i/>
      <w:iCs/>
      <w:color w:val="404040" w:themeColor="text1" w:themeTint="BF"/>
    </w:rPr>
  </w:style>
  <w:style w:type="character" w:styleId="IntenseEmphasis">
    <w:name w:val="Intense Emphasis"/>
    <w:basedOn w:val="DefaultParagraphFont"/>
    <w:uiPriority w:val="21"/>
    <w:qFormat/>
    <w:rsid w:val="00DB4B99"/>
    <w:rPr>
      <w:b/>
      <w:bCs/>
      <w:i/>
      <w:iCs/>
      <w:color w:val="auto"/>
    </w:rPr>
  </w:style>
  <w:style w:type="character" w:styleId="SubtleReference">
    <w:name w:val="Subtle Reference"/>
    <w:basedOn w:val="DefaultParagraphFont"/>
    <w:uiPriority w:val="31"/>
    <w:qFormat/>
    <w:rsid w:val="00DB4B99"/>
    <w:rPr>
      <w:smallCaps/>
      <w:color w:val="404040" w:themeColor="text1" w:themeTint="BF"/>
    </w:rPr>
  </w:style>
  <w:style w:type="character" w:styleId="IntenseReference">
    <w:name w:val="Intense Reference"/>
    <w:basedOn w:val="DefaultParagraphFont"/>
    <w:uiPriority w:val="32"/>
    <w:qFormat/>
    <w:rsid w:val="00DB4B99"/>
    <w:rPr>
      <w:b/>
      <w:bCs/>
      <w:smallCaps/>
      <w:color w:val="404040" w:themeColor="text1" w:themeTint="BF"/>
      <w:spacing w:val="5"/>
    </w:rPr>
  </w:style>
  <w:style w:type="character" w:styleId="BookTitle">
    <w:name w:val="Book Title"/>
    <w:basedOn w:val="DefaultParagraphFont"/>
    <w:uiPriority w:val="33"/>
    <w:qFormat/>
    <w:rsid w:val="00DB4B99"/>
    <w:rPr>
      <w:b/>
      <w:bCs/>
      <w:i/>
      <w:iCs/>
      <w:spacing w:val="5"/>
    </w:rPr>
  </w:style>
  <w:style w:type="paragraph" w:styleId="TOCHeading">
    <w:name w:val="TOC Heading"/>
    <w:basedOn w:val="Heading1"/>
    <w:next w:val="Normal"/>
    <w:uiPriority w:val="39"/>
    <w:semiHidden/>
    <w:unhideWhenUsed/>
    <w:qFormat/>
    <w:rsid w:val="00DB4B9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CA37B7"/>
    <w:pPr>
      <w:spacing w:after="120"/>
    </w:pPr>
  </w:style>
  <w:style w:type="character" w:customStyle="1" w:styleId="BodyTextChar">
    <w:name w:val="Body Text Char"/>
    <w:basedOn w:val="DefaultParagraphFont"/>
    <w:link w:val="BodyText"/>
    <w:uiPriority w:val="99"/>
    <w:semiHidden/>
    <w:rsid w:val="00CA3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ergipark.org.tr/en/pub/rep/issue/54042/7148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14</Pages>
  <Words>6301</Words>
  <Characters>35917</Characters>
  <Application>Microsoft Office Word</Application>
  <DocSecurity>8</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35</cp:revision>
  <dcterms:created xsi:type="dcterms:W3CDTF">2023-03-06T15:29:00Z</dcterms:created>
  <dcterms:modified xsi:type="dcterms:W3CDTF">2023-03-06T16:43:00Z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