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0B5E7" w14:textId="77777777" w:rsidR="00113854" w:rsidRPr="00F56B21" w:rsidRDefault="00113854" w:rsidP="00113854">
      <w:pPr>
        <w:autoSpaceDE w:val="0"/>
        <w:autoSpaceDN w:val="0"/>
        <w:adjustRightInd w:val="0"/>
        <w:rPr>
          <w:rFonts w:cstheme="minorHAnsi"/>
          <w:b/>
          <w:bCs/>
          <w:color w:val="316192"/>
          <w:sz w:val="28"/>
          <w:szCs w:val="26"/>
        </w:rPr>
      </w:pPr>
      <w:bookmarkStart w:id="0" w:name="_Hlk505159787"/>
      <w:bookmarkStart w:id="1" w:name="_Hlk510431162"/>
      <w:bookmarkStart w:id="2" w:name="_GoBack"/>
      <w:bookmarkEnd w:id="2"/>
      <w:r w:rsidRPr="00F56B21">
        <w:rPr>
          <w:rFonts w:cstheme="minorHAnsi"/>
          <w:b/>
          <w:bCs/>
          <w:color w:val="316192"/>
          <w:sz w:val="28"/>
          <w:szCs w:val="26"/>
        </w:rPr>
        <w:t>Marquette University</w:t>
      </w:r>
    </w:p>
    <w:p w14:paraId="557F3323" w14:textId="77777777" w:rsidR="00113854" w:rsidRPr="00F56B21" w:rsidRDefault="00113854" w:rsidP="00113854">
      <w:pPr>
        <w:autoSpaceDE w:val="0"/>
        <w:autoSpaceDN w:val="0"/>
        <w:adjustRightInd w:val="0"/>
        <w:rPr>
          <w:rFonts w:cstheme="minorHAnsi"/>
          <w:b/>
          <w:bCs/>
          <w:color w:val="316192"/>
          <w:sz w:val="40"/>
          <w:szCs w:val="36"/>
        </w:rPr>
      </w:pPr>
      <w:proofErr w:type="spellStart"/>
      <w:r w:rsidRPr="00F56B21">
        <w:rPr>
          <w:rFonts w:cstheme="minorHAnsi"/>
          <w:b/>
          <w:bCs/>
          <w:color w:val="316192"/>
          <w:sz w:val="40"/>
          <w:szCs w:val="36"/>
        </w:rPr>
        <w:t>e-Publications@Marquette</w:t>
      </w:r>
      <w:proofErr w:type="spellEnd"/>
    </w:p>
    <w:p w14:paraId="0BD9A5DA" w14:textId="77777777" w:rsidR="00113854" w:rsidRPr="00F56B21" w:rsidRDefault="00113854" w:rsidP="00113854">
      <w:pPr>
        <w:autoSpaceDE w:val="0"/>
        <w:autoSpaceDN w:val="0"/>
        <w:adjustRightInd w:val="0"/>
        <w:rPr>
          <w:rFonts w:cstheme="minorHAnsi"/>
          <w:b/>
          <w:bCs/>
          <w:i/>
          <w:iCs/>
        </w:rPr>
      </w:pPr>
    </w:p>
    <w:p w14:paraId="37BC5165" w14:textId="77777777" w:rsidR="00113854" w:rsidRPr="00F56B21" w:rsidRDefault="00113854" w:rsidP="00113854">
      <w:pPr>
        <w:autoSpaceDE w:val="0"/>
        <w:autoSpaceDN w:val="0"/>
        <w:adjustRightInd w:val="0"/>
        <w:rPr>
          <w:rFonts w:cstheme="minorHAnsi"/>
          <w:b/>
          <w:bCs/>
          <w:i/>
          <w:iCs/>
          <w:sz w:val="32"/>
          <w:szCs w:val="32"/>
        </w:rPr>
      </w:pPr>
      <w:r w:rsidRPr="00F56B21">
        <w:rPr>
          <w:rFonts w:cstheme="minorHAnsi"/>
          <w:b/>
          <w:bCs/>
          <w:i/>
          <w:iCs/>
          <w:sz w:val="32"/>
          <w:szCs w:val="32"/>
        </w:rPr>
        <w:t>Biomedical Engineering Faculty Research and Publications/College of Engineering</w:t>
      </w:r>
    </w:p>
    <w:bookmarkEnd w:id="0"/>
    <w:p w14:paraId="4E8B682E" w14:textId="77777777" w:rsidR="00113854" w:rsidRPr="00F56B21" w:rsidRDefault="00113854" w:rsidP="00113854">
      <w:pPr>
        <w:jc w:val="center"/>
        <w:rPr>
          <w:rFonts w:cstheme="minorHAnsi"/>
          <w:b/>
          <w:bCs/>
          <w:i/>
          <w:iCs/>
        </w:rPr>
      </w:pPr>
    </w:p>
    <w:p w14:paraId="55289A68" w14:textId="77777777" w:rsidR="00113854" w:rsidRPr="00F56B21" w:rsidRDefault="00113854" w:rsidP="00113854">
      <w:pPr>
        <w:jc w:val="center"/>
        <w:rPr>
          <w:rFonts w:cstheme="minorHAnsi"/>
          <w:sz w:val="24"/>
          <w:szCs w:val="24"/>
        </w:rPr>
      </w:pPr>
      <w:r w:rsidRPr="00F56B21">
        <w:rPr>
          <w:rFonts w:cstheme="minorHAnsi"/>
          <w:b/>
          <w:bCs/>
          <w:i/>
          <w:iCs/>
          <w:sz w:val="24"/>
          <w:szCs w:val="24"/>
        </w:rPr>
        <w:t xml:space="preserve">This paper is NOT THE PUBLISHED VERSION; </w:t>
      </w:r>
      <w:r w:rsidRPr="00F56B21">
        <w:rPr>
          <w:rFonts w:cstheme="minorHAnsi"/>
          <w:b/>
          <w:bCs/>
          <w:sz w:val="24"/>
          <w:szCs w:val="24"/>
        </w:rPr>
        <w:t xml:space="preserve">but the author’s final, peer-reviewed manuscript. </w:t>
      </w:r>
      <w:r w:rsidRPr="00F56B21">
        <w:rPr>
          <w:rFonts w:cstheme="minorHAnsi"/>
          <w:sz w:val="24"/>
          <w:szCs w:val="24"/>
        </w:rPr>
        <w:t>The published version may be accessed by following the link in the citation below.</w:t>
      </w:r>
    </w:p>
    <w:p w14:paraId="11B85EA0" w14:textId="77777777" w:rsidR="00113854" w:rsidRPr="00F56B21" w:rsidRDefault="00113854" w:rsidP="00113854">
      <w:pPr>
        <w:jc w:val="center"/>
        <w:rPr>
          <w:rFonts w:cstheme="minorHAnsi"/>
          <w:sz w:val="24"/>
          <w:szCs w:val="24"/>
        </w:rPr>
      </w:pPr>
    </w:p>
    <w:p w14:paraId="6912E79B" w14:textId="451975EB" w:rsidR="00113854" w:rsidRPr="00F56B21" w:rsidRDefault="004C0FC9" w:rsidP="00113854">
      <w:pPr>
        <w:rPr>
          <w:rFonts w:cstheme="minorHAnsi"/>
          <w:sz w:val="24"/>
          <w:szCs w:val="24"/>
        </w:rPr>
      </w:pPr>
      <w:r w:rsidRPr="00F56B21">
        <w:rPr>
          <w:rFonts w:cstheme="minorHAnsi"/>
          <w:i/>
          <w:sz w:val="24"/>
          <w:szCs w:val="24"/>
        </w:rPr>
        <w:t>Gait &amp; Posture</w:t>
      </w:r>
      <w:r w:rsidR="00113854" w:rsidRPr="00F56B21">
        <w:rPr>
          <w:rFonts w:cstheme="minorHAnsi"/>
          <w:sz w:val="24"/>
          <w:szCs w:val="24"/>
        </w:rPr>
        <w:t xml:space="preserve">, Vol. </w:t>
      </w:r>
      <w:r w:rsidRPr="00F56B21">
        <w:rPr>
          <w:rFonts w:cstheme="minorHAnsi"/>
          <w:sz w:val="24"/>
          <w:szCs w:val="24"/>
        </w:rPr>
        <w:t>68</w:t>
      </w:r>
      <w:r w:rsidR="00113854" w:rsidRPr="00F56B21">
        <w:rPr>
          <w:rFonts w:cstheme="minorHAnsi"/>
          <w:sz w:val="24"/>
          <w:szCs w:val="24"/>
        </w:rPr>
        <w:t>, (</w:t>
      </w:r>
      <w:proofErr w:type="gramStart"/>
      <w:r w:rsidRPr="00F56B21">
        <w:rPr>
          <w:rFonts w:cstheme="minorHAnsi"/>
          <w:sz w:val="24"/>
          <w:szCs w:val="24"/>
        </w:rPr>
        <w:t>February,</w:t>
      </w:r>
      <w:proofErr w:type="gramEnd"/>
      <w:r w:rsidRPr="00F56B21">
        <w:rPr>
          <w:rFonts w:cstheme="minorHAnsi"/>
          <w:sz w:val="24"/>
          <w:szCs w:val="24"/>
        </w:rPr>
        <w:t xml:space="preserve"> 2019</w:t>
      </w:r>
      <w:r w:rsidR="00113854" w:rsidRPr="00F56B21">
        <w:rPr>
          <w:rFonts w:cstheme="minorHAnsi"/>
          <w:sz w:val="24"/>
          <w:szCs w:val="24"/>
        </w:rPr>
        <w:t xml:space="preserve">): </w:t>
      </w:r>
      <w:r w:rsidRPr="00F56B21">
        <w:rPr>
          <w:rFonts w:cstheme="minorHAnsi"/>
          <w:sz w:val="24"/>
          <w:szCs w:val="24"/>
        </w:rPr>
        <w:t>430-436</w:t>
      </w:r>
      <w:r w:rsidR="00113854" w:rsidRPr="00F56B21">
        <w:rPr>
          <w:rFonts w:cstheme="minorHAnsi"/>
          <w:sz w:val="24"/>
          <w:szCs w:val="24"/>
        </w:rPr>
        <w:t xml:space="preserve">. </w:t>
      </w:r>
      <w:hyperlink r:id="rId9" w:history="1">
        <w:r w:rsidR="00113854" w:rsidRPr="00F56B21">
          <w:rPr>
            <w:rStyle w:val="Hyperlink"/>
            <w:rFonts w:cstheme="minorHAnsi"/>
            <w:sz w:val="24"/>
            <w:szCs w:val="24"/>
          </w:rPr>
          <w:t>DOI</w:t>
        </w:r>
      </w:hyperlink>
      <w:r w:rsidR="00113854" w:rsidRPr="00F56B21">
        <w:rPr>
          <w:rFonts w:cstheme="minorHAnsi"/>
          <w:sz w:val="24"/>
          <w:szCs w:val="24"/>
        </w:rPr>
        <w:t xml:space="preserve">. This article is © </w:t>
      </w:r>
      <w:r w:rsidRPr="00F56B21">
        <w:rPr>
          <w:rFonts w:cstheme="minorHAnsi"/>
          <w:sz w:val="24"/>
          <w:szCs w:val="24"/>
        </w:rPr>
        <w:t>Elsevier</w:t>
      </w:r>
      <w:r w:rsidR="00113854" w:rsidRPr="00F56B21">
        <w:rPr>
          <w:rFonts w:cstheme="minorHAnsi"/>
          <w:sz w:val="24"/>
          <w:szCs w:val="24"/>
        </w:rPr>
        <w:t xml:space="preserve"> and permission has been granted for this version to appear in </w:t>
      </w:r>
      <w:hyperlink r:id="rId10" w:history="1">
        <w:proofErr w:type="spellStart"/>
        <w:r w:rsidR="00113854" w:rsidRPr="00F56B21">
          <w:rPr>
            <w:rStyle w:val="Hyperlink"/>
            <w:rFonts w:cstheme="minorHAnsi"/>
            <w:sz w:val="24"/>
            <w:szCs w:val="24"/>
          </w:rPr>
          <w:t>e-Publications@Marquette</w:t>
        </w:r>
        <w:proofErr w:type="spellEnd"/>
      </w:hyperlink>
      <w:r w:rsidR="00113854" w:rsidRPr="00F56B21">
        <w:rPr>
          <w:rFonts w:cstheme="minorHAnsi"/>
          <w:sz w:val="24"/>
          <w:szCs w:val="24"/>
        </w:rPr>
        <w:t xml:space="preserve">. </w:t>
      </w:r>
      <w:r w:rsidRPr="00F56B21">
        <w:rPr>
          <w:rFonts w:cstheme="minorHAnsi"/>
          <w:sz w:val="24"/>
          <w:szCs w:val="24"/>
        </w:rPr>
        <w:t>Elsevier</w:t>
      </w:r>
      <w:r w:rsidR="00113854" w:rsidRPr="00F56B21">
        <w:rPr>
          <w:rFonts w:cstheme="minorHAnsi"/>
          <w:sz w:val="24"/>
          <w:szCs w:val="24"/>
        </w:rPr>
        <w:t xml:space="preserve"> does not grant permission for this article to be further copied/distributed or hosted elsewhere without the express permission from </w:t>
      </w:r>
      <w:r w:rsidRPr="00F56B21">
        <w:rPr>
          <w:rFonts w:cstheme="minorHAnsi"/>
          <w:sz w:val="24"/>
          <w:szCs w:val="24"/>
        </w:rPr>
        <w:t>Elsevier</w:t>
      </w:r>
      <w:r w:rsidR="00113854" w:rsidRPr="00F56B21">
        <w:rPr>
          <w:rFonts w:cstheme="minorHAnsi"/>
          <w:sz w:val="24"/>
          <w:szCs w:val="24"/>
        </w:rPr>
        <w:t xml:space="preserve">. </w:t>
      </w:r>
    </w:p>
    <w:sdt>
      <w:sdtPr>
        <w:rPr>
          <w:rFonts w:asciiTheme="minorHAnsi" w:eastAsiaTheme="minorEastAsia" w:hAnsiTheme="minorHAnsi" w:cstheme="minorHAnsi"/>
          <w:color w:val="auto"/>
          <w:sz w:val="22"/>
          <w:szCs w:val="22"/>
        </w:rPr>
        <w:id w:val="-318506213"/>
        <w:docPartObj>
          <w:docPartGallery w:val="Table of Contents"/>
          <w:docPartUnique/>
        </w:docPartObj>
      </w:sdtPr>
      <w:sdtEndPr>
        <w:rPr>
          <w:b/>
          <w:bCs/>
          <w:noProof/>
        </w:rPr>
      </w:sdtEndPr>
      <w:sdtContent>
        <w:p w14:paraId="154C0A17" w14:textId="77777777" w:rsidR="004C0FC9" w:rsidRPr="00F56B21" w:rsidRDefault="004C0FC9">
          <w:pPr>
            <w:pStyle w:val="TOCHeading"/>
            <w:rPr>
              <w:rFonts w:asciiTheme="minorHAnsi" w:hAnsiTheme="minorHAnsi" w:cstheme="minorHAnsi"/>
            </w:rPr>
          </w:pPr>
          <w:r w:rsidRPr="00F56B21">
            <w:rPr>
              <w:rFonts w:asciiTheme="minorHAnsi" w:hAnsiTheme="minorHAnsi" w:cstheme="minorHAnsi"/>
            </w:rPr>
            <w:t>Contents</w:t>
          </w:r>
        </w:p>
        <w:p w14:paraId="212BD399" w14:textId="77777777" w:rsidR="004C0FC9" w:rsidRPr="00F56B21" w:rsidRDefault="004C0FC9">
          <w:pPr>
            <w:pStyle w:val="TOC1"/>
            <w:tabs>
              <w:tab w:val="right" w:leader="dot" w:pos="9350"/>
            </w:tabs>
            <w:rPr>
              <w:rFonts w:cstheme="minorHAnsi"/>
              <w:noProof/>
            </w:rPr>
          </w:pPr>
          <w:r w:rsidRPr="00F56B21">
            <w:rPr>
              <w:rFonts w:cstheme="minorHAnsi"/>
              <w:b/>
              <w:bCs/>
              <w:noProof/>
            </w:rPr>
            <w:fldChar w:fldCharType="begin"/>
          </w:r>
          <w:r w:rsidRPr="00F56B21">
            <w:rPr>
              <w:rFonts w:cstheme="minorHAnsi"/>
              <w:b/>
              <w:bCs/>
              <w:noProof/>
            </w:rPr>
            <w:instrText xml:space="preserve"> TOC \o "1-3" \h \z \u </w:instrText>
          </w:r>
          <w:r w:rsidRPr="00F56B21">
            <w:rPr>
              <w:rFonts w:cstheme="minorHAnsi"/>
              <w:b/>
              <w:bCs/>
              <w:noProof/>
            </w:rPr>
            <w:fldChar w:fldCharType="separate"/>
          </w:r>
          <w:hyperlink w:anchor="_Toc535324401" w:history="1">
            <w:r w:rsidRPr="00F56B21">
              <w:rPr>
                <w:rStyle w:val="Hyperlink"/>
                <w:rFonts w:cstheme="minorHAnsi"/>
                <w:noProof/>
              </w:rPr>
              <w:t>Highlights</w:t>
            </w:r>
            <w:r w:rsidRPr="00F56B21">
              <w:rPr>
                <w:rFonts w:cstheme="minorHAnsi"/>
                <w:noProof/>
                <w:webHidden/>
              </w:rPr>
              <w:tab/>
            </w:r>
            <w:r w:rsidRPr="00F56B21">
              <w:rPr>
                <w:rFonts w:cstheme="minorHAnsi"/>
                <w:noProof/>
                <w:webHidden/>
              </w:rPr>
              <w:fldChar w:fldCharType="begin"/>
            </w:r>
            <w:r w:rsidRPr="00F56B21">
              <w:rPr>
                <w:rFonts w:cstheme="minorHAnsi"/>
                <w:noProof/>
                <w:webHidden/>
              </w:rPr>
              <w:instrText xml:space="preserve"> PAGEREF _Toc535324401 \h </w:instrText>
            </w:r>
            <w:r w:rsidRPr="00F56B21">
              <w:rPr>
                <w:rFonts w:cstheme="minorHAnsi"/>
                <w:noProof/>
                <w:webHidden/>
              </w:rPr>
            </w:r>
            <w:r w:rsidRPr="00F56B21">
              <w:rPr>
                <w:rFonts w:cstheme="minorHAnsi"/>
                <w:noProof/>
                <w:webHidden/>
              </w:rPr>
              <w:fldChar w:fldCharType="separate"/>
            </w:r>
            <w:r w:rsidRPr="00F56B21">
              <w:rPr>
                <w:rFonts w:cstheme="minorHAnsi"/>
                <w:noProof/>
                <w:webHidden/>
              </w:rPr>
              <w:t>2</w:t>
            </w:r>
            <w:r w:rsidRPr="00F56B21">
              <w:rPr>
                <w:rFonts w:cstheme="minorHAnsi"/>
                <w:noProof/>
                <w:webHidden/>
              </w:rPr>
              <w:fldChar w:fldCharType="end"/>
            </w:r>
          </w:hyperlink>
        </w:p>
        <w:p w14:paraId="296153C0" w14:textId="77777777" w:rsidR="004C0FC9" w:rsidRPr="00F56B21" w:rsidRDefault="00750881">
          <w:pPr>
            <w:pStyle w:val="TOC1"/>
            <w:tabs>
              <w:tab w:val="right" w:leader="dot" w:pos="9350"/>
            </w:tabs>
            <w:rPr>
              <w:rFonts w:cstheme="minorHAnsi"/>
              <w:noProof/>
            </w:rPr>
          </w:pPr>
          <w:hyperlink w:anchor="_Toc535324402" w:history="1">
            <w:r w:rsidR="004C0FC9" w:rsidRPr="00F56B21">
              <w:rPr>
                <w:rStyle w:val="Hyperlink"/>
                <w:rFonts w:cstheme="minorHAnsi"/>
                <w:noProof/>
              </w:rPr>
              <w:t>Abstract</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_Toc535324402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15D6A4F3" w14:textId="77777777" w:rsidR="004C0FC9" w:rsidRPr="00F56B21" w:rsidRDefault="00750881">
          <w:pPr>
            <w:pStyle w:val="TOC2"/>
            <w:tabs>
              <w:tab w:val="right" w:leader="dot" w:pos="9350"/>
            </w:tabs>
            <w:rPr>
              <w:rFonts w:cstheme="minorHAnsi"/>
              <w:noProof/>
            </w:rPr>
          </w:pPr>
          <w:hyperlink w:anchor="_Toc535324403" w:history="1">
            <w:r w:rsidR="004C0FC9" w:rsidRPr="00F56B21">
              <w:rPr>
                <w:rStyle w:val="Hyperlink"/>
                <w:rFonts w:cstheme="minorHAnsi"/>
                <w:noProof/>
              </w:rPr>
              <w:t>Background</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_Toc535324403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6682BA98" w14:textId="77777777" w:rsidR="004C0FC9" w:rsidRPr="00F56B21" w:rsidRDefault="00750881">
          <w:pPr>
            <w:pStyle w:val="TOC2"/>
            <w:tabs>
              <w:tab w:val="right" w:leader="dot" w:pos="9350"/>
            </w:tabs>
            <w:rPr>
              <w:rFonts w:cstheme="minorHAnsi"/>
              <w:noProof/>
            </w:rPr>
          </w:pPr>
          <w:hyperlink w:anchor="_Toc535324404" w:history="1">
            <w:r w:rsidR="004C0FC9" w:rsidRPr="00F56B21">
              <w:rPr>
                <w:rStyle w:val="Hyperlink"/>
                <w:rFonts w:cstheme="minorHAnsi"/>
                <w:noProof/>
              </w:rPr>
              <w:t>Research question</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_Toc535324404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403D3B86" w14:textId="77777777" w:rsidR="004C0FC9" w:rsidRPr="00F56B21" w:rsidRDefault="00750881">
          <w:pPr>
            <w:pStyle w:val="TOC2"/>
            <w:tabs>
              <w:tab w:val="right" w:leader="dot" w:pos="9350"/>
            </w:tabs>
            <w:rPr>
              <w:rFonts w:cstheme="minorHAnsi"/>
              <w:noProof/>
            </w:rPr>
          </w:pPr>
          <w:hyperlink w:anchor="_Toc535324405" w:history="1">
            <w:r w:rsidR="004C0FC9" w:rsidRPr="00F56B21">
              <w:rPr>
                <w:rStyle w:val="Hyperlink"/>
                <w:rFonts w:cstheme="minorHAnsi"/>
                <w:noProof/>
              </w:rPr>
              <w:t>Methods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_Toc535324405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08216983" w14:textId="77777777" w:rsidR="004C0FC9" w:rsidRPr="00F56B21" w:rsidRDefault="00750881">
          <w:pPr>
            <w:pStyle w:val="TOC2"/>
            <w:tabs>
              <w:tab w:val="right" w:leader="dot" w:pos="9350"/>
            </w:tabs>
            <w:rPr>
              <w:rFonts w:cstheme="minorHAnsi"/>
              <w:noProof/>
            </w:rPr>
          </w:pPr>
          <w:hyperlink w:anchor="_Toc535324406" w:history="1">
            <w:r w:rsidR="004C0FC9" w:rsidRPr="00F56B21">
              <w:rPr>
                <w:rStyle w:val="Hyperlink"/>
                <w:rFonts w:cstheme="minorHAnsi"/>
                <w:noProof/>
              </w:rPr>
              <w:t>Results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_Toc535324406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04D9744D" w14:textId="77777777" w:rsidR="004C0FC9" w:rsidRPr="00F56B21" w:rsidRDefault="00750881">
          <w:pPr>
            <w:pStyle w:val="TOC2"/>
            <w:tabs>
              <w:tab w:val="right" w:leader="dot" w:pos="9350"/>
            </w:tabs>
            <w:rPr>
              <w:rFonts w:cstheme="minorHAnsi"/>
              <w:noProof/>
            </w:rPr>
          </w:pPr>
          <w:hyperlink w:anchor="_Toc535324407" w:history="1">
            <w:r w:rsidR="004C0FC9" w:rsidRPr="00F56B21">
              <w:rPr>
                <w:rStyle w:val="Hyperlink"/>
                <w:rFonts w:cstheme="minorHAnsi"/>
                <w:noProof/>
              </w:rPr>
              <w:t>Significance</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_Toc535324407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254F59CF" w14:textId="77777777" w:rsidR="004C0FC9" w:rsidRPr="00F56B21" w:rsidRDefault="00750881">
          <w:pPr>
            <w:pStyle w:val="TOC1"/>
            <w:tabs>
              <w:tab w:val="right" w:leader="dot" w:pos="9350"/>
            </w:tabs>
            <w:rPr>
              <w:rFonts w:cstheme="minorHAnsi"/>
              <w:noProof/>
            </w:rPr>
          </w:pPr>
          <w:hyperlink w:anchor="_Toc535324408" w:history="1">
            <w:r w:rsidR="004C0FC9" w:rsidRPr="00F56B21">
              <w:rPr>
                <w:rStyle w:val="Hyperlink"/>
                <w:rFonts w:cstheme="minorHAnsi"/>
                <w:noProof/>
              </w:rPr>
              <w:t>Keywords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_Toc535324408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703517A3" w14:textId="77777777" w:rsidR="004C0FC9" w:rsidRPr="00F56B21" w:rsidRDefault="00750881">
          <w:pPr>
            <w:pStyle w:val="TOC1"/>
            <w:tabs>
              <w:tab w:val="right" w:leader="dot" w:pos="9350"/>
            </w:tabs>
            <w:rPr>
              <w:rFonts w:cstheme="minorHAnsi"/>
              <w:noProof/>
            </w:rPr>
          </w:pPr>
          <w:hyperlink w:anchor="_Toc535324409" w:history="1">
            <w:r w:rsidR="004C0FC9" w:rsidRPr="00F56B21">
              <w:rPr>
                <w:rStyle w:val="Hyperlink"/>
                <w:rFonts w:cstheme="minorHAnsi"/>
                <w:noProof/>
              </w:rPr>
              <w:t>1. Introduction</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_Toc535324409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3</w:t>
            </w:r>
            <w:r w:rsidR="004C0FC9" w:rsidRPr="00F56B21">
              <w:rPr>
                <w:rFonts w:cstheme="minorHAnsi"/>
                <w:noProof/>
                <w:webHidden/>
              </w:rPr>
              <w:fldChar w:fldCharType="end"/>
            </w:r>
          </w:hyperlink>
        </w:p>
        <w:p w14:paraId="3FD8C652" w14:textId="77777777" w:rsidR="004C0FC9" w:rsidRPr="00F56B21" w:rsidRDefault="00750881">
          <w:pPr>
            <w:pStyle w:val="TOC1"/>
            <w:tabs>
              <w:tab w:val="right" w:leader="dot" w:pos="9350"/>
            </w:tabs>
            <w:rPr>
              <w:rFonts w:cstheme="minorHAnsi"/>
              <w:noProof/>
            </w:rPr>
          </w:pPr>
          <w:hyperlink w:anchor="_Toc535324410" w:history="1">
            <w:r w:rsidR="004C0FC9" w:rsidRPr="00F56B21">
              <w:rPr>
                <w:rStyle w:val="Hyperlink"/>
                <w:rFonts w:cstheme="minorHAnsi"/>
                <w:noProof/>
              </w:rPr>
              <w:t>2. Methods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_Toc535324410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4</w:t>
            </w:r>
            <w:r w:rsidR="004C0FC9" w:rsidRPr="00F56B21">
              <w:rPr>
                <w:rFonts w:cstheme="minorHAnsi"/>
                <w:noProof/>
                <w:webHidden/>
              </w:rPr>
              <w:fldChar w:fldCharType="end"/>
            </w:r>
          </w:hyperlink>
        </w:p>
        <w:p w14:paraId="7A3D063C" w14:textId="77777777" w:rsidR="004C0FC9" w:rsidRPr="00F56B21" w:rsidRDefault="00750881">
          <w:pPr>
            <w:pStyle w:val="TOC2"/>
            <w:tabs>
              <w:tab w:val="right" w:leader="dot" w:pos="9350"/>
            </w:tabs>
            <w:rPr>
              <w:rFonts w:cstheme="minorHAnsi"/>
              <w:noProof/>
            </w:rPr>
          </w:pPr>
          <w:hyperlink w:anchor="_Toc535324411" w:history="1">
            <w:r w:rsidR="004C0FC9" w:rsidRPr="00F56B21">
              <w:rPr>
                <w:rStyle w:val="Hyperlink"/>
                <w:rFonts w:cstheme="minorHAnsi"/>
                <w:noProof/>
              </w:rPr>
              <w:t>2.1. Participants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_Toc535324411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4</w:t>
            </w:r>
            <w:r w:rsidR="004C0FC9" w:rsidRPr="00F56B21">
              <w:rPr>
                <w:rFonts w:cstheme="minorHAnsi"/>
                <w:noProof/>
                <w:webHidden/>
              </w:rPr>
              <w:fldChar w:fldCharType="end"/>
            </w:r>
          </w:hyperlink>
        </w:p>
        <w:p w14:paraId="122532D2" w14:textId="77777777" w:rsidR="004C0FC9" w:rsidRPr="00F56B21" w:rsidRDefault="00750881">
          <w:pPr>
            <w:pStyle w:val="TOC2"/>
            <w:tabs>
              <w:tab w:val="right" w:leader="dot" w:pos="9350"/>
            </w:tabs>
            <w:rPr>
              <w:rFonts w:cstheme="minorHAnsi"/>
              <w:noProof/>
            </w:rPr>
          </w:pPr>
          <w:hyperlink w:anchor="_Toc535324412" w:history="1">
            <w:r w:rsidR="004C0FC9" w:rsidRPr="00F56B21">
              <w:rPr>
                <w:rStyle w:val="Hyperlink"/>
                <w:rFonts w:cstheme="minorHAnsi"/>
                <w:noProof/>
              </w:rPr>
              <w:t>2.2. Protocol</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_Toc535324412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5</w:t>
            </w:r>
            <w:r w:rsidR="004C0FC9" w:rsidRPr="00F56B21">
              <w:rPr>
                <w:rFonts w:cstheme="minorHAnsi"/>
                <w:noProof/>
                <w:webHidden/>
              </w:rPr>
              <w:fldChar w:fldCharType="end"/>
            </w:r>
          </w:hyperlink>
        </w:p>
        <w:p w14:paraId="381B620E" w14:textId="77777777" w:rsidR="004C0FC9" w:rsidRPr="00F56B21" w:rsidRDefault="00750881">
          <w:pPr>
            <w:pStyle w:val="TOC2"/>
            <w:tabs>
              <w:tab w:val="right" w:leader="dot" w:pos="9350"/>
            </w:tabs>
            <w:rPr>
              <w:rFonts w:cstheme="minorHAnsi"/>
              <w:noProof/>
            </w:rPr>
          </w:pPr>
          <w:hyperlink w:anchor="_Toc535324413" w:history="1">
            <w:r w:rsidR="004C0FC9" w:rsidRPr="00F56B21">
              <w:rPr>
                <w:rStyle w:val="Hyperlink"/>
                <w:rFonts w:cstheme="minorHAnsi"/>
                <w:noProof/>
              </w:rPr>
              <w:t>2.3. Principal component analysis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_Toc535324413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5</w:t>
            </w:r>
            <w:r w:rsidR="004C0FC9" w:rsidRPr="00F56B21">
              <w:rPr>
                <w:rFonts w:cstheme="minorHAnsi"/>
                <w:noProof/>
                <w:webHidden/>
              </w:rPr>
              <w:fldChar w:fldCharType="end"/>
            </w:r>
          </w:hyperlink>
        </w:p>
        <w:p w14:paraId="0D8D7CAB" w14:textId="77777777" w:rsidR="004C0FC9" w:rsidRPr="00F56B21" w:rsidRDefault="00750881">
          <w:pPr>
            <w:pStyle w:val="TOC2"/>
            <w:tabs>
              <w:tab w:val="right" w:leader="dot" w:pos="9350"/>
            </w:tabs>
            <w:rPr>
              <w:rFonts w:cstheme="minorHAnsi"/>
              <w:noProof/>
            </w:rPr>
          </w:pPr>
          <w:hyperlink w:anchor="_Toc535324414" w:history="1">
            <w:r w:rsidR="004C0FC9" w:rsidRPr="00F56B21">
              <w:rPr>
                <w:rStyle w:val="Hyperlink"/>
                <w:rFonts w:cstheme="minorHAnsi"/>
                <w:noProof/>
              </w:rPr>
              <w:t>2.4. Cluster analysis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_Toc535324414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6</w:t>
            </w:r>
            <w:r w:rsidR="004C0FC9" w:rsidRPr="00F56B21">
              <w:rPr>
                <w:rFonts w:cstheme="minorHAnsi"/>
                <w:noProof/>
                <w:webHidden/>
              </w:rPr>
              <w:fldChar w:fldCharType="end"/>
            </w:r>
          </w:hyperlink>
        </w:p>
        <w:p w14:paraId="07F46DD6" w14:textId="77777777" w:rsidR="004C0FC9" w:rsidRPr="00F56B21" w:rsidRDefault="00750881">
          <w:pPr>
            <w:pStyle w:val="TOC1"/>
            <w:tabs>
              <w:tab w:val="right" w:leader="dot" w:pos="9350"/>
            </w:tabs>
            <w:rPr>
              <w:rFonts w:cstheme="minorHAnsi"/>
              <w:noProof/>
            </w:rPr>
          </w:pPr>
          <w:hyperlink w:anchor="_Toc535324415" w:history="1">
            <w:r w:rsidR="004C0FC9" w:rsidRPr="00F56B21">
              <w:rPr>
                <w:rStyle w:val="Hyperlink"/>
                <w:rFonts w:cstheme="minorHAnsi"/>
                <w:noProof/>
              </w:rPr>
              <w:t>3. Results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_Toc535324415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6</w:t>
            </w:r>
            <w:r w:rsidR="004C0FC9" w:rsidRPr="00F56B21">
              <w:rPr>
                <w:rFonts w:cstheme="minorHAnsi"/>
                <w:noProof/>
                <w:webHidden/>
              </w:rPr>
              <w:fldChar w:fldCharType="end"/>
            </w:r>
          </w:hyperlink>
        </w:p>
        <w:p w14:paraId="472669AF" w14:textId="77777777" w:rsidR="004C0FC9" w:rsidRPr="00F56B21" w:rsidRDefault="00750881">
          <w:pPr>
            <w:pStyle w:val="TOC2"/>
            <w:tabs>
              <w:tab w:val="right" w:leader="dot" w:pos="9350"/>
            </w:tabs>
            <w:rPr>
              <w:rFonts w:cstheme="minorHAnsi"/>
              <w:noProof/>
            </w:rPr>
          </w:pPr>
          <w:hyperlink w:anchor="_Toc535324416" w:history="1">
            <w:r w:rsidR="004C0FC9" w:rsidRPr="00F56B21">
              <w:rPr>
                <w:rStyle w:val="Hyperlink"/>
                <w:rFonts w:cstheme="minorHAnsi"/>
                <w:noProof/>
              </w:rPr>
              <w:t>3.1. Principal component analysis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_Toc535324416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11</w:t>
            </w:r>
            <w:r w:rsidR="004C0FC9" w:rsidRPr="00F56B21">
              <w:rPr>
                <w:rFonts w:cstheme="minorHAnsi"/>
                <w:noProof/>
                <w:webHidden/>
              </w:rPr>
              <w:fldChar w:fldCharType="end"/>
            </w:r>
          </w:hyperlink>
        </w:p>
        <w:p w14:paraId="27B1283B" w14:textId="77777777" w:rsidR="004C0FC9" w:rsidRPr="00F56B21" w:rsidRDefault="00750881">
          <w:pPr>
            <w:pStyle w:val="TOC2"/>
            <w:tabs>
              <w:tab w:val="right" w:leader="dot" w:pos="9350"/>
            </w:tabs>
            <w:rPr>
              <w:rFonts w:cstheme="minorHAnsi"/>
              <w:noProof/>
            </w:rPr>
          </w:pPr>
          <w:hyperlink w:anchor="_Toc535324417" w:history="1">
            <w:r w:rsidR="004C0FC9" w:rsidRPr="00F56B21">
              <w:rPr>
                <w:rStyle w:val="Hyperlink"/>
                <w:rFonts w:cstheme="minorHAnsi"/>
                <w:noProof/>
              </w:rPr>
              <w:t>3.2. Cluster analysis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_Toc535324417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14</w:t>
            </w:r>
            <w:r w:rsidR="004C0FC9" w:rsidRPr="00F56B21">
              <w:rPr>
                <w:rFonts w:cstheme="minorHAnsi"/>
                <w:noProof/>
                <w:webHidden/>
              </w:rPr>
              <w:fldChar w:fldCharType="end"/>
            </w:r>
          </w:hyperlink>
        </w:p>
        <w:p w14:paraId="5261281D" w14:textId="77777777" w:rsidR="004C0FC9" w:rsidRPr="00F56B21" w:rsidRDefault="00750881">
          <w:pPr>
            <w:pStyle w:val="TOC1"/>
            <w:tabs>
              <w:tab w:val="right" w:leader="dot" w:pos="9350"/>
            </w:tabs>
            <w:rPr>
              <w:rFonts w:cstheme="minorHAnsi"/>
              <w:noProof/>
            </w:rPr>
          </w:pPr>
          <w:hyperlink w:anchor="_Toc535324418" w:history="1">
            <w:r w:rsidR="004C0FC9" w:rsidRPr="00F56B21">
              <w:rPr>
                <w:rStyle w:val="Hyperlink"/>
                <w:rFonts w:cstheme="minorHAnsi"/>
                <w:noProof/>
              </w:rPr>
              <w:t>4. Discussion</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_Toc535324418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16</w:t>
            </w:r>
            <w:r w:rsidR="004C0FC9" w:rsidRPr="00F56B21">
              <w:rPr>
                <w:rFonts w:cstheme="minorHAnsi"/>
                <w:noProof/>
                <w:webHidden/>
              </w:rPr>
              <w:fldChar w:fldCharType="end"/>
            </w:r>
          </w:hyperlink>
        </w:p>
        <w:p w14:paraId="744CC1B7" w14:textId="77777777" w:rsidR="004C0FC9" w:rsidRPr="00F56B21" w:rsidRDefault="00750881">
          <w:pPr>
            <w:pStyle w:val="TOC1"/>
            <w:tabs>
              <w:tab w:val="right" w:leader="dot" w:pos="9350"/>
            </w:tabs>
            <w:rPr>
              <w:rFonts w:cstheme="minorHAnsi"/>
              <w:noProof/>
            </w:rPr>
          </w:pPr>
          <w:hyperlink w:anchor="_Toc535324419" w:history="1">
            <w:r w:rsidR="004C0FC9" w:rsidRPr="00F56B21">
              <w:rPr>
                <w:rStyle w:val="Hyperlink"/>
                <w:rFonts w:cstheme="minorHAnsi"/>
                <w:noProof/>
              </w:rPr>
              <w:t>Declarations of interest</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_Toc535324419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18</w:t>
            </w:r>
            <w:r w:rsidR="004C0FC9" w:rsidRPr="00F56B21">
              <w:rPr>
                <w:rFonts w:cstheme="minorHAnsi"/>
                <w:noProof/>
                <w:webHidden/>
              </w:rPr>
              <w:fldChar w:fldCharType="end"/>
            </w:r>
          </w:hyperlink>
        </w:p>
        <w:p w14:paraId="3FB079E0" w14:textId="77777777" w:rsidR="004C0FC9" w:rsidRPr="00F56B21" w:rsidRDefault="00750881">
          <w:pPr>
            <w:pStyle w:val="TOC1"/>
            <w:tabs>
              <w:tab w:val="right" w:leader="dot" w:pos="9350"/>
            </w:tabs>
            <w:rPr>
              <w:rFonts w:cstheme="minorHAnsi"/>
              <w:noProof/>
            </w:rPr>
          </w:pPr>
          <w:hyperlink w:anchor="_Toc535324420" w:history="1">
            <w:r w:rsidR="004C0FC9" w:rsidRPr="00F56B21">
              <w:rPr>
                <w:rStyle w:val="Hyperlink"/>
                <w:rFonts w:cstheme="minorHAnsi"/>
                <w:noProof/>
              </w:rPr>
              <w:t>Acknowledgements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_Toc535324420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18</w:t>
            </w:r>
            <w:r w:rsidR="004C0FC9" w:rsidRPr="00F56B21">
              <w:rPr>
                <w:rFonts w:cstheme="minorHAnsi"/>
                <w:noProof/>
                <w:webHidden/>
              </w:rPr>
              <w:fldChar w:fldCharType="end"/>
            </w:r>
          </w:hyperlink>
        </w:p>
        <w:p w14:paraId="70404B88" w14:textId="77777777" w:rsidR="004C0FC9" w:rsidRPr="00F56B21" w:rsidRDefault="00750881">
          <w:pPr>
            <w:pStyle w:val="TOC1"/>
            <w:tabs>
              <w:tab w:val="right" w:leader="dot" w:pos="9350"/>
            </w:tabs>
            <w:rPr>
              <w:rFonts w:cstheme="minorHAnsi"/>
              <w:noProof/>
            </w:rPr>
          </w:pPr>
          <w:hyperlink w:anchor="_Toc535324421" w:history="1">
            <w:r w:rsidR="004C0FC9" w:rsidRPr="00F56B21">
              <w:rPr>
                <w:rStyle w:val="Hyperlink"/>
                <w:rFonts w:cstheme="minorHAnsi"/>
                <w:noProof/>
              </w:rPr>
              <w:t>References</w:t>
            </w:r>
            <w:r w:rsidR="004C0FC9" w:rsidRPr="00F56B21">
              <w:rPr>
                <w:rFonts w:cstheme="minorHAnsi"/>
                <w:noProof/>
                <w:webHidden/>
              </w:rPr>
              <w:tab/>
            </w:r>
            <w:r w:rsidR="004C0FC9" w:rsidRPr="00F56B21">
              <w:rPr>
                <w:rFonts w:cstheme="minorHAnsi"/>
                <w:noProof/>
                <w:webHidden/>
              </w:rPr>
              <w:fldChar w:fldCharType="begin"/>
            </w:r>
            <w:r w:rsidR="004C0FC9" w:rsidRPr="00F56B21">
              <w:rPr>
                <w:rFonts w:cstheme="minorHAnsi"/>
                <w:noProof/>
                <w:webHidden/>
              </w:rPr>
              <w:instrText xml:space="preserve"> PAGEREF _Toc535324421 \h </w:instrText>
            </w:r>
            <w:r w:rsidR="004C0FC9" w:rsidRPr="00F56B21">
              <w:rPr>
                <w:rFonts w:cstheme="minorHAnsi"/>
                <w:noProof/>
                <w:webHidden/>
              </w:rPr>
            </w:r>
            <w:r w:rsidR="004C0FC9" w:rsidRPr="00F56B21">
              <w:rPr>
                <w:rFonts w:cstheme="minorHAnsi"/>
                <w:noProof/>
                <w:webHidden/>
              </w:rPr>
              <w:fldChar w:fldCharType="separate"/>
            </w:r>
            <w:r w:rsidR="004C0FC9" w:rsidRPr="00F56B21">
              <w:rPr>
                <w:rFonts w:cstheme="minorHAnsi"/>
                <w:noProof/>
                <w:webHidden/>
              </w:rPr>
              <w:t>18</w:t>
            </w:r>
            <w:r w:rsidR="004C0FC9" w:rsidRPr="00F56B21">
              <w:rPr>
                <w:rFonts w:cstheme="minorHAnsi"/>
                <w:noProof/>
                <w:webHidden/>
              </w:rPr>
              <w:fldChar w:fldCharType="end"/>
            </w:r>
          </w:hyperlink>
        </w:p>
        <w:p w14:paraId="6D9E9358" w14:textId="77777777" w:rsidR="004C0FC9" w:rsidRPr="00F56B21" w:rsidRDefault="004C0FC9">
          <w:pPr>
            <w:rPr>
              <w:rFonts w:cstheme="minorHAnsi"/>
            </w:rPr>
          </w:pPr>
          <w:r w:rsidRPr="00F56B21">
            <w:rPr>
              <w:rFonts w:cstheme="minorHAnsi"/>
              <w:b/>
              <w:bCs/>
              <w:noProof/>
            </w:rPr>
            <w:fldChar w:fldCharType="end"/>
          </w:r>
        </w:p>
      </w:sdtContent>
    </w:sdt>
    <w:bookmarkEnd w:id="1"/>
    <w:p w14:paraId="25AE5C87" w14:textId="77777777" w:rsidR="0006757B" w:rsidRPr="00F56B21" w:rsidRDefault="0006757B" w:rsidP="0006757B">
      <w:pPr>
        <w:pStyle w:val="Title"/>
        <w:rPr>
          <w:rFonts w:asciiTheme="minorHAnsi" w:hAnsiTheme="minorHAnsi" w:cstheme="minorHAnsi"/>
        </w:rPr>
      </w:pPr>
      <w:r w:rsidRPr="00F56B21">
        <w:rPr>
          <w:rStyle w:val="title-text"/>
          <w:rFonts w:asciiTheme="minorHAnsi" w:hAnsiTheme="minorHAnsi" w:cstheme="minorHAnsi"/>
        </w:rPr>
        <w:t xml:space="preserve">Kinematic foot types in youth with pes </w:t>
      </w:r>
      <w:proofErr w:type="spellStart"/>
      <w:r w:rsidRPr="00F56B21">
        <w:rPr>
          <w:rStyle w:val="title-text"/>
          <w:rFonts w:asciiTheme="minorHAnsi" w:hAnsiTheme="minorHAnsi" w:cstheme="minorHAnsi"/>
        </w:rPr>
        <w:t>planovalgus</w:t>
      </w:r>
      <w:proofErr w:type="spellEnd"/>
      <w:r w:rsidRPr="00F56B21">
        <w:rPr>
          <w:rStyle w:val="title-text"/>
          <w:rFonts w:asciiTheme="minorHAnsi" w:hAnsiTheme="minorHAnsi" w:cstheme="minorHAnsi"/>
        </w:rPr>
        <w:t xml:space="preserve"> secondary to cerebral palsy</w:t>
      </w:r>
    </w:p>
    <w:p w14:paraId="2D207E7C" w14:textId="77777777" w:rsidR="00D402C4" w:rsidRPr="00F56B21" w:rsidRDefault="00D402C4">
      <w:pPr>
        <w:rPr>
          <w:rFonts w:cstheme="minorHAnsi"/>
        </w:rPr>
      </w:pPr>
    </w:p>
    <w:p w14:paraId="52A133E9" w14:textId="77777777" w:rsidR="0006757B" w:rsidRPr="00F56B21" w:rsidRDefault="0006757B" w:rsidP="00A1753A">
      <w:pPr>
        <w:pStyle w:val="NoSpacing"/>
        <w:rPr>
          <w:rFonts w:cstheme="minorHAnsi"/>
          <w:sz w:val="32"/>
          <w:szCs w:val="24"/>
        </w:rPr>
      </w:pPr>
      <w:r w:rsidRPr="00F56B21">
        <w:rPr>
          <w:rFonts w:cstheme="minorHAnsi"/>
          <w:sz w:val="32"/>
          <w:szCs w:val="24"/>
        </w:rPr>
        <w:t xml:space="preserve">Juliet </w:t>
      </w:r>
      <w:proofErr w:type="spellStart"/>
      <w:r w:rsidRPr="00F56B21">
        <w:rPr>
          <w:rFonts w:cstheme="minorHAnsi"/>
          <w:sz w:val="32"/>
          <w:szCs w:val="24"/>
        </w:rPr>
        <w:t>Amene</w:t>
      </w:r>
      <w:proofErr w:type="spellEnd"/>
    </w:p>
    <w:p w14:paraId="0D515BD2" w14:textId="77777777" w:rsidR="0006757B" w:rsidRPr="00F56B21" w:rsidRDefault="0006757B" w:rsidP="00A1753A">
      <w:pPr>
        <w:pStyle w:val="NoSpacing"/>
        <w:rPr>
          <w:rFonts w:cstheme="minorHAnsi"/>
          <w:sz w:val="24"/>
          <w:szCs w:val="24"/>
        </w:rPr>
      </w:pPr>
      <w:r w:rsidRPr="00F56B21">
        <w:rPr>
          <w:rFonts w:cstheme="minorHAnsi"/>
          <w:sz w:val="24"/>
          <w:szCs w:val="24"/>
        </w:rPr>
        <w:t xml:space="preserve">Department </w:t>
      </w:r>
      <w:r w:rsidR="00784399" w:rsidRPr="00F56B21">
        <w:rPr>
          <w:rFonts w:cstheme="minorHAnsi"/>
          <w:sz w:val="24"/>
          <w:szCs w:val="24"/>
        </w:rPr>
        <w:t>of Physical Medicine and Rehabilitation, Johns Hopkins University, Baltimore, MD</w:t>
      </w:r>
    </w:p>
    <w:p w14:paraId="053C4988" w14:textId="77777777" w:rsidR="00784399" w:rsidRPr="00F56B21" w:rsidRDefault="00784399" w:rsidP="00A1753A">
      <w:pPr>
        <w:pStyle w:val="NoSpacing"/>
        <w:rPr>
          <w:rFonts w:cstheme="minorHAnsi"/>
          <w:sz w:val="24"/>
          <w:szCs w:val="24"/>
        </w:rPr>
      </w:pPr>
      <w:proofErr w:type="spellStart"/>
      <w:r w:rsidRPr="00F56B21">
        <w:rPr>
          <w:rFonts w:cstheme="minorHAnsi"/>
          <w:sz w:val="24"/>
          <w:szCs w:val="24"/>
        </w:rPr>
        <w:t>Orthopaedic</w:t>
      </w:r>
      <w:proofErr w:type="spellEnd"/>
      <w:r w:rsidRPr="00F56B21">
        <w:rPr>
          <w:rFonts w:cstheme="minorHAnsi"/>
          <w:sz w:val="24"/>
          <w:szCs w:val="24"/>
        </w:rPr>
        <w:t xml:space="preserve"> &amp; Rehabilitation Engineering Center, Marquette University/Medical College of Wisconsin, Milwaukee, WI</w:t>
      </w:r>
    </w:p>
    <w:p w14:paraId="74DD8965" w14:textId="77777777" w:rsidR="0006757B" w:rsidRPr="00F56B21" w:rsidRDefault="0006757B" w:rsidP="00A1753A">
      <w:pPr>
        <w:pStyle w:val="NoSpacing"/>
        <w:rPr>
          <w:rFonts w:cstheme="minorHAnsi"/>
          <w:sz w:val="32"/>
          <w:szCs w:val="24"/>
        </w:rPr>
      </w:pPr>
      <w:r w:rsidRPr="00F56B21">
        <w:rPr>
          <w:rFonts w:cstheme="minorHAnsi"/>
          <w:sz w:val="32"/>
          <w:szCs w:val="24"/>
        </w:rPr>
        <w:t xml:space="preserve">Joseph J. </w:t>
      </w:r>
      <w:proofErr w:type="spellStart"/>
      <w:r w:rsidRPr="00F56B21">
        <w:rPr>
          <w:rFonts w:cstheme="minorHAnsi"/>
          <w:sz w:val="32"/>
          <w:szCs w:val="24"/>
        </w:rPr>
        <w:t>Krzak</w:t>
      </w:r>
      <w:proofErr w:type="spellEnd"/>
    </w:p>
    <w:p w14:paraId="71ECE139" w14:textId="77777777" w:rsidR="00920BA9" w:rsidRPr="00F56B21" w:rsidRDefault="00920BA9" w:rsidP="00A1753A">
      <w:pPr>
        <w:pStyle w:val="NoSpacing"/>
        <w:rPr>
          <w:rFonts w:cstheme="minorHAnsi"/>
          <w:sz w:val="24"/>
          <w:szCs w:val="24"/>
        </w:rPr>
      </w:pPr>
      <w:proofErr w:type="spellStart"/>
      <w:r w:rsidRPr="00F56B21">
        <w:rPr>
          <w:rFonts w:cstheme="minorHAnsi"/>
          <w:sz w:val="24"/>
          <w:szCs w:val="24"/>
        </w:rPr>
        <w:t>Orthopaedic</w:t>
      </w:r>
      <w:proofErr w:type="spellEnd"/>
      <w:r w:rsidRPr="00F56B21">
        <w:rPr>
          <w:rFonts w:cstheme="minorHAnsi"/>
          <w:sz w:val="24"/>
          <w:szCs w:val="24"/>
        </w:rPr>
        <w:t xml:space="preserve"> &amp; Rehabilitation Engineering Center, Marquette University/Medical College of Wisconsin, Milwaukee, WI</w:t>
      </w:r>
    </w:p>
    <w:p w14:paraId="27893986" w14:textId="77777777" w:rsidR="00784399" w:rsidRPr="00F56B21" w:rsidRDefault="00920BA9" w:rsidP="00A1753A">
      <w:pPr>
        <w:pStyle w:val="NoSpacing"/>
        <w:rPr>
          <w:rFonts w:cstheme="minorHAnsi"/>
          <w:szCs w:val="24"/>
        </w:rPr>
      </w:pPr>
      <w:r w:rsidRPr="00F56B21">
        <w:rPr>
          <w:rFonts w:cstheme="minorHAnsi"/>
          <w:szCs w:val="24"/>
        </w:rPr>
        <w:t>Midwestern University, Physical Therapy Program, College of Health Sciences, Downers Grove, IL</w:t>
      </w:r>
    </w:p>
    <w:p w14:paraId="5670A039" w14:textId="77777777" w:rsidR="000A60FA" w:rsidRPr="00F56B21" w:rsidRDefault="000A60FA" w:rsidP="00A1753A">
      <w:pPr>
        <w:pStyle w:val="NoSpacing"/>
        <w:rPr>
          <w:rFonts w:cstheme="minorHAnsi"/>
          <w:sz w:val="24"/>
          <w:szCs w:val="24"/>
        </w:rPr>
      </w:pPr>
      <w:r w:rsidRPr="00F56B21">
        <w:rPr>
          <w:rFonts w:cstheme="minorHAnsi"/>
          <w:sz w:val="24"/>
          <w:szCs w:val="24"/>
        </w:rPr>
        <w:t>Shriners Hospitals for Children, Chicago, IL</w:t>
      </w:r>
    </w:p>
    <w:p w14:paraId="39BF7CAE" w14:textId="77777777" w:rsidR="0006757B" w:rsidRPr="00F56B21" w:rsidRDefault="0006757B" w:rsidP="00A1753A">
      <w:pPr>
        <w:pStyle w:val="NoSpacing"/>
        <w:rPr>
          <w:rFonts w:cstheme="minorHAnsi"/>
          <w:sz w:val="32"/>
          <w:szCs w:val="24"/>
        </w:rPr>
      </w:pPr>
      <w:r w:rsidRPr="00F56B21">
        <w:rPr>
          <w:rFonts w:cstheme="minorHAnsi"/>
          <w:sz w:val="32"/>
          <w:szCs w:val="24"/>
        </w:rPr>
        <w:t>Karen M. Kruger</w:t>
      </w:r>
    </w:p>
    <w:p w14:paraId="021EEE1D" w14:textId="77777777" w:rsidR="000A60FA" w:rsidRPr="00F56B21" w:rsidRDefault="000A60FA" w:rsidP="00A1753A">
      <w:pPr>
        <w:pStyle w:val="NoSpacing"/>
        <w:rPr>
          <w:rFonts w:cstheme="minorHAnsi"/>
          <w:sz w:val="24"/>
          <w:szCs w:val="24"/>
        </w:rPr>
      </w:pPr>
      <w:proofErr w:type="spellStart"/>
      <w:r w:rsidRPr="00F56B21">
        <w:rPr>
          <w:rFonts w:cstheme="minorHAnsi"/>
          <w:sz w:val="24"/>
          <w:szCs w:val="24"/>
        </w:rPr>
        <w:t>Orthopaedic</w:t>
      </w:r>
      <w:proofErr w:type="spellEnd"/>
      <w:r w:rsidRPr="00F56B21">
        <w:rPr>
          <w:rFonts w:cstheme="minorHAnsi"/>
          <w:sz w:val="24"/>
          <w:szCs w:val="24"/>
        </w:rPr>
        <w:t xml:space="preserve"> &amp; Rehabilitation Engineering Center, Marquette University/Medical College of Wisconsin, Milwaukee, WI</w:t>
      </w:r>
    </w:p>
    <w:p w14:paraId="77A18C46" w14:textId="77777777" w:rsidR="000A60FA" w:rsidRPr="00F56B21" w:rsidRDefault="000A60FA" w:rsidP="00A1753A">
      <w:pPr>
        <w:pStyle w:val="NoSpacing"/>
        <w:rPr>
          <w:rFonts w:cstheme="minorHAnsi"/>
          <w:sz w:val="24"/>
          <w:szCs w:val="24"/>
        </w:rPr>
      </w:pPr>
      <w:r w:rsidRPr="00F56B21">
        <w:rPr>
          <w:rFonts w:cstheme="minorHAnsi"/>
          <w:sz w:val="24"/>
          <w:szCs w:val="24"/>
        </w:rPr>
        <w:t>Shriners Hospitals for Children, Chicago, IL</w:t>
      </w:r>
    </w:p>
    <w:p w14:paraId="0B8F4D0D" w14:textId="77777777" w:rsidR="0006757B" w:rsidRPr="00F56B21" w:rsidRDefault="0006757B" w:rsidP="00A1753A">
      <w:pPr>
        <w:pStyle w:val="NoSpacing"/>
        <w:rPr>
          <w:rFonts w:cstheme="minorHAnsi"/>
          <w:sz w:val="32"/>
          <w:szCs w:val="24"/>
        </w:rPr>
      </w:pPr>
      <w:r w:rsidRPr="00F56B21">
        <w:rPr>
          <w:rFonts w:cstheme="minorHAnsi"/>
          <w:sz w:val="32"/>
          <w:szCs w:val="24"/>
        </w:rPr>
        <w:t>Logan Killen</w:t>
      </w:r>
    </w:p>
    <w:p w14:paraId="138B9A42" w14:textId="77777777" w:rsidR="000A60FA" w:rsidRPr="00F56B21" w:rsidRDefault="000A60FA" w:rsidP="00A1753A">
      <w:pPr>
        <w:pStyle w:val="NoSpacing"/>
        <w:rPr>
          <w:rFonts w:cstheme="minorHAnsi"/>
          <w:sz w:val="24"/>
          <w:szCs w:val="24"/>
        </w:rPr>
      </w:pPr>
      <w:r w:rsidRPr="00F56B21">
        <w:rPr>
          <w:rFonts w:cstheme="minorHAnsi"/>
          <w:sz w:val="24"/>
          <w:szCs w:val="24"/>
        </w:rPr>
        <w:t>RUSH University Medical Center, Department of Behavioral Sciences, Biological Rhythms Research Laboratory, Chicago, IL</w:t>
      </w:r>
    </w:p>
    <w:p w14:paraId="6DA981BB" w14:textId="77777777" w:rsidR="0006757B" w:rsidRPr="00F56B21" w:rsidRDefault="0006757B" w:rsidP="00A1753A">
      <w:pPr>
        <w:pStyle w:val="NoSpacing"/>
        <w:rPr>
          <w:rFonts w:cstheme="minorHAnsi"/>
          <w:sz w:val="32"/>
          <w:szCs w:val="24"/>
        </w:rPr>
      </w:pPr>
      <w:r w:rsidRPr="00F56B21">
        <w:rPr>
          <w:rFonts w:cstheme="minorHAnsi"/>
          <w:sz w:val="32"/>
          <w:szCs w:val="24"/>
        </w:rPr>
        <w:t>Adam Graf</w:t>
      </w:r>
    </w:p>
    <w:p w14:paraId="1AE2E623" w14:textId="77777777" w:rsidR="000A60FA" w:rsidRPr="00F56B21" w:rsidRDefault="000A60FA" w:rsidP="00A1753A">
      <w:pPr>
        <w:pStyle w:val="NoSpacing"/>
        <w:rPr>
          <w:rFonts w:cstheme="minorHAnsi"/>
          <w:sz w:val="24"/>
          <w:szCs w:val="24"/>
        </w:rPr>
      </w:pPr>
      <w:r w:rsidRPr="00F56B21">
        <w:rPr>
          <w:rFonts w:cstheme="minorHAnsi"/>
          <w:sz w:val="24"/>
          <w:szCs w:val="24"/>
        </w:rPr>
        <w:t>Shriners Hospitals for Children, Chicago, IL</w:t>
      </w:r>
    </w:p>
    <w:p w14:paraId="0DA3824B" w14:textId="77777777" w:rsidR="0006757B" w:rsidRPr="00F56B21" w:rsidRDefault="000A60FA" w:rsidP="00A1753A">
      <w:pPr>
        <w:pStyle w:val="NoSpacing"/>
        <w:rPr>
          <w:rFonts w:cstheme="minorHAnsi"/>
          <w:sz w:val="32"/>
          <w:szCs w:val="24"/>
        </w:rPr>
      </w:pPr>
      <w:proofErr w:type="spellStart"/>
      <w:r w:rsidRPr="00F56B21">
        <w:rPr>
          <w:rFonts w:cstheme="minorHAnsi"/>
          <w:sz w:val="32"/>
          <w:szCs w:val="24"/>
        </w:rPr>
        <w:t>H</w:t>
      </w:r>
      <w:r w:rsidR="0006757B" w:rsidRPr="00F56B21">
        <w:rPr>
          <w:rFonts w:cstheme="minorHAnsi"/>
          <w:sz w:val="32"/>
          <w:szCs w:val="24"/>
        </w:rPr>
        <w:t>aluk</w:t>
      </w:r>
      <w:proofErr w:type="spellEnd"/>
      <w:r w:rsidR="0006757B" w:rsidRPr="00F56B21">
        <w:rPr>
          <w:rFonts w:cstheme="minorHAnsi"/>
          <w:sz w:val="32"/>
          <w:szCs w:val="24"/>
        </w:rPr>
        <w:t xml:space="preserve"> </w:t>
      </w:r>
      <w:proofErr w:type="spellStart"/>
      <w:r w:rsidR="0006757B" w:rsidRPr="00F56B21">
        <w:rPr>
          <w:rFonts w:cstheme="minorHAnsi"/>
          <w:sz w:val="32"/>
          <w:szCs w:val="24"/>
        </w:rPr>
        <w:t>Altiok</w:t>
      </w:r>
      <w:proofErr w:type="spellEnd"/>
    </w:p>
    <w:p w14:paraId="54CA25DA" w14:textId="77777777" w:rsidR="00500909" w:rsidRPr="00F56B21" w:rsidRDefault="00500909" w:rsidP="00A1753A">
      <w:pPr>
        <w:pStyle w:val="NoSpacing"/>
        <w:rPr>
          <w:rFonts w:cstheme="minorHAnsi"/>
          <w:sz w:val="24"/>
          <w:szCs w:val="24"/>
        </w:rPr>
      </w:pPr>
      <w:r w:rsidRPr="00F56B21">
        <w:rPr>
          <w:rFonts w:cstheme="minorHAnsi"/>
          <w:sz w:val="24"/>
          <w:szCs w:val="24"/>
        </w:rPr>
        <w:t>Shriners Hospitals for Children, Chicago, IL</w:t>
      </w:r>
    </w:p>
    <w:p w14:paraId="6A1AF548" w14:textId="77777777" w:rsidR="00500909" w:rsidRPr="00F56B21" w:rsidRDefault="00500909" w:rsidP="00A1753A">
      <w:pPr>
        <w:pStyle w:val="NoSpacing"/>
        <w:rPr>
          <w:rFonts w:cstheme="minorHAnsi"/>
          <w:sz w:val="24"/>
          <w:szCs w:val="24"/>
        </w:rPr>
      </w:pPr>
      <w:r w:rsidRPr="00F56B21">
        <w:rPr>
          <w:rFonts w:cstheme="minorHAnsi"/>
          <w:sz w:val="24"/>
          <w:szCs w:val="24"/>
        </w:rPr>
        <w:t xml:space="preserve">RUSH University Medical Center, Department of </w:t>
      </w:r>
      <w:proofErr w:type="spellStart"/>
      <w:r w:rsidRPr="00F56B21">
        <w:rPr>
          <w:rFonts w:cstheme="minorHAnsi"/>
          <w:sz w:val="24"/>
          <w:szCs w:val="24"/>
        </w:rPr>
        <w:t>Orthopaedic</w:t>
      </w:r>
      <w:proofErr w:type="spellEnd"/>
      <w:r w:rsidRPr="00F56B21">
        <w:rPr>
          <w:rFonts w:cstheme="minorHAnsi"/>
          <w:sz w:val="24"/>
          <w:szCs w:val="24"/>
        </w:rPr>
        <w:t xml:space="preserve"> Surgery, College of Medicine, Chicago, IL</w:t>
      </w:r>
    </w:p>
    <w:p w14:paraId="2740CA3D" w14:textId="77777777" w:rsidR="0006757B" w:rsidRPr="00F56B21" w:rsidRDefault="0006757B" w:rsidP="00A1753A">
      <w:pPr>
        <w:pStyle w:val="NoSpacing"/>
        <w:rPr>
          <w:rFonts w:cstheme="minorHAnsi"/>
          <w:sz w:val="32"/>
          <w:szCs w:val="24"/>
        </w:rPr>
      </w:pPr>
      <w:r w:rsidRPr="00F56B21">
        <w:rPr>
          <w:rFonts w:cstheme="minorHAnsi"/>
          <w:sz w:val="32"/>
          <w:szCs w:val="24"/>
        </w:rPr>
        <w:t>Peter A. Smith</w:t>
      </w:r>
    </w:p>
    <w:p w14:paraId="7B9B3C08" w14:textId="77777777" w:rsidR="00500909" w:rsidRPr="00F56B21" w:rsidRDefault="00500909" w:rsidP="00A1753A">
      <w:pPr>
        <w:pStyle w:val="NoSpacing"/>
        <w:rPr>
          <w:rFonts w:cstheme="minorHAnsi"/>
          <w:sz w:val="24"/>
          <w:szCs w:val="24"/>
        </w:rPr>
      </w:pPr>
      <w:r w:rsidRPr="00F56B21">
        <w:rPr>
          <w:rFonts w:cstheme="minorHAnsi"/>
          <w:sz w:val="24"/>
          <w:szCs w:val="24"/>
        </w:rPr>
        <w:t>Shriners Hospitals for Children, Chicago, IL</w:t>
      </w:r>
    </w:p>
    <w:p w14:paraId="0D5AEFC0" w14:textId="2AB67EEE" w:rsidR="00733240" w:rsidRPr="00F56B21" w:rsidRDefault="00500909" w:rsidP="00A1753A">
      <w:pPr>
        <w:pStyle w:val="NoSpacing"/>
        <w:rPr>
          <w:rFonts w:cstheme="minorHAnsi"/>
          <w:sz w:val="24"/>
          <w:szCs w:val="24"/>
        </w:rPr>
      </w:pPr>
      <w:r w:rsidRPr="00F56B21">
        <w:rPr>
          <w:rFonts w:cstheme="minorHAnsi"/>
          <w:sz w:val="24"/>
          <w:szCs w:val="24"/>
        </w:rPr>
        <w:t xml:space="preserve">RUSH University Medical Center, Department of </w:t>
      </w:r>
      <w:proofErr w:type="spellStart"/>
      <w:r w:rsidRPr="00F56B21">
        <w:rPr>
          <w:rFonts w:cstheme="minorHAnsi"/>
          <w:sz w:val="24"/>
          <w:szCs w:val="24"/>
        </w:rPr>
        <w:t>Orthopaedic</w:t>
      </w:r>
      <w:proofErr w:type="spellEnd"/>
      <w:r w:rsidRPr="00F56B21">
        <w:rPr>
          <w:rFonts w:cstheme="minorHAnsi"/>
          <w:sz w:val="24"/>
          <w:szCs w:val="24"/>
        </w:rPr>
        <w:t xml:space="preserve"> Surgery, College of Medicine, Chicago, IL</w:t>
      </w:r>
    </w:p>
    <w:p w14:paraId="3630444E" w14:textId="77777777" w:rsidR="00733240" w:rsidRPr="00F56B21" w:rsidRDefault="00733240">
      <w:pPr>
        <w:rPr>
          <w:rFonts w:cstheme="minorHAnsi"/>
          <w:sz w:val="24"/>
          <w:szCs w:val="24"/>
        </w:rPr>
      </w:pPr>
      <w:r w:rsidRPr="00F56B21">
        <w:rPr>
          <w:rFonts w:cstheme="minorHAnsi"/>
          <w:sz w:val="24"/>
          <w:szCs w:val="24"/>
        </w:rPr>
        <w:br w:type="page"/>
      </w:r>
    </w:p>
    <w:p w14:paraId="7AD72515" w14:textId="77777777" w:rsidR="00500909" w:rsidRPr="00F56B21" w:rsidRDefault="00500909" w:rsidP="00A1753A">
      <w:pPr>
        <w:pStyle w:val="NoSpacing"/>
        <w:rPr>
          <w:rFonts w:cstheme="minorHAnsi"/>
          <w:sz w:val="24"/>
          <w:szCs w:val="24"/>
        </w:rPr>
      </w:pPr>
    </w:p>
    <w:p w14:paraId="74AC6181" w14:textId="77777777" w:rsidR="0006757B" w:rsidRPr="00F56B21" w:rsidRDefault="0006757B" w:rsidP="00A1753A">
      <w:pPr>
        <w:pStyle w:val="NoSpacing"/>
        <w:rPr>
          <w:rFonts w:cstheme="minorHAnsi"/>
          <w:sz w:val="32"/>
          <w:szCs w:val="24"/>
        </w:rPr>
      </w:pPr>
      <w:r w:rsidRPr="00F56B21">
        <w:rPr>
          <w:rFonts w:cstheme="minorHAnsi"/>
          <w:sz w:val="32"/>
          <w:szCs w:val="24"/>
        </w:rPr>
        <w:t>Gerald F. Harris</w:t>
      </w:r>
    </w:p>
    <w:p w14:paraId="14257A04" w14:textId="77777777" w:rsidR="007A2C01" w:rsidRPr="00F56B21" w:rsidRDefault="007A2C01" w:rsidP="00A1753A">
      <w:pPr>
        <w:pStyle w:val="NoSpacing"/>
        <w:rPr>
          <w:rFonts w:cstheme="minorHAnsi"/>
          <w:sz w:val="24"/>
          <w:szCs w:val="24"/>
        </w:rPr>
      </w:pPr>
      <w:proofErr w:type="spellStart"/>
      <w:r w:rsidRPr="00F56B21">
        <w:rPr>
          <w:rFonts w:cstheme="minorHAnsi"/>
          <w:sz w:val="24"/>
          <w:szCs w:val="24"/>
        </w:rPr>
        <w:t>Orthopaedic</w:t>
      </w:r>
      <w:proofErr w:type="spellEnd"/>
      <w:r w:rsidRPr="00F56B21">
        <w:rPr>
          <w:rFonts w:cstheme="minorHAnsi"/>
          <w:sz w:val="24"/>
          <w:szCs w:val="24"/>
        </w:rPr>
        <w:t xml:space="preserve"> &amp; Rehabilitation Engineering Center, Marquette University/Medical College of Wisconsin, Milwaukee, WI</w:t>
      </w:r>
    </w:p>
    <w:p w14:paraId="7CC6B182" w14:textId="77777777" w:rsidR="007A2C01" w:rsidRPr="00F56B21" w:rsidRDefault="007A2C01" w:rsidP="00A1753A">
      <w:pPr>
        <w:pStyle w:val="NoSpacing"/>
        <w:rPr>
          <w:rFonts w:cstheme="minorHAnsi"/>
          <w:sz w:val="24"/>
          <w:szCs w:val="24"/>
        </w:rPr>
      </w:pPr>
      <w:r w:rsidRPr="00F56B21">
        <w:rPr>
          <w:rFonts w:cstheme="minorHAnsi"/>
          <w:sz w:val="24"/>
          <w:szCs w:val="24"/>
        </w:rPr>
        <w:t>Shriners Hospitals for Children, Chicago, IL</w:t>
      </w:r>
    </w:p>
    <w:p w14:paraId="6EFAC08C" w14:textId="77777777" w:rsidR="00A64EFA" w:rsidRPr="00F56B21" w:rsidRDefault="00A64EFA" w:rsidP="00A64EFA">
      <w:pPr>
        <w:pStyle w:val="Heading1"/>
        <w:rPr>
          <w:rFonts w:asciiTheme="minorHAnsi" w:hAnsiTheme="minorHAnsi" w:cstheme="minorHAnsi"/>
        </w:rPr>
      </w:pPr>
      <w:bookmarkStart w:id="3" w:name="_Toc535324402"/>
      <w:r w:rsidRPr="00F56B21">
        <w:rPr>
          <w:rFonts w:asciiTheme="minorHAnsi" w:hAnsiTheme="minorHAnsi" w:cstheme="minorHAnsi"/>
        </w:rPr>
        <w:t>Abstract</w:t>
      </w:r>
      <w:bookmarkEnd w:id="3"/>
    </w:p>
    <w:p w14:paraId="24B9B1B3" w14:textId="77777777" w:rsidR="00A64EFA" w:rsidRPr="00F56B21" w:rsidRDefault="00A64EFA" w:rsidP="00A64EFA">
      <w:pPr>
        <w:pStyle w:val="Heading2"/>
        <w:rPr>
          <w:rFonts w:asciiTheme="minorHAnsi" w:hAnsiTheme="minorHAnsi" w:cstheme="minorHAnsi"/>
        </w:rPr>
      </w:pPr>
      <w:bookmarkStart w:id="4" w:name="_Toc535324403"/>
      <w:r w:rsidRPr="00F56B21">
        <w:rPr>
          <w:rFonts w:asciiTheme="minorHAnsi" w:hAnsiTheme="minorHAnsi" w:cstheme="minorHAnsi"/>
        </w:rPr>
        <w:t>Background</w:t>
      </w:r>
      <w:bookmarkEnd w:id="4"/>
    </w:p>
    <w:p w14:paraId="02E2D6CE" w14:textId="77777777" w:rsidR="007A2C01" w:rsidRPr="00F56B21" w:rsidRDefault="00A64EFA" w:rsidP="00A64EFA">
      <w:pPr>
        <w:rPr>
          <w:rFonts w:cstheme="minorHAnsi"/>
        </w:rPr>
      </w:pPr>
      <w:r w:rsidRPr="00F56B21">
        <w:rPr>
          <w:rFonts w:cstheme="minorHAnsi"/>
        </w:rPr>
        <w:t xml:space="preserve">Kinematic variability of the foot and ankle segments exists during ambulation among individuals with pes </w:t>
      </w:r>
      <w:proofErr w:type="spellStart"/>
      <w:r w:rsidRPr="00F56B21">
        <w:rPr>
          <w:rFonts w:cstheme="minorHAnsi"/>
        </w:rPr>
        <w:t>planovalgus</w:t>
      </w:r>
      <w:proofErr w:type="spellEnd"/>
      <w:r w:rsidRPr="00F56B21">
        <w:rPr>
          <w:rFonts w:cstheme="minorHAnsi"/>
        </w:rPr>
        <w:t xml:space="preserve"> (PPV) secondary to cerebral palsy (CP). Clinicians have previously recognized such variability through classification schemes to identify subgroups of </w:t>
      </w:r>
      <w:proofErr w:type="gramStart"/>
      <w:r w:rsidRPr="00F56B21">
        <w:rPr>
          <w:rFonts w:cstheme="minorHAnsi"/>
        </w:rPr>
        <w:t>individuals, but</w:t>
      </w:r>
      <w:proofErr w:type="gramEnd"/>
      <w:r w:rsidRPr="00F56B21">
        <w:rPr>
          <w:rFonts w:cstheme="minorHAnsi"/>
        </w:rPr>
        <w:t xml:space="preserve"> have been unable to identify kinematic foot types.</w:t>
      </w:r>
    </w:p>
    <w:p w14:paraId="535747D8" w14:textId="77777777" w:rsidR="00A64EFA" w:rsidRPr="00F56B21" w:rsidRDefault="00A64EFA" w:rsidP="00A64EFA">
      <w:pPr>
        <w:pStyle w:val="Heading2"/>
        <w:rPr>
          <w:rFonts w:asciiTheme="minorHAnsi" w:hAnsiTheme="minorHAnsi" w:cstheme="minorHAnsi"/>
        </w:rPr>
      </w:pPr>
      <w:bookmarkStart w:id="5" w:name="_Toc535324404"/>
      <w:r w:rsidRPr="00F56B21">
        <w:rPr>
          <w:rFonts w:asciiTheme="minorHAnsi" w:hAnsiTheme="minorHAnsi" w:cstheme="minorHAnsi"/>
        </w:rPr>
        <w:t>Research question</w:t>
      </w:r>
      <w:bookmarkEnd w:id="5"/>
    </w:p>
    <w:p w14:paraId="566C0D59" w14:textId="77777777" w:rsidR="00A64EFA" w:rsidRPr="00F56B21" w:rsidRDefault="00A64EFA" w:rsidP="00A64EFA">
      <w:pPr>
        <w:rPr>
          <w:rFonts w:cstheme="minorHAnsi"/>
        </w:rPr>
      </w:pPr>
      <w:r w:rsidRPr="00F56B21">
        <w:rPr>
          <w:rFonts w:cstheme="minorHAnsi"/>
        </w:rPr>
        <w:t>The purpose of this work was to identify kinematic foot types among children with PPV secondary to CP using 3-dimensional multi-segment foot and ankle kinematics during gait as inputs for principal component analysis (PCA) and </w:t>
      </w:r>
      <w:r w:rsidRPr="00F56B21">
        <w:rPr>
          <w:rFonts w:cstheme="minorHAnsi"/>
          <w:i/>
          <w:iCs/>
        </w:rPr>
        <w:t>K</w:t>
      </w:r>
      <w:r w:rsidRPr="00F56B21">
        <w:rPr>
          <w:rFonts w:cstheme="minorHAnsi"/>
        </w:rPr>
        <w:t>-means cluster analysis.</w:t>
      </w:r>
    </w:p>
    <w:p w14:paraId="0A49050C" w14:textId="77777777" w:rsidR="00A64EFA" w:rsidRPr="00F56B21" w:rsidRDefault="00A64EFA" w:rsidP="00A64EFA">
      <w:pPr>
        <w:pStyle w:val="Heading2"/>
        <w:rPr>
          <w:rFonts w:asciiTheme="minorHAnsi" w:hAnsiTheme="minorHAnsi" w:cstheme="minorHAnsi"/>
        </w:rPr>
      </w:pPr>
      <w:bookmarkStart w:id="6" w:name="_Toc535324405"/>
      <w:r w:rsidRPr="00F56B21">
        <w:rPr>
          <w:rFonts w:asciiTheme="minorHAnsi" w:hAnsiTheme="minorHAnsi" w:cstheme="minorHAnsi"/>
        </w:rPr>
        <w:t>Methods</w:t>
      </w:r>
      <w:bookmarkEnd w:id="6"/>
    </w:p>
    <w:p w14:paraId="2E535E8C" w14:textId="77777777" w:rsidR="00A64EFA" w:rsidRPr="00F56B21" w:rsidRDefault="00A64EFA" w:rsidP="00A64EFA">
      <w:pPr>
        <w:rPr>
          <w:rFonts w:cstheme="minorHAnsi"/>
        </w:rPr>
      </w:pPr>
      <w:r w:rsidRPr="00F56B21">
        <w:rPr>
          <w:rFonts w:cstheme="minorHAnsi"/>
        </w:rPr>
        <w:t xml:space="preserve">In a single assessment session, multi-segment foot and ankle kinematics using the Milwaukee Foot Model (MFM) were collected in 31 children/adolescents with pes </w:t>
      </w:r>
      <w:proofErr w:type="spellStart"/>
      <w:r w:rsidRPr="00F56B21">
        <w:rPr>
          <w:rFonts w:cstheme="minorHAnsi"/>
        </w:rPr>
        <w:t>planovalgus</w:t>
      </w:r>
      <w:proofErr w:type="spellEnd"/>
      <w:r w:rsidRPr="00F56B21">
        <w:rPr>
          <w:rFonts w:cstheme="minorHAnsi"/>
        </w:rPr>
        <w:t xml:space="preserve"> (49 feet) and 16 typically developing (TD) children/adolescents (31 feet). PCA was used as a data reduction technique on 34 kinematic variables. </w:t>
      </w:r>
      <w:r w:rsidRPr="00F56B21">
        <w:rPr>
          <w:rFonts w:cstheme="minorHAnsi"/>
          <w:i/>
          <w:iCs/>
        </w:rPr>
        <w:t>K</w:t>
      </w:r>
      <w:r w:rsidRPr="00F56B21">
        <w:rPr>
          <w:rFonts w:cstheme="minorHAnsi"/>
        </w:rPr>
        <w:t>-means cluster analysis was performed on the identified principal components (PCs) and one-way analyses of variance (ANOVA) was done to determine the effect of subgroup membership on PC scores.</w:t>
      </w:r>
    </w:p>
    <w:p w14:paraId="4F5EFBBF" w14:textId="77777777" w:rsidR="00A64EFA" w:rsidRPr="00F56B21" w:rsidRDefault="00A64EFA" w:rsidP="00A64EFA">
      <w:pPr>
        <w:pStyle w:val="Heading2"/>
        <w:rPr>
          <w:rFonts w:asciiTheme="minorHAnsi" w:hAnsiTheme="minorHAnsi" w:cstheme="minorHAnsi"/>
        </w:rPr>
      </w:pPr>
      <w:bookmarkStart w:id="7" w:name="_Toc535324406"/>
      <w:r w:rsidRPr="00F56B21">
        <w:rPr>
          <w:rFonts w:asciiTheme="minorHAnsi" w:hAnsiTheme="minorHAnsi" w:cstheme="minorHAnsi"/>
        </w:rPr>
        <w:t>Results</w:t>
      </w:r>
      <w:bookmarkEnd w:id="7"/>
    </w:p>
    <w:p w14:paraId="09ECB4E4" w14:textId="77777777" w:rsidR="00A64EFA" w:rsidRPr="00F56B21" w:rsidRDefault="00A64EFA" w:rsidP="00A64EFA">
      <w:pPr>
        <w:rPr>
          <w:rFonts w:cstheme="minorHAnsi"/>
        </w:rPr>
      </w:pPr>
      <w:r w:rsidRPr="00F56B21">
        <w:rPr>
          <w:rFonts w:cstheme="minorHAnsi"/>
        </w:rPr>
        <w:t>The PCA reduced the kinematic variables to seven PCs which accounted for 91% of the total variance. Six distinct kinematic foot types were identified by the cluster analysis. The foot types showed unique kinematic characteristics in both the hindfoot and forefoot.</w:t>
      </w:r>
    </w:p>
    <w:p w14:paraId="58E454E3" w14:textId="77777777" w:rsidR="00A64EFA" w:rsidRPr="00F56B21" w:rsidRDefault="00A64EFA" w:rsidP="00A64EFA">
      <w:pPr>
        <w:pStyle w:val="Heading2"/>
        <w:rPr>
          <w:rFonts w:asciiTheme="minorHAnsi" w:hAnsiTheme="minorHAnsi" w:cstheme="minorHAnsi"/>
        </w:rPr>
      </w:pPr>
      <w:bookmarkStart w:id="8" w:name="_Toc535324407"/>
      <w:r w:rsidRPr="00F56B21">
        <w:rPr>
          <w:rFonts w:asciiTheme="minorHAnsi" w:hAnsiTheme="minorHAnsi" w:cstheme="minorHAnsi"/>
        </w:rPr>
        <w:t>Significance</w:t>
      </w:r>
      <w:bookmarkEnd w:id="8"/>
    </w:p>
    <w:p w14:paraId="4A995BEF" w14:textId="77777777" w:rsidR="00A64EFA" w:rsidRPr="00F56B21" w:rsidRDefault="00A64EFA" w:rsidP="00A64EFA">
      <w:pPr>
        <w:rPr>
          <w:rFonts w:cstheme="minorHAnsi"/>
        </w:rPr>
      </w:pPr>
      <w:r w:rsidRPr="00F56B21">
        <w:rPr>
          <w:rFonts w:cstheme="minorHAnsi"/>
        </w:rPr>
        <w:t xml:space="preserve">This study provides further evidence of kinematic variability in the foot and ankle during ambulation associated with pes </w:t>
      </w:r>
      <w:proofErr w:type="spellStart"/>
      <w:r w:rsidRPr="00F56B21">
        <w:rPr>
          <w:rFonts w:cstheme="minorHAnsi"/>
        </w:rPr>
        <w:t>planovalgus</w:t>
      </w:r>
      <w:proofErr w:type="spellEnd"/>
      <w:r w:rsidRPr="00F56B21">
        <w:rPr>
          <w:rFonts w:cstheme="minorHAnsi"/>
        </w:rPr>
        <w:t xml:space="preserve"> secondary to CP. The specific contributions of the hindfoot and forefoot would not have been detected using a single segment foot model. The identification of kinematic foot types with unique foot and ankle characteristics has the potential to improve treatment since patients within a foot type are likely to benefit from similar intervention(s).</w:t>
      </w:r>
    </w:p>
    <w:p w14:paraId="7868C6FF" w14:textId="77777777" w:rsidR="00A64EFA" w:rsidRPr="00F56B21" w:rsidRDefault="00A64EFA" w:rsidP="00A64EFA">
      <w:pPr>
        <w:pStyle w:val="Heading1"/>
        <w:rPr>
          <w:rFonts w:asciiTheme="minorHAnsi" w:hAnsiTheme="minorHAnsi" w:cstheme="minorHAnsi"/>
        </w:rPr>
      </w:pPr>
      <w:bookmarkStart w:id="9" w:name="_Toc535324408"/>
      <w:r w:rsidRPr="00F56B21">
        <w:rPr>
          <w:rFonts w:asciiTheme="minorHAnsi" w:hAnsiTheme="minorHAnsi" w:cstheme="minorHAnsi"/>
        </w:rPr>
        <w:t>Keywords</w:t>
      </w:r>
      <w:bookmarkEnd w:id="9"/>
    </w:p>
    <w:p w14:paraId="66A72968" w14:textId="77777777" w:rsidR="00CD52E5" w:rsidRPr="00F56B21" w:rsidRDefault="00CD52E5" w:rsidP="00CD52E5">
      <w:pPr>
        <w:rPr>
          <w:rFonts w:cstheme="minorHAnsi"/>
        </w:rPr>
      </w:pPr>
      <w:r w:rsidRPr="00F56B21">
        <w:rPr>
          <w:rFonts w:cstheme="minorHAnsi"/>
        </w:rPr>
        <w:t xml:space="preserve">Cerebral palsy; Pes </w:t>
      </w:r>
      <w:proofErr w:type="spellStart"/>
      <w:r w:rsidRPr="00F56B21">
        <w:rPr>
          <w:rFonts w:cstheme="minorHAnsi"/>
        </w:rPr>
        <w:t>planovalgus</w:t>
      </w:r>
      <w:proofErr w:type="spellEnd"/>
      <w:r w:rsidRPr="00F56B21">
        <w:rPr>
          <w:rFonts w:cstheme="minorHAnsi"/>
        </w:rPr>
        <w:t>; Gait; Multi-segment foot modeling</w:t>
      </w:r>
    </w:p>
    <w:p w14:paraId="35EC75E4" w14:textId="77777777" w:rsidR="00CD52E5" w:rsidRPr="00F56B21" w:rsidRDefault="00CD52E5" w:rsidP="00CD52E5">
      <w:pPr>
        <w:pStyle w:val="Heading1"/>
        <w:rPr>
          <w:rFonts w:asciiTheme="minorHAnsi" w:hAnsiTheme="minorHAnsi" w:cstheme="minorHAnsi"/>
        </w:rPr>
      </w:pPr>
      <w:bookmarkStart w:id="10" w:name="_Toc535324409"/>
      <w:r w:rsidRPr="00F56B21">
        <w:rPr>
          <w:rFonts w:asciiTheme="minorHAnsi" w:hAnsiTheme="minorHAnsi" w:cstheme="minorHAnsi"/>
        </w:rPr>
        <w:t>1. Introduction</w:t>
      </w:r>
      <w:bookmarkEnd w:id="10"/>
    </w:p>
    <w:p w14:paraId="4B737003" w14:textId="5C9A6755" w:rsidR="00CD52E5" w:rsidRPr="00621C32" w:rsidRDefault="00CD52E5" w:rsidP="00CD52E5">
      <w:pPr>
        <w:rPr>
          <w:rFonts w:cstheme="minorHAnsi"/>
          <w:color w:val="000000" w:themeColor="text1"/>
        </w:rPr>
      </w:pPr>
      <w:r w:rsidRPr="00621C32">
        <w:rPr>
          <w:rStyle w:val="Hyperlink"/>
          <w:rFonts w:cstheme="minorHAnsi"/>
          <w:color w:val="000000" w:themeColor="text1"/>
          <w:u w:val="none"/>
        </w:rPr>
        <w:t>Pes</w:t>
      </w:r>
      <w:r w:rsidRPr="00621C32">
        <w:rPr>
          <w:rFonts w:cstheme="minorHAnsi"/>
          <w:color w:val="000000" w:themeColor="text1"/>
        </w:rPr>
        <w:t> </w:t>
      </w:r>
      <w:proofErr w:type="spellStart"/>
      <w:r w:rsidRPr="00621C32">
        <w:rPr>
          <w:rFonts w:cstheme="minorHAnsi"/>
          <w:color w:val="000000" w:themeColor="text1"/>
        </w:rPr>
        <w:t>planovalgus</w:t>
      </w:r>
      <w:proofErr w:type="spellEnd"/>
      <w:r w:rsidRPr="00621C32">
        <w:rPr>
          <w:rFonts w:cstheme="minorHAnsi"/>
          <w:color w:val="000000" w:themeColor="text1"/>
        </w:rPr>
        <w:t xml:space="preserve"> (PPV) is one of the most common </w:t>
      </w:r>
      <w:r w:rsidRPr="00621C32">
        <w:rPr>
          <w:rStyle w:val="Hyperlink"/>
          <w:rFonts w:cstheme="minorHAnsi"/>
          <w:color w:val="000000" w:themeColor="text1"/>
          <w:u w:val="none"/>
        </w:rPr>
        <w:t>foot deformities</w:t>
      </w:r>
      <w:r w:rsidRPr="00621C32">
        <w:rPr>
          <w:rFonts w:cstheme="minorHAnsi"/>
          <w:color w:val="000000" w:themeColor="text1"/>
        </w:rPr>
        <w:t> affecting individuals with bilateral </w:t>
      </w:r>
      <w:r w:rsidRPr="00621C32">
        <w:rPr>
          <w:rStyle w:val="Hyperlink"/>
          <w:rFonts w:cstheme="minorHAnsi"/>
          <w:color w:val="000000" w:themeColor="text1"/>
          <w:u w:val="none"/>
        </w:rPr>
        <w:t>cerebral palsy</w:t>
      </w:r>
      <w:r w:rsidRPr="00621C32">
        <w:rPr>
          <w:rFonts w:cstheme="minorHAnsi"/>
          <w:color w:val="000000" w:themeColor="text1"/>
        </w:rPr>
        <w:t> (i.e. </w:t>
      </w:r>
      <w:r w:rsidRPr="00621C32">
        <w:rPr>
          <w:rStyle w:val="Hyperlink"/>
          <w:rFonts w:cstheme="minorHAnsi"/>
          <w:color w:val="000000" w:themeColor="text1"/>
          <w:u w:val="none"/>
        </w:rPr>
        <w:t>diplegia</w:t>
      </w:r>
      <w:r w:rsidRPr="00621C32">
        <w:rPr>
          <w:rFonts w:cstheme="minorHAnsi"/>
          <w:color w:val="000000" w:themeColor="text1"/>
        </w:rPr>
        <w:t> and quadriplegia)</w:t>
      </w:r>
      <w:r w:rsidR="00733240" w:rsidRPr="00621C32">
        <w:rPr>
          <w:rFonts w:cstheme="minorHAnsi"/>
          <w:color w:val="000000" w:themeColor="text1"/>
        </w:rPr>
        <w:t>.</w:t>
      </w:r>
      <w:bookmarkStart w:id="11" w:name="bbib0005"/>
      <w:r w:rsidRPr="00621C32">
        <w:rPr>
          <w:rFonts w:cstheme="minorHAnsi"/>
          <w:color w:val="000000" w:themeColor="text1"/>
          <w:vertAlign w:val="superscript"/>
        </w:rPr>
        <w:t>1,</w:t>
      </w:r>
      <w:bookmarkStart w:id="12" w:name="bbib0010"/>
      <w:r w:rsidRPr="00621C32">
        <w:rPr>
          <w:rFonts w:cstheme="minorHAnsi"/>
          <w:color w:val="000000" w:themeColor="text1"/>
          <w:vertAlign w:val="superscript"/>
        </w:rPr>
        <w:t>2</w:t>
      </w:r>
      <w:bookmarkEnd w:id="12"/>
      <w:r w:rsidRPr="00621C32">
        <w:rPr>
          <w:rFonts w:cstheme="minorHAnsi"/>
          <w:color w:val="000000" w:themeColor="text1"/>
          <w:vertAlign w:val="superscript"/>
        </w:rPr>
        <w:t>,</w:t>
      </w:r>
      <w:bookmarkStart w:id="13" w:name="bbib0015"/>
      <w:r w:rsidRPr="00621C32">
        <w:rPr>
          <w:rFonts w:cstheme="minorHAnsi"/>
          <w:color w:val="000000" w:themeColor="text1"/>
          <w:vertAlign w:val="superscript"/>
        </w:rPr>
        <w:t>3</w:t>
      </w:r>
      <w:r w:rsidRPr="00621C32">
        <w:rPr>
          <w:rFonts w:cstheme="minorHAnsi"/>
          <w:color w:val="000000" w:themeColor="text1"/>
        </w:rPr>
        <w:t xml:space="preserve"> The </w:t>
      </w:r>
      <w:r w:rsidRPr="00621C32">
        <w:rPr>
          <w:rStyle w:val="Hyperlink"/>
          <w:rFonts w:cstheme="minorHAnsi"/>
          <w:color w:val="000000" w:themeColor="text1"/>
          <w:u w:val="none"/>
        </w:rPr>
        <w:t>deformity</w:t>
      </w:r>
      <w:r w:rsidRPr="00621C32">
        <w:rPr>
          <w:rFonts w:cstheme="minorHAnsi"/>
          <w:color w:val="000000" w:themeColor="text1"/>
        </w:rPr>
        <w:t> includes a combination of ankle plantarflexion, hindfoot valgus, and forefoot abduction and </w:t>
      </w:r>
      <w:r w:rsidRPr="00621C32">
        <w:rPr>
          <w:rStyle w:val="Hyperlink"/>
          <w:rFonts w:cstheme="minorHAnsi"/>
          <w:color w:val="000000" w:themeColor="text1"/>
          <w:u w:val="none"/>
        </w:rPr>
        <w:t>supination</w:t>
      </w:r>
      <w:r w:rsidR="005E0E6D" w:rsidRPr="00621C32">
        <w:rPr>
          <w:rFonts w:cstheme="minorHAnsi"/>
          <w:color w:val="000000" w:themeColor="text1"/>
        </w:rPr>
        <w:t>.</w:t>
      </w:r>
      <w:hyperlink r:id="rId11" w:anchor="bib0005" w:history="1">
        <w:r w:rsidRPr="00621C32">
          <w:rPr>
            <w:rStyle w:val="Hyperlink"/>
            <w:rFonts w:cstheme="minorHAnsi"/>
            <w:color w:val="000000" w:themeColor="text1"/>
            <w:u w:val="none"/>
            <w:vertAlign w:val="superscript"/>
          </w:rPr>
          <w:t>1</w:t>
        </w:r>
      </w:hyperlink>
      <w:bookmarkEnd w:id="11"/>
      <w:r w:rsidRPr="00621C32">
        <w:rPr>
          <w:rFonts w:cstheme="minorHAnsi"/>
          <w:color w:val="000000" w:themeColor="text1"/>
          <w:vertAlign w:val="superscript"/>
        </w:rPr>
        <w:t>,</w:t>
      </w:r>
      <w:hyperlink r:id="rId12" w:anchor="bib0015" w:history="1">
        <w:r w:rsidRPr="00621C32">
          <w:rPr>
            <w:rStyle w:val="Hyperlink"/>
            <w:rFonts w:cstheme="minorHAnsi"/>
            <w:color w:val="000000" w:themeColor="text1"/>
            <w:u w:val="none"/>
            <w:vertAlign w:val="superscript"/>
          </w:rPr>
          <w:t>3</w:t>
        </w:r>
      </w:hyperlink>
      <w:bookmarkEnd w:id="13"/>
      <w:r w:rsidRPr="00621C32">
        <w:rPr>
          <w:rFonts w:cstheme="minorHAnsi"/>
          <w:color w:val="000000" w:themeColor="text1"/>
        </w:rPr>
        <w:t xml:space="preserve"> This multi-segment, multi-planar deformity negatively impacts gross motion function and causes symptoms including pain over the medial midfoot with standing and walking activities, </w:t>
      </w:r>
      <w:r w:rsidRPr="00621C32">
        <w:rPr>
          <w:rStyle w:val="Hyperlink"/>
          <w:rFonts w:cstheme="minorHAnsi"/>
          <w:color w:val="000000" w:themeColor="text1"/>
          <w:u w:val="none"/>
        </w:rPr>
        <w:t>skin irritation</w:t>
      </w:r>
      <w:r w:rsidRPr="00621C32">
        <w:rPr>
          <w:rFonts w:cstheme="minorHAnsi"/>
          <w:color w:val="000000" w:themeColor="text1"/>
        </w:rPr>
        <w:t>, callusing, breakdown over the medial midfoot, pain associated with impingement, and/or difficulty with </w:t>
      </w:r>
      <w:r w:rsidRPr="00621C32">
        <w:rPr>
          <w:rStyle w:val="Hyperlink"/>
          <w:rFonts w:cstheme="minorHAnsi"/>
          <w:color w:val="000000" w:themeColor="text1"/>
          <w:u w:val="none"/>
        </w:rPr>
        <w:t>orthosis</w:t>
      </w:r>
      <w:r w:rsidRPr="00621C32">
        <w:rPr>
          <w:rFonts w:cstheme="minorHAnsi"/>
          <w:color w:val="000000" w:themeColor="text1"/>
        </w:rPr>
        <w:t> or shoe wear.</w:t>
      </w:r>
    </w:p>
    <w:p w14:paraId="269D082C" w14:textId="11892FB4" w:rsidR="00CD52E5" w:rsidRPr="00F56B21" w:rsidRDefault="00CD52E5" w:rsidP="00CD52E5">
      <w:pPr>
        <w:rPr>
          <w:rFonts w:cstheme="minorHAnsi"/>
        </w:rPr>
      </w:pPr>
      <w:r w:rsidRPr="00F56B21">
        <w:rPr>
          <w:rFonts w:cstheme="minorHAnsi"/>
        </w:rPr>
        <w:t>Accurate identification of the involved segment(s), plane(s) of motion, and joint excursions during </w:t>
      </w:r>
      <w:r w:rsidRPr="00621C32">
        <w:rPr>
          <w:rStyle w:val="Hyperlink"/>
          <w:rFonts w:cstheme="minorHAnsi"/>
          <w:color w:val="000000" w:themeColor="text1"/>
          <w:u w:val="none"/>
        </w:rPr>
        <w:t>ambulation</w:t>
      </w:r>
      <w:r w:rsidRPr="00F56B21">
        <w:rPr>
          <w:rFonts w:cstheme="minorHAnsi"/>
        </w:rPr>
        <w:t> resulting from PPV is crucial when recommending interventions to control segmental foot alignment. However, PPV is a heterogeneous condition. Kruger et al. used the Milwaukee Foot Model (MFM) to characterize the multi-segment foot and ankle gait kinematics of PPV resulting from CP</w:t>
      </w:r>
      <w:r w:rsidR="005E0E6D" w:rsidRPr="00F56B21">
        <w:rPr>
          <w:rFonts w:cstheme="minorHAnsi"/>
        </w:rPr>
        <w:t>.</w:t>
      </w:r>
      <w:bookmarkStart w:id="14" w:name="bbib0020"/>
      <w:r w:rsidRPr="00F56B21">
        <w:rPr>
          <w:rFonts w:cstheme="minorHAnsi"/>
          <w:vertAlign w:val="superscript"/>
        </w:rPr>
        <w:fldChar w:fldCharType="begin"/>
      </w:r>
      <w:r w:rsidRPr="00F56B21">
        <w:rPr>
          <w:rFonts w:cstheme="minorHAnsi"/>
          <w:vertAlign w:val="superscript"/>
        </w:rPr>
        <w:instrText xml:space="preserve"> HYPERLINK "https://www.sciencedirect.com/science/article/pii/S0966636218315297?via%3Dihub" \l "bib0020" </w:instrText>
      </w:r>
      <w:r w:rsidRPr="00F56B21">
        <w:rPr>
          <w:rFonts w:cstheme="minorHAnsi"/>
          <w:vertAlign w:val="superscript"/>
        </w:rPr>
        <w:fldChar w:fldCharType="separate"/>
      </w:r>
      <w:r w:rsidRPr="00F56B21">
        <w:rPr>
          <w:rStyle w:val="Hyperlink"/>
          <w:rFonts w:cstheme="minorHAnsi"/>
          <w:vertAlign w:val="superscript"/>
        </w:rPr>
        <w:t>4</w:t>
      </w:r>
      <w:r w:rsidRPr="00F56B21">
        <w:rPr>
          <w:rFonts w:cstheme="minorHAnsi"/>
          <w:vertAlign w:val="superscript"/>
        </w:rPr>
        <w:fldChar w:fldCharType="end"/>
      </w:r>
      <w:bookmarkEnd w:id="14"/>
      <w:r w:rsidRPr="00F56B21">
        <w:rPr>
          <w:rFonts w:cstheme="minorHAnsi"/>
        </w:rPr>
        <w:t xml:space="preserve"> They reported that although the presence of transverse forefoot abduction was consistent among children with PPV, significant kinematic variability at the forefoot in the coronal plane, as well as the hindfoot and forefoot in the transverse plane were evident. Such complex kinematic variability could explain inconsistencies in the clinical management strategies of PPV among children with CP and the associated range of reported post-interventional outcomes</w:t>
      </w:r>
      <w:r w:rsidR="005E0E6D" w:rsidRPr="00F56B21">
        <w:rPr>
          <w:rFonts w:cstheme="minorHAnsi"/>
        </w:rPr>
        <w:t>.</w:t>
      </w:r>
      <w:bookmarkStart w:id="15" w:name="bbib0025"/>
      <w:r w:rsidRPr="00621C32">
        <w:rPr>
          <w:rFonts w:cstheme="minorHAnsi"/>
          <w:vertAlign w:val="superscript"/>
        </w:rPr>
        <w:t>5</w:t>
      </w:r>
      <w:bookmarkEnd w:id="15"/>
      <w:r w:rsidRPr="00F56B21">
        <w:rPr>
          <w:rFonts w:cstheme="minorHAnsi"/>
          <w:vertAlign w:val="superscript"/>
        </w:rPr>
        <w:t>,</w:t>
      </w:r>
      <w:bookmarkStart w:id="16" w:name="bbib0030"/>
      <w:r w:rsidRPr="00621C32">
        <w:rPr>
          <w:rFonts w:cstheme="minorHAnsi"/>
          <w:vertAlign w:val="superscript"/>
        </w:rPr>
        <w:t>6</w:t>
      </w:r>
      <w:bookmarkEnd w:id="16"/>
      <w:r w:rsidRPr="00F56B21">
        <w:rPr>
          <w:rFonts w:cstheme="minorHAnsi"/>
          <w:vertAlign w:val="superscript"/>
        </w:rPr>
        <w:t>,</w:t>
      </w:r>
      <w:bookmarkStart w:id="17" w:name="bbib0035"/>
      <w:r w:rsidRPr="00621C32">
        <w:rPr>
          <w:rFonts w:cstheme="minorHAnsi"/>
          <w:vertAlign w:val="superscript"/>
        </w:rPr>
        <w:t>7</w:t>
      </w:r>
      <w:bookmarkEnd w:id="17"/>
    </w:p>
    <w:p w14:paraId="714F34BB" w14:textId="436B923A" w:rsidR="00CD52E5" w:rsidRPr="00F56B21" w:rsidRDefault="00CD52E5" w:rsidP="00CD52E5">
      <w:pPr>
        <w:rPr>
          <w:rFonts w:cstheme="minorHAnsi"/>
        </w:rPr>
      </w:pPr>
      <w:r w:rsidRPr="00F56B21">
        <w:rPr>
          <w:rFonts w:cstheme="minorHAnsi"/>
        </w:rPr>
        <w:t>Previous efforts to explain kinematic variability for specific </w:t>
      </w:r>
      <w:r w:rsidRPr="00621C32">
        <w:rPr>
          <w:rStyle w:val="Hyperlink"/>
          <w:rFonts w:cstheme="minorHAnsi"/>
          <w:color w:val="000000" w:themeColor="text1"/>
          <w:u w:val="none"/>
        </w:rPr>
        <w:t>gait deviations</w:t>
      </w:r>
      <w:r w:rsidRPr="00F56B21">
        <w:rPr>
          <w:rFonts w:cstheme="minorHAnsi"/>
        </w:rPr>
        <w:t> aimed to identify clinically relevant subgroups among a sample of participants with CP who presented with a similar deformity</w:t>
      </w:r>
      <w:r w:rsidR="0010595A" w:rsidRPr="00F56B21">
        <w:rPr>
          <w:rFonts w:cstheme="minorHAnsi"/>
        </w:rPr>
        <w:t>.</w:t>
      </w:r>
      <w:bookmarkStart w:id="18" w:name="bbib0040"/>
      <w:r w:rsidRPr="00F56B21">
        <w:rPr>
          <w:rFonts w:cstheme="minorHAnsi"/>
          <w:vertAlign w:val="superscript"/>
        </w:rPr>
        <w:fldChar w:fldCharType="begin"/>
      </w:r>
      <w:r w:rsidRPr="00F56B21">
        <w:rPr>
          <w:rFonts w:cstheme="minorHAnsi"/>
          <w:vertAlign w:val="superscript"/>
        </w:rPr>
        <w:instrText xml:space="preserve"> HYPERLINK "https://www.sciencedirect.com/science/article/pii/S0966636218315297?via%3Dihub" \l "bib0040" </w:instrText>
      </w:r>
      <w:r w:rsidRPr="00F56B21">
        <w:rPr>
          <w:rFonts w:cstheme="minorHAnsi"/>
          <w:vertAlign w:val="superscript"/>
        </w:rPr>
        <w:fldChar w:fldCharType="separate"/>
      </w:r>
      <w:r w:rsidRPr="00F56B21">
        <w:rPr>
          <w:rStyle w:val="Hyperlink"/>
          <w:rFonts w:cstheme="minorHAnsi"/>
          <w:vertAlign w:val="superscript"/>
        </w:rPr>
        <w:t>8</w:t>
      </w:r>
      <w:r w:rsidRPr="00F56B21">
        <w:rPr>
          <w:rFonts w:cstheme="minorHAnsi"/>
          <w:vertAlign w:val="superscript"/>
        </w:rPr>
        <w:fldChar w:fldCharType="end"/>
      </w:r>
      <w:bookmarkEnd w:id="18"/>
      <w:r w:rsidRPr="00F56B21">
        <w:rPr>
          <w:rFonts w:cstheme="minorHAnsi"/>
          <w:vertAlign w:val="superscript"/>
        </w:rPr>
        <w:t>,</w:t>
      </w:r>
      <w:bookmarkStart w:id="19" w:name="bbib0045"/>
      <w:r w:rsidRPr="00F56B21">
        <w:rPr>
          <w:rFonts w:cstheme="minorHAnsi"/>
          <w:vertAlign w:val="superscript"/>
        </w:rPr>
        <w:fldChar w:fldCharType="begin"/>
      </w:r>
      <w:r w:rsidRPr="00F56B21">
        <w:rPr>
          <w:rFonts w:cstheme="minorHAnsi"/>
          <w:vertAlign w:val="superscript"/>
        </w:rPr>
        <w:instrText xml:space="preserve"> HYPERLINK "https://www.sciencedirect.com/science/article/pii/S0966636218315297?via%3Dihub" \l "bib0045" </w:instrText>
      </w:r>
      <w:r w:rsidRPr="00F56B21">
        <w:rPr>
          <w:rFonts w:cstheme="minorHAnsi"/>
          <w:vertAlign w:val="superscript"/>
        </w:rPr>
        <w:fldChar w:fldCharType="separate"/>
      </w:r>
      <w:r w:rsidRPr="00F56B21">
        <w:rPr>
          <w:rStyle w:val="Hyperlink"/>
          <w:rFonts w:cstheme="minorHAnsi"/>
          <w:vertAlign w:val="superscript"/>
        </w:rPr>
        <w:t>9</w:t>
      </w:r>
      <w:r w:rsidRPr="00F56B21">
        <w:rPr>
          <w:rFonts w:cstheme="minorHAnsi"/>
          <w:vertAlign w:val="superscript"/>
        </w:rPr>
        <w:fldChar w:fldCharType="end"/>
      </w:r>
      <w:bookmarkEnd w:id="19"/>
      <w:r w:rsidRPr="00F56B21">
        <w:rPr>
          <w:rFonts w:cstheme="minorHAnsi"/>
        </w:rPr>
        <w:t xml:space="preserve"> Specifically, </w:t>
      </w:r>
      <w:proofErr w:type="spellStart"/>
      <w:r w:rsidRPr="00F56B21">
        <w:rPr>
          <w:rFonts w:cstheme="minorHAnsi"/>
        </w:rPr>
        <w:t>Krzak</w:t>
      </w:r>
      <w:proofErr w:type="spellEnd"/>
      <w:r w:rsidRPr="00F56B21">
        <w:rPr>
          <w:rFonts w:cstheme="minorHAnsi"/>
        </w:rPr>
        <w:t xml:space="preserve"> et al., used multi-segmental foot and ankle gait kinematics of typically developing children and children with CP as inputs for a combination of </w:t>
      </w:r>
      <w:r w:rsidRPr="00621C32">
        <w:rPr>
          <w:rStyle w:val="Hyperlink"/>
          <w:rFonts w:cstheme="minorHAnsi"/>
          <w:color w:val="000000" w:themeColor="text1"/>
          <w:u w:val="none"/>
        </w:rPr>
        <w:t>principal component analysis</w:t>
      </w:r>
      <w:r w:rsidRPr="00621C32">
        <w:rPr>
          <w:rFonts w:cstheme="minorHAnsi"/>
          <w:color w:val="000000" w:themeColor="text1"/>
        </w:rPr>
        <w:t> </w:t>
      </w:r>
      <w:r w:rsidRPr="00F56B21">
        <w:rPr>
          <w:rFonts w:cstheme="minorHAnsi"/>
        </w:rPr>
        <w:t>(PCA) and </w:t>
      </w:r>
      <w:r w:rsidRPr="00621C32">
        <w:rPr>
          <w:rStyle w:val="Hyperlink"/>
          <w:rFonts w:cstheme="minorHAnsi"/>
          <w:color w:val="000000" w:themeColor="text1"/>
          <w:u w:val="none"/>
        </w:rPr>
        <w:t>cluster analysis</w:t>
      </w:r>
      <w:r w:rsidRPr="00621C32">
        <w:rPr>
          <w:rFonts w:cstheme="minorHAnsi"/>
          <w:color w:val="000000" w:themeColor="text1"/>
        </w:rPr>
        <w:t> </w:t>
      </w:r>
      <w:r w:rsidRPr="00F56B21">
        <w:rPr>
          <w:rFonts w:cstheme="minorHAnsi"/>
        </w:rPr>
        <w:t>to identify four subgroups of equinovarus deformity.</w:t>
      </w:r>
    </w:p>
    <w:p w14:paraId="06A6E558" w14:textId="6F3403FE" w:rsidR="00CD52E5" w:rsidRPr="00F56B21" w:rsidRDefault="00CD52E5" w:rsidP="00CD52E5">
      <w:pPr>
        <w:rPr>
          <w:rFonts w:cstheme="minorHAnsi"/>
        </w:rPr>
      </w:pPr>
      <w:r w:rsidRPr="00F56B21">
        <w:rPr>
          <w:rFonts w:cstheme="minorHAnsi"/>
        </w:rPr>
        <w:t>PCA is a </w:t>
      </w:r>
      <w:r w:rsidRPr="00621C32">
        <w:rPr>
          <w:rStyle w:val="Hyperlink"/>
          <w:rFonts w:cstheme="minorHAnsi"/>
          <w:color w:val="000000" w:themeColor="text1"/>
          <w:u w:val="none"/>
        </w:rPr>
        <w:t>statistical method</w:t>
      </w:r>
      <w:r w:rsidRPr="00621C32">
        <w:rPr>
          <w:rFonts w:cstheme="minorHAnsi"/>
          <w:color w:val="000000" w:themeColor="text1"/>
        </w:rPr>
        <w:t> </w:t>
      </w:r>
      <w:r w:rsidRPr="00F56B21">
        <w:rPr>
          <w:rFonts w:cstheme="minorHAnsi"/>
        </w:rPr>
        <w:t>used to reduce a large matrix of data into a smaller number of salient principal components (PCs) while minimizing loss of valuable information. After individual PCs are derived, cluster analysis can be employed to identify subgroups of individuals with similar deformity characteristics. Given the kinematic variability identified among individuals with PPV, the application of these statistical techniques to identify clinically relevant subgroups is a feasible objective to address clinical relevance.</w:t>
      </w:r>
    </w:p>
    <w:p w14:paraId="4BB91ABD" w14:textId="77777777" w:rsidR="00CD52E5" w:rsidRPr="00F56B21" w:rsidRDefault="00CD52E5" w:rsidP="00CD52E5">
      <w:pPr>
        <w:rPr>
          <w:rFonts w:cstheme="minorHAnsi"/>
        </w:rPr>
      </w:pPr>
      <w:r w:rsidRPr="00F56B21">
        <w:rPr>
          <w:rFonts w:cstheme="minorHAnsi"/>
        </w:rPr>
        <w:t>The purpose the current study was to identify subgroups of children with PPV secondary to CP (foot types). Multi-segment foot and ankle kinematics from typically developing children and children with PPV were used as inputs for PCA and cluster analysis. We anticipated that individual foot types would present with unique kinematic characteristics of PPV including the involvement of specific segment(s), plane(s) and joint excursions.</w:t>
      </w:r>
    </w:p>
    <w:p w14:paraId="1743A03A" w14:textId="77777777" w:rsidR="00CD52E5" w:rsidRPr="00F56B21" w:rsidRDefault="00CD52E5" w:rsidP="00CD52E5">
      <w:pPr>
        <w:pStyle w:val="Heading1"/>
        <w:rPr>
          <w:rFonts w:asciiTheme="minorHAnsi" w:hAnsiTheme="minorHAnsi" w:cstheme="minorHAnsi"/>
        </w:rPr>
      </w:pPr>
      <w:bookmarkStart w:id="20" w:name="_Toc535324410"/>
      <w:r w:rsidRPr="00F56B21">
        <w:rPr>
          <w:rFonts w:asciiTheme="minorHAnsi" w:hAnsiTheme="minorHAnsi" w:cstheme="minorHAnsi"/>
        </w:rPr>
        <w:t>2. Methods</w:t>
      </w:r>
      <w:bookmarkEnd w:id="20"/>
    </w:p>
    <w:p w14:paraId="18668333" w14:textId="77777777" w:rsidR="00CD52E5" w:rsidRPr="00F56B21" w:rsidRDefault="00CD52E5" w:rsidP="00CD52E5">
      <w:pPr>
        <w:pStyle w:val="Heading2"/>
        <w:rPr>
          <w:rFonts w:asciiTheme="minorHAnsi" w:hAnsiTheme="minorHAnsi" w:cstheme="minorHAnsi"/>
        </w:rPr>
      </w:pPr>
      <w:bookmarkStart w:id="21" w:name="_Toc535324411"/>
      <w:r w:rsidRPr="00F56B21">
        <w:rPr>
          <w:rFonts w:asciiTheme="minorHAnsi" w:hAnsiTheme="minorHAnsi" w:cstheme="minorHAnsi"/>
        </w:rPr>
        <w:t>2.1. Participants</w:t>
      </w:r>
      <w:bookmarkEnd w:id="21"/>
    </w:p>
    <w:p w14:paraId="2FC402DC" w14:textId="1EB6951E" w:rsidR="00CD52E5" w:rsidRPr="00F56B21" w:rsidRDefault="00CD52E5" w:rsidP="00CD52E5">
      <w:pPr>
        <w:rPr>
          <w:rFonts w:cstheme="minorHAnsi"/>
        </w:rPr>
      </w:pPr>
      <w:r w:rsidRPr="00F56B21">
        <w:rPr>
          <w:rFonts w:cstheme="minorHAnsi"/>
        </w:rPr>
        <w:t>This study was a retrospective analysis of multi-segmental foot kinematics collected during </w:t>
      </w:r>
      <w:r w:rsidRPr="00621C32">
        <w:rPr>
          <w:rStyle w:val="Hyperlink"/>
          <w:rFonts w:cstheme="minorHAnsi"/>
          <w:color w:val="000000" w:themeColor="text1"/>
          <w:u w:val="none"/>
        </w:rPr>
        <w:t>ambulation</w:t>
      </w:r>
      <w:r w:rsidRPr="00621C32">
        <w:rPr>
          <w:rFonts w:cstheme="minorHAnsi"/>
          <w:color w:val="000000" w:themeColor="text1"/>
        </w:rPr>
        <w:t> </w:t>
      </w:r>
      <w:r w:rsidRPr="00F56B21">
        <w:rPr>
          <w:rFonts w:cstheme="minorHAnsi"/>
        </w:rPr>
        <w:t xml:space="preserve">as approved by an institutional review board. Data from 31 participants (CP Group, 14 female/17 male; age = 11.5 ± 2.4 </w:t>
      </w:r>
      <w:proofErr w:type="spellStart"/>
      <w:r w:rsidRPr="00F56B21">
        <w:rPr>
          <w:rFonts w:cstheme="minorHAnsi"/>
        </w:rPr>
        <w:t>yrs</w:t>
      </w:r>
      <w:proofErr w:type="spellEnd"/>
      <w:r w:rsidRPr="00F56B21">
        <w:rPr>
          <w:rFonts w:cstheme="minorHAnsi"/>
        </w:rPr>
        <w:t>, </w:t>
      </w:r>
      <w:r w:rsidRPr="00621C32">
        <w:rPr>
          <w:rStyle w:val="Hyperlink"/>
          <w:rFonts w:cstheme="minorHAnsi"/>
          <w:color w:val="000000" w:themeColor="text1"/>
          <w:u w:val="none"/>
        </w:rPr>
        <w:t>GMFCS</w:t>
      </w:r>
      <w:r w:rsidRPr="00F56B21">
        <w:rPr>
          <w:rFonts w:cstheme="minorHAnsi"/>
        </w:rPr>
        <w:t> I: 6, GMFCS II: 15, GMFCS III: 10; </w:t>
      </w:r>
      <w:r w:rsidRPr="00621C32">
        <w:rPr>
          <w:rStyle w:val="Hyperlink"/>
          <w:rFonts w:cstheme="minorHAnsi"/>
          <w:color w:val="000000" w:themeColor="text1"/>
          <w:u w:val="none"/>
        </w:rPr>
        <w:t>Hemiplegia</w:t>
      </w:r>
      <w:r w:rsidRPr="00F56B21">
        <w:rPr>
          <w:rFonts w:cstheme="minorHAnsi"/>
        </w:rPr>
        <w:t>: 5, </w:t>
      </w:r>
      <w:r w:rsidRPr="00621C32">
        <w:rPr>
          <w:rStyle w:val="Hyperlink"/>
          <w:rFonts w:cstheme="minorHAnsi"/>
          <w:color w:val="000000" w:themeColor="text1"/>
          <w:u w:val="none"/>
        </w:rPr>
        <w:t>Diplegia</w:t>
      </w:r>
      <w:r w:rsidRPr="00F56B21">
        <w:rPr>
          <w:rFonts w:cstheme="minorHAnsi"/>
        </w:rPr>
        <w:t>: 20, </w:t>
      </w:r>
      <w:r w:rsidRPr="00621C32">
        <w:rPr>
          <w:rStyle w:val="Hyperlink"/>
          <w:rFonts w:cstheme="minorHAnsi"/>
          <w:color w:val="000000" w:themeColor="text1"/>
          <w:u w:val="none"/>
        </w:rPr>
        <w:t>Quadriplegia</w:t>
      </w:r>
      <w:r w:rsidRPr="00F56B21">
        <w:rPr>
          <w:rFonts w:cstheme="minorHAnsi"/>
        </w:rPr>
        <w:t>: 3, Triplegia: 3) with rigid, symptomatic PPV as identified by the participant’s </w:t>
      </w:r>
      <w:r w:rsidRPr="00621C32">
        <w:rPr>
          <w:rFonts w:cstheme="minorHAnsi"/>
        </w:rPr>
        <w:t>orthopaedic surgeon</w:t>
      </w:r>
      <w:r w:rsidRPr="00F56B21">
        <w:rPr>
          <w:rFonts w:cstheme="minorHAnsi"/>
        </w:rPr>
        <w:t> were included (13 unilateral and 18 bilateral, for a total of 49 feet). There were individuals with either one or both feet included in the analysis. For individuals with bilateral involvement, five participants presented with unilateral PPV and had one foot included in the analysis. All data had been collected as part of a diagnostic gait analysis with a plan for possible surgical correction.</w:t>
      </w:r>
    </w:p>
    <w:p w14:paraId="0DAE88C4" w14:textId="3E98C0E5" w:rsidR="00CD52E5" w:rsidRPr="00F56B21" w:rsidRDefault="00CD52E5" w:rsidP="00CD52E5">
      <w:pPr>
        <w:rPr>
          <w:rFonts w:cstheme="minorHAnsi"/>
        </w:rPr>
      </w:pPr>
      <w:r w:rsidRPr="00F56B21">
        <w:rPr>
          <w:rFonts w:cstheme="minorHAnsi"/>
        </w:rPr>
        <w:t>Symptoms were described as pain over the medial midfoot with standing and walking activities, </w:t>
      </w:r>
      <w:r w:rsidRPr="00621C32">
        <w:rPr>
          <w:rStyle w:val="Hyperlink"/>
          <w:rFonts w:cstheme="minorHAnsi"/>
          <w:color w:val="000000" w:themeColor="text1"/>
          <w:u w:val="none"/>
        </w:rPr>
        <w:t>skin</w:t>
      </w:r>
      <w:r w:rsidRPr="00621C32">
        <w:rPr>
          <w:rStyle w:val="Hyperlink"/>
          <w:rFonts w:cstheme="minorHAnsi"/>
        </w:rPr>
        <w:t xml:space="preserve"> </w:t>
      </w:r>
      <w:r w:rsidRPr="00621C32">
        <w:rPr>
          <w:rStyle w:val="Hyperlink"/>
          <w:rFonts w:cstheme="minorHAnsi"/>
          <w:color w:val="000000" w:themeColor="text1"/>
          <w:u w:val="none"/>
        </w:rPr>
        <w:t>irritation</w:t>
      </w:r>
      <w:r w:rsidRPr="00F56B21">
        <w:rPr>
          <w:rFonts w:cstheme="minorHAnsi"/>
        </w:rPr>
        <w:t>, callusing, breakdown over the medial midfoot, pain associated with impingement, and/or difficulty with </w:t>
      </w:r>
      <w:r w:rsidRPr="00621C32">
        <w:rPr>
          <w:rStyle w:val="Hyperlink"/>
          <w:rFonts w:cstheme="minorHAnsi"/>
          <w:color w:val="000000" w:themeColor="text1"/>
          <w:u w:val="none"/>
        </w:rPr>
        <w:t>orthosis</w:t>
      </w:r>
      <w:r w:rsidRPr="00F56B21">
        <w:rPr>
          <w:rFonts w:cstheme="minorHAnsi"/>
        </w:rPr>
        <w:t xml:space="preserve"> or shoe wear. The diagnosis of </w:t>
      </w:r>
      <w:proofErr w:type="spellStart"/>
      <w:r w:rsidRPr="00F56B21">
        <w:rPr>
          <w:rFonts w:cstheme="minorHAnsi"/>
        </w:rPr>
        <w:t>planovalgus</w:t>
      </w:r>
      <w:proofErr w:type="spellEnd"/>
      <w:r w:rsidRPr="00F56B21">
        <w:rPr>
          <w:rFonts w:cstheme="minorHAnsi"/>
        </w:rPr>
        <w:t xml:space="preserve"> was confirmed with radiographic characteristics including forefoot abduction, reduced longitudinal arch height, and/or hindfoot valgus</w:t>
      </w:r>
      <w:r w:rsidR="00824603" w:rsidRPr="00F56B21">
        <w:rPr>
          <w:rFonts w:cstheme="minorHAnsi"/>
        </w:rPr>
        <w:t>.</w:t>
      </w:r>
      <w:bookmarkStart w:id="22" w:name="bbib0050"/>
      <w:r w:rsidRPr="00F56B21">
        <w:rPr>
          <w:rFonts w:cstheme="minorHAnsi"/>
          <w:vertAlign w:val="superscript"/>
        </w:rPr>
        <w:fldChar w:fldCharType="begin"/>
      </w:r>
      <w:r w:rsidRPr="00F56B21">
        <w:rPr>
          <w:rFonts w:cstheme="minorHAnsi"/>
          <w:vertAlign w:val="superscript"/>
        </w:rPr>
        <w:instrText xml:space="preserve"> HYPERLINK "https://www.sciencedirect.com/science/article/pii/S0966636218315297?via%3Dihub" \l "bib0050" </w:instrText>
      </w:r>
      <w:r w:rsidRPr="00F56B21">
        <w:rPr>
          <w:rFonts w:cstheme="minorHAnsi"/>
          <w:vertAlign w:val="superscript"/>
        </w:rPr>
        <w:fldChar w:fldCharType="separate"/>
      </w:r>
      <w:r w:rsidRPr="00F56B21">
        <w:rPr>
          <w:rStyle w:val="Hyperlink"/>
          <w:rFonts w:cstheme="minorHAnsi"/>
          <w:vertAlign w:val="superscript"/>
        </w:rPr>
        <w:t>10</w:t>
      </w:r>
      <w:r w:rsidRPr="00F56B21">
        <w:rPr>
          <w:rFonts w:cstheme="minorHAnsi"/>
          <w:vertAlign w:val="superscript"/>
        </w:rPr>
        <w:fldChar w:fldCharType="end"/>
      </w:r>
      <w:bookmarkEnd w:id="22"/>
      <w:r w:rsidRPr="00F56B21">
        <w:rPr>
          <w:rFonts w:cstheme="minorHAnsi"/>
        </w:rPr>
        <w:t xml:space="preserve"> All participants were diagnosed with CP, had no prior history of </w:t>
      </w:r>
      <w:proofErr w:type="spellStart"/>
      <w:r w:rsidRPr="00F56B21">
        <w:rPr>
          <w:rFonts w:cstheme="minorHAnsi"/>
        </w:rPr>
        <w:t>orthopaedic</w:t>
      </w:r>
      <w:proofErr w:type="spellEnd"/>
      <w:r w:rsidRPr="00F56B21">
        <w:rPr>
          <w:rFonts w:cstheme="minorHAnsi"/>
        </w:rPr>
        <w:t xml:space="preserve"> surgery for </w:t>
      </w:r>
      <w:proofErr w:type="spellStart"/>
      <w:r w:rsidRPr="00F56B21">
        <w:rPr>
          <w:rFonts w:cstheme="minorHAnsi"/>
        </w:rPr>
        <w:t>planovalgus</w:t>
      </w:r>
      <w:proofErr w:type="spellEnd"/>
      <w:r w:rsidRPr="00F56B21">
        <w:rPr>
          <w:rFonts w:cstheme="minorHAnsi"/>
        </w:rPr>
        <w:t xml:space="preserve"> and had not received </w:t>
      </w:r>
      <w:r w:rsidRPr="00621C32">
        <w:rPr>
          <w:rStyle w:val="Hyperlink"/>
          <w:rFonts w:cstheme="minorHAnsi"/>
          <w:color w:val="000000" w:themeColor="text1"/>
          <w:u w:val="none"/>
        </w:rPr>
        <w:t>botulinum toxin</w:t>
      </w:r>
      <w:r w:rsidRPr="00F56B21">
        <w:rPr>
          <w:rFonts w:cstheme="minorHAnsi"/>
        </w:rPr>
        <w:t xml:space="preserve">(Botox®) injections within one year prior to evaluation. Cases were included if the individual had previous </w:t>
      </w:r>
      <w:proofErr w:type="spellStart"/>
      <w:r w:rsidRPr="00F56B21">
        <w:rPr>
          <w:rFonts w:cstheme="minorHAnsi"/>
        </w:rPr>
        <w:t>orthopaedic</w:t>
      </w:r>
      <w:proofErr w:type="spellEnd"/>
      <w:r w:rsidRPr="00F56B21">
        <w:rPr>
          <w:rFonts w:cstheme="minorHAnsi"/>
        </w:rPr>
        <w:t xml:space="preserve"> surgery </w:t>
      </w:r>
      <w:proofErr w:type="gramStart"/>
      <w:r w:rsidRPr="00F56B21">
        <w:rPr>
          <w:rFonts w:cstheme="minorHAnsi"/>
        </w:rPr>
        <w:t>as long as</w:t>
      </w:r>
      <w:proofErr w:type="gramEnd"/>
      <w:r w:rsidRPr="00F56B21">
        <w:rPr>
          <w:rFonts w:cstheme="minorHAnsi"/>
        </w:rPr>
        <w:t xml:space="preserve"> procedures to correct </w:t>
      </w:r>
      <w:proofErr w:type="spellStart"/>
      <w:r w:rsidRPr="00F56B21">
        <w:rPr>
          <w:rFonts w:cstheme="minorHAnsi"/>
        </w:rPr>
        <w:t>planovalgus</w:t>
      </w:r>
      <w:proofErr w:type="spellEnd"/>
      <w:r w:rsidRPr="00F56B21">
        <w:rPr>
          <w:rFonts w:cstheme="minorHAnsi"/>
        </w:rPr>
        <w:t xml:space="preserve"> were not performed.</w:t>
      </w:r>
    </w:p>
    <w:p w14:paraId="7BC18EAE" w14:textId="274CE310" w:rsidR="00CD52E5" w:rsidRPr="00F56B21" w:rsidRDefault="00CD52E5" w:rsidP="00CD52E5">
      <w:pPr>
        <w:rPr>
          <w:rFonts w:cstheme="minorHAnsi"/>
        </w:rPr>
      </w:pPr>
      <w:r w:rsidRPr="00F56B21">
        <w:rPr>
          <w:rFonts w:cstheme="minorHAnsi"/>
        </w:rPr>
        <w:t xml:space="preserve">Previously collected multi-segment kinematics from a sample of 16 typically developing (TD Group, 31 total feet) children (8 female/8 male, age = 11.3 ± 2.0 </w:t>
      </w:r>
      <w:proofErr w:type="spellStart"/>
      <w:r w:rsidRPr="00F56B21">
        <w:rPr>
          <w:rFonts w:cstheme="minorHAnsi"/>
        </w:rPr>
        <w:t>yrs</w:t>
      </w:r>
      <w:proofErr w:type="spellEnd"/>
      <w:r w:rsidRPr="00F56B21">
        <w:rPr>
          <w:rFonts w:cstheme="minorHAnsi"/>
        </w:rPr>
        <w:t>) without history of </w:t>
      </w:r>
      <w:r w:rsidRPr="00621C32">
        <w:rPr>
          <w:rStyle w:val="Hyperlink"/>
          <w:rFonts w:cstheme="minorHAnsi"/>
          <w:color w:val="000000" w:themeColor="text1"/>
          <w:u w:val="none"/>
        </w:rPr>
        <w:t>foot pathology</w:t>
      </w:r>
      <w:r w:rsidRPr="00F56B21">
        <w:rPr>
          <w:rFonts w:cstheme="minorHAnsi"/>
        </w:rPr>
        <w:t>, injury, or surgery were also included.</w:t>
      </w:r>
    </w:p>
    <w:p w14:paraId="4B8BB45A" w14:textId="77777777" w:rsidR="00CD52E5" w:rsidRPr="00F56B21" w:rsidRDefault="00CD52E5" w:rsidP="00CD52E5">
      <w:pPr>
        <w:pStyle w:val="Heading2"/>
        <w:rPr>
          <w:rFonts w:asciiTheme="minorHAnsi" w:hAnsiTheme="minorHAnsi" w:cstheme="minorHAnsi"/>
        </w:rPr>
      </w:pPr>
      <w:bookmarkStart w:id="23" w:name="_Toc535324412"/>
      <w:r w:rsidRPr="00F56B21">
        <w:rPr>
          <w:rFonts w:asciiTheme="minorHAnsi" w:hAnsiTheme="minorHAnsi" w:cstheme="minorHAnsi"/>
        </w:rPr>
        <w:t>2.2. Protocol</w:t>
      </w:r>
      <w:bookmarkEnd w:id="23"/>
    </w:p>
    <w:p w14:paraId="4992C65F" w14:textId="2616D31C" w:rsidR="00CD52E5" w:rsidRPr="00F56B21" w:rsidRDefault="00CD52E5" w:rsidP="00CD52E5">
      <w:pPr>
        <w:rPr>
          <w:rFonts w:cstheme="minorHAnsi"/>
        </w:rPr>
      </w:pPr>
      <w:r w:rsidRPr="00F56B21">
        <w:rPr>
          <w:rFonts w:cstheme="minorHAnsi"/>
        </w:rPr>
        <w:t>Participants underwent quantitative motion analysis using the MFM protocol. Full details of the model have been reported by Kidder and Long</w:t>
      </w:r>
      <w:r w:rsidR="00824603" w:rsidRPr="00F56B21">
        <w:rPr>
          <w:rFonts w:cstheme="minorHAnsi"/>
        </w:rPr>
        <w:t>.</w:t>
      </w:r>
      <w:bookmarkStart w:id="24" w:name="bbib0055"/>
      <w:r w:rsidRPr="005B55CE">
        <w:rPr>
          <w:rFonts w:cstheme="minorHAnsi"/>
          <w:vertAlign w:val="superscript"/>
        </w:rPr>
        <w:t>11</w:t>
      </w:r>
      <w:r w:rsidRPr="00F56B21">
        <w:rPr>
          <w:rFonts w:cstheme="minorHAnsi"/>
          <w:vertAlign w:val="superscript"/>
        </w:rPr>
        <w:t>,</w:t>
      </w:r>
      <w:bookmarkStart w:id="25" w:name="bbib0060"/>
      <w:r w:rsidRPr="005B55CE">
        <w:rPr>
          <w:rFonts w:cstheme="minorHAnsi"/>
          <w:vertAlign w:val="superscript"/>
        </w:rPr>
        <w:t>12</w:t>
      </w:r>
      <w:r w:rsidRPr="00F56B21">
        <w:rPr>
          <w:rFonts w:cstheme="minorHAnsi"/>
        </w:rPr>
        <w:t xml:space="preserve"> Each foot was instrumented with 12 spherical reflective surface markers (9 mm) placed on bony anatomical landmarks of the foot and ankle. A tracing of each participant’s feet was made on a piece of cardboard while he/she stood in a comfortable </w:t>
      </w:r>
      <w:r w:rsidRPr="00621C32">
        <w:rPr>
          <w:rStyle w:val="Hyperlink"/>
          <w:rFonts w:cstheme="minorHAnsi"/>
          <w:color w:val="000000" w:themeColor="text1"/>
          <w:u w:val="none"/>
        </w:rPr>
        <w:t>weight-bearing</w:t>
      </w:r>
      <w:r w:rsidRPr="00F56B21">
        <w:rPr>
          <w:rFonts w:cstheme="minorHAnsi"/>
        </w:rPr>
        <w:t> position. This tracing was used to ensure the same standing posture was achieved during the static gait trial and the weight-bearing radiographs. Motion data were collected using a 14-camera Vicon (Oxford Metrics, UK) motion analysis system. A minimum of twelve walking trials at comfortable </w:t>
      </w:r>
      <w:r w:rsidRPr="00621C32">
        <w:rPr>
          <w:rStyle w:val="Hyperlink"/>
          <w:rFonts w:cstheme="minorHAnsi"/>
          <w:color w:val="000000" w:themeColor="text1"/>
          <w:u w:val="none"/>
        </w:rPr>
        <w:t>walking speed</w:t>
      </w:r>
      <w:r w:rsidRPr="00F56B21">
        <w:rPr>
          <w:rFonts w:cstheme="minorHAnsi"/>
        </w:rPr>
        <w:t> were collected for each participant with three representative strides being selected for analysis.</w:t>
      </w:r>
    </w:p>
    <w:p w14:paraId="1ED11703" w14:textId="511CD5B8" w:rsidR="00CD52E5" w:rsidRPr="00F56B21" w:rsidRDefault="00CD52E5" w:rsidP="00CD52E5">
      <w:pPr>
        <w:rPr>
          <w:rFonts w:cstheme="minorHAnsi"/>
        </w:rPr>
      </w:pPr>
      <w:r w:rsidRPr="00F56B21">
        <w:rPr>
          <w:rFonts w:cstheme="minorHAnsi"/>
        </w:rPr>
        <w:t>A series of three weight-bearing radiographs of the feet (anterior/posterior, lateral, and modified coronal</w:t>
      </w:r>
      <w:bookmarkStart w:id="26" w:name="bbib0065"/>
      <w:r w:rsidRPr="00F56B21">
        <w:rPr>
          <w:rFonts w:cstheme="minorHAnsi"/>
          <w:vertAlign w:val="superscript"/>
        </w:rPr>
        <w:fldChar w:fldCharType="begin"/>
      </w:r>
      <w:r w:rsidRPr="00F56B21">
        <w:rPr>
          <w:rFonts w:cstheme="minorHAnsi"/>
          <w:vertAlign w:val="superscript"/>
        </w:rPr>
        <w:instrText xml:space="preserve"> HYPERLINK "https://www.sciencedirect.com/science/article/pii/S0966636218315297?via%3Dihub" \l "bib0065" </w:instrText>
      </w:r>
      <w:r w:rsidRPr="00F56B21">
        <w:rPr>
          <w:rFonts w:cstheme="minorHAnsi"/>
          <w:vertAlign w:val="superscript"/>
        </w:rPr>
        <w:fldChar w:fldCharType="separate"/>
      </w:r>
      <w:r w:rsidRPr="00F56B21">
        <w:rPr>
          <w:rStyle w:val="Hyperlink"/>
          <w:rFonts w:cstheme="minorHAnsi"/>
          <w:vertAlign w:val="superscript"/>
        </w:rPr>
        <w:t>13</w:t>
      </w:r>
      <w:r w:rsidRPr="00F56B21">
        <w:rPr>
          <w:rFonts w:cstheme="minorHAnsi"/>
          <w:vertAlign w:val="superscript"/>
        </w:rPr>
        <w:fldChar w:fldCharType="end"/>
      </w:r>
      <w:bookmarkEnd w:id="26"/>
      <w:r w:rsidRPr="00F56B21">
        <w:rPr>
          <w:rFonts w:cstheme="minorHAnsi"/>
        </w:rPr>
        <w:t xml:space="preserve"> views) was also obtained for each participant. Specific radiographic offset measurements were taken from the radiographs with respect to global reference lines to allow for calculation of the transformation from marker-based to bone-based motion axis systems</w:t>
      </w:r>
      <w:r w:rsidR="00EC4BC7" w:rsidRPr="00F56B21">
        <w:rPr>
          <w:rFonts w:cstheme="minorHAnsi"/>
        </w:rPr>
        <w:t>.</w:t>
      </w:r>
      <w:r w:rsidRPr="00621C32">
        <w:rPr>
          <w:rStyle w:val="Hyperlink"/>
          <w:rFonts w:cstheme="minorHAnsi"/>
          <w:color w:val="000000" w:themeColor="text1"/>
          <w:u w:val="none"/>
          <w:vertAlign w:val="superscript"/>
        </w:rPr>
        <w:t>11</w:t>
      </w:r>
      <w:bookmarkEnd w:id="24"/>
      <w:r w:rsidRPr="00621C32">
        <w:rPr>
          <w:rFonts w:cstheme="minorHAnsi"/>
          <w:color w:val="000000" w:themeColor="text1"/>
          <w:vertAlign w:val="superscript"/>
        </w:rPr>
        <w:t>,</w:t>
      </w:r>
      <w:r w:rsidRPr="00621C32">
        <w:rPr>
          <w:rStyle w:val="Hyperlink"/>
          <w:rFonts w:cstheme="minorHAnsi"/>
          <w:color w:val="000000" w:themeColor="text1"/>
          <w:u w:val="none"/>
          <w:vertAlign w:val="superscript"/>
        </w:rPr>
        <w:t>12</w:t>
      </w:r>
      <w:bookmarkEnd w:id="25"/>
      <w:r w:rsidRPr="00621C32">
        <w:rPr>
          <w:rFonts w:cstheme="minorHAnsi"/>
          <w:color w:val="000000" w:themeColor="text1"/>
        </w:rPr>
        <w:t xml:space="preserve"> </w:t>
      </w:r>
      <w:r w:rsidRPr="00F56B21">
        <w:rPr>
          <w:rFonts w:cstheme="minorHAnsi"/>
        </w:rPr>
        <w:t>Kinematics for the (1) </w:t>
      </w:r>
      <w:r w:rsidRPr="00621C32">
        <w:rPr>
          <w:rStyle w:val="Hyperlink"/>
          <w:rFonts w:cstheme="minorHAnsi"/>
          <w:color w:val="000000" w:themeColor="text1"/>
          <w:u w:val="none"/>
        </w:rPr>
        <w:t>tibia</w:t>
      </w:r>
      <w:r w:rsidRPr="00621C32">
        <w:rPr>
          <w:rFonts w:cstheme="minorHAnsi"/>
          <w:color w:val="000000" w:themeColor="text1"/>
        </w:rPr>
        <w:t> </w:t>
      </w:r>
      <w:r w:rsidRPr="00F56B21">
        <w:rPr>
          <w:rFonts w:cstheme="minorHAnsi"/>
        </w:rPr>
        <w:t>relative to the global coordinate system, (2) hindfoot relative to tibia, and (3) forefoot relative to hindfoot along with temporal-spatial parameters were calculated for each foot. Initial contact with the floor, foot-off, and ipsilateral initial contact on the floor again was used to define the stance and swing phases of each trial.</w:t>
      </w:r>
    </w:p>
    <w:p w14:paraId="566C822A" w14:textId="77777777" w:rsidR="00CD52E5" w:rsidRPr="00F56B21" w:rsidRDefault="00CD52E5" w:rsidP="00CD52E5">
      <w:pPr>
        <w:pStyle w:val="Heading2"/>
        <w:rPr>
          <w:rFonts w:asciiTheme="minorHAnsi" w:hAnsiTheme="minorHAnsi" w:cstheme="minorHAnsi"/>
        </w:rPr>
      </w:pPr>
      <w:bookmarkStart w:id="27" w:name="_Toc535324413"/>
      <w:r w:rsidRPr="00F56B21">
        <w:rPr>
          <w:rFonts w:asciiTheme="minorHAnsi" w:hAnsiTheme="minorHAnsi" w:cstheme="minorHAnsi"/>
        </w:rPr>
        <w:t>2.3. Principal component analysis</w:t>
      </w:r>
      <w:bookmarkEnd w:id="27"/>
    </w:p>
    <w:p w14:paraId="1BCA6851" w14:textId="2417E9F0" w:rsidR="00CD52E5" w:rsidRPr="00F56B21" w:rsidRDefault="00CD52E5" w:rsidP="00CD52E5">
      <w:pPr>
        <w:rPr>
          <w:rFonts w:cstheme="minorHAnsi"/>
        </w:rPr>
      </w:pPr>
      <w:r w:rsidRPr="00F56B21">
        <w:rPr>
          <w:rFonts w:cstheme="minorHAnsi"/>
        </w:rPr>
        <w:t>The input data matrix of the PCA consisted of 34 multi-segment foot and ankle kinematic variables, walking speed, and age at the time of the </w:t>
      </w:r>
      <w:r w:rsidRPr="00621C32">
        <w:rPr>
          <w:rStyle w:val="Hyperlink"/>
          <w:rFonts w:cstheme="minorHAnsi"/>
          <w:color w:val="000000" w:themeColor="text1"/>
          <w:u w:val="none"/>
        </w:rPr>
        <w:t>preoperative evaluation</w:t>
      </w:r>
      <w:r w:rsidRPr="00F56B21">
        <w:rPr>
          <w:rFonts w:cstheme="minorHAnsi"/>
        </w:rPr>
        <w:t>. The kinematic variables were chosen via clinical consensus based on their ability to identify specific segment(s), plane(s), and the relevant joint excursions associated with PPV. These included walking speed, kinematic peaks of the tibia, hindfoot, and forefoot during the stance and swing phase of the gait cycle, as well as joint excursions. Descriptive statistics of the 34 variables were computed, and initial mean comparisons between the CP Group and the TD Group were made using Cohen’s </w:t>
      </w:r>
      <w:r w:rsidRPr="00F56B21">
        <w:rPr>
          <w:rFonts w:cstheme="minorHAnsi"/>
          <w:i/>
          <w:iCs/>
        </w:rPr>
        <w:t>d</w:t>
      </w:r>
      <w:r w:rsidRPr="00F56B21">
        <w:rPr>
          <w:rFonts w:cstheme="minorHAnsi"/>
        </w:rPr>
        <w:t> </w:t>
      </w:r>
      <w:r w:rsidRPr="00621C32">
        <w:rPr>
          <w:rStyle w:val="Hyperlink"/>
          <w:rFonts w:cstheme="minorHAnsi"/>
          <w:color w:val="000000" w:themeColor="text1"/>
          <w:u w:val="none"/>
        </w:rPr>
        <w:t>effect size</w:t>
      </w:r>
      <w:r w:rsidRPr="00621C32">
        <w:rPr>
          <w:rFonts w:cstheme="minorHAnsi"/>
          <w:color w:val="000000" w:themeColor="text1"/>
        </w:rPr>
        <w:t> </w:t>
      </w:r>
      <w:r w:rsidRPr="00F56B21">
        <w:rPr>
          <w:rFonts w:cstheme="minorHAnsi"/>
        </w:rPr>
        <w:t>calculations</w:t>
      </w:r>
      <w:r w:rsidR="00EC4BC7" w:rsidRPr="00F56B21">
        <w:rPr>
          <w:rFonts w:cstheme="minorHAnsi"/>
        </w:rPr>
        <w:t>.</w:t>
      </w:r>
      <w:bookmarkStart w:id="28" w:name="bbib0070"/>
      <w:r w:rsidRPr="00621C32">
        <w:rPr>
          <w:rFonts w:cstheme="minorHAnsi"/>
          <w:vertAlign w:val="superscript"/>
        </w:rPr>
        <w:t>14</w:t>
      </w:r>
      <w:bookmarkEnd w:id="28"/>
      <w:r w:rsidRPr="00F56B21">
        <w:rPr>
          <w:rFonts w:cstheme="minorHAnsi"/>
        </w:rPr>
        <w:t xml:space="preserve"> Each variable was then normalized into a z-score by subtracting the mean and dividing by the standard deviation across the entire sample. The PCs were derived from the correlation matrix of the normalized dataset using a </w:t>
      </w:r>
      <w:r w:rsidRPr="007A4C82">
        <w:rPr>
          <w:rStyle w:val="Hyperlink"/>
          <w:rFonts w:cstheme="minorHAnsi"/>
          <w:color w:val="000000" w:themeColor="text1"/>
          <w:u w:val="none"/>
        </w:rPr>
        <w:t>Varimax rotation</w:t>
      </w:r>
      <w:r w:rsidRPr="007A4C82">
        <w:rPr>
          <w:rFonts w:cstheme="minorHAnsi"/>
          <w:color w:val="000000" w:themeColor="text1"/>
        </w:rPr>
        <w:t> </w:t>
      </w:r>
      <w:r w:rsidRPr="00F56B21">
        <w:rPr>
          <w:rFonts w:cstheme="minorHAnsi"/>
        </w:rPr>
        <w:t>in IBM SPSS Statistics 25 (Chicago, IL). This resulted in 36 initial PCs. Specific criteria to retain variables and PCs have been established and were implemented to ensure that the variables were distinct measures of one specific PC. The criteria used for PC retention included: (1) an eigenvalue of ≥ 1.00</w:t>
      </w:r>
      <w:r w:rsidR="00EC4BC7" w:rsidRPr="00F56B21">
        <w:rPr>
          <w:rFonts w:cstheme="minorHAnsi"/>
        </w:rPr>
        <w:t>,</w:t>
      </w:r>
      <w:bookmarkStart w:id="29" w:name="bbib0075"/>
      <w:r w:rsidRPr="007A4C82">
        <w:rPr>
          <w:rFonts w:cstheme="minorHAnsi"/>
          <w:vertAlign w:val="superscript"/>
        </w:rPr>
        <w:t>15</w:t>
      </w:r>
      <w:r w:rsidRPr="00F56B21">
        <w:rPr>
          <w:rFonts w:cstheme="minorHAnsi"/>
        </w:rPr>
        <w:t xml:space="preserve"> (2) components located to the left of an ‘elbow’ on the </w:t>
      </w:r>
      <w:proofErr w:type="spellStart"/>
      <w:r w:rsidRPr="00F56B21">
        <w:rPr>
          <w:rFonts w:cstheme="minorHAnsi"/>
        </w:rPr>
        <w:t>scree</w:t>
      </w:r>
      <w:proofErr w:type="spellEnd"/>
      <w:r w:rsidRPr="00F56B21">
        <w:rPr>
          <w:rFonts w:cstheme="minorHAnsi"/>
        </w:rPr>
        <w:t xml:space="preserve"> plot containing the eigenvalues across all PCs</w:t>
      </w:r>
      <w:r w:rsidR="00EC4BC7" w:rsidRPr="00F56B21">
        <w:rPr>
          <w:rFonts w:cstheme="minorHAnsi"/>
        </w:rPr>
        <w:t>,</w:t>
      </w:r>
      <w:bookmarkStart w:id="30" w:name="bbib0080"/>
      <w:r w:rsidRPr="007A4C82">
        <w:rPr>
          <w:rFonts w:cstheme="minorHAnsi"/>
          <w:vertAlign w:val="superscript"/>
        </w:rPr>
        <w:t>16</w:t>
      </w:r>
      <w:bookmarkEnd w:id="30"/>
      <w:r w:rsidRPr="00F56B21">
        <w:rPr>
          <w:rFonts w:cstheme="minorHAnsi"/>
        </w:rPr>
        <w:t xml:space="preserve"> and (3) retaining the minimum number of components such that the cumulative percent of variance accounted for was ≥ 80%</w:t>
      </w:r>
      <w:r w:rsidR="00EC4BC7" w:rsidRPr="00F56B21">
        <w:rPr>
          <w:rFonts w:cstheme="minorHAnsi"/>
        </w:rPr>
        <w:t>.</w:t>
      </w:r>
      <w:r w:rsidRPr="007A4C82">
        <w:rPr>
          <w:rStyle w:val="Hyperlink"/>
          <w:rFonts w:cstheme="minorHAnsi"/>
          <w:color w:val="000000" w:themeColor="text1"/>
          <w:u w:val="none"/>
          <w:vertAlign w:val="superscript"/>
        </w:rPr>
        <w:t>15</w:t>
      </w:r>
      <w:bookmarkEnd w:id="29"/>
      <w:r w:rsidRPr="00F56B21">
        <w:rPr>
          <w:rFonts w:cstheme="minorHAnsi"/>
          <w:vertAlign w:val="superscript"/>
        </w:rPr>
        <w:t>,</w:t>
      </w:r>
      <w:bookmarkStart w:id="31" w:name="bbib0085"/>
      <w:r w:rsidRPr="007A4C82">
        <w:rPr>
          <w:rFonts w:cstheme="minorHAnsi"/>
          <w:vertAlign w:val="superscript"/>
        </w:rPr>
        <w:t>17</w:t>
      </w:r>
      <w:bookmarkEnd w:id="31"/>
      <w:r w:rsidRPr="00F56B21">
        <w:rPr>
          <w:rFonts w:cstheme="minorHAnsi"/>
        </w:rPr>
        <w:t xml:space="preserve"> Variables were retained in a particular component if: (1) at least 50% of the variance of the normalized variable was accounted for by the retained PCs (h</w:t>
      </w:r>
      <w:r w:rsidRPr="00F56B21">
        <w:rPr>
          <w:rFonts w:cstheme="minorHAnsi"/>
          <w:vertAlign w:val="superscript"/>
        </w:rPr>
        <w:t>2</w:t>
      </w:r>
      <w:r w:rsidRPr="00F56B21">
        <w:rPr>
          <w:rFonts w:cstheme="minorHAnsi"/>
        </w:rPr>
        <w:t> ≥ 0.50), (2) the variable had a weighting score of ≥ 0.40 or ≤ -0.40 on a PC, and (3) the variable demonstrated a simple structure (i.e. the weighting score of the particular variable was not ≥ 0.40 or ≤ -0.40 on more than one PC</w:t>
      </w:r>
      <w:r w:rsidR="00EC4BC7" w:rsidRPr="00F56B21">
        <w:rPr>
          <w:rFonts w:cstheme="minorHAnsi"/>
        </w:rPr>
        <w:t>.</w:t>
      </w:r>
      <w:bookmarkStart w:id="32" w:name="bbib0090"/>
      <w:r w:rsidRPr="007A4C82">
        <w:rPr>
          <w:rFonts w:cstheme="minorHAnsi"/>
          <w:vertAlign w:val="superscript"/>
        </w:rPr>
        <w:t>18</w:t>
      </w:r>
      <w:bookmarkEnd w:id="32"/>
      <w:r w:rsidRPr="00F56B21">
        <w:rPr>
          <w:rFonts w:cstheme="minorHAnsi"/>
        </w:rPr>
        <w:t xml:space="preserve"> If a variable(s) did not meet the retention criteria, it was removed, and PCA was repeated using the remaining variables until all retention criteria were met. To determine if the final dataset was suitable for PCA, Bartlett’s test of sphericity was performed</w:t>
      </w:r>
      <w:r w:rsidR="002254E7" w:rsidRPr="00F56B21">
        <w:rPr>
          <w:rFonts w:cstheme="minorHAnsi"/>
        </w:rPr>
        <w:t>.</w:t>
      </w:r>
      <w:bookmarkStart w:id="33" w:name="bbib0095"/>
      <w:r w:rsidRPr="007A4C82">
        <w:rPr>
          <w:rFonts w:cstheme="minorHAnsi"/>
          <w:vertAlign w:val="superscript"/>
        </w:rPr>
        <w:t>19</w:t>
      </w:r>
      <w:bookmarkEnd w:id="33"/>
      <w:r w:rsidRPr="00F56B21">
        <w:rPr>
          <w:rFonts w:cstheme="minorHAnsi"/>
        </w:rPr>
        <w:t xml:space="preserve"> To determine if the sampling was adequate for analysis, the Kaiser-Meyer-Olkin (KMO) test was also performed</w:t>
      </w:r>
      <w:r w:rsidR="002254E7" w:rsidRPr="00F56B21">
        <w:rPr>
          <w:rFonts w:cstheme="minorHAnsi"/>
        </w:rPr>
        <w:t>.</w:t>
      </w:r>
      <w:bookmarkStart w:id="34" w:name="bbib0100"/>
      <w:r w:rsidRPr="007A4C82">
        <w:rPr>
          <w:rFonts w:cstheme="minorHAnsi"/>
          <w:vertAlign w:val="superscript"/>
        </w:rPr>
        <w:t>20</w:t>
      </w:r>
      <w:bookmarkEnd w:id="34"/>
      <w:r w:rsidRPr="00F56B21">
        <w:rPr>
          <w:rFonts w:cstheme="minorHAnsi"/>
        </w:rPr>
        <w:t xml:space="preserve"> Once the final model was determined, individual PC scores were derived for each participant across all retained PCs for the subsequent </w:t>
      </w:r>
      <w:r w:rsidRPr="007A4C82">
        <w:rPr>
          <w:rStyle w:val="Hyperlink"/>
          <w:rFonts w:cstheme="minorHAnsi"/>
          <w:color w:val="000000" w:themeColor="text1"/>
          <w:u w:val="none"/>
        </w:rPr>
        <w:t>cluster analysis</w:t>
      </w:r>
      <w:r w:rsidRPr="007A4C82">
        <w:rPr>
          <w:rFonts w:cstheme="minorHAnsi"/>
          <w:color w:val="000000" w:themeColor="text1"/>
        </w:rPr>
        <w:t> </w:t>
      </w:r>
      <w:r w:rsidRPr="00F56B21">
        <w:rPr>
          <w:rFonts w:cstheme="minorHAnsi"/>
        </w:rPr>
        <w:t>using the following equation:</w:t>
      </w:r>
    </w:p>
    <w:p w14:paraId="3F10A3D9" w14:textId="77777777" w:rsidR="00856E02" w:rsidRPr="00F56B21" w:rsidRDefault="00750881" w:rsidP="00CD52E5">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PCscore</m:t>
              </m:r>
            </m:e>
            <m:sub>
              <m:r>
                <w:rPr>
                  <w:rFonts w:ascii="Cambria Math" w:hAnsi="Cambria Math" w:cstheme="minorHAnsi"/>
                  <w:sz w:val="32"/>
                </w:rPr>
                <m:t>ij</m:t>
              </m:r>
            </m:sub>
          </m:sSub>
          <m:r>
            <w:rPr>
              <w:rFonts w:ascii="Cambria Math" w:hAnsi="Cambria Math" w:cstheme="minorHAnsi"/>
              <w:sz w:val="32"/>
            </w:rPr>
            <m:t>=</m:t>
          </m:r>
          <m:nary>
            <m:naryPr>
              <m:chr m:val="∑"/>
              <m:limLoc m:val="subSup"/>
              <m:supHide m:val="1"/>
              <m:ctrlPr>
                <w:rPr>
                  <w:rFonts w:ascii="Cambria Math" w:hAnsi="Cambria Math" w:cstheme="minorHAnsi"/>
                  <w:i/>
                  <w:sz w:val="32"/>
                </w:rPr>
              </m:ctrlPr>
            </m:naryPr>
            <m:sub>
              <m:r>
                <w:rPr>
                  <w:rFonts w:ascii="Cambria Math" w:hAnsi="Cambria Math" w:cstheme="minorHAnsi"/>
                  <w:sz w:val="32"/>
                </w:rPr>
                <m:t>k</m:t>
              </m:r>
            </m:sub>
            <m:sup/>
            <m:e>
              <m:sSub>
                <m:sSubPr>
                  <m:ctrlPr>
                    <w:rPr>
                      <w:rFonts w:ascii="Cambria Math" w:hAnsi="Cambria Math" w:cstheme="minorHAnsi"/>
                      <w:i/>
                      <w:sz w:val="32"/>
                    </w:rPr>
                  </m:ctrlPr>
                </m:sSubPr>
                <m:e>
                  <m:acc>
                    <m:accPr>
                      <m:chr m:val="̅"/>
                      <m:ctrlPr>
                        <w:rPr>
                          <w:rFonts w:ascii="Cambria Math" w:hAnsi="Cambria Math" w:cstheme="minorHAnsi"/>
                          <w:i/>
                          <w:sz w:val="32"/>
                        </w:rPr>
                      </m:ctrlPr>
                    </m:accPr>
                    <m:e>
                      <m:r>
                        <w:rPr>
                          <w:rFonts w:ascii="Cambria Math" w:hAnsi="Cambria Math" w:cstheme="minorHAnsi"/>
                          <w:sz w:val="32"/>
                        </w:rPr>
                        <m:t>X</m:t>
                      </m:r>
                    </m:e>
                  </m:acc>
                </m:e>
                <m:sub>
                  <m:r>
                    <w:rPr>
                      <w:rFonts w:ascii="Cambria Math" w:hAnsi="Cambria Math" w:cstheme="minorHAnsi"/>
                      <w:sz w:val="32"/>
                    </w:rPr>
                    <m:t>ik</m:t>
                  </m:r>
                </m:sub>
              </m:sSub>
              <m:sSub>
                <m:sSubPr>
                  <m:ctrlPr>
                    <w:rPr>
                      <w:rFonts w:ascii="Cambria Math" w:hAnsi="Cambria Math" w:cstheme="minorHAnsi"/>
                      <w:i/>
                      <w:sz w:val="32"/>
                    </w:rPr>
                  </m:ctrlPr>
                </m:sSubPr>
                <m:e>
                  <m:r>
                    <w:rPr>
                      <w:rFonts w:ascii="Cambria Math" w:hAnsi="Cambria Math" w:cstheme="minorHAnsi"/>
                      <w:sz w:val="32"/>
                    </w:rPr>
                    <m:t>∝</m:t>
                  </m:r>
                </m:e>
                <m:sub>
                  <m:r>
                    <w:rPr>
                      <w:rFonts w:ascii="Cambria Math" w:hAnsi="Cambria Math" w:cstheme="minorHAnsi"/>
                      <w:sz w:val="32"/>
                    </w:rPr>
                    <m:t>jk</m:t>
                  </m:r>
                </m:sub>
              </m:sSub>
            </m:e>
          </m:nary>
        </m:oMath>
      </m:oMathPara>
    </w:p>
    <w:p w14:paraId="7C6A8D0D" w14:textId="77777777" w:rsidR="00D402C4" w:rsidRPr="00F56B21" w:rsidRDefault="00D402C4" w:rsidP="00CD52E5">
      <w:pPr>
        <w:rPr>
          <w:rFonts w:cstheme="minorHAnsi"/>
        </w:rPr>
      </w:pPr>
      <w:r w:rsidRPr="00F56B21">
        <w:rPr>
          <w:rFonts w:cstheme="minorHAnsi"/>
        </w:rPr>
        <w:t xml:space="preserve">The PC scores of the </w:t>
      </w:r>
      <w:proofErr w:type="spellStart"/>
      <w:r w:rsidRPr="00F56B21">
        <w:rPr>
          <w:rFonts w:cstheme="minorHAnsi"/>
        </w:rPr>
        <w:t>i</w:t>
      </w:r>
      <w:r w:rsidRPr="00F56B21">
        <w:rPr>
          <w:rFonts w:cstheme="minorHAnsi"/>
          <w:vertAlign w:val="superscript"/>
        </w:rPr>
        <w:t>th</w:t>
      </w:r>
      <w:proofErr w:type="spellEnd"/>
      <w:r w:rsidRPr="00F56B21">
        <w:rPr>
          <w:rFonts w:cstheme="minorHAnsi"/>
        </w:rPr>
        <w:t xml:space="preserve"> person and </w:t>
      </w:r>
      <w:proofErr w:type="spellStart"/>
      <w:r w:rsidRPr="00F56B21">
        <w:rPr>
          <w:rFonts w:cstheme="minorHAnsi"/>
        </w:rPr>
        <w:t>j</w:t>
      </w:r>
      <w:r w:rsidRPr="00F56B21">
        <w:rPr>
          <w:rFonts w:cstheme="minorHAnsi"/>
          <w:vertAlign w:val="superscript"/>
        </w:rPr>
        <w:t>th</w:t>
      </w:r>
      <w:proofErr w:type="spellEnd"/>
      <w:r w:rsidRPr="00F56B21">
        <w:rPr>
          <w:rFonts w:cstheme="minorHAnsi"/>
        </w:rPr>
        <w:t xml:space="preserve"> PC were calculated as the weighted sum of the kinematic variables retained within that </w:t>
      </w:r>
      <w:proofErr w:type="gramStart"/>
      <w:r w:rsidRPr="00F56B21">
        <w:rPr>
          <w:rFonts w:cstheme="minorHAnsi"/>
        </w:rPr>
        <w:t>particular PC</w:t>
      </w:r>
      <w:proofErr w:type="gramEnd"/>
      <w:r w:rsidRPr="00F56B21">
        <w:rPr>
          <w:rFonts w:cstheme="minorHAnsi"/>
        </w:rPr>
        <w:t xml:space="preserve">. </w:t>
      </w:r>
      <w:proofErr w:type="spellStart"/>
      <w:r w:rsidRPr="00F56B21">
        <w:rPr>
          <w:rFonts w:cstheme="minorHAnsi"/>
        </w:rPr>
        <w:t>x</w:t>
      </w:r>
      <w:r w:rsidRPr="00F56B21">
        <w:rPr>
          <w:rFonts w:cstheme="minorHAnsi"/>
          <w:i/>
          <w:iCs/>
          <w:vertAlign w:val="subscript"/>
        </w:rPr>
        <w:t>ik</w:t>
      </w:r>
      <w:proofErr w:type="spellEnd"/>
      <w:r w:rsidRPr="00F56B21">
        <w:rPr>
          <w:rFonts w:cstheme="minorHAnsi"/>
        </w:rPr>
        <w:t> is original variable value averaged over three walking trials for the k</w:t>
      </w:r>
      <w:r w:rsidRPr="00F56B21">
        <w:rPr>
          <w:rFonts w:cstheme="minorHAnsi"/>
          <w:vertAlign w:val="superscript"/>
        </w:rPr>
        <w:t>th</w:t>
      </w:r>
      <w:r w:rsidRPr="00F56B21">
        <w:rPr>
          <w:rFonts w:cstheme="minorHAnsi"/>
        </w:rPr>
        <w:t> kinematic measure, and α is a matrix of weighting score coefficients converting the k dimensional vector of kinematic measures into a six-dimensional vector of PCs.</w:t>
      </w:r>
    </w:p>
    <w:p w14:paraId="1EB22808" w14:textId="77777777" w:rsidR="00D402C4" w:rsidRPr="00F56B21" w:rsidRDefault="00D402C4" w:rsidP="00D402C4">
      <w:pPr>
        <w:pStyle w:val="Heading2"/>
        <w:rPr>
          <w:rFonts w:asciiTheme="minorHAnsi" w:hAnsiTheme="minorHAnsi" w:cstheme="minorHAnsi"/>
        </w:rPr>
      </w:pPr>
      <w:bookmarkStart w:id="35" w:name="_Toc535324414"/>
      <w:r w:rsidRPr="00F56B21">
        <w:rPr>
          <w:rFonts w:asciiTheme="minorHAnsi" w:hAnsiTheme="minorHAnsi" w:cstheme="minorHAnsi"/>
        </w:rPr>
        <w:t>2.4. Cluster analysis</w:t>
      </w:r>
      <w:bookmarkEnd w:id="35"/>
    </w:p>
    <w:p w14:paraId="33B67B92" w14:textId="54BA18B4" w:rsidR="00D402C4" w:rsidRPr="00F56B21" w:rsidRDefault="00D402C4" w:rsidP="00D402C4">
      <w:pPr>
        <w:rPr>
          <w:rFonts w:cstheme="minorHAnsi"/>
        </w:rPr>
      </w:pPr>
      <w:r w:rsidRPr="00F56B21">
        <w:rPr>
          <w:rFonts w:cstheme="minorHAnsi"/>
        </w:rPr>
        <w:t>An initial hierarchical cluster analysis using squared Euclidian distances and Ward’s Method was performed on the standardized PC scores for all participants</w:t>
      </w:r>
      <w:r w:rsidR="005559A0" w:rsidRPr="00F56B21">
        <w:rPr>
          <w:rFonts w:cstheme="minorHAnsi"/>
        </w:rPr>
        <w:t>.</w:t>
      </w:r>
      <w:bookmarkStart w:id="36" w:name="bbib0105"/>
      <w:r w:rsidRPr="00DF7DCC">
        <w:rPr>
          <w:rFonts w:cstheme="minorHAnsi"/>
          <w:vertAlign w:val="superscript"/>
        </w:rPr>
        <w:t>21</w:t>
      </w:r>
      <w:bookmarkEnd w:id="36"/>
      <w:r w:rsidRPr="00F56B21">
        <w:rPr>
          <w:rFonts w:cstheme="minorHAnsi"/>
          <w:vertAlign w:val="superscript"/>
        </w:rPr>
        <w:t>,</w:t>
      </w:r>
      <w:bookmarkStart w:id="37" w:name="bbib0110"/>
      <w:r w:rsidRPr="00DF7DCC">
        <w:rPr>
          <w:rFonts w:cstheme="minorHAnsi"/>
          <w:vertAlign w:val="superscript"/>
        </w:rPr>
        <w:t>22</w:t>
      </w:r>
      <w:bookmarkEnd w:id="37"/>
      <w:r w:rsidRPr="00F56B21">
        <w:rPr>
          <w:rFonts w:cstheme="minorHAnsi"/>
        </w:rPr>
        <w:t xml:space="preserve"> This was done to define the appropriate number of a-priori clusters to be used in the </w:t>
      </w:r>
      <w:r w:rsidRPr="00F56B21">
        <w:rPr>
          <w:rFonts w:cstheme="minorHAnsi"/>
          <w:i/>
          <w:iCs/>
        </w:rPr>
        <w:t>K</w:t>
      </w:r>
      <w:r w:rsidRPr="00F56B21">
        <w:rPr>
          <w:rFonts w:cstheme="minorHAnsi"/>
        </w:rPr>
        <w:t>-means cluster analysis. Individual PC scores were standardized into z-scores to allow all PC scores to have equal influence on the initial cluster center locations in the </w:t>
      </w:r>
      <w:r w:rsidRPr="00F56B21">
        <w:rPr>
          <w:rFonts w:cstheme="minorHAnsi"/>
          <w:i/>
          <w:iCs/>
        </w:rPr>
        <w:t>K</w:t>
      </w:r>
      <w:r w:rsidRPr="00F56B21">
        <w:rPr>
          <w:rFonts w:cstheme="minorHAnsi"/>
        </w:rPr>
        <w:t>-means analysis. The optimal number of clusters to be used in the </w:t>
      </w:r>
      <w:r w:rsidRPr="00F56B21">
        <w:rPr>
          <w:rFonts w:cstheme="minorHAnsi"/>
          <w:i/>
          <w:iCs/>
        </w:rPr>
        <w:t>K</w:t>
      </w:r>
      <w:r w:rsidRPr="00F56B21">
        <w:rPr>
          <w:rFonts w:cstheme="minorHAnsi"/>
        </w:rPr>
        <w:t>-means analysis was determined by calculating the agglomeration distance coefficients across stages as additional cases from 1 to 80 were merged into the clusters. A scree diagram of the distance coefficients across stages was then used to identify the stage where the first significant change occurred in the coefficients as additional cases were added to the clusters. The identified stage was subtracted from the total number of cases (n = 80) to determine the appropriate number of clusters to be used in the </w:t>
      </w:r>
      <w:r w:rsidRPr="00F56B21">
        <w:rPr>
          <w:rFonts w:cstheme="minorHAnsi"/>
          <w:i/>
          <w:iCs/>
        </w:rPr>
        <w:t>K</w:t>
      </w:r>
      <w:r w:rsidRPr="00F56B21">
        <w:rPr>
          <w:rFonts w:cstheme="minorHAnsi"/>
        </w:rPr>
        <w:t>-means analysis. Subgroup membership via </w:t>
      </w:r>
      <w:r w:rsidRPr="00F56B21">
        <w:rPr>
          <w:rFonts w:cstheme="minorHAnsi"/>
          <w:i/>
          <w:iCs/>
        </w:rPr>
        <w:t>K-</w:t>
      </w:r>
      <w:r w:rsidRPr="00F56B21">
        <w:rPr>
          <w:rFonts w:cstheme="minorHAnsi"/>
        </w:rPr>
        <w:t>means analysis was then determined using a clustering algorithm that categorizes individuals based on the proximity to means, thus maximizing similarities within a subgroup and the differences among the subgroups.</w:t>
      </w:r>
    </w:p>
    <w:p w14:paraId="7AAF6082" w14:textId="34CDDB6F" w:rsidR="00D402C4" w:rsidRPr="00F56B21" w:rsidRDefault="00D402C4" w:rsidP="00D402C4">
      <w:pPr>
        <w:rPr>
          <w:rFonts w:cstheme="minorHAnsi"/>
        </w:rPr>
      </w:pPr>
      <w:r w:rsidRPr="00F56B21">
        <w:rPr>
          <w:rFonts w:cstheme="minorHAnsi"/>
        </w:rPr>
        <w:t>Once subgroup membership was assigned using </w:t>
      </w:r>
      <w:r w:rsidRPr="00F56B21">
        <w:rPr>
          <w:rFonts w:cstheme="minorHAnsi"/>
          <w:i/>
          <w:iCs/>
        </w:rPr>
        <w:t>K</w:t>
      </w:r>
      <w:r w:rsidRPr="00F56B21">
        <w:rPr>
          <w:rFonts w:cstheme="minorHAnsi"/>
        </w:rPr>
        <w:t>-means cluster analysis, one-way analyses of variance (ANOVA) were performed to determine the effect of subgroup membership on PC scores. Where a main effect of membership was identified, post-hoc 2-tailed Dunnett’s tests were performed to further analyze the pair-wise comparisons to a subgroup identified as a rectus foot type. A rectus foot type was previously defined as a foot with a resting calcaneal stance angle between 0 and 2° of valgus along with a coronal plane forefoot to hindfoot relationship between 0 and 4° of varus</w:t>
      </w:r>
      <w:r w:rsidR="005559A0" w:rsidRPr="00F56B21">
        <w:rPr>
          <w:rFonts w:cstheme="minorHAnsi"/>
        </w:rPr>
        <w:t>.</w:t>
      </w:r>
      <w:bookmarkStart w:id="38" w:name="bbib0115"/>
      <w:r w:rsidRPr="00DF7DCC">
        <w:rPr>
          <w:rFonts w:cstheme="minorHAnsi"/>
          <w:vertAlign w:val="superscript"/>
        </w:rPr>
        <w:t>23</w:t>
      </w:r>
      <w:bookmarkEnd w:id="38"/>
      <w:r w:rsidRPr="00F56B21">
        <w:rPr>
          <w:rFonts w:cstheme="minorHAnsi"/>
        </w:rPr>
        <w:t xml:space="preserve"> Stance phase kinematics that resembled this description were used to identify a rectus foot type in the current study. The level of statistical significance was set at 0.05.</w:t>
      </w:r>
    </w:p>
    <w:p w14:paraId="35165E94" w14:textId="77777777" w:rsidR="00D402C4" w:rsidRPr="00F56B21" w:rsidRDefault="00D402C4" w:rsidP="00D402C4">
      <w:pPr>
        <w:pStyle w:val="Heading1"/>
        <w:rPr>
          <w:rFonts w:asciiTheme="minorHAnsi" w:hAnsiTheme="minorHAnsi" w:cstheme="minorHAnsi"/>
        </w:rPr>
      </w:pPr>
      <w:bookmarkStart w:id="39" w:name="_Toc535324415"/>
      <w:r w:rsidRPr="00F56B21">
        <w:rPr>
          <w:rFonts w:asciiTheme="minorHAnsi" w:hAnsiTheme="minorHAnsi" w:cstheme="minorHAnsi"/>
        </w:rPr>
        <w:t>3. Results</w:t>
      </w:r>
      <w:bookmarkEnd w:id="39"/>
    </w:p>
    <w:p w14:paraId="36371747" w14:textId="31E70E7E" w:rsidR="00D402C4" w:rsidRPr="00F56B21" w:rsidRDefault="00D402C4" w:rsidP="00D402C4">
      <w:pPr>
        <w:rPr>
          <w:rFonts w:cstheme="minorHAnsi"/>
        </w:rPr>
      </w:pPr>
      <w:r w:rsidRPr="00F56B21">
        <w:rPr>
          <w:rFonts w:cstheme="minorHAnsi"/>
        </w:rPr>
        <w:t>The means, standard deviations, ranges, and </w:t>
      </w:r>
      <w:r w:rsidRPr="00DF7DCC">
        <w:rPr>
          <w:rStyle w:val="Hyperlink"/>
          <w:rFonts w:cstheme="minorHAnsi"/>
          <w:color w:val="000000" w:themeColor="text1"/>
          <w:u w:val="none"/>
        </w:rPr>
        <w:t>effect size</w:t>
      </w:r>
      <w:r w:rsidRPr="00DF7DCC">
        <w:rPr>
          <w:rFonts w:cstheme="minorHAnsi"/>
          <w:color w:val="000000" w:themeColor="text1"/>
        </w:rPr>
        <w:t> </w:t>
      </w:r>
      <w:r w:rsidRPr="00F56B21">
        <w:rPr>
          <w:rFonts w:cstheme="minorHAnsi"/>
        </w:rPr>
        <w:t>of the variables included in the initial PCA are shown in </w:t>
      </w:r>
      <w:bookmarkStart w:id="40" w:name="btbl0005"/>
      <w:r w:rsidRPr="00DF7DCC">
        <w:rPr>
          <w:rFonts w:cstheme="minorHAnsi"/>
        </w:rPr>
        <w:t>Table 1</w:t>
      </w:r>
      <w:bookmarkEnd w:id="40"/>
      <w:r w:rsidRPr="00F56B21">
        <w:rPr>
          <w:rFonts w:cstheme="minorHAnsi"/>
        </w:rPr>
        <w:t>. As expected, the mean </w:t>
      </w:r>
      <w:r w:rsidRPr="00DF7DCC">
        <w:rPr>
          <w:rStyle w:val="Hyperlink"/>
          <w:rFonts w:cstheme="minorHAnsi"/>
          <w:color w:val="000000" w:themeColor="text1"/>
          <w:u w:val="none"/>
        </w:rPr>
        <w:t>walking speed</w:t>
      </w:r>
      <w:r w:rsidRPr="00DF7DCC">
        <w:rPr>
          <w:rFonts w:cstheme="minorHAnsi"/>
          <w:color w:val="000000" w:themeColor="text1"/>
        </w:rPr>
        <w:t> </w:t>
      </w:r>
      <w:r w:rsidRPr="00F56B21">
        <w:rPr>
          <w:rFonts w:cstheme="minorHAnsi"/>
        </w:rPr>
        <w:t>of the TD Group was greater than that of the CP Group. There was more variation of all variables in the CP Group as shown by the larger standard deviations of the CP variables. As expected, the CP Group generally demonstrated increased peak plantar flexion, </w:t>
      </w:r>
      <w:r w:rsidRPr="00DF7DCC">
        <w:rPr>
          <w:rStyle w:val="Hyperlink"/>
          <w:rFonts w:cstheme="minorHAnsi"/>
          <w:color w:val="000000" w:themeColor="text1"/>
          <w:u w:val="none"/>
        </w:rPr>
        <w:t>internal rotation</w:t>
      </w:r>
      <w:r w:rsidRPr="00F56B21">
        <w:rPr>
          <w:rFonts w:cstheme="minorHAnsi"/>
        </w:rPr>
        <w:t xml:space="preserve">, and valgus of the hindfoot, as well as increased peak dorsiflexion, </w:t>
      </w:r>
      <w:proofErr w:type="spellStart"/>
      <w:r w:rsidRPr="00F56B21">
        <w:rPr>
          <w:rFonts w:cstheme="minorHAnsi"/>
        </w:rPr>
        <w:t>varus</w:t>
      </w:r>
      <w:proofErr w:type="spellEnd"/>
      <w:r w:rsidRPr="00F56B21">
        <w:rPr>
          <w:rFonts w:cstheme="minorHAnsi"/>
        </w:rPr>
        <w:t xml:space="preserve">, and abduction of the forefoot when compared to the TD Group. </w:t>
      </w:r>
    </w:p>
    <w:p w14:paraId="7A84CB84" w14:textId="77777777" w:rsidR="00A64EFA" w:rsidRPr="00F56B21" w:rsidRDefault="00D402C4" w:rsidP="00A64EFA">
      <w:pPr>
        <w:rPr>
          <w:rFonts w:cstheme="minorHAnsi"/>
        </w:rPr>
      </w:pPr>
      <w:r w:rsidRPr="00F56B21">
        <w:rPr>
          <w:rFonts w:cstheme="minorHAnsi"/>
        </w:rPr>
        <w:t>Table 1. Means, standard deviations, and ranges of the variables included in the initial PCA.</w:t>
      </w:r>
    </w:p>
    <w:tbl>
      <w:tblPr>
        <w:tblStyle w:val="TableGridLight"/>
        <w:tblW w:w="0" w:type="auto"/>
        <w:tblLook w:val="04A0" w:firstRow="1" w:lastRow="0" w:firstColumn="1" w:lastColumn="0" w:noHBand="0" w:noVBand="1"/>
        <w:tblCaption w:val="Table 1. Means, standard deviations, and ranges of the variables included in the initial PCA."/>
        <w:tblDescription w:val="Table 1. Means, standard deviations, and ranges of the variables included in the initial PCA."/>
      </w:tblPr>
      <w:tblGrid>
        <w:gridCol w:w="1780"/>
        <w:gridCol w:w="1462"/>
        <w:gridCol w:w="672"/>
        <w:gridCol w:w="731"/>
        <w:gridCol w:w="672"/>
        <w:gridCol w:w="1018"/>
        <w:gridCol w:w="672"/>
        <w:gridCol w:w="731"/>
        <w:gridCol w:w="582"/>
        <w:gridCol w:w="1030"/>
      </w:tblGrid>
      <w:tr w:rsidR="00230428" w:rsidRPr="00DF7DCC" w14:paraId="3EF00E8F" w14:textId="77777777" w:rsidTr="009636D9">
        <w:tc>
          <w:tcPr>
            <w:tcW w:w="0" w:type="auto"/>
            <w:hideMark/>
          </w:tcPr>
          <w:p w14:paraId="53808728" w14:textId="77777777" w:rsidR="00230428" w:rsidRPr="00DF7DCC" w:rsidRDefault="00230428" w:rsidP="00A81811">
            <w:pPr>
              <w:rPr>
                <w:rFonts w:cstheme="minorHAnsi"/>
                <w:b/>
                <w:bCs/>
                <w:sz w:val="20"/>
                <w:szCs w:val="20"/>
              </w:rPr>
            </w:pPr>
            <w:r w:rsidRPr="00DF7DCC">
              <w:rPr>
                <w:rFonts w:cstheme="minorHAnsi"/>
                <w:b/>
                <w:bCs/>
                <w:sz w:val="20"/>
                <w:szCs w:val="20"/>
              </w:rPr>
              <w:t>Variables</w:t>
            </w:r>
          </w:p>
        </w:tc>
        <w:tc>
          <w:tcPr>
            <w:tcW w:w="0" w:type="auto"/>
            <w:hideMark/>
          </w:tcPr>
          <w:p w14:paraId="5B6FD71D" w14:textId="58F4B213" w:rsidR="00230428" w:rsidRPr="00DF7DCC" w:rsidRDefault="001A048F" w:rsidP="00A81811">
            <w:pPr>
              <w:rPr>
                <w:rFonts w:cstheme="minorHAnsi"/>
                <w:b/>
                <w:bCs/>
                <w:sz w:val="20"/>
                <w:szCs w:val="20"/>
              </w:rPr>
            </w:pPr>
            <w:r w:rsidRPr="00DF7DCC">
              <w:rPr>
                <w:rFonts w:cstheme="minorHAnsi"/>
                <w:b/>
                <w:bCs/>
                <w:sz w:val="20"/>
                <w:szCs w:val="20"/>
              </w:rPr>
              <w:t>Typically Developing Children</w:t>
            </w:r>
          </w:p>
        </w:tc>
        <w:tc>
          <w:tcPr>
            <w:tcW w:w="0" w:type="auto"/>
          </w:tcPr>
          <w:p w14:paraId="535236BB" w14:textId="77777777" w:rsidR="00230428" w:rsidRPr="00DF7DCC" w:rsidRDefault="00230428" w:rsidP="00A81811">
            <w:pPr>
              <w:rPr>
                <w:rFonts w:cstheme="minorHAnsi"/>
                <w:b/>
                <w:bCs/>
                <w:sz w:val="20"/>
                <w:szCs w:val="20"/>
              </w:rPr>
            </w:pPr>
          </w:p>
        </w:tc>
        <w:tc>
          <w:tcPr>
            <w:tcW w:w="0" w:type="auto"/>
          </w:tcPr>
          <w:p w14:paraId="6C9C5CF5" w14:textId="4D3A5EC3" w:rsidR="00230428" w:rsidRPr="00DF7DCC" w:rsidRDefault="00230428" w:rsidP="00A81811">
            <w:pPr>
              <w:rPr>
                <w:rFonts w:cstheme="minorHAnsi"/>
                <w:b/>
                <w:bCs/>
                <w:sz w:val="20"/>
                <w:szCs w:val="20"/>
              </w:rPr>
            </w:pPr>
          </w:p>
        </w:tc>
        <w:tc>
          <w:tcPr>
            <w:tcW w:w="0" w:type="auto"/>
          </w:tcPr>
          <w:p w14:paraId="04CDDB48" w14:textId="25BCD99A" w:rsidR="00230428" w:rsidRPr="00DF7DCC" w:rsidRDefault="00230428" w:rsidP="00A81811">
            <w:pPr>
              <w:rPr>
                <w:rFonts w:cstheme="minorHAnsi"/>
                <w:b/>
                <w:bCs/>
                <w:sz w:val="20"/>
                <w:szCs w:val="20"/>
              </w:rPr>
            </w:pPr>
          </w:p>
        </w:tc>
        <w:tc>
          <w:tcPr>
            <w:tcW w:w="0" w:type="auto"/>
            <w:hideMark/>
          </w:tcPr>
          <w:p w14:paraId="69E72281" w14:textId="5ECEE383" w:rsidR="00230428" w:rsidRPr="00DF7DCC" w:rsidRDefault="001A048F" w:rsidP="00A81811">
            <w:pPr>
              <w:rPr>
                <w:rFonts w:cstheme="minorHAnsi"/>
                <w:b/>
                <w:bCs/>
                <w:sz w:val="20"/>
                <w:szCs w:val="20"/>
              </w:rPr>
            </w:pPr>
            <w:r w:rsidRPr="00DF7DCC">
              <w:rPr>
                <w:rFonts w:cstheme="minorHAnsi"/>
                <w:b/>
                <w:bCs/>
                <w:sz w:val="20"/>
                <w:szCs w:val="20"/>
              </w:rPr>
              <w:t>Cerebral Palsy</w:t>
            </w:r>
          </w:p>
        </w:tc>
        <w:tc>
          <w:tcPr>
            <w:tcW w:w="0" w:type="auto"/>
          </w:tcPr>
          <w:p w14:paraId="6AE1B80C" w14:textId="0CC78F3E" w:rsidR="00230428" w:rsidRPr="00DF7DCC" w:rsidRDefault="00230428" w:rsidP="00A81811">
            <w:pPr>
              <w:rPr>
                <w:rFonts w:cstheme="minorHAnsi"/>
                <w:b/>
                <w:bCs/>
                <w:sz w:val="20"/>
                <w:szCs w:val="20"/>
              </w:rPr>
            </w:pPr>
          </w:p>
        </w:tc>
        <w:tc>
          <w:tcPr>
            <w:tcW w:w="0" w:type="auto"/>
          </w:tcPr>
          <w:p w14:paraId="63239417" w14:textId="1E9F9346" w:rsidR="00230428" w:rsidRPr="00DF7DCC" w:rsidRDefault="00230428" w:rsidP="00A81811">
            <w:pPr>
              <w:rPr>
                <w:rFonts w:cstheme="minorHAnsi"/>
                <w:b/>
                <w:bCs/>
                <w:sz w:val="20"/>
                <w:szCs w:val="20"/>
              </w:rPr>
            </w:pPr>
          </w:p>
        </w:tc>
        <w:tc>
          <w:tcPr>
            <w:tcW w:w="0" w:type="auto"/>
          </w:tcPr>
          <w:p w14:paraId="68621326" w14:textId="767B0E79" w:rsidR="00230428" w:rsidRPr="00DF7DCC" w:rsidRDefault="00230428" w:rsidP="00A81811">
            <w:pPr>
              <w:rPr>
                <w:rFonts w:cstheme="minorHAnsi"/>
                <w:b/>
                <w:bCs/>
                <w:sz w:val="20"/>
                <w:szCs w:val="20"/>
              </w:rPr>
            </w:pPr>
          </w:p>
        </w:tc>
        <w:tc>
          <w:tcPr>
            <w:tcW w:w="0" w:type="auto"/>
            <w:hideMark/>
          </w:tcPr>
          <w:p w14:paraId="15858946" w14:textId="77777777" w:rsidR="00230428" w:rsidRPr="00DF7DCC" w:rsidRDefault="00230428" w:rsidP="00A81811">
            <w:pPr>
              <w:rPr>
                <w:rFonts w:cstheme="minorHAnsi"/>
                <w:b/>
                <w:bCs/>
                <w:sz w:val="20"/>
                <w:szCs w:val="20"/>
              </w:rPr>
            </w:pPr>
            <w:r w:rsidRPr="00DF7DCC">
              <w:rPr>
                <w:rFonts w:cstheme="minorHAnsi"/>
                <w:b/>
                <w:bCs/>
                <w:sz w:val="20"/>
                <w:szCs w:val="20"/>
              </w:rPr>
              <w:t>Effect Size</w:t>
            </w:r>
          </w:p>
        </w:tc>
      </w:tr>
      <w:tr w:rsidR="009137B1" w:rsidRPr="00DF7DCC" w14:paraId="7C49C325" w14:textId="77777777" w:rsidTr="009636D9">
        <w:tc>
          <w:tcPr>
            <w:tcW w:w="0" w:type="auto"/>
            <w:hideMark/>
          </w:tcPr>
          <w:p w14:paraId="1A6B4C68" w14:textId="77777777" w:rsidR="009137B1" w:rsidRPr="00DF7DCC" w:rsidRDefault="009137B1" w:rsidP="00A81811">
            <w:pPr>
              <w:rPr>
                <w:rFonts w:cstheme="minorHAnsi"/>
                <w:b/>
                <w:bCs/>
                <w:sz w:val="20"/>
                <w:szCs w:val="20"/>
              </w:rPr>
            </w:pPr>
          </w:p>
        </w:tc>
        <w:tc>
          <w:tcPr>
            <w:tcW w:w="0" w:type="auto"/>
            <w:hideMark/>
          </w:tcPr>
          <w:p w14:paraId="215EFE0F" w14:textId="77777777" w:rsidR="009137B1" w:rsidRPr="00DF7DCC" w:rsidRDefault="009137B1" w:rsidP="00A81811">
            <w:pPr>
              <w:rPr>
                <w:rFonts w:cstheme="minorHAnsi"/>
                <w:b/>
                <w:bCs/>
                <w:sz w:val="20"/>
                <w:szCs w:val="20"/>
              </w:rPr>
            </w:pPr>
            <w:r w:rsidRPr="00DF7DCC">
              <w:rPr>
                <w:rFonts w:cstheme="minorHAnsi"/>
                <w:b/>
                <w:bCs/>
                <w:sz w:val="20"/>
                <w:szCs w:val="20"/>
              </w:rPr>
              <w:t>Average</w:t>
            </w:r>
          </w:p>
        </w:tc>
        <w:tc>
          <w:tcPr>
            <w:tcW w:w="0" w:type="auto"/>
            <w:hideMark/>
          </w:tcPr>
          <w:p w14:paraId="54455BD7" w14:textId="77777777" w:rsidR="009137B1" w:rsidRPr="00DF7DCC" w:rsidRDefault="009137B1" w:rsidP="00A81811">
            <w:pPr>
              <w:rPr>
                <w:rFonts w:cstheme="minorHAnsi"/>
                <w:b/>
                <w:bCs/>
                <w:sz w:val="20"/>
                <w:szCs w:val="20"/>
              </w:rPr>
            </w:pPr>
            <w:r w:rsidRPr="00DF7DCC">
              <w:rPr>
                <w:rFonts w:cstheme="minorHAnsi"/>
                <w:b/>
                <w:bCs/>
                <w:sz w:val="20"/>
                <w:szCs w:val="20"/>
              </w:rPr>
              <w:t>SD</w:t>
            </w:r>
          </w:p>
        </w:tc>
        <w:tc>
          <w:tcPr>
            <w:tcW w:w="0" w:type="auto"/>
            <w:hideMark/>
          </w:tcPr>
          <w:p w14:paraId="106463A7" w14:textId="77777777" w:rsidR="009137B1" w:rsidRPr="00DF7DCC" w:rsidRDefault="009137B1" w:rsidP="00A81811">
            <w:pPr>
              <w:rPr>
                <w:rFonts w:cstheme="minorHAnsi"/>
                <w:b/>
                <w:bCs/>
                <w:sz w:val="20"/>
                <w:szCs w:val="20"/>
              </w:rPr>
            </w:pPr>
            <w:r w:rsidRPr="00DF7DCC">
              <w:rPr>
                <w:rFonts w:cstheme="minorHAnsi"/>
                <w:b/>
                <w:bCs/>
                <w:sz w:val="20"/>
                <w:szCs w:val="20"/>
              </w:rPr>
              <w:t>Range</w:t>
            </w:r>
          </w:p>
        </w:tc>
        <w:tc>
          <w:tcPr>
            <w:tcW w:w="0" w:type="auto"/>
          </w:tcPr>
          <w:p w14:paraId="03E13182" w14:textId="42173BF8" w:rsidR="009137B1" w:rsidRPr="00DF7DCC" w:rsidRDefault="009137B1" w:rsidP="00A81811">
            <w:pPr>
              <w:rPr>
                <w:rFonts w:cstheme="minorHAnsi"/>
                <w:b/>
                <w:bCs/>
                <w:sz w:val="20"/>
                <w:szCs w:val="20"/>
              </w:rPr>
            </w:pPr>
          </w:p>
        </w:tc>
        <w:tc>
          <w:tcPr>
            <w:tcW w:w="0" w:type="auto"/>
            <w:hideMark/>
          </w:tcPr>
          <w:p w14:paraId="7134F901" w14:textId="77777777" w:rsidR="009137B1" w:rsidRPr="00DF7DCC" w:rsidRDefault="009137B1" w:rsidP="00A81811">
            <w:pPr>
              <w:rPr>
                <w:rFonts w:cstheme="minorHAnsi"/>
                <w:b/>
                <w:bCs/>
                <w:sz w:val="20"/>
                <w:szCs w:val="20"/>
              </w:rPr>
            </w:pPr>
            <w:r w:rsidRPr="00DF7DCC">
              <w:rPr>
                <w:rFonts w:cstheme="minorHAnsi"/>
                <w:b/>
                <w:bCs/>
                <w:sz w:val="20"/>
                <w:szCs w:val="20"/>
              </w:rPr>
              <w:t>Average</w:t>
            </w:r>
          </w:p>
        </w:tc>
        <w:tc>
          <w:tcPr>
            <w:tcW w:w="0" w:type="auto"/>
            <w:hideMark/>
          </w:tcPr>
          <w:p w14:paraId="18417EB9" w14:textId="77777777" w:rsidR="009137B1" w:rsidRPr="00DF7DCC" w:rsidRDefault="009137B1" w:rsidP="00A81811">
            <w:pPr>
              <w:rPr>
                <w:rFonts w:cstheme="minorHAnsi"/>
                <w:b/>
                <w:bCs/>
                <w:sz w:val="20"/>
                <w:szCs w:val="20"/>
              </w:rPr>
            </w:pPr>
            <w:r w:rsidRPr="00DF7DCC">
              <w:rPr>
                <w:rFonts w:cstheme="minorHAnsi"/>
                <w:b/>
                <w:bCs/>
                <w:sz w:val="20"/>
                <w:szCs w:val="20"/>
              </w:rPr>
              <w:t>SD</w:t>
            </w:r>
          </w:p>
        </w:tc>
        <w:tc>
          <w:tcPr>
            <w:tcW w:w="0" w:type="auto"/>
            <w:hideMark/>
          </w:tcPr>
          <w:p w14:paraId="2E93683A" w14:textId="77777777" w:rsidR="009137B1" w:rsidRPr="00DF7DCC" w:rsidRDefault="009137B1" w:rsidP="00A81811">
            <w:pPr>
              <w:rPr>
                <w:rFonts w:cstheme="minorHAnsi"/>
                <w:b/>
                <w:bCs/>
                <w:sz w:val="20"/>
                <w:szCs w:val="20"/>
              </w:rPr>
            </w:pPr>
            <w:r w:rsidRPr="00DF7DCC">
              <w:rPr>
                <w:rFonts w:cstheme="minorHAnsi"/>
                <w:b/>
                <w:bCs/>
                <w:sz w:val="20"/>
                <w:szCs w:val="20"/>
              </w:rPr>
              <w:t>Range</w:t>
            </w:r>
          </w:p>
        </w:tc>
        <w:tc>
          <w:tcPr>
            <w:tcW w:w="0" w:type="auto"/>
          </w:tcPr>
          <w:p w14:paraId="23A72D4A" w14:textId="0FEDBDB4" w:rsidR="009137B1" w:rsidRPr="00DF7DCC" w:rsidRDefault="009137B1" w:rsidP="00A81811">
            <w:pPr>
              <w:rPr>
                <w:rFonts w:cstheme="minorHAnsi"/>
                <w:b/>
                <w:bCs/>
                <w:sz w:val="20"/>
                <w:szCs w:val="20"/>
              </w:rPr>
            </w:pPr>
          </w:p>
        </w:tc>
        <w:tc>
          <w:tcPr>
            <w:tcW w:w="0" w:type="auto"/>
            <w:hideMark/>
          </w:tcPr>
          <w:p w14:paraId="5F813E8E" w14:textId="77777777" w:rsidR="009137B1" w:rsidRPr="00DF7DCC" w:rsidRDefault="009137B1" w:rsidP="00A81811">
            <w:pPr>
              <w:rPr>
                <w:rFonts w:cstheme="minorHAnsi"/>
                <w:b/>
                <w:bCs/>
                <w:sz w:val="20"/>
                <w:szCs w:val="20"/>
              </w:rPr>
            </w:pPr>
            <w:r w:rsidRPr="00DF7DCC">
              <w:rPr>
                <w:rFonts w:cstheme="minorHAnsi"/>
                <w:b/>
                <w:bCs/>
                <w:sz w:val="20"/>
                <w:szCs w:val="20"/>
              </w:rPr>
              <w:t>Cohen's </w:t>
            </w:r>
            <w:r w:rsidRPr="00DF7DCC">
              <w:rPr>
                <w:rFonts w:cstheme="minorHAnsi"/>
                <w:b/>
                <w:bCs/>
                <w:i/>
                <w:iCs/>
                <w:sz w:val="20"/>
                <w:szCs w:val="20"/>
              </w:rPr>
              <w:t>d</w:t>
            </w:r>
          </w:p>
        </w:tc>
      </w:tr>
      <w:tr w:rsidR="006D4EE0" w:rsidRPr="00DF7DCC" w14:paraId="5162BE62" w14:textId="77777777" w:rsidTr="009636D9">
        <w:tc>
          <w:tcPr>
            <w:tcW w:w="0" w:type="auto"/>
            <w:hideMark/>
          </w:tcPr>
          <w:p w14:paraId="34D0626C" w14:textId="77777777" w:rsidR="006D4EE0" w:rsidRPr="00DF7DCC" w:rsidRDefault="006D4EE0" w:rsidP="00A81811">
            <w:pPr>
              <w:rPr>
                <w:rFonts w:cstheme="minorHAnsi"/>
                <w:b/>
                <w:bCs/>
                <w:sz w:val="20"/>
                <w:szCs w:val="20"/>
              </w:rPr>
            </w:pPr>
          </w:p>
        </w:tc>
        <w:tc>
          <w:tcPr>
            <w:tcW w:w="0" w:type="auto"/>
            <w:hideMark/>
          </w:tcPr>
          <w:p w14:paraId="395C8601" w14:textId="77777777" w:rsidR="006D4EE0" w:rsidRPr="00DF7DCC" w:rsidRDefault="006D4EE0" w:rsidP="00A81811">
            <w:pPr>
              <w:rPr>
                <w:rFonts w:cstheme="minorHAnsi"/>
                <w:b/>
                <w:bCs/>
                <w:sz w:val="20"/>
                <w:szCs w:val="20"/>
              </w:rPr>
            </w:pPr>
          </w:p>
        </w:tc>
        <w:tc>
          <w:tcPr>
            <w:tcW w:w="0" w:type="auto"/>
            <w:hideMark/>
          </w:tcPr>
          <w:p w14:paraId="2D8D93C1" w14:textId="77777777" w:rsidR="006D4EE0" w:rsidRPr="00DF7DCC" w:rsidRDefault="006D4EE0" w:rsidP="00A81811">
            <w:pPr>
              <w:rPr>
                <w:rFonts w:cstheme="minorHAnsi"/>
                <w:sz w:val="20"/>
                <w:szCs w:val="20"/>
              </w:rPr>
            </w:pPr>
          </w:p>
        </w:tc>
        <w:tc>
          <w:tcPr>
            <w:tcW w:w="0" w:type="auto"/>
            <w:hideMark/>
          </w:tcPr>
          <w:p w14:paraId="2B6A2037" w14:textId="77777777" w:rsidR="006D4EE0" w:rsidRPr="00DF7DCC" w:rsidRDefault="006D4EE0" w:rsidP="00A81811">
            <w:pPr>
              <w:rPr>
                <w:rFonts w:cstheme="minorHAnsi"/>
                <w:b/>
                <w:bCs/>
                <w:sz w:val="20"/>
                <w:szCs w:val="20"/>
              </w:rPr>
            </w:pPr>
            <w:r w:rsidRPr="00DF7DCC">
              <w:rPr>
                <w:rFonts w:cstheme="minorHAnsi"/>
                <w:b/>
                <w:bCs/>
                <w:sz w:val="20"/>
                <w:szCs w:val="20"/>
              </w:rPr>
              <w:t>Min</w:t>
            </w:r>
          </w:p>
        </w:tc>
        <w:tc>
          <w:tcPr>
            <w:tcW w:w="0" w:type="auto"/>
            <w:hideMark/>
          </w:tcPr>
          <w:p w14:paraId="2162B44D" w14:textId="77777777" w:rsidR="006D4EE0" w:rsidRPr="00DF7DCC" w:rsidRDefault="006D4EE0" w:rsidP="00A81811">
            <w:pPr>
              <w:rPr>
                <w:rFonts w:cstheme="minorHAnsi"/>
                <w:b/>
                <w:bCs/>
                <w:sz w:val="20"/>
                <w:szCs w:val="20"/>
              </w:rPr>
            </w:pPr>
            <w:r w:rsidRPr="00DF7DCC">
              <w:rPr>
                <w:rFonts w:cstheme="minorHAnsi"/>
                <w:b/>
                <w:bCs/>
                <w:sz w:val="20"/>
                <w:szCs w:val="20"/>
              </w:rPr>
              <w:t>Max</w:t>
            </w:r>
          </w:p>
        </w:tc>
        <w:tc>
          <w:tcPr>
            <w:tcW w:w="0" w:type="auto"/>
            <w:hideMark/>
          </w:tcPr>
          <w:p w14:paraId="62ABAB0A" w14:textId="77777777" w:rsidR="006D4EE0" w:rsidRPr="00DF7DCC" w:rsidRDefault="006D4EE0" w:rsidP="00A81811">
            <w:pPr>
              <w:rPr>
                <w:rFonts w:cstheme="minorHAnsi"/>
                <w:b/>
                <w:bCs/>
                <w:sz w:val="20"/>
                <w:szCs w:val="20"/>
              </w:rPr>
            </w:pPr>
          </w:p>
        </w:tc>
        <w:tc>
          <w:tcPr>
            <w:tcW w:w="0" w:type="auto"/>
            <w:hideMark/>
          </w:tcPr>
          <w:p w14:paraId="6ECD79E5" w14:textId="77777777" w:rsidR="006D4EE0" w:rsidRPr="00DF7DCC" w:rsidRDefault="006D4EE0" w:rsidP="00A81811">
            <w:pPr>
              <w:rPr>
                <w:rFonts w:cstheme="minorHAnsi"/>
                <w:sz w:val="20"/>
                <w:szCs w:val="20"/>
              </w:rPr>
            </w:pPr>
          </w:p>
        </w:tc>
        <w:tc>
          <w:tcPr>
            <w:tcW w:w="0" w:type="auto"/>
            <w:hideMark/>
          </w:tcPr>
          <w:p w14:paraId="5BCA292C" w14:textId="77777777" w:rsidR="006D4EE0" w:rsidRPr="00DF7DCC" w:rsidRDefault="006D4EE0" w:rsidP="00A81811">
            <w:pPr>
              <w:rPr>
                <w:rFonts w:cstheme="minorHAnsi"/>
                <w:b/>
                <w:bCs/>
                <w:sz w:val="20"/>
                <w:szCs w:val="20"/>
              </w:rPr>
            </w:pPr>
            <w:r w:rsidRPr="00DF7DCC">
              <w:rPr>
                <w:rFonts w:cstheme="minorHAnsi"/>
                <w:b/>
                <w:bCs/>
                <w:sz w:val="20"/>
                <w:szCs w:val="20"/>
              </w:rPr>
              <w:t>Min</w:t>
            </w:r>
          </w:p>
        </w:tc>
        <w:tc>
          <w:tcPr>
            <w:tcW w:w="0" w:type="auto"/>
            <w:hideMark/>
          </w:tcPr>
          <w:p w14:paraId="759A54DF" w14:textId="77777777" w:rsidR="006D4EE0" w:rsidRPr="00DF7DCC" w:rsidRDefault="006D4EE0" w:rsidP="00A81811">
            <w:pPr>
              <w:rPr>
                <w:rFonts w:cstheme="minorHAnsi"/>
                <w:b/>
                <w:bCs/>
                <w:sz w:val="20"/>
                <w:szCs w:val="20"/>
              </w:rPr>
            </w:pPr>
            <w:r w:rsidRPr="00DF7DCC">
              <w:rPr>
                <w:rFonts w:cstheme="minorHAnsi"/>
                <w:b/>
                <w:bCs/>
                <w:sz w:val="20"/>
                <w:szCs w:val="20"/>
              </w:rPr>
              <w:t>Max</w:t>
            </w:r>
          </w:p>
        </w:tc>
        <w:tc>
          <w:tcPr>
            <w:tcW w:w="0" w:type="auto"/>
            <w:hideMark/>
          </w:tcPr>
          <w:p w14:paraId="3CB6F1B0" w14:textId="77777777" w:rsidR="006D4EE0" w:rsidRPr="00DF7DCC" w:rsidRDefault="006D4EE0" w:rsidP="00A81811">
            <w:pPr>
              <w:rPr>
                <w:rFonts w:cstheme="minorHAnsi"/>
                <w:b/>
                <w:bCs/>
                <w:sz w:val="20"/>
                <w:szCs w:val="20"/>
              </w:rPr>
            </w:pPr>
          </w:p>
        </w:tc>
      </w:tr>
      <w:tr w:rsidR="001A048F" w:rsidRPr="00DF7DCC" w14:paraId="38CAC4EF" w14:textId="77777777" w:rsidTr="009636D9">
        <w:tc>
          <w:tcPr>
            <w:tcW w:w="0" w:type="auto"/>
            <w:hideMark/>
          </w:tcPr>
          <w:p w14:paraId="542EA073" w14:textId="77777777" w:rsidR="00D402C4" w:rsidRPr="00DF7DCC" w:rsidRDefault="00D402C4" w:rsidP="00A81811">
            <w:pPr>
              <w:rPr>
                <w:rFonts w:cstheme="minorHAnsi"/>
                <w:b/>
                <w:bCs/>
                <w:sz w:val="20"/>
                <w:szCs w:val="20"/>
              </w:rPr>
            </w:pPr>
            <w:r w:rsidRPr="00DF7DCC">
              <w:rPr>
                <w:rFonts w:cstheme="minorHAnsi"/>
                <w:b/>
                <w:bCs/>
                <w:sz w:val="20"/>
                <w:szCs w:val="20"/>
              </w:rPr>
              <w:t>Walk Speed</w:t>
            </w:r>
          </w:p>
        </w:tc>
        <w:tc>
          <w:tcPr>
            <w:tcW w:w="0" w:type="auto"/>
            <w:hideMark/>
          </w:tcPr>
          <w:p w14:paraId="1BCE365E" w14:textId="77777777" w:rsidR="00D402C4" w:rsidRPr="00DF7DCC" w:rsidRDefault="00D402C4" w:rsidP="00A81811">
            <w:pPr>
              <w:rPr>
                <w:rFonts w:cstheme="minorHAnsi"/>
                <w:sz w:val="20"/>
                <w:szCs w:val="20"/>
              </w:rPr>
            </w:pPr>
            <w:r w:rsidRPr="00DF7DCC">
              <w:rPr>
                <w:rFonts w:cstheme="minorHAnsi"/>
                <w:sz w:val="20"/>
                <w:szCs w:val="20"/>
              </w:rPr>
              <w:t>1.08</w:t>
            </w:r>
          </w:p>
        </w:tc>
        <w:tc>
          <w:tcPr>
            <w:tcW w:w="0" w:type="auto"/>
            <w:hideMark/>
          </w:tcPr>
          <w:p w14:paraId="51087EC7" w14:textId="77777777" w:rsidR="00D402C4" w:rsidRPr="00DF7DCC" w:rsidRDefault="00D402C4" w:rsidP="00A81811">
            <w:pPr>
              <w:rPr>
                <w:rFonts w:cstheme="minorHAnsi"/>
                <w:sz w:val="20"/>
                <w:szCs w:val="20"/>
              </w:rPr>
            </w:pPr>
            <w:r w:rsidRPr="00DF7DCC">
              <w:rPr>
                <w:rFonts w:cstheme="minorHAnsi"/>
                <w:sz w:val="20"/>
                <w:szCs w:val="20"/>
              </w:rPr>
              <w:t>0.14</w:t>
            </w:r>
          </w:p>
        </w:tc>
        <w:tc>
          <w:tcPr>
            <w:tcW w:w="0" w:type="auto"/>
            <w:hideMark/>
          </w:tcPr>
          <w:p w14:paraId="4DF46ED6" w14:textId="77777777" w:rsidR="00D402C4" w:rsidRPr="00DF7DCC" w:rsidRDefault="00D402C4" w:rsidP="00A81811">
            <w:pPr>
              <w:rPr>
                <w:rFonts w:cstheme="minorHAnsi"/>
                <w:sz w:val="20"/>
                <w:szCs w:val="20"/>
              </w:rPr>
            </w:pPr>
            <w:r w:rsidRPr="00DF7DCC">
              <w:rPr>
                <w:rFonts w:cstheme="minorHAnsi"/>
                <w:sz w:val="20"/>
                <w:szCs w:val="20"/>
              </w:rPr>
              <w:t>0.84</w:t>
            </w:r>
          </w:p>
        </w:tc>
        <w:tc>
          <w:tcPr>
            <w:tcW w:w="0" w:type="auto"/>
            <w:hideMark/>
          </w:tcPr>
          <w:p w14:paraId="354CD9B7" w14:textId="77777777" w:rsidR="00D402C4" w:rsidRPr="00DF7DCC" w:rsidRDefault="00D402C4" w:rsidP="00A81811">
            <w:pPr>
              <w:rPr>
                <w:rFonts w:cstheme="minorHAnsi"/>
                <w:sz w:val="20"/>
                <w:szCs w:val="20"/>
              </w:rPr>
            </w:pPr>
            <w:r w:rsidRPr="00DF7DCC">
              <w:rPr>
                <w:rFonts w:cstheme="minorHAnsi"/>
                <w:sz w:val="20"/>
                <w:szCs w:val="20"/>
              </w:rPr>
              <w:t>1.4</w:t>
            </w:r>
          </w:p>
        </w:tc>
        <w:tc>
          <w:tcPr>
            <w:tcW w:w="0" w:type="auto"/>
            <w:hideMark/>
          </w:tcPr>
          <w:p w14:paraId="60491061" w14:textId="77777777" w:rsidR="00D402C4" w:rsidRPr="00DF7DCC" w:rsidRDefault="00D402C4" w:rsidP="00A81811">
            <w:pPr>
              <w:rPr>
                <w:rFonts w:cstheme="minorHAnsi"/>
                <w:sz w:val="20"/>
                <w:szCs w:val="20"/>
              </w:rPr>
            </w:pPr>
            <w:r w:rsidRPr="00DF7DCC">
              <w:rPr>
                <w:rFonts w:cstheme="minorHAnsi"/>
                <w:sz w:val="20"/>
                <w:szCs w:val="20"/>
              </w:rPr>
              <w:t>0.72</w:t>
            </w:r>
          </w:p>
        </w:tc>
        <w:tc>
          <w:tcPr>
            <w:tcW w:w="0" w:type="auto"/>
            <w:hideMark/>
          </w:tcPr>
          <w:p w14:paraId="6E063D57" w14:textId="77777777" w:rsidR="00D402C4" w:rsidRPr="00DF7DCC" w:rsidRDefault="00D402C4" w:rsidP="00A81811">
            <w:pPr>
              <w:rPr>
                <w:rFonts w:cstheme="minorHAnsi"/>
                <w:sz w:val="20"/>
                <w:szCs w:val="20"/>
              </w:rPr>
            </w:pPr>
            <w:r w:rsidRPr="00DF7DCC">
              <w:rPr>
                <w:rFonts w:cstheme="minorHAnsi"/>
                <w:sz w:val="20"/>
                <w:szCs w:val="20"/>
              </w:rPr>
              <w:t>0.24</w:t>
            </w:r>
          </w:p>
        </w:tc>
        <w:tc>
          <w:tcPr>
            <w:tcW w:w="0" w:type="auto"/>
            <w:hideMark/>
          </w:tcPr>
          <w:p w14:paraId="006C2639" w14:textId="77777777" w:rsidR="00D402C4" w:rsidRPr="00DF7DCC" w:rsidRDefault="00D402C4" w:rsidP="00A81811">
            <w:pPr>
              <w:rPr>
                <w:rFonts w:cstheme="minorHAnsi"/>
                <w:sz w:val="20"/>
                <w:szCs w:val="20"/>
              </w:rPr>
            </w:pPr>
            <w:r w:rsidRPr="00DF7DCC">
              <w:rPr>
                <w:rFonts w:cstheme="minorHAnsi"/>
                <w:sz w:val="20"/>
                <w:szCs w:val="20"/>
              </w:rPr>
              <w:t>0.1</w:t>
            </w:r>
          </w:p>
        </w:tc>
        <w:tc>
          <w:tcPr>
            <w:tcW w:w="0" w:type="auto"/>
            <w:hideMark/>
          </w:tcPr>
          <w:p w14:paraId="500316AC" w14:textId="77777777" w:rsidR="00D402C4" w:rsidRPr="00DF7DCC" w:rsidRDefault="00D402C4" w:rsidP="00A81811">
            <w:pPr>
              <w:rPr>
                <w:rFonts w:cstheme="minorHAnsi"/>
                <w:sz w:val="20"/>
                <w:szCs w:val="20"/>
              </w:rPr>
            </w:pPr>
            <w:r w:rsidRPr="00DF7DCC">
              <w:rPr>
                <w:rFonts w:cstheme="minorHAnsi"/>
                <w:sz w:val="20"/>
                <w:szCs w:val="20"/>
              </w:rPr>
              <w:t>1.15</w:t>
            </w:r>
          </w:p>
        </w:tc>
        <w:tc>
          <w:tcPr>
            <w:tcW w:w="0" w:type="auto"/>
            <w:hideMark/>
          </w:tcPr>
          <w:p w14:paraId="2189A6A5" w14:textId="77777777" w:rsidR="00D402C4" w:rsidRPr="00DF7DCC" w:rsidRDefault="00D402C4" w:rsidP="00A81811">
            <w:pPr>
              <w:rPr>
                <w:rFonts w:cstheme="minorHAnsi"/>
                <w:sz w:val="20"/>
                <w:szCs w:val="20"/>
              </w:rPr>
            </w:pPr>
            <w:r w:rsidRPr="00DF7DCC">
              <w:rPr>
                <w:rFonts w:cstheme="minorHAnsi"/>
                <w:sz w:val="20"/>
                <w:szCs w:val="20"/>
              </w:rPr>
              <w:t>0.83</w:t>
            </w:r>
          </w:p>
        </w:tc>
      </w:tr>
      <w:tr w:rsidR="001A048F" w:rsidRPr="00DF7DCC" w14:paraId="0F77A24B" w14:textId="77777777" w:rsidTr="009636D9">
        <w:tc>
          <w:tcPr>
            <w:tcW w:w="0" w:type="auto"/>
            <w:hideMark/>
          </w:tcPr>
          <w:p w14:paraId="55F1D91E" w14:textId="77777777" w:rsidR="00D402C4" w:rsidRPr="00DF7DCC" w:rsidRDefault="00D402C4" w:rsidP="00A81811">
            <w:pPr>
              <w:rPr>
                <w:rFonts w:cstheme="minorHAnsi"/>
                <w:b/>
                <w:bCs/>
                <w:sz w:val="20"/>
                <w:szCs w:val="20"/>
              </w:rPr>
            </w:pPr>
            <w:r w:rsidRPr="00DF7DCC">
              <w:rPr>
                <w:rFonts w:cstheme="minorHAnsi"/>
                <w:b/>
                <w:bCs/>
                <w:sz w:val="20"/>
                <w:szCs w:val="20"/>
              </w:rPr>
              <w:t>Sagittal plane kinematics</w:t>
            </w:r>
          </w:p>
        </w:tc>
        <w:tc>
          <w:tcPr>
            <w:tcW w:w="0" w:type="auto"/>
            <w:hideMark/>
          </w:tcPr>
          <w:p w14:paraId="3A233B00" w14:textId="77777777" w:rsidR="00D402C4" w:rsidRPr="00DF7DCC" w:rsidRDefault="00D402C4" w:rsidP="00A81811">
            <w:pPr>
              <w:rPr>
                <w:rFonts w:cstheme="minorHAnsi"/>
                <w:b/>
                <w:bCs/>
                <w:sz w:val="20"/>
                <w:szCs w:val="20"/>
              </w:rPr>
            </w:pPr>
          </w:p>
        </w:tc>
        <w:tc>
          <w:tcPr>
            <w:tcW w:w="0" w:type="auto"/>
            <w:hideMark/>
          </w:tcPr>
          <w:p w14:paraId="749B4670" w14:textId="77777777" w:rsidR="00D402C4" w:rsidRPr="00DF7DCC" w:rsidRDefault="00D402C4" w:rsidP="00A81811">
            <w:pPr>
              <w:rPr>
                <w:rFonts w:cstheme="minorHAnsi"/>
                <w:sz w:val="20"/>
                <w:szCs w:val="20"/>
              </w:rPr>
            </w:pPr>
          </w:p>
        </w:tc>
        <w:tc>
          <w:tcPr>
            <w:tcW w:w="0" w:type="auto"/>
            <w:hideMark/>
          </w:tcPr>
          <w:p w14:paraId="03EA35EB" w14:textId="77777777" w:rsidR="00D402C4" w:rsidRPr="00DF7DCC" w:rsidRDefault="00D402C4" w:rsidP="00A81811">
            <w:pPr>
              <w:rPr>
                <w:rFonts w:cstheme="minorHAnsi"/>
                <w:sz w:val="20"/>
                <w:szCs w:val="20"/>
              </w:rPr>
            </w:pPr>
          </w:p>
        </w:tc>
        <w:tc>
          <w:tcPr>
            <w:tcW w:w="0" w:type="auto"/>
            <w:hideMark/>
          </w:tcPr>
          <w:p w14:paraId="4B233C55" w14:textId="77777777" w:rsidR="00D402C4" w:rsidRPr="00DF7DCC" w:rsidRDefault="00D402C4" w:rsidP="00A81811">
            <w:pPr>
              <w:rPr>
                <w:rFonts w:cstheme="minorHAnsi"/>
                <w:sz w:val="20"/>
                <w:szCs w:val="20"/>
              </w:rPr>
            </w:pPr>
          </w:p>
        </w:tc>
        <w:tc>
          <w:tcPr>
            <w:tcW w:w="0" w:type="auto"/>
            <w:hideMark/>
          </w:tcPr>
          <w:p w14:paraId="21CE590E" w14:textId="77777777" w:rsidR="00D402C4" w:rsidRPr="00DF7DCC" w:rsidRDefault="00D402C4" w:rsidP="00A81811">
            <w:pPr>
              <w:rPr>
                <w:rFonts w:cstheme="minorHAnsi"/>
                <w:sz w:val="20"/>
                <w:szCs w:val="20"/>
              </w:rPr>
            </w:pPr>
          </w:p>
        </w:tc>
        <w:tc>
          <w:tcPr>
            <w:tcW w:w="0" w:type="auto"/>
            <w:hideMark/>
          </w:tcPr>
          <w:p w14:paraId="043B2F34" w14:textId="77777777" w:rsidR="00D402C4" w:rsidRPr="00DF7DCC" w:rsidRDefault="00D402C4" w:rsidP="00A81811">
            <w:pPr>
              <w:rPr>
                <w:rFonts w:cstheme="minorHAnsi"/>
                <w:sz w:val="20"/>
                <w:szCs w:val="20"/>
              </w:rPr>
            </w:pPr>
          </w:p>
        </w:tc>
        <w:tc>
          <w:tcPr>
            <w:tcW w:w="0" w:type="auto"/>
            <w:hideMark/>
          </w:tcPr>
          <w:p w14:paraId="6D8E8B72" w14:textId="77777777" w:rsidR="00D402C4" w:rsidRPr="00DF7DCC" w:rsidRDefault="00D402C4" w:rsidP="00A81811">
            <w:pPr>
              <w:rPr>
                <w:rFonts w:cstheme="minorHAnsi"/>
                <w:sz w:val="20"/>
                <w:szCs w:val="20"/>
              </w:rPr>
            </w:pPr>
          </w:p>
        </w:tc>
        <w:tc>
          <w:tcPr>
            <w:tcW w:w="0" w:type="auto"/>
            <w:hideMark/>
          </w:tcPr>
          <w:p w14:paraId="10887F0A" w14:textId="77777777" w:rsidR="00D402C4" w:rsidRPr="00DF7DCC" w:rsidRDefault="00D402C4" w:rsidP="00A81811">
            <w:pPr>
              <w:rPr>
                <w:rFonts w:cstheme="minorHAnsi"/>
                <w:sz w:val="20"/>
                <w:szCs w:val="20"/>
              </w:rPr>
            </w:pPr>
          </w:p>
        </w:tc>
        <w:tc>
          <w:tcPr>
            <w:tcW w:w="0" w:type="auto"/>
            <w:hideMark/>
          </w:tcPr>
          <w:p w14:paraId="5F7E6864" w14:textId="77777777" w:rsidR="00D402C4" w:rsidRPr="00DF7DCC" w:rsidRDefault="00D402C4" w:rsidP="00A81811">
            <w:pPr>
              <w:rPr>
                <w:rFonts w:cstheme="minorHAnsi"/>
                <w:sz w:val="20"/>
                <w:szCs w:val="20"/>
              </w:rPr>
            </w:pPr>
          </w:p>
        </w:tc>
      </w:tr>
      <w:tr w:rsidR="001A048F" w:rsidRPr="00DF7DCC" w14:paraId="2ABB581D" w14:textId="77777777" w:rsidTr="009636D9">
        <w:tc>
          <w:tcPr>
            <w:tcW w:w="0" w:type="auto"/>
            <w:hideMark/>
          </w:tcPr>
          <w:p w14:paraId="7B99C22D" w14:textId="77777777" w:rsidR="00D402C4" w:rsidRPr="00DF7DCC" w:rsidRDefault="00D402C4" w:rsidP="00A81811">
            <w:pPr>
              <w:rPr>
                <w:rFonts w:cstheme="minorHAnsi"/>
                <w:b/>
                <w:bCs/>
                <w:sz w:val="20"/>
                <w:szCs w:val="20"/>
              </w:rPr>
            </w:pPr>
            <w:r w:rsidRPr="00DF7DCC">
              <w:rPr>
                <w:rFonts w:cstheme="minorHAnsi"/>
                <w:b/>
                <w:bCs/>
                <w:sz w:val="20"/>
                <w:szCs w:val="20"/>
              </w:rPr>
              <w:t>Peak Anterior Tibia Tilt</w:t>
            </w:r>
          </w:p>
        </w:tc>
        <w:tc>
          <w:tcPr>
            <w:tcW w:w="0" w:type="auto"/>
            <w:hideMark/>
          </w:tcPr>
          <w:p w14:paraId="54BB3B9F" w14:textId="77777777" w:rsidR="00D402C4" w:rsidRPr="00DF7DCC" w:rsidRDefault="00D402C4" w:rsidP="00A81811">
            <w:pPr>
              <w:rPr>
                <w:rFonts w:cstheme="minorHAnsi"/>
                <w:sz w:val="20"/>
                <w:szCs w:val="20"/>
              </w:rPr>
            </w:pPr>
            <w:r w:rsidRPr="00DF7DCC">
              <w:rPr>
                <w:rFonts w:cstheme="minorHAnsi"/>
                <w:sz w:val="20"/>
                <w:szCs w:val="20"/>
              </w:rPr>
              <w:t>50.42</w:t>
            </w:r>
          </w:p>
        </w:tc>
        <w:tc>
          <w:tcPr>
            <w:tcW w:w="0" w:type="auto"/>
            <w:hideMark/>
          </w:tcPr>
          <w:p w14:paraId="2DEB2598" w14:textId="77777777" w:rsidR="00D402C4" w:rsidRPr="00DF7DCC" w:rsidRDefault="00D402C4" w:rsidP="00A81811">
            <w:pPr>
              <w:rPr>
                <w:rFonts w:cstheme="minorHAnsi"/>
                <w:sz w:val="20"/>
                <w:szCs w:val="20"/>
              </w:rPr>
            </w:pPr>
            <w:r w:rsidRPr="00DF7DCC">
              <w:rPr>
                <w:rFonts w:cstheme="minorHAnsi"/>
                <w:sz w:val="20"/>
                <w:szCs w:val="20"/>
              </w:rPr>
              <w:t>6.24</w:t>
            </w:r>
          </w:p>
        </w:tc>
        <w:tc>
          <w:tcPr>
            <w:tcW w:w="0" w:type="auto"/>
            <w:hideMark/>
          </w:tcPr>
          <w:p w14:paraId="310E0219" w14:textId="77777777" w:rsidR="00D402C4" w:rsidRPr="00DF7DCC" w:rsidRDefault="00D402C4" w:rsidP="00A81811">
            <w:pPr>
              <w:rPr>
                <w:rFonts w:cstheme="minorHAnsi"/>
                <w:sz w:val="20"/>
                <w:szCs w:val="20"/>
              </w:rPr>
            </w:pPr>
            <w:r w:rsidRPr="00DF7DCC">
              <w:rPr>
                <w:rFonts w:cstheme="minorHAnsi"/>
                <w:sz w:val="20"/>
                <w:szCs w:val="20"/>
              </w:rPr>
              <w:t>26.67</w:t>
            </w:r>
          </w:p>
        </w:tc>
        <w:tc>
          <w:tcPr>
            <w:tcW w:w="0" w:type="auto"/>
            <w:hideMark/>
          </w:tcPr>
          <w:p w14:paraId="017356AC" w14:textId="77777777" w:rsidR="00D402C4" w:rsidRPr="00DF7DCC" w:rsidRDefault="00D402C4" w:rsidP="00A81811">
            <w:pPr>
              <w:rPr>
                <w:rFonts w:cstheme="minorHAnsi"/>
                <w:sz w:val="20"/>
                <w:szCs w:val="20"/>
              </w:rPr>
            </w:pPr>
            <w:r w:rsidRPr="00DF7DCC">
              <w:rPr>
                <w:rFonts w:cstheme="minorHAnsi"/>
                <w:sz w:val="20"/>
                <w:szCs w:val="20"/>
              </w:rPr>
              <w:t>62.61</w:t>
            </w:r>
          </w:p>
        </w:tc>
        <w:tc>
          <w:tcPr>
            <w:tcW w:w="0" w:type="auto"/>
            <w:hideMark/>
          </w:tcPr>
          <w:p w14:paraId="40D0B2F1" w14:textId="77777777" w:rsidR="00D402C4" w:rsidRPr="00DF7DCC" w:rsidRDefault="00D402C4" w:rsidP="00A81811">
            <w:pPr>
              <w:rPr>
                <w:rFonts w:cstheme="minorHAnsi"/>
                <w:sz w:val="20"/>
                <w:szCs w:val="20"/>
              </w:rPr>
            </w:pPr>
            <w:r w:rsidRPr="00DF7DCC">
              <w:rPr>
                <w:rFonts w:cstheme="minorHAnsi"/>
                <w:sz w:val="20"/>
                <w:szCs w:val="20"/>
              </w:rPr>
              <w:t>44.22</w:t>
            </w:r>
          </w:p>
        </w:tc>
        <w:tc>
          <w:tcPr>
            <w:tcW w:w="0" w:type="auto"/>
            <w:hideMark/>
          </w:tcPr>
          <w:p w14:paraId="216D92B5" w14:textId="77777777" w:rsidR="00D402C4" w:rsidRPr="00DF7DCC" w:rsidRDefault="00D402C4" w:rsidP="00A81811">
            <w:pPr>
              <w:rPr>
                <w:rFonts w:cstheme="minorHAnsi"/>
                <w:sz w:val="20"/>
                <w:szCs w:val="20"/>
              </w:rPr>
            </w:pPr>
            <w:r w:rsidRPr="00DF7DCC">
              <w:rPr>
                <w:rFonts w:cstheme="minorHAnsi"/>
                <w:sz w:val="20"/>
                <w:szCs w:val="20"/>
              </w:rPr>
              <w:t>15.2</w:t>
            </w:r>
          </w:p>
        </w:tc>
        <w:tc>
          <w:tcPr>
            <w:tcW w:w="0" w:type="auto"/>
            <w:hideMark/>
          </w:tcPr>
          <w:p w14:paraId="03A1EFD1" w14:textId="77777777" w:rsidR="00D402C4" w:rsidRPr="00DF7DCC" w:rsidRDefault="00D402C4" w:rsidP="00A81811">
            <w:pPr>
              <w:rPr>
                <w:rFonts w:cstheme="minorHAnsi"/>
                <w:sz w:val="20"/>
                <w:szCs w:val="20"/>
              </w:rPr>
            </w:pPr>
            <w:r w:rsidRPr="00DF7DCC">
              <w:rPr>
                <w:rFonts w:cstheme="minorHAnsi"/>
                <w:sz w:val="20"/>
                <w:szCs w:val="20"/>
              </w:rPr>
              <w:t>10.3</w:t>
            </w:r>
          </w:p>
        </w:tc>
        <w:tc>
          <w:tcPr>
            <w:tcW w:w="0" w:type="auto"/>
            <w:hideMark/>
          </w:tcPr>
          <w:p w14:paraId="7679D208" w14:textId="77777777" w:rsidR="00D402C4" w:rsidRPr="00DF7DCC" w:rsidRDefault="00D402C4" w:rsidP="00A81811">
            <w:pPr>
              <w:rPr>
                <w:rFonts w:cstheme="minorHAnsi"/>
                <w:sz w:val="20"/>
                <w:szCs w:val="20"/>
              </w:rPr>
            </w:pPr>
            <w:r w:rsidRPr="00DF7DCC">
              <w:rPr>
                <w:rFonts w:cstheme="minorHAnsi"/>
                <w:sz w:val="20"/>
                <w:szCs w:val="20"/>
              </w:rPr>
              <w:t>89.8</w:t>
            </w:r>
          </w:p>
        </w:tc>
        <w:tc>
          <w:tcPr>
            <w:tcW w:w="0" w:type="auto"/>
            <w:hideMark/>
          </w:tcPr>
          <w:p w14:paraId="3A7B6415" w14:textId="77777777" w:rsidR="00D402C4" w:rsidRPr="00DF7DCC" w:rsidRDefault="00D402C4" w:rsidP="00A81811">
            <w:pPr>
              <w:rPr>
                <w:rFonts w:cstheme="minorHAnsi"/>
                <w:sz w:val="20"/>
                <w:szCs w:val="20"/>
              </w:rPr>
            </w:pPr>
            <w:r w:rsidRPr="00DF7DCC">
              <w:rPr>
                <w:rFonts w:cstheme="minorHAnsi"/>
                <w:sz w:val="20"/>
                <w:szCs w:val="20"/>
              </w:rPr>
              <w:t>1.89</w:t>
            </w:r>
          </w:p>
        </w:tc>
      </w:tr>
      <w:tr w:rsidR="001A048F" w:rsidRPr="00DF7DCC" w14:paraId="67E0D294" w14:textId="77777777" w:rsidTr="009636D9">
        <w:tc>
          <w:tcPr>
            <w:tcW w:w="0" w:type="auto"/>
            <w:hideMark/>
          </w:tcPr>
          <w:p w14:paraId="70302C3F" w14:textId="77777777" w:rsidR="00D402C4" w:rsidRPr="00DF7DCC" w:rsidRDefault="00D402C4" w:rsidP="00A81811">
            <w:pPr>
              <w:rPr>
                <w:rFonts w:cstheme="minorHAnsi"/>
                <w:b/>
                <w:bCs/>
                <w:sz w:val="20"/>
                <w:szCs w:val="20"/>
              </w:rPr>
            </w:pPr>
            <w:r w:rsidRPr="00DF7DCC">
              <w:rPr>
                <w:rFonts w:cstheme="minorHAnsi"/>
                <w:b/>
                <w:bCs/>
                <w:sz w:val="20"/>
                <w:szCs w:val="20"/>
              </w:rPr>
              <w:t>Sagittal hindfoot ROM</w:t>
            </w:r>
          </w:p>
        </w:tc>
        <w:tc>
          <w:tcPr>
            <w:tcW w:w="0" w:type="auto"/>
            <w:hideMark/>
          </w:tcPr>
          <w:p w14:paraId="031E5351" w14:textId="77777777" w:rsidR="00D402C4" w:rsidRPr="00DF7DCC" w:rsidRDefault="00D402C4" w:rsidP="00A81811">
            <w:pPr>
              <w:rPr>
                <w:rFonts w:cstheme="minorHAnsi"/>
                <w:sz w:val="20"/>
                <w:szCs w:val="20"/>
              </w:rPr>
            </w:pPr>
            <w:r w:rsidRPr="00DF7DCC">
              <w:rPr>
                <w:rFonts w:cstheme="minorHAnsi"/>
                <w:sz w:val="20"/>
                <w:szCs w:val="20"/>
              </w:rPr>
              <w:t>17.33</w:t>
            </w:r>
          </w:p>
        </w:tc>
        <w:tc>
          <w:tcPr>
            <w:tcW w:w="0" w:type="auto"/>
            <w:hideMark/>
          </w:tcPr>
          <w:p w14:paraId="3D6F0997" w14:textId="77777777" w:rsidR="00D402C4" w:rsidRPr="00DF7DCC" w:rsidRDefault="00D402C4" w:rsidP="00A81811">
            <w:pPr>
              <w:rPr>
                <w:rFonts w:cstheme="minorHAnsi"/>
                <w:sz w:val="20"/>
                <w:szCs w:val="20"/>
              </w:rPr>
            </w:pPr>
            <w:r w:rsidRPr="00DF7DCC">
              <w:rPr>
                <w:rFonts w:cstheme="minorHAnsi"/>
                <w:sz w:val="20"/>
                <w:szCs w:val="20"/>
              </w:rPr>
              <w:t>5.75</w:t>
            </w:r>
          </w:p>
        </w:tc>
        <w:tc>
          <w:tcPr>
            <w:tcW w:w="0" w:type="auto"/>
            <w:hideMark/>
          </w:tcPr>
          <w:p w14:paraId="67CFC46A" w14:textId="77777777" w:rsidR="00D402C4" w:rsidRPr="00DF7DCC" w:rsidRDefault="00D402C4" w:rsidP="00A81811">
            <w:pPr>
              <w:rPr>
                <w:rFonts w:cstheme="minorHAnsi"/>
                <w:sz w:val="20"/>
                <w:szCs w:val="20"/>
              </w:rPr>
            </w:pPr>
            <w:r w:rsidRPr="00DF7DCC">
              <w:rPr>
                <w:rFonts w:cstheme="minorHAnsi"/>
                <w:sz w:val="20"/>
                <w:szCs w:val="20"/>
              </w:rPr>
              <w:t>7.2</w:t>
            </w:r>
          </w:p>
        </w:tc>
        <w:tc>
          <w:tcPr>
            <w:tcW w:w="0" w:type="auto"/>
            <w:hideMark/>
          </w:tcPr>
          <w:p w14:paraId="28AF1031" w14:textId="77777777" w:rsidR="00D402C4" w:rsidRPr="00DF7DCC" w:rsidRDefault="00D402C4" w:rsidP="00A81811">
            <w:pPr>
              <w:rPr>
                <w:rFonts w:cstheme="minorHAnsi"/>
                <w:sz w:val="20"/>
                <w:szCs w:val="20"/>
              </w:rPr>
            </w:pPr>
            <w:r w:rsidRPr="00DF7DCC">
              <w:rPr>
                <w:rFonts w:cstheme="minorHAnsi"/>
                <w:sz w:val="20"/>
                <w:szCs w:val="20"/>
              </w:rPr>
              <w:t>30</w:t>
            </w:r>
          </w:p>
        </w:tc>
        <w:tc>
          <w:tcPr>
            <w:tcW w:w="0" w:type="auto"/>
            <w:hideMark/>
          </w:tcPr>
          <w:p w14:paraId="5F0D010A" w14:textId="77777777" w:rsidR="00D402C4" w:rsidRPr="00DF7DCC" w:rsidRDefault="00D402C4" w:rsidP="00A81811">
            <w:pPr>
              <w:rPr>
                <w:rFonts w:cstheme="minorHAnsi"/>
                <w:sz w:val="20"/>
                <w:szCs w:val="20"/>
              </w:rPr>
            </w:pPr>
            <w:r w:rsidRPr="00DF7DCC">
              <w:rPr>
                <w:rFonts w:cstheme="minorHAnsi"/>
                <w:sz w:val="20"/>
                <w:szCs w:val="20"/>
              </w:rPr>
              <w:t>17.24</w:t>
            </w:r>
          </w:p>
        </w:tc>
        <w:tc>
          <w:tcPr>
            <w:tcW w:w="0" w:type="auto"/>
            <w:hideMark/>
          </w:tcPr>
          <w:p w14:paraId="10EDC34A" w14:textId="77777777" w:rsidR="00D402C4" w:rsidRPr="00DF7DCC" w:rsidRDefault="00D402C4" w:rsidP="00A81811">
            <w:pPr>
              <w:rPr>
                <w:rFonts w:cstheme="minorHAnsi"/>
                <w:sz w:val="20"/>
                <w:szCs w:val="20"/>
              </w:rPr>
            </w:pPr>
            <w:r w:rsidRPr="00DF7DCC">
              <w:rPr>
                <w:rFonts w:cstheme="minorHAnsi"/>
                <w:sz w:val="20"/>
                <w:szCs w:val="20"/>
              </w:rPr>
              <w:t>8.43</w:t>
            </w:r>
          </w:p>
        </w:tc>
        <w:tc>
          <w:tcPr>
            <w:tcW w:w="0" w:type="auto"/>
            <w:hideMark/>
          </w:tcPr>
          <w:p w14:paraId="0C699B85" w14:textId="77777777" w:rsidR="00D402C4" w:rsidRPr="00DF7DCC" w:rsidRDefault="00D402C4" w:rsidP="00A81811">
            <w:pPr>
              <w:rPr>
                <w:rFonts w:cstheme="minorHAnsi"/>
                <w:sz w:val="20"/>
                <w:szCs w:val="20"/>
              </w:rPr>
            </w:pPr>
            <w:r w:rsidRPr="00DF7DCC">
              <w:rPr>
                <w:rFonts w:cstheme="minorHAnsi"/>
                <w:sz w:val="20"/>
                <w:szCs w:val="20"/>
              </w:rPr>
              <w:t>5.7</w:t>
            </w:r>
          </w:p>
        </w:tc>
        <w:tc>
          <w:tcPr>
            <w:tcW w:w="0" w:type="auto"/>
            <w:hideMark/>
          </w:tcPr>
          <w:p w14:paraId="4A7FE22E" w14:textId="77777777" w:rsidR="00D402C4" w:rsidRPr="00DF7DCC" w:rsidRDefault="00D402C4" w:rsidP="00A81811">
            <w:pPr>
              <w:rPr>
                <w:rFonts w:cstheme="minorHAnsi"/>
                <w:sz w:val="20"/>
                <w:szCs w:val="20"/>
              </w:rPr>
            </w:pPr>
            <w:r w:rsidRPr="00DF7DCC">
              <w:rPr>
                <w:rFonts w:cstheme="minorHAnsi"/>
                <w:sz w:val="20"/>
                <w:szCs w:val="20"/>
              </w:rPr>
              <w:t>48.8</w:t>
            </w:r>
          </w:p>
        </w:tc>
        <w:tc>
          <w:tcPr>
            <w:tcW w:w="0" w:type="auto"/>
            <w:hideMark/>
          </w:tcPr>
          <w:p w14:paraId="2714E6A3" w14:textId="77777777" w:rsidR="00D402C4" w:rsidRPr="00DF7DCC" w:rsidRDefault="00D402C4" w:rsidP="00A81811">
            <w:pPr>
              <w:rPr>
                <w:rFonts w:cstheme="minorHAnsi"/>
                <w:sz w:val="20"/>
                <w:szCs w:val="20"/>
              </w:rPr>
            </w:pPr>
            <w:r w:rsidRPr="00DF7DCC">
              <w:rPr>
                <w:rFonts w:cstheme="minorHAnsi"/>
                <w:sz w:val="20"/>
                <w:szCs w:val="20"/>
              </w:rPr>
              <w:t>0.04</w:t>
            </w:r>
          </w:p>
        </w:tc>
      </w:tr>
      <w:tr w:rsidR="001A048F" w:rsidRPr="00DF7DCC" w14:paraId="5E1FF397" w14:textId="77777777" w:rsidTr="009636D9">
        <w:tc>
          <w:tcPr>
            <w:tcW w:w="0" w:type="auto"/>
            <w:hideMark/>
          </w:tcPr>
          <w:p w14:paraId="36FB7007" w14:textId="77777777" w:rsidR="00D402C4" w:rsidRPr="00DF7DCC" w:rsidRDefault="00D402C4" w:rsidP="00A81811">
            <w:pPr>
              <w:rPr>
                <w:rFonts w:cstheme="minorHAnsi"/>
                <w:b/>
                <w:bCs/>
                <w:sz w:val="20"/>
                <w:szCs w:val="20"/>
              </w:rPr>
            </w:pPr>
            <w:r w:rsidRPr="00DF7DCC">
              <w:rPr>
                <w:rFonts w:cstheme="minorHAnsi"/>
                <w:b/>
                <w:bCs/>
                <w:sz w:val="20"/>
                <w:szCs w:val="20"/>
              </w:rPr>
              <w:t>Peak hindfoot dorsiflexion during stance</w:t>
            </w:r>
          </w:p>
        </w:tc>
        <w:tc>
          <w:tcPr>
            <w:tcW w:w="0" w:type="auto"/>
            <w:hideMark/>
          </w:tcPr>
          <w:p w14:paraId="67058479" w14:textId="77777777" w:rsidR="00D402C4" w:rsidRPr="00DF7DCC" w:rsidRDefault="00D402C4" w:rsidP="00A81811">
            <w:pPr>
              <w:rPr>
                <w:rFonts w:cstheme="minorHAnsi"/>
                <w:sz w:val="20"/>
                <w:szCs w:val="20"/>
              </w:rPr>
            </w:pPr>
            <w:r w:rsidRPr="00DF7DCC">
              <w:rPr>
                <w:rFonts w:cstheme="minorHAnsi"/>
                <w:sz w:val="20"/>
                <w:szCs w:val="20"/>
              </w:rPr>
              <w:t>25.67</w:t>
            </w:r>
          </w:p>
        </w:tc>
        <w:tc>
          <w:tcPr>
            <w:tcW w:w="0" w:type="auto"/>
            <w:hideMark/>
          </w:tcPr>
          <w:p w14:paraId="59B7FE2E" w14:textId="77777777" w:rsidR="00D402C4" w:rsidRPr="00DF7DCC" w:rsidRDefault="00D402C4" w:rsidP="00A81811">
            <w:pPr>
              <w:rPr>
                <w:rFonts w:cstheme="minorHAnsi"/>
                <w:sz w:val="20"/>
                <w:szCs w:val="20"/>
              </w:rPr>
            </w:pPr>
            <w:r w:rsidRPr="00DF7DCC">
              <w:rPr>
                <w:rFonts w:cstheme="minorHAnsi"/>
                <w:sz w:val="20"/>
                <w:szCs w:val="20"/>
              </w:rPr>
              <w:t>7.94</w:t>
            </w:r>
          </w:p>
        </w:tc>
        <w:tc>
          <w:tcPr>
            <w:tcW w:w="0" w:type="auto"/>
            <w:hideMark/>
          </w:tcPr>
          <w:p w14:paraId="029F1DF4" w14:textId="77777777" w:rsidR="00D402C4" w:rsidRPr="00DF7DCC" w:rsidRDefault="00D402C4" w:rsidP="00A81811">
            <w:pPr>
              <w:rPr>
                <w:rFonts w:cstheme="minorHAnsi"/>
                <w:sz w:val="20"/>
                <w:szCs w:val="20"/>
              </w:rPr>
            </w:pPr>
            <w:r w:rsidRPr="00DF7DCC">
              <w:rPr>
                <w:rFonts w:cstheme="minorHAnsi"/>
                <w:sz w:val="20"/>
                <w:szCs w:val="20"/>
              </w:rPr>
              <w:t>5.6</w:t>
            </w:r>
          </w:p>
        </w:tc>
        <w:tc>
          <w:tcPr>
            <w:tcW w:w="0" w:type="auto"/>
            <w:hideMark/>
          </w:tcPr>
          <w:p w14:paraId="2D4CDB0E" w14:textId="77777777" w:rsidR="00D402C4" w:rsidRPr="00DF7DCC" w:rsidRDefault="00D402C4" w:rsidP="00A81811">
            <w:pPr>
              <w:rPr>
                <w:rFonts w:cstheme="minorHAnsi"/>
                <w:sz w:val="20"/>
                <w:szCs w:val="20"/>
              </w:rPr>
            </w:pPr>
            <w:r w:rsidRPr="00DF7DCC">
              <w:rPr>
                <w:rFonts w:cstheme="minorHAnsi"/>
                <w:sz w:val="20"/>
                <w:szCs w:val="20"/>
              </w:rPr>
              <w:t>44.7</w:t>
            </w:r>
          </w:p>
        </w:tc>
        <w:tc>
          <w:tcPr>
            <w:tcW w:w="0" w:type="auto"/>
            <w:hideMark/>
          </w:tcPr>
          <w:p w14:paraId="787C7184" w14:textId="77777777" w:rsidR="00D402C4" w:rsidRPr="00DF7DCC" w:rsidRDefault="00D402C4" w:rsidP="00A81811">
            <w:pPr>
              <w:rPr>
                <w:rFonts w:cstheme="minorHAnsi"/>
                <w:sz w:val="20"/>
                <w:szCs w:val="20"/>
              </w:rPr>
            </w:pPr>
            <w:r w:rsidRPr="00DF7DCC">
              <w:rPr>
                <w:rFonts w:cstheme="minorHAnsi"/>
                <w:sz w:val="20"/>
                <w:szCs w:val="20"/>
              </w:rPr>
              <w:t>21.36</w:t>
            </w:r>
          </w:p>
        </w:tc>
        <w:tc>
          <w:tcPr>
            <w:tcW w:w="0" w:type="auto"/>
            <w:hideMark/>
          </w:tcPr>
          <w:p w14:paraId="591BC618" w14:textId="77777777" w:rsidR="00D402C4" w:rsidRPr="00DF7DCC" w:rsidRDefault="00D402C4" w:rsidP="00A81811">
            <w:pPr>
              <w:rPr>
                <w:rFonts w:cstheme="minorHAnsi"/>
                <w:sz w:val="20"/>
                <w:szCs w:val="20"/>
              </w:rPr>
            </w:pPr>
            <w:r w:rsidRPr="00DF7DCC">
              <w:rPr>
                <w:rFonts w:cstheme="minorHAnsi"/>
                <w:sz w:val="20"/>
                <w:szCs w:val="20"/>
              </w:rPr>
              <w:t>18.42</w:t>
            </w:r>
          </w:p>
        </w:tc>
        <w:tc>
          <w:tcPr>
            <w:tcW w:w="0" w:type="auto"/>
            <w:hideMark/>
          </w:tcPr>
          <w:p w14:paraId="198B6B5A" w14:textId="77777777" w:rsidR="00D402C4" w:rsidRPr="00DF7DCC" w:rsidRDefault="00D402C4" w:rsidP="00A81811">
            <w:pPr>
              <w:rPr>
                <w:rFonts w:cstheme="minorHAnsi"/>
                <w:sz w:val="20"/>
                <w:szCs w:val="20"/>
              </w:rPr>
            </w:pPr>
            <w:r w:rsidRPr="00DF7DCC">
              <w:rPr>
                <w:rFonts w:cstheme="minorHAnsi"/>
                <w:sz w:val="20"/>
                <w:szCs w:val="20"/>
              </w:rPr>
              <w:t>5.6</w:t>
            </w:r>
          </w:p>
        </w:tc>
        <w:tc>
          <w:tcPr>
            <w:tcW w:w="0" w:type="auto"/>
            <w:hideMark/>
          </w:tcPr>
          <w:p w14:paraId="14A20D00" w14:textId="77777777" w:rsidR="00D402C4" w:rsidRPr="00DF7DCC" w:rsidRDefault="00D402C4" w:rsidP="00A81811">
            <w:pPr>
              <w:rPr>
                <w:rFonts w:cstheme="minorHAnsi"/>
                <w:sz w:val="20"/>
                <w:szCs w:val="20"/>
              </w:rPr>
            </w:pPr>
            <w:r w:rsidRPr="00DF7DCC">
              <w:rPr>
                <w:rFonts w:cstheme="minorHAnsi"/>
                <w:sz w:val="20"/>
                <w:szCs w:val="20"/>
              </w:rPr>
              <w:t>87.3</w:t>
            </w:r>
          </w:p>
        </w:tc>
        <w:tc>
          <w:tcPr>
            <w:tcW w:w="0" w:type="auto"/>
            <w:hideMark/>
          </w:tcPr>
          <w:p w14:paraId="27D98069" w14:textId="77777777" w:rsidR="00D402C4" w:rsidRPr="00DF7DCC" w:rsidRDefault="00D402C4" w:rsidP="00A81811">
            <w:pPr>
              <w:rPr>
                <w:rFonts w:cstheme="minorHAnsi"/>
                <w:sz w:val="20"/>
                <w:szCs w:val="20"/>
              </w:rPr>
            </w:pPr>
            <w:r w:rsidRPr="00DF7DCC">
              <w:rPr>
                <w:rFonts w:cstheme="minorHAnsi"/>
                <w:sz w:val="20"/>
                <w:szCs w:val="20"/>
              </w:rPr>
              <w:t>1.19</w:t>
            </w:r>
          </w:p>
        </w:tc>
      </w:tr>
      <w:tr w:rsidR="001A048F" w:rsidRPr="00DF7DCC" w14:paraId="2DA0B86D" w14:textId="77777777" w:rsidTr="009636D9">
        <w:tc>
          <w:tcPr>
            <w:tcW w:w="0" w:type="auto"/>
            <w:hideMark/>
          </w:tcPr>
          <w:p w14:paraId="0AD0D195" w14:textId="77777777" w:rsidR="00D402C4" w:rsidRPr="00DF7DCC" w:rsidRDefault="00D402C4" w:rsidP="00A81811">
            <w:pPr>
              <w:rPr>
                <w:rFonts w:cstheme="minorHAnsi"/>
                <w:b/>
                <w:bCs/>
                <w:sz w:val="20"/>
                <w:szCs w:val="20"/>
              </w:rPr>
            </w:pPr>
            <w:r w:rsidRPr="00DF7DCC">
              <w:rPr>
                <w:rFonts w:cstheme="minorHAnsi"/>
                <w:b/>
                <w:bCs/>
                <w:sz w:val="20"/>
                <w:szCs w:val="20"/>
              </w:rPr>
              <w:t>Peak hindfoot dorsiflexion during swing</w:t>
            </w:r>
          </w:p>
        </w:tc>
        <w:tc>
          <w:tcPr>
            <w:tcW w:w="0" w:type="auto"/>
            <w:hideMark/>
          </w:tcPr>
          <w:p w14:paraId="0804FFEC" w14:textId="77777777" w:rsidR="00D402C4" w:rsidRPr="00DF7DCC" w:rsidRDefault="00D402C4" w:rsidP="00A81811">
            <w:pPr>
              <w:rPr>
                <w:rFonts w:cstheme="minorHAnsi"/>
                <w:sz w:val="20"/>
                <w:szCs w:val="20"/>
              </w:rPr>
            </w:pPr>
            <w:r w:rsidRPr="00DF7DCC">
              <w:rPr>
                <w:rFonts w:cstheme="minorHAnsi"/>
                <w:sz w:val="20"/>
                <w:szCs w:val="20"/>
              </w:rPr>
              <w:t>22.76</w:t>
            </w:r>
          </w:p>
        </w:tc>
        <w:tc>
          <w:tcPr>
            <w:tcW w:w="0" w:type="auto"/>
            <w:hideMark/>
          </w:tcPr>
          <w:p w14:paraId="42DABC74" w14:textId="77777777" w:rsidR="00D402C4" w:rsidRPr="00DF7DCC" w:rsidRDefault="00D402C4" w:rsidP="00A81811">
            <w:pPr>
              <w:rPr>
                <w:rFonts w:cstheme="minorHAnsi"/>
                <w:sz w:val="20"/>
                <w:szCs w:val="20"/>
              </w:rPr>
            </w:pPr>
            <w:r w:rsidRPr="00DF7DCC">
              <w:rPr>
                <w:rFonts w:cstheme="minorHAnsi"/>
                <w:sz w:val="20"/>
                <w:szCs w:val="20"/>
              </w:rPr>
              <w:t>7.07</w:t>
            </w:r>
          </w:p>
        </w:tc>
        <w:tc>
          <w:tcPr>
            <w:tcW w:w="0" w:type="auto"/>
            <w:hideMark/>
          </w:tcPr>
          <w:p w14:paraId="5C7C7F10" w14:textId="77777777" w:rsidR="00D402C4" w:rsidRPr="00DF7DCC" w:rsidRDefault="00D402C4" w:rsidP="00A81811">
            <w:pPr>
              <w:rPr>
                <w:rFonts w:cstheme="minorHAnsi"/>
                <w:sz w:val="20"/>
                <w:szCs w:val="20"/>
              </w:rPr>
            </w:pPr>
            <w:r w:rsidRPr="00DF7DCC">
              <w:rPr>
                <w:rFonts w:cstheme="minorHAnsi"/>
                <w:sz w:val="20"/>
                <w:szCs w:val="20"/>
              </w:rPr>
              <w:t>3.3</w:t>
            </w:r>
          </w:p>
        </w:tc>
        <w:tc>
          <w:tcPr>
            <w:tcW w:w="0" w:type="auto"/>
            <w:hideMark/>
          </w:tcPr>
          <w:p w14:paraId="2F23693F" w14:textId="77777777" w:rsidR="00D402C4" w:rsidRPr="00DF7DCC" w:rsidRDefault="00D402C4" w:rsidP="00A81811">
            <w:pPr>
              <w:rPr>
                <w:rFonts w:cstheme="minorHAnsi"/>
                <w:sz w:val="20"/>
                <w:szCs w:val="20"/>
              </w:rPr>
            </w:pPr>
            <w:r w:rsidRPr="00DF7DCC">
              <w:rPr>
                <w:rFonts w:cstheme="minorHAnsi"/>
                <w:sz w:val="20"/>
                <w:szCs w:val="20"/>
              </w:rPr>
              <w:t>40.1</w:t>
            </w:r>
          </w:p>
        </w:tc>
        <w:tc>
          <w:tcPr>
            <w:tcW w:w="0" w:type="auto"/>
            <w:hideMark/>
          </w:tcPr>
          <w:p w14:paraId="7C8966F5" w14:textId="77777777" w:rsidR="00D402C4" w:rsidRPr="00DF7DCC" w:rsidRDefault="00D402C4" w:rsidP="00A81811">
            <w:pPr>
              <w:rPr>
                <w:rFonts w:cstheme="minorHAnsi"/>
                <w:sz w:val="20"/>
                <w:szCs w:val="20"/>
              </w:rPr>
            </w:pPr>
            <w:r w:rsidRPr="00DF7DCC">
              <w:rPr>
                <w:rFonts w:cstheme="minorHAnsi"/>
                <w:sz w:val="20"/>
                <w:szCs w:val="20"/>
              </w:rPr>
              <w:t>18.92</w:t>
            </w:r>
          </w:p>
        </w:tc>
        <w:tc>
          <w:tcPr>
            <w:tcW w:w="0" w:type="auto"/>
            <w:hideMark/>
          </w:tcPr>
          <w:p w14:paraId="3E3FB360" w14:textId="77777777" w:rsidR="00D402C4" w:rsidRPr="00DF7DCC" w:rsidRDefault="00D402C4" w:rsidP="00A81811">
            <w:pPr>
              <w:rPr>
                <w:rFonts w:cstheme="minorHAnsi"/>
                <w:sz w:val="20"/>
                <w:szCs w:val="20"/>
              </w:rPr>
            </w:pPr>
            <w:r w:rsidRPr="00DF7DCC">
              <w:rPr>
                <w:rFonts w:cstheme="minorHAnsi"/>
                <w:sz w:val="20"/>
                <w:szCs w:val="20"/>
              </w:rPr>
              <w:t>17.91</w:t>
            </w:r>
          </w:p>
        </w:tc>
        <w:tc>
          <w:tcPr>
            <w:tcW w:w="0" w:type="auto"/>
            <w:hideMark/>
          </w:tcPr>
          <w:p w14:paraId="2CD132C8" w14:textId="77777777" w:rsidR="00D402C4" w:rsidRPr="00DF7DCC" w:rsidRDefault="00D402C4" w:rsidP="00A81811">
            <w:pPr>
              <w:rPr>
                <w:rFonts w:cstheme="minorHAnsi"/>
                <w:sz w:val="20"/>
                <w:szCs w:val="20"/>
              </w:rPr>
            </w:pPr>
            <w:r w:rsidRPr="00DF7DCC">
              <w:rPr>
                <w:rFonts w:cstheme="minorHAnsi"/>
                <w:sz w:val="20"/>
                <w:szCs w:val="20"/>
              </w:rPr>
              <w:t>−8.5</w:t>
            </w:r>
          </w:p>
        </w:tc>
        <w:tc>
          <w:tcPr>
            <w:tcW w:w="0" w:type="auto"/>
            <w:hideMark/>
          </w:tcPr>
          <w:p w14:paraId="7095F261" w14:textId="77777777" w:rsidR="00D402C4" w:rsidRPr="00DF7DCC" w:rsidRDefault="00D402C4" w:rsidP="00A81811">
            <w:pPr>
              <w:rPr>
                <w:rFonts w:cstheme="minorHAnsi"/>
                <w:sz w:val="20"/>
                <w:szCs w:val="20"/>
              </w:rPr>
            </w:pPr>
            <w:r w:rsidRPr="00DF7DCC">
              <w:rPr>
                <w:rFonts w:cstheme="minorHAnsi"/>
                <w:sz w:val="20"/>
                <w:szCs w:val="20"/>
              </w:rPr>
              <w:t>79.1</w:t>
            </w:r>
          </w:p>
        </w:tc>
        <w:tc>
          <w:tcPr>
            <w:tcW w:w="0" w:type="auto"/>
            <w:hideMark/>
          </w:tcPr>
          <w:p w14:paraId="43805745" w14:textId="77777777" w:rsidR="00D402C4" w:rsidRPr="00DF7DCC" w:rsidRDefault="00D402C4" w:rsidP="00A81811">
            <w:pPr>
              <w:rPr>
                <w:rFonts w:cstheme="minorHAnsi"/>
                <w:sz w:val="20"/>
                <w:szCs w:val="20"/>
              </w:rPr>
            </w:pPr>
            <w:r w:rsidRPr="00DF7DCC">
              <w:rPr>
                <w:rFonts w:cstheme="minorHAnsi"/>
                <w:sz w:val="20"/>
                <w:szCs w:val="20"/>
              </w:rPr>
              <w:t>1.09</w:t>
            </w:r>
          </w:p>
        </w:tc>
      </w:tr>
      <w:tr w:rsidR="001A048F" w:rsidRPr="00DF7DCC" w14:paraId="5B792D8C" w14:textId="77777777" w:rsidTr="009636D9">
        <w:tc>
          <w:tcPr>
            <w:tcW w:w="0" w:type="auto"/>
            <w:hideMark/>
          </w:tcPr>
          <w:p w14:paraId="09CFF695" w14:textId="77777777" w:rsidR="00D402C4" w:rsidRPr="00DF7DCC" w:rsidRDefault="00D402C4" w:rsidP="00A81811">
            <w:pPr>
              <w:rPr>
                <w:rFonts w:cstheme="minorHAnsi"/>
                <w:b/>
                <w:bCs/>
                <w:sz w:val="20"/>
                <w:szCs w:val="20"/>
              </w:rPr>
            </w:pPr>
            <w:r w:rsidRPr="00DF7DCC">
              <w:rPr>
                <w:rFonts w:cstheme="minorHAnsi"/>
                <w:b/>
                <w:bCs/>
                <w:sz w:val="20"/>
                <w:szCs w:val="20"/>
              </w:rPr>
              <w:t>Peak hindfoot plantar flexion during stance</w:t>
            </w:r>
          </w:p>
        </w:tc>
        <w:tc>
          <w:tcPr>
            <w:tcW w:w="0" w:type="auto"/>
            <w:hideMark/>
          </w:tcPr>
          <w:p w14:paraId="0A336276" w14:textId="77777777" w:rsidR="00D402C4" w:rsidRPr="00DF7DCC" w:rsidRDefault="00D402C4" w:rsidP="00A81811">
            <w:pPr>
              <w:rPr>
                <w:rFonts w:cstheme="minorHAnsi"/>
                <w:sz w:val="20"/>
                <w:szCs w:val="20"/>
              </w:rPr>
            </w:pPr>
            <w:r w:rsidRPr="00DF7DCC">
              <w:rPr>
                <w:rFonts w:cstheme="minorHAnsi"/>
                <w:sz w:val="20"/>
                <w:szCs w:val="20"/>
              </w:rPr>
              <w:t>8.88</w:t>
            </w:r>
          </w:p>
        </w:tc>
        <w:tc>
          <w:tcPr>
            <w:tcW w:w="0" w:type="auto"/>
            <w:hideMark/>
          </w:tcPr>
          <w:p w14:paraId="70550269" w14:textId="77777777" w:rsidR="00D402C4" w:rsidRPr="00DF7DCC" w:rsidRDefault="00D402C4" w:rsidP="00A81811">
            <w:pPr>
              <w:rPr>
                <w:rFonts w:cstheme="minorHAnsi"/>
                <w:sz w:val="20"/>
                <w:szCs w:val="20"/>
              </w:rPr>
            </w:pPr>
            <w:r w:rsidRPr="00DF7DCC">
              <w:rPr>
                <w:rFonts w:cstheme="minorHAnsi"/>
                <w:sz w:val="20"/>
                <w:szCs w:val="20"/>
              </w:rPr>
              <w:t>7.04</w:t>
            </w:r>
          </w:p>
        </w:tc>
        <w:tc>
          <w:tcPr>
            <w:tcW w:w="0" w:type="auto"/>
            <w:hideMark/>
          </w:tcPr>
          <w:p w14:paraId="084A632B" w14:textId="77777777" w:rsidR="00D402C4" w:rsidRPr="00DF7DCC" w:rsidRDefault="00D402C4" w:rsidP="00A81811">
            <w:pPr>
              <w:rPr>
                <w:rFonts w:cstheme="minorHAnsi"/>
                <w:sz w:val="20"/>
                <w:szCs w:val="20"/>
              </w:rPr>
            </w:pPr>
            <w:r w:rsidRPr="00DF7DCC">
              <w:rPr>
                <w:rFonts w:cstheme="minorHAnsi"/>
                <w:sz w:val="20"/>
                <w:szCs w:val="20"/>
              </w:rPr>
              <w:t>−12.5</w:t>
            </w:r>
          </w:p>
        </w:tc>
        <w:tc>
          <w:tcPr>
            <w:tcW w:w="0" w:type="auto"/>
            <w:hideMark/>
          </w:tcPr>
          <w:p w14:paraId="28CB2730" w14:textId="77777777" w:rsidR="00D402C4" w:rsidRPr="00DF7DCC" w:rsidRDefault="00D402C4" w:rsidP="00A81811">
            <w:pPr>
              <w:rPr>
                <w:rFonts w:cstheme="minorHAnsi"/>
                <w:sz w:val="20"/>
                <w:szCs w:val="20"/>
              </w:rPr>
            </w:pPr>
            <w:r w:rsidRPr="00DF7DCC">
              <w:rPr>
                <w:rFonts w:cstheme="minorHAnsi"/>
                <w:sz w:val="20"/>
                <w:szCs w:val="20"/>
              </w:rPr>
              <w:t>21</w:t>
            </w:r>
          </w:p>
        </w:tc>
        <w:tc>
          <w:tcPr>
            <w:tcW w:w="0" w:type="auto"/>
            <w:hideMark/>
          </w:tcPr>
          <w:p w14:paraId="14AB299E" w14:textId="77777777" w:rsidR="00D402C4" w:rsidRPr="00DF7DCC" w:rsidRDefault="00D402C4" w:rsidP="00A81811">
            <w:pPr>
              <w:rPr>
                <w:rFonts w:cstheme="minorHAnsi"/>
                <w:sz w:val="20"/>
                <w:szCs w:val="20"/>
              </w:rPr>
            </w:pPr>
            <w:r w:rsidRPr="00DF7DCC">
              <w:rPr>
                <w:rFonts w:cstheme="minorHAnsi"/>
                <w:sz w:val="20"/>
                <w:szCs w:val="20"/>
              </w:rPr>
              <w:t>5.7</w:t>
            </w:r>
          </w:p>
        </w:tc>
        <w:tc>
          <w:tcPr>
            <w:tcW w:w="0" w:type="auto"/>
            <w:hideMark/>
          </w:tcPr>
          <w:p w14:paraId="05684953" w14:textId="77777777" w:rsidR="00D402C4" w:rsidRPr="00DF7DCC" w:rsidRDefault="00D402C4" w:rsidP="00A81811">
            <w:pPr>
              <w:rPr>
                <w:rFonts w:cstheme="minorHAnsi"/>
                <w:sz w:val="20"/>
                <w:szCs w:val="20"/>
              </w:rPr>
            </w:pPr>
            <w:r w:rsidRPr="00DF7DCC">
              <w:rPr>
                <w:rFonts w:cstheme="minorHAnsi"/>
                <w:sz w:val="20"/>
                <w:szCs w:val="20"/>
              </w:rPr>
              <w:t>17.62</w:t>
            </w:r>
          </w:p>
        </w:tc>
        <w:tc>
          <w:tcPr>
            <w:tcW w:w="0" w:type="auto"/>
            <w:hideMark/>
          </w:tcPr>
          <w:p w14:paraId="0CD1AE1A" w14:textId="77777777" w:rsidR="00D402C4" w:rsidRPr="00DF7DCC" w:rsidRDefault="00D402C4" w:rsidP="00A81811">
            <w:pPr>
              <w:rPr>
                <w:rFonts w:cstheme="minorHAnsi"/>
                <w:sz w:val="20"/>
                <w:szCs w:val="20"/>
              </w:rPr>
            </w:pPr>
            <w:r w:rsidRPr="00DF7DCC">
              <w:rPr>
                <w:rFonts w:cstheme="minorHAnsi"/>
                <w:sz w:val="20"/>
                <w:szCs w:val="20"/>
              </w:rPr>
              <w:t>−33</w:t>
            </w:r>
          </w:p>
        </w:tc>
        <w:tc>
          <w:tcPr>
            <w:tcW w:w="0" w:type="auto"/>
            <w:hideMark/>
          </w:tcPr>
          <w:p w14:paraId="6310D0B8" w14:textId="77777777" w:rsidR="00D402C4" w:rsidRPr="00DF7DCC" w:rsidRDefault="00D402C4" w:rsidP="00A81811">
            <w:pPr>
              <w:rPr>
                <w:rFonts w:cstheme="minorHAnsi"/>
                <w:sz w:val="20"/>
                <w:szCs w:val="20"/>
              </w:rPr>
            </w:pPr>
            <w:r w:rsidRPr="00DF7DCC">
              <w:rPr>
                <w:rFonts w:cstheme="minorHAnsi"/>
                <w:sz w:val="20"/>
                <w:szCs w:val="20"/>
              </w:rPr>
              <w:t>61.3</w:t>
            </w:r>
          </w:p>
        </w:tc>
        <w:tc>
          <w:tcPr>
            <w:tcW w:w="0" w:type="auto"/>
            <w:hideMark/>
          </w:tcPr>
          <w:p w14:paraId="1724024E" w14:textId="77777777" w:rsidR="00D402C4" w:rsidRPr="00DF7DCC" w:rsidRDefault="00D402C4" w:rsidP="00A81811">
            <w:pPr>
              <w:rPr>
                <w:rFonts w:cstheme="minorHAnsi"/>
                <w:sz w:val="20"/>
                <w:szCs w:val="20"/>
              </w:rPr>
            </w:pPr>
            <w:r w:rsidRPr="00DF7DCC">
              <w:rPr>
                <w:rFonts w:cstheme="minorHAnsi"/>
                <w:sz w:val="20"/>
                <w:szCs w:val="20"/>
              </w:rPr>
              <w:t>0.9</w:t>
            </w:r>
          </w:p>
        </w:tc>
      </w:tr>
      <w:tr w:rsidR="001A048F" w:rsidRPr="00DF7DCC" w14:paraId="72579E68" w14:textId="77777777" w:rsidTr="009636D9">
        <w:tc>
          <w:tcPr>
            <w:tcW w:w="0" w:type="auto"/>
            <w:hideMark/>
          </w:tcPr>
          <w:p w14:paraId="52D52B13" w14:textId="77777777" w:rsidR="00D402C4" w:rsidRPr="00DF7DCC" w:rsidRDefault="00D402C4" w:rsidP="00A81811">
            <w:pPr>
              <w:rPr>
                <w:rFonts w:cstheme="minorHAnsi"/>
                <w:b/>
                <w:bCs/>
                <w:sz w:val="20"/>
                <w:szCs w:val="20"/>
              </w:rPr>
            </w:pPr>
            <w:r w:rsidRPr="00DF7DCC">
              <w:rPr>
                <w:rFonts w:cstheme="minorHAnsi"/>
                <w:b/>
                <w:bCs/>
                <w:sz w:val="20"/>
                <w:szCs w:val="20"/>
              </w:rPr>
              <w:t>Peak hindfoot plantar flexion during swing</w:t>
            </w:r>
          </w:p>
        </w:tc>
        <w:tc>
          <w:tcPr>
            <w:tcW w:w="0" w:type="auto"/>
            <w:hideMark/>
          </w:tcPr>
          <w:p w14:paraId="56E26239" w14:textId="77777777" w:rsidR="00D402C4" w:rsidRPr="00DF7DCC" w:rsidRDefault="00D402C4" w:rsidP="00A81811">
            <w:pPr>
              <w:rPr>
                <w:rFonts w:cstheme="minorHAnsi"/>
                <w:sz w:val="20"/>
                <w:szCs w:val="20"/>
              </w:rPr>
            </w:pPr>
            <w:r w:rsidRPr="00DF7DCC">
              <w:rPr>
                <w:rFonts w:cstheme="minorHAnsi"/>
                <w:sz w:val="20"/>
                <w:szCs w:val="20"/>
              </w:rPr>
              <w:t>10.37</w:t>
            </w:r>
          </w:p>
        </w:tc>
        <w:tc>
          <w:tcPr>
            <w:tcW w:w="0" w:type="auto"/>
            <w:hideMark/>
          </w:tcPr>
          <w:p w14:paraId="45DF1B3E" w14:textId="77777777" w:rsidR="00D402C4" w:rsidRPr="00DF7DCC" w:rsidRDefault="00D402C4" w:rsidP="00A81811">
            <w:pPr>
              <w:rPr>
                <w:rFonts w:cstheme="minorHAnsi"/>
                <w:sz w:val="20"/>
                <w:szCs w:val="20"/>
              </w:rPr>
            </w:pPr>
            <w:r w:rsidRPr="00DF7DCC">
              <w:rPr>
                <w:rFonts w:cstheme="minorHAnsi"/>
                <w:sz w:val="20"/>
                <w:szCs w:val="20"/>
              </w:rPr>
              <w:t>8.23</w:t>
            </w:r>
          </w:p>
        </w:tc>
        <w:tc>
          <w:tcPr>
            <w:tcW w:w="0" w:type="auto"/>
            <w:hideMark/>
          </w:tcPr>
          <w:p w14:paraId="1B250101" w14:textId="77777777" w:rsidR="00D402C4" w:rsidRPr="00DF7DCC" w:rsidRDefault="00D402C4" w:rsidP="00A81811">
            <w:pPr>
              <w:rPr>
                <w:rFonts w:cstheme="minorHAnsi"/>
                <w:sz w:val="20"/>
                <w:szCs w:val="20"/>
              </w:rPr>
            </w:pPr>
            <w:r w:rsidRPr="00DF7DCC">
              <w:rPr>
                <w:rFonts w:cstheme="minorHAnsi"/>
                <w:sz w:val="20"/>
                <w:szCs w:val="20"/>
              </w:rPr>
              <w:t>−17.1</w:t>
            </w:r>
          </w:p>
        </w:tc>
        <w:tc>
          <w:tcPr>
            <w:tcW w:w="0" w:type="auto"/>
            <w:hideMark/>
          </w:tcPr>
          <w:p w14:paraId="75A430EB" w14:textId="77777777" w:rsidR="00D402C4" w:rsidRPr="00DF7DCC" w:rsidRDefault="00D402C4" w:rsidP="00A81811">
            <w:pPr>
              <w:rPr>
                <w:rFonts w:cstheme="minorHAnsi"/>
                <w:sz w:val="20"/>
                <w:szCs w:val="20"/>
              </w:rPr>
            </w:pPr>
            <w:r w:rsidRPr="00DF7DCC">
              <w:rPr>
                <w:rFonts w:cstheme="minorHAnsi"/>
                <w:sz w:val="20"/>
                <w:szCs w:val="20"/>
              </w:rPr>
              <w:t>26</w:t>
            </w:r>
          </w:p>
        </w:tc>
        <w:tc>
          <w:tcPr>
            <w:tcW w:w="0" w:type="auto"/>
            <w:hideMark/>
          </w:tcPr>
          <w:p w14:paraId="36F591FF" w14:textId="77777777" w:rsidR="00D402C4" w:rsidRPr="00DF7DCC" w:rsidRDefault="00D402C4" w:rsidP="00A81811">
            <w:pPr>
              <w:rPr>
                <w:rFonts w:cstheme="minorHAnsi"/>
                <w:sz w:val="20"/>
                <w:szCs w:val="20"/>
              </w:rPr>
            </w:pPr>
            <w:r w:rsidRPr="00DF7DCC">
              <w:rPr>
                <w:rFonts w:cstheme="minorHAnsi"/>
                <w:sz w:val="20"/>
                <w:szCs w:val="20"/>
              </w:rPr>
              <w:t>6.11</w:t>
            </w:r>
          </w:p>
        </w:tc>
        <w:tc>
          <w:tcPr>
            <w:tcW w:w="0" w:type="auto"/>
            <w:hideMark/>
          </w:tcPr>
          <w:p w14:paraId="05EEA966" w14:textId="77777777" w:rsidR="00D402C4" w:rsidRPr="00DF7DCC" w:rsidRDefault="00D402C4" w:rsidP="00A81811">
            <w:pPr>
              <w:rPr>
                <w:rFonts w:cstheme="minorHAnsi"/>
                <w:sz w:val="20"/>
                <w:szCs w:val="20"/>
              </w:rPr>
            </w:pPr>
            <w:r w:rsidRPr="00DF7DCC">
              <w:rPr>
                <w:rFonts w:cstheme="minorHAnsi"/>
                <w:sz w:val="20"/>
                <w:szCs w:val="20"/>
              </w:rPr>
              <w:t>18.12</w:t>
            </w:r>
          </w:p>
        </w:tc>
        <w:tc>
          <w:tcPr>
            <w:tcW w:w="0" w:type="auto"/>
            <w:hideMark/>
          </w:tcPr>
          <w:p w14:paraId="2FE565A7" w14:textId="77777777" w:rsidR="00D402C4" w:rsidRPr="00DF7DCC" w:rsidRDefault="00D402C4" w:rsidP="00A81811">
            <w:pPr>
              <w:rPr>
                <w:rFonts w:cstheme="minorHAnsi"/>
                <w:sz w:val="20"/>
                <w:szCs w:val="20"/>
              </w:rPr>
            </w:pPr>
            <w:r w:rsidRPr="00DF7DCC">
              <w:rPr>
                <w:rFonts w:cstheme="minorHAnsi"/>
                <w:sz w:val="20"/>
                <w:szCs w:val="20"/>
              </w:rPr>
              <w:t>−33.4</w:t>
            </w:r>
          </w:p>
        </w:tc>
        <w:tc>
          <w:tcPr>
            <w:tcW w:w="0" w:type="auto"/>
            <w:hideMark/>
          </w:tcPr>
          <w:p w14:paraId="0E7988F8" w14:textId="77777777" w:rsidR="00D402C4" w:rsidRPr="00DF7DCC" w:rsidRDefault="00D402C4" w:rsidP="00A81811">
            <w:pPr>
              <w:rPr>
                <w:rFonts w:cstheme="minorHAnsi"/>
                <w:sz w:val="20"/>
                <w:szCs w:val="20"/>
              </w:rPr>
            </w:pPr>
            <w:r w:rsidRPr="00DF7DCC">
              <w:rPr>
                <w:rFonts w:cstheme="minorHAnsi"/>
                <w:sz w:val="20"/>
                <w:szCs w:val="20"/>
              </w:rPr>
              <w:t>57.1</w:t>
            </w:r>
          </w:p>
        </w:tc>
        <w:tc>
          <w:tcPr>
            <w:tcW w:w="0" w:type="auto"/>
            <w:hideMark/>
          </w:tcPr>
          <w:p w14:paraId="678848A4" w14:textId="77777777" w:rsidR="00D402C4" w:rsidRPr="00DF7DCC" w:rsidRDefault="00D402C4" w:rsidP="00A81811">
            <w:pPr>
              <w:rPr>
                <w:rFonts w:cstheme="minorHAnsi"/>
                <w:sz w:val="20"/>
                <w:szCs w:val="20"/>
              </w:rPr>
            </w:pPr>
            <w:r w:rsidRPr="00DF7DCC">
              <w:rPr>
                <w:rFonts w:cstheme="minorHAnsi"/>
                <w:sz w:val="20"/>
                <w:szCs w:val="20"/>
              </w:rPr>
              <w:t>1.18</w:t>
            </w:r>
          </w:p>
        </w:tc>
      </w:tr>
      <w:tr w:rsidR="001A048F" w:rsidRPr="00DF7DCC" w14:paraId="62DD63D6" w14:textId="77777777" w:rsidTr="009636D9">
        <w:tc>
          <w:tcPr>
            <w:tcW w:w="0" w:type="auto"/>
            <w:hideMark/>
          </w:tcPr>
          <w:p w14:paraId="2664EC07" w14:textId="77777777" w:rsidR="00D402C4" w:rsidRPr="00DF7DCC" w:rsidRDefault="00D402C4" w:rsidP="00A81811">
            <w:pPr>
              <w:rPr>
                <w:rFonts w:cstheme="minorHAnsi"/>
                <w:b/>
                <w:bCs/>
                <w:sz w:val="20"/>
                <w:szCs w:val="20"/>
              </w:rPr>
            </w:pPr>
            <w:r w:rsidRPr="00DF7DCC">
              <w:rPr>
                <w:rFonts w:cstheme="minorHAnsi"/>
                <w:b/>
                <w:bCs/>
                <w:sz w:val="20"/>
                <w:szCs w:val="20"/>
              </w:rPr>
              <w:t>Sagittal forefoot ROM</w:t>
            </w:r>
          </w:p>
        </w:tc>
        <w:tc>
          <w:tcPr>
            <w:tcW w:w="0" w:type="auto"/>
            <w:hideMark/>
          </w:tcPr>
          <w:p w14:paraId="08BF7FEB" w14:textId="77777777" w:rsidR="00D402C4" w:rsidRPr="00DF7DCC" w:rsidRDefault="00D402C4" w:rsidP="00A81811">
            <w:pPr>
              <w:rPr>
                <w:rFonts w:cstheme="minorHAnsi"/>
                <w:sz w:val="20"/>
                <w:szCs w:val="20"/>
              </w:rPr>
            </w:pPr>
            <w:r w:rsidRPr="00DF7DCC">
              <w:rPr>
                <w:rFonts w:cstheme="minorHAnsi"/>
                <w:sz w:val="20"/>
                <w:szCs w:val="20"/>
              </w:rPr>
              <w:t>13.72</w:t>
            </w:r>
          </w:p>
        </w:tc>
        <w:tc>
          <w:tcPr>
            <w:tcW w:w="0" w:type="auto"/>
            <w:hideMark/>
          </w:tcPr>
          <w:p w14:paraId="359B16C4" w14:textId="77777777" w:rsidR="00D402C4" w:rsidRPr="00DF7DCC" w:rsidRDefault="00D402C4" w:rsidP="00A81811">
            <w:pPr>
              <w:rPr>
                <w:rFonts w:cstheme="minorHAnsi"/>
                <w:sz w:val="20"/>
                <w:szCs w:val="20"/>
              </w:rPr>
            </w:pPr>
            <w:r w:rsidRPr="00DF7DCC">
              <w:rPr>
                <w:rFonts w:cstheme="minorHAnsi"/>
                <w:sz w:val="20"/>
                <w:szCs w:val="20"/>
              </w:rPr>
              <w:t>2.68</w:t>
            </w:r>
          </w:p>
        </w:tc>
        <w:tc>
          <w:tcPr>
            <w:tcW w:w="0" w:type="auto"/>
            <w:hideMark/>
          </w:tcPr>
          <w:p w14:paraId="19C5201E" w14:textId="77777777" w:rsidR="00D402C4" w:rsidRPr="00DF7DCC" w:rsidRDefault="00D402C4" w:rsidP="00A81811">
            <w:pPr>
              <w:rPr>
                <w:rFonts w:cstheme="minorHAnsi"/>
                <w:sz w:val="20"/>
                <w:szCs w:val="20"/>
              </w:rPr>
            </w:pPr>
            <w:r w:rsidRPr="00DF7DCC">
              <w:rPr>
                <w:rFonts w:cstheme="minorHAnsi"/>
                <w:sz w:val="20"/>
                <w:szCs w:val="20"/>
              </w:rPr>
              <w:t>8.9</w:t>
            </w:r>
          </w:p>
        </w:tc>
        <w:tc>
          <w:tcPr>
            <w:tcW w:w="0" w:type="auto"/>
            <w:hideMark/>
          </w:tcPr>
          <w:p w14:paraId="3A6DDA3E" w14:textId="77777777" w:rsidR="00D402C4" w:rsidRPr="00DF7DCC" w:rsidRDefault="00D402C4" w:rsidP="00A81811">
            <w:pPr>
              <w:rPr>
                <w:rFonts w:cstheme="minorHAnsi"/>
                <w:sz w:val="20"/>
                <w:szCs w:val="20"/>
              </w:rPr>
            </w:pPr>
            <w:r w:rsidRPr="00DF7DCC">
              <w:rPr>
                <w:rFonts w:cstheme="minorHAnsi"/>
                <w:sz w:val="20"/>
                <w:szCs w:val="20"/>
              </w:rPr>
              <w:t>20.3</w:t>
            </w:r>
          </w:p>
        </w:tc>
        <w:tc>
          <w:tcPr>
            <w:tcW w:w="0" w:type="auto"/>
            <w:hideMark/>
          </w:tcPr>
          <w:p w14:paraId="235A50F8" w14:textId="77777777" w:rsidR="00D402C4" w:rsidRPr="00DF7DCC" w:rsidRDefault="00D402C4" w:rsidP="00A81811">
            <w:pPr>
              <w:rPr>
                <w:rFonts w:cstheme="minorHAnsi"/>
                <w:sz w:val="20"/>
                <w:szCs w:val="20"/>
              </w:rPr>
            </w:pPr>
            <w:r w:rsidRPr="00DF7DCC">
              <w:rPr>
                <w:rFonts w:cstheme="minorHAnsi"/>
                <w:sz w:val="20"/>
                <w:szCs w:val="20"/>
              </w:rPr>
              <w:t>15.28</w:t>
            </w:r>
          </w:p>
        </w:tc>
        <w:tc>
          <w:tcPr>
            <w:tcW w:w="0" w:type="auto"/>
            <w:hideMark/>
          </w:tcPr>
          <w:p w14:paraId="5AE108C4" w14:textId="77777777" w:rsidR="00D402C4" w:rsidRPr="00DF7DCC" w:rsidRDefault="00D402C4" w:rsidP="00A81811">
            <w:pPr>
              <w:rPr>
                <w:rFonts w:cstheme="minorHAnsi"/>
                <w:sz w:val="20"/>
                <w:szCs w:val="20"/>
              </w:rPr>
            </w:pPr>
            <w:r w:rsidRPr="00DF7DCC">
              <w:rPr>
                <w:rFonts w:cstheme="minorHAnsi"/>
                <w:sz w:val="20"/>
                <w:szCs w:val="20"/>
              </w:rPr>
              <w:t>8.64</w:t>
            </w:r>
          </w:p>
        </w:tc>
        <w:tc>
          <w:tcPr>
            <w:tcW w:w="0" w:type="auto"/>
            <w:hideMark/>
          </w:tcPr>
          <w:p w14:paraId="061A3CC5" w14:textId="77777777" w:rsidR="00D402C4" w:rsidRPr="00DF7DCC" w:rsidRDefault="00D402C4" w:rsidP="00A81811">
            <w:pPr>
              <w:rPr>
                <w:rFonts w:cstheme="minorHAnsi"/>
                <w:sz w:val="20"/>
                <w:szCs w:val="20"/>
              </w:rPr>
            </w:pPr>
            <w:r w:rsidRPr="00DF7DCC">
              <w:rPr>
                <w:rFonts w:cstheme="minorHAnsi"/>
                <w:sz w:val="20"/>
                <w:szCs w:val="20"/>
              </w:rPr>
              <w:t>6.6</w:t>
            </w:r>
          </w:p>
        </w:tc>
        <w:tc>
          <w:tcPr>
            <w:tcW w:w="0" w:type="auto"/>
            <w:hideMark/>
          </w:tcPr>
          <w:p w14:paraId="379A04D1" w14:textId="77777777" w:rsidR="00D402C4" w:rsidRPr="00DF7DCC" w:rsidRDefault="00D402C4" w:rsidP="00A81811">
            <w:pPr>
              <w:rPr>
                <w:rFonts w:cstheme="minorHAnsi"/>
                <w:sz w:val="20"/>
                <w:szCs w:val="20"/>
              </w:rPr>
            </w:pPr>
            <w:r w:rsidRPr="00DF7DCC">
              <w:rPr>
                <w:rFonts w:cstheme="minorHAnsi"/>
                <w:sz w:val="20"/>
                <w:szCs w:val="20"/>
              </w:rPr>
              <w:t>39.9</w:t>
            </w:r>
          </w:p>
        </w:tc>
        <w:tc>
          <w:tcPr>
            <w:tcW w:w="0" w:type="auto"/>
            <w:hideMark/>
          </w:tcPr>
          <w:p w14:paraId="2AB7A90F" w14:textId="77777777" w:rsidR="00D402C4" w:rsidRPr="00DF7DCC" w:rsidRDefault="00D402C4" w:rsidP="00A81811">
            <w:pPr>
              <w:rPr>
                <w:rFonts w:cstheme="minorHAnsi"/>
                <w:sz w:val="20"/>
                <w:szCs w:val="20"/>
              </w:rPr>
            </w:pPr>
            <w:r w:rsidRPr="00DF7DCC">
              <w:rPr>
                <w:rFonts w:cstheme="minorHAnsi"/>
                <w:sz w:val="20"/>
                <w:szCs w:val="20"/>
              </w:rPr>
              <w:t>0.65</w:t>
            </w:r>
          </w:p>
        </w:tc>
      </w:tr>
      <w:tr w:rsidR="001A048F" w:rsidRPr="00DF7DCC" w14:paraId="1FE7910D" w14:textId="77777777" w:rsidTr="009636D9">
        <w:tc>
          <w:tcPr>
            <w:tcW w:w="0" w:type="auto"/>
            <w:hideMark/>
          </w:tcPr>
          <w:p w14:paraId="624BFC34" w14:textId="77777777" w:rsidR="00D402C4" w:rsidRPr="00DF7DCC" w:rsidRDefault="00D402C4" w:rsidP="00A81811">
            <w:pPr>
              <w:rPr>
                <w:rFonts w:cstheme="minorHAnsi"/>
                <w:b/>
                <w:bCs/>
                <w:sz w:val="20"/>
                <w:szCs w:val="20"/>
              </w:rPr>
            </w:pPr>
            <w:r w:rsidRPr="00DF7DCC">
              <w:rPr>
                <w:rFonts w:cstheme="minorHAnsi"/>
                <w:b/>
                <w:bCs/>
                <w:sz w:val="20"/>
                <w:szCs w:val="20"/>
              </w:rPr>
              <w:t>Peak forefoot dorsiflexion during stance</w:t>
            </w:r>
          </w:p>
        </w:tc>
        <w:tc>
          <w:tcPr>
            <w:tcW w:w="0" w:type="auto"/>
            <w:hideMark/>
          </w:tcPr>
          <w:p w14:paraId="18175393" w14:textId="77777777" w:rsidR="00D402C4" w:rsidRPr="00DF7DCC" w:rsidRDefault="00D402C4" w:rsidP="00A81811">
            <w:pPr>
              <w:rPr>
                <w:rFonts w:cstheme="minorHAnsi"/>
                <w:sz w:val="20"/>
                <w:szCs w:val="20"/>
              </w:rPr>
            </w:pPr>
            <w:r w:rsidRPr="00DF7DCC">
              <w:rPr>
                <w:rFonts w:cstheme="minorHAnsi"/>
                <w:sz w:val="20"/>
                <w:szCs w:val="20"/>
              </w:rPr>
              <w:t>−32.25</w:t>
            </w:r>
          </w:p>
        </w:tc>
        <w:tc>
          <w:tcPr>
            <w:tcW w:w="0" w:type="auto"/>
            <w:hideMark/>
          </w:tcPr>
          <w:p w14:paraId="51EDEB78" w14:textId="77777777" w:rsidR="00D402C4" w:rsidRPr="00DF7DCC" w:rsidRDefault="00D402C4" w:rsidP="00A81811">
            <w:pPr>
              <w:rPr>
                <w:rFonts w:cstheme="minorHAnsi"/>
                <w:sz w:val="20"/>
                <w:szCs w:val="20"/>
              </w:rPr>
            </w:pPr>
            <w:r w:rsidRPr="00DF7DCC">
              <w:rPr>
                <w:rFonts w:cstheme="minorHAnsi"/>
                <w:sz w:val="20"/>
                <w:szCs w:val="20"/>
              </w:rPr>
              <w:t>7.39</w:t>
            </w:r>
          </w:p>
        </w:tc>
        <w:tc>
          <w:tcPr>
            <w:tcW w:w="0" w:type="auto"/>
            <w:hideMark/>
          </w:tcPr>
          <w:p w14:paraId="2F6F35DC" w14:textId="77777777" w:rsidR="00D402C4" w:rsidRPr="00DF7DCC" w:rsidRDefault="00D402C4" w:rsidP="00A81811">
            <w:pPr>
              <w:rPr>
                <w:rFonts w:cstheme="minorHAnsi"/>
                <w:sz w:val="20"/>
                <w:szCs w:val="20"/>
              </w:rPr>
            </w:pPr>
            <w:r w:rsidRPr="00DF7DCC">
              <w:rPr>
                <w:rFonts w:cstheme="minorHAnsi"/>
                <w:sz w:val="20"/>
                <w:szCs w:val="20"/>
              </w:rPr>
              <w:t>−43.9</w:t>
            </w:r>
          </w:p>
        </w:tc>
        <w:tc>
          <w:tcPr>
            <w:tcW w:w="0" w:type="auto"/>
            <w:hideMark/>
          </w:tcPr>
          <w:p w14:paraId="5871F58A" w14:textId="77777777" w:rsidR="00D402C4" w:rsidRPr="00DF7DCC" w:rsidRDefault="00D402C4" w:rsidP="00A81811">
            <w:pPr>
              <w:rPr>
                <w:rFonts w:cstheme="minorHAnsi"/>
                <w:sz w:val="20"/>
                <w:szCs w:val="20"/>
              </w:rPr>
            </w:pPr>
            <w:r w:rsidRPr="00DF7DCC">
              <w:rPr>
                <w:rFonts w:cstheme="minorHAnsi"/>
                <w:sz w:val="20"/>
                <w:szCs w:val="20"/>
              </w:rPr>
              <w:t>−19.7</w:t>
            </w:r>
          </w:p>
        </w:tc>
        <w:tc>
          <w:tcPr>
            <w:tcW w:w="0" w:type="auto"/>
            <w:hideMark/>
          </w:tcPr>
          <w:p w14:paraId="26E586F3" w14:textId="77777777" w:rsidR="00D402C4" w:rsidRPr="00DF7DCC" w:rsidRDefault="00D402C4" w:rsidP="00A81811">
            <w:pPr>
              <w:rPr>
                <w:rFonts w:cstheme="minorHAnsi"/>
                <w:sz w:val="20"/>
                <w:szCs w:val="20"/>
              </w:rPr>
            </w:pPr>
            <w:r w:rsidRPr="00DF7DCC">
              <w:rPr>
                <w:rFonts w:cstheme="minorHAnsi"/>
                <w:sz w:val="20"/>
                <w:szCs w:val="20"/>
              </w:rPr>
              <w:t>−8.57</w:t>
            </w:r>
          </w:p>
        </w:tc>
        <w:tc>
          <w:tcPr>
            <w:tcW w:w="0" w:type="auto"/>
            <w:hideMark/>
          </w:tcPr>
          <w:p w14:paraId="4E76ED9F" w14:textId="77777777" w:rsidR="00D402C4" w:rsidRPr="00DF7DCC" w:rsidRDefault="00D402C4" w:rsidP="00A81811">
            <w:pPr>
              <w:rPr>
                <w:rFonts w:cstheme="minorHAnsi"/>
                <w:sz w:val="20"/>
                <w:szCs w:val="20"/>
              </w:rPr>
            </w:pPr>
            <w:r w:rsidRPr="00DF7DCC">
              <w:rPr>
                <w:rFonts w:cstheme="minorHAnsi"/>
                <w:sz w:val="20"/>
                <w:szCs w:val="20"/>
              </w:rPr>
              <w:t>14.55</w:t>
            </w:r>
          </w:p>
        </w:tc>
        <w:tc>
          <w:tcPr>
            <w:tcW w:w="0" w:type="auto"/>
            <w:hideMark/>
          </w:tcPr>
          <w:p w14:paraId="4386C254" w14:textId="77777777" w:rsidR="00D402C4" w:rsidRPr="00DF7DCC" w:rsidRDefault="00D402C4" w:rsidP="00A81811">
            <w:pPr>
              <w:rPr>
                <w:rFonts w:cstheme="minorHAnsi"/>
                <w:sz w:val="20"/>
                <w:szCs w:val="20"/>
              </w:rPr>
            </w:pPr>
            <w:r w:rsidRPr="00DF7DCC">
              <w:rPr>
                <w:rFonts w:cstheme="minorHAnsi"/>
                <w:sz w:val="20"/>
                <w:szCs w:val="20"/>
              </w:rPr>
              <w:t>−34.1</w:t>
            </w:r>
          </w:p>
        </w:tc>
        <w:tc>
          <w:tcPr>
            <w:tcW w:w="0" w:type="auto"/>
            <w:hideMark/>
          </w:tcPr>
          <w:p w14:paraId="23D9FAFE" w14:textId="77777777" w:rsidR="00D402C4" w:rsidRPr="00DF7DCC" w:rsidRDefault="00D402C4" w:rsidP="00A81811">
            <w:pPr>
              <w:rPr>
                <w:rFonts w:cstheme="minorHAnsi"/>
                <w:sz w:val="20"/>
                <w:szCs w:val="20"/>
              </w:rPr>
            </w:pPr>
            <w:r w:rsidRPr="00DF7DCC">
              <w:rPr>
                <w:rFonts w:cstheme="minorHAnsi"/>
                <w:sz w:val="20"/>
                <w:szCs w:val="20"/>
              </w:rPr>
              <w:t>40.8</w:t>
            </w:r>
          </w:p>
        </w:tc>
        <w:tc>
          <w:tcPr>
            <w:tcW w:w="0" w:type="auto"/>
            <w:hideMark/>
          </w:tcPr>
          <w:p w14:paraId="7C7E9A04" w14:textId="77777777" w:rsidR="00D402C4" w:rsidRPr="00DF7DCC" w:rsidRDefault="00D402C4" w:rsidP="00A81811">
            <w:pPr>
              <w:rPr>
                <w:rFonts w:cstheme="minorHAnsi"/>
                <w:sz w:val="20"/>
                <w:szCs w:val="20"/>
              </w:rPr>
            </w:pPr>
            <w:r w:rsidRPr="00DF7DCC">
              <w:rPr>
                <w:rFonts w:cstheme="minorHAnsi"/>
                <w:sz w:val="20"/>
                <w:szCs w:val="20"/>
              </w:rPr>
              <w:t>7.15</w:t>
            </w:r>
          </w:p>
        </w:tc>
      </w:tr>
      <w:tr w:rsidR="001A048F" w:rsidRPr="00DF7DCC" w14:paraId="22E9327C" w14:textId="77777777" w:rsidTr="009636D9">
        <w:tc>
          <w:tcPr>
            <w:tcW w:w="0" w:type="auto"/>
            <w:hideMark/>
          </w:tcPr>
          <w:p w14:paraId="11B47478" w14:textId="77777777" w:rsidR="00D402C4" w:rsidRPr="00DF7DCC" w:rsidRDefault="00D402C4" w:rsidP="00A81811">
            <w:pPr>
              <w:rPr>
                <w:rFonts w:cstheme="minorHAnsi"/>
                <w:b/>
                <w:bCs/>
                <w:sz w:val="20"/>
                <w:szCs w:val="20"/>
              </w:rPr>
            </w:pPr>
            <w:r w:rsidRPr="00DF7DCC">
              <w:rPr>
                <w:rFonts w:cstheme="minorHAnsi"/>
                <w:b/>
                <w:bCs/>
                <w:sz w:val="20"/>
                <w:szCs w:val="20"/>
              </w:rPr>
              <w:t>Peak forefoot dorsiflexion during swing</w:t>
            </w:r>
          </w:p>
        </w:tc>
        <w:tc>
          <w:tcPr>
            <w:tcW w:w="0" w:type="auto"/>
            <w:hideMark/>
          </w:tcPr>
          <w:p w14:paraId="52E4E3C7" w14:textId="77777777" w:rsidR="00D402C4" w:rsidRPr="00DF7DCC" w:rsidRDefault="00D402C4" w:rsidP="00A81811">
            <w:pPr>
              <w:rPr>
                <w:rFonts w:cstheme="minorHAnsi"/>
                <w:sz w:val="20"/>
                <w:szCs w:val="20"/>
              </w:rPr>
            </w:pPr>
            <w:r w:rsidRPr="00DF7DCC">
              <w:rPr>
                <w:rFonts w:cstheme="minorHAnsi"/>
                <w:sz w:val="20"/>
                <w:szCs w:val="20"/>
              </w:rPr>
              <w:t>−39.36</w:t>
            </w:r>
          </w:p>
        </w:tc>
        <w:tc>
          <w:tcPr>
            <w:tcW w:w="0" w:type="auto"/>
            <w:hideMark/>
          </w:tcPr>
          <w:p w14:paraId="32032E5F" w14:textId="77777777" w:rsidR="00D402C4" w:rsidRPr="00DF7DCC" w:rsidRDefault="00D402C4" w:rsidP="00A81811">
            <w:pPr>
              <w:rPr>
                <w:rFonts w:cstheme="minorHAnsi"/>
                <w:sz w:val="20"/>
                <w:szCs w:val="20"/>
              </w:rPr>
            </w:pPr>
            <w:r w:rsidRPr="00DF7DCC">
              <w:rPr>
                <w:rFonts w:cstheme="minorHAnsi"/>
                <w:sz w:val="20"/>
                <w:szCs w:val="20"/>
              </w:rPr>
              <w:t>7.4</w:t>
            </w:r>
          </w:p>
        </w:tc>
        <w:tc>
          <w:tcPr>
            <w:tcW w:w="0" w:type="auto"/>
            <w:hideMark/>
          </w:tcPr>
          <w:p w14:paraId="3F16CDA0" w14:textId="77777777" w:rsidR="00D402C4" w:rsidRPr="00DF7DCC" w:rsidRDefault="00D402C4" w:rsidP="00A81811">
            <w:pPr>
              <w:rPr>
                <w:rFonts w:cstheme="minorHAnsi"/>
                <w:sz w:val="20"/>
                <w:szCs w:val="20"/>
              </w:rPr>
            </w:pPr>
            <w:r w:rsidRPr="00DF7DCC">
              <w:rPr>
                <w:rFonts w:cstheme="minorHAnsi"/>
                <w:sz w:val="20"/>
                <w:szCs w:val="20"/>
              </w:rPr>
              <w:t>−55.1</w:t>
            </w:r>
          </w:p>
        </w:tc>
        <w:tc>
          <w:tcPr>
            <w:tcW w:w="0" w:type="auto"/>
            <w:hideMark/>
          </w:tcPr>
          <w:p w14:paraId="68DB482B" w14:textId="77777777" w:rsidR="00D402C4" w:rsidRPr="00DF7DCC" w:rsidRDefault="00D402C4" w:rsidP="00A81811">
            <w:pPr>
              <w:rPr>
                <w:rFonts w:cstheme="minorHAnsi"/>
                <w:sz w:val="20"/>
                <w:szCs w:val="20"/>
              </w:rPr>
            </w:pPr>
            <w:r w:rsidRPr="00DF7DCC">
              <w:rPr>
                <w:rFonts w:cstheme="minorHAnsi"/>
                <w:sz w:val="20"/>
                <w:szCs w:val="20"/>
              </w:rPr>
              <w:t>−27.4</w:t>
            </w:r>
          </w:p>
        </w:tc>
        <w:tc>
          <w:tcPr>
            <w:tcW w:w="0" w:type="auto"/>
            <w:hideMark/>
          </w:tcPr>
          <w:p w14:paraId="3F6C79AE" w14:textId="77777777" w:rsidR="00D402C4" w:rsidRPr="00DF7DCC" w:rsidRDefault="00D402C4" w:rsidP="00A81811">
            <w:pPr>
              <w:rPr>
                <w:rFonts w:cstheme="minorHAnsi"/>
                <w:sz w:val="20"/>
                <w:szCs w:val="20"/>
              </w:rPr>
            </w:pPr>
            <w:r w:rsidRPr="00DF7DCC">
              <w:rPr>
                <w:rFonts w:cstheme="minorHAnsi"/>
                <w:sz w:val="20"/>
                <w:szCs w:val="20"/>
              </w:rPr>
              <w:t>−13.49</w:t>
            </w:r>
          </w:p>
        </w:tc>
        <w:tc>
          <w:tcPr>
            <w:tcW w:w="0" w:type="auto"/>
            <w:hideMark/>
          </w:tcPr>
          <w:p w14:paraId="3F84DCCE" w14:textId="77777777" w:rsidR="00D402C4" w:rsidRPr="00DF7DCC" w:rsidRDefault="00D402C4" w:rsidP="00A81811">
            <w:pPr>
              <w:rPr>
                <w:rFonts w:cstheme="minorHAnsi"/>
                <w:sz w:val="20"/>
                <w:szCs w:val="20"/>
              </w:rPr>
            </w:pPr>
            <w:r w:rsidRPr="00DF7DCC">
              <w:rPr>
                <w:rFonts w:cstheme="minorHAnsi"/>
                <w:sz w:val="20"/>
                <w:szCs w:val="20"/>
              </w:rPr>
              <w:t>13.94</w:t>
            </w:r>
          </w:p>
        </w:tc>
        <w:tc>
          <w:tcPr>
            <w:tcW w:w="0" w:type="auto"/>
            <w:hideMark/>
          </w:tcPr>
          <w:p w14:paraId="6717A772" w14:textId="77777777" w:rsidR="00D402C4" w:rsidRPr="00DF7DCC" w:rsidRDefault="00D402C4" w:rsidP="00A81811">
            <w:pPr>
              <w:rPr>
                <w:rFonts w:cstheme="minorHAnsi"/>
                <w:sz w:val="20"/>
                <w:szCs w:val="20"/>
              </w:rPr>
            </w:pPr>
            <w:r w:rsidRPr="00DF7DCC">
              <w:rPr>
                <w:rFonts w:cstheme="minorHAnsi"/>
                <w:sz w:val="20"/>
                <w:szCs w:val="20"/>
              </w:rPr>
              <w:t>−35.9</w:t>
            </w:r>
          </w:p>
        </w:tc>
        <w:tc>
          <w:tcPr>
            <w:tcW w:w="0" w:type="auto"/>
            <w:hideMark/>
          </w:tcPr>
          <w:p w14:paraId="117FADBD" w14:textId="77777777" w:rsidR="00D402C4" w:rsidRPr="00DF7DCC" w:rsidRDefault="00D402C4" w:rsidP="00A81811">
            <w:pPr>
              <w:rPr>
                <w:rFonts w:cstheme="minorHAnsi"/>
                <w:sz w:val="20"/>
                <w:szCs w:val="20"/>
              </w:rPr>
            </w:pPr>
            <w:r w:rsidRPr="00DF7DCC">
              <w:rPr>
                <w:rFonts w:cstheme="minorHAnsi"/>
                <w:sz w:val="20"/>
                <w:szCs w:val="20"/>
              </w:rPr>
              <w:t>31</w:t>
            </w:r>
          </w:p>
        </w:tc>
        <w:tc>
          <w:tcPr>
            <w:tcW w:w="0" w:type="auto"/>
            <w:hideMark/>
          </w:tcPr>
          <w:p w14:paraId="6A38DFA8" w14:textId="77777777" w:rsidR="00D402C4" w:rsidRPr="00DF7DCC" w:rsidRDefault="00D402C4" w:rsidP="00A81811">
            <w:pPr>
              <w:rPr>
                <w:rFonts w:cstheme="minorHAnsi"/>
                <w:sz w:val="20"/>
                <w:szCs w:val="20"/>
              </w:rPr>
            </w:pPr>
            <w:r w:rsidRPr="00DF7DCC">
              <w:rPr>
                <w:rFonts w:cstheme="minorHAnsi"/>
                <w:sz w:val="20"/>
                <w:szCs w:val="20"/>
              </w:rPr>
              <w:t>7.92</w:t>
            </w:r>
          </w:p>
        </w:tc>
      </w:tr>
      <w:tr w:rsidR="001A048F" w:rsidRPr="00DF7DCC" w14:paraId="47FE1E70" w14:textId="77777777" w:rsidTr="009636D9">
        <w:tc>
          <w:tcPr>
            <w:tcW w:w="0" w:type="auto"/>
            <w:hideMark/>
          </w:tcPr>
          <w:p w14:paraId="67427B96" w14:textId="77777777" w:rsidR="00D402C4" w:rsidRPr="00DF7DCC" w:rsidRDefault="00D402C4" w:rsidP="00A81811">
            <w:pPr>
              <w:rPr>
                <w:rFonts w:cstheme="minorHAnsi"/>
                <w:b/>
                <w:bCs/>
                <w:sz w:val="20"/>
                <w:szCs w:val="20"/>
              </w:rPr>
            </w:pPr>
            <w:r w:rsidRPr="00DF7DCC">
              <w:rPr>
                <w:rFonts w:cstheme="minorHAnsi"/>
                <w:b/>
                <w:bCs/>
                <w:sz w:val="20"/>
                <w:szCs w:val="20"/>
              </w:rPr>
              <w:t>Peak forefoot plantar flexion during stance</w:t>
            </w:r>
          </w:p>
        </w:tc>
        <w:tc>
          <w:tcPr>
            <w:tcW w:w="0" w:type="auto"/>
            <w:hideMark/>
          </w:tcPr>
          <w:p w14:paraId="7C8C20B3" w14:textId="77777777" w:rsidR="00D402C4" w:rsidRPr="00DF7DCC" w:rsidRDefault="00D402C4" w:rsidP="00A81811">
            <w:pPr>
              <w:rPr>
                <w:rFonts w:cstheme="minorHAnsi"/>
                <w:sz w:val="20"/>
                <w:szCs w:val="20"/>
              </w:rPr>
            </w:pPr>
            <w:r w:rsidRPr="00DF7DCC">
              <w:rPr>
                <w:rFonts w:cstheme="minorHAnsi"/>
                <w:sz w:val="20"/>
                <w:szCs w:val="20"/>
              </w:rPr>
              <w:t>−45.72</w:t>
            </w:r>
          </w:p>
        </w:tc>
        <w:tc>
          <w:tcPr>
            <w:tcW w:w="0" w:type="auto"/>
            <w:hideMark/>
          </w:tcPr>
          <w:p w14:paraId="26CF72DB" w14:textId="77777777" w:rsidR="00D402C4" w:rsidRPr="00DF7DCC" w:rsidRDefault="00D402C4" w:rsidP="00A81811">
            <w:pPr>
              <w:rPr>
                <w:rFonts w:cstheme="minorHAnsi"/>
                <w:sz w:val="20"/>
                <w:szCs w:val="20"/>
              </w:rPr>
            </w:pPr>
            <w:r w:rsidRPr="00DF7DCC">
              <w:rPr>
                <w:rFonts w:cstheme="minorHAnsi"/>
                <w:sz w:val="20"/>
                <w:szCs w:val="20"/>
              </w:rPr>
              <w:t>7.95</w:t>
            </w:r>
          </w:p>
        </w:tc>
        <w:tc>
          <w:tcPr>
            <w:tcW w:w="0" w:type="auto"/>
            <w:hideMark/>
          </w:tcPr>
          <w:p w14:paraId="7F7610E6" w14:textId="77777777" w:rsidR="00D402C4" w:rsidRPr="00DF7DCC" w:rsidRDefault="00D402C4" w:rsidP="00A81811">
            <w:pPr>
              <w:rPr>
                <w:rFonts w:cstheme="minorHAnsi"/>
                <w:sz w:val="20"/>
                <w:szCs w:val="20"/>
              </w:rPr>
            </w:pPr>
            <w:r w:rsidRPr="00DF7DCC">
              <w:rPr>
                <w:rFonts w:cstheme="minorHAnsi"/>
                <w:sz w:val="20"/>
                <w:szCs w:val="20"/>
              </w:rPr>
              <w:t>−63.9</w:t>
            </w:r>
          </w:p>
        </w:tc>
        <w:tc>
          <w:tcPr>
            <w:tcW w:w="0" w:type="auto"/>
            <w:hideMark/>
          </w:tcPr>
          <w:p w14:paraId="6F73437C" w14:textId="77777777" w:rsidR="00D402C4" w:rsidRPr="00DF7DCC" w:rsidRDefault="00D402C4" w:rsidP="00A81811">
            <w:pPr>
              <w:rPr>
                <w:rFonts w:cstheme="minorHAnsi"/>
                <w:sz w:val="20"/>
                <w:szCs w:val="20"/>
              </w:rPr>
            </w:pPr>
            <w:r w:rsidRPr="00DF7DCC">
              <w:rPr>
                <w:rFonts w:cstheme="minorHAnsi"/>
                <w:sz w:val="20"/>
                <w:szCs w:val="20"/>
              </w:rPr>
              <w:t>−31.4</w:t>
            </w:r>
          </w:p>
        </w:tc>
        <w:tc>
          <w:tcPr>
            <w:tcW w:w="0" w:type="auto"/>
            <w:hideMark/>
          </w:tcPr>
          <w:p w14:paraId="33F0D6AC" w14:textId="77777777" w:rsidR="00D402C4" w:rsidRPr="00DF7DCC" w:rsidRDefault="00D402C4" w:rsidP="00A81811">
            <w:pPr>
              <w:rPr>
                <w:rFonts w:cstheme="minorHAnsi"/>
                <w:sz w:val="20"/>
                <w:szCs w:val="20"/>
              </w:rPr>
            </w:pPr>
            <w:r w:rsidRPr="00DF7DCC">
              <w:rPr>
                <w:rFonts w:cstheme="minorHAnsi"/>
                <w:sz w:val="20"/>
                <w:szCs w:val="20"/>
              </w:rPr>
              <w:t>−21.89</w:t>
            </w:r>
          </w:p>
        </w:tc>
        <w:tc>
          <w:tcPr>
            <w:tcW w:w="0" w:type="auto"/>
            <w:hideMark/>
          </w:tcPr>
          <w:p w14:paraId="39684A3E" w14:textId="77777777" w:rsidR="00D402C4" w:rsidRPr="00DF7DCC" w:rsidRDefault="00D402C4" w:rsidP="00A81811">
            <w:pPr>
              <w:rPr>
                <w:rFonts w:cstheme="minorHAnsi"/>
                <w:sz w:val="20"/>
                <w:szCs w:val="20"/>
              </w:rPr>
            </w:pPr>
            <w:r w:rsidRPr="00DF7DCC">
              <w:rPr>
                <w:rFonts w:cstheme="minorHAnsi"/>
                <w:sz w:val="20"/>
                <w:szCs w:val="20"/>
              </w:rPr>
              <w:t>13.68</w:t>
            </w:r>
          </w:p>
        </w:tc>
        <w:tc>
          <w:tcPr>
            <w:tcW w:w="0" w:type="auto"/>
            <w:hideMark/>
          </w:tcPr>
          <w:p w14:paraId="70F50A7B" w14:textId="77777777" w:rsidR="00D402C4" w:rsidRPr="00DF7DCC" w:rsidRDefault="00D402C4" w:rsidP="00A81811">
            <w:pPr>
              <w:rPr>
                <w:rFonts w:cstheme="minorHAnsi"/>
                <w:sz w:val="20"/>
                <w:szCs w:val="20"/>
              </w:rPr>
            </w:pPr>
            <w:r w:rsidRPr="00DF7DCC">
              <w:rPr>
                <w:rFonts w:cstheme="minorHAnsi"/>
                <w:sz w:val="20"/>
                <w:szCs w:val="20"/>
              </w:rPr>
              <w:t>−46.5</w:t>
            </w:r>
          </w:p>
        </w:tc>
        <w:tc>
          <w:tcPr>
            <w:tcW w:w="0" w:type="auto"/>
            <w:hideMark/>
          </w:tcPr>
          <w:p w14:paraId="03A00859" w14:textId="77777777" w:rsidR="00D402C4" w:rsidRPr="00DF7DCC" w:rsidRDefault="00D402C4" w:rsidP="00A81811">
            <w:pPr>
              <w:rPr>
                <w:rFonts w:cstheme="minorHAnsi"/>
                <w:sz w:val="20"/>
                <w:szCs w:val="20"/>
              </w:rPr>
            </w:pPr>
            <w:r w:rsidRPr="00DF7DCC">
              <w:rPr>
                <w:rFonts w:cstheme="minorHAnsi"/>
                <w:sz w:val="20"/>
                <w:szCs w:val="20"/>
              </w:rPr>
              <w:t>23.3</w:t>
            </w:r>
          </w:p>
        </w:tc>
        <w:tc>
          <w:tcPr>
            <w:tcW w:w="0" w:type="auto"/>
            <w:hideMark/>
          </w:tcPr>
          <w:p w14:paraId="2D6CF4F5" w14:textId="77777777" w:rsidR="00D402C4" w:rsidRPr="00DF7DCC" w:rsidRDefault="00D402C4" w:rsidP="00A81811">
            <w:pPr>
              <w:rPr>
                <w:rFonts w:cstheme="minorHAnsi"/>
                <w:sz w:val="20"/>
                <w:szCs w:val="20"/>
              </w:rPr>
            </w:pPr>
            <w:r w:rsidRPr="00DF7DCC">
              <w:rPr>
                <w:rFonts w:cstheme="minorHAnsi"/>
                <w:sz w:val="20"/>
                <w:szCs w:val="20"/>
              </w:rPr>
              <w:t>7.24</w:t>
            </w:r>
          </w:p>
        </w:tc>
      </w:tr>
      <w:tr w:rsidR="001A048F" w:rsidRPr="00DF7DCC" w14:paraId="69F8104D" w14:textId="77777777" w:rsidTr="009636D9">
        <w:tc>
          <w:tcPr>
            <w:tcW w:w="0" w:type="auto"/>
            <w:hideMark/>
          </w:tcPr>
          <w:p w14:paraId="7AE29ACE" w14:textId="77777777" w:rsidR="00D402C4" w:rsidRPr="00DF7DCC" w:rsidRDefault="00D402C4" w:rsidP="00A81811">
            <w:pPr>
              <w:rPr>
                <w:rFonts w:cstheme="minorHAnsi"/>
                <w:b/>
                <w:bCs/>
                <w:sz w:val="20"/>
                <w:szCs w:val="20"/>
              </w:rPr>
            </w:pPr>
            <w:r w:rsidRPr="00DF7DCC">
              <w:rPr>
                <w:rFonts w:cstheme="minorHAnsi"/>
                <w:b/>
                <w:bCs/>
                <w:sz w:val="20"/>
                <w:szCs w:val="20"/>
              </w:rPr>
              <w:t>Peak forefoot plantar flexion during swing</w:t>
            </w:r>
          </w:p>
        </w:tc>
        <w:tc>
          <w:tcPr>
            <w:tcW w:w="0" w:type="auto"/>
            <w:hideMark/>
          </w:tcPr>
          <w:p w14:paraId="6259D528" w14:textId="77777777" w:rsidR="00D402C4" w:rsidRPr="00DF7DCC" w:rsidRDefault="00D402C4" w:rsidP="00A81811">
            <w:pPr>
              <w:rPr>
                <w:rFonts w:cstheme="minorHAnsi"/>
                <w:sz w:val="20"/>
                <w:szCs w:val="20"/>
              </w:rPr>
            </w:pPr>
            <w:r w:rsidRPr="00DF7DCC">
              <w:rPr>
                <w:rFonts w:cstheme="minorHAnsi"/>
                <w:sz w:val="20"/>
                <w:szCs w:val="20"/>
              </w:rPr>
              <w:t>−45.68</w:t>
            </w:r>
          </w:p>
        </w:tc>
        <w:tc>
          <w:tcPr>
            <w:tcW w:w="0" w:type="auto"/>
            <w:hideMark/>
          </w:tcPr>
          <w:p w14:paraId="2B535758" w14:textId="77777777" w:rsidR="00D402C4" w:rsidRPr="00DF7DCC" w:rsidRDefault="00D402C4" w:rsidP="00A81811">
            <w:pPr>
              <w:rPr>
                <w:rFonts w:cstheme="minorHAnsi"/>
                <w:sz w:val="20"/>
                <w:szCs w:val="20"/>
              </w:rPr>
            </w:pPr>
            <w:r w:rsidRPr="00DF7DCC">
              <w:rPr>
                <w:rFonts w:cstheme="minorHAnsi"/>
                <w:sz w:val="20"/>
                <w:szCs w:val="20"/>
              </w:rPr>
              <w:t>7.77</w:t>
            </w:r>
          </w:p>
        </w:tc>
        <w:tc>
          <w:tcPr>
            <w:tcW w:w="0" w:type="auto"/>
            <w:hideMark/>
          </w:tcPr>
          <w:p w14:paraId="374A8F74" w14:textId="77777777" w:rsidR="00D402C4" w:rsidRPr="00DF7DCC" w:rsidRDefault="00D402C4" w:rsidP="00A81811">
            <w:pPr>
              <w:rPr>
                <w:rFonts w:cstheme="minorHAnsi"/>
                <w:sz w:val="20"/>
                <w:szCs w:val="20"/>
              </w:rPr>
            </w:pPr>
            <w:r w:rsidRPr="00DF7DCC">
              <w:rPr>
                <w:rFonts w:cstheme="minorHAnsi"/>
                <w:sz w:val="20"/>
                <w:szCs w:val="20"/>
              </w:rPr>
              <w:t>−62.8</w:t>
            </w:r>
          </w:p>
        </w:tc>
        <w:tc>
          <w:tcPr>
            <w:tcW w:w="0" w:type="auto"/>
            <w:hideMark/>
          </w:tcPr>
          <w:p w14:paraId="426E2FBB" w14:textId="77777777" w:rsidR="00D402C4" w:rsidRPr="00DF7DCC" w:rsidRDefault="00D402C4" w:rsidP="00A81811">
            <w:pPr>
              <w:rPr>
                <w:rFonts w:cstheme="minorHAnsi"/>
                <w:sz w:val="20"/>
                <w:szCs w:val="20"/>
              </w:rPr>
            </w:pPr>
            <w:r w:rsidRPr="00DF7DCC">
              <w:rPr>
                <w:rFonts w:cstheme="minorHAnsi"/>
                <w:sz w:val="20"/>
                <w:szCs w:val="20"/>
              </w:rPr>
              <w:t>−31.9</w:t>
            </w:r>
          </w:p>
        </w:tc>
        <w:tc>
          <w:tcPr>
            <w:tcW w:w="0" w:type="auto"/>
            <w:hideMark/>
          </w:tcPr>
          <w:p w14:paraId="1829E391" w14:textId="77777777" w:rsidR="00D402C4" w:rsidRPr="00DF7DCC" w:rsidRDefault="00D402C4" w:rsidP="00A81811">
            <w:pPr>
              <w:rPr>
                <w:rFonts w:cstheme="minorHAnsi"/>
                <w:sz w:val="20"/>
                <w:szCs w:val="20"/>
              </w:rPr>
            </w:pPr>
            <w:r w:rsidRPr="00DF7DCC">
              <w:rPr>
                <w:rFonts w:cstheme="minorHAnsi"/>
                <w:sz w:val="20"/>
                <w:szCs w:val="20"/>
              </w:rPr>
              <w:t>−22.9</w:t>
            </w:r>
          </w:p>
        </w:tc>
        <w:tc>
          <w:tcPr>
            <w:tcW w:w="0" w:type="auto"/>
            <w:hideMark/>
          </w:tcPr>
          <w:p w14:paraId="1A0BE1DB" w14:textId="77777777" w:rsidR="00D402C4" w:rsidRPr="00DF7DCC" w:rsidRDefault="00D402C4" w:rsidP="00A81811">
            <w:pPr>
              <w:rPr>
                <w:rFonts w:cstheme="minorHAnsi"/>
                <w:sz w:val="20"/>
                <w:szCs w:val="20"/>
              </w:rPr>
            </w:pPr>
            <w:r w:rsidRPr="00DF7DCC">
              <w:rPr>
                <w:rFonts w:cstheme="minorHAnsi"/>
                <w:sz w:val="20"/>
                <w:szCs w:val="20"/>
              </w:rPr>
              <w:t>13.08</w:t>
            </w:r>
          </w:p>
        </w:tc>
        <w:tc>
          <w:tcPr>
            <w:tcW w:w="0" w:type="auto"/>
            <w:hideMark/>
          </w:tcPr>
          <w:p w14:paraId="54E46087" w14:textId="77777777" w:rsidR="00D402C4" w:rsidRPr="00DF7DCC" w:rsidRDefault="00D402C4" w:rsidP="00A81811">
            <w:pPr>
              <w:rPr>
                <w:rFonts w:cstheme="minorHAnsi"/>
                <w:sz w:val="20"/>
                <w:szCs w:val="20"/>
              </w:rPr>
            </w:pPr>
            <w:r w:rsidRPr="00DF7DCC">
              <w:rPr>
                <w:rFonts w:cstheme="minorHAnsi"/>
                <w:sz w:val="20"/>
                <w:szCs w:val="20"/>
              </w:rPr>
              <w:t>−49.3</w:t>
            </w:r>
          </w:p>
        </w:tc>
        <w:tc>
          <w:tcPr>
            <w:tcW w:w="0" w:type="auto"/>
            <w:hideMark/>
          </w:tcPr>
          <w:p w14:paraId="5858104E" w14:textId="77777777" w:rsidR="00D402C4" w:rsidRPr="00DF7DCC" w:rsidRDefault="00D402C4" w:rsidP="00A81811">
            <w:pPr>
              <w:rPr>
                <w:rFonts w:cstheme="minorHAnsi"/>
                <w:sz w:val="20"/>
                <w:szCs w:val="20"/>
              </w:rPr>
            </w:pPr>
            <w:r w:rsidRPr="00DF7DCC">
              <w:rPr>
                <w:rFonts w:cstheme="minorHAnsi"/>
                <w:sz w:val="20"/>
                <w:szCs w:val="20"/>
              </w:rPr>
              <w:t>7.3</w:t>
            </w:r>
          </w:p>
        </w:tc>
        <w:tc>
          <w:tcPr>
            <w:tcW w:w="0" w:type="auto"/>
            <w:hideMark/>
          </w:tcPr>
          <w:p w14:paraId="45766471" w14:textId="77777777" w:rsidR="00D402C4" w:rsidRPr="00DF7DCC" w:rsidRDefault="00D402C4" w:rsidP="00A81811">
            <w:pPr>
              <w:rPr>
                <w:rFonts w:cstheme="minorHAnsi"/>
                <w:sz w:val="20"/>
                <w:szCs w:val="20"/>
              </w:rPr>
            </w:pPr>
            <w:r w:rsidRPr="00DF7DCC">
              <w:rPr>
                <w:rFonts w:cstheme="minorHAnsi"/>
                <w:sz w:val="20"/>
                <w:szCs w:val="20"/>
              </w:rPr>
              <w:t>7.06</w:t>
            </w:r>
          </w:p>
        </w:tc>
      </w:tr>
      <w:tr w:rsidR="001A048F" w:rsidRPr="00DF7DCC" w14:paraId="028F90BF" w14:textId="77777777" w:rsidTr="009636D9">
        <w:tc>
          <w:tcPr>
            <w:tcW w:w="0" w:type="auto"/>
            <w:hideMark/>
          </w:tcPr>
          <w:p w14:paraId="146F4A11" w14:textId="77777777" w:rsidR="00D402C4" w:rsidRPr="00DF7DCC" w:rsidRDefault="00D402C4" w:rsidP="00A81811">
            <w:pPr>
              <w:rPr>
                <w:rFonts w:cstheme="minorHAnsi"/>
                <w:b/>
                <w:bCs/>
                <w:sz w:val="20"/>
                <w:szCs w:val="20"/>
              </w:rPr>
            </w:pPr>
            <w:r w:rsidRPr="00DF7DCC">
              <w:rPr>
                <w:rFonts w:cstheme="minorHAnsi"/>
                <w:b/>
                <w:bCs/>
                <w:sz w:val="20"/>
                <w:szCs w:val="20"/>
              </w:rPr>
              <w:t>Coronal plane kinematics</w:t>
            </w:r>
          </w:p>
        </w:tc>
        <w:tc>
          <w:tcPr>
            <w:tcW w:w="0" w:type="auto"/>
            <w:hideMark/>
          </w:tcPr>
          <w:p w14:paraId="0C792AB9" w14:textId="77777777" w:rsidR="00D402C4" w:rsidRPr="00DF7DCC" w:rsidRDefault="00D402C4" w:rsidP="00A81811">
            <w:pPr>
              <w:rPr>
                <w:rFonts w:cstheme="minorHAnsi"/>
                <w:b/>
                <w:bCs/>
                <w:sz w:val="20"/>
                <w:szCs w:val="20"/>
              </w:rPr>
            </w:pPr>
          </w:p>
        </w:tc>
        <w:tc>
          <w:tcPr>
            <w:tcW w:w="0" w:type="auto"/>
            <w:hideMark/>
          </w:tcPr>
          <w:p w14:paraId="1F68A5B2" w14:textId="77777777" w:rsidR="00D402C4" w:rsidRPr="00DF7DCC" w:rsidRDefault="00D402C4" w:rsidP="00A81811">
            <w:pPr>
              <w:rPr>
                <w:rFonts w:cstheme="minorHAnsi"/>
                <w:sz w:val="20"/>
                <w:szCs w:val="20"/>
              </w:rPr>
            </w:pPr>
          </w:p>
        </w:tc>
        <w:tc>
          <w:tcPr>
            <w:tcW w:w="0" w:type="auto"/>
            <w:hideMark/>
          </w:tcPr>
          <w:p w14:paraId="0CA950C5" w14:textId="77777777" w:rsidR="00D402C4" w:rsidRPr="00DF7DCC" w:rsidRDefault="00D402C4" w:rsidP="00A81811">
            <w:pPr>
              <w:rPr>
                <w:rFonts w:cstheme="minorHAnsi"/>
                <w:sz w:val="20"/>
                <w:szCs w:val="20"/>
              </w:rPr>
            </w:pPr>
          </w:p>
        </w:tc>
        <w:tc>
          <w:tcPr>
            <w:tcW w:w="0" w:type="auto"/>
            <w:hideMark/>
          </w:tcPr>
          <w:p w14:paraId="568C4465" w14:textId="77777777" w:rsidR="00D402C4" w:rsidRPr="00DF7DCC" w:rsidRDefault="00D402C4" w:rsidP="00A81811">
            <w:pPr>
              <w:rPr>
                <w:rFonts w:cstheme="minorHAnsi"/>
                <w:sz w:val="20"/>
                <w:szCs w:val="20"/>
              </w:rPr>
            </w:pPr>
          </w:p>
        </w:tc>
        <w:tc>
          <w:tcPr>
            <w:tcW w:w="0" w:type="auto"/>
            <w:hideMark/>
          </w:tcPr>
          <w:p w14:paraId="5E28C4AF" w14:textId="77777777" w:rsidR="00D402C4" w:rsidRPr="00DF7DCC" w:rsidRDefault="00D402C4" w:rsidP="00A81811">
            <w:pPr>
              <w:rPr>
                <w:rFonts w:cstheme="minorHAnsi"/>
                <w:sz w:val="20"/>
                <w:szCs w:val="20"/>
              </w:rPr>
            </w:pPr>
          </w:p>
        </w:tc>
        <w:tc>
          <w:tcPr>
            <w:tcW w:w="0" w:type="auto"/>
            <w:hideMark/>
          </w:tcPr>
          <w:p w14:paraId="5D0E604A" w14:textId="77777777" w:rsidR="00D402C4" w:rsidRPr="00DF7DCC" w:rsidRDefault="00D402C4" w:rsidP="00A81811">
            <w:pPr>
              <w:rPr>
                <w:rFonts w:cstheme="minorHAnsi"/>
                <w:sz w:val="20"/>
                <w:szCs w:val="20"/>
              </w:rPr>
            </w:pPr>
          </w:p>
        </w:tc>
        <w:tc>
          <w:tcPr>
            <w:tcW w:w="0" w:type="auto"/>
            <w:hideMark/>
          </w:tcPr>
          <w:p w14:paraId="0B90D43F" w14:textId="77777777" w:rsidR="00D402C4" w:rsidRPr="00DF7DCC" w:rsidRDefault="00D402C4" w:rsidP="00A81811">
            <w:pPr>
              <w:rPr>
                <w:rFonts w:cstheme="minorHAnsi"/>
                <w:sz w:val="20"/>
                <w:szCs w:val="20"/>
              </w:rPr>
            </w:pPr>
          </w:p>
        </w:tc>
        <w:tc>
          <w:tcPr>
            <w:tcW w:w="0" w:type="auto"/>
            <w:hideMark/>
          </w:tcPr>
          <w:p w14:paraId="4E2B34CD" w14:textId="77777777" w:rsidR="00D402C4" w:rsidRPr="00DF7DCC" w:rsidRDefault="00D402C4" w:rsidP="00A81811">
            <w:pPr>
              <w:rPr>
                <w:rFonts w:cstheme="minorHAnsi"/>
                <w:sz w:val="20"/>
                <w:szCs w:val="20"/>
              </w:rPr>
            </w:pPr>
          </w:p>
        </w:tc>
        <w:tc>
          <w:tcPr>
            <w:tcW w:w="0" w:type="auto"/>
            <w:hideMark/>
          </w:tcPr>
          <w:p w14:paraId="6A9573FD" w14:textId="77777777" w:rsidR="00D402C4" w:rsidRPr="00DF7DCC" w:rsidRDefault="00D402C4" w:rsidP="00A81811">
            <w:pPr>
              <w:rPr>
                <w:rFonts w:cstheme="minorHAnsi"/>
                <w:sz w:val="20"/>
                <w:szCs w:val="20"/>
              </w:rPr>
            </w:pPr>
          </w:p>
        </w:tc>
      </w:tr>
      <w:tr w:rsidR="001A048F" w:rsidRPr="00DF7DCC" w14:paraId="39289EBA" w14:textId="77777777" w:rsidTr="009636D9">
        <w:tc>
          <w:tcPr>
            <w:tcW w:w="0" w:type="auto"/>
            <w:hideMark/>
          </w:tcPr>
          <w:p w14:paraId="58B0AF13" w14:textId="77777777" w:rsidR="00D402C4" w:rsidRPr="00DF7DCC" w:rsidRDefault="00D402C4" w:rsidP="00A81811">
            <w:pPr>
              <w:rPr>
                <w:rFonts w:cstheme="minorHAnsi"/>
                <w:b/>
                <w:bCs/>
                <w:sz w:val="20"/>
                <w:szCs w:val="20"/>
              </w:rPr>
            </w:pPr>
            <w:r w:rsidRPr="00DF7DCC">
              <w:rPr>
                <w:rFonts w:cstheme="minorHAnsi"/>
                <w:b/>
                <w:bCs/>
                <w:sz w:val="20"/>
                <w:szCs w:val="20"/>
              </w:rPr>
              <w:t>Peak tibia adduction</w:t>
            </w:r>
          </w:p>
        </w:tc>
        <w:tc>
          <w:tcPr>
            <w:tcW w:w="0" w:type="auto"/>
            <w:hideMark/>
          </w:tcPr>
          <w:p w14:paraId="0D3954E2" w14:textId="77777777" w:rsidR="00D402C4" w:rsidRPr="00DF7DCC" w:rsidRDefault="00D402C4" w:rsidP="00A81811">
            <w:pPr>
              <w:rPr>
                <w:rFonts w:cstheme="minorHAnsi"/>
                <w:sz w:val="20"/>
                <w:szCs w:val="20"/>
              </w:rPr>
            </w:pPr>
            <w:r w:rsidRPr="00DF7DCC">
              <w:rPr>
                <w:rFonts w:cstheme="minorHAnsi"/>
                <w:sz w:val="20"/>
                <w:szCs w:val="20"/>
              </w:rPr>
              <w:t>7.72</w:t>
            </w:r>
          </w:p>
        </w:tc>
        <w:tc>
          <w:tcPr>
            <w:tcW w:w="0" w:type="auto"/>
            <w:hideMark/>
          </w:tcPr>
          <w:p w14:paraId="6B7A1892" w14:textId="77777777" w:rsidR="00D402C4" w:rsidRPr="00DF7DCC" w:rsidRDefault="00D402C4" w:rsidP="00A81811">
            <w:pPr>
              <w:rPr>
                <w:rFonts w:cstheme="minorHAnsi"/>
                <w:sz w:val="20"/>
                <w:szCs w:val="20"/>
              </w:rPr>
            </w:pPr>
            <w:r w:rsidRPr="00DF7DCC">
              <w:rPr>
                <w:rFonts w:cstheme="minorHAnsi"/>
                <w:sz w:val="20"/>
                <w:szCs w:val="20"/>
              </w:rPr>
              <w:t>4.9</w:t>
            </w:r>
          </w:p>
        </w:tc>
        <w:tc>
          <w:tcPr>
            <w:tcW w:w="0" w:type="auto"/>
            <w:hideMark/>
          </w:tcPr>
          <w:p w14:paraId="460D9B44" w14:textId="77777777" w:rsidR="00D402C4" w:rsidRPr="00DF7DCC" w:rsidRDefault="00D402C4" w:rsidP="00A81811">
            <w:pPr>
              <w:rPr>
                <w:rFonts w:cstheme="minorHAnsi"/>
                <w:sz w:val="20"/>
                <w:szCs w:val="20"/>
              </w:rPr>
            </w:pPr>
            <w:r w:rsidRPr="00DF7DCC">
              <w:rPr>
                <w:rFonts w:cstheme="minorHAnsi"/>
                <w:sz w:val="20"/>
                <w:szCs w:val="20"/>
              </w:rPr>
              <w:t>−0.8</w:t>
            </w:r>
          </w:p>
        </w:tc>
        <w:tc>
          <w:tcPr>
            <w:tcW w:w="0" w:type="auto"/>
            <w:hideMark/>
          </w:tcPr>
          <w:p w14:paraId="130A4DDB" w14:textId="77777777" w:rsidR="00D402C4" w:rsidRPr="00DF7DCC" w:rsidRDefault="00D402C4" w:rsidP="00A81811">
            <w:pPr>
              <w:rPr>
                <w:rFonts w:cstheme="minorHAnsi"/>
                <w:sz w:val="20"/>
                <w:szCs w:val="20"/>
              </w:rPr>
            </w:pPr>
            <w:r w:rsidRPr="00DF7DCC">
              <w:rPr>
                <w:rFonts w:cstheme="minorHAnsi"/>
                <w:sz w:val="20"/>
                <w:szCs w:val="20"/>
              </w:rPr>
              <w:t>18.5</w:t>
            </w:r>
          </w:p>
        </w:tc>
        <w:tc>
          <w:tcPr>
            <w:tcW w:w="0" w:type="auto"/>
            <w:hideMark/>
          </w:tcPr>
          <w:p w14:paraId="0D598F59" w14:textId="77777777" w:rsidR="00D402C4" w:rsidRPr="00DF7DCC" w:rsidRDefault="00D402C4" w:rsidP="00A81811">
            <w:pPr>
              <w:rPr>
                <w:rFonts w:cstheme="minorHAnsi"/>
                <w:sz w:val="20"/>
                <w:szCs w:val="20"/>
              </w:rPr>
            </w:pPr>
            <w:r w:rsidRPr="00DF7DCC">
              <w:rPr>
                <w:rFonts w:cstheme="minorHAnsi"/>
                <w:sz w:val="20"/>
                <w:szCs w:val="20"/>
              </w:rPr>
              <w:t>8.54</w:t>
            </w:r>
          </w:p>
        </w:tc>
        <w:tc>
          <w:tcPr>
            <w:tcW w:w="0" w:type="auto"/>
            <w:hideMark/>
          </w:tcPr>
          <w:p w14:paraId="3FDCF311" w14:textId="77777777" w:rsidR="00D402C4" w:rsidRPr="00DF7DCC" w:rsidRDefault="00D402C4" w:rsidP="00A81811">
            <w:pPr>
              <w:rPr>
                <w:rFonts w:cstheme="minorHAnsi"/>
                <w:sz w:val="20"/>
                <w:szCs w:val="20"/>
              </w:rPr>
            </w:pPr>
            <w:r w:rsidRPr="00DF7DCC">
              <w:rPr>
                <w:rFonts w:cstheme="minorHAnsi"/>
                <w:sz w:val="20"/>
                <w:szCs w:val="20"/>
              </w:rPr>
              <w:t>9.43</w:t>
            </w:r>
          </w:p>
        </w:tc>
        <w:tc>
          <w:tcPr>
            <w:tcW w:w="0" w:type="auto"/>
            <w:hideMark/>
          </w:tcPr>
          <w:p w14:paraId="1A65B3B0" w14:textId="77777777" w:rsidR="00D402C4" w:rsidRPr="00DF7DCC" w:rsidRDefault="00D402C4" w:rsidP="00A81811">
            <w:pPr>
              <w:rPr>
                <w:rFonts w:cstheme="minorHAnsi"/>
                <w:sz w:val="20"/>
                <w:szCs w:val="20"/>
              </w:rPr>
            </w:pPr>
            <w:r w:rsidRPr="00DF7DCC">
              <w:rPr>
                <w:rFonts w:cstheme="minorHAnsi"/>
                <w:sz w:val="20"/>
                <w:szCs w:val="20"/>
              </w:rPr>
              <w:t>−6.3</w:t>
            </w:r>
          </w:p>
        </w:tc>
        <w:tc>
          <w:tcPr>
            <w:tcW w:w="0" w:type="auto"/>
            <w:hideMark/>
          </w:tcPr>
          <w:p w14:paraId="4AAB189D" w14:textId="77777777" w:rsidR="00D402C4" w:rsidRPr="00DF7DCC" w:rsidRDefault="00D402C4" w:rsidP="00A81811">
            <w:pPr>
              <w:rPr>
                <w:rFonts w:cstheme="minorHAnsi"/>
                <w:sz w:val="20"/>
                <w:szCs w:val="20"/>
              </w:rPr>
            </w:pPr>
            <w:r w:rsidRPr="00DF7DCC">
              <w:rPr>
                <w:rFonts w:cstheme="minorHAnsi"/>
                <w:sz w:val="20"/>
                <w:szCs w:val="20"/>
              </w:rPr>
              <w:t>35.6</w:t>
            </w:r>
          </w:p>
        </w:tc>
        <w:tc>
          <w:tcPr>
            <w:tcW w:w="0" w:type="auto"/>
            <w:hideMark/>
          </w:tcPr>
          <w:p w14:paraId="20DC2949" w14:textId="77777777" w:rsidR="00D402C4" w:rsidRPr="00DF7DCC" w:rsidRDefault="00D402C4" w:rsidP="00A81811">
            <w:pPr>
              <w:rPr>
                <w:rFonts w:cstheme="minorHAnsi"/>
                <w:sz w:val="20"/>
                <w:szCs w:val="20"/>
              </w:rPr>
            </w:pPr>
            <w:r w:rsidRPr="00DF7DCC">
              <w:rPr>
                <w:rFonts w:cstheme="minorHAnsi"/>
                <w:sz w:val="20"/>
                <w:szCs w:val="20"/>
              </w:rPr>
              <w:t>0.31</w:t>
            </w:r>
          </w:p>
        </w:tc>
      </w:tr>
      <w:tr w:rsidR="001A048F" w:rsidRPr="00DF7DCC" w14:paraId="4271CCAD" w14:textId="77777777" w:rsidTr="009636D9">
        <w:tc>
          <w:tcPr>
            <w:tcW w:w="0" w:type="auto"/>
            <w:hideMark/>
          </w:tcPr>
          <w:p w14:paraId="665E0ACD" w14:textId="77777777" w:rsidR="00D402C4" w:rsidRPr="00DF7DCC" w:rsidRDefault="00D402C4" w:rsidP="00A81811">
            <w:pPr>
              <w:rPr>
                <w:rFonts w:cstheme="minorHAnsi"/>
                <w:b/>
                <w:bCs/>
                <w:sz w:val="20"/>
                <w:szCs w:val="20"/>
              </w:rPr>
            </w:pPr>
            <w:r w:rsidRPr="00DF7DCC">
              <w:rPr>
                <w:rFonts w:cstheme="minorHAnsi"/>
                <w:b/>
                <w:bCs/>
                <w:sz w:val="20"/>
                <w:szCs w:val="20"/>
              </w:rPr>
              <w:t>Coronal hindfoot ROM</w:t>
            </w:r>
          </w:p>
        </w:tc>
        <w:tc>
          <w:tcPr>
            <w:tcW w:w="0" w:type="auto"/>
            <w:hideMark/>
          </w:tcPr>
          <w:p w14:paraId="40D15462" w14:textId="77777777" w:rsidR="00D402C4" w:rsidRPr="00DF7DCC" w:rsidRDefault="00D402C4" w:rsidP="00A81811">
            <w:pPr>
              <w:rPr>
                <w:rFonts w:cstheme="minorHAnsi"/>
                <w:sz w:val="20"/>
                <w:szCs w:val="20"/>
              </w:rPr>
            </w:pPr>
            <w:r w:rsidRPr="00DF7DCC">
              <w:rPr>
                <w:rFonts w:cstheme="minorHAnsi"/>
                <w:sz w:val="20"/>
                <w:szCs w:val="20"/>
              </w:rPr>
              <w:t>5.77</w:t>
            </w:r>
          </w:p>
        </w:tc>
        <w:tc>
          <w:tcPr>
            <w:tcW w:w="0" w:type="auto"/>
            <w:hideMark/>
          </w:tcPr>
          <w:p w14:paraId="399EFB62" w14:textId="77777777" w:rsidR="00D402C4" w:rsidRPr="00DF7DCC" w:rsidRDefault="00D402C4" w:rsidP="00A81811">
            <w:pPr>
              <w:rPr>
                <w:rFonts w:cstheme="minorHAnsi"/>
                <w:sz w:val="20"/>
                <w:szCs w:val="20"/>
              </w:rPr>
            </w:pPr>
            <w:r w:rsidRPr="00DF7DCC">
              <w:rPr>
                <w:rFonts w:cstheme="minorHAnsi"/>
                <w:sz w:val="20"/>
                <w:szCs w:val="20"/>
              </w:rPr>
              <w:t>2.03</w:t>
            </w:r>
          </w:p>
        </w:tc>
        <w:tc>
          <w:tcPr>
            <w:tcW w:w="0" w:type="auto"/>
            <w:hideMark/>
          </w:tcPr>
          <w:p w14:paraId="231EB8E4" w14:textId="77777777" w:rsidR="00D402C4" w:rsidRPr="00DF7DCC" w:rsidRDefault="00D402C4" w:rsidP="00A81811">
            <w:pPr>
              <w:rPr>
                <w:rFonts w:cstheme="minorHAnsi"/>
                <w:sz w:val="20"/>
                <w:szCs w:val="20"/>
              </w:rPr>
            </w:pPr>
            <w:r w:rsidRPr="00DF7DCC">
              <w:rPr>
                <w:rFonts w:cstheme="minorHAnsi"/>
                <w:sz w:val="20"/>
                <w:szCs w:val="20"/>
              </w:rPr>
              <w:t>2.2</w:t>
            </w:r>
          </w:p>
        </w:tc>
        <w:tc>
          <w:tcPr>
            <w:tcW w:w="0" w:type="auto"/>
            <w:hideMark/>
          </w:tcPr>
          <w:p w14:paraId="6CA7D7F2" w14:textId="77777777" w:rsidR="00D402C4" w:rsidRPr="00DF7DCC" w:rsidRDefault="00D402C4" w:rsidP="00A81811">
            <w:pPr>
              <w:rPr>
                <w:rFonts w:cstheme="minorHAnsi"/>
                <w:sz w:val="20"/>
                <w:szCs w:val="20"/>
              </w:rPr>
            </w:pPr>
            <w:r w:rsidRPr="00DF7DCC">
              <w:rPr>
                <w:rFonts w:cstheme="minorHAnsi"/>
                <w:sz w:val="20"/>
                <w:szCs w:val="20"/>
              </w:rPr>
              <w:t>11.2</w:t>
            </w:r>
          </w:p>
        </w:tc>
        <w:tc>
          <w:tcPr>
            <w:tcW w:w="0" w:type="auto"/>
            <w:hideMark/>
          </w:tcPr>
          <w:p w14:paraId="7E1445F0" w14:textId="77777777" w:rsidR="00D402C4" w:rsidRPr="00DF7DCC" w:rsidRDefault="00D402C4" w:rsidP="00A81811">
            <w:pPr>
              <w:rPr>
                <w:rFonts w:cstheme="minorHAnsi"/>
                <w:sz w:val="20"/>
                <w:szCs w:val="20"/>
              </w:rPr>
            </w:pPr>
            <w:r w:rsidRPr="00DF7DCC">
              <w:rPr>
                <w:rFonts w:cstheme="minorHAnsi"/>
                <w:sz w:val="20"/>
                <w:szCs w:val="20"/>
              </w:rPr>
              <w:t>7.04</w:t>
            </w:r>
          </w:p>
        </w:tc>
        <w:tc>
          <w:tcPr>
            <w:tcW w:w="0" w:type="auto"/>
            <w:hideMark/>
          </w:tcPr>
          <w:p w14:paraId="6ACBFF19" w14:textId="77777777" w:rsidR="00D402C4" w:rsidRPr="00DF7DCC" w:rsidRDefault="00D402C4" w:rsidP="00A81811">
            <w:pPr>
              <w:rPr>
                <w:rFonts w:cstheme="minorHAnsi"/>
                <w:sz w:val="20"/>
                <w:szCs w:val="20"/>
              </w:rPr>
            </w:pPr>
            <w:r w:rsidRPr="00DF7DCC">
              <w:rPr>
                <w:rFonts w:cstheme="minorHAnsi"/>
                <w:sz w:val="20"/>
                <w:szCs w:val="20"/>
              </w:rPr>
              <w:t>5.6</w:t>
            </w:r>
          </w:p>
        </w:tc>
        <w:tc>
          <w:tcPr>
            <w:tcW w:w="0" w:type="auto"/>
            <w:hideMark/>
          </w:tcPr>
          <w:p w14:paraId="2F06461D" w14:textId="77777777" w:rsidR="00D402C4" w:rsidRPr="00DF7DCC" w:rsidRDefault="00D402C4" w:rsidP="00A81811">
            <w:pPr>
              <w:rPr>
                <w:rFonts w:cstheme="minorHAnsi"/>
                <w:sz w:val="20"/>
                <w:szCs w:val="20"/>
              </w:rPr>
            </w:pPr>
            <w:r w:rsidRPr="00DF7DCC">
              <w:rPr>
                <w:rFonts w:cstheme="minorHAnsi"/>
                <w:sz w:val="20"/>
                <w:szCs w:val="20"/>
              </w:rPr>
              <w:t>2</w:t>
            </w:r>
          </w:p>
        </w:tc>
        <w:tc>
          <w:tcPr>
            <w:tcW w:w="0" w:type="auto"/>
            <w:hideMark/>
          </w:tcPr>
          <w:p w14:paraId="1EBC8CE5" w14:textId="77777777" w:rsidR="00D402C4" w:rsidRPr="00DF7DCC" w:rsidRDefault="00D402C4" w:rsidP="00A81811">
            <w:pPr>
              <w:rPr>
                <w:rFonts w:cstheme="minorHAnsi"/>
                <w:sz w:val="20"/>
                <w:szCs w:val="20"/>
              </w:rPr>
            </w:pPr>
            <w:r w:rsidRPr="00DF7DCC">
              <w:rPr>
                <w:rFonts w:cstheme="minorHAnsi"/>
                <w:sz w:val="20"/>
                <w:szCs w:val="20"/>
              </w:rPr>
              <w:t>29</w:t>
            </w:r>
          </w:p>
        </w:tc>
        <w:tc>
          <w:tcPr>
            <w:tcW w:w="0" w:type="auto"/>
            <w:hideMark/>
          </w:tcPr>
          <w:p w14:paraId="4275F62C" w14:textId="77777777" w:rsidR="00D402C4" w:rsidRPr="00DF7DCC" w:rsidRDefault="00D402C4" w:rsidP="00A81811">
            <w:pPr>
              <w:rPr>
                <w:rFonts w:cstheme="minorHAnsi"/>
                <w:sz w:val="20"/>
                <w:szCs w:val="20"/>
              </w:rPr>
            </w:pPr>
            <w:r w:rsidRPr="00DF7DCC">
              <w:rPr>
                <w:rFonts w:cstheme="minorHAnsi"/>
                <w:sz w:val="20"/>
                <w:szCs w:val="20"/>
              </w:rPr>
              <w:t>0.65</w:t>
            </w:r>
          </w:p>
        </w:tc>
      </w:tr>
      <w:tr w:rsidR="001A048F" w:rsidRPr="00DF7DCC" w14:paraId="45B97E86" w14:textId="77777777" w:rsidTr="009636D9">
        <w:tc>
          <w:tcPr>
            <w:tcW w:w="0" w:type="auto"/>
            <w:hideMark/>
          </w:tcPr>
          <w:p w14:paraId="22C5E8C2" w14:textId="77777777" w:rsidR="00D402C4" w:rsidRPr="00DF7DCC" w:rsidRDefault="00D402C4" w:rsidP="00A81811">
            <w:pPr>
              <w:rPr>
                <w:rFonts w:cstheme="minorHAnsi"/>
                <w:b/>
                <w:bCs/>
                <w:sz w:val="20"/>
                <w:szCs w:val="20"/>
              </w:rPr>
            </w:pPr>
            <w:r w:rsidRPr="00DF7DCC">
              <w:rPr>
                <w:rFonts w:cstheme="minorHAnsi"/>
                <w:b/>
                <w:bCs/>
                <w:sz w:val="20"/>
                <w:szCs w:val="20"/>
              </w:rPr>
              <w:t>Peak hindfoot inversion during stance</w:t>
            </w:r>
          </w:p>
        </w:tc>
        <w:tc>
          <w:tcPr>
            <w:tcW w:w="0" w:type="auto"/>
            <w:hideMark/>
          </w:tcPr>
          <w:p w14:paraId="1D7F2123" w14:textId="77777777" w:rsidR="00D402C4" w:rsidRPr="00DF7DCC" w:rsidRDefault="00D402C4" w:rsidP="00A81811">
            <w:pPr>
              <w:rPr>
                <w:rFonts w:cstheme="minorHAnsi"/>
                <w:sz w:val="20"/>
                <w:szCs w:val="20"/>
              </w:rPr>
            </w:pPr>
            <w:r w:rsidRPr="00DF7DCC">
              <w:rPr>
                <w:rFonts w:cstheme="minorHAnsi"/>
                <w:sz w:val="20"/>
                <w:szCs w:val="20"/>
              </w:rPr>
              <w:t>5.29</w:t>
            </w:r>
          </w:p>
        </w:tc>
        <w:tc>
          <w:tcPr>
            <w:tcW w:w="0" w:type="auto"/>
            <w:hideMark/>
          </w:tcPr>
          <w:p w14:paraId="3126FA35" w14:textId="77777777" w:rsidR="00D402C4" w:rsidRPr="00DF7DCC" w:rsidRDefault="00D402C4" w:rsidP="00A81811">
            <w:pPr>
              <w:rPr>
                <w:rFonts w:cstheme="minorHAnsi"/>
                <w:sz w:val="20"/>
                <w:szCs w:val="20"/>
              </w:rPr>
            </w:pPr>
            <w:r w:rsidRPr="00DF7DCC">
              <w:rPr>
                <w:rFonts w:cstheme="minorHAnsi"/>
                <w:sz w:val="20"/>
                <w:szCs w:val="20"/>
              </w:rPr>
              <w:t>9.52</w:t>
            </w:r>
          </w:p>
        </w:tc>
        <w:tc>
          <w:tcPr>
            <w:tcW w:w="0" w:type="auto"/>
            <w:hideMark/>
          </w:tcPr>
          <w:p w14:paraId="3F598976" w14:textId="77777777" w:rsidR="00D402C4" w:rsidRPr="00DF7DCC" w:rsidRDefault="00D402C4" w:rsidP="00A81811">
            <w:pPr>
              <w:rPr>
                <w:rFonts w:cstheme="minorHAnsi"/>
                <w:sz w:val="20"/>
                <w:szCs w:val="20"/>
              </w:rPr>
            </w:pPr>
            <w:r w:rsidRPr="00DF7DCC">
              <w:rPr>
                <w:rFonts w:cstheme="minorHAnsi"/>
                <w:sz w:val="20"/>
                <w:szCs w:val="20"/>
              </w:rPr>
              <w:t>−14.8</w:t>
            </w:r>
          </w:p>
        </w:tc>
        <w:tc>
          <w:tcPr>
            <w:tcW w:w="0" w:type="auto"/>
            <w:hideMark/>
          </w:tcPr>
          <w:p w14:paraId="68FB5546" w14:textId="77777777" w:rsidR="00D402C4" w:rsidRPr="00DF7DCC" w:rsidRDefault="00D402C4" w:rsidP="00A81811">
            <w:pPr>
              <w:rPr>
                <w:rFonts w:cstheme="minorHAnsi"/>
                <w:sz w:val="20"/>
                <w:szCs w:val="20"/>
              </w:rPr>
            </w:pPr>
            <w:r w:rsidRPr="00DF7DCC">
              <w:rPr>
                <w:rFonts w:cstheme="minorHAnsi"/>
                <w:sz w:val="20"/>
                <w:szCs w:val="20"/>
              </w:rPr>
              <w:t>27.2</w:t>
            </w:r>
          </w:p>
        </w:tc>
        <w:tc>
          <w:tcPr>
            <w:tcW w:w="0" w:type="auto"/>
            <w:hideMark/>
          </w:tcPr>
          <w:p w14:paraId="0D033D5E" w14:textId="77777777" w:rsidR="00D402C4" w:rsidRPr="00DF7DCC" w:rsidRDefault="00D402C4" w:rsidP="00A81811">
            <w:pPr>
              <w:rPr>
                <w:rFonts w:cstheme="minorHAnsi"/>
                <w:sz w:val="20"/>
                <w:szCs w:val="20"/>
              </w:rPr>
            </w:pPr>
            <w:r w:rsidRPr="00DF7DCC">
              <w:rPr>
                <w:rFonts w:cstheme="minorHAnsi"/>
                <w:sz w:val="20"/>
                <w:szCs w:val="20"/>
              </w:rPr>
              <w:t>−1.15</w:t>
            </w:r>
          </w:p>
        </w:tc>
        <w:tc>
          <w:tcPr>
            <w:tcW w:w="0" w:type="auto"/>
            <w:hideMark/>
          </w:tcPr>
          <w:p w14:paraId="5055F7F2" w14:textId="77777777" w:rsidR="00D402C4" w:rsidRPr="00DF7DCC" w:rsidRDefault="00D402C4" w:rsidP="00A81811">
            <w:pPr>
              <w:rPr>
                <w:rFonts w:cstheme="minorHAnsi"/>
                <w:sz w:val="20"/>
                <w:szCs w:val="20"/>
              </w:rPr>
            </w:pPr>
            <w:r w:rsidRPr="00DF7DCC">
              <w:rPr>
                <w:rFonts w:cstheme="minorHAnsi"/>
                <w:sz w:val="20"/>
                <w:szCs w:val="20"/>
              </w:rPr>
              <w:t>11.96</w:t>
            </w:r>
          </w:p>
        </w:tc>
        <w:tc>
          <w:tcPr>
            <w:tcW w:w="0" w:type="auto"/>
            <w:hideMark/>
          </w:tcPr>
          <w:p w14:paraId="0D15CC9E" w14:textId="77777777" w:rsidR="00D402C4" w:rsidRPr="00DF7DCC" w:rsidRDefault="00D402C4" w:rsidP="00A81811">
            <w:pPr>
              <w:rPr>
                <w:rFonts w:cstheme="minorHAnsi"/>
                <w:sz w:val="20"/>
                <w:szCs w:val="20"/>
              </w:rPr>
            </w:pPr>
            <w:r w:rsidRPr="00DF7DCC">
              <w:rPr>
                <w:rFonts w:cstheme="minorHAnsi"/>
                <w:sz w:val="20"/>
                <w:szCs w:val="20"/>
              </w:rPr>
              <w:t>−25</w:t>
            </w:r>
          </w:p>
        </w:tc>
        <w:tc>
          <w:tcPr>
            <w:tcW w:w="0" w:type="auto"/>
            <w:hideMark/>
          </w:tcPr>
          <w:p w14:paraId="18578ABD" w14:textId="77777777" w:rsidR="00D402C4" w:rsidRPr="00DF7DCC" w:rsidRDefault="00D402C4" w:rsidP="00A81811">
            <w:pPr>
              <w:rPr>
                <w:rFonts w:cstheme="minorHAnsi"/>
                <w:sz w:val="20"/>
                <w:szCs w:val="20"/>
              </w:rPr>
            </w:pPr>
            <w:r w:rsidRPr="00DF7DCC">
              <w:rPr>
                <w:rFonts w:cstheme="minorHAnsi"/>
                <w:sz w:val="20"/>
                <w:szCs w:val="20"/>
              </w:rPr>
              <w:t>23.9</w:t>
            </w:r>
          </w:p>
        </w:tc>
        <w:tc>
          <w:tcPr>
            <w:tcW w:w="0" w:type="auto"/>
            <w:hideMark/>
          </w:tcPr>
          <w:p w14:paraId="7172371E" w14:textId="77777777" w:rsidR="00D402C4" w:rsidRPr="00DF7DCC" w:rsidRDefault="00D402C4" w:rsidP="00A81811">
            <w:pPr>
              <w:rPr>
                <w:rFonts w:cstheme="minorHAnsi"/>
                <w:sz w:val="20"/>
                <w:szCs w:val="20"/>
              </w:rPr>
            </w:pPr>
            <w:r w:rsidRPr="00DF7DCC">
              <w:rPr>
                <w:rFonts w:cstheme="minorHAnsi"/>
                <w:sz w:val="20"/>
                <w:szCs w:val="20"/>
              </w:rPr>
              <w:t>1.97</w:t>
            </w:r>
          </w:p>
        </w:tc>
      </w:tr>
      <w:tr w:rsidR="001A048F" w:rsidRPr="00DF7DCC" w14:paraId="30630558" w14:textId="77777777" w:rsidTr="009636D9">
        <w:tc>
          <w:tcPr>
            <w:tcW w:w="0" w:type="auto"/>
            <w:hideMark/>
          </w:tcPr>
          <w:p w14:paraId="7837A1A2" w14:textId="77777777" w:rsidR="00D402C4" w:rsidRPr="00DF7DCC" w:rsidRDefault="00D402C4" w:rsidP="00A81811">
            <w:pPr>
              <w:rPr>
                <w:rFonts w:cstheme="minorHAnsi"/>
                <w:b/>
                <w:bCs/>
                <w:sz w:val="20"/>
                <w:szCs w:val="20"/>
              </w:rPr>
            </w:pPr>
            <w:r w:rsidRPr="00DF7DCC">
              <w:rPr>
                <w:rFonts w:cstheme="minorHAnsi"/>
                <w:b/>
                <w:bCs/>
                <w:sz w:val="20"/>
                <w:szCs w:val="20"/>
              </w:rPr>
              <w:t>Peak hindfoot inversion during swing</w:t>
            </w:r>
          </w:p>
        </w:tc>
        <w:tc>
          <w:tcPr>
            <w:tcW w:w="0" w:type="auto"/>
            <w:hideMark/>
          </w:tcPr>
          <w:p w14:paraId="0940C495" w14:textId="77777777" w:rsidR="00D402C4" w:rsidRPr="00DF7DCC" w:rsidRDefault="00D402C4" w:rsidP="00A81811">
            <w:pPr>
              <w:rPr>
                <w:rFonts w:cstheme="minorHAnsi"/>
                <w:sz w:val="20"/>
                <w:szCs w:val="20"/>
              </w:rPr>
            </w:pPr>
            <w:r w:rsidRPr="00DF7DCC">
              <w:rPr>
                <w:rFonts w:cstheme="minorHAnsi"/>
                <w:sz w:val="20"/>
                <w:szCs w:val="20"/>
              </w:rPr>
              <w:t>5</w:t>
            </w:r>
          </w:p>
        </w:tc>
        <w:tc>
          <w:tcPr>
            <w:tcW w:w="0" w:type="auto"/>
            <w:hideMark/>
          </w:tcPr>
          <w:p w14:paraId="14C23E01" w14:textId="77777777" w:rsidR="00D402C4" w:rsidRPr="00DF7DCC" w:rsidRDefault="00D402C4" w:rsidP="00A81811">
            <w:pPr>
              <w:rPr>
                <w:rFonts w:cstheme="minorHAnsi"/>
                <w:sz w:val="20"/>
                <w:szCs w:val="20"/>
              </w:rPr>
            </w:pPr>
            <w:r w:rsidRPr="00DF7DCC">
              <w:rPr>
                <w:rFonts w:cstheme="minorHAnsi"/>
                <w:sz w:val="20"/>
                <w:szCs w:val="20"/>
              </w:rPr>
              <w:t>9.42</w:t>
            </w:r>
          </w:p>
        </w:tc>
        <w:tc>
          <w:tcPr>
            <w:tcW w:w="0" w:type="auto"/>
            <w:hideMark/>
          </w:tcPr>
          <w:p w14:paraId="7AD176D7" w14:textId="77777777" w:rsidR="00D402C4" w:rsidRPr="00DF7DCC" w:rsidRDefault="00D402C4" w:rsidP="00A81811">
            <w:pPr>
              <w:rPr>
                <w:rFonts w:cstheme="minorHAnsi"/>
                <w:sz w:val="20"/>
                <w:szCs w:val="20"/>
              </w:rPr>
            </w:pPr>
            <w:r w:rsidRPr="00DF7DCC">
              <w:rPr>
                <w:rFonts w:cstheme="minorHAnsi"/>
                <w:sz w:val="20"/>
                <w:szCs w:val="20"/>
              </w:rPr>
              <w:t>−14.1</w:t>
            </w:r>
          </w:p>
        </w:tc>
        <w:tc>
          <w:tcPr>
            <w:tcW w:w="0" w:type="auto"/>
            <w:hideMark/>
          </w:tcPr>
          <w:p w14:paraId="50C90513" w14:textId="77777777" w:rsidR="00D402C4" w:rsidRPr="00DF7DCC" w:rsidRDefault="00D402C4" w:rsidP="00A81811">
            <w:pPr>
              <w:rPr>
                <w:rFonts w:cstheme="minorHAnsi"/>
                <w:sz w:val="20"/>
                <w:szCs w:val="20"/>
              </w:rPr>
            </w:pPr>
            <w:r w:rsidRPr="00DF7DCC">
              <w:rPr>
                <w:rFonts w:cstheme="minorHAnsi"/>
                <w:sz w:val="20"/>
                <w:szCs w:val="20"/>
              </w:rPr>
              <w:t>27.2</w:t>
            </w:r>
          </w:p>
        </w:tc>
        <w:tc>
          <w:tcPr>
            <w:tcW w:w="0" w:type="auto"/>
            <w:hideMark/>
          </w:tcPr>
          <w:p w14:paraId="4AD48431" w14:textId="77777777" w:rsidR="00D402C4" w:rsidRPr="00DF7DCC" w:rsidRDefault="00D402C4" w:rsidP="00A81811">
            <w:pPr>
              <w:rPr>
                <w:rFonts w:cstheme="minorHAnsi"/>
                <w:sz w:val="20"/>
                <w:szCs w:val="20"/>
              </w:rPr>
            </w:pPr>
            <w:r w:rsidRPr="00DF7DCC">
              <w:rPr>
                <w:rFonts w:cstheme="minorHAnsi"/>
                <w:sz w:val="20"/>
                <w:szCs w:val="20"/>
              </w:rPr>
              <w:t>−0.57</w:t>
            </w:r>
          </w:p>
        </w:tc>
        <w:tc>
          <w:tcPr>
            <w:tcW w:w="0" w:type="auto"/>
            <w:hideMark/>
          </w:tcPr>
          <w:p w14:paraId="55E020EB" w14:textId="77777777" w:rsidR="00D402C4" w:rsidRPr="00DF7DCC" w:rsidRDefault="00D402C4" w:rsidP="00A81811">
            <w:pPr>
              <w:rPr>
                <w:rFonts w:cstheme="minorHAnsi"/>
                <w:sz w:val="20"/>
                <w:szCs w:val="20"/>
              </w:rPr>
            </w:pPr>
            <w:r w:rsidRPr="00DF7DCC">
              <w:rPr>
                <w:rFonts w:cstheme="minorHAnsi"/>
                <w:sz w:val="20"/>
                <w:szCs w:val="20"/>
              </w:rPr>
              <w:t>12.28</w:t>
            </w:r>
          </w:p>
        </w:tc>
        <w:tc>
          <w:tcPr>
            <w:tcW w:w="0" w:type="auto"/>
            <w:hideMark/>
          </w:tcPr>
          <w:p w14:paraId="125BBE67" w14:textId="77777777" w:rsidR="00D402C4" w:rsidRPr="00DF7DCC" w:rsidRDefault="00D402C4" w:rsidP="00A81811">
            <w:pPr>
              <w:rPr>
                <w:rFonts w:cstheme="minorHAnsi"/>
                <w:sz w:val="20"/>
                <w:szCs w:val="20"/>
              </w:rPr>
            </w:pPr>
            <w:r w:rsidRPr="00DF7DCC">
              <w:rPr>
                <w:rFonts w:cstheme="minorHAnsi"/>
                <w:sz w:val="20"/>
                <w:szCs w:val="20"/>
              </w:rPr>
              <w:t>−26.2</w:t>
            </w:r>
          </w:p>
        </w:tc>
        <w:tc>
          <w:tcPr>
            <w:tcW w:w="0" w:type="auto"/>
            <w:hideMark/>
          </w:tcPr>
          <w:p w14:paraId="64A41F87" w14:textId="77777777" w:rsidR="00D402C4" w:rsidRPr="00DF7DCC" w:rsidRDefault="00D402C4" w:rsidP="00A81811">
            <w:pPr>
              <w:rPr>
                <w:rFonts w:cstheme="minorHAnsi"/>
                <w:sz w:val="20"/>
                <w:szCs w:val="20"/>
              </w:rPr>
            </w:pPr>
            <w:r w:rsidRPr="00DF7DCC">
              <w:rPr>
                <w:rFonts w:cstheme="minorHAnsi"/>
                <w:sz w:val="20"/>
                <w:szCs w:val="20"/>
              </w:rPr>
              <w:t>20.9</w:t>
            </w:r>
          </w:p>
        </w:tc>
        <w:tc>
          <w:tcPr>
            <w:tcW w:w="0" w:type="auto"/>
            <w:hideMark/>
          </w:tcPr>
          <w:p w14:paraId="075A5B08" w14:textId="77777777" w:rsidR="00D402C4" w:rsidRPr="00DF7DCC" w:rsidRDefault="00D402C4" w:rsidP="00A81811">
            <w:pPr>
              <w:rPr>
                <w:rFonts w:cstheme="minorHAnsi"/>
                <w:sz w:val="20"/>
                <w:szCs w:val="20"/>
              </w:rPr>
            </w:pPr>
            <w:r w:rsidRPr="00DF7DCC">
              <w:rPr>
                <w:rFonts w:cstheme="minorHAnsi"/>
                <w:sz w:val="20"/>
                <w:szCs w:val="20"/>
              </w:rPr>
              <w:t>1.69</w:t>
            </w:r>
          </w:p>
        </w:tc>
      </w:tr>
      <w:tr w:rsidR="001A048F" w:rsidRPr="00DF7DCC" w14:paraId="08089F61" w14:textId="77777777" w:rsidTr="009636D9">
        <w:tc>
          <w:tcPr>
            <w:tcW w:w="0" w:type="auto"/>
            <w:hideMark/>
          </w:tcPr>
          <w:p w14:paraId="61D0C6BA" w14:textId="77777777" w:rsidR="00D402C4" w:rsidRPr="00DF7DCC" w:rsidRDefault="00D402C4" w:rsidP="00A81811">
            <w:pPr>
              <w:rPr>
                <w:rFonts w:cstheme="minorHAnsi"/>
                <w:b/>
                <w:bCs/>
                <w:sz w:val="20"/>
                <w:szCs w:val="20"/>
              </w:rPr>
            </w:pPr>
            <w:r w:rsidRPr="00DF7DCC">
              <w:rPr>
                <w:rFonts w:cstheme="minorHAnsi"/>
                <w:b/>
                <w:bCs/>
                <w:sz w:val="20"/>
                <w:szCs w:val="20"/>
              </w:rPr>
              <w:t>Peak hindfoot eversion during stance</w:t>
            </w:r>
          </w:p>
        </w:tc>
        <w:tc>
          <w:tcPr>
            <w:tcW w:w="0" w:type="auto"/>
            <w:hideMark/>
          </w:tcPr>
          <w:p w14:paraId="2164AB88" w14:textId="77777777" w:rsidR="00D402C4" w:rsidRPr="00DF7DCC" w:rsidRDefault="00D402C4" w:rsidP="00A81811">
            <w:pPr>
              <w:rPr>
                <w:rFonts w:cstheme="minorHAnsi"/>
                <w:sz w:val="20"/>
                <w:szCs w:val="20"/>
              </w:rPr>
            </w:pPr>
            <w:r w:rsidRPr="00DF7DCC">
              <w:rPr>
                <w:rFonts w:cstheme="minorHAnsi"/>
                <w:sz w:val="20"/>
                <w:szCs w:val="20"/>
              </w:rPr>
              <w:t>−0.23</w:t>
            </w:r>
          </w:p>
        </w:tc>
        <w:tc>
          <w:tcPr>
            <w:tcW w:w="0" w:type="auto"/>
            <w:hideMark/>
          </w:tcPr>
          <w:p w14:paraId="2E1551B4" w14:textId="77777777" w:rsidR="00D402C4" w:rsidRPr="00DF7DCC" w:rsidRDefault="00D402C4" w:rsidP="00A81811">
            <w:pPr>
              <w:rPr>
                <w:rFonts w:cstheme="minorHAnsi"/>
                <w:sz w:val="20"/>
                <w:szCs w:val="20"/>
              </w:rPr>
            </w:pPr>
            <w:r w:rsidRPr="00DF7DCC">
              <w:rPr>
                <w:rFonts w:cstheme="minorHAnsi"/>
                <w:sz w:val="20"/>
                <w:szCs w:val="20"/>
              </w:rPr>
              <w:t>9.07</w:t>
            </w:r>
          </w:p>
        </w:tc>
        <w:tc>
          <w:tcPr>
            <w:tcW w:w="0" w:type="auto"/>
            <w:hideMark/>
          </w:tcPr>
          <w:p w14:paraId="02EC434E" w14:textId="77777777" w:rsidR="00D402C4" w:rsidRPr="00DF7DCC" w:rsidRDefault="00D402C4" w:rsidP="00A81811">
            <w:pPr>
              <w:rPr>
                <w:rFonts w:cstheme="minorHAnsi"/>
                <w:sz w:val="20"/>
                <w:szCs w:val="20"/>
              </w:rPr>
            </w:pPr>
            <w:r w:rsidRPr="00DF7DCC">
              <w:rPr>
                <w:rFonts w:cstheme="minorHAnsi"/>
                <w:sz w:val="20"/>
                <w:szCs w:val="20"/>
              </w:rPr>
              <w:t>−19.9</w:t>
            </w:r>
          </w:p>
        </w:tc>
        <w:tc>
          <w:tcPr>
            <w:tcW w:w="0" w:type="auto"/>
            <w:hideMark/>
          </w:tcPr>
          <w:p w14:paraId="3CDEC3CE" w14:textId="77777777" w:rsidR="00D402C4" w:rsidRPr="00DF7DCC" w:rsidRDefault="00D402C4" w:rsidP="00A81811">
            <w:pPr>
              <w:rPr>
                <w:rFonts w:cstheme="minorHAnsi"/>
                <w:sz w:val="20"/>
                <w:szCs w:val="20"/>
              </w:rPr>
            </w:pPr>
            <w:r w:rsidRPr="00DF7DCC">
              <w:rPr>
                <w:rFonts w:cstheme="minorHAnsi"/>
                <w:sz w:val="20"/>
                <w:szCs w:val="20"/>
              </w:rPr>
              <w:t>18.3</w:t>
            </w:r>
          </w:p>
        </w:tc>
        <w:tc>
          <w:tcPr>
            <w:tcW w:w="0" w:type="auto"/>
            <w:hideMark/>
          </w:tcPr>
          <w:p w14:paraId="490A7FB8" w14:textId="77777777" w:rsidR="00D402C4" w:rsidRPr="00DF7DCC" w:rsidRDefault="00D402C4" w:rsidP="00A81811">
            <w:pPr>
              <w:rPr>
                <w:rFonts w:cstheme="minorHAnsi"/>
                <w:sz w:val="20"/>
                <w:szCs w:val="20"/>
              </w:rPr>
            </w:pPr>
            <w:r w:rsidRPr="00DF7DCC">
              <w:rPr>
                <w:rFonts w:cstheme="minorHAnsi"/>
                <w:sz w:val="20"/>
                <w:szCs w:val="20"/>
              </w:rPr>
              <w:t>−6.75</w:t>
            </w:r>
          </w:p>
        </w:tc>
        <w:tc>
          <w:tcPr>
            <w:tcW w:w="0" w:type="auto"/>
            <w:hideMark/>
          </w:tcPr>
          <w:p w14:paraId="32D28412" w14:textId="77777777" w:rsidR="00D402C4" w:rsidRPr="00DF7DCC" w:rsidRDefault="00D402C4" w:rsidP="00A81811">
            <w:pPr>
              <w:rPr>
                <w:rFonts w:cstheme="minorHAnsi"/>
                <w:sz w:val="20"/>
                <w:szCs w:val="20"/>
              </w:rPr>
            </w:pPr>
            <w:r w:rsidRPr="00DF7DCC">
              <w:rPr>
                <w:rFonts w:cstheme="minorHAnsi"/>
                <w:sz w:val="20"/>
                <w:szCs w:val="20"/>
              </w:rPr>
              <w:t>11.94</w:t>
            </w:r>
          </w:p>
        </w:tc>
        <w:tc>
          <w:tcPr>
            <w:tcW w:w="0" w:type="auto"/>
            <w:hideMark/>
          </w:tcPr>
          <w:p w14:paraId="5121724A" w14:textId="77777777" w:rsidR="00D402C4" w:rsidRPr="00DF7DCC" w:rsidRDefault="00D402C4" w:rsidP="00A81811">
            <w:pPr>
              <w:rPr>
                <w:rFonts w:cstheme="minorHAnsi"/>
                <w:sz w:val="20"/>
                <w:szCs w:val="20"/>
              </w:rPr>
            </w:pPr>
            <w:r w:rsidRPr="00DF7DCC">
              <w:rPr>
                <w:rFonts w:cstheme="minorHAnsi"/>
                <w:sz w:val="20"/>
                <w:szCs w:val="20"/>
              </w:rPr>
              <w:t>−31.1</w:t>
            </w:r>
          </w:p>
        </w:tc>
        <w:tc>
          <w:tcPr>
            <w:tcW w:w="0" w:type="auto"/>
            <w:hideMark/>
          </w:tcPr>
          <w:p w14:paraId="0B2A733A" w14:textId="77777777" w:rsidR="00D402C4" w:rsidRPr="00DF7DCC" w:rsidRDefault="00D402C4" w:rsidP="00A81811">
            <w:pPr>
              <w:rPr>
                <w:rFonts w:cstheme="minorHAnsi"/>
                <w:sz w:val="20"/>
                <w:szCs w:val="20"/>
              </w:rPr>
            </w:pPr>
            <w:r w:rsidRPr="00DF7DCC">
              <w:rPr>
                <w:rFonts w:cstheme="minorHAnsi"/>
                <w:sz w:val="20"/>
                <w:szCs w:val="20"/>
              </w:rPr>
              <w:t>18.4</w:t>
            </w:r>
          </w:p>
        </w:tc>
        <w:tc>
          <w:tcPr>
            <w:tcW w:w="0" w:type="auto"/>
            <w:hideMark/>
          </w:tcPr>
          <w:p w14:paraId="76933296" w14:textId="77777777" w:rsidR="00D402C4" w:rsidRPr="00DF7DCC" w:rsidRDefault="00D402C4" w:rsidP="00A81811">
            <w:pPr>
              <w:rPr>
                <w:rFonts w:cstheme="minorHAnsi"/>
                <w:sz w:val="20"/>
                <w:szCs w:val="20"/>
              </w:rPr>
            </w:pPr>
            <w:r w:rsidRPr="00DF7DCC">
              <w:rPr>
                <w:rFonts w:cstheme="minorHAnsi"/>
                <w:sz w:val="20"/>
                <w:szCs w:val="20"/>
              </w:rPr>
              <w:t>2.01</w:t>
            </w:r>
          </w:p>
        </w:tc>
      </w:tr>
      <w:tr w:rsidR="001A048F" w:rsidRPr="00DF7DCC" w14:paraId="395FAC75" w14:textId="77777777" w:rsidTr="009636D9">
        <w:tc>
          <w:tcPr>
            <w:tcW w:w="0" w:type="auto"/>
            <w:hideMark/>
          </w:tcPr>
          <w:p w14:paraId="4DD6FB84" w14:textId="77777777" w:rsidR="00D402C4" w:rsidRPr="00DF7DCC" w:rsidRDefault="00D402C4" w:rsidP="00A81811">
            <w:pPr>
              <w:rPr>
                <w:rFonts w:cstheme="minorHAnsi"/>
                <w:b/>
                <w:bCs/>
                <w:sz w:val="20"/>
                <w:szCs w:val="20"/>
              </w:rPr>
            </w:pPr>
            <w:r w:rsidRPr="00DF7DCC">
              <w:rPr>
                <w:rFonts w:cstheme="minorHAnsi"/>
                <w:b/>
                <w:bCs/>
                <w:sz w:val="20"/>
                <w:szCs w:val="20"/>
              </w:rPr>
              <w:t>Peak hindfoot eversion during swing</w:t>
            </w:r>
          </w:p>
        </w:tc>
        <w:tc>
          <w:tcPr>
            <w:tcW w:w="0" w:type="auto"/>
            <w:hideMark/>
          </w:tcPr>
          <w:p w14:paraId="4B7BE865" w14:textId="77777777" w:rsidR="00D402C4" w:rsidRPr="00DF7DCC" w:rsidRDefault="00D402C4" w:rsidP="00A81811">
            <w:pPr>
              <w:rPr>
                <w:rFonts w:cstheme="minorHAnsi"/>
                <w:sz w:val="20"/>
                <w:szCs w:val="20"/>
              </w:rPr>
            </w:pPr>
            <w:r w:rsidRPr="00DF7DCC">
              <w:rPr>
                <w:rFonts w:cstheme="minorHAnsi"/>
                <w:sz w:val="20"/>
                <w:szCs w:val="20"/>
              </w:rPr>
              <w:t>1.33</w:t>
            </w:r>
          </w:p>
        </w:tc>
        <w:tc>
          <w:tcPr>
            <w:tcW w:w="0" w:type="auto"/>
            <w:hideMark/>
          </w:tcPr>
          <w:p w14:paraId="6B8F44AE" w14:textId="77777777" w:rsidR="00D402C4" w:rsidRPr="00DF7DCC" w:rsidRDefault="00D402C4" w:rsidP="00A81811">
            <w:pPr>
              <w:rPr>
                <w:rFonts w:cstheme="minorHAnsi"/>
                <w:sz w:val="20"/>
                <w:szCs w:val="20"/>
              </w:rPr>
            </w:pPr>
            <w:r w:rsidRPr="00DF7DCC">
              <w:rPr>
                <w:rFonts w:cstheme="minorHAnsi"/>
                <w:sz w:val="20"/>
                <w:szCs w:val="20"/>
              </w:rPr>
              <w:t>9.01</w:t>
            </w:r>
          </w:p>
        </w:tc>
        <w:tc>
          <w:tcPr>
            <w:tcW w:w="0" w:type="auto"/>
            <w:hideMark/>
          </w:tcPr>
          <w:p w14:paraId="724AA6D1" w14:textId="77777777" w:rsidR="00D402C4" w:rsidRPr="00DF7DCC" w:rsidRDefault="00D402C4" w:rsidP="00A81811">
            <w:pPr>
              <w:rPr>
                <w:rFonts w:cstheme="minorHAnsi"/>
                <w:sz w:val="20"/>
                <w:szCs w:val="20"/>
              </w:rPr>
            </w:pPr>
            <w:r w:rsidRPr="00DF7DCC">
              <w:rPr>
                <w:rFonts w:cstheme="minorHAnsi"/>
                <w:sz w:val="20"/>
                <w:szCs w:val="20"/>
              </w:rPr>
              <w:t>−18.6</w:t>
            </w:r>
          </w:p>
        </w:tc>
        <w:tc>
          <w:tcPr>
            <w:tcW w:w="0" w:type="auto"/>
            <w:hideMark/>
          </w:tcPr>
          <w:p w14:paraId="34EE9770" w14:textId="77777777" w:rsidR="00D402C4" w:rsidRPr="00DF7DCC" w:rsidRDefault="00D402C4" w:rsidP="00A81811">
            <w:pPr>
              <w:rPr>
                <w:rFonts w:cstheme="minorHAnsi"/>
                <w:sz w:val="20"/>
                <w:szCs w:val="20"/>
              </w:rPr>
            </w:pPr>
            <w:r w:rsidRPr="00DF7DCC">
              <w:rPr>
                <w:rFonts w:cstheme="minorHAnsi"/>
                <w:sz w:val="20"/>
                <w:szCs w:val="20"/>
              </w:rPr>
              <w:t>20</w:t>
            </w:r>
          </w:p>
        </w:tc>
        <w:tc>
          <w:tcPr>
            <w:tcW w:w="0" w:type="auto"/>
            <w:hideMark/>
          </w:tcPr>
          <w:p w14:paraId="403472BD" w14:textId="77777777" w:rsidR="00D402C4" w:rsidRPr="00DF7DCC" w:rsidRDefault="00D402C4" w:rsidP="00A81811">
            <w:pPr>
              <w:rPr>
                <w:rFonts w:cstheme="minorHAnsi"/>
                <w:sz w:val="20"/>
                <w:szCs w:val="20"/>
              </w:rPr>
            </w:pPr>
            <w:r w:rsidRPr="00DF7DCC">
              <w:rPr>
                <w:rFonts w:cstheme="minorHAnsi"/>
                <w:sz w:val="20"/>
                <w:szCs w:val="20"/>
              </w:rPr>
              <w:t>−5.83</w:t>
            </w:r>
          </w:p>
        </w:tc>
        <w:tc>
          <w:tcPr>
            <w:tcW w:w="0" w:type="auto"/>
            <w:hideMark/>
          </w:tcPr>
          <w:p w14:paraId="37228857" w14:textId="77777777" w:rsidR="00D402C4" w:rsidRPr="00DF7DCC" w:rsidRDefault="00D402C4" w:rsidP="00A81811">
            <w:pPr>
              <w:rPr>
                <w:rFonts w:cstheme="minorHAnsi"/>
                <w:sz w:val="20"/>
                <w:szCs w:val="20"/>
              </w:rPr>
            </w:pPr>
            <w:r w:rsidRPr="00DF7DCC">
              <w:rPr>
                <w:rFonts w:cstheme="minorHAnsi"/>
                <w:sz w:val="20"/>
                <w:szCs w:val="20"/>
              </w:rPr>
              <w:t>12.26</w:t>
            </w:r>
          </w:p>
        </w:tc>
        <w:tc>
          <w:tcPr>
            <w:tcW w:w="0" w:type="auto"/>
            <w:hideMark/>
          </w:tcPr>
          <w:p w14:paraId="42D5369D" w14:textId="77777777" w:rsidR="00D402C4" w:rsidRPr="00DF7DCC" w:rsidRDefault="00D402C4" w:rsidP="00A81811">
            <w:pPr>
              <w:rPr>
                <w:rFonts w:cstheme="minorHAnsi"/>
                <w:sz w:val="20"/>
                <w:szCs w:val="20"/>
              </w:rPr>
            </w:pPr>
            <w:r w:rsidRPr="00DF7DCC">
              <w:rPr>
                <w:rFonts w:cstheme="minorHAnsi"/>
                <w:sz w:val="20"/>
                <w:szCs w:val="20"/>
              </w:rPr>
              <w:t>−33.9</w:t>
            </w:r>
          </w:p>
        </w:tc>
        <w:tc>
          <w:tcPr>
            <w:tcW w:w="0" w:type="auto"/>
            <w:hideMark/>
          </w:tcPr>
          <w:p w14:paraId="089D0A0B" w14:textId="77777777" w:rsidR="00D402C4" w:rsidRPr="00DF7DCC" w:rsidRDefault="00D402C4" w:rsidP="00A81811">
            <w:pPr>
              <w:rPr>
                <w:rFonts w:cstheme="minorHAnsi"/>
                <w:sz w:val="20"/>
                <w:szCs w:val="20"/>
              </w:rPr>
            </w:pPr>
            <w:r w:rsidRPr="00DF7DCC">
              <w:rPr>
                <w:rFonts w:cstheme="minorHAnsi"/>
                <w:sz w:val="20"/>
                <w:szCs w:val="20"/>
              </w:rPr>
              <w:t>19.3</w:t>
            </w:r>
          </w:p>
        </w:tc>
        <w:tc>
          <w:tcPr>
            <w:tcW w:w="0" w:type="auto"/>
            <w:hideMark/>
          </w:tcPr>
          <w:p w14:paraId="0B96F5C8" w14:textId="77777777" w:rsidR="00D402C4" w:rsidRPr="00DF7DCC" w:rsidRDefault="00D402C4" w:rsidP="00A81811">
            <w:pPr>
              <w:rPr>
                <w:rFonts w:cstheme="minorHAnsi"/>
                <w:sz w:val="20"/>
                <w:szCs w:val="20"/>
              </w:rPr>
            </w:pPr>
            <w:r w:rsidRPr="00DF7DCC">
              <w:rPr>
                <w:rFonts w:cstheme="minorHAnsi"/>
                <w:sz w:val="20"/>
                <w:szCs w:val="20"/>
              </w:rPr>
              <w:t>2.19</w:t>
            </w:r>
          </w:p>
        </w:tc>
      </w:tr>
      <w:tr w:rsidR="001A048F" w:rsidRPr="00DF7DCC" w14:paraId="3DEB864B" w14:textId="77777777" w:rsidTr="009636D9">
        <w:tc>
          <w:tcPr>
            <w:tcW w:w="0" w:type="auto"/>
            <w:hideMark/>
          </w:tcPr>
          <w:p w14:paraId="2667E430" w14:textId="77777777" w:rsidR="00D402C4" w:rsidRPr="00DF7DCC" w:rsidRDefault="00D402C4" w:rsidP="00A81811">
            <w:pPr>
              <w:rPr>
                <w:rFonts w:cstheme="minorHAnsi"/>
                <w:b/>
                <w:bCs/>
                <w:sz w:val="20"/>
                <w:szCs w:val="20"/>
              </w:rPr>
            </w:pPr>
            <w:r w:rsidRPr="00DF7DCC">
              <w:rPr>
                <w:rFonts w:cstheme="minorHAnsi"/>
                <w:b/>
                <w:bCs/>
                <w:sz w:val="20"/>
                <w:szCs w:val="20"/>
              </w:rPr>
              <w:t>Coronal forefoot ROM</w:t>
            </w:r>
          </w:p>
        </w:tc>
        <w:tc>
          <w:tcPr>
            <w:tcW w:w="0" w:type="auto"/>
            <w:hideMark/>
          </w:tcPr>
          <w:p w14:paraId="7AA9DD8D" w14:textId="77777777" w:rsidR="00D402C4" w:rsidRPr="00DF7DCC" w:rsidRDefault="00D402C4" w:rsidP="00A81811">
            <w:pPr>
              <w:rPr>
                <w:rFonts w:cstheme="minorHAnsi"/>
                <w:sz w:val="20"/>
                <w:szCs w:val="20"/>
              </w:rPr>
            </w:pPr>
            <w:r w:rsidRPr="00DF7DCC">
              <w:rPr>
                <w:rFonts w:cstheme="minorHAnsi"/>
                <w:sz w:val="20"/>
                <w:szCs w:val="20"/>
              </w:rPr>
              <w:t>8.87</w:t>
            </w:r>
          </w:p>
        </w:tc>
        <w:tc>
          <w:tcPr>
            <w:tcW w:w="0" w:type="auto"/>
            <w:hideMark/>
          </w:tcPr>
          <w:p w14:paraId="61A55B70" w14:textId="77777777" w:rsidR="00D402C4" w:rsidRPr="00DF7DCC" w:rsidRDefault="00D402C4" w:rsidP="00A81811">
            <w:pPr>
              <w:rPr>
                <w:rFonts w:cstheme="minorHAnsi"/>
                <w:sz w:val="20"/>
                <w:szCs w:val="20"/>
              </w:rPr>
            </w:pPr>
            <w:r w:rsidRPr="00DF7DCC">
              <w:rPr>
                <w:rFonts w:cstheme="minorHAnsi"/>
                <w:sz w:val="20"/>
                <w:szCs w:val="20"/>
              </w:rPr>
              <w:t>2.9</w:t>
            </w:r>
          </w:p>
        </w:tc>
        <w:tc>
          <w:tcPr>
            <w:tcW w:w="0" w:type="auto"/>
            <w:hideMark/>
          </w:tcPr>
          <w:p w14:paraId="1FB1C336" w14:textId="77777777" w:rsidR="00D402C4" w:rsidRPr="00DF7DCC" w:rsidRDefault="00D402C4" w:rsidP="00A81811">
            <w:pPr>
              <w:rPr>
                <w:rFonts w:cstheme="minorHAnsi"/>
                <w:sz w:val="20"/>
                <w:szCs w:val="20"/>
              </w:rPr>
            </w:pPr>
            <w:r w:rsidRPr="00DF7DCC">
              <w:rPr>
                <w:rFonts w:cstheme="minorHAnsi"/>
                <w:sz w:val="20"/>
                <w:szCs w:val="20"/>
              </w:rPr>
              <w:t>4.7</w:t>
            </w:r>
          </w:p>
        </w:tc>
        <w:tc>
          <w:tcPr>
            <w:tcW w:w="0" w:type="auto"/>
            <w:hideMark/>
          </w:tcPr>
          <w:p w14:paraId="019ABB33" w14:textId="77777777" w:rsidR="00D402C4" w:rsidRPr="00DF7DCC" w:rsidRDefault="00D402C4" w:rsidP="00A81811">
            <w:pPr>
              <w:rPr>
                <w:rFonts w:cstheme="minorHAnsi"/>
                <w:sz w:val="20"/>
                <w:szCs w:val="20"/>
              </w:rPr>
            </w:pPr>
            <w:r w:rsidRPr="00DF7DCC">
              <w:rPr>
                <w:rFonts w:cstheme="minorHAnsi"/>
                <w:sz w:val="20"/>
                <w:szCs w:val="20"/>
              </w:rPr>
              <w:t>17.8</w:t>
            </w:r>
          </w:p>
        </w:tc>
        <w:tc>
          <w:tcPr>
            <w:tcW w:w="0" w:type="auto"/>
            <w:hideMark/>
          </w:tcPr>
          <w:p w14:paraId="280C3911" w14:textId="77777777" w:rsidR="00D402C4" w:rsidRPr="00DF7DCC" w:rsidRDefault="00D402C4" w:rsidP="00A81811">
            <w:pPr>
              <w:rPr>
                <w:rFonts w:cstheme="minorHAnsi"/>
                <w:sz w:val="20"/>
                <w:szCs w:val="20"/>
              </w:rPr>
            </w:pPr>
            <w:r w:rsidRPr="00DF7DCC">
              <w:rPr>
                <w:rFonts w:cstheme="minorHAnsi"/>
                <w:sz w:val="20"/>
                <w:szCs w:val="20"/>
              </w:rPr>
              <w:t>13.85</w:t>
            </w:r>
          </w:p>
        </w:tc>
        <w:tc>
          <w:tcPr>
            <w:tcW w:w="0" w:type="auto"/>
            <w:hideMark/>
          </w:tcPr>
          <w:p w14:paraId="77F61B16" w14:textId="77777777" w:rsidR="00D402C4" w:rsidRPr="00DF7DCC" w:rsidRDefault="00D402C4" w:rsidP="00A81811">
            <w:pPr>
              <w:rPr>
                <w:rFonts w:cstheme="minorHAnsi"/>
                <w:sz w:val="20"/>
                <w:szCs w:val="20"/>
              </w:rPr>
            </w:pPr>
            <w:r w:rsidRPr="00DF7DCC">
              <w:rPr>
                <w:rFonts w:cstheme="minorHAnsi"/>
                <w:sz w:val="20"/>
                <w:szCs w:val="20"/>
              </w:rPr>
              <w:t>4.92</w:t>
            </w:r>
          </w:p>
        </w:tc>
        <w:tc>
          <w:tcPr>
            <w:tcW w:w="0" w:type="auto"/>
            <w:hideMark/>
          </w:tcPr>
          <w:p w14:paraId="377A257F" w14:textId="77777777" w:rsidR="00D402C4" w:rsidRPr="00DF7DCC" w:rsidRDefault="00D402C4" w:rsidP="00A81811">
            <w:pPr>
              <w:rPr>
                <w:rFonts w:cstheme="minorHAnsi"/>
                <w:sz w:val="20"/>
                <w:szCs w:val="20"/>
              </w:rPr>
            </w:pPr>
            <w:r w:rsidRPr="00DF7DCC">
              <w:rPr>
                <w:rFonts w:cstheme="minorHAnsi"/>
                <w:sz w:val="20"/>
                <w:szCs w:val="20"/>
              </w:rPr>
              <w:t>6.6</w:t>
            </w:r>
          </w:p>
        </w:tc>
        <w:tc>
          <w:tcPr>
            <w:tcW w:w="0" w:type="auto"/>
            <w:hideMark/>
          </w:tcPr>
          <w:p w14:paraId="63FD5D2A" w14:textId="77777777" w:rsidR="00D402C4" w:rsidRPr="00DF7DCC" w:rsidRDefault="00D402C4" w:rsidP="00A81811">
            <w:pPr>
              <w:rPr>
                <w:rFonts w:cstheme="minorHAnsi"/>
                <w:sz w:val="20"/>
                <w:szCs w:val="20"/>
              </w:rPr>
            </w:pPr>
            <w:r w:rsidRPr="00DF7DCC">
              <w:rPr>
                <w:rFonts w:cstheme="minorHAnsi"/>
                <w:sz w:val="20"/>
                <w:szCs w:val="20"/>
              </w:rPr>
              <w:t>26.7</w:t>
            </w:r>
          </w:p>
        </w:tc>
        <w:tc>
          <w:tcPr>
            <w:tcW w:w="0" w:type="auto"/>
            <w:hideMark/>
          </w:tcPr>
          <w:p w14:paraId="09EC00E8" w14:textId="77777777" w:rsidR="00D402C4" w:rsidRPr="00DF7DCC" w:rsidRDefault="00D402C4" w:rsidP="00A81811">
            <w:pPr>
              <w:rPr>
                <w:rFonts w:cstheme="minorHAnsi"/>
                <w:sz w:val="20"/>
                <w:szCs w:val="20"/>
              </w:rPr>
            </w:pPr>
            <w:r w:rsidRPr="00DF7DCC">
              <w:rPr>
                <w:rFonts w:cstheme="minorHAnsi"/>
                <w:sz w:val="20"/>
                <w:szCs w:val="20"/>
              </w:rPr>
              <w:t>2.51</w:t>
            </w:r>
          </w:p>
        </w:tc>
      </w:tr>
      <w:tr w:rsidR="001A048F" w:rsidRPr="00DF7DCC" w14:paraId="7546A598" w14:textId="77777777" w:rsidTr="009636D9">
        <w:tc>
          <w:tcPr>
            <w:tcW w:w="0" w:type="auto"/>
            <w:hideMark/>
          </w:tcPr>
          <w:p w14:paraId="0F8BC610" w14:textId="77777777" w:rsidR="00D402C4" w:rsidRPr="00DF7DCC" w:rsidRDefault="00D402C4" w:rsidP="00A81811">
            <w:pPr>
              <w:rPr>
                <w:rFonts w:cstheme="minorHAnsi"/>
                <w:b/>
                <w:bCs/>
                <w:sz w:val="20"/>
                <w:szCs w:val="20"/>
              </w:rPr>
            </w:pPr>
            <w:r w:rsidRPr="00DF7DCC">
              <w:rPr>
                <w:rFonts w:cstheme="minorHAnsi"/>
                <w:b/>
                <w:bCs/>
                <w:sz w:val="20"/>
                <w:szCs w:val="20"/>
              </w:rPr>
              <w:t xml:space="preserve">Peak forefoot </w:t>
            </w:r>
            <w:proofErr w:type="spellStart"/>
            <w:r w:rsidRPr="00DF7DCC">
              <w:rPr>
                <w:rFonts w:cstheme="minorHAnsi"/>
                <w:b/>
                <w:bCs/>
                <w:sz w:val="20"/>
                <w:szCs w:val="20"/>
              </w:rPr>
              <w:t>varus</w:t>
            </w:r>
            <w:proofErr w:type="spellEnd"/>
            <w:r w:rsidRPr="00DF7DCC">
              <w:rPr>
                <w:rFonts w:cstheme="minorHAnsi"/>
                <w:b/>
                <w:bCs/>
                <w:sz w:val="20"/>
                <w:szCs w:val="20"/>
              </w:rPr>
              <w:t xml:space="preserve"> during stance</w:t>
            </w:r>
          </w:p>
        </w:tc>
        <w:tc>
          <w:tcPr>
            <w:tcW w:w="0" w:type="auto"/>
            <w:hideMark/>
          </w:tcPr>
          <w:p w14:paraId="003A0CFD" w14:textId="77777777" w:rsidR="00D402C4" w:rsidRPr="00DF7DCC" w:rsidRDefault="00D402C4" w:rsidP="00A81811">
            <w:pPr>
              <w:rPr>
                <w:rFonts w:cstheme="minorHAnsi"/>
                <w:sz w:val="20"/>
                <w:szCs w:val="20"/>
              </w:rPr>
            </w:pPr>
            <w:r w:rsidRPr="00DF7DCC">
              <w:rPr>
                <w:rFonts w:cstheme="minorHAnsi"/>
                <w:sz w:val="20"/>
                <w:szCs w:val="20"/>
              </w:rPr>
              <w:t>7.17</w:t>
            </w:r>
          </w:p>
        </w:tc>
        <w:tc>
          <w:tcPr>
            <w:tcW w:w="0" w:type="auto"/>
            <w:hideMark/>
          </w:tcPr>
          <w:p w14:paraId="4E10E9BA" w14:textId="77777777" w:rsidR="00D402C4" w:rsidRPr="00DF7DCC" w:rsidRDefault="00D402C4" w:rsidP="00A81811">
            <w:pPr>
              <w:rPr>
                <w:rFonts w:cstheme="minorHAnsi"/>
                <w:sz w:val="20"/>
                <w:szCs w:val="20"/>
              </w:rPr>
            </w:pPr>
            <w:r w:rsidRPr="00DF7DCC">
              <w:rPr>
                <w:rFonts w:cstheme="minorHAnsi"/>
                <w:sz w:val="20"/>
                <w:szCs w:val="20"/>
              </w:rPr>
              <w:t>10.83</w:t>
            </w:r>
          </w:p>
        </w:tc>
        <w:tc>
          <w:tcPr>
            <w:tcW w:w="0" w:type="auto"/>
            <w:hideMark/>
          </w:tcPr>
          <w:p w14:paraId="79E357AA" w14:textId="77777777" w:rsidR="00D402C4" w:rsidRPr="00DF7DCC" w:rsidRDefault="00D402C4" w:rsidP="00A81811">
            <w:pPr>
              <w:rPr>
                <w:rFonts w:cstheme="minorHAnsi"/>
                <w:sz w:val="20"/>
                <w:szCs w:val="20"/>
              </w:rPr>
            </w:pPr>
            <w:r w:rsidRPr="00DF7DCC">
              <w:rPr>
                <w:rFonts w:cstheme="minorHAnsi"/>
                <w:sz w:val="20"/>
                <w:szCs w:val="20"/>
              </w:rPr>
              <w:t>−11</w:t>
            </w:r>
          </w:p>
        </w:tc>
        <w:tc>
          <w:tcPr>
            <w:tcW w:w="0" w:type="auto"/>
            <w:hideMark/>
          </w:tcPr>
          <w:p w14:paraId="21A70DD8" w14:textId="77777777" w:rsidR="00D402C4" w:rsidRPr="00DF7DCC" w:rsidRDefault="00D402C4" w:rsidP="00A81811">
            <w:pPr>
              <w:rPr>
                <w:rFonts w:cstheme="minorHAnsi"/>
                <w:sz w:val="20"/>
                <w:szCs w:val="20"/>
              </w:rPr>
            </w:pPr>
            <w:r w:rsidRPr="00DF7DCC">
              <w:rPr>
                <w:rFonts w:cstheme="minorHAnsi"/>
                <w:sz w:val="20"/>
                <w:szCs w:val="20"/>
              </w:rPr>
              <w:t>39.5</w:t>
            </w:r>
          </w:p>
        </w:tc>
        <w:tc>
          <w:tcPr>
            <w:tcW w:w="0" w:type="auto"/>
            <w:hideMark/>
          </w:tcPr>
          <w:p w14:paraId="20CADF54" w14:textId="77777777" w:rsidR="00D402C4" w:rsidRPr="00DF7DCC" w:rsidRDefault="00D402C4" w:rsidP="00A81811">
            <w:pPr>
              <w:rPr>
                <w:rFonts w:cstheme="minorHAnsi"/>
                <w:sz w:val="20"/>
                <w:szCs w:val="20"/>
              </w:rPr>
            </w:pPr>
            <w:r w:rsidRPr="00DF7DCC">
              <w:rPr>
                <w:rFonts w:cstheme="minorHAnsi"/>
                <w:sz w:val="20"/>
                <w:szCs w:val="20"/>
              </w:rPr>
              <w:t>11.94</w:t>
            </w:r>
          </w:p>
        </w:tc>
        <w:tc>
          <w:tcPr>
            <w:tcW w:w="0" w:type="auto"/>
            <w:hideMark/>
          </w:tcPr>
          <w:p w14:paraId="21E65469" w14:textId="77777777" w:rsidR="00D402C4" w:rsidRPr="00DF7DCC" w:rsidRDefault="00D402C4" w:rsidP="00A81811">
            <w:pPr>
              <w:rPr>
                <w:rFonts w:cstheme="minorHAnsi"/>
                <w:sz w:val="20"/>
                <w:szCs w:val="20"/>
              </w:rPr>
            </w:pPr>
            <w:r w:rsidRPr="00DF7DCC">
              <w:rPr>
                <w:rFonts w:cstheme="minorHAnsi"/>
                <w:sz w:val="20"/>
                <w:szCs w:val="20"/>
              </w:rPr>
              <w:t>13.77</w:t>
            </w:r>
          </w:p>
        </w:tc>
        <w:tc>
          <w:tcPr>
            <w:tcW w:w="0" w:type="auto"/>
            <w:hideMark/>
          </w:tcPr>
          <w:p w14:paraId="1C411125" w14:textId="77777777" w:rsidR="00D402C4" w:rsidRPr="00DF7DCC" w:rsidRDefault="00D402C4" w:rsidP="00A81811">
            <w:pPr>
              <w:rPr>
                <w:rFonts w:cstheme="minorHAnsi"/>
                <w:sz w:val="20"/>
                <w:szCs w:val="20"/>
              </w:rPr>
            </w:pPr>
            <w:r w:rsidRPr="00DF7DCC">
              <w:rPr>
                <w:rFonts w:cstheme="minorHAnsi"/>
                <w:sz w:val="20"/>
                <w:szCs w:val="20"/>
              </w:rPr>
              <w:t>−13.5</w:t>
            </w:r>
          </w:p>
        </w:tc>
        <w:tc>
          <w:tcPr>
            <w:tcW w:w="0" w:type="auto"/>
            <w:hideMark/>
          </w:tcPr>
          <w:p w14:paraId="073B797C" w14:textId="77777777" w:rsidR="00D402C4" w:rsidRPr="00DF7DCC" w:rsidRDefault="00D402C4" w:rsidP="00A81811">
            <w:pPr>
              <w:rPr>
                <w:rFonts w:cstheme="minorHAnsi"/>
                <w:sz w:val="20"/>
                <w:szCs w:val="20"/>
              </w:rPr>
            </w:pPr>
            <w:r w:rsidRPr="00DF7DCC">
              <w:rPr>
                <w:rFonts w:cstheme="minorHAnsi"/>
                <w:sz w:val="20"/>
                <w:szCs w:val="20"/>
              </w:rPr>
              <w:t>48.2</w:t>
            </w:r>
          </w:p>
        </w:tc>
        <w:tc>
          <w:tcPr>
            <w:tcW w:w="0" w:type="auto"/>
            <w:hideMark/>
          </w:tcPr>
          <w:p w14:paraId="0FB030A3" w14:textId="77777777" w:rsidR="00D402C4" w:rsidRPr="00DF7DCC" w:rsidRDefault="00D402C4" w:rsidP="00A81811">
            <w:pPr>
              <w:rPr>
                <w:rFonts w:cstheme="minorHAnsi"/>
                <w:sz w:val="20"/>
                <w:szCs w:val="20"/>
              </w:rPr>
            </w:pPr>
            <w:r w:rsidRPr="00DF7DCC">
              <w:rPr>
                <w:rFonts w:cstheme="minorHAnsi"/>
                <w:sz w:val="20"/>
                <w:szCs w:val="20"/>
              </w:rPr>
              <w:t>1.36</w:t>
            </w:r>
          </w:p>
        </w:tc>
      </w:tr>
      <w:tr w:rsidR="001A048F" w:rsidRPr="00DF7DCC" w14:paraId="5834591B" w14:textId="77777777" w:rsidTr="009636D9">
        <w:tc>
          <w:tcPr>
            <w:tcW w:w="0" w:type="auto"/>
            <w:hideMark/>
          </w:tcPr>
          <w:p w14:paraId="324BA3E4" w14:textId="77777777" w:rsidR="00D402C4" w:rsidRPr="00DF7DCC" w:rsidRDefault="00D402C4" w:rsidP="00A81811">
            <w:pPr>
              <w:rPr>
                <w:rFonts w:cstheme="minorHAnsi"/>
                <w:b/>
                <w:bCs/>
                <w:sz w:val="20"/>
                <w:szCs w:val="20"/>
              </w:rPr>
            </w:pPr>
            <w:r w:rsidRPr="00DF7DCC">
              <w:rPr>
                <w:rFonts w:cstheme="minorHAnsi"/>
                <w:b/>
                <w:bCs/>
                <w:sz w:val="20"/>
                <w:szCs w:val="20"/>
              </w:rPr>
              <w:t xml:space="preserve">Peak forefoot </w:t>
            </w:r>
            <w:proofErr w:type="spellStart"/>
            <w:r w:rsidRPr="00DF7DCC">
              <w:rPr>
                <w:rFonts w:cstheme="minorHAnsi"/>
                <w:b/>
                <w:bCs/>
                <w:sz w:val="20"/>
                <w:szCs w:val="20"/>
              </w:rPr>
              <w:t>varus</w:t>
            </w:r>
            <w:proofErr w:type="spellEnd"/>
            <w:r w:rsidRPr="00DF7DCC">
              <w:rPr>
                <w:rFonts w:cstheme="minorHAnsi"/>
                <w:b/>
                <w:bCs/>
                <w:sz w:val="20"/>
                <w:szCs w:val="20"/>
              </w:rPr>
              <w:t xml:space="preserve"> during swing</w:t>
            </w:r>
          </w:p>
        </w:tc>
        <w:tc>
          <w:tcPr>
            <w:tcW w:w="0" w:type="auto"/>
            <w:hideMark/>
          </w:tcPr>
          <w:p w14:paraId="1ADB3C6B" w14:textId="77777777" w:rsidR="00D402C4" w:rsidRPr="00DF7DCC" w:rsidRDefault="00D402C4" w:rsidP="00A81811">
            <w:pPr>
              <w:rPr>
                <w:rFonts w:cstheme="minorHAnsi"/>
                <w:sz w:val="20"/>
                <w:szCs w:val="20"/>
              </w:rPr>
            </w:pPr>
            <w:r w:rsidRPr="00DF7DCC">
              <w:rPr>
                <w:rFonts w:cstheme="minorHAnsi"/>
                <w:sz w:val="20"/>
                <w:szCs w:val="20"/>
              </w:rPr>
              <w:t>6.83</w:t>
            </w:r>
          </w:p>
        </w:tc>
        <w:tc>
          <w:tcPr>
            <w:tcW w:w="0" w:type="auto"/>
            <w:hideMark/>
          </w:tcPr>
          <w:p w14:paraId="67A99F7F" w14:textId="77777777" w:rsidR="00D402C4" w:rsidRPr="00DF7DCC" w:rsidRDefault="00D402C4" w:rsidP="00A81811">
            <w:pPr>
              <w:rPr>
                <w:rFonts w:cstheme="minorHAnsi"/>
                <w:sz w:val="20"/>
                <w:szCs w:val="20"/>
              </w:rPr>
            </w:pPr>
            <w:r w:rsidRPr="00DF7DCC">
              <w:rPr>
                <w:rFonts w:cstheme="minorHAnsi"/>
                <w:sz w:val="20"/>
                <w:szCs w:val="20"/>
              </w:rPr>
              <w:t>11.83</w:t>
            </w:r>
          </w:p>
        </w:tc>
        <w:tc>
          <w:tcPr>
            <w:tcW w:w="0" w:type="auto"/>
            <w:hideMark/>
          </w:tcPr>
          <w:p w14:paraId="7158C80A" w14:textId="77777777" w:rsidR="00D402C4" w:rsidRPr="00DF7DCC" w:rsidRDefault="00D402C4" w:rsidP="00A81811">
            <w:pPr>
              <w:rPr>
                <w:rFonts w:cstheme="minorHAnsi"/>
                <w:sz w:val="20"/>
                <w:szCs w:val="20"/>
              </w:rPr>
            </w:pPr>
            <w:r w:rsidRPr="00DF7DCC">
              <w:rPr>
                <w:rFonts w:cstheme="minorHAnsi"/>
                <w:sz w:val="20"/>
                <w:szCs w:val="20"/>
              </w:rPr>
              <w:t>−14.1</w:t>
            </w:r>
          </w:p>
        </w:tc>
        <w:tc>
          <w:tcPr>
            <w:tcW w:w="0" w:type="auto"/>
            <w:hideMark/>
          </w:tcPr>
          <w:p w14:paraId="75FF1FF7" w14:textId="77777777" w:rsidR="00D402C4" w:rsidRPr="00DF7DCC" w:rsidRDefault="00D402C4" w:rsidP="00A81811">
            <w:pPr>
              <w:rPr>
                <w:rFonts w:cstheme="minorHAnsi"/>
                <w:sz w:val="20"/>
                <w:szCs w:val="20"/>
              </w:rPr>
            </w:pPr>
            <w:r w:rsidRPr="00DF7DCC">
              <w:rPr>
                <w:rFonts w:cstheme="minorHAnsi"/>
                <w:sz w:val="20"/>
                <w:szCs w:val="20"/>
              </w:rPr>
              <w:t>41.5</w:t>
            </w:r>
          </w:p>
        </w:tc>
        <w:tc>
          <w:tcPr>
            <w:tcW w:w="0" w:type="auto"/>
            <w:hideMark/>
          </w:tcPr>
          <w:p w14:paraId="577A3C24" w14:textId="77777777" w:rsidR="00D402C4" w:rsidRPr="00DF7DCC" w:rsidRDefault="00D402C4" w:rsidP="00A81811">
            <w:pPr>
              <w:rPr>
                <w:rFonts w:cstheme="minorHAnsi"/>
                <w:sz w:val="20"/>
                <w:szCs w:val="20"/>
              </w:rPr>
            </w:pPr>
            <w:r w:rsidRPr="00DF7DCC">
              <w:rPr>
                <w:rFonts w:cstheme="minorHAnsi"/>
                <w:sz w:val="20"/>
                <w:szCs w:val="20"/>
              </w:rPr>
              <w:t>9.92</w:t>
            </w:r>
          </w:p>
        </w:tc>
        <w:tc>
          <w:tcPr>
            <w:tcW w:w="0" w:type="auto"/>
            <w:hideMark/>
          </w:tcPr>
          <w:p w14:paraId="07622333" w14:textId="77777777" w:rsidR="00D402C4" w:rsidRPr="00DF7DCC" w:rsidRDefault="00D402C4" w:rsidP="00A81811">
            <w:pPr>
              <w:rPr>
                <w:rFonts w:cstheme="minorHAnsi"/>
                <w:sz w:val="20"/>
                <w:szCs w:val="20"/>
              </w:rPr>
            </w:pPr>
            <w:r w:rsidRPr="00DF7DCC">
              <w:rPr>
                <w:rFonts w:cstheme="minorHAnsi"/>
                <w:sz w:val="20"/>
                <w:szCs w:val="20"/>
              </w:rPr>
              <w:t>14.45</w:t>
            </w:r>
          </w:p>
        </w:tc>
        <w:tc>
          <w:tcPr>
            <w:tcW w:w="0" w:type="auto"/>
            <w:hideMark/>
          </w:tcPr>
          <w:p w14:paraId="5AED0124" w14:textId="77777777" w:rsidR="00D402C4" w:rsidRPr="00DF7DCC" w:rsidRDefault="00D402C4" w:rsidP="00A81811">
            <w:pPr>
              <w:rPr>
                <w:rFonts w:cstheme="minorHAnsi"/>
                <w:sz w:val="20"/>
                <w:szCs w:val="20"/>
              </w:rPr>
            </w:pPr>
            <w:r w:rsidRPr="00DF7DCC">
              <w:rPr>
                <w:rFonts w:cstheme="minorHAnsi"/>
                <w:sz w:val="20"/>
                <w:szCs w:val="20"/>
              </w:rPr>
              <w:t>−14.5</w:t>
            </w:r>
          </w:p>
        </w:tc>
        <w:tc>
          <w:tcPr>
            <w:tcW w:w="0" w:type="auto"/>
            <w:hideMark/>
          </w:tcPr>
          <w:p w14:paraId="5151A2F6" w14:textId="77777777" w:rsidR="00D402C4" w:rsidRPr="00DF7DCC" w:rsidRDefault="00D402C4" w:rsidP="00A81811">
            <w:pPr>
              <w:rPr>
                <w:rFonts w:cstheme="minorHAnsi"/>
                <w:sz w:val="20"/>
                <w:szCs w:val="20"/>
              </w:rPr>
            </w:pPr>
            <w:r w:rsidRPr="00DF7DCC">
              <w:rPr>
                <w:rFonts w:cstheme="minorHAnsi"/>
                <w:sz w:val="20"/>
                <w:szCs w:val="20"/>
              </w:rPr>
              <w:t>48.6</w:t>
            </w:r>
          </w:p>
        </w:tc>
        <w:tc>
          <w:tcPr>
            <w:tcW w:w="0" w:type="auto"/>
            <w:hideMark/>
          </w:tcPr>
          <w:p w14:paraId="43E58BE3" w14:textId="77777777" w:rsidR="00D402C4" w:rsidRPr="00DF7DCC" w:rsidRDefault="00D402C4" w:rsidP="00A81811">
            <w:pPr>
              <w:rPr>
                <w:rFonts w:cstheme="minorHAnsi"/>
                <w:sz w:val="20"/>
                <w:szCs w:val="20"/>
              </w:rPr>
            </w:pPr>
            <w:r w:rsidRPr="00DF7DCC">
              <w:rPr>
                <w:rFonts w:cstheme="minorHAnsi"/>
                <w:sz w:val="20"/>
                <w:szCs w:val="20"/>
              </w:rPr>
              <w:t>0.85</w:t>
            </w:r>
          </w:p>
        </w:tc>
      </w:tr>
      <w:tr w:rsidR="001A048F" w:rsidRPr="00DF7DCC" w14:paraId="18483587" w14:textId="77777777" w:rsidTr="009636D9">
        <w:tc>
          <w:tcPr>
            <w:tcW w:w="0" w:type="auto"/>
            <w:hideMark/>
          </w:tcPr>
          <w:p w14:paraId="6B4B523F" w14:textId="77777777" w:rsidR="00D402C4" w:rsidRPr="00DF7DCC" w:rsidRDefault="00D402C4" w:rsidP="00A81811">
            <w:pPr>
              <w:rPr>
                <w:rFonts w:cstheme="minorHAnsi"/>
                <w:b/>
                <w:bCs/>
                <w:sz w:val="20"/>
                <w:szCs w:val="20"/>
              </w:rPr>
            </w:pPr>
            <w:r w:rsidRPr="00DF7DCC">
              <w:rPr>
                <w:rFonts w:cstheme="minorHAnsi"/>
                <w:b/>
                <w:bCs/>
                <w:sz w:val="20"/>
                <w:szCs w:val="20"/>
              </w:rPr>
              <w:t>Peak forefoot valgus during stance</w:t>
            </w:r>
          </w:p>
        </w:tc>
        <w:tc>
          <w:tcPr>
            <w:tcW w:w="0" w:type="auto"/>
            <w:hideMark/>
          </w:tcPr>
          <w:p w14:paraId="439F3B3D" w14:textId="77777777" w:rsidR="00D402C4" w:rsidRPr="00DF7DCC" w:rsidRDefault="00D402C4" w:rsidP="00A81811">
            <w:pPr>
              <w:rPr>
                <w:rFonts w:cstheme="minorHAnsi"/>
                <w:sz w:val="20"/>
                <w:szCs w:val="20"/>
              </w:rPr>
            </w:pPr>
            <w:r w:rsidRPr="00DF7DCC">
              <w:rPr>
                <w:rFonts w:cstheme="minorHAnsi"/>
                <w:sz w:val="20"/>
                <w:szCs w:val="20"/>
              </w:rPr>
              <w:t>−0.73</w:t>
            </w:r>
          </w:p>
        </w:tc>
        <w:tc>
          <w:tcPr>
            <w:tcW w:w="0" w:type="auto"/>
            <w:hideMark/>
          </w:tcPr>
          <w:p w14:paraId="4EB072D8" w14:textId="77777777" w:rsidR="00D402C4" w:rsidRPr="00DF7DCC" w:rsidRDefault="00D402C4" w:rsidP="00A81811">
            <w:pPr>
              <w:rPr>
                <w:rFonts w:cstheme="minorHAnsi"/>
                <w:sz w:val="20"/>
                <w:szCs w:val="20"/>
              </w:rPr>
            </w:pPr>
            <w:r w:rsidRPr="00DF7DCC">
              <w:rPr>
                <w:rFonts w:cstheme="minorHAnsi"/>
                <w:sz w:val="20"/>
                <w:szCs w:val="20"/>
              </w:rPr>
              <w:t>9.67</w:t>
            </w:r>
          </w:p>
        </w:tc>
        <w:tc>
          <w:tcPr>
            <w:tcW w:w="0" w:type="auto"/>
            <w:hideMark/>
          </w:tcPr>
          <w:p w14:paraId="6232A095" w14:textId="77777777" w:rsidR="00D402C4" w:rsidRPr="00DF7DCC" w:rsidRDefault="00D402C4" w:rsidP="00A81811">
            <w:pPr>
              <w:rPr>
                <w:rFonts w:cstheme="minorHAnsi"/>
                <w:sz w:val="20"/>
                <w:szCs w:val="20"/>
              </w:rPr>
            </w:pPr>
            <w:r w:rsidRPr="00DF7DCC">
              <w:rPr>
                <w:rFonts w:cstheme="minorHAnsi"/>
                <w:sz w:val="20"/>
                <w:szCs w:val="20"/>
              </w:rPr>
              <w:t>−17.7</w:t>
            </w:r>
          </w:p>
        </w:tc>
        <w:tc>
          <w:tcPr>
            <w:tcW w:w="0" w:type="auto"/>
            <w:hideMark/>
          </w:tcPr>
          <w:p w14:paraId="4B476558" w14:textId="77777777" w:rsidR="00D402C4" w:rsidRPr="00DF7DCC" w:rsidRDefault="00D402C4" w:rsidP="00A81811">
            <w:pPr>
              <w:rPr>
                <w:rFonts w:cstheme="minorHAnsi"/>
                <w:sz w:val="20"/>
                <w:szCs w:val="20"/>
              </w:rPr>
            </w:pPr>
            <w:r w:rsidRPr="00DF7DCC">
              <w:rPr>
                <w:rFonts w:cstheme="minorHAnsi"/>
                <w:sz w:val="20"/>
                <w:szCs w:val="20"/>
              </w:rPr>
              <w:t>27.6</w:t>
            </w:r>
          </w:p>
        </w:tc>
        <w:tc>
          <w:tcPr>
            <w:tcW w:w="0" w:type="auto"/>
            <w:hideMark/>
          </w:tcPr>
          <w:p w14:paraId="0D07CC6B" w14:textId="77777777" w:rsidR="00D402C4" w:rsidRPr="00DF7DCC" w:rsidRDefault="00D402C4" w:rsidP="00A81811">
            <w:pPr>
              <w:rPr>
                <w:rFonts w:cstheme="minorHAnsi"/>
                <w:sz w:val="20"/>
                <w:szCs w:val="20"/>
              </w:rPr>
            </w:pPr>
            <w:r w:rsidRPr="00DF7DCC">
              <w:rPr>
                <w:rFonts w:cstheme="minorHAnsi"/>
                <w:sz w:val="20"/>
                <w:szCs w:val="20"/>
              </w:rPr>
              <w:t>0.7</w:t>
            </w:r>
          </w:p>
        </w:tc>
        <w:tc>
          <w:tcPr>
            <w:tcW w:w="0" w:type="auto"/>
            <w:hideMark/>
          </w:tcPr>
          <w:p w14:paraId="7F39EA7A" w14:textId="77777777" w:rsidR="00D402C4" w:rsidRPr="00DF7DCC" w:rsidRDefault="00D402C4" w:rsidP="00A81811">
            <w:pPr>
              <w:rPr>
                <w:rFonts w:cstheme="minorHAnsi"/>
                <w:sz w:val="20"/>
                <w:szCs w:val="20"/>
              </w:rPr>
            </w:pPr>
            <w:r w:rsidRPr="00DF7DCC">
              <w:rPr>
                <w:rFonts w:cstheme="minorHAnsi"/>
                <w:sz w:val="20"/>
                <w:szCs w:val="20"/>
              </w:rPr>
              <w:t>13.12</w:t>
            </w:r>
          </w:p>
        </w:tc>
        <w:tc>
          <w:tcPr>
            <w:tcW w:w="0" w:type="auto"/>
            <w:hideMark/>
          </w:tcPr>
          <w:p w14:paraId="6BE540B4" w14:textId="77777777" w:rsidR="00D402C4" w:rsidRPr="00DF7DCC" w:rsidRDefault="00D402C4" w:rsidP="00A81811">
            <w:pPr>
              <w:rPr>
                <w:rFonts w:cstheme="minorHAnsi"/>
                <w:sz w:val="20"/>
                <w:szCs w:val="20"/>
              </w:rPr>
            </w:pPr>
            <w:r w:rsidRPr="00DF7DCC">
              <w:rPr>
                <w:rFonts w:cstheme="minorHAnsi"/>
                <w:sz w:val="20"/>
                <w:szCs w:val="20"/>
              </w:rPr>
              <w:t>−28.2</w:t>
            </w:r>
          </w:p>
        </w:tc>
        <w:tc>
          <w:tcPr>
            <w:tcW w:w="0" w:type="auto"/>
            <w:hideMark/>
          </w:tcPr>
          <w:p w14:paraId="54F0394B" w14:textId="77777777" w:rsidR="00D402C4" w:rsidRPr="00DF7DCC" w:rsidRDefault="00D402C4" w:rsidP="00A81811">
            <w:pPr>
              <w:rPr>
                <w:rFonts w:cstheme="minorHAnsi"/>
                <w:sz w:val="20"/>
                <w:szCs w:val="20"/>
              </w:rPr>
            </w:pPr>
            <w:r w:rsidRPr="00DF7DCC">
              <w:rPr>
                <w:rFonts w:cstheme="minorHAnsi"/>
                <w:sz w:val="20"/>
                <w:szCs w:val="20"/>
              </w:rPr>
              <w:t>32.9</w:t>
            </w:r>
          </w:p>
        </w:tc>
        <w:tc>
          <w:tcPr>
            <w:tcW w:w="0" w:type="auto"/>
            <w:hideMark/>
          </w:tcPr>
          <w:p w14:paraId="1ED2CE7C" w14:textId="77777777" w:rsidR="00D402C4" w:rsidRPr="00DF7DCC" w:rsidRDefault="00D402C4" w:rsidP="00A81811">
            <w:pPr>
              <w:rPr>
                <w:rFonts w:cstheme="minorHAnsi"/>
                <w:sz w:val="20"/>
                <w:szCs w:val="20"/>
              </w:rPr>
            </w:pPr>
            <w:r w:rsidRPr="00DF7DCC">
              <w:rPr>
                <w:rFonts w:cstheme="minorHAnsi"/>
                <w:sz w:val="20"/>
                <w:szCs w:val="20"/>
              </w:rPr>
              <w:t>0.42</w:t>
            </w:r>
          </w:p>
        </w:tc>
      </w:tr>
      <w:tr w:rsidR="001A048F" w:rsidRPr="00DF7DCC" w14:paraId="5524131E" w14:textId="77777777" w:rsidTr="009636D9">
        <w:tc>
          <w:tcPr>
            <w:tcW w:w="0" w:type="auto"/>
            <w:hideMark/>
          </w:tcPr>
          <w:p w14:paraId="253A44A7" w14:textId="77777777" w:rsidR="00D402C4" w:rsidRPr="00DF7DCC" w:rsidRDefault="00D402C4" w:rsidP="00A81811">
            <w:pPr>
              <w:rPr>
                <w:rFonts w:cstheme="minorHAnsi"/>
                <w:b/>
                <w:bCs/>
                <w:sz w:val="20"/>
                <w:szCs w:val="20"/>
              </w:rPr>
            </w:pPr>
            <w:r w:rsidRPr="00DF7DCC">
              <w:rPr>
                <w:rFonts w:cstheme="minorHAnsi"/>
                <w:b/>
                <w:bCs/>
                <w:sz w:val="20"/>
                <w:szCs w:val="20"/>
              </w:rPr>
              <w:t>Peak forefoot valgus during swing</w:t>
            </w:r>
          </w:p>
        </w:tc>
        <w:tc>
          <w:tcPr>
            <w:tcW w:w="0" w:type="auto"/>
            <w:hideMark/>
          </w:tcPr>
          <w:p w14:paraId="47686E85" w14:textId="77777777" w:rsidR="00D402C4" w:rsidRPr="00DF7DCC" w:rsidRDefault="00D402C4" w:rsidP="00A81811">
            <w:pPr>
              <w:rPr>
                <w:rFonts w:cstheme="minorHAnsi"/>
                <w:sz w:val="20"/>
                <w:szCs w:val="20"/>
              </w:rPr>
            </w:pPr>
            <w:r w:rsidRPr="00DF7DCC">
              <w:rPr>
                <w:rFonts w:cstheme="minorHAnsi"/>
                <w:sz w:val="20"/>
                <w:szCs w:val="20"/>
              </w:rPr>
              <w:t>2.06</w:t>
            </w:r>
          </w:p>
        </w:tc>
        <w:tc>
          <w:tcPr>
            <w:tcW w:w="0" w:type="auto"/>
            <w:hideMark/>
          </w:tcPr>
          <w:p w14:paraId="0C64B278" w14:textId="77777777" w:rsidR="00D402C4" w:rsidRPr="00DF7DCC" w:rsidRDefault="00D402C4" w:rsidP="00A81811">
            <w:pPr>
              <w:rPr>
                <w:rFonts w:cstheme="minorHAnsi"/>
                <w:sz w:val="20"/>
                <w:szCs w:val="20"/>
              </w:rPr>
            </w:pPr>
            <w:r w:rsidRPr="00DF7DCC">
              <w:rPr>
                <w:rFonts w:cstheme="minorHAnsi"/>
                <w:sz w:val="20"/>
                <w:szCs w:val="20"/>
              </w:rPr>
              <w:t>11.71</w:t>
            </w:r>
          </w:p>
        </w:tc>
        <w:tc>
          <w:tcPr>
            <w:tcW w:w="0" w:type="auto"/>
            <w:hideMark/>
          </w:tcPr>
          <w:p w14:paraId="0E1F6A62" w14:textId="77777777" w:rsidR="00D402C4" w:rsidRPr="00DF7DCC" w:rsidRDefault="00D402C4" w:rsidP="00A81811">
            <w:pPr>
              <w:rPr>
                <w:rFonts w:cstheme="minorHAnsi"/>
                <w:sz w:val="20"/>
                <w:szCs w:val="20"/>
              </w:rPr>
            </w:pPr>
            <w:r w:rsidRPr="00DF7DCC">
              <w:rPr>
                <w:rFonts w:cstheme="minorHAnsi"/>
                <w:sz w:val="20"/>
                <w:szCs w:val="20"/>
              </w:rPr>
              <w:t>−18.7</w:t>
            </w:r>
          </w:p>
        </w:tc>
        <w:tc>
          <w:tcPr>
            <w:tcW w:w="0" w:type="auto"/>
            <w:hideMark/>
          </w:tcPr>
          <w:p w14:paraId="6640DB56" w14:textId="77777777" w:rsidR="00D402C4" w:rsidRPr="00DF7DCC" w:rsidRDefault="00D402C4" w:rsidP="00A81811">
            <w:pPr>
              <w:rPr>
                <w:rFonts w:cstheme="minorHAnsi"/>
                <w:sz w:val="20"/>
                <w:szCs w:val="20"/>
              </w:rPr>
            </w:pPr>
            <w:r w:rsidRPr="00DF7DCC">
              <w:rPr>
                <w:rFonts w:cstheme="minorHAnsi"/>
                <w:sz w:val="20"/>
                <w:szCs w:val="20"/>
              </w:rPr>
              <w:t>36</w:t>
            </w:r>
          </w:p>
        </w:tc>
        <w:tc>
          <w:tcPr>
            <w:tcW w:w="0" w:type="auto"/>
            <w:hideMark/>
          </w:tcPr>
          <w:p w14:paraId="612B52C0" w14:textId="77777777" w:rsidR="00D402C4" w:rsidRPr="00DF7DCC" w:rsidRDefault="00D402C4" w:rsidP="00A81811">
            <w:pPr>
              <w:rPr>
                <w:rFonts w:cstheme="minorHAnsi"/>
                <w:sz w:val="20"/>
                <w:szCs w:val="20"/>
              </w:rPr>
            </w:pPr>
            <w:r w:rsidRPr="00DF7DCC">
              <w:rPr>
                <w:rFonts w:cstheme="minorHAnsi"/>
                <w:sz w:val="20"/>
                <w:szCs w:val="20"/>
              </w:rPr>
              <w:t>0.75</w:t>
            </w:r>
          </w:p>
        </w:tc>
        <w:tc>
          <w:tcPr>
            <w:tcW w:w="0" w:type="auto"/>
            <w:hideMark/>
          </w:tcPr>
          <w:p w14:paraId="561267CA" w14:textId="77777777" w:rsidR="00D402C4" w:rsidRPr="00DF7DCC" w:rsidRDefault="00D402C4" w:rsidP="00A81811">
            <w:pPr>
              <w:rPr>
                <w:rFonts w:cstheme="minorHAnsi"/>
                <w:sz w:val="20"/>
                <w:szCs w:val="20"/>
              </w:rPr>
            </w:pPr>
            <w:r w:rsidRPr="00DF7DCC">
              <w:rPr>
                <w:rFonts w:cstheme="minorHAnsi"/>
                <w:sz w:val="20"/>
                <w:szCs w:val="20"/>
              </w:rPr>
              <w:t>12.97</w:t>
            </w:r>
          </w:p>
        </w:tc>
        <w:tc>
          <w:tcPr>
            <w:tcW w:w="0" w:type="auto"/>
            <w:hideMark/>
          </w:tcPr>
          <w:p w14:paraId="1B249AA2" w14:textId="77777777" w:rsidR="00D402C4" w:rsidRPr="00DF7DCC" w:rsidRDefault="00D402C4" w:rsidP="00A81811">
            <w:pPr>
              <w:rPr>
                <w:rFonts w:cstheme="minorHAnsi"/>
                <w:sz w:val="20"/>
                <w:szCs w:val="20"/>
              </w:rPr>
            </w:pPr>
            <w:r w:rsidRPr="00DF7DCC">
              <w:rPr>
                <w:rFonts w:cstheme="minorHAnsi"/>
                <w:sz w:val="20"/>
                <w:szCs w:val="20"/>
              </w:rPr>
              <w:t>−24.6</w:t>
            </w:r>
          </w:p>
        </w:tc>
        <w:tc>
          <w:tcPr>
            <w:tcW w:w="0" w:type="auto"/>
            <w:hideMark/>
          </w:tcPr>
          <w:p w14:paraId="664D020E" w14:textId="77777777" w:rsidR="00D402C4" w:rsidRPr="00DF7DCC" w:rsidRDefault="00D402C4" w:rsidP="00A81811">
            <w:pPr>
              <w:rPr>
                <w:rFonts w:cstheme="minorHAnsi"/>
                <w:sz w:val="20"/>
                <w:szCs w:val="20"/>
              </w:rPr>
            </w:pPr>
            <w:r w:rsidRPr="00DF7DCC">
              <w:rPr>
                <w:rFonts w:cstheme="minorHAnsi"/>
                <w:sz w:val="20"/>
                <w:szCs w:val="20"/>
              </w:rPr>
              <w:t>34</w:t>
            </w:r>
          </w:p>
        </w:tc>
        <w:tc>
          <w:tcPr>
            <w:tcW w:w="0" w:type="auto"/>
            <w:hideMark/>
          </w:tcPr>
          <w:p w14:paraId="3354BEAF" w14:textId="77777777" w:rsidR="00D402C4" w:rsidRPr="00DF7DCC" w:rsidRDefault="00D402C4" w:rsidP="00A81811">
            <w:pPr>
              <w:rPr>
                <w:rFonts w:cstheme="minorHAnsi"/>
                <w:sz w:val="20"/>
                <w:szCs w:val="20"/>
              </w:rPr>
            </w:pPr>
            <w:r w:rsidRPr="00DF7DCC">
              <w:rPr>
                <w:rFonts w:cstheme="minorHAnsi"/>
                <w:sz w:val="20"/>
                <w:szCs w:val="20"/>
              </w:rPr>
              <w:t>0.37</w:t>
            </w:r>
          </w:p>
        </w:tc>
      </w:tr>
      <w:tr w:rsidR="001A048F" w:rsidRPr="00DF7DCC" w14:paraId="247B4B30" w14:textId="77777777" w:rsidTr="009636D9">
        <w:tc>
          <w:tcPr>
            <w:tcW w:w="0" w:type="auto"/>
            <w:hideMark/>
          </w:tcPr>
          <w:p w14:paraId="091039A4" w14:textId="77777777" w:rsidR="00D402C4" w:rsidRPr="00DF7DCC" w:rsidRDefault="00D402C4" w:rsidP="00A81811">
            <w:pPr>
              <w:rPr>
                <w:rFonts w:cstheme="minorHAnsi"/>
                <w:b/>
                <w:bCs/>
                <w:sz w:val="20"/>
                <w:szCs w:val="20"/>
              </w:rPr>
            </w:pPr>
            <w:r w:rsidRPr="00DF7DCC">
              <w:rPr>
                <w:rFonts w:cstheme="minorHAnsi"/>
                <w:b/>
                <w:bCs/>
                <w:sz w:val="20"/>
                <w:szCs w:val="20"/>
              </w:rPr>
              <w:t>Transverse plane kinematics</w:t>
            </w:r>
          </w:p>
        </w:tc>
        <w:tc>
          <w:tcPr>
            <w:tcW w:w="0" w:type="auto"/>
            <w:hideMark/>
          </w:tcPr>
          <w:p w14:paraId="4E80093E" w14:textId="77777777" w:rsidR="00D402C4" w:rsidRPr="00DF7DCC" w:rsidRDefault="00D402C4" w:rsidP="00A81811">
            <w:pPr>
              <w:rPr>
                <w:rFonts w:cstheme="minorHAnsi"/>
                <w:b/>
                <w:bCs/>
                <w:sz w:val="20"/>
                <w:szCs w:val="20"/>
              </w:rPr>
            </w:pPr>
          </w:p>
        </w:tc>
        <w:tc>
          <w:tcPr>
            <w:tcW w:w="0" w:type="auto"/>
            <w:hideMark/>
          </w:tcPr>
          <w:p w14:paraId="20EF6000" w14:textId="77777777" w:rsidR="00D402C4" w:rsidRPr="00DF7DCC" w:rsidRDefault="00D402C4" w:rsidP="00A81811">
            <w:pPr>
              <w:rPr>
                <w:rFonts w:cstheme="minorHAnsi"/>
                <w:sz w:val="20"/>
                <w:szCs w:val="20"/>
              </w:rPr>
            </w:pPr>
          </w:p>
        </w:tc>
        <w:tc>
          <w:tcPr>
            <w:tcW w:w="0" w:type="auto"/>
            <w:hideMark/>
          </w:tcPr>
          <w:p w14:paraId="1A4296A0" w14:textId="77777777" w:rsidR="00D402C4" w:rsidRPr="00DF7DCC" w:rsidRDefault="00D402C4" w:rsidP="00A81811">
            <w:pPr>
              <w:rPr>
                <w:rFonts w:cstheme="minorHAnsi"/>
                <w:sz w:val="20"/>
                <w:szCs w:val="20"/>
              </w:rPr>
            </w:pPr>
          </w:p>
        </w:tc>
        <w:tc>
          <w:tcPr>
            <w:tcW w:w="0" w:type="auto"/>
            <w:hideMark/>
          </w:tcPr>
          <w:p w14:paraId="07993B90" w14:textId="77777777" w:rsidR="00D402C4" w:rsidRPr="00DF7DCC" w:rsidRDefault="00D402C4" w:rsidP="00A81811">
            <w:pPr>
              <w:rPr>
                <w:rFonts w:cstheme="minorHAnsi"/>
                <w:sz w:val="20"/>
                <w:szCs w:val="20"/>
              </w:rPr>
            </w:pPr>
          </w:p>
        </w:tc>
        <w:tc>
          <w:tcPr>
            <w:tcW w:w="0" w:type="auto"/>
            <w:hideMark/>
          </w:tcPr>
          <w:p w14:paraId="1C8EC913" w14:textId="77777777" w:rsidR="00D402C4" w:rsidRPr="00DF7DCC" w:rsidRDefault="00D402C4" w:rsidP="00A81811">
            <w:pPr>
              <w:rPr>
                <w:rFonts w:cstheme="minorHAnsi"/>
                <w:sz w:val="20"/>
                <w:szCs w:val="20"/>
              </w:rPr>
            </w:pPr>
          </w:p>
        </w:tc>
        <w:tc>
          <w:tcPr>
            <w:tcW w:w="0" w:type="auto"/>
            <w:hideMark/>
          </w:tcPr>
          <w:p w14:paraId="2CC49580" w14:textId="77777777" w:rsidR="00D402C4" w:rsidRPr="00DF7DCC" w:rsidRDefault="00D402C4" w:rsidP="00A81811">
            <w:pPr>
              <w:rPr>
                <w:rFonts w:cstheme="minorHAnsi"/>
                <w:sz w:val="20"/>
                <w:szCs w:val="20"/>
              </w:rPr>
            </w:pPr>
          </w:p>
        </w:tc>
        <w:tc>
          <w:tcPr>
            <w:tcW w:w="0" w:type="auto"/>
            <w:hideMark/>
          </w:tcPr>
          <w:p w14:paraId="0CA820CD" w14:textId="77777777" w:rsidR="00D402C4" w:rsidRPr="00DF7DCC" w:rsidRDefault="00D402C4" w:rsidP="00A81811">
            <w:pPr>
              <w:rPr>
                <w:rFonts w:cstheme="minorHAnsi"/>
                <w:sz w:val="20"/>
                <w:szCs w:val="20"/>
              </w:rPr>
            </w:pPr>
          </w:p>
        </w:tc>
        <w:tc>
          <w:tcPr>
            <w:tcW w:w="0" w:type="auto"/>
            <w:hideMark/>
          </w:tcPr>
          <w:p w14:paraId="28FF0F06" w14:textId="77777777" w:rsidR="00D402C4" w:rsidRPr="00DF7DCC" w:rsidRDefault="00D402C4" w:rsidP="00A81811">
            <w:pPr>
              <w:rPr>
                <w:rFonts w:cstheme="minorHAnsi"/>
                <w:sz w:val="20"/>
                <w:szCs w:val="20"/>
              </w:rPr>
            </w:pPr>
          </w:p>
        </w:tc>
        <w:tc>
          <w:tcPr>
            <w:tcW w:w="0" w:type="auto"/>
            <w:hideMark/>
          </w:tcPr>
          <w:p w14:paraId="5BF015A5" w14:textId="77777777" w:rsidR="00D402C4" w:rsidRPr="00DF7DCC" w:rsidRDefault="00D402C4" w:rsidP="00A81811">
            <w:pPr>
              <w:rPr>
                <w:rFonts w:cstheme="minorHAnsi"/>
                <w:sz w:val="20"/>
                <w:szCs w:val="20"/>
              </w:rPr>
            </w:pPr>
          </w:p>
        </w:tc>
      </w:tr>
      <w:tr w:rsidR="001A048F" w:rsidRPr="00DF7DCC" w14:paraId="476D3311" w14:textId="77777777" w:rsidTr="009636D9">
        <w:tc>
          <w:tcPr>
            <w:tcW w:w="0" w:type="auto"/>
            <w:hideMark/>
          </w:tcPr>
          <w:p w14:paraId="290027A9" w14:textId="77777777" w:rsidR="00D402C4" w:rsidRPr="00DF7DCC" w:rsidRDefault="00D402C4" w:rsidP="00A81811">
            <w:pPr>
              <w:rPr>
                <w:rFonts w:cstheme="minorHAnsi"/>
                <w:b/>
                <w:bCs/>
                <w:sz w:val="20"/>
                <w:szCs w:val="20"/>
              </w:rPr>
            </w:pPr>
            <w:r w:rsidRPr="00DF7DCC">
              <w:rPr>
                <w:rFonts w:cstheme="minorHAnsi"/>
                <w:b/>
                <w:bCs/>
                <w:sz w:val="20"/>
                <w:szCs w:val="20"/>
              </w:rPr>
              <w:t>Peak tibia external rotation</w:t>
            </w:r>
          </w:p>
        </w:tc>
        <w:tc>
          <w:tcPr>
            <w:tcW w:w="0" w:type="auto"/>
            <w:hideMark/>
          </w:tcPr>
          <w:p w14:paraId="05FE5338" w14:textId="77777777" w:rsidR="00D402C4" w:rsidRPr="00DF7DCC" w:rsidRDefault="00D402C4" w:rsidP="00A81811">
            <w:pPr>
              <w:rPr>
                <w:rFonts w:cstheme="minorHAnsi"/>
                <w:sz w:val="20"/>
                <w:szCs w:val="20"/>
              </w:rPr>
            </w:pPr>
            <w:r w:rsidRPr="00DF7DCC">
              <w:rPr>
                <w:rFonts w:cstheme="minorHAnsi"/>
                <w:sz w:val="20"/>
                <w:szCs w:val="20"/>
              </w:rPr>
              <w:t>16.05</w:t>
            </w:r>
          </w:p>
        </w:tc>
        <w:tc>
          <w:tcPr>
            <w:tcW w:w="0" w:type="auto"/>
            <w:hideMark/>
          </w:tcPr>
          <w:p w14:paraId="08CB3023" w14:textId="77777777" w:rsidR="00D402C4" w:rsidRPr="00DF7DCC" w:rsidRDefault="00D402C4" w:rsidP="00A81811">
            <w:pPr>
              <w:rPr>
                <w:rFonts w:cstheme="minorHAnsi"/>
                <w:sz w:val="20"/>
                <w:szCs w:val="20"/>
              </w:rPr>
            </w:pPr>
            <w:r w:rsidRPr="00DF7DCC">
              <w:rPr>
                <w:rFonts w:cstheme="minorHAnsi"/>
                <w:sz w:val="20"/>
                <w:szCs w:val="20"/>
              </w:rPr>
              <w:t>10.87</w:t>
            </w:r>
          </w:p>
        </w:tc>
        <w:tc>
          <w:tcPr>
            <w:tcW w:w="0" w:type="auto"/>
            <w:hideMark/>
          </w:tcPr>
          <w:p w14:paraId="7602694E" w14:textId="77777777" w:rsidR="00D402C4" w:rsidRPr="00DF7DCC" w:rsidRDefault="00D402C4" w:rsidP="00A81811">
            <w:pPr>
              <w:rPr>
                <w:rFonts w:cstheme="minorHAnsi"/>
                <w:sz w:val="20"/>
                <w:szCs w:val="20"/>
              </w:rPr>
            </w:pPr>
            <w:r w:rsidRPr="00DF7DCC">
              <w:rPr>
                <w:rFonts w:cstheme="minorHAnsi"/>
                <w:sz w:val="20"/>
                <w:szCs w:val="20"/>
              </w:rPr>
              <w:t>40.47</w:t>
            </w:r>
          </w:p>
        </w:tc>
        <w:tc>
          <w:tcPr>
            <w:tcW w:w="0" w:type="auto"/>
            <w:hideMark/>
          </w:tcPr>
          <w:p w14:paraId="558ED730" w14:textId="77777777" w:rsidR="00D402C4" w:rsidRPr="00DF7DCC" w:rsidRDefault="00D402C4" w:rsidP="00A81811">
            <w:pPr>
              <w:rPr>
                <w:rFonts w:cstheme="minorHAnsi"/>
                <w:sz w:val="20"/>
                <w:szCs w:val="20"/>
              </w:rPr>
            </w:pPr>
            <w:r w:rsidRPr="00DF7DCC">
              <w:rPr>
                <w:rFonts w:cstheme="minorHAnsi"/>
                <w:sz w:val="20"/>
                <w:szCs w:val="20"/>
              </w:rPr>
              <w:t>1.61</w:t>
            </w:r>
          </w:p>
        </w:tc>
        <w:tc>
          <w:tcPr>
            <w:tcW w:w="0" w:type="auto"/>
            <w:hideMark/>
          </w:tcPr>
          <w:p w14:paraId="63E21E08" w14:textId="77777777" w:rsidR="00D402C4" w:rsidRPr="00DF7DCC" w:rsidRDefault="00D402C4" w:rsidP="00A81811">
            <w:pPr>
              <w:rPr>
                <w:rFonts w:cstheme="minorHAnsi"/>
                <w:sz w:val="20"/>
                <w:szCs w:val="20"/>
              </w:rPr>
            </w:pPr>
            <w:r w:rsidRPr="00DF7DCC">
              <w:rPr>
                <w:rFonts w:cstheme="minorHAnsi"/>
                <w:sz w:val="20"/>
                <w:szCs w:val="20"/>
              </w:rPr>
              <w:t>25.57</w:t>
            </w:r>
          </w:p>
        </w:tc>
        <w:tc>
          <w:tcPr>
            <w:tcW w:w="0" w:type="auto"/>
            <w:hideMark/>
          </w:tcPr>
          <w:p w14:paraId="74A711B0" w14:textId="77777777" w:rsidR="00D402C4" w:rsidRPr="00DF7DCC" w:rsidRDefault="00D402C4" w:rsidP="00A81811">
            <w:pPr>
              <w:rPr>
                <w:rFonts w:cstheme="minorHAnsi"/>
                <w:sz w:val="20"/>
                <w:szCs w:val="20"/>
              </w:rPr>
            </w:pPr>
            <w:r w:rsidRPr="00DF7DCC">
              <w:rPr>
                <w:rFonts w:cstheme="minorHAnsi"/>
                <w:sz w:val="20"/>
                <w:szCs w:val="20"/>
              </w:rPr>
              <w:t>19.42</w:t>
            </w:r>
          </w:p>
        </w:tc>
        <w:tc>
          <w:tcPr>
            <w:tcW w:w="0" w:type="auto"/>
            <w:hideMark/>
          </w:tcPr>
          <w:p w14:paraId="485E85A6" w14:textId="77777777" w:rsidR="00D402C4" w:rsidRPr="00DF7DCC" w:rsidRDefault="00D402C4" w:rsidP="00A81811">
            <w:pPr>
              <w:rPr>
                <w:rFonts w:cstheme="minorHAnsi"/>
                <w:sz w:val="20"/>
                <w:szCs w:val="20"/>
              </w:rPr>
            </w:pPr>
            <w:r w:rsidRPr="00DF7DCC">
              <w:rPr>
                <w:rFonts w:cstheme="minorHAnsi"/>
                <w:sz w:val="20"/>
                <w:szCs w:val="20"/>
              </w:rPr>
              <w:t>84.5</w:t>
            </w:r>
          </w:p>
        </w:tc>
        <w:tc>
          <w:tcPr>
            <w:tcW w:w="0" w:type="auto"/>
            <w:hideMark/>
          </w:tcPr>
          <w:p w14:paraId="6D39FCC1" w14:textId="77777777" w:rsidR="00D402C4" w:rsidRPr="00DF7DCC" w:rsidRDefault="00D402C4" w:rsidP="00A81811">
            <w:pPr>
              <w:rPr>
                <w:rFonts w:cstheme="minorHAnsi"/>
                <w:sz w:val="20"/>
                <w:szCs w:val="20"/>
              </w:rPr>
            </w:pPr>
            <w:r w:rsidRPr="00DF7DCC">
              <w:rPr>
                <w:rFonts w:cstheme="minorHAnsi"/>
                <w:sz w:val="20"/>
                <w:szCs w:val="20"/>
              </w:rPr>
              <w:t>−6.8</w:t>
            </w:r>
          </w:p>
        </w:tc>
        <w:tc>
          <w:tcPr>
            <w:tcW w:w="0" w:type="auto"/>
            <w:hideMark/>
          </w:tcPr>
          <w:p w14:paraId="64A274F1" w14:textId="77777777" w:rsidR="00D402C4" w:rsidRPr="00DF7DCC" w:rsidRDefault="00D402C4" w:rsidP="00A81811">
            <w:pPr>
              <w:rPr>
                <w:rFonts w:cstheme="minorHAnsi"/>
                <w:sz w:val="20"/>
                <w:szCs w:val="20"/>
              </w:rPr>
            </w:pPr>
            <w:r w:rsidRPr="00DF7DCC">
              <w:rPr>
                <w:rFonts w:cstheme="minorHAnsi"/>
                <w:sz w:val="20"/>
                <w:szCs w:val="20"/>
              </w:rPr>
              <w:t>2.45</w:t>
            </w:r>
          </w:p>
        </w:tc>
      </w:tr>
      <w:tr w:rsidR="001A048F" w:rsidRPr="00DF7DCC" w14:paraId="253A2C6E" w14:textId="77777777" w:rsidTr="009636D9">
        <w:tc>
          <w:tcPr>
            <w:tcW w:w="0" w:type="auto"/>
            <w:hideMark/>
          </w:tcPr>
          <w:p w14:paraId="434CF422" w14:textId="77777777" w:rsidR="00D402C4" w:rsidRPr="00DF7DCC" w:rsidRDefault="00D402C4" w:rsidP="00A81811">
            <w:pPr>
              <w:rPr>
                <w:rFonts w:cstheme="minorHAnsi"/>
                <w:b/>
                <w:bCs/>
                <w:sz w:val="20"/>
                <w:szCs w:val="20"/>
              </w:rPr>
            </w:pPr>
            <w:r w:rsidRPr="00DF7DCC">
              <w:rPr>
                <w:rFonts w:cstheme="minorHAnsi"/>
                <w:b/>
                <w:bCs/>
                <w:sz w:val="20"/>
                <w:szCs w:val="20"/>
              </w:rPr>
              <w:t>Transverse hindfoot ROM</w:t>
            </w:r>
          </w:p>
        </w:tc>
        <w:tc>
          <w:tcPr>
            <w:tcW w:w="0" w:type="auto"/>
            <w:hideMark/>
          </w:tcPr>
          <w:p w14:paraId="7A3E97D6" w14:textId="77777777" w:rsidR="00D402C4" w:rsidRPr="00DF7DCC" w:rsidRDefault="00D402C4" w:rsidP="00A81811">
            <w:pPr>
              <w:rPr>
                <w:rFonts w:cstheme="minorHAnsi"/>
                <w:sz w:val="20"/>
                <w:szCs w:val="20"/>
              </w:rPr>
            </w:pPr>
            <w:r w:rsidRPr="00DF7DCC">
              <w:rPr>
                <w:rFonts w:cstheme="minorHAnsi"/>
                <w:sz w:val="20"/>
                <w:szCs w:val="20"/>
              </w:rPr>
              <w:t>4.85</w:t>
            </w:r>
          </w:p>
        </w:tc>
        <w:tc>
          <w:tcPr>
            <w:tcW w:w="0" w:type="auto"/>
            <w:hideMark/>
          </w:tcPr>
          <w:p w14:paraId="4E53E4A0" w14:textId="77777777" w:rsidR="00D402C4" w:rsidRPr="00DF7DCC" w:rsidRDefault="00D402C4" w:rsidP="00A81811">
            <w:pPr>
              <w:rPr>
                <w:rFonts w:cstheme="minorHAnsi"/>
                <w:sz w:val="20"/>
                <w:szCs w:val="20"/>
              </w:rPr>
            </w:pPr>
            <w:r w:rsidRPr="00DF7DCC">
              <w:rPr>
                <w:rFonts w:cstheme="minorHAnsi"/>
                <w:sz w:val="20"/>
                <w:szCs w:val="20"/>
              </w:rPr>
              <w:t>1.86</w:t>
            </w:r>
          </w:p>
        </w:tc>
        <w:tc>
          <w:tcPr>
            <w:tcW w:w="0" w:type="auto"/>
            <w:hideMark/>
          </w:tcPr>
          <w:p w14:paraId="0376BFF2" w14:textId="77777777" w:rsidR="00D402C4" w:rsidRPr="00DF7DCC" w:rsidRDefault="00D402C4" w:rsidP="00A81811">
            <w:pPr>
              <w:rPr>
                <w:rFonts w:cstheme="minorHAnsi"/>
                <w:sz w:val="20"/>
                <w:szCs w:val="20"/>
              </w:rPr>
            </w:pPr>
            <w:r w:rsidRPr="00DF7DCC">
              <w:rPr>
                <w:rFonts w:cstheme="minorHAnsi"/>
                <w:sz w:val="20"/>
                <w:szCs w:val="20"/>
              </w:rPr>
              <w:t>2.3</w:t>
            </w:r>
          </w:p>
        </w:tc>
        <w:tc>
          <w:tcPr>
            <w:tcW w:w="0" w:type="auto"/>
            <w:hideMark/>
          </w:tcPr>
          <w:p w14:paraId="7DAE5704" w14:textId="77777777" w:rsidR="00D402C4" w:rsidRPr="00DF7DCC" w:rsidRDefault="00D402C4" w:rsidP="00A81811">
            <w:pPr>
              <w:rPr>
                <w:rFonts w:cstheme="minorHAnsi"/>
                <w:sz w:val="20"/>
                <w:szCs w:val="20"/>
              </w:rPr>
            </w:pPr>
            <w:r w:rsidRPr="00DF7DCC">
              <w:rPr>
                <w:rFonts w:cstheme="minorHAnsi"/>
                <w:sz w:val="20"/>
                <w:szCs w:val="20"/>
              </w:rPr>
              <w:t>9.7</w:t>
            </w:r>
          </w:p>
        </w:tc>
        <w:tc>
          <w:tcPr>
            <w:tcW w:w="0" w:type="auto"/>
            <w:hideMark/>
          </w:tcPr>
          <w:p w14:paraId="244D25D2" w14:textId="77777777" w:rsidR="00D402C4" w:rsidRPr="00DF7DCC" w:rsidRDefault="00D402C4" w:rsidP="00A81811">
            <w:pPr>
              <w:rPr>
                <w:rFonts w:cstheme="minorHAnsi"/>
                <w:sz w:val="20"/>
                <w:szCs w:val="20"/>
              </w:rPr>
            </w:pPr>
            <w:r w:rsidRPr="00DF7DCC">
              <w:rPr>
                <w:rFonts w:cstheme="minorHAnsi"/>
                <w:sz w:val="20"/>
                <w:szCs w:val="20"/>
              </w:rPr>
              <w:t>7.28</w:t>
            </w:r>
          </w:p>
        </w:tc>
        <w:tc>
          <w:tcPr>
            <w:tcW w:w="0" w:type="auto"/>
            <w:hideMark/>
          </w:tcPr>
          <w:p w14:paraId="3EB0BC63" w14:textId="77777777" w:rsidR="00D402C4" w:rsidRPr="00DF7DCC" w:rsidRDefault="00D402C4" w:rsidP="00A81811">
            <w:pPr>
              <w:rPr>
                <w:rFonts w:cstheme="minorHAnsi"/>
                <w:sz w:val="20"/>
                <w:szCs w:val="20"/>
              </w:rPr>
            </w:pPr>
            <w:r w:rsidRPr="00DF7DCC">
              <w:rPr>
                <w:rFonts w:cstheme="minorHAnsi"/>
                <w:sz w:val="20"/>
                <w:szCs w:val="20"/>
              </w:rPr>
              <w:t>5.78</w:t>
            </w:r>
          </w:p>
        </w:tc>
        <w:tc>
          <w:tcPr>
            <w:tcW w:w="0" w:type="auto"/>
            <w:hideMark/>
          </w:tcPr>
          <w:p w14:paraId="1D37E64D" w14:textId="77777777" w:rsidR="00D402C4" w:rsidRPr="00DF7DCC" w:rsidRDefault="00D402C4" w:rsidP="00A81811">
            <w:pPr>
              <w:rPr>
                <w:rFonts w:cstheme="minorHAnsi"/>
                <w:sz w:val="20"/>
                <w:szCs w:val="20"/>
              </w:rPr>
            </w:pPr>
            <w:r w:rsidRPr="00DF7DCC">
              <w:rPr>
                <w:rFonts w:cstheme="minorHAnsi"/>
                <w:sz w:val="20"/>
                <w:szCs w:val="20"/>
              </w:rPr>
              <w:t>1.6</w:t>
            </w:r>
          </w:p>
        </w:tc>
        <w:tc>
          <w:tcPr>
            <w:tcW w:w="0" w:type="auto"/>
            <w:hideMark/>
          </w:tcPr>
          <w:p w14:paraId="048AE4A1" w14:textId="77777777" w:rsidR="00D402C4" w:rsidRPr="00DF7DCC" w:rsidRDefault="00D402C4" w:rsidP="00A81811">
            <w:pPr>
              <w:rPr>
                <w:rFonts w:cstheme="minorHAnsi"/>
                <w:sz w:val="20"/>
                <w:szCs w:val="20"/>
              </w:rPr>
            </w:pPr>
            <w:r w:rsidRPr="00DF7DCC">
              <w:rPr>
                <w:rFonts w:cstheme="minorHAnsi"/>
                <w:sz w:val="20"/>
                <w:szCs w:val="20"/>
              </w:rPr>
              <w:t>32</w:t>
            </w:r>
          </w:p>
        </w:tc>
        <w:tc>
          <w:tcPr>
            <w:tcW w:w="0" w:type="auto"/>
            <w:hideMark/>
          </w:tcPr>
          <w:p w14:paraId="5F71A0FE" w14:textId="77777777" w:rsidR="00D402C4" w:rsidRPr="00DF7DCC" w:rsidRDefault="00D402C4" w:rsidP="00A81811">
            <w:pPr>
              <w:rPr>
                <w:rFonts w:cstheme="minorHAnsi"/>
                <w:sz w:val="20"/>
                <w:szCs w:val="20"/>
              </w:rPr>
            </w:pPr>
            <w:r w:rsidRPr="00DF7DCC">
              <w:rPr>
                <w:rFonts w:cstheme="minorHAnsi"/>
                <w:sz w:val="20"/>
                <w:szCs w:val="20"/>
              </w:rPr>
              <w:t>1.24</w:t>
            </w:r>
          </w:p>
        </w:tc>
      </w:tr>
      <w:tr w:rsidR="001A048F" w:rsidRPr="00DF7DCC" w14:paraId="0EAA988A" w14:textId="77777777" w:rsidTr="009636D9">
        <w:tc>
          <w:tcPr>
            <w:tcW w:w="0" w:type="auto"/>
            <w:hideMark/>
          </w:tcPr>
          <w:p w14:paraId="43C750FA" w14:textId="77777777" w:rsidR="00D402C4" w:rsidRPr="00DF7DCC" w:rsidRDefault="00D402C4" w:rsidP="00A81811">
            <w:pPr>
              <w:rPr>
                <w:rFonts w:cstheme="minorHAnsi"/>
                <w:b/>
                <w:bCs/>
                <w:sz w:val="20"/>
                <w:szCs w:val="20"/>
              </w:rPr>
            </w:pPr>
            <w:r w:rsidRPr="00DF7DCC">
              <w:rPr>
                <w:rFonts w:cstheme="minorHAnsi"/>
                <w:b/>
                <w:bCs/>
                <w:sz w:val="20"/>
                <w:szCs w:val="20"/>
              </w:rPr>
              <w:t>Peak hindfoot internal rotation during stance</w:t>
            </w:r>
          </w:p>
        </w:tc>
        <w:tc>
          <w:tcPr>
            <w:tcW w:w="0" w:type="auto"/>
            <w:hideMark/>
          </w:tcPr>
          <w:p w14:paraId="507A5891" w14:textId="77777777" w:rsidR="00D402C4" w:rsidRPr="00DF7DCC" w:rsidRDefault="00D402C4" w:rsidP="00A81811">
            <w:pPr>
              <w:rPr>
                <w:rFonts w:cstheme="minorHAnsi"/>
                <w:sz w:val="20"/>
                <w:szCs w:val="20"/>
              </w:rPr>
            </w:pPr>
            <w:r w:rsidRPr="00DF7DCC">
              <w:rPr>
                <w:rFonts w:cstheme="minorHAnsi"/>
                <w:sz w:val="20"/>
                <w:szCs w:val="20"/>
              </w:rPr>
              <w:t>−3.3</w:t>
            </w:r>
          </w:p>
        </w:tc>
        <w:tc>
          <w:tcPr>
            <w:tcW w:w="0" w:type="auto"/>
            <w:hideMark/>
          </w:tcPr>
          <w:p w14:paraId="00A4930A" w14:textId="77777777" w:rsidR="00D402C4" w:rsidRPr="00DF7DCC" w:rsidRDefault="00D402C4" w:rsidP="00A81811">
            <w:pPr>
              <w:rPr>
                <w:rFonts w:cstheme="minorHAnsi"/>
                <w:sz w:val="20"/>
                <w:szCs w:val="20"/>
              </w:rPr>
            </w:pPr>
            <w:r w:rsidRPr="00DF7DCC">
              <w:rPr>
                <w:rFonts w:cstheme="minorHAnsi"/>
                <w:sz w:val="20"/>
                <w:szCs w:val="20"/>
              </w:rPr>
              <w:t>7.8</w:t>
            </w:r>
          </w:p>
        </w:tc>
        <w:tc>
          <w:tcPr>
            <w:tcW w:w="0" w:type="auto"/>
            <w:hideMark/>
          </w:tcPr>
          <w:p w14:paraId="44A98A60" w14:textId="77777777" w:rsidR="00D402C4" w:rsidRPr="00DF7DCC" w:rsidRDefault="00D402C4" w:rsidP="00A81811">
            <w:pPr>
              <w:rPr>
                <w:rFonts w:cstheme="minorHAnsi"/>
                <w:sz w:val="20"/>
                <w:szCs w:val="20"/>
              </w:rPr>
            </w:pPr>
            <w:r w:rsidRPr="00DF7DCC">
              <w:rPr>
                <w:rFonts w:cstheme="minorHAnsi"/>
                <w:sz w:val="20"/>
                <w:szCs w:val="20"/>
              </w:rPr>
              <w:t>−17</w:t>
            </w:r>
          </w:p>
        </w:tc>
        <w:tc>
          <w:tcPr>
            <w:tcW w:w="0" w:type="auto"/>
            <w:hideMark/>
          </w:tcPr>
          <w:p w14:paraId="372E5101" w14:textId="77777777" w:rsidR="00D402C4" w:rsidRPr="00DF7DCC" w:rsidRDefault="00D402C4" w:rsidP="00A81811">
            <w:pPr>
              <w:rPr>
                <w:rFonts w:cstheme="minorHAnsi"/>
                <w:sz w:val="20"/>
                <w:szCs w:val="20"/>
              </w:rPr>
            </w:pPr>
            <w:r w:rsidRPr="00DF7DCC">
              <w:rPr>
                <w:rFonts w:cstheme="minorHAnsi"/>
                <w:sz w:val="20"/>
                <w:szCs w:val="20"/>
              </w:rPr>
              <w:t>18.9</w:t>
            </w:r>
          </w:p>
        </w:tc>
        <w:tc>
          <w:tcPr>
            <w:tcW w:w="0" w:type="auto"/>
            <w:hideMark/>
          </w:tcPr>
          <w:p w14:paraId="06E66749" w14:textId="77777777" w:rsidR="00D402C4" w:rsidRPr="00DF7DCC" w:rsidRDefault="00D402C4" w:rsidP="00A81811">
            <w:pPr>
              <w:rPr>
                <w:rFonts w:cstheme="minorHAnsi"/>
                <w:sz w:val="20"/>
                <w:szCs w:val="20"/>
              </w:rPr>
            </w:pPr>
            <w:r w:rsidRPr="00DF7DCC">
              <w:rPr>
                <w:rFonts w:cstheme="minorHAnsi"/>
                <w:sz w:val="20"/>
                <w:szCs w:val="20"/>
              </w:rPr>
              <w:t>3.67</w:t>
            </w:r>
          </w:p>
        </w:tc>
        <w:tc>
          <w:tcPr>
            <w:tcW w:w="0" w:type="auto"/>
            <w:hideMark/>
          </w:tcPr>
          <w:p w14:paraId="50151FC7" w14:textId="77777777" w:rsidR="00D402C4" w:rsidRPr="00DF7DCC" w:rsidRDefault="00D402C4" w:rsidP="00A81811">
            <w:pPr>
              <w:rPr>
                <w:rFonts w:cstheme="minorHAnsi"/>
                <w:sz w:val="20"/>
                <w:szCs w:val="20"/>
              </w:rPr>
            </w:pPr>
            <w:r w:rsidRPr="00DF7DCC">
              <w:rPr>
                <w:rFonts w:cstheme="minorHAnsi"/>
                <w:sz w:val="20"/>
                <w:szCs w:val="20"/>
              </w:rPr>
              <w:t>9.56</w:t>
            </w:r>
          </w:p>
        </w:tc>
        <w:tc>
          <w:tcPr>
            <w:tcW w:w="0" w:type="auto"/>
            <w:hideMark/>
          </w:tcPr>
          <w:p w14:paraId="55710157" w14:textId="77777777" w:rsidR="00D402C4" w:rsidRPr="00DF7DCC" w:rsidRDefault="00D402C4" w:rsidP="00A81811">
            <w:pPr>
              <w:rPr>
                <w:rFonts w:cstheme="minorHAnsi"/>
                <w:sz w:val="20"/>
                <w:szCs w:val="20"/>
              </w:rPr>
            </w:pPr>
            <w:r w:rsidRPr="00DF7DCC">
              <w:rPr>
                <w:rFonts w:cstheme="minorHAnsi"/>
                <w:sz w:val="20"/>
                <w:szCs w:val="20"/>
              </w:rPr>
              <w:t>−14.9</w:t>
            </w:r>
          </w:p>
        </w:tc>
        <w:tc>
          <w:tcPr>
            <w:tcW w:w="0" w:type="auto"/>
            <w:hideMark/>
          </w:tcPr>
          <w:p w14:paraId="6B4D3D98" w14:textId="77777777" w:rsidR="00D402C4" w:rsidRPr="00DF7DCC" w:rsidRDefault="00D402C4" w:rsidP="00A81811">
            <w:pPr>
              <w:rPr>
                <w:rFonts w:cstheme="minorHAnsi"/>
                <w:sz w:val="20"/>
                <w:szCs w:val="20"/>
              </w:rPr>
            </w:pPr>
            <w:r w:rsidRPr="00DF7DCC">
              <w:rPr>
                <w:rFonts w:cstheme="minorHAnsi"/>
                <w:sz w:val="20"/>
                <w:szCs w:val="20"/>
              </w:rPr>
              <w:t>32.3</w:t>
            </w:r>
          </w:p>
        </w:tc>
        <w:tc>
          <w:tcPr>
            <w:tcW w:w="0" w:type="auto"/>
            <w:hideMark/>
          </w:tcPr>
          <w:p w14:paraId="0D40EC01" w14:textId="77777777" w:rsidR="00D402C4" w:rsidRPr="00DF7DCC" w:rsidRDefault="00D402C4" w:rsidP="00A81811">
            <w:pPr>
              <w:rPr>
                <w:rFonts w:cstheme="minorHAnsi"/>
                <w:sz w:val="20"/>
                <w:szCs w:val="20"/>
              </w:rPr>
            </w:pPr>
            <w:r w:rsidRPr="00DF7DCC">
              <w:rPr>
                <w:rFonts w:cstheme="minorHAnsi"/>
                <w:sz w:val="20"/>
                <w:szCs w:val="20"/>
              </w:rPr>
              <w:t>2.37</w:t>
            </w:r>
          </w:p>
        </w:tc>
      </w:tr>
      <w:tr w:rsidR="001A048F" w:rsidRPr="00DF7DCC" w14:paraId="4A0572E8" w14:textId="77777777" w:rsidTr="009636D9">
        <w:tc>
          <w:tcPr>
            <w:tcW w:w="0" w:type="auto"/>
            <w:hideMark/>
          </w:tcPr>
          <w:p w14:paraId="41AAA61F" w14:textId="77777777" w:rsidR="00D402C4" w:rsidRPr="00DF7DCC" w:rsidRDefault="00D402C4" w:rsidP="00A81811">
            <w:pPr>
              <w:rPr>
                <w:rFonts w:cstheme="minorHAnsi"/>
                <w:b/>
                <w:bCs/>
                <w:sz w:val="20"/>
                <w:szCs w:val="20"/>
              </w:rPr>
            </w:pPr>
            <w:r w:rsidRPr="00DF7DCC">
              <w:rPr>
                <w:rFonts w:cstheme="minorHAnsi"/>
                <w:b/>
                <w:bCs/>
                <w:sz w:val="20"/>
                <w:szCs w:val="20"/>
              </w:rPr>
              <w:t>Peak hindfoot internal rotation during swing</w:t>
            </w:r>
          </w:p>
        </w:tc>
        <w:tc>
          <w:tcPr>
            <w:tcW w:w="0" w:type="auto"/>
            <w:hideMark/>
          </w:tcPr>
          <w:p w14:paraId="4AB3D1BF" w14:textId="77777777" w:rsidR="00D402C4" w:rsidRPr="00DF7DCC" w:rsidRDefault="00D402C4" w:rsidP="00A81811">
            <w:pPr>
              <w:rPr>
                <w:rFonts w:cstheme="minorHAnsi"/>
                <w:sz w:val="20"/>
                <w:szCs w:val="20"/>
              </w:rPr>
            </w:pPr>
            <w:r w:rsidRPr="00DF7DCC">
              <w:rPr>
                <w:rFonts w:cstheme="minorHAnsi"/>
                <w:sz w:val="20"/>
                <w:szCs w:val="20"/>
              </w:rPr>
              <w:t>−4.19</w:t>
            </w:r>
          </w:p>
        </w:tc>
        <w:tc>
          <w:tcPr>
            <w:tcW w:w="0" w:type="auto"/>
            <w:hideMark/>
          </w:tcPr>
          <w:p w14:paraId="6F826819" w14:textId="77777777" w:rsidR="00D402C4" w:rsidRPr="00DF7DCC" w:rsidRDefault="00D402C4" w:rsidP="00A81811">
            <w:pPr>
              <w:rPr>
                <w:rFonts w:cstheme="minorHAnsi"/>
                <w:sz w:val="20"/>
                <w:szCs w:val="20"/>
              </w:rPr>
            </w:pPr>
            <w:r w:rsidRPr="00DF7DCC">
              <w:rPr>
                <w:rFonts w:cstheme="minorHAnsi"/>
                <w:sz w:val="20"/>
                <w:szCs w:val="20"/>
              </w:rPr>
              <w:t>7.62</w:t>
            </w:r>
          </w:p>
        </w:tc>
        <w:tc>
          <w:tcPr>
            <w:tcW w:w="0" w:type="auto"/>
            <w:hideMark/>
          </w:tcPr>
          <w:p w14:paraId="78E06D82" w14:textId="77777777" w:rsidR="00D402C4" w:rsidRPr="00DF7DCC" w:rsidRDefault="00D402C4" w:rsidP="00A81811">
            <w:pPr>
              <w:rPr>
                <w:rFonts w:cstheme="minorHAnsi"/>
                <w:sz w:val="20"/>
                <w:szCs w:val="20"/>
              </w:rPr>
            </w:pPr>
            <w:r w:rsidRPr="00DF7DCC">
              <w:rPr>
                <w:rFonts w:cstheme="minorHAnsi"/>
                <w:sz w:val="20"/>
                <w:szCs w:val="20"/>
              </w:rPr>
              <w:t>−16.5</w:t>
            </w:r>
          </w:p>
        </w:tc>
        <w:tc>
          <w:tcPr>
            <w:tcW w:w="0" w:type="auto"/>
            <w:hideMark/>
          </w:tcPr>
          <w:p w14:paraId="54D5F9C1" w14:textId="77777777" w:rsidR="00D402C4" w:rsidRPr="00DF7DCC" w:rsidRDefault="00D402C4" w:rsidP="00A81811">
            <w:pPr>
              <w:rPr>
                <w:rFonts w:cstheme="minorHAnsi"/>
                <w:sz w:val="20"/>
                <w:szCs w:val="20"/>
              </w:rPr>
            </w:pPr>
            <w:r w:rsidRPr="00DF7DCC">
              <w:rPr>
                <w:rFonts w:cstheme="minorHAnsi"/>
                <w:sz w:val="20"/>
                <w:szCs w:val="20"/>
              </w:rPr>
              <w:t>19.2</w:t>
            </w:r>
          </w:p>
        </w:tc>
        <w:tc>
          <w:tcPr>
            <w:tcW w:w="0" w:type="auto"/>
            <w:hideMark/>
          </w:tcPr>
          <w:p w14:paraId="2FDB3FC0" w14:textId="77777777" w:rsidR="00D402C4" w:rsidRPr="00DF7DCC" w:rsidRDefault="00D402C4" w:rsidP="00A81811">
            <w:pPr>
              <w:rPr>
                <w:rFonts w:cstheme="minorHAnsi"/>
                <w:sz w:val="20"/>
                <w:szCs w:val="20"/>
              </w:rPr>
            </w:pPr>
            <w:r w:rsidRPr="00DF7DCC">
              <w:rPr>
                <w:rFonts w:cstheme="minorHAnsi"/>
                <w:sz w:val="20"/>
                <w:szCs w:val="20"/>
              </w:rPr>
              <w:t>4.25</w:t>
            </w:r>
          </w:p>
        </w:tc>
        <w:tc>
          <w:tcPr>
            <w:tcW w:w="0" w:type="auto"/>
            <w:hideMark/>
          </w:tcPr>
          <w:p w14:paraId="09296C0A" w14:textId="77777777" w:rsidR="00D402C4" w:rsidRPr="00DF7DCC" w:rsidRDefault="00D402C4" w:rsidP="00A81811">
            <w:pPr>
              <w:rPr>
                <w:rFonts w:cstheme="minorHAnsi"/>
                <w:sz w:val="20"/>
                <w:szCs w:val="20"/>
              </w:rPr>
            </w:pPr>
            <w:r w:rsidRPr="00DF7DCC">
              <w:rPr>
                <w:rFonts w:cstheme="minorHAnsi"/>
                <w:sz w:val="20"/>
                <w:szCs w:val="20"/>
              </w:rPr>
              <w:t>10.01</w:t>
            </w:r>
          </w:p>
        </w:tc>
        <w:tc>
          <w:tcPr>
            <w:tcW w:w="0" w:type="auto"/>
            <w:hideMark/>
          </w:tcPr>
          <w:p w14:paraId="15227375" w14:textId="77777777" w:rsidR="00D402C4" w:rsidRPr="00DF7DCC" w:rsidRDefault="00D402C4" w:rsidP="00A81811">
            <w:pPr>
              <w:rPr>
                <w:rFonts w:cstheme="minorHAnsi"/>
                <w:sz w:val="20"/>
                <w:szCs w:val="20"/>
              </w:rPr>
            </w:pPr>
            <w:r w:rsidRPr="00DF7DCC">
              <w:rPr>
                <w:rFonts w:cstheme="minorHAnsi"/>
                <w:sz w:val="20"/>
                <w:szCs w:val="20"/>
              </w:rPr>
              <w:t>−16.2</w:t>
            </w:r>
          </w:p>
        </w:tc>
        <w:tc>
          <w:tcPr>
            <w:tcW w:w="0" w:type="auto"/>
            <w:hideMark/>
          </w:tcPr>
          <w:p w14:paraId="65B40F57" w14:textId="77777777" w:rsidR="00D402C4" w:rsidRPr="00DF7DCC" w:rsidRDefault="00D402C4" w:rsidP="00A81811">
            <w:pPr>
              <w:rPr>
                <w:rFonts w:cstheme="minorHAnsi"/>
                <w:sz w:val="20"/>
                <w:szCs w:val="20"/>
              </w:rPr>
            </w:pPr>
            <w:r w:rsidRPr="00DF7DCC">
              <w:rPr>
                <w:rFonts w:cstheme="minorHAnsi"/>
                <w:sz w:val="20"/>
                <w:szCs w:val="20"/>
              </w:rPr>
              <w:t>32.1</w:t>
            </w:r>
          </w:p>
        </w:tc>
        <w:tc>
          <w:tcPr>
            <w:tcW w:w="0" w:type="auto"/>
            <w:hideMark/>
          </w:tcPr>
          <w:p w14:paraId="47BD7384" w14:textId="77777777" w:rsidR="00D402C4" w:rsidRPr="00DF7DCC" w:rsidRDefault="00D402C4" w:rsidP="00A81811">
            <w:pPr>
              <w:rPr>
                <w:rFonts w:cstheme="minorHAnsi"/>
                <w:sz w:val="20"/>
                <w:szCs w:val="20"/>
              </w:rPr>
            </w:pPr>
            <w:r w:rsidRPr="00DF7DCC">
              <w:rPr>
                <w:rFonts w:cstheme="minorHAnsi"/>
                <w:sz w:val="20"/>
                <w:szCs w:val="20"/>
              </w:rPr>
              <w:t>2.84</w:t>
            </w:r>
          </w:p>
        </w:tc>
      </w:tr>
      <w:tr w:rsidR="001A048F" w:rsidRPr="00DF7DCC" w14:paraId="7A7AFB85" w14:textId="77777777" w:rsidTr="009636D9">
        <w:tc>
          <w:tcPr>
            <w:tcW w:w="0" w:type="auto"/>
            <w:hideMark/>
          </w:tcPr>
          <w:p w14:paraId="4E1613F5" w14:textId="77777777" w:rsidR="00D402C4" w:rsidRPr="00DF7DCC" w:rsidRDefault="00D402C4" w:rsidP="00A81811">
            <w:pPr>
              <w:rPr>
                <w:rFonts w:cstheme="minorHAnsi"/>
                <w:b/>
                <w:bCs/>
                <w:sz w:val="20"/>
                <w:szCs w:val="20"/>
              </w:rPr>
            </w:pPr>
            <w:r w:rsidRPr="00DF7DCC">
              <w:rPr>
                <w:rFonts w:cstheme="minorHAnsi"/>
                <w:b/>
                <w:bCs/>
                <w:sz w:val="20"/>
                <w:szCs w:val="20"/>
              </w:rPr>
              <w:t>Peak hindfoot external rotation during stance</w:t>
            </w:r>
          </w:p>
        </w:tc>
        <w:tc>
          <w:tcPr>
            <w:tcW w:w="0" w:type="auto"/>
            <w:hideMark/>
          </w:tcPr>
          <w:p w14:paraId="40088A80" w14:textId="77777777" w:rsidR="00D402C4" w:rsidRPr="00DF7DCC" w:rsidRDefault="00D402C4" w:rsidP="00A81811">
            <w:pPr>
              <w:rPr>
                <w:rFonts w:cstheme="minorHAnsi"/>
                <w:sz w:val="20"/>
                <w:szCs w:val="20"/>
              </w:rPr>
            </w:pPr>
            <w:r w:rsidRPr="00DF7DCC">
              <w:rPr>
                <w:rFonts w:cstheme="minorHAnsi"/>
                <w:sz w:val="20"/>
                <w:szCs w:val="20"/>
              </w:rPr>
              <w:t>−7.35</w:t>
            </w:r>
          </w:p>
        </w:tc>
        <w:tc>
          <w:tcPr>
            <w:tcW w:w="0" w:type="auto"/>
            <w:hideMark/>
          </w:tcPr>
          <w:p w14:paraId="22B62AF1" w14:textId="77777777" w:rsidR="00D402C4" w:rsidRPr="00DF7DCC" w:rsidRDefault="00D402C4" w:rsidP="00A81811">
            <w:pPr>
              <w:rPr>
                <w:rFonts w:cstheme="minorHAnsi"/>
                <w:sz w:val="20"/>
                <w:szCs w:val="20"/>
              </w:rPr>
            </w:pPr>
            <w:r w:rsidRPr="00DF7DCC">
              <w:rPr>
                <w:rFonts w:cstheme="minorHAnsi"/>
                <w:sz w:val="20"/>
                <w:szCs w:val="20"/>
              </w:rPr>
              <w:t>7.7</w:t>
            </w:r>
          </w:p>
        </w:tc>
        <w:tc>
          <w:tcPr>
            <w:tcW w:w="0" w:type="auto"/>
            <w:hideMark/>
          </w:tcPr>
          <w:p w14:paraId="419A1C3E" w14:textId="77777777" w:rsidR="00D402C4" w:rsidRPr="00DF7DCC" w:rsidRDefault="00D402C4" w:rsidP="00A81811">
            <w:pPr>
              <w:rPr>
                <w:rFonts w:cstheme="minorHAnsi"/>
                <w:sz w:val="20"/>
                <w:szCs w:val="20"/>
              </w:rPr>
            </w:pPr>
            <w:r w:rsidRPr="00DF7DCC">
              <w:rPr>
                <w:rFonts w:cstheme="minorHAnsi"/>
                <w:sz w:val="20"/>
                <w:szCs w:val="20"/>
              </w:rPr>
              <w:t>−22.4</w:t>
            </w:r>
          </w:p>
        </w:tc>
        <w:tc>
          <w:tcPr>
            <w:tcW w:w="0" w:type="auto"/>
            <w:hideMark/>
          </w:tcPr>
          <w:p w14:paraId="503A554F" w14:textId="77777777" w:rsidR="00D402C4" w:rsidRPr="00DF7DCC" w:rsidRDefault="00D402C4" w:rsidP="00A81811">
            <w:pPr>
              <w:rPr>
                <w:rFonts w:cstheme="minorHAnsi"/>
                <w:sz w:val="20"/>
                <w:szCs w:val="20"/>
              </w:rPr>
            </w:pPr>
            <w:r w:rsidRPr="00DF7DCC">
              <w:rPr>
                <w:rFonts w:cstheme="minorHAnsi"/>
                <w:sz w:val="20"/>
                <w:szCs w:val="20"/>
              </w:rPr>
              <w:t>11.9</w:t>
            </w:r>
          </w:p>
        </w:tc>
        <w:tc>
          <w:tcPr>
            <w:tcW w:w="0" w:type="auto"/>
            <w:hideMark/>
          </w:tcPr>
          <w:p w14:paraId="68E788EB" w14:textId="77777777" w:rsidR="00D402C4" w:rsidRPr="00DF7DCC" w:rsidRDefault="00D402C4" w:rsidP="00A81811">
            <w:pPr>
              <w:rPr>
                <w:rFonts w:cstheme="minorHAnsi"/>
                <w:sz w:val="20"/>
                <w:szCs w:val="20"/>
              </w:rPr>
            </w:pPr>
            <w:r w:rsidRPr="00DF7DCC">
              <w:rPr>
                <w:rFonts w:cstheme="minorHAnsi"/>
                <w:sz w:val="20"/>
                <w:szCs w:val="20"/>
              </w:rPr>
              <w:t>−2.02</w:t>
            </w:r>
          </w:p>
        </w:tc>
        <w:tc>
          <w:tcPr>
            <w:tcW w:w="0" w:type="auto"/>
            <w:hideMark/>
          </w:tcPr>
          <w:p w14:paraId="157C9BAE" w14:textId="77777777" w:rsidR="00D402C4" w:rsidRPr="00DF7DCC" w:rsidRDefault="00D402C4" w:rsidP="00A81811">
            <w:pPr>
              <w:rPr>
                <w:rFonts w:cstheme="minorHAnsi"/>
                <w:sz w:val="20"/>
                <w:szCs w:val="20"/>
              </w:rPr>
            </w:pPr>
            <w:r w:rsidRPr="00DF7DCC">
              <w:rPr>
                <w:rFonts w:cstheme="minorHAnsi"/>
                <w:sz w:val="20"/>
                <w:szCs w:val="20"/>
              </w:rPr>
              <w:t>8.69</w:t>
            </w:r>
          </w:p>
        </w:tc>
        <w:tc>
          <w:tcPr>
            <w:tcW w:w="0" w:type="auto"/>
            <w:hideMark/>
          </w:tcPr>
          <w:p w14:paraId="686D22CC" w14:textId="77777777" w:rsidR="00D402C4" w:rsidRPr="00DF7DCC" w:rsidRDefault="00D402C4" w:rsidP="00A81811">
            <w:pPr>
              <w:rPr>
                <w:rFonts w:cstheme="minorHAnsi"/>
                <w:sz w:val="20"/>
                <w:szCs w:val="20"/>
              </w:rPr>
            </w:pPr>
            <w:r w:rsidRPr="00DF7DCC">
              <w:rPr>
                <w:rFonts w:cstheme="minorHAnsi"/>
                <w:sz w:val="20"/>
                <w:szCs w:val="20"/>
              </w:rPr>
              <w:t>−22.1</w:t>
            </w:r>
          </w:p>
        </w:tc>
        <w:tc>
          <w:tcPr>
            <w:tcW w:w="0" w:type="auto"/>
            <w:hideMark/>
          </w:tcPr>
          <w:p w14:paraId="3DDCDBFA" w14:textId="77777777" w:rsidR="00D402C4" w:rsidRPr="00DF7DCC" w:rsidRDefault="00D402C4" w:rsidP="00A81811">
            <w:pPr>
              <w:rPr>
                <w:rFonts w:cstheme="minorHAnsi"/>
                <w:sz w:val="20"/>
                <w:szCs w:val="20"/>
              </w:rPr>
            </w:pPr>
            <w:r w:rsidRPr="00DF7DCC">
              <w:rPr>
                <w:rFonts w:cstheme="minorHAnsi"/>
                <w:sz w:val="20"/>
                <w:szCs w:val="20"/>
              </w:rPr>
              <w:t>19.3</w:t>
            </w:r>
          </w:p>
        </w:tc>
        <w:tc>
          <w:tcPr>
            <w:tcW w:w="0" w:type="auto"/>
            <w:hideMark/>
          </w:tcPr>
          <w:p w14:paraId="5CEFE6ED" w14:textId="77777777" w:rsidR="00D402C4" w:rsidRPr="00DF7DCC" w:rsidRDefault="00D402C4" w:rsidP="00A81811">
            <w:pPr>
              <w:rPr>
                <w:rFonts w:cstheme="minorHAnsi"/>
                <w:sz w:val="20"/>
                <w:szCs w:val="20"/>
              </w:rPr>
            </w:pPr>
            <w:r w:rsidRPr="00DF7DCC">
              <w:rPr>
                <w:rFonts w:cstheme="minorHAnsi"/>
                <w:sz w:val="20"/>
                <w:szCs w:val="20"/>
              </w:rPr>
              <w:t>1.86</w:t>
            </w:r>
          </w:p>
        </w:tc>
      </w:tr>
      <w:tr w:rsidR="001A048F" w:rsidRPr="00DF7DCC" w14:paraId="0CA067FC" w14:textId="77777777" w:rsidTr="009636D9">
        <w:tc>
          <w:tcPr>
            <w:tcW w:w="0" w:type="auto"/>
            <w:hideMark/>
          </w:tcPr>
          <w:p w14:paraId="5B100CF5" w14:textId="77777777" w:rsidR="00D402C4" w:rsidRPr="00DF7DCC" w:rsidRDefault="00D402C4" w:rsidP="00A81811">
            <w:pPr>
              <w:rPr>
                <w:rFonts w:cstheme="minorHAnsi"/>
                <w:b/>
                <w:bCs/>
                <w:sz w:val="20"/>
                <w:szCs w:val="20"/>
              </w:rPr>
            </w:pPr>
            <w:r w:rsidRPr="00DF7DCC">
              <w:rPr>
                <w:rFonts w:cstheme="minorHAnsi"/>
                <w:b/>
                <w:bCs/>
                <w:sz w:val="20"/>
                <w:szCs w:val="20"/>
              </w:rPr>
              <w:t xml:space="preserve">Peak hindfoot external </w:t>
            </w:r>
            <w:proofErr w:type="spellStart"/>
            <w:r w:rsidRPr="00DF7DCC">
              <w:rPr>
                <w:rFonts w:cstheme="minorHAnsi"/>
                <w:b/>
                <w:bCs/>
                <w:sz w:val="20"/>
                <w:szCs w:val="20"/>
              </w:rPr>
              <w:t>roatation</w:t>
            </w:r>
            <w:proofErr w:type="spellEnd"/>
            <w:r w:rsidRPr="00DF7DCC">
              <w:rPr>
                <w:rFonts w:cstheme="minorHAnsi"/>
                <w:b/>
                <w:bCs/>
                <w:sz w:val="20"/>
                <w:szCs w:val="20"/>
              </w:rPr>
              <w:t xml:space="preserve"> during swing</w:t>
            </w:r>
          </w:p>
        </w:tc>
        <w:tc>
          <w:tcPr>
            <w:tcW w:w="0" w:type="auto"/>
            <w:hideMark/>
          </w:tcPr>
          <w:p w14:paraId="11CE05B9" w14:textId="77777777" w:rsidR="00D402C4" w:rsidRPr="00DF7DCC" w:rsidRDefault="00D402C4" w:rsidP="00A81811">
            <w:pPr>
              <w:rPr>
                <w:rFonts w:cstheme="minorHAnsi"/>
                <w:sz w:val="20"/>
                <w:szCs w:val="20"/>
              </w:rPr>
            </w:pPr>
            <w:r w:rsidRPr="00DF7DCC">
              <w:rPr>
                <w:rFonts w:cstheme="minorHAnsi"/>
                <w:sz w:val="20"/>
                <w:szCs w:val="20"/>
              </w:rPr>
              <w:t>−7.81</w:t>
            </w:r>
          </w:p>
        </w:tc>
        <w:tc>
          <w:tcPr>
            <w:tcW w:w="0" w:type="auto"/>
            <w:hideMark/>
          </w:tcPr>
          <w:p w14:paraId="27BE4135" w14:textId="77777777" w:rsidR="00D402C4" w:rsidRPr="00DF7DCC" w:rsidRDefault="00D402C4" w:rsidP="00A81811">
            <w:pPr>
              <w:rPr>
                <w:rFonts w:cstheme="minorHAnsi"/>
                <w:sz w:val="20"/>
                <w:szCs w:val="20"/>
              </w:rPr>
            </w:pPr>
            <w:r w:rsidRPr="00DF7DCC">
              <w:rPr>
                <w:rFonts w:cstheme="minorHAnsi"/>
                <w:sz w:val="20"/>
                <w:szCs w:val="20"/>
              </w:rPr>
              <w:t>7.68</w:t>
            </w:r>
          </w:p>
        </w:tc>
        <w:tc>
          <w:tcPr>
            <w:tcW w:w="0" w:type="auto"/>
            <w:hideMark/>
          </w:tcPr>
          <w:p w14:paraId="48D84E2B" w14:textId="77777777" w:rsidR="00D402C4" w:rsidRPr="00DF7DCC" w:rsidRDefault="00D402C4" w:rsidP="00A81811">
            <w:pPr>
              <w:rPr>
                <w:rFonts w:cstheme="minorHAnsi"/>
                <w:sz w:val="20"/>
                <w:szCs w:val="20"/>
              </w:rPr>
            </w:pPr>
            <w:r w:rsidRPr="00DF7DCC">
              <w:rPr>
                <w:rFonts w:cstheme="minorHAnsi"/>
                <w:sz w:val="20"/>
                <w:szCs w:val="20"/>
              </w:rPr>
              <w:t>−22.1</w:t>
            </w:r>
          </w:p>
        </w:tc>
        <w:tc>
          <w:tcPr>
            <w:tcW w:w="0" w:type="auto"/>
            <w:hideMark/>
          </w:tcPr>
          <w:p w14:paraId="2D3B9F24" w14:textId="77777777" w:rsidR="00D402C4" w:rsidRPr="00DF7DCC" w:rsidRDefault="00D402C4" w:rsidP="00A81811">
            <w:pPr>
              <w:rPr>
                <w:rFonts w:cstheme="minorHAnsi"/>
                <w:sz w:val="20"/>
                <w:szCs w:val="20"/>
              </w:rPr>
            </w:pPr>
            <w:r w:rsidRPr="00DF7DCC">
              <w:rPr>
                <w:rFonts w:cstheme="minorHAnsi"/>
                <w:sz w:val="20"/>
                <w:szCs w:val="20"/>
              </w:rPr>
              <w:t>10.9</w:t>
            </w:r>
          </w:p>
        </w:tc>
        <w:tc>
          <w:tcPr>
            <w:tcW w:w="0" w:type="auto"/>
            <w:hideMark/>
          </w:tcPr>
          <w:p w14:paraId="6354E18C" w14:textId="77777777" w:rsidR="00D402C4" w:rsidRPr="00DF7DCC" w:rsidRDefault="00D402C4" w:rsidP="00A81811">
            <w:pPr>
              <w:rPr>
                <w:rFonts w:cstheme="minorHAnsi"/>
                <w:sz w:val="20"/>
                <w:szCs w:val="20"/>
              </w:rPr>
            </w:pPr>
            <w:r w:rsidRPr="00DF7DCC">
              <w:rPr>
                <w:rFonts w:cstheme="minorHAnsi"/>
                <w:sz w:val="20"/>
                <w:szCs w:val="20"/>
              </w:rPr>
              <w:t>−1.09</w:t>
            </w:r>
          </w:p>
        </w:tc>
        <w:tc>
          <w:tcPr>
            <w:tcW w:w="0" w:type="auto"/>
            <w:hideMark/>
          </w:tcPr>
          <w:p w14:paraId="4A5D9DE9" w14:textId="77777777" w:rsidR="00D402C4" w:rsidRPr="00DF7DCC" w:rsidRDefault="00D402C4" w:rsidP="00A81811">
            <w:pPr>
              <w:rPr>
                <w:rFonts w:cstheme="minorHAnsi"/>
                <w:sz w:val="20"/>
                <w:szCs w:val="20"/>
              </w:rPr>
            </w:pPr>
            <w:r w:rsidRPr="00DF7DCC">
              <w:rPr>
                <w:rFonts w:cstheme="minorHAnsi"/>
                <w:sz w:val="20"/>
                <w:szCs w:val="20"/>
              </w:rPr>
              <w:t>8.85</w:t>
            </w:r>
          </w:p>
        </w:tc>
        <w:tc>
          <w:tcPr>
            <w:tcW w:w="0" w:type="auto"/>
            <w:hideMark/>
          </w:tcPr>
          <w:p w14:paraId="047FDC9F" w14:textId="77777777" w:rsidR="00D402C4" w:rsidRPr="00DF7DCC" w:rsidRDefault="00D402C4" w:rsidP="00A81811">
            <w:pPr>
              <w:rPr>
                <w:rFonts w:cstheme="minorHAnsi"/>
                <w:sz w:val="20"/>
                <w:szCs w:val="20"/>
              </w:rPr>
            </w:pPr>
            <w:r w:rsidRPr="00DF7DCC">
              <w:rPr>
                <w:rFonts w:cstheme="minorHAnsi"/>
                <w:sz w:val="20"/>
                <w:szCs w:val="20"/>
              </w:rPr>
              <w:t>−21.5</w:t>
            </w:r>
          </w:p>
        </w:tc>
        <w:tc>
          <w:tcPr>
            <w:tcW w:w="0" w:type="auto"/>
            <w:hideMark/>
          </w:tcPr>
          <w:p w14:paraId="383F8598" w14:textId="77777777" w:rsidR="00D402C4" w:rsidRPr="00DF7DCC" w:rsidRDefault="00D402C4" w:rsidP="00A81811">
            <w:pPr>
              <w:rPr>
                <w:rFonts w:cstheme="minorHAnsi"/>
                <w:sz w:val="20"/>
                <w:szCs w:val="20"/>
              </w:rPr>
            </w:pPr>
            <w:r w:rsidRPr="00DF7DCC">
              <w:rPr>
                <w:rFonts w:cstheme="minorHAnsi"/>
                <w:sz w:val="20"/>
                <w:szCs w:val="20"/>
              </w:rPr>
              <w:t>18.4</w:t>
            </w:r>
          </w:p>
        </w:tc>
        <w:tc>
          <w:tcPr>
            <w:tcW w:w="0" w:type="auto"/>
            <w:hideMark/>
          </w:tcPr>
          <w:p w14:paraId="77F4FD25" w14:textId="77777777" w:rsidR="00D402C4" w:rsidRPr="00DF7DCC" w:rsidRDefault="00D402C4" w:rsidP="00A81811">
            <w:pPr>
              <w:rPr>
                <w:rFonts w:cstheme="minorHAnsi"/>
                <w:sz w:val="20"/>
                <w:szCs w:val="20"/>
              </w:rPr>
            </w:pPr>
            <w:r w:rsidRPr="00DF7DCC">
              <w:rPr>
                <w:rFonts w:cstheme="minorHAnsi"/>
                <w:sz w:val="20"/>
                <w:szCs w:val="20"/>
              </w:rPr>
              <w:t>2.33</w:t>
            </w:r>
          </w:p>
        </w:tc>
      </w:tr>
      <w:tr w:rsidR="001A048F" w:rsidRPr="00DF7DCC" w14:paraId="0E0EFF8D" w14:textId="77777777" w:rsidTr="009636D9">
        <w:tc>
          <w:tcPr>
            <w:tcW w:w="0" w:type="auto"/>
            <w:hideMark/>
          </w:tcPr>
          <w:p w14:paraId="00C1E5A0" w14:textId="77777777" w:rsidR="00D402C4" w:rsidRPr="00DF7DCC" w:rsidRDefault="00D402C4" w:rsidP="00A81811">
            <w:pPr>
              <w:rPr>
                <w:rFonts w:cstheme="minorHAnsi"/>
                <w:b/>
                <w:bCs/>
                <w:sz w:val="20"/>
                <w:szCs w:val="20"/>
              </w:rPr>
            </w:pPr>
            <w:r w:rsidRPr="00DF7DCC">
              <w:rPr>
                <w:rFonts w:cstheme="minorHAnsi"/>
                <w:b/>
                <w:bCs/>
                <w:sz w:val="20"/>
                <w:szCs w:val="20"/>
              </w:rPr>
              <w:t>Transverse forefoot ROM</w:t>
            </w:r>
          </w:p>
        </w:tc>
        <w:tc>
          <w:tcPr>
            <w:tcW w:w="0" w:type="auto"/>
            <w:hideMark/>
          </w:tcPr>
          <w:p w14:paraId="2992CBA5" w14:textId="77777777" w:rsidR="00D402C4" w:rsidRPr="00DF7DCC" w:rsidRDefault="00D402C4" w:rsidP="00A81811">
            <w:pPr>
              <w:rPr>
                <w:rFonts w:cstheme="minorHAnsi"/>
                <w:sz w:val="20"/>
                <w:szCs w:val="20"/>
              </w:rPr>
            </w:pPr>
            <w:r w:rsidRPr="00DF7DCC">
              <w:rPr>
                <w:rFonts w:cstheme="minorHAnsi"/>
                <w:sz w:val="20"/>
                <w:szCs w:val="20"/>
              </w:rPr>
              <w:t>12.38</w:t>
            </w:r>
          </w:p>
        </w:tc>
        <w:tc>
          <w:tcPr>
            <w:tcW w:w="0" w:type="auto"/>
            <w:hideMark/>
          </w:tcPr>
          <w:p w14:paraId="7F9B4C56" w14:textId="77777777" w:rsidR="00D402C4" w:rsidRPr="00DF7DCC" w:rsidRDefault="00D402C4" w:rsidP="00A81811">
            <w:pPr>
              <w:rPr>
                <w:rFonts w:cstheme="minorHAnsi"/>
                <w:sz w:val="20"/>
                <w:szCs w:val="20"/>
              </w:rPr>
            </w:pPr>
            <w:r w:rsidRPr="00DF7DCC">
              <w:rPr>
                <w:rFonts w:cstheme="minorHAnsi"/>
                <w:sz w:val="20"/>
                <w:szCs w:val="20"/>
              </w:rPr>
              <w:t>3.6</w:t>
            </w:r>
          </w:p>
        </w:tc>
        <w:tc>
          <w:tcPr>
            <w:tcW w:w="0" w:type="auto"/>
            <w:hideMark/>
          </w:tcPr>
          <w:p w14:paraId="03CC6AF5" w14:textId="77777777" w:rsidR="00D402C4" w:rsidRPr="00DF7DCC" w:rsidRDefault="00D402C4" w:rsidP="00A81811">
            <w:pPr>
              <w:rPr>
                <w:rFonts w:cstheme="minorHAnsi"/>
                <w:sz w:val="20"/>
                <w:szCs w:val="20"/>
              </w:rPr>
            </w:pPr>
            <w:r w:rsidRPr="00DF7DCC">
              <w:rPr>
                <w:rFonts w:cstheme="minorHAnsi"/>
                <w:sz w:val="20"/>
                <w:szCs w:val="20"/>
              </w:rPr>
              <w:t>4.8</w:t>
            </w:r>
          </w:p>
        </w:tc>
        <w:tc>
          <w:tcPr>
            <w:tcW w:w="0" w:type="auto"/>
            <w:hideMark/>
          </w:tcPr>
          <w:p w14:paraId="542FDD7E" w14:textId="77777777" w:rsidR="00D402C4" w:rsidRPr="00DF7DCC" w:rsidRDefault="00D402C4" w:rsidP="00A81811">
            <w:pPr>
              <w:rPr>
                <w:rFonts w:cstheme="minorHAnsi"/>
                <w:sz w:val="20"/>
                <w:szCs w:val="20"/>
              </w:rPr>
            </w:pPr>
            <w:r w:rsidRPr="00DF7DCC">
              <w:rPr>
                <w:rFonts w:cstheme="minorHAnsi"/>
                <w:sz w:val="20"/>
                <w:szCs w:val="20"/>
              </w:rPr>
              <w:t>19.1</w:t>
            </w:r>
          </w:p>
        </w:tc>
        <w:tc>
          <w:tcPr>
            <w:tcW w:w="0" w:type="auto"/>
            <w:hideMark/>
          </w:tcPr>
          <w:p w14:paraId="4B511638" w14:textId="77777777" w:rsidR="00D402C4" w:rsidRPr="00DF7DCC" w:rsidRDefault="00D402C4" w:rsidP="00A81811">
            <w:pPr>
              <w:rPr>
                <w:rFonts w:cstheme="minorHAnsi"/>
                <w:sz w:val="20"/>
                <w:szCs w:val="20"/>
              </w:rPr>
            </w:pPr>
            <w:r w:rsidRPr="00DF7DCC">
              <w:rPr>
                <w:rFonts w:cstheme="minorHAnsi"/>
                <w:sz w:val="20"/>
                <w:szCs w:val="20"/>
              </w:rPr>
              <w:t>9.78</w:t>
            </w:r>
          </w:p>
        </w:tc>
        <w:tc>
          <w:tcPr>
            <w:tcW w:w="0" w:type="auto"/>
            <w:hideMark/>
          </w:tcPr>
          <w:p w14:paraId="00CE4E52" w14:textId="77777777" w:rsidR="00D402C4" w:rsidRPr="00DF7DCC" w:rsidRDefault="00D402C4" w:rsidP="00A81811">
            <w:pPr>
              <w:rPr>
                <w:rFonts w:cstheme="minorHAnsi"/>
                <w:sz w:val="20"/>
                <w:szCs w:val="20"/>
              </w:rPr>
            </w:pPr>
            <w:r w:rsidRPr="00DF7DCC">
              <w:rPr>
                <w:rFonts w:cstheme="minorHAnsi"/>
                <w:sz w:val="20"/>
                <w:szCs w:val="20"/>
              </w:rPr>
              <w:t>5.04</w:t>
            </w:r>
          </w:p>
        </w:tc>
        <w:tc>
          <w:tcPr>
            <w:tcW w:w="0" w:type="auto"/>
            <w:hideMark/>
          </w:tcPr>
          <w:p w14:paraId="059F4974" w14:textId="77777777" w:rsidR="00D402C4" w:rsidRPr="00DF7DCC" w:rsidRDefault="00D402C4" w:rsidP="00A81811">
            <w:pPr>
              <w:rPr>
                <w:rFonts w:cstheme="minorHAnsi"/>
                <w:sz w:val="20"/>
                <w:szCs w:val="20"/>
              </w:rPr>
            </w:pPr>
            <w:r w:rsidRPr="00DF7DCC">
              <w:rPr>
                <w:rFonts w:cstheme="minorHAnsi"/>
                <w:sz w:val="20"/>
                <w:szCs w:val="20"/>
              </w:rPr>
              <w:t>2.8</w:t>
            </w:r>
          </w:p>
        </w:tc>
        <w:tc>
          <w:tcPr>
            <w:tcW w:w="0" w:type="auto"/>
            <w:hideMark/>
          </w:tcPr>
          <w:p w14:paraId="4AD19A51" w14:textId="77777777" w:rsidR="00D402C4" w:rsidRPr="00DF7DCC" w:rsidRDefault="00D402C4" w:rsidP="00A81811">
            <w:pPr>
              <w:rPr>
                <w:rFonts w:cstheme="minorHAnsi"/>
                <w:sz w:val="20"/>
                <w:szCs w:val="20"/>
              </w:rPr>
            </w:pPr>
            <w:r w:rsidRPr="00DF7DCC">
              <w:rPr>
                <w:rFonts w:cstheme="minorHAnsi"/>
                <w:sz w:val="20"/>
                <w:szCs w:val="20"/>
              </w:rPr>
              <w:t>27.6</w:t>
            </w:r>
          </w:p>
        </w:tc>
        <w:tc>
          <w:tcPr>
            <w:tcW w:w="0" w:type="auto"/>
            <w:hideMark/>
          </w:tcPr>
          <w:p w14:paraId="6619FD15" w14:textId="77777777" w:rsidR="00D402C4" w:rsidRPr="00DF7DCC" w:rsidRDefault="00D402C4" w:rsidP="00A81811">
            <w:pPr>
              <w:rPr>
                <w:rFonts w:cstheme="minorHAnsi"/>
                <w:sz w:val="20"/>
                <w:szCs w:val="20"/>
              </w:rPr>
            </w:pPr>
            <w:r w:rsidRPr="00DF7DCC">
              <w:rPr>
                <w:rFonts w:cstheme="minorHAnsi"/>
                <w:sz w:val="20"/>
                <w:szCs w:val="20"/>
              </w:rPr>
              <w:t>1.25</w:t>
            </w:r>
          </w:p>
        </w:tc>
      </w:tr>
      <w:tr w:rsidR="001A048F" w:rsidRPr="00DF7DCC" w14:paraId="7ABB9035" w14:textId="77777777" w:rsidTr="009636D9">
        <w:tc>
          <w:tcPr>
            <w:tcW w:w="0" w:type="auto"/>
            <w:hideMark/>
          </w:tcPr>
          <w:p w14:paraId="706E6D6E" w14:textId="77777777" w:rsidR="00D402C4" w:rsidRPr="00DF7DCC" w:rsidRDefault="00D402C4" w:rsidP="00A81811">
            <w:pPr>
              <w:rPr>
                <w:rFonts w:cstheme="minorHAnsi"/>
                <w:b/>
                <w:bCs/>
                <w:sz w:val="20"/>
                <w:szCs w:val="20"/>
              </w:rPr>
            </w:pPr>
            <w:r w:rsidRPr="00DF7DCC">
              <w:rPr>
                <w:rFonts w:cstheme="minorHAnsi"/>
                <w:b/>
                <w:bCs/>
                <w:sz w:val="20"/>
                <w:szCs w:val="20"/>
              </w:rPr>
              <w:t>Peak forefoot adduction during stance</w:t>
            </w:r>
          </w:p>
        </w:tc>
        <w:tc>
          <w:tcPr>
            <w:tcW w:w="0" w:type="auto"/>
            <w:hideMark/>
          </w:tcPr>
          <w:p w14:paraId="5769116A" w14:textId="77777777" w:rsidR="00D402C4" w:rsidRPr="00DF7DCC" w:rsidRDefault="00D402C4" w:rsidP="00A81811">
            <w:pPr>
              <w:rPr>
                <w:rFonts w:cstheme="minorHAnsi"/>
                <w:sz w:val="20"/>
                <w:szCs w:val="20"/>
              </w:rPr>
            </w:pPr>
            <w:r w:rsidRPr="00DF7DCC">
              <w:rPr>
                <w:rFonts w:cstheme="minorHAnsi"/>
                <w:sz w:val="20"/>
                <w:szCs w:val="20"/>
              </w:rPr>
              <w:t>17.46</w:t>
            </w:r>
          </w:p>
        </w:tc>
        <w:tc>
          <w:tcPr>
            <w:tcW w:w="0" w:type="auto"/>
            <w:hideMark/>
          </w:tcPr>
          <w:p w14:paraId="74CE0478" w14:textId="77777777" w:rsidR="00D402C4" w:rsidRPr="00DF7DCC" w:rsidRDefault="00D402C4" w:rsidP="00A81811">
            <w:pPr>
              <w:rPr>
                <w:rFonts w:cstheme="minorHAnsi"/>
                <w:sz w:val="20"/>
                <w:szCs w:val="20"/>
              </w:rPr>
            </w:pPr>
            <w:r w:rsidRPr="00DF7DCC">
              <w:rPr>
                <w:rFonts w:cstheme="minorHAnsi"/>
                <w:sz w:val="20"/>
                <w:szCs w:val="20"/>
              </w:rPr>
              <w:t>6.84</w:t>
            </w:r>
          </w:p>
        </w:tc>
        <w:tc>
          <w:tcPr>
            <w:tcW w:w="0" w:type="auto"/>
            <w:hideMark/>
          </w:tcPr>
          <w:p w14:paraId="1E8E5E31" w14:textId="77777777" w:rsidR="00D402C4" w:rsidRPr="00DF7DCC" w:rsidRDefault="00D402C4" w:rsidP="00A81811">
            <w:pPr>
              <w:rPr>
                <w:rFonts w:cstheme="minorHAnsi"/>
                <w:sz w:val="20"/>
                <w:szCs w:val="20"/>
              </w:rPr>
            </w:pPr>
            <w:r w:rsidRPr="00DF7DCC">
              <w:rPr>
                <w:rFonts w:cstheme="minorHAnsi"/>
                <w:sz w:val="20"/>
                <w:szCs w:val="20"/>
              </w:rPr>
              <w:t>2.8</w:t>
            </w:r>
          </w:p>
        </w:tc>
        <w:tc>
          <w:tcPr>
            <w:tcW w:w="0" w:type="auto"/>
            <w:hideMark/>
          </w:tcPr>
          <w:p w14:paraId="56C0352C" w14:textId="77777777" w:rsidR="00D402C4" w:rsidRPr="00DF7DCC" w:rsidRDefault="00D402C4" w:rsidP="00A81811">
            <w:pPr>
              <w:rPr>
                <w:rFonts w:cstheme="minorHAnsi"/>
                <w:sz w:val="20"/>
                <w:szCs w:val="20"/>
              </w:rPr>
            </w:pPr>
            <w:r w:rsidRPr="00DF7DCC">
              <w:rPr>
                <w:rFonts w:cstheme="minorHAnsi"/>
                <w:sz w:val="20"/>
                <w:szCs w:val="20"/>
              </w:rPr>
              <w:t>32.9</w:t>
            </w:r>
          </w:p>
        </w:tc>
        <w:tc>
          <w:tcPr>
            <w:tcW w:w="0" w:type="auto"/>
            <w:hideMark/>
          </w:tcPr>
          <w:p w14:paraId="26C4BBBE" w14:textId="77777777" w:rsidR="00D402C4" w:rsidRPr="00DF7DCC" w:rsidRDefault="00D402C4" w:rsidP="00A81811">
            <w:pPr>
              <w:rPr>
                <w:rFonts w:cstheme="minorHAnsi"/>
                <w:sz w:val="20"/>
                <w:szCs w:val="20"/>
              </w:rPr>
            </w:pPr>
            <w:r w:rsidRPr="00DF7DCC">
              <w:rPr>
                <w:rFonts w:cstheme="minorHAnsi"/>
                <w:sz w:val="20"/>
                <w:szCs w:val="20"/>
              </w:rPr>
              <w:t>−2.76</w:t>
            </w:r>
          </w:p>
        </w:tc>
        <w:tc>
          <w:tcPr>
            <w:tcW w:w="0" w:type="auto"/>
            <w:hideMark/>
          </w:tcPr>
          <w:p w14:paraId="64632AEF" w14:textId="77777777" w:rsidR="00D402C4" w:rsidRPr="00DF7DCC" w:rsidRDefault="00D402C4" w:rsidP="00A81811">
            <w:pPr>
              <w:rPr>
                <w:rFonts w:cstheme="minorHAnsi"/>
                <w:sz w:val="20"/>
                <w:szCs w:val="20"/>
              </w:rPr>
            </w:pPr>
            <w:r w:rsidRPr="00DF7DCC">
              <w:rPr>
                <w:rFonts w:cstheme="minorHAnsi"/>
                <w:sz w:val="20"/>
                <w:szCs w:val="20"/>
              </w:rPr>
              <w:t>12.28</w:t>
            </w:r>
          </w:p>
        </w:tc>
        <w:tc>
          <w:tcPr>
            <w:tcW w:w="0" w:type="auto"/>
            <w:hideMark/>
          </w:tcPr>
          <w:p w14:paraId="4B72F488" w14:textId="77777777" w:rsidR="00D402C4" w:rsidRPr="00DF7DCC" w:rsidRDefault="00D402C4" w:rsidP="00A81811">
            <w:pPr>
              <w:rPr>
                <w:rFonts w:cstheme="minorHAnsi"/>
                <w:sz w:val="20"/>
                <w:szCs w:val="20"/>
              </w:rPr>
            </w:pPr>
            <w:r w:rsidRPr="00DF7DCC">
              <w:rPr>
                <w:rFonts w:cstheme="minorHAnsi"/>
                <w:sz w:val="20"/>
                <w:szCs w:val="20"/>
              </w:rPr>
              <w:t>−26.9</w:t>
            </w:r>
          </w:p>
        </w:tc>
        <w:tc>
          <w:tcPr>
            <w:tcW w:w="0" w:type="auto"/>
            <w:hideMark/>
          </w:tcPr>
          <w:p w14:paraId="141BD9DA" w14:textId="77777777" w:rsidR="00D402C4" w:rsidRPr="00DF7DCC" w:rsidRDefault="00D402C4" w:rsidP="00A81811">
            <w:pPr>
              <w:rPr>
                <w:rFonts w:cstheme="minorHAnsi"/>
                <w:sz w:val="20"/>
                <w:szCs w:val="20"/>
              </w:rPr>
            </w:pPr>
            <w:r w:rsidRPr="00DF7DCC">
              <w:rPr>
                <w:rFonts w:cstheme="minorHAnsi"/>
                <w:sz w:val="20"/>
                <w:szCs w:val="20"/>
              </w:rPr>
              <w:t>26.2</w:t>
            </w:r>
          </w:p>
        </w:tc>
        <w:tc>
          <w:tcPr>
            <w:tcW w:w="0" w:type="auto"/>
            <w:hideMark/>
          </w:tcPr>
          <w:p w14:paraId="0B814EE0" w14:textId="77777777" w:rsidR="00D402C4" w:rsidRPr="00DF7DCC" w:rsidRDefault="00D402C4" w:rsidP="00A81811">
            <w:pPr>
              <w:rPr>
                <w:rFonts w:cstheme="minorHAnsi"/>
                <w:sz w:val="20"/>
                <w:szCs w:val="20"/>
              </w:rPr>
            </w:pPr>
            <w:r w:rsidRPr="00DF7DCC">
              <w:rPr>
                <w:rFonts w:cstheme="minorHAnsi"/>
                <w:sz w:val="20"/>
                <w:szCs w:val="20"/>
              </w:rPr>
              <w:t>6.54</w:t>
            </w:r>
          </w:p>
        </w:tc>
      </w:tr>
      <w:tr w:rsidR="001A048F" w:rsidRPr="00DF7DCC" w14:paraId="7AAEC849" w14:textId="77777777" w:rsidTr="009636D9">
        <w:tc>
          <w:tcPr>
            <w:tcW w:w="0" w:type="auto"/>
            <w:hideMark/>
          </w:tcPr>
          <w:p w14:paraId="0898413C" w14:textId="77777777" w:rsidR="00D402C4" w:rsidRPr="00DF7DCC" w:rsidRDefault="00D402C4" w:rsidP="00A81811">
            <w:pPr>
              <w:rPr>
                <w:rFonts w:cstheme="minorHAnsi"/>
                <w:b/>
                <w:bCs/>
                <w:sz w:val="20"/>
                <w:szCs w:val="20"/>
              </w:rPr>
            </w:pPr>
            <w:r w:rsidRPr="00DF7DCC">
              <w:rPr>
                <w:rFonts w:cstheme="minorHAnsi"/>
                <w:b/>
                <w:bCs/>
                <w:sz w:val="20"/>
                <w:szCs w:val="20"/>
              </w:rPr>
              <w:t>Peak forefoot adduction during swing</w:t>
            </w:r>
          </w:p>
        </w:tc>
        <w:tc>
          <w:tcPr>
            <w:tcW w:w="0" w:type="auto"/>
            <w:hideMark/>
          </w:tcPr>
          <w:p w14:paraId="540B5790" w14:textId="77777777" w:rsidR="00D402C4" w:rsidRPr="00DF7DCC" w:rsidRDefault="00D402C4" w:rsidP="00A81811">
            <w:pPr>
              <w:rPr>
                <w:rFonts w:cstheme="minorHAnsi"/>
                <w:sz w:val="20"/>
                <w:szCs w:val="20"/>
              </w:rPr>
            </w:pPr>
            <w:r w:rsidRPr="00DF7DCC">
              <w:rPr>
                <w:rFonts w:cstheme="minorHAnsi"/>
                <w:sz w:val="20"/>
                <w:szCs w:val="20"/>
              </w:rPr>
              <w:t>17.95</w:t>
            </w:r>
          </w:p>
        </w:tc>
        <w:tc>
          <w:tcPr>
            <w:tcW w:w="0" w:type="auto"/>
            <w:hideMark/>
          </w:tcPr>
          <w:p w14:paraId="522B1510" w14:textId="77777777" w:rsidR="00D402C4" w:rsidRPr="00DF7DCC" w:rsidRDefault="00D402C4" w:rsidP="00A81811">
            <w:pPr>
              <w:rPr>
                <w:rFonts w:cstheme="minorHAnsi"/>
                <w:sz w:val="20"/>
                <w:szCs w:val="20"/>
              </w:rPr>
            </w:pPr>
            <w:r w:rsidRPr="00DF7DCC">
              <w:rPr>
                <w:rFonts w:cstheme="minorHAnsi"/>
                <w:sz w:val="20"/>
                <w:szCs w:val="20"/>
              </w:rPr>
              <w:t>6.76</w:t>
            </w:r>
          </w:p>
        </w:tc>
        <w:tc>
          <w:tcPr>
            <w:tcW w:w="0" w:type="auto"/>
            <w:hideMark/>
          </w:tcPr>
          <w:p w14:paraId="59D3FA47" w14:textId="77777777" w:rsidR="00D402C4" w:rsidRPr="00DF7DCC" w:rsidRDefault="00D402C4" w:rsidP="00A81811">
            <w:pPr>
              <w:rPr>
                <w:rFonts w:cstheme="minorHAnsi"/>
                <w:sz w:val="20"/>
                <w:szCs w:val="20"/>
              </w:rPr>
            </w:pPr>
            <w:r w:rsidRPr="00DF7DCC">
              <w:rPr>
                <w:rFonts w:cstheme="minorHAnsi"/>
                <w:sz w:val="20"/>
                <w:szCs w:val="20"/>
              </w:rPr>
              <w:t>3.5</w:t>
            </w:r>
          </w:p>
        </w:tc>
        <w:tc>
          <w:tcPr>
            <w:tcW w:w="0" w:type="auto"/>
            <w:hideMark/>
          </w:tcPr>
          <w:p w14:paraId="34354C1D" w14:textId="77777777" w:rsidR="00D402C4" w:rsidRPr="00DF7DCC" w:rsidRDefault="00D402C4" w:rsidP="00A81811">
            <w:pPr>
              <w:rPr>
                <w:rFonts w:cstheme="minorHAnsi"/>
                <w:sz w:val="20"/>
                <w:szCs w:val="20"/>
              </w:rPr>
            </w:pPr>
            <w:r w:rsidRPr="00DF7DCC">
              <w:rPr>
                <w:rFonts w:cstheme="minorHAnsi"/>
                <w:sz w:val="20"/>
                <w:szCs w:val="20"/>
              </w:rPr>
              <w:t>33.2</w:t>
            </w:r>
          </w:p>
        </w:tc>
        <w:tc>
          <w:tcPr>
            <w:tcW w:w="0" w:type="auto"/>
            <w:hideMark/>
          </w:tcPr>
          <w:p w14:paraId="7BB5B199" w14:textId="77777777" w:rsidR="00D402C4" w:rsidRPr="00DF7DCC" w:rsidRDefault="00D402C4" w:rsidP="00A81811">
            <w:pPr>
              <w:rPr>
                <w:rFonts w:cstheme="minorHAnsi"/>
                <w:sz w:val="20"/>
                <w:szCs w:val="20"/>
              </w:rPr>
            </w:pPr>
            <w:r w:rsidRPr="00DF7DCC">
              <w:rPr>
                <w:rFonts w:cstheme="minorHAnsi"/>
                <w:sz w:val="20"/>
                <w:szCs w:val="20"/>
              </w:rPr>
              <w:t>−2.44</w:t>
            </w:r>
          </w:p>
        </w:tc>
        <w:tc>
          <w:tcPr>
            <w:tcW w:w="0" w:type="auto"/>
            <w:hideMark/>
          </w:tcPr>
          <w:p w14:paraId="046B3C36" w14:textId="77777777" w:rsidR="00D402C4" w:rsidRPr="00DF7DCC" w:rsidRDefault="00D402C4" w:rsidP="00A81811">
            <w:pPr>
              <w:rPr>
                <w:rFonts w:cstheme="minorHAnsi"/>
                <w:sz w:val="20"/>
                <w:szCs w:val="20"/>
              </w:rPr>
            </w:pPr>
            <w:r w:rsidRPr="00DF7DCC">
              <w:rPr>
                <w:rFonts w:cstheme="minorHAnsi"/>
                <w:sz w:val="20"/>
                <w:szCs w:val="20"/>
              </w:rPr>
              <w:t>12.59</w:t>
            </w:r>
          </w:p>
        </w:tc>
        <w:tc>
          <w:tcPr>
            <w:tcW w:w="0" w:type="auto"/>
            <w:hideMark/>
          </w:tcPr>
          <w:p w14:paraId="20F1A063" w14:textId="77777777" w:rsidR="00D402C4" w:rsidRPr="00DF7DCC" w:rsidRDefault="00D402C4" w:rsidP="00A81811">
            <w:pPr>
              <w:rPr>
                <w:rFonts w:cstheme="minorHAnsi"/>
                <w:sz w:val="20"/>
                <w:szCs w:val="20"/>
              </w:rPr>
            </w:pPr>
            <w:r w:rsidRPr="00DF7DCC">
              <w:rPr>
                <w:rFonts w:cstheme="minorHAnsi"/>
                <w:sz w:val="20"/>
                <w:szCs w:val="20"/>
              </w:rPr>
              <w:t>−25.1</w:t>
            </w:r>
          </w:p>
        </w:tc>
        <w:tc>
          <w:tcPr>
            <w:tcW w:w="0" w:type="auto"/>
            <w:hideMark/>
          </w:tcPr>
          <w:p w14:paraId="70A2B55A" w14:textId="77777777" w:rsidR="00D402C4" w:rsidRPr="00DF7DCC" w:rsidRDefault="00D402C4" w:rsidP="00A81811">
            <w:pPr>
              <w:rPr>
                <w:rFonts w:cstheme="minorHAnsi"/>
                <w:sz w:val="20"/>
                <w:szCs w:val="20"/>
              </w:rPr>
            </w:pPr>
            <w:r w:rsidRPr="00DF7DCC">
              <w:rPr>
                <w:rFonts w:cstheme="minorHAnsi"/>
                <w:sz w:val="20"/>
                <w:szCs w:val="20"/>
              </w:rPr>
              <w:t>25.9</w:t>
            </w:r>
          </w:p>
        </w:tc>
        <w:tc>
          <w:tcPr>
            <w:tcW w:w="0" w:type="auto"/>
            <w:hideMark/>
          </w:tcPr>
          <w:p w14:paraId="2D143129" w14:textId="77777777" w:rsidR="00D402C4" w:rsidRPr="00DF7DCC" w:rsidRDefault="00D402C4" w:rsidP="00A81811">
            <w:pPr>
              <w:rPr>
                <w:rFonts w:cstheme="minorHAnsi"/>
                <w:sz w:val="20"/>
                <w:szCs w:val="20"/>
              </w:rPr>
            </w:pPr>
            <w:r w:rsidRPr="00DF7DCC">
              <w:rPr>
                <w:rFonts w:cstheme="minorHAnsi"/>
                <w:sz w:val="20"/>
                <w:szCs w:val="20"/>
              </w:rPr>
              <w:t>6.55</w:t>
            </w:r>
          </w:p>
        </w:tc>
      </w:tr>
      <w:tr w:rsidR="001A048F" w:rsidRPr="00DF7DCC" w14:paraId="17A24B56" w14:textId="77777777" w:rsidTr="009636D9">
        <w:tc>
          <w:tcPr>
            <w:tcW w:w="0" w:type="auto"/>
            <w:hideMark/>
          </w:tcPr>
          <w:p w14:paraId="1E4682EC" w14:textId="77777777" w:rsidR="00D402C4" w:rsidRPr="00DF7DCC" w:rsidRDefault="00D402C4" w:rsidP="00A81811">
            <w:pPr>
              <w:rPr>
                <w:rFonts w:cstheme="minorHAnsi"/>
                <w:b/>
                <w:bCs/>
                <w:sz w:val="20"/>
                <w:szCs w:val="20"/>
              </w:rPr>
            </w:pPr>
            <w:r w:rsidRPr="00DF7DCC">
              <w:rPr>
                <w:rFonts w:cstheme="minorHAnsi"/>
                <w:b/>
                <w:bCs/>
                <w:sz w:val="20"/>
                <w:szCs w:val="20"/>
              </w:rPr>
              <w:t>Peak forefoot abduction during stance</w:t>
            </w:r>
          </w:p>
        </w:tc>
        <w:tc>
          <w:tcPr>
            <w:tcW w:w="0" w:type="auto"/>
            <w:hideMark/>
          </w:tcPr>
          <w:p w14:paraId="12194884" w14:textId="77777777" w:rsidR="00D402C4" w:rsidRPr="00DF7DCC" w:rsidRDefault="00D402C4" w:rsidP="00A81811">
            <w:pPr>
              <w:rPr>
                <w:rFonts w:cstheme="minorHAnsi"/>
                <w:sz w:val="20"/>
                <w:szCs w:val="20"/>
              </w:rPr>
            </w:pPr>
            <w:r w:rsidRPr="00DF7DCC">
              <w:rPr>
                <w:rFonts w:cstheme="minorHAnsi"/>
                <w:sz w:val="20"/>
                <w:szCs w:val="20"/>
              </w:rPr>
              <w:t>5.74</w:t>
            </w:r>
          </w:p>
        </w:tc>
        <w:tc>
          <w:tcPr>
            <w:tcW w:w="0" w:type="auto"/>
            <w:hideMark/>
          </w:tcPr>
          <w:p w14:paraId="6EFFACF1" w14:textId="77777777" w:rsidR="00D402C4" w:rsidRPr="00DF7DCC" w:rsidRDefault="00D402C4" w:rsidP="00A81811">
            <w:pPr>
              <w:rPr>
                <w:rFonts w:cstheme="minorHAnsi"/>
                <w:sz w:val="20"/>
                <w:szCs w:val="20"/>
              </w:rPr>
            </w:pPr>
            <w:r w:rsidRPr="00DF7DCC">
              <w:rPr>
                <w:rFonts w:cstheme="minorHAnsi"/>
                <w:sz w:val="20"/>
                <w:szCs w:val="20"/>
              </w:rPr>
              <w:t>7.33</w:t>
            </w:r>
          </w:p>
        </w:tc>
        <w:tc>
          <w:tcPr>
            <w:tcW w:w="0" w:type="auto"/>
            <w:hideMark/>
          </w:tcPr>
          <w:p w14:paraId="619A9435" w14:textId="77777777" w:rsidR="00D402C4" w:rsidRPr="00DF7DCC" w:rsidRDefault="00D402C4" w:rsidP="00A81811">
            <w:pPr>
              <w:rPr>
                <w:rFonts w:cstheme="minorHAnsi"/>
                <w:sz w:val="20"/>
                <w:szCs w:val="20"/>
              </w:rPr>
            </w:pPr>
            <w:r w:rsidRPr="00DF7DCC">
              <w:rPr>
                <w:rFonts w:cstheme="minorHAnsi"/>
                <w:sz w:val="20"/>
                <w:szCs w:val="20"/>
              </w:rPr>
              <w:t>−6.6</w:t>
            </w:r>
          </w:p>
        </w:tc>
        <w:tc>
          <w:tcPr>
            <w:tcW w:w="0" w:type="auto"/>
            <w:hideMark/>
          </w:tcPr>
          <w:p w14:paraId="02349C6F" w14:textId="77777777" w:rsidR="00D402C4" w:rsidRPr="00DF7DCC" w:rsidRDefault="00D402C4" w:rsidP="00A81811">
            <w:pPr>
              <w:rPr>
                <w:rFonts w:cstheme="minorHAnsi"/>
                <w:sz w:val="20"/>
                <w:szCs w:val="20"/>
              </w:rPr>
            </w:pPr>
            <w:r w:rsidRPr="00DF7DCC">
              <w:rPr>
                <w:rFonts w:cstheme="minorHAnsi"/>
                <w:sz w:val="20"/>
                <w:szCs w:val="20"/>
              </w:rPr>
              <w:t>24.9</w:t>
            </w:r>
          </w:p>
        </w:tc>
        <w:tc>
          <w:tcPr>
            <w:tcW w:w="0" w:type="auto"/>
            <w:hideMark/>
          </w:tcPr>
          <w:p w14:paraId="3762065F" w14:textId="77777777" w:rsidR="00D402C4" w:rsidRPr="00DF7DCC" w:rsidRDefault="00D402C4" w:rsidP="00A81811">
            <w:pPr>
              <w:rPr>
                <w:rFonts w:cstheme="minorHAnsi"/>
                <w:sz w:val="20"/>
                <w:szCs w:val="20"/>
              </w:rPr>
            </w:pPr>
            <w:r w:rsidRPr="00DF7DCC">
              <w:rPr>
                <w:rFonts w:cstheme="minorHAnsi"/>
                <w:sz w:val="20"/>
                <w:szCs w:val="20"/>
              </w:rPr>
              <w:t>−10.67</w:t>
            </w:r>
          </w:p>
        </w:tc>
        <w:tc>
          <w:tcPr>
            <w:tcW w:w="0" w:type="auto"/>
            <w:hideMark/>
          </w:tcPr>
          <w:p w14:paraId="469B3F42" w14:textId="77777777" w:rsidR="00D402C4" w:rsidRPr="00DF7DCC" w:rsidRDefault="00D402C4" w:rsidP="00A81811">
            <w:pPr>
              <w:rPr>
                <w:rFonts w:cstheme="minorHAnsi"/>
                <w:sz w:val="20"/>
                <w:szCs w:val="20"/>
              </w:rPr>
            </w:pPr>
            <w:r w:rsidRPr="00DF7DCC">
              <w:rPr>
                <w:rFonts w:cstheme="minorHAnsi"/>
                <w:sz w:val="20"/>
                <w:szCs w:val="20"/>
              </w:rPr>
              <w:t>12.24</w:t>
            </w:r>
          </w:p>
        </w:tc>
        <w:tc>
          <w:tcPr>
            <w:tcW w:w="0" w:type="auto"/>
            <w:hideMark/>
          </w:tcPr>
          <w:p w14:paraId="4CD6A22A" w14:textId="77777777" w:rsidR="00D402C4" w:rsidRPr="00DF7DCC" w:rsidRDefault="00D402C4" w:rsidP="00A81811">
            <w:pPr>
              <w:rPr>
                <w:rFonts w:cstheme="minorHAnsi"/>
                <w:sz w:val="20"/>
                <w:szCs w:val="20"/>
              </w:rPr>
            </w:pPr>
            <w:r w:rsidRPr="00DF7DCC">
              <w:rPr>
                <w:rFonts w:cstheme="minorHAnsi"/>
                <w:sz w:val="20"/>
                <w:szCs w:val="20"/>
              </w:rPr>
              <w:t>−38.1</w:t>
            </w:r>
          </w:p>
        </w:tc>
        <w:tc>
          <w:tcPr>
            <w:tcW w:w="0" w:type="auto"/>
            <w:hideMark/>
          </w:tcPr>
          <w:p w14:paraId="61180145" w14:textId="77777777" w:rsidR="00D402C4" w:rsidRPr="00DF7DCC" w:rsidRDefault="00D402C4" w:rsidP="00A81811">
            <w:pPr>
              <w:rPr>
                <w:rFonts w:cstheme="minorHAnsi"/>
                <w:sz w:val="20"/>
                <w:szCs w:val="20"/>
              </w:rPr>
            </w:pPr>
            <w:r w:rsidRPr="00DF7DCC">
              <w:rPr>
                <w:rFonts w:cstheme="minorHAnsi"/>
                <w:sz w:val="20"/>
                <w:szCs w:val="20"/>
              </w:rPr>
              <w:t>19.8</w:t>
            </w:r>
          </w:p>
        </w:tc>
        <w:tc>
          <w:tcPr>
            <w:tcW w:w="0" w:type="auto"/>
            <w:hideMark/>
          </w:tcPr>
          <w:p w14:paraId="70F59000" w14:textId="77777777" w:rsidR="00D402C4" w:rsidRPr="00DF7DCC" w:rsidRDefault="00D402C4" w:rsidP="00A81811">
            <w:pPr>
              <w:rPr>
                <w:rFonts w:cstheme="minorHAnsi"/>
                <w:sz w:val="20"/>
                <w:szCs w:val="20"/>
              </w:rPr>
            </w:pPr>
            <w:r w:rsidRPr="00DF7DCC">
              <w:rPr>
                <w:rFonts w:cstheme="minorHAnsi"/>
                <w:sz w:val="20"/>
                <w:szCs w:val="20"/>
              </w:rPr>
              <w:t>5.25</w:t>
            </w:r>
          </w:p>
        </w:tc>
      </w:tr>
      <w:tr w:rsidR="001A048F" w:rsidRPr="00DF7DCC" w14:paraId="072DD343" w14:textId="77777777" w:rsidTr="009636D9">
        <w:tc>
          <w:tcPr>
            <w:tcW w:w="0" w:type="auto"/>
            <w:hideMark/>
          </w:tcPr>
          <w:p w14:paraId="4830D51E" w14:textId="77777777" w:rsidR="00D402C4" w:rsidRPr="00DF7DCC" w:rsidRDefault="00D402C4" w:rsidP="00A81811">
            <w:pPr>
              <w:rPr>
                <w:rFonts w:cstheme="minorHAnsi"/>
                <w:b/>
                <w:bCs/>
                <w:sz w:val="20"/>
                <w:szCs w:val="20"/>
              </w:rPr>
            </w:pPr>
            <w:r w:rsidRPr="00DF7DCC">
              <w:rPr>
                <w:rFonts w:cstheme="minorHAnsi"/>
                <w:b/>
                <w:bCs/>
                <w:sz w:val="20"/>
                <w:szCs w:val="20"/>
              </w:rPr>
              <w:t>Peak forefoot abduction during swing</w:t>
            </w:r>
          </w:p>
        </w:tc>
        <w:tc>
          <w:tcPr>
            <w:tcW w:w="0" w:type="auto"/>
            <w:hideMark/>
          </w:tcPr>
          <w:p w14:paraId="146CC68E" w14:textId="77777777" w:rsidR="00D402C4" w:rsidRPr="00DF7DCC" w:rsidRDefault="00D402C4" w:rsidP="00A81811">
            <w:pPr>
              <w:rPr>
                <w:rFonts w:cstheme="minorHAnsi"/>
                <w:sz w:val="20"/>
                <w:szCs w:val="20"/>
              </w:rPr>
            </w:pPr>
            <w:r w:rsidRPr="00DF7DCC">
              <w:rPr>
                <w:rFonts w:cstheme="minorHAnsi"/>
                <w:sz w:val="20"/>
                <w:szCs w:val="20"/>
              </w:rPr>
              <w:t>12.6</w:t>
            </w:r>
          </w:p>
        </w:tc>
        <w:tc>
          <w:tcPr>
            <w:tcW w:w="0" w:type="auto"/>
            <w:hideMark/>
          </w:tcPr>
          <w:p w14:paraId="2C09E338" w14:textId="77777777" w:rsidR="00D402C4" w:rsidRPr="00DF7DCC" w:rsidRDefault="00D402C4" w:rsidP="00A81811">
            <w:pPr>
              <w:rPr>
                <w:rFonts w:cstheme="minorHAnsi"/>
                <w:sz w:val="20"/>
                <w:szCs w:val="20"/>
              </w:rPr>
            </w:pPr>
            <w:r w:rsidRPr="00DF7DCC">
              <w:rPr>
                <w:rFonts w:cstheme="minorHAnsi"/>
                <w:sz w:val="20"/>
                <w:szCs w:val="20"/>
              </w:rPr>
              <w:t>7.01</w:t>
            </w:r>
          </w:p>
        </w:tc>
        <w:tc>
          <w:tcPr>
            <w:tcW w:w="0" w:type="auto"/>
            <w:hideMark/>
          </w:tcPr>
          <w:p w14:paraId="125EA693" w14:textId="77777777" w:rsidR="00D402C4" w:rsidRPr="00DF7DCC" w:rsidRDefault="00D402C4" w:rsidP="00A81811">
            <w:pPr>
              <w:rPr>
                <w:rFonts w:cstheme="minorHAnsi"/>
                <w:sz w:val="20"/>
                <w:szCs w:val="20"/>
              </w:rPr>
            </w:pPr>
            <w:r w:rsidRPr="00DF7DCC">
              <w:rPr>
                <w:rFonts w:cstheme="minorHAnsi"/>
                <w:sz w:val="20"/>
                <w:szCs w:val="20"/>
              </w:rPr>
              <w:t>−0.9</w:t>
            </w:r>
          </w:p>
        </w:tc>
        <w:tc>
          <w:tcPr>
            <w:tcW w:w="0" w:type="auto"/>
            <w:hideMark/>
          </w:tcPr>
          <w:p w14:paraId="542916F7" w14:textId="77777777" w:rsidR="00D402C4" w:rsidRPr="00DF7DCC" w:rsidRDefault="00D402C4" w:rsidP="00A81811">
            <w:pPr>
              <w:rPr>
                <w:rFonts w:cstheme="minorHAnsi"/>
                <w:sz w:val="20"/>
                <w:szCs w:val="20"/>
              </w:rPr>
            </w:pPr>
            <w:r w:rsidRPr="00DF7DCC">
              <w:rPr>
                <w:rFonts w:cstheme="minorHAnsi"/>
                <w:sz w:val="20"/>
                <w:szCs w:val="20"/>
              </w:rPr>
              <w:t>28.9</w:t>
            </w:r>
          </w:p>
        </w:tc>
        <w:tc>
          <w:tcPr>
            <w:tcW w:w="0" w:type="auto"/>
            <w:hideMark/>
          </w:tcPr>
          <w:p w14:paraId="4762D919" w14:textId="77777777" w:rsidR="00D402C4" w:rsidRPr="00DF7DCC" w:rsidRDefault="00D402C4" w:rsidP="00A81811">
            <w:pPr>
              <w:rPr>
                <w:rFonts w:cstheme="minorHAnsi"/>
                <w:sz w:val="20"/>
                <w:szCs w:val="20"/>
              </w:rPr>
            </w:pPr>
            <w:r w:rsidRPr="00DF7DCC">
              <w:rPr>
                <w:rFonts w:cstheme="minorHAnsi"/>
                <w:sz w:val="20"/>
                <w:szCs w:val="20"/>
              </w:rPr>
              <w:t>−8.81</w:t>
            </w:r>
          </w:p>
        </w:tc>
        <w:tc>
          <w:tcPr>
            <w:tcW w:w="0" w:type="auto"/>
            <w:hideMark/>
          </w:tcPr>
          <w:p w14:paraId="362F65FB" w14:textId="77777777" w:rsidR="00D402C4" w:rsidRPr="00DF7DCC" w:rsidRDefault="00D402C4" w:rsidP="00A81811">
            <w:pPr>
              <w:rPr>
                <w:rFonts w:cstheme="minorHAnsi"/>
                <w:sz w:val="20"/>
                <w:szCs w:val="20"/>
              </w:rPr>
            </w:pPr>
            <w:r w:rsidRPr="00DF7DCC">
              <w:rPr>
                <w:rFonts w:cstheme="minorHAnsi"/>
                <w:sz w:val="20"/>
                <w:szCs w:val="20"/>
              </w:rPr>
              <w:t>12.26</w:t>
            </w:r>
          </w:p>
        </w:tc>
        <w:tc>
          <w:tcPr>
            <w:tcW w:w="0" w:type="auto"/>
            <w:hideMark/>
          </w:tcPr>
          <w:p w14:paraId="5368161D" w14:textId="77777777" w:rsidR="00D402C4" w:rsidRPr="00DF7DCC" w:rsidRDefault="00D402C4" w:rsidP="00A81811">
            <w:pPr>
              <w:rPr>
                <w:rFonts w:cstheme="minorHAnsi"/>
                <w:sz w:val="20"/>
                <w:szCs w:val="20"/>
              </w:rPr>
            </w:pPr>
            <w:r w:rsidRPr="00DF7DCC">
              <w:rPr>
                <w:rFonts w:cstheme="minorHAnsi"/>
                <w:sz w:val="20"/>
                <w:szCs w:val="20"/>
              </w:rPr>
              <w:t>−33.7</w:t>
            </w:r>
          </w:p>
        </w:tc>
        <w:tc>
          <w:tcPr>
            <w:tcW w:w="0" w:type="auto"/>
            <w:hideMark/>
          </w:tcPr>
          <w:p w14:paraId="5B253EC2" w14:textId="77777777" w:rsidR="00D402C4" w:rsidRPr="00DF7DCC" w:rsidRDefault="00D402C4" w:rsidP="00A81811">
            <w:pPr>
              <w:rPr>
                <w:rFonts w:cstheme="minorHAnsi"/>
                <w:sz w:val="20"/>
                <w:szCs w:val="20"/>
              </w:rPr>
            </w:pPr>
            <w:r w:rsidRPr="00DF7DCC">
              <w:rPr>
                <w:rFonts w:cstheme="minorHAnsi"/>
                <w:sz w:val="20"/>
                <w:szCs w:val="20"/>
              </w:rPr>
              <w:t>23.5</w:t>
            </w:r>
          </w:p>
        </w:tc>
        <w:tc>
          <w:tcPr>
            <w:tcW w:w="0" w:type="auto"/>
            <w:hideMark/>
          </w:tcPr>
          <w:p w14:paraId="3EE58BB7" w14:textId="77777777" w:rsidR="00D402C4" w:rsidRPr="00DF7DCC" w:rsidRDefault="00D402C4" w:rsidP="00A81811">
            <w:pPr>
              <w:rPr>
                <w:rFonts w:cstheme="minorHAnsi"/>
                <w:sz w:val="20"/>
                <w:szCs w:val="20"/>
              </w:rPr>
            </w:pPr>
            <w:r w:rsidRPr="00DF7DCC">
              <w:rPr>
                <w:rFonts w:cstheme="minorHAnsi"/>
                <w:sz w:val="20"/>
                <w:szCs w:val="20"/>
              </w:rPr>
              <w:t>6.9</w:t>
            </w:r>
          </w:p>
        </w:tc>
      </w:tr>
    </w:tbl>
    <w:p w14:paraId="44A04A0C" w14:textId="77777777" w:rsidR="002642D1" w:rsidRPr="00F56B21" w:rsidRDefault="002642D1" w:rsidP="000D6A71">
      <w:pPr>
        <w:pStyle w:val="Heading2"/>
        <w:rPr>
          <w:rFonts w:asciiTheme="minorHAnsi" w:hAnsiTheme="minorHAnsi" w:cstheme="minorHAnsi"/>
        </w:rPr>
      </w:pPr>
      <w:bookmarkStart w:id="41" w:name="_Toc535324416"/>
    </w:p>
    <w:p w14:paraId="040E5469" w14:textId="1FE8E4DA" w:rsidR="000D6A71" w:rsidRPr="00F56B21" w:rsidRDefault="000D6A71" w:rsidP="000D6A71">
      <w:pPr>
        <w:pStyle w:val="Heading2"/>
        <w:rPr>
          <w:rFonts w:asciiTheme="minorHAnsi" w:hAnsiTheme="minorHAnsi" w:cstheme="minorHAnsi"/>
        </w:rPr>
      </w:pPr>
      <w:r w:rsidRPr="00F56B21">
        <w:rPr>
          <w:rFonts w:asciiTheme="minorHAnsi" w:hAnsiTheme="minorHAnsi" w:cstheme="minorHAnsi"/>
        </w:rPr>
        <w:t>3.1. Principal component analysis</w:t>
      </w:r>
      <w:bookmarkEnd w:id="41"/>
    </w:p>
    <w:p w14:paraId="34C8F3EC" w14:textId="79DC499A" w:rsidR="00D402C4" w:rsidRPr="00F56B21" w:rsidRDefault="000D6A71" w:rsidP="00A64EFA">
      <w:pPr>
        <w:rPr>
          <w:rFonts w:cstheme="minorHAnsi"/>
        </w:rPr>
      </w:pPr>
      <w:r w:rsidRPr="00F56B21">
        <w:rPr>
          <w:rFonts w:cstheme="minorHAnsi"/>
        </w:rPr>
        <w:t>Of the 34 variables that were used for initial PCA, 32 variables met the inclusion criteria for retention (</w:t>
      </w:r>
      <w:bookmarkStart w:id="42" w:name="btbl0010"/>
      <w:r w:rsidRPr="00DF7DCC">
        <w:rPr>
          <w:rFonts w:cstheme="minorHAnsi"/>
        </w:rPr>
        <w:t>Table 2</w:t>
      </w:r>
      <w:bookmarkEnd w:id="42"/>
      <w:r w:rsidRPr="00F56B21">
        <w:rPr>
          <w:rFonts w:cstheme="minorHAnsi"/>
        </w:rPr>
        <w:t>). The retained variables were reduced to 7 PCs accounting for 91% of the total variance. PCA was deemed appropriate by Bartlett’s test of sphericity (p &lt; 0.001). The KMO test revealed that there was adequate sampling (KMO &gt; 0.5). The 7 PCs described the hindfoot and forefoot position in each plane and the segment </w:t>
      </w:r>
      <w:r w:rsidRPr="00DF7DCC">
        <w:rPr>
          <w:rStyle w:val="Hyperlink"/>
          <w:rFonts w:cstheme="minorHAnsi"/>
          <w:color w:val="000000" w:themeColor="text1"/>
          <w:u w:val="none"/>
        </w:rPr>
        <w:t>range of motion</w:t>
      </w:r>
      <w:r w:rsidRPr="00DF7DCC">
        <w:rPr>
          <w:rFonts w:cstheme="minorHAnsi"/>
          <w:color w:val="000000" w:themeColor="text1"/>
        </w:rPr>
        <w:t> </w:t>
      </w:r>
      <w:r w:rsidRPr="00F56B21">
        <w:rPr>
          <w:rFonts w:cstheme="minorHAnsi"/>
        </w:rPr>
        <w:t>in each plane across the gait cycle.</w:t>
      </w:r>
    </w:p>
    <w:p w14:paraId="1C426BEB" w14:textId="77777777" w:rsidR="000D6A71" w:rsidRPr="00F56B21" w:rsidRDefault="000D6A71" w:rsidP="002642D1">
      <w:pPr>
        <w:spacing w:after="0"/>
        <w:rPr>
          <w:rFonts w:cstheme="minorHAnsi"/>
        </w:rPr>
      </w:pPr>
      <w:r w:rsidRPr="00F56B21">
        <w:rPr>
          <w:rFonts w:cstheme="minorHAnsi"/>
        </w:rPr>
        <w:t>Table 2. Individual weighting scores with the amount of variance accounted for among variables within the retained principal components. The eigenvalues and cumulative variance are also reported for each PC.</w:t>
      </w:r>
    </w:p>
    <w:tbl>
      <w:tblPr>
        <w:tblStyle w:val="TableGridLight"/>
        <w:tblW w:w="0" w:type="auto"/>
        <w:tblLook w:val="04A0" w:firstRow="1" w:lastRow="0" w:firstColumn="1" w:lastColumn="0" w:noHBand="0" w:noVBand="1"/>
        <w:tblCaption w:val="Table 2. Individual weighting scores with the amount of variance accounted for among variables within the retained principal components. The eigenvalues and cumulative variance are also reported for each PC."/>
        <w:tblDescription w:val="Table 2. Individual weighting scores with the amount of variance accounted for among variables within the retained principal components. The eigenvalues and cumulative variance are also reported for each PC."/>
      </w:tblPr>
      <w:tblGrid>
        <w:gridCol w:w="1752"/>
        <w:gridCol w:w="1017"/>
        <w:gridCol w:w="1221"/>
        <w:gridCol w:w="1252"/>
        <w:gridCol w:w="950"/>
        <w:gridCol w:w="1196"/>
        <w:gridCol w:w="1071"/>
        <w:gridCol w:w="891"/>
      </w:tblGrid>
      <w:tr w:rsidR="00016DCC" w:rsidRPr="00DF7DCC" w14:paraId="584B89FB" w14:textId="77777777" w:rsidTr="00512251">
        <w:tc>
          <w:tcPr>
            <w:tcW w:w="0" w:type="auto"/>
            <w:hideMark/>
          </w:tcPr>
          <w:p w14:paraId="3B32DF47" w14:textId="77777777" w:rsidR="00016DCC" w:rsidRPr="00DF7DCC" w:rsidRDefault="00016DCC" w:rsidP="000D6A71">
            <w:pPr>
              <w:rPr>
                <w:rFonts w:cstheme="minorHAnsi"/>
                <w:b/>
                <w:bCs/>
                <w:sz w:val="20"/>
                <w:szCs w:val="20"/>
              </w:rPr>
            </w:pPr>
            <w:r w:rsidRPr="00DF7DCC">
              <w:rPr>
                <w:rFonts w:cstheme="minorHAnsi"/>
                <w:b/>
                <w:bCs/>
                <w:sz w:val="20"/>
                <w:szCs w:val="20"/>
              </w:rPr>
              <w:t>Variable</w:t>
            </w:r>
          </w:p>
        </w:tc>
        <w:tc>
          <w:tcPr>
            <w:tcW w:w="0" w:type="auto"/>
            <w:hideMark/>
          </w:tcPr>
          <w:p w14:paraId="734E3234" w14:textId="54256911" w:rsidR="00016DCC" w:rsidRPr="00DF7DCC" w:rsidRDefault="00016DCC" w:rsidP="000D6A71">
            <w:pPr>
              <w:rPr>
                <w:rFonts w:cstheme="minorHAnsi"/>
                <w:b/>
                <w:bCs/>
                <w:sz w:val="20"/>
                <w:szCs w:val="20"/>
              </w:rPr>
            </w:pPr>
            <w:r w:rsidRPr="00DF7DCC">
              <w:rPr>
                <w:rFonts w:cstheme="minorHAnsi"/>
                <w:b/>
                <w:bCs/>
                <w:sz w:val="20"/>
                <w:szCs w:val="20"/>
              </w:rPr>
              <w:t xml:space="preserve">Principal </w:t>
            </w:r>
          </w:p>
        </w:tc>
        <w:tc>
          <w:tcPr>
            <w:tcW w:w="0" w:type="auto"/>
          </w:tcPr>
          <w:p w14:paraId="19E8F313" w14:textId="2FDD0A7D" w:rsidR="00016DCC" w:rsidRPr="00DF7DCC" w:rsidRDefault="00016DCC" w:rsidP="000D6A71">
            <w:pPr>
              <w:rPr>
                <w:rFonts w:cstheme="minorHAnsi"/>
                <w:b/>
                <w:bCs/>
                <w:sz w:val="20"/>
                <w:szCs w:val="20"/>
              </w:rPr>
            </w:pPr>
            <w:r w:rsidRPr="00DF7DCC">
              <w:rPr>
                <w:rFonts w:cstheme="minorHAnsi"/>
                <w:b/>
                <w:bCs/>
                <w:sz w:val="20"/>
                <w:szCs w:val="20"/>
              </w:rPr>
              <w:t>Component</w:t>
            </w:r>
          </w:p>
        </w:tc>
        <w:tc>
          <w:tcPr>
            <w:tcW w:w="0" w:type="auto"/>
          </w:tcPr>
          <w:p w14:paraId="18C1CEE3" w14:textId="3B280D86" w:rsidR="00016DCC" w:rsidRPr="00DF7DCC" w:rsidRDefault="000E3E47" w:rsidP="000D6A71">
            <w:pPr>
              <w:rPr>
                <w:rFonts w:cstheme="minorHAnsi"/>
                <w:b/>
                <w:bCs/>
                <w:sz w:val="20"/>
                <w:szCs w:val="20"/>
              </w:rPr>
            </w:pPr>
            <w:r w:rsidRPr="00DF7DCC">
              <w:rPr>
                <w:rFonts w:cstheme="minorHAnsi"/>
                <w:b/>
                <w:bCs/>
                <w:sz w:val="20"/>
                <w:szCs w:val="20"/>
              </w:rPr>
              <w:t>(Eigenvalue,</w:t>
            </w:r>
          </w:p>
        </w:tc>
        <w:tc>
          <w:tcPr>
            <w:tcW w:w="0" w:type="auto"/>
          </w:tcPr>
          <w:p w14:paraId="5E2A89AB" w14:textId="5FDBC8D7" w:rsidR="00016DCC" w:rsidRPr="00DF7DCC" w:rsidRDefault="000E3E47" w:rsidP="000D6A71">
            <w:pPr>
              <w:rPr>
                <w:rFonts w:cstheme="minorHAnsi"/>
                <w:b/>
                <w:bCs/>
                <w:sz w:val="20"/>
                <w:szCs w:val="20"/>
              </w:rPr>
            </w:pPr>
            <w:r w:rsidRPr="00DF7DCC">
              <w:rPr>
                <w:rFonts w:cstheme="minorHAnsi"/>
                <w:b/>
                <w:bCs/>
                <w:sz w:val="20"/>
                <w:szCs w:val="20"/>
              </w:rPr>
              <w:t>Percent</w:t>
            </w:r>
          </w:p>
        </w:tc>
        <w:tc>
          <w:tcPr>
            <w:tcW w:w="0" w:type="auto"/>
          </w:tcPr>
          <w:p w14:paraId="20F04F99" w14:textId="4AB57C80" w:rsidR="00016DCC" w:rsidRPr="00DF7DCC" w:rsidRDefault="000E3E47" w:rsidP="000D6A71">
            <w:pPr>
              <w:rPr>
                <w:rFonts w:cstheme="minorHAnsi"/>
                <w:b/>
                <w:bCs/>
                <w:sz w:val="20"/>
                <w:szCs w:val="20"/>
              </w:rPr>
            </w:pPr>
            <w:r w:rsidRPr="00DF7DCC">
              <w:rPr>
                <w:rFonts w:cstheme="minorHAnsi"/>
                <w:b/>
                <w:bCs/>
                <w:sz w:val="20"/>
                <w:szCs w:val="20"/>
              </w:rPr>
              <w:t>Cumulative</w:t>
            </w:r>
          </w:p>
        </w:tc>
        <w:tc>
          <w:tcPr>
            <w:tcW w:w="0" w:type="auto"/>
          </w:tcPr>
          <w:p w14:paraId="3E2A5854" w14:textId="3A3C937B" w:rsidR="00016DCC" w:rsidRPr="00DF7DCC" w:rsidRDefault="000E3E47" w:rsidP="000D6A71">
            <w:pPr>
              <w:rPr>
                <w:rFonts w:cstheme="minorHAnsi"/>
                <w:b/>
                <w:bCs/>
                <w:sz w:val="20"/>
                <w:szCs w:val="20"/>
              </w:rPr>
            </w:pPr>
            <w:r w:rsidRPr="00DF7DCC">
              <w:rPr>
                <w:rFonts w:cstheme="minorHAnsi"/>
                <w:b/>
                <w:bCs/>
                <w:sz w:val="20"/>
                <w:szCs w:val="20"/>
              </w:rPr>
              <w:t>Variance)</w:t>
            </w:r>
          </w:p>
        </w:tc>
        <w:tc>
          <w:tcPr>
            <w:tcW w:w="0" w:type="auto"/>
          </w:tcPr>
          <w:p w14:paraId="29AC7685" w14:textId="47DFE482" w:rsidR="00016DCC" w:rsidRPr="00DF7DCC" w:rsidRDefault="00016DCC" w:rsidP="000D6A71">
            <w:pPr>
              <w:rPr>
                <w:rFonts w:cstheme="minorHAnsi"/>
                <w:b/>
                <w:bCs/>
                <w:sz w:val="20"/>
                <w:szCs w:val="20"/>
              </w:rPr>
            </w:pPr>
          </w:p>
        </w:tc>
      </w:tr>
      <w:tr w:rsidR="0033728D" w:rsidRPr="00DF7DCC" w14:paraId="730ADFE2" w14:textId="77777777" w:rsidTr="00AA0E29">
        <w:tc>
          <w:tcPr>
            <w:tcW w:w="0" w:type="auto"/>
            <w:hideMark/>
          </w:tcPr>
          <w:p w14:paraId="64F94ED4" w14:textId="77777777" w:rsidR="0033728D" w:rsidRPr="00DF7DCC" w:rsidRDefault="0033728D" w:rsidP="000D6A71">
            <w:pPr>
              <w:rPr>
                <w:rFonts w:cstheme="minorHAnsi"/>
                <w:b/>
                <w:bCs/>
                <w:sz w:val="20"/>
                <w:szCs w:val="20"/>
              </w:rPr>
            </w:pPr>
          </w:p>
        </w:tc>
        <w:tc>
          <w:tcPr>
            <w:tcW w:w="0" w:type="auto"/>
            <w:hideMark/>
          </w:tcPr>
          <w:p w14:paraId="4B520364" w14:textId="77777777" w:rsidR="0033728D" w:rsidRPr="00DF7DCC" w:rsidRDefault="0033728D" w:rsidP="000D6A71">
            <w:pPr>
              <w:rPr>
                <w:rFonts w:cstheme="minorHAnsi"/>
                <w:b/>
                <w:bCs/>
                <w:sz w:val="20"/>
                <w:szCs w:val="20"/>
              </w:rPr>
            </w:pPr>
            <w:r w:rsidRPr="00DF7DCC">
              <w:rPr>
                <w:rFonts w:cstheme="minorHAnsi"/>
                <w:b/>
                <w:bCs/>
                <w:sz w:val="20"/>
                <w:szCs w:val="20"/>
              </w:rPr>
              <w:t>1 (7.3, 22.9%)</w:t>
            </w:r>
          </w:p>
        </w:tc>
        <w:tc>
          <w:tcPr>
            <w:tcW w:w="0" w:type="auto"/>
            <w:hideMark/>
          </w:tcPr>
          <w:p w14:paraId="2458EE25" w14:textId="77777777" w:rsidR="0033728D" w:rsidRPr="00DF7DCC" w:rsidRDefault="0033728D" w:rsidP="000D6A71">
            <w:pPr>
              <w:rPr>
                <w:rFonts w:cstheme="minorHAnsi"/>
                <w:b/>
                <w:bCs/>
                <w:sz w:val="20"/>
                <w:szCs w:val="20"/>
              </w:rPr>
            </w:pPr>
            <w:r w:rsidRPr="00DF7DCC">
              <w:rPr>
                <w:rFonts w:cstheme="minorHAnsi"/>
                <w:b/>
                <w:bCs/>
                <w:sz w:val="20"/>
                <w:szCs w:val="20"/>
              </w:rPr>
              <w:t>2 (4.6, 37.2%)</w:t>
            </w:r>
          </w:p>
        </w:tc>
        <w:tc>
          <w:tcPr>
            <w:tcW w:w="0" w:type="auto"/>
            <w:hideMark/>
          </w:tcPr>
          <w:p w14:paraId="02B4BA9E" w14:textId="77777777" w:rsidR="0033728D" w:rsidRPr="00DF7DCC" w:rsidRDefault="0033728D" w:rsidP="000D6A71">
            <w:pPr>
              <w:rPr>
                <w:rFonts w:cstheme="minorHAnsi"/>
                <w:b/>
                <w:bCs/>
                <w:sz w:val="20"/>
                <w:szCs w:val="20"/>
              </w:rPr>
            </w:pPr>
            <w:r w:rsidRPr="00DF7DCC">
              <w:rPr>
                <w:rFonts w:cstheme="minorHAnsi"/>
                <w:b/>
                <w:bCs/>
                <w:sz w:val="20"/>
                <w:szCs w:val="20"/>
              </w:rPr>
              <w:t>3 (4.3, 50.5%)</w:t>
            </w:r>
          </w:p>
        </w:tc>
        <w:tc>
          <w:tcPr>
            <w:tcW w:w="0" w:type="auto"/>
            <w:hideMark/>
          </w:tcPr>
          <w:p w14:paraId="6A67E336" w14:textId="77777777" w:rsidR="0033728D" w:rsidRPr="00DF7DCC" w:rsidRDefault="0033728D" w:rsidP="000D6A71">
            <w:pPr>
              <w:rPr>
                <w:rFonts w:cstheme="minorHAnsi"/>
                <w:b/>
                <w:bCs/>
                <w:sz w:val="20"/>
                <w:szCs w:val="20"/>
              </w:rPr>
            </w:pPr>
            <w:r w:rsidRPr="00DF7DCC">
              <w:rPr>
                <w:rFonts w:cstheme="minorHAnsi"/>
                <w:b/>
                <w:bCs/>
                <w:sz w:val="20"/>
                <w:szCs w:val="20"/>
              </w:rPr>
              <w:t>4 (4.0, 63.0%)</w:t>
            </w:r>
          </w:p>
        </w:tc>
        <w:tc>
          <w:tcPr>
            <w:tcW w:w="0" w:type="auto"/>
            <w:hideMark/>
          </w:tcPr>
          <w:p w14:paraId="2E848814" w14:textId="77777777" w:rsidR="0033728D" w:rsidRPr="00DF7DCC" w:rsidRDefault="0033728D" w:rsidP="000D6A71">
            <w:pPr>
              <w:rPr>
                <w:rFonts w:cstheme="minorHAnsi"/>
                <w:b/>
                <w:bCs/>
                <w:sz w:val="20"/>
                <w:szCs w:val="20"/>
              </w:rPr>
            </w:pPr>
            <w:r w:rsidRPr="00DF7DCC">
              <w:rPr>
                <w:rFonts w:cstheme="minorHAnsi"/>
                <w:b/>
                <w:bCs/>
                <w:sz w:val="20"/>
                <w:szCs w:val="20"/>
              </w:rPr>
              <w:t>5 (3.9, 75.2%)</w:t>
            </w:r>
          </w:p>
        </w:tc>
        <w:tc>
          <w:tcPr>
            <w:tcW w:w="0" w:type="auto"/>
            <w:hideMark/>
          </w:tcPr>
          <w:p w14:paraId="2D65429B" w14:textId="77777777" w:rsidR="0033728D" w:rsidRPr="00DF7DCC" w:rsidRDefault="0033728D" w:rsidP="000D6A71">
            <w:pPr>
              <w:rPr>
                <w:rFonts w:cstheme="minorHAnsi"/>
                <w:b/>
                <w:bCs/>
                <w:sz w:val="20"/>
                <w:szCs w:val="20"/>
              </w:rPr>
            </w:pPr>
            <w:r w:rsidRPr="00DF7DCC">
              <w:rPr>
                <w:rFonts w:cstheme="minorHAnsi"/>
                <w:b/>
                <w:bCs/>
                <w:sz w:val="20"/>
                <w:szCs w:val="20"/>
              </w:rPr>
              <w:t>6 (3.8, 87.0%)</w:t>
            </w:r>
          </w:p>
        </w:tc>
        <w:tc>
          <w:tcPr>
            <w:tcW w:w="0" w:type="auto"/>
            <w:hideMark/>
          </w:tcPr>
          <w:p w14:paraId="20B8F7E5" w14:textId="77777777" w:rsidR="0033728D" w:rsidRPr="00DF7DCC" w:rsidRDefault="0033728D" w:rsidP="000D6A71">
            <w:pPr>
              <w:rPr>
                <w:rFonts w:cstheme="minorHAnsi"/>
                <w:b/>
                <w:bCs/>
                <w:sz w:val="20"/>
                <w:szCs w:val="20"/>
              </w:rPr>
            </w:pPr>
            <w:r w:rsidRPr="00DF7DCC">
              <w:rPr>
                <w:rFonts w:cstheme="minorHAnsi"/>
                <w:b/>
                <w:bCs/>
                <w:sz w:val="20"/>
                <w:szCs w:val="20"/>
              </w:rPr>
              <w:t>7 (1.3, 91.0%)</w:t>
            </w:r>
          </w:p>
        </w:tc>
      </w:tr>
      <w:tr w:rsidR="000D6A71" w:rsidRPr="00DF7DCC" w14:paraId="4E1C5220" w14:textId="77777777" w:rsidTr="00AA0E29">
        <w:tc>
          <w:tcPr>
            <w:tcW w:w="0" w:type="auto"/>
            <w:hideMark/>
          </w:tcPr>
          <w:p w14:paraId="033BDD30" w14:textId="77777777" w:rsidR="000D6A71" w:rsidRPr="00DF7DCC" w:rsidRDefault="000D6A71" w:rsidP="000D6A71">
            <w:pPr>
              <w:rPr>
                <w:rFonts w:cstheme="minorHAnsi"/>
                <w:b/>
                <w:bCs/>
                <w:sz w:val="20"/>
                <w:szCs w:val="20"/>
              </w:rPr>
            </w:pPr>
            <w:r w:rsidRPr="00DF7DCC">
              <w:rPr>
                <w:rFonts w:cstheme="minorHAnsi"/>
                <w:b/>
                <w:bCs/>
                <w:sz w:val="20"/>
                <w:szCs w:val="20"/>
              </w:rPr>
              <w:t>Walk Speed</w:t>
            </w:r>
          </w:p>
        </w:tc>
        <w:tc>
          <w:tcPr>
            <w:tcW w:w="0" w:type="auto"/>
            <w:hideMark/>
          </w:tcPr>
          <w:p w14:paraId="2AA1261F" w14:textId="77777777" w:rsidR="000D6A71" w:rsidRPr="00DF7DCC" w:rsidRDefault="000D6A71" w:rsidP="000D6A71">
            <w:pPr>
              <w:rPr>
                <w:rFonts w:cstheme="minorHAnsi"/>
                <w:b/>
                <w:bCs/>
                <w:sz w:val="20"/>
                <w:szCs w:val="20"/>
              </w:rPr>
            </w:pPr>
          </w:p>
        </w:tc>
        <w:tc>
          <w:tcPr>
            <w:tcW w:w="0" w:type="auto"/>
            <w:hideMark/>
          </w:tcPr>
          <w:p w14:paraId="03404923" w14:textId="77777777" w:rsidR="000D6A71" w:rsidRPr="00DF7DCC" w:rsidRDefault="000D6A71" w:rsidP="000D6A71">
            <w:pPr>
              <w:rPr>
                <w:rFonts w:cstheme="minorHAnsi"/>
                <w:sz w:val="20"/>
                <w:szCs w:val="20"/>
              </w:rPr>
            </w:pPr>
            <w:r w:rsidRPr="00DF7DCC">
              <w:rPr>
                <w:rFonts w:cstheme="minorHAnsi"/>
                <w:sz w:val="20"/>
                <w:szCs w:val="20"/>
              </w:rPr>
              <w:t>−0.54</w:t>
            </w:r>
          </w:p>
        </w:tc>
        <w:tc>
          <w:tcPr>
            <w:tcW w:w="0" w:type="auto"/>
            <w:hideMark/>
          </w:tcPr>
          <w:p w14:paraId="54426DF9" w14:textId="77777777" w:rsidR="000D6A71" w:rsidRPr="00DF7DCC" w:rsidRDefault="000D6A71" w:rsidP="000D6A71">
            <w:pPr>
              <w:rPr>
                <w:rFonts w:cstheme="minorHAnsi"/>
                <w:sz w:val="20"/>
                <w:szCs w:val="20"/>
              </w:rPr>
            </w:pPr>
          </w:p>
        </w:tc>
        <w:tc>
          <w:tcPr>
            <w:tcW w:w="0" w:type="auto"/>
            <w:hideMark/>
          </w:tcPr>
          <w:p w14:paraId="1381D463" w14:textId="77777777" w:rsidR="000D6A71" w:rsidRPr="00DF7DCC" w:rsidRDefault="000D6A71" w:rsidP="000D6A71">
            <w:pPr>
              <w:rPr>
                <w:rFonts w:cstheme="minorHAnsi"/>
                <w:sz w:val="20"/>
                <w:szCs w:val="20"/>
              </w:rPr>
            </w:pPr>
          </w:p>
        </w:tc>
        <w:tc>
          <w:tcPr>
            <w:tcW w:w="0" w:type="auto"/>
            <w:hideMark/>
          </w:tcPr>
          <w:p w14:paraId="76BD85CB" w14:textId="77777777" w:rsidR="000D6A71" w:rsidRPr="00DF7DCC" w:rsidRDefault="000D6A71" w:rsidP="000D6A71">
            <w:pPr>
              <w:rPr>
                <w:rFonts w:cstheme="minorHAnsi"/>
                <w:sz w:val="20"/>
                <w:szCs w:val="20"/>
              </w:rPr>
            </w:pPr>
          </w:p>
        </w:tc>
        <w:tc>
          <w:tcPr>
            <w:tcW w:w="0" w:type="auto"/>
            <w:hideMark/>
          </w:tcPr>
          <w:p w14:paraId="5FC2C6EA" w14:textId="77777777" w:rsidR="000D6A71" w:rsidRPr="00DF7DCC" w:rsidRDefault="000D6A71" w:rsidP="000D6A71">
            <w:pPr>
              <w:rPr>
                <w:rFonts w:cstheme="minorHAnsi"/>
                <w:sz w:val="20"/>
                <w:szCs w:val="20"/>
              </w:rPr>
            </w:pPr>
          </w:p>
        </w:tc>
        <w:tc>
          <w:tcPr>
            <w:tcW w:w="0" w:type="auto"/>
            <w:hideMark/>
          </w:tcPr>
          <w:p w14:paraId="4E55D6C0" w14:textId="77777777" w:rsidR="000D6A71" w:rsidRPr="00DF7DCC" w:rsidRDefault="000D6A71" w:rsidP="000D6A71">
            <w:pPr>
              <w:rPr>
                <w:rFonts w:cstheme="minorHAnsi"/>
                <w:sz w:val="20"/>
                <w:szCs w:val="20"/>
              </w:rPr>
            </w:pPr>
          </w:p>
        </w:tc>
      </w:tr>
      <w:tr w:rsidR="000D6A71" w:rsidRPr="00DF7DCC" w14:paraId="5FE85DFB" w14:textId="77777777" w:rsidTr="00AA0E29">
        <w:tc>
          <w:tcPr>
            <w:tcW w:w="0" w:type="auto"/>
            <w:hideMark/>
          </w:tcPr>
          <w:p w14:paraId="2F876F51" w14:textId="77777777" w:rsidR="000D6A71" w:rsidRPr="00DF7DCC" w:rsidRDefault="000D6A71" w:rsidP="000D6A71">
            <w:pPr>
              <w:rPr>
                <w:rFonts w:cstheme="minorHAnsi"/>
                <w:b/>
                <w:bCs/>
                <w:sz w:val="20"/>
                <w:szCs w:val="20"/>
              </w:rPr>
            </w:pPr>
            <w:r w:rsidRPr="00DF7DCC">
              <w:rPr>
                <w:rFonts w:cstheme="minorHAnsi"/>
                <w:b/>
                <w:bCs/>
                <w:sz w:val="20"/>
                <w:szCs w:val="20"/>
              </w:rPr>
              <w:t>Peak tibia adduction</w:t>
            </w:r>
          </w:p>
        </w:tc>
        <w:tc>
          <w:tcPr>
            <w:tcW w:w="0" w:type="auto"/>
            <w:hideMark/>
          </w:tcPr>
          <w:p w14:paraId="79C63A28" w14:textId="77777777" w:rsidR="000D6A71" w:rsidRPr="00DF7DCC" w:rsidRDefault="000D6A71" w:rsidP="000D6A71">
            <w:pPr>
              <w:rPr>
                <w:rFonts w:cstheme="minorHAnsi"/>
                <w:b/>
                <w:bCs/>
                <w:sz w:val="20"/>
                <w:szCs w:val="20"/>
              </w:rPr>
            </w:pPr>
          </w:p>
        </w:tc>
        <w:tc>
          <w:tcPr>
            <w:tcW w:w="0" w:type="auto"/>
            <w:hideMark/>
          </w:tcPr>
          <w:p w14:paraId="44B21887" w14:textId="77777777" w:rsidR="000D6A71" w:rsidRPr="00DF7DCC" w:rsidRDefault="000D6A71" w:rsidP="000D6A71">
            <w:pPr>
              <w:rPr>
                <w:rFonts w:cstheme="minorHAnsi"/>
                <w:sz w:val="20"/>
                <w:szCs w:val="20"/>
              </w:rPr>
            </w:pPr>
          </w:p>
        </w:tc>
        <w:tc>
          <w:tcPr>
            <w:tcW w:w="0" w:type="auto"/>
            <w:hideMark/>
          </w:tcPr>
          <w:p w14:paraId="7F63C097" w14:textId="77777777" w:rsidR="000D6A71" w:rsidRPr="00DF7DCC" w:rsidRDefault="000D6A71" w:rsidP="000D6A71">
            <w:pPr>
              <w:rPr>
                <w:rFonts w:cstheme="minorHAnsi"/>
                <w:sz w:val="20"/>
                <w:szCs w:val="20"/>
              </w:rPr>
            </w:pPr>
          </w:p>
        </w:tc>
        <w:tc>
          <w:tcPr>
            <w:tcW w:w="0" w:type="auto"/>
            <w:hideMark/>
          </w:tcPr>
          <w:p w14:paraId="30E060FC" w14:textId="77777777" w:rsidR="000D6A71" w:rsidRPr="00DF7DCC" w:rsidRDefault="000D6A71" w:rsidP="000D6A71">
            <w:pPr>
              <w:rPr>
                <w:rFonts w:cstheme="minorHAnsi"/>
                <w:sz w:val="20"/>
                <w:szCs w:val="20"/>
              </w:rPr>
            </w:pPr>
          </w:p>
        </w:tc>
        <w:tc>
          <w:tcPr>
            <w:tcW w:w="0" w:type="auto"/>
            <w:hideMark/>
          </w:tcPr>
          <w:p w14:paraId="2AF56E67" w14:textId="77777777" w:rsidR="000D6A71" w:rsidRPr="00DF7DCC" w:rsidRDefault="000D6A71" w:rsidP="000D6A71">
            <w:pPr>
              <w:rPr>
                <w:rFonts w:cstheme="minorHAnsi"/>
                <w:sz w:val="20"/>
                <w:szCs w:val="20"/>
              </w:rPr>
            </w:pPr>
          </w:p>
        </w:tc>
        <w:tc>
          <w:tcPr>
            <w:tcW w:w="0" w:type="auto"/>
            <w:hideMark/>
          </w:tcPr>
          <w:p w14:paraId="24992A81" w14:textId="77777777" w:rsidR="000D6A71" w:rsidRPr="00DF7DCC" w:rsidRDefault="000D6A71" w:rsidP="000D6A71">
            <w:pPr>
              <w:rPr>
                <w:rFonts w:cstheme="minorHAnsi"/>
                <w:sz w:val="20"/>
                <w:szCs w:val="20"/>
              </w:rPr>
            </w:pPr>
          </w:p>
        </w:tc>
        <w:tc>
          <w:tcPr>
            <w:tcW w:w="0" w:type="auto"/>
            <w:hideMark/>
          </w:tcPr>
          <w:p w14:paraId="23005C79" w14:textId="77777777" w:rsidR="000D6A71" w:rsidRPr="00DF7DCC" w:rsidRDefault="000D6A71" w:rsidP="000D6A71">
            <w:pPr>
              <w:rPr>
                <w:rFonts w:cstheme="minorHAnsi"/>
                <w:sz w:val="20"/>
                <w:szCs w:val="20"/>
              </w:rPr>
            </w:pPr>
            <w:r w:rsidRPr="00DF7DCC">
              <w:rPr>
                <w:rFonts w:cstheme="minorHAnsi"/>
                <w:sz w:val="20"/>
                <w:szCs w:val="20"/>
              </w:rPr>
              <w:t>−0.91</w:t>
            </w:r>
          </w:p>
        </w:tc>
      </w:tr>
      <w:tr w:rsidR="000D6A71" w:rsidRPr="00DF7DCC" w14:paraId="57AE0150" w14:textId="77777777" w:rsidTr="00AA0E29">
        <w:tc>
          <w:tcPr>
            <w:tcW w:w="0" w:type="auto"/>
            <w:hideMark/>
          </w:tcPr>
          <w:p w14:paraId="706A3FB8" w14:textId="77777777" w:rsidR="000D6A71" w:rsidRPr="00DF7DCC" w:rsidRDefault="000D6A71" w:rsidP="000D6A71">
            <w:pPr>
              <w:rPr>
                <w:rFonts w:cstheme="minorHAnsi"/>
                <w:b/>
                <w:bCs/>
                <w:sz w:val="20"/>
                <w:szCs w:val="20"/>
              </w:rPr>
            </w:pPr>
            <w:r w:rsidRPr="00DF7DCC">
              <w:rPr>
                <w:rFonts w:cstheme="minorHAnsi"/>
                <w:b/>
                <w:bCs/>
                <w:sz w:val="20"/>
                <w:szCs w:val="20"/>
              </w:rPr>
              <w:t>Sagittal hindfoot ROM</w:t>
            </w:r>
          </w:p>
        </w:tc>
        <w:tc>
          <w:tcPr>
            <w:tcW w:w="0" w:type="auto"/>
            <w:hideMark/>
          </w:tcPr>
          <w:p w14:paraId="371B785F" w14:textId="77777777" w:rsidR="000D6A71" w:rsidRPr="00DF7DCC" w:rsidRDefault="000D6A71" w:rsidP="000D6A71">
            <w:pPr>
              <w:rPr>
                <w:rFonts w:cstheme="minorHAnsi"/>
                <w:b/>
                <w:bCs/>
                <w:sz w:val="20"/>
                <w:szCs w:val="20"/>
              </w:rPr>
            </w:pPr>
          </w:p>
        </w:tc>
        <w:tc>
          <w:tcPr>
            <w:tcW w:w="0" w:type="auto"/>
            <w:hideMark/>
          </w:tcPr>
          <w:p w14:paraId="33E5982C" w14:textId="77777777" w:rsidR="000D6A71" w:rsidRPr="00DF7DCC" w:rsidRDefault="000D6A71" w:rsidP="000D6A71">
            <w:pPr>
              <w:rPr>
                <w:rFonts w:cstheme="minorHAnsi"/>
                <w:sz w:val="20"/>
                <w:szCs w:val="20"/>
              </w:rPr>
            </w:pPr>
          </w:p>
        </w:tc>
        <w:tc>
          <w:tcPr>
            <w:tcW w:w="0" w:type="auto"/>
            <w:hideMark/>
          </w:tcPr>
          <w:p w14:paraId="0A0BAAA7" w14:textId="77777777" w:rsidR="000D6A71" w:rsidRPr="00DF7DCC" w:rsidRDefault="000D6A71" w:rsidP="000D6A71">
            <w:pPr>
              <w:rPr>
                <w:rFonts w:cstheme="minorHAnsi"/>
                <w:sz w:val="20"/>
                <w:szCs w:val="20"/>
              </w:rPr>
            </w:pPr>
          </w:p>
        </w:tc>
        <w:tc>
          <w:tcPr>
            <w:tcW w:w="0" w:type="auto"/>
            <w:hideMark/>
          </w:tcPr>
          <w:p w14:paraId="7C9E73E6" w14:textId="77777777" w:rsidR="000D6A71" w:rsidRPr="00DF7DCC" w:rsidRDefault="000D6A71" w:rsidP="000D6A71">
            <w:pPr>
              <w:rPr>
                <w:rFonts w:cstheme="minorHAnsi"/>
                <w:sz w:val="20"/>
                <w:szCs w:val="20"/>
              </w:rPr>
            </w:pPr>
          </w:p>
        </w:tc>
        <w:tc>
          <w:tcPr>
            <w:tcW w:w="0" w:type="auto"/>
            <w:hideMark/>
          </w:tcPr>
          <w:p w14:paraId="65D13756" w14:textId="77777777" w:rsidR="000D6A71" w:rsidRPr="00DF7DCC" w:rsidRDefault="000D6A71" w:rsidP="000D6A71">
            <w:pPr>
              <w:rPr>
                <w:rFonts w:cstheme="minorHAnsi"/>
                <w:sz w:val="20"/>
                <w:szCs w:val="20"/>
              </w:rPr>
            </w:pPr>
          </w:p>
        </w:tc>
        <w:tc>
          <w:tcPr>
            <w:tcW w:w="0" w:type="auto"/>
            <w:hideMark/>
          </w:tcPr>
          <w:p w14:paraId="2644D6F4" w14:textId="77777777" w:rsidR="000D6A71" w:rsidRPr="00DF7DCC" w:rsidRDefault="000D6A71" w:rsidP="000D6A71">
            <w:pPr>
              <w:rPr>
                <w:rFonts w:cstheme="minorHAnsi"/>
                <w:sz w:val="20"/>
                <w:szCs w:val="20"/>
              </w:rPr>
            </w:pPr>
            <w:r w:rsidRPr="00DF7DCC">
              <w:rPr>
                <w:rFonts w:cstheme="minorHAnsi"/>
                <w:sz w:val="20"/>
                <w:szCs w:val="20"/>
              </w:rPr>
              <w:t>0.89</w:t>
            </w:r>
          </w:p>
        </w:tc>
        <w:tc>
          <w:tcPr>
            <w:tcW w:w="0" w:type="auto"/>
            <w:hideMark/>
          </w:tcPr>
          <w:p w14:paraId="39F71A05" w14:textId="77777777" w:rsidR="000D6A71" w:rsidRPr="00DF7DCC" w:rsidRDefault="000D6A71" w:rsidP="000D6A71">
            <w:pPr>
              <w:rPr>
                <w:rFonts w:cstheme="minorHAnsi"/>
                <w:sz w:val="20"/>
                <w:szCs w:val="20"/>
              </w:rPr>
            </w:pPr>
          </w:p>
        </w:tc>
      </w:tr>
      <w:tr w:rsidR="000D6A71" w:rsidRPr="00DF7DCC" w14:paraId="26C18C1A" w14:textId="77777777" w:rsidTr="00AA0E29">
        <w:tc>
          <w:tcPr>
            <w:tcW w:w="0" w:type="auto"/>
            <w:hideMark/>
          </w:tcPr>
          <w:p w14:paraId="49754F8D" w14:textId="77777777" w:rsidR="000D6A71" w:rsidRPr="00DF7DCC" w:rsidRDefault="000D6A71" w:rsidP="000D6A71">
            <w:pPr>
              <w:rPr>
                <w:rFonts w:cstheme="minorHAnsi"/>
                <w:b/>
                <w:bCs/>
                <w:sz w:val="20"/>
                <w:szCs w:val="20"/>
              </w:rPr>
            </w:pPr>
            <w:r w:rsidRPr="00DF7DCC">
              <w:rPr>
                <w:rFonts w:cstheme="minorHAnsi"/>
                <w:b/>
                <w:bCs/>
                <w:sz w:val="20"/>
                <w:szCs w:val="20"/>
              </w:rPr>
              <w:t>Peak hindfoot dorsiflexion during stance</w:t>
            </w:r>
          </w:p>
        </w:tc>
        <w:tc>
          <w:tcPr>
            <w:tcW w:w="0" w:type="auto"/>
            <w:hideMark/>
          </w:tcPr>
          <w:p w14:paraId="3479A6DF" w14:textId="77777777" w:rsidR="000D6A71" w:rsidRPr="00DF7DCC" w:rsidRDefault="000D6A71" w:rsidP="000D6A71">
            <w:pPr>
              <w:rPr>
                <w:rFonts w:cstheme="minorHAnsi"/>
                <w:b/>
                <w:bCs/>
                <w:sz w:val="20"/>
                <w:szCs w:val="20"/>
              </w:rPr>
            </w:pPr>
          </w:p>
        </w:tc>
        <w:tc>
          <w:tcPr>
            <w:tcW w:w="0" w:type="auto"/>
            <w:hideMark/>
          </w:tcPr>
          <w:p w14:paraId="3A0379E6" w14:textId="77777777" w:rsidR="000D6A71" w:rsidRPr="00DF7DCC" w:rsidRDefault="000D6A71" w:rsidP="000D6A71">
            <w:pPr>
              <w:rPr>
                <w:rFonts w:cstheme="minorHAnsi"/>
                <w:sz w:val="20"/>
                <w:szCs w:val="20"/>
              </w:rPr>
            </w:pPr>
          </w:p>
        </w:tc>
        <w:tc>
          <w:tcPr>
            <w:tcW w:w="0" w:type="auto"/>
            <w:hideMark/>
          </w:tcPr>
          <w:p w14:paraId="326851EF" w14:textId="77777777" w:rsidR="000D6A71" w:rsidRPr="00DF7DCC" w:rsidRDefault="000D6A71" w:rsidP="000D6A71">
            <w:pPr>
              <w:rPr>
                <w:rFonts w:cstheme="minorHAnsi"/>
                <w:sz w:val="20"/>
                <w:szCs w:val="20"/>
              </w:rPr>
            </w:pPr>
          </w:p>
        </w:tc>
        <w:tc>
          <w:tcPr>
            <w:tcW w:w="0" w:type="auto"/>
            <w:hideMark/>
          </w:tcPr>
          <w:p w14:paraId="671C0E72" w14:textId="77777777" w:rsidR="000D6A71" w:rsidRPr="00DF7DCC" w:rsidRDefault="000D6A71" w:rsidP="000D6A71">
            <w:pPr>
              <w:rPr>
                <w:rFonts w:cstheme="minorHAnsi"/>
                <w:sz w:val="20"/>
                <w:szCs w:val="20"/>
              </w:rPr>
            </w:pPr>
          </w:p>
        </w:tc>
        <w:tc>
          <w:tcPr>
            <w:tcW w:w="0" w:type="auto"/>
            <w:hideMark/>
          </w:tcPr>
          <w:p w14:paraId="3A631656" w14:textId="77777777" w:rsidR="000D6A71" w:rsidRPr="00DF7DCC" w:rsidRDefault="000D6A71" w:rsidP="000D6A71">
            <w:pPr>
              <w:rPr>
                <w:rFonts w:cstheme="minorHAnsi"/>
                <w:sz w:val="20"/>
                <w:szCs w:val="20"/>
              </w:rPr>
            </w:pPr>
            <w:r w:rsidRPr="00DF7DCC">
              <w:rPr>
                <w:rFonts w:cstheme="minorHAnsi"/>
                <w:sz w:val="20"/>
                <w:szCs w:val="20"/>
              </w:rPr>
              <w:t>0.96</w:t>
            </w:r>
          </w:p>
        </w:tc>
        <w:tc>
          <w:tcPr>
            <w:tcW w:w="0" w:type="auto"/>
            <w:hideMark/>
          </w:tcPr>
          <w:p w14:paraId="065CC2CD" w14:textId="77777777" w:rsidR="000D6A71" w:rsidRPr="00DF7DCC" w:rsidRDefault="000D6A71" w:rsidP="000D6A71">
            <w:pPr>
              <w:rPr>
                <w:rFonts w:cstheme="minorHAnsi"/>
                <w:sz w:val="20"/>
                <w:szCs w:val="20"/>
              </w:rPr>
            </w:pPr>
          </w:p>
        </w:tc>
        <w:tc>
          <w:tcPr>
            <w:tcW w:w="0" w:type="auto"/>
            <w:hideMark/>
          </w:tcPr>
          <w:p w14:paraId="2FA9F8FB" w14:textId="77777777" w:rsidR="000D6A71" w:rsidRPr="00DF7DCC" w:rsidRDefault="000D6A71" w:rsidP="000D6A71">
            <w:pPr>
              <w:rPr>
                <w:rFonts w:cstheme="minorHAnsi"/>
                <w:sz w:val="20"/>
                <w:szCs w:val="20"/>
              </w:rPr>
            </w:pPr>
          </w:p>
        </w:tc>
      </w:tr>
      <w:tr w:rsidR="000D6A71" w:rsidRPr="00DF7DCC" w14:paraId="50D29410" w14:textId="77777777" w:rsidTr="00AA0E29">
        <w:tc>
          <w:tcPr>
            <w:tcW w:w="0" w:type="auto"/>
            <w:hideMark/>
          </w:tcPr>
          <w:p w14:paraId="6A288FE5" w14:textId="77777777" w:rsidR="000D6A71" w:rsidRPr="00DF7DCC" w:rsidRDefault="000D6A71" w:rsidP="000D6A71">
            <w:pPr>
              <w:rPr>
                <w:rFonts w:cstheme="minorHAnsi"/>
                <w:b/>
                <w:bCs/>
                <w:sz w:val="20"/>
                <w:szCs w:val="20"/>
              </w:rPr>
            </w:pPr>
            <w:r w:rsidRPr="00DF7DCC">
              <w:rPr>
                <w:rFonts w:cstheme="minorHAnsi"/>
                <w:b/>
                <w:bCs/>
                <w:sz w:val="20"/>
                <w:szCs w:val="20"/>
              </w:rPr>
              <w:t>Peak hindfoot dorsiflexion during swing</w:t>
            </w:r>
          </w:p>
        </w:tc>
        <w:tc>
          <w:tcPr>
            <w:tcW w:w="0" w:type="auto"/>
            <w:hideMark/>
          </w:tcPr>
          <w:p w14:paraId="312524DA" w14:textId="77777777" w:rsidR="000D6A71" w:rsidRPr="00DF7DCC" w:rsidRDefault="000D6A71" w:rsidP="000D6A71">
            <w:pPr>
              <w:rPr>
                <w:rFonts w:cstheme="minorHAnsi"/>
                <w:b/>
                <w:bCs/>
                <w:sz w:val="20"/>
                <w:szCs w:val="20"/>
              </w:rPr>
            </w:pPr>
          </w:p>
        </w:tc>
        <w:tc>
          <w:tcPr>
            <w:tcW w:w="0" w:type="auto"/>
            <w:hideMark/>
          </w:tcPr>
          <w:p w14:paraId="79037ECE" w14:textId="77777777" w:rsidR="000D6A71" w:rsidRPr="00DF7DCC" w:rsidRDefault="000D6A71" w:rsidP="000D6A71">
            <w:pPr>
              <w:rPr>
                <w:rFonts w:cstheme="minorHAnsi"/>
                <w:sz w:val="20"/>
                <w:szCs w:val="20"/>
              </w:rPr>
            </w:pPr>
          </w:p>
        </w:tc>
        <w:tc>
          <w:tcPr>
            <w:tcW w:w="0" w:type="auto"/>
            <w:hideMark/>
          </w:tcPr>
          <w:p w14:paraId="1624AD35" w14:textId="77777777" w:rsidR="000D6A71" w:rsidRPr="00DF7DCC" w:rsidRDefault="000D6A71" w:rsidP="000D6A71">
            <w:pPr>
              <w:rPr>
                <w:rFonts w:cstheme="minorHAnsi"/>
                <w:sz w:val="20"/>
                <w:szCs w:val="20"/>
              </w:rPr>
            </w:pPr>
          </w:p>
        </w:tc>
        <w:tc>
          <w:tcPr>
            <w:tcW w:w="0" w:type="auto"/>
            <w:hideMark/>
          </w:tcPr>
          <w:p w14:paraId="18159436" w14:textId="77777777" w:rsidR="000D6A71" w:rsidRPr="00DF7DCC" w:rsidRDefault="000D6A71" w:rsidP="000D6A71">
            <w:pPr>
              <w:rPr>
                <w:rFonts w:cstheme="minorHAnsi"/>
                <w:sz w:val="20"/>
                <w:szCs w:val="20"/>
              </w:rPr>
            </w:pPr>
          </w:p>
        </w:tc>
        <w:tc>
          <w:tcPr>
            <w:tcW w:w="0" w:type="auto"/>
            <w:hideMark/>
          </w:tcPr>
          <w:p w14:paraId="0EE399D0" w14:textId="77777777" w:rsidR="000D6A71" w:rsidRPr="00DF7DCC" w:rsidRDefault="000D6A71" w:rsidP="000D6A71">
            <w:pPr>
              <w:rPr>
                <w:rFonts w:cstheme="minorHAnsi"/>
                <w:sz w:val="20"/>
                <w:szCs w:val="20"/>
              </w:rPr>
            </w:pPr>
            <w:r w:rsidRPr="00DF7DCC">
              <w:rPr>
                <w:rFonts w:cstheme="minorHAnsi"/>
                <w:sz w:val="20"/>
                <w:szCs w:val="20"/>
              </w:rPr>
              <w:t>0.97</w:t>
            </w:r>
          </w:p>
        </w:tc>
        <w:tc>
          <w:tcPr>
            <w:tcW w:w="0" w:type="auto"/>
            <w:hideMark/>
          </w:tcPr>
          <w:p w14:paraId="4C906AE6" w14:textId="77777777" w:rsidR="000D6A71" w:rsidRPr="00DF7DCC" w:rsidRDefault="000D6A71" w:rsidP="000D6A71">
            <w:pPr>
              <w:rPr>
                <w:rFonts w:cstheme="minorHAnsi"/>
                <w:sz w:val="20"/>
                <w:szCs w:val="20"/>
              </w:rPr>
            </w:pPr>
          </w:p>
        </w:tc>
        <w:tc>
          <w:tcPr>
            <w:tcW w:w="0" w:type="auto"/>
            <w:hideMark/>
          </w:tcPr>
          <w:p w14:paraId="5B61C515" w14:textId="77777777" w:rsidR="000D6A71" w:rsidRPr="00DF7DCC" w:rsidRDefault="000D6A71" w:rsidP="000D6A71">
            <w:pPr>
              <w:rPr>
                <w:rFonts w:cstheme="minorHAnsi"/>
                <w:sz w:val="20"/>
                <w:szCs w:val="20"/>
              </w:rPr>
            </w:pPr>
          </w:p>
        </w:tc>
      </w:tr>
      <w:tr w:rsidR="000D6A71" w:rsidRPr="00DF7DCC" w14:paraId="2B14762A" w14:textId="77777777" w:rsidTr="00AA0E29">
        <w:tc>
          <w:tcPr>
            <w:tcW w:w="0" w:type="auto"/>
            <w:hideMark/>
          </w:tcPr>
          <w:p w14:paraId="3987170F" w14:textId="77777777" w:rsidR="000D6A71" w:rsidRPr="00DF7DCC" w:rsidRDefault="000D6A71" w:rsidP="000D6A71">
            <w:pPr>
              <w:rPr>
                <w:rFonts w:cstheme="minorHAnsi"/>
                <w:b/>
                <w:bCs/>
                <w:sz w:val="20"/>
                <w:szCs w:val="20"/>
              </w:rPr>
            </w:pPr>
            <w:r w:rsidRPr="00DF7DCC">
              <w:rPr>
                <w:rFonts w:cstheme="minorHAnsi"/>
                <w:b/>
                <w:bCs/>
                <w:sz w:val="20"/>
                <w:szCs w:val="20"/>
              </w:rPr>
              <w:t>Peak hindfoot plantar flexion during stance</w:t>
            </w:r>
          </w:p>
        </w:tc>
        <w:tc>
          <w:tcPr>
            <w:tcW w:w="0" w:type="auto"/>
            <w:hideMark/>
          </w:tcPr>
          <w:p w14:paraId="0E8C6DD9" w14:textId="77777777" w:rsidR="000D6A71" w:rsidRPr="00DF7DCC" w:rsidRDefault="000D6A71" w:rsidP="000D6A71">
            <w:pPr>
              <w:rPr>
                <w:rFonts w:cstheme="minorHAnsi"/>
                <w:b/>
                <w:bCs/>
                <w:sz w:val="20"/>
                <w:szCs w:val="20"/>
              </w:rPr>
            </w:pPr>
          </w:p>
        </w:tc>
        <w:tc>
          <w:tcPr>
            <w:tcW w:w="0" w:type="auto"/>
            <w:hideMark/>
          </w:tcPr>
          <w:p w14:paraId="3C5ED7AD" w14:textId="77777777" w:rsidR="000D6A71" w:rsidRPr="00DF7DCC" w:rsidRDefault="000D6A71" w:rsidP="000D6A71">
            <w:pPr>
              <w:rPr>
                <w:rFonts w:cstheme="minorHAnsi"/>
                <w:sz w:val="20"/>
                <w:szCs w:val="20"/>
              </w:rPr>
            </w:pPr>
          </w:p>
        </w:tc>
        <w:tc>
          <w:tcPr>
            <w:tcW w:w="0" w:type="auto"/>
            <w:hideMark/>
          </w:tcPr>
          <w:p w14:paraId="1D84EA61" w14:textId="77777777" w:rsidR="000D6A71" w:rsidRPr="00DF7DCC" w:rsidRDefault="000D6A71" w:rsidP="000D6A71">
            <w:pPr>
              <w:rPr>
                <w:rFonts w:cstheme="minorHAnsi"/>
                <w:sz w:val="20"/>
                <w:szCs w:val="20"/>
              </w:rPr>
            </w:pPr>
          </w:p>
        </w:tc>
        <w:tc>
          <w:tcPr>
            <w:tcW w:w="0" w:type="auto"/>
            <w:hideMark/>
          </w:tcPr>
          <w:p w14:paraId="0F205F9C" w14:textId="77777777" w:rsidR="000D6A71" w:rsidRPr="00DF7DCC" w:rsidRDefault="000D6A71" w:rsidP="000D6A71">
            <w:pPr>
              <w:rPr>
                <w:rFonts w:cstheme="minorHAnsi"/>
                <w:sz w:val="20"/>
                <w:szCs w:val="20"/>
              </w:rPr>
            </w:pPr>
          </w:p>
        </w:tc>
        <w:tc>
          <w:tcPr>
            <w:tcW w:w="0" w:type="auto"/>
            <w:hideMark/>
          </w:tcPr>
          <w:p w14:paraId="6800AB60" w14:textId="77777777" w:rsidR="000D6A71" w:rsidRPr="00DF7DCC" w:rsidRDefault="000D6A71" w:rsidP="000D6A71">
            <w:pPr>
              <w:rPr>
                <w:rFonts w:cstheme="minorHAnsi"/>
                <w:sz w:val="20"/>
                <w:szCs w:val="20"/>
              </w:rPr>
            </w:pPr>
            <w:r w:rsidRPr="00DF7DCC">
              <w:rPr>
                <w:rFonts w:cstheme="minorHAnsi"/>
                <w:sz w:val="20"/>
                <w:szCs w:val="20"/>
              </w:rPr>
              <w:t>0.97</w:t>
            </w:r>
          </w:p>
        </w:tc>
        <w:tc>
          <w:tcPr>
            <w:tcW w:w="0" w:type="auto"/>
            <w:hideMark/>
          </w:tcPr>
          <w:p w14:paraId="7CBB7B8E" w14:textId="77777777" w:rsidR="000D6A71" w:rsidRPr="00DF7DCC" w:rsidRDefault="000D6A71" w:rsidP="000D6A71">
            <w:pPr>
              <w:rPr>
                <w:rFonts w:cstheme="minorHAnsi"/>
                <w:sz w:val="20"/>
                <w:szCs w:val="20"/>
              </w:rPr>
            </w:pPr>
          </w:p>
        </w:tc>
        <w:tc>
          <w:tcPr>
            <w:tcW w:w="0" w:type="auto"/>
            <w:hideMark/>
          </w:tcPr>
          <w:p w14:paraId="3F7FF630" w14:textId="77777777" w:rsidR="000D6A71" w:rsidRPr="00DF7DCC" w:rsidRDefault="000D6A71" w:rsidP="000D6A71">
            <w:pPr>
              <w:rPr>
                <w:rFonts w:cstheme="minorHAnsi"/>
                <w:sz w:val="20"/>
                <w:szCs w:val="20"/>
              </w:rPr>
            </w:pPr>
          </w:p>
        </w:tc>
      </w:tr>
      <w:tr w:rsidR="000D6A71" w:rsidRPr="00DF7DCC" w14:paraId="2FC8B773" w14:textId="77777777" w:rsidTr="00AA0E29">
        <w:tc>
          <w:tcPr>
            <w:tcW w:w="0" w:type="auto"/>
            <w:hideMark/>
          </w:tcPr>
          <w:p w14:paraId="4B060438" w14:textId="77777777" w:rsidR="000D6A71" w:rsidRPr="00DF7DCC" w:rsidRDefault="000D6A71" w:rsidP="000D6A71">
            <w:pPr>
              <w:rPr>
                <w:rFonts w:cstheme="minorHAnsi"/>
                <w:b/>
                <w:bCs/>
                <w:sz w:val="20"/>
                <w:szCs w:val="20"/>
              </w:rPr>
            </w:pPr>
            <w:r w:rsidRPr="00DF7DCC">
              <w:rPr>
                <w:rFonts w:cstheme="minorHAnsi"/>
                <w:b/>
                <w:bCs/>
                <w:sz w:val="20"/>
                <w:szCs w:val="20"/>
              </w:rPr>
              <w:t>Peak hindfoot plantar flexion during swing</w:t>
            </w:r>
          </w:p>
        </w:tc>
        <w:tc>
          <w:tcPr>
            <w:tcW w:w="0" w:type="auto"/>
            <w:hideMark/>
          </w:tcPr>
          <w:p w14:paraId="40DCC5D0" w14:textId="77777777" w:rsidR="000D6A71" w:rsidRPr="00DF7DCC" w:rsidRDefault="000D6A71" w:rsidP="000D6A71">
            <w:pPr>
              <w:rPr>
                <w:rFonts w:cstheme="minorHAnsi"/>
                <w:b/>
                <w:bCs/>
                <w:sz w:val="20"/>
                <w:szCs w:val="20"/>
              </w:rPr>
            </w:pPr>
          </w:p>
        </w:tc>
        <w:tc>
          <w:tcPr>
            <w:tcW w:w="0" w:type="auto"/>
            <w:hideMark/>
          </w:tcPr>
          <w:p w14:paraId="709DA4DC" w14:textId="77777777" w:rsidR="000D6A71" w:rsidRPr="00DF7DCC" w:rsidRDefault="000D6A71" w:rsidP="000D6A71">
            <w:pPr>
              <w:rPr>
                <w:rFonts w:cstheme="minorHAnsi"/>
                <w:sz w:val="20"/>
                <w:szCs w:val="20"/>
              </w:rPr>
            </w:pPr>
          </w:p>
        </w:tc>
        <w:tc>
          <w:tcPr>
            <w:tcW w:w="0" w:type="auto"/>
            <w:hideMark/>
          </w:tcPr>
          <w:p w14:paraId="6ACA8621" w14:textId="77777777" w:rsidR="000D6A71" w:rsidRPr="00DF7DCC" w:rsidRDefault="000D6A71" w:rsidP="000D6A71">
            <w:pPr>
              <w:rPr>
                <w:rFonts w:cstheme="minorHAnsi"/>
                <w:sz w:val="20"/>
                <w:szCs w:val="20"/>
              </w:rPr>
            </w:pPr>
          </w:p>
        </w:tc>
        <w:tc>
          <w:tcPr>
            <w:tcW w:w="0" w:type="auto"/>
            <w:hideMark/>
          </w:tcPr>
          <w:p w14:paraId="768883B7" w14:textId="77777777" w:rsidR="000D6A71" w:rsidRPr="00DF7DCC" w:rsidRDefault="000D6A71" w:rsidP="000D6A71">
            <w:pPr>
              <w:rPr>
                <w:rFonts w:cstheme="minorHAnsi"/>
                <w:sz w:val="20"/>
                <w:szCs w:val="20"/>
              </w:rPr>
            </w:pPr>
          </w:p>
        </w:tc>
        <w:tc>
          <w:tcPr>
            <w:tcW w:w="0" w:type="auto"/>
            <w:hideMark/>
          </w:tcPr>
          <w:p w14:paraId="6E31FAB0" w14:textId="77777777" w:rsidR="000D6A71" w:rsidRPr="00DF7DCC" w:rsidRDefault="000D6A71" w:rsidP="000D6A71">
            <w:pPr>
              <w:rPr>
                <w:rFonts w:cstheme="minorHAnsi"/>
                <w:sz w:val="20"/>
                <w:szCs w:val="20"/>
              </w:rPr>
            </w:pPr>
            <w:r w:rsidRPr="00DF7DCC">
              <w:rPr>
                <w:rFonts w:cstheme="minorHAnsi"/>
                <w:sz w:val="20"/>
                <w:szCs w:val="20"/>
              </w:rPr>
              <w:t>0.94</w:t>
            </w:r>
          </w:p>
        </w:tc>
        <w:tc>
          <w:tcPr>
            <w:tcW w:w="0" w:type="auto"/>
            <w:hideMark/>
          </w:tcPr>
          <w:p w14:paraId="0E6B31D8" w14:textId="77777777" w:rsidR="000D6A71" w:rsidRPr="00DF7DCC" w:rsidRDefault="000D6A71" w:rsidP="000D6A71">
            <w:pPr>
              <w:rPr>
                <w:rFonts w:cstheme="minorHAnsi"/>
                <w:sz w:val="20"/>
                <w:szCs w:val="20"/>
              </w:rPr>
            </w:pPr>
          </w:p>
        </w:tc>
        <w:tc>
          <w:tcPr>
            <w:tcW w:w="0" w:type="auto"/>
            <w:hideMark/>
          </w:tcPr>
          <w:p w14:paraId="4163E158" w14:textId="77777777" w:rsidR="000D6A71" w:rsidRPr="00DF7DCC" w:rsidRDefault="000D6A71" w:rsidP="000D6A71">
            <w:pPr>
              <w:rPr>
                <w:rFonts w:cstheme="minorHAnsi"/>
                <w:sz w:val="20"/>
                <w:szCs w:val="20"/>
              </w:rPr>
            </w:pPr>
          </w:p>
        </w:tc>
      </w:tr>
      <w:tr w:rsidR="000D6A71" w:rsidRPr="00DF7DCC" w14:paraId="3F54924B" w14:textId="77777777" w:rsidTr="00AA0E29">
        <w:tc>
          <w:tcPr>
            <w:tcW w:w="0" w:type="auto"/>
            <w:hideMark/>
          </w:tcPr>
          <w:p w14:paraId="42327F62" w14:textId="77777777" w:rsidR="000D6A71" w:rsidRPr="00DF7DCC" w:rsidRDefault="000D6A71" w:rsidP="000D6A71">
            <w:pPr>
              <w:rPr>
                <w:rFonts w:cstheme="minorHAnsi"/>
                <w:b/>
                <w:bCs/>
                <w:sz w:val="20"/>
                <w:szCs w:val="20"/>
              </w:rPr>
            </w:pPr>
            <w:r w:rsidRPr="00DF7DCC">
              <w:rPr>
                <w:rFonts w:cstheme="minorHAnsi"/>
                <w:b/>
                <w:bCs/>
                <w:sz w:val="20"/>
                <w:szCs w:val="20"/>
              </w:rPr>
              <w:t>Coronal hindfoot ROM</w:t>
            </w:r>
          </w:p>
        </w:tc>
        <w:tc>
          <w:tcPr>
            <w:tcW w:w="0" w:type="auto"/>
            <w:hideMark/>
          </w:tcPr>
          <w:p w14:paraId="264DACD1" w14:textId="77777777" w:rsidR="000D6A71" w:rsidRPr="00DF7DCC" w:rsidRDefault="000D6A71" w:rsidP="000D6A71">
            <w:pPr>
              <w:rPr>
                <w:rFonts w:cstheme="minorHAnsi"/>
                <w:b/>
                <w:bCs/>
                <w:sz w:val="20"/>
                <w:szCs w:val="20"/>
              </w:rPr>
            </w:pPr>
          </w:p>
        </w:tc>
        <w:tc>
          <w:tcPr>
            <w:tcW w:w="0" w:type="auto"/>
            <w:hideMark/>
          </w:tcPr>
          <w:p w14:paraId="0CEB9C14" w14:textId="77777777" w:rsidR="000D6A71" w:rsidRPr="00DF7DCC" w:rsidRDefault="000D6A71" w:rsidP="000D6A71">
            <w:pPr>
              <w:rPr>
                <w:rFonts w:cstheme="minorHAnsi"/>
                <w:sz w:val="20"/>
                <w:szCs w:val="20"/>
              </w:rPr>
            </w:pPr>
          </w:p>
        </w:tc>
        <w:tc>
          <w:tcPr>
            <w:tcW w:w="0" w:type="auto"/>
            <w:hideMark/>
          </w:tcPr>
          <w:p w14:paraId="45CF700D" w14:textId="77777777" w:rsidR="000D6A71" w:rsidRPr="00DF7DCC" w:rsidRDefault="000D6A71" w:rsidP="000D6A71">
            <w:pPr>
              <w:rPr>
                <w:rFonts w:cstheme="minorHAnsi"/>
                <w:sz w:val="20"/>
                <w:szCs w:val="20"/>
              </w:rPr>
            </w:pPr>
          </w:p>
        </w:tc>
        <w:tc>
          <w:tcPr>
            <w:tcW w:w="0" w:type="auto"/>
            <w:hideMark/>
          </w:tcPr>
          <w:p w14:paraId="420A72D2" w14:textId="77777777" w:rsidR="000D6A71" w:rsidRPr="00DF7DCC" w:rsidRDefault="000D6A71" w:rsidP="000D6A71">
            <w:pPr>
              <w:rPr>
                <w:rFonts w:cstheme="minorHAnsi"/>
                <w:sz w:val="20"/>
                <w:szCs w:val="20"/>
              </w:rPr>
            </w:pPr>
          </w:p>
        </w:tc>
        <w:tc>
          <w:tcPr>
            <w:tcW w:w="0" w:type="auto"/>
            <w:hideMark/>
          </w:tcPr>
          <w:p w14:paraId="25E3C2CC" w14:textId="77777777" w:rsidR="000D6A71" w:rsidRPr="00DF7DCC" w:rsidRDefault="000D6A71" w:rsidP="000D6A71">
            <w:pPr>
              <w:rPr>
                <w:rFonts w:cstheme="minorHAnsi"/>
                <w:sz w:val="20"/>
                <w:szCs w:val="20"/>
              </w:rPr>
            </w:pPr>
          </w:p>
        </w:tc>
        <w:tc>
          <w:tcPr>
            <w:tcW w:w="0" w:type="auto"/>
            <w:hideMark/>
          </w:tcPr>
          <w:p w14:paraId="2DB4E427" w14:textId="77777777" w:rsidR="000D6A71" w:rsidRPr="00DF7DCC" w:rsidRDefault="000D6A71" w:rsidP="000D6A71">
            <w:pPr>
              <w:rPr>
                <w:rFonts w:cstheme="minorHAnsi"/>
                <w:sz w:val="20"/>
                <w:szCs w:val="20"/>
              </w:rPr>
            </w:pPr>
            <w:r w:rsidRPr="00DF7DCC">
              <w:rPr>
                <w:rFonts w:cstheme="minorHAnsi"/>
                <w:sz w:val="20"/>
                <w:szCs w:val="20"/>
              </w:rPr>
              <w:t>0.66</w:t>
            </w:r>
          </w:p>
        </w:tc>
        <w:tc>
          <w:tcPr>
            <w:tcW w:w="0" w:type="auto"/>
            <w:hideMark/>
          </w:tcPr>
          <w:p w14:paraId="0FA1700E" w14:textId="77777777" w:rsidR="000D6A71" w:rsidRPr="00DF7DCC" w:rsidRDefault="000D6A71" w:rsidP="000D6A71">
            <w:pPr>
              <w:rPr>
                <w:rFonts w:cstheme="minorHAnsi"/>
                <w:sz w:val="20"/>
                <w:szCs w:val="20"/>
              </w:rPr>
            </w:pPr>
          </w:p>
        </w:tc>
      </w:tr>
      <w:tr w:rsidR="000D6A71" w:rsidRPr="00DF7DCC" w14:paraId="398248EF" w14:textId="77777777" w:rsidTr="00AA0E29">
        <w:tc>
          <w:tcPr>
            <w:tcW w:w="0" w:type="auto"/>
            <w:hideMark/>
          </w:tcPr>
          <w:p w14:paraId="2A7D0C7B" w14:textId="77777777" w:rsidR="000D6A71" w:rsidRPr="00DF7DCC" w:rsidRDefault="000D6A71" w:rsidP="000D6A71">
            <w:pPr>
              <w:rPr>
                <w:rFonts w:cstheme="minorHAnsi"/>
                <w:b/>
                <w:bCs/>
                <w:sz w:val="20"/>
                <w:szCs w:val="20"/>
              </w:rPr>
            </w:pPr>
            <w:r w:rsidRPr="00DF7DCC">
              <w:rPr>
                <w:rFonts w:cstheme="minorHAnsi"/>
                <w:b/>
                <w:bCs/>
                <w:sz w:val="20"/>
                <w:szCs w:val="20"/>
              </w:rPr>
              <w:t>Peak hindfoot inversion during stance</w:t>
            </w:r>
          </w:p>
        </w:tc>
        <w:tc>
          <w:tcPr>
            <w:tcW w:w="0" w:type="auto"/>
            <w:hideMark/>
          </w:tcPr>
          <w:p w14:paraId="1A549E3B" w14:textId="77777777" w:rsidR="000D6A71" w:rsidRPr="00DF7DCC" w:rsidRDefault="000D6A71" w:rsidP="000D6A71">
            <w:pPr>
              <w:rPr>
                <w:rFonts w:cstheme="minorHAnsi"/>
                <w:sz w:val="20"/>
                <w:szCs w:val="20"/>
              </w:rPr>
            </w:pPr>
            <w:r w:rsidRPr="00DF7DCC">
              <w:rPr>
                <w:rFonts w:cstheme="minorHAnsi"/>
                <w:sz w:val="20"/>
                <w:szCs w:val="20"/>
              </w:rPr>
              <w:t>0.89</w:t>
            </w:r>
          </w:p>
        </w:tc>
        <w:tc>
          <w:tcPr>
            <w:tcW w:w="0" w:type="auto"/>
            <w:hideMark/>
          </w:tcPr>
          <w:p w14:paraId="3B470537" w14:textId="77777777" w:rsidR="000D6A71" w:rsidRPr="00DF7DCC" w:rsidRDefault="000D6A71" w:rsidP="000D6A71">
            <w:pPr>
              <w:rPr>
                <w:rFonts w:cstheme="minorHAnsi"/>
                <w:sz w:val="20"/>
                <w:szCs w:val="20"/>
              </w:rPr>
            </w:pPr>
          </w:p>
        </w:tc>
        <w:tc>
          <w:tcPr>
            <w:tcW w:w="0" w:type="auto"/>
            <w:hideMark/>
          </w:tcPr>
          <w:p w14:paraId="2E9FE945" w14:textId="77777777" w:rsidR="000D6A71" w:rsidRPr="00DF7DCC" w:rsidRDefault="000D6A71" w:rsidP="000D6A71">
            <w:pPr>
              <w:rPr>
                <w:rFonts w:cstheme="minorHAnsi"/>
                <w:sz w:val="20"/>
                <w:szCs w:val="20"/>
              </w:rPr>
            </w:pPr>
          </w:p>
        </w:tc>
        <w:tc>
          <w:tcPr>
            <w:tcW w:w="0" w:type="auto"/>
            <w:hideMark/>
          </w:tcPr>
          <w:p w14:paraId="47C4D12F" w14:textId="77777777" w:rsidR="000D6A71" w:rsidRPr="00DF7DCC" w:rsidRDefault="000D6A71" w:rsidP="000D6A71">
            <w:pPr>
              <w:rPr>
                <w:rFonts w:cstheme="minorHAnsi"/>
                <w:sz w:val="20"/>
                <w:szCs w:val="20"/>
              </w:rPr>
            </w:pPr>
          </w:p>
        </w:tc>
        <w:tc>
          <w:tcPr>
            <w:tcW w:w="0" w:type="auto"/>
            <w:hideMark/>
          </w:tcPr>
          <w:p w14:paraId="6499DF19" w14:textId="77777777" w:rsidR="000D6A71" w:rsidRPr="00DF7DCC" w:rsidRDefault="000D6A71" w:rsidP="000D6A71">
            <w:pPr>
              <w:rPr>
                <w:rFonts w:cstheme="minorHAnsi"/>
                <w:sz w:val="20"/>
                <w:szCs w:val="20"/>
              </w:rPr>
            </w:pPr>
          </w:p>
        </w:tc>
        <w:tc>
          <w:tcPr>
            <w:tcW w:w="0" w:type="auto"/>
            <w:hideMark/>
          </w:tcPr>
          <w:p w14:paraId="7E10B8EA" w14:textId="77777777" w:rsidR="000D6A71" w:rsidRPr="00DF7DCC" w:rsidRDefault="000D6A71" w:rsidP="000D6A71">
            <w:pPr>
              <w:rPr>
                <w:rFonts w:cstheme="minorHAnsi"/>
                <w:sz w:val="20"/>
                <w:szCs w:val="20"/>
              </w:rPr>
            </w:pPr>
          </w:p>
        </w:tc>
        <w:tc>
          <w:tcPr>
            <w:tcW w:w="0" w:type="auto"/>
            <w:hideMark/>
          </w:tcPr>
          <w:p w14:paraId="6292EC5B" w14:textId="77777777" w:rsidR="000D6A71" w:rsidRPr="00DF7DCC" w:rsidRDefault="000D6A71" w:rsidP="000D6A71">
            <w:pPr>
              <w:rPr>
                <w:rFonts w:cstheme="minorHAnsi"/>
                <w:sz w:val="20"/>
                <w:szCs w:val="20"/>
              </w:rPr>
            </w:pPr>
          </w:p>
        </w:tc>
      </w:tr>
      <w:tr w:rsidR="000D6A71" w:rsidRPr="00DF7DCC" w14:paraId="629B9AB7" w14:textId="77777777" w:rsidTr="00AA0E29">
        <w:tc>
          <w:tcPr>
            <w:tcW w:w="0" w:type="auto"/>
            <w:hideMark/>
          </w:tcPr>
          <w:p w14:paraId="5634C58D" w14:textId="77777777" w:rsidR="000D6A71" w:rsidRPr="00DF7DCC" w:rsidRDefault="000D6A71" w:rsidP="000D6A71">
            <w:pPr>
              <w:rPr>
                <w:rFonts w:cstheme="minorHAnsi"/>
                <w:b/>
                <w:bCs/>
                <w:sz w:val="20"/>
                <w:szCs w:val="20"/>
              </w:rPr>
            </w:pPr>
            <w:r w:rsidRPr="00DF7DCC">
              <w:rPr>
                <w:rFonts w:cstheme="minorHAnsi"/>
                <w:b/>
                <w:bCs/>
                <w:sz w:val="20"/>
                <w:szCs w:val="20"/>
              </w:rPr>
              <w:t>Peak hindfoot inversion during swing</w:t>
            </w:r>
          </w:p>
        </w:tc>
        <w:tc>
          <w:tcPr>
            <w:tcW w:w="0" w:type="auto"/>
            <w:hideMark/>
          </w:tcPr>
          <w:p w14:paraId="418B8C10" w14:textId="77777777" w:rsidR="000D6A71" w:rsidRPr="00DF7DCC" w:rsidRDefault="000D6A71" w:rsidP="000D6A71">
            <w:pPr>
              <w:rPr>
                <w:rFonts w:cstheme="minorHAnsi"/>
                <w:sz w:val="20"/>
                <w:szCs w:val="20"/>
              </w:rPr>
            </w:pPr>
            <w:r w:rsidRPr="00DF7DCC">
              <w:rPr>
                <w:rFonts w:cstheme="minorHAnsi"/>
                <w:sz w:val="20"/>
                <w:szCs w:val="20"/>
              </w:rPr>
              <w:t>0.89</w:t>
            </w:r>
          </w:p>
        </w:tc>
        <w:tc>
          <w:tcPr>
            <w:tcW w:w="0" w:type="auto"/>
            <w:hideMark/>
          </w:tcPr>
          <w:p w14:paraId="2189137D" w14:textId="77777777" w:rsidR="000D6A71" w:rsidRPr="00DF7DCC" w:rsidRDefault="000D6A71" w:rsidP="000D6A71">
            <w:pPr>
              <w:rPr>
                <w:rFonts w:cstheme="minorHAnsi"/>
                <w:sz w:val="20"/>
                <w:szCs w:val="20"/>
              </w:rPr>
            </w:pPr>
          </w:p>
        </w:tc>
        <w:tc>
          <w:tcPr>
            <w:tcW w:w="0" w:type="auto"/>
            <w:hideMark/>
          </w:tcPr>
          <w:p w14:paraId="22BD5570" w14:textId="77777777" w:rsidR="000D6A71" w:rsidRPr="00DF7DCC" w:rsidRDefault="000D6A71" w:rsidP="000D6A71">
            <w:pPr>
              <w:rPr>
                <w:rFonts w:cstheme="minorHAnsi"/>
                <w:sz w:val="20"/>
                <w:szCs w:val="20"/>
              </w:rPr>
            </w:pPr>
          </w:p>
        </w:tc>
        <w:tc>
          <w:tcPr>
            <w:tcW w:w="0" w:type="auto"/>
            <w:hideMark/>
          </w:tcPr>
          <w:p w14:paraId="548377E9" w14:textId="77777777" w:rsidR="000D6A71" w:rsidRPr="00DF7DCC" w:rsidRDefault="000D6A71" w:rsidP="000D6A71">
            <w:pPr>
              <w:rPr>
                <w:rFonts w:cstheme="minorHAnsi"/>
                <w:sz w:val="20"/>
                <w:szCs w:val="20"/>
              </w:rPr>
            </w:pPr>
          </w:p>
        </w:tc>
        <w:tc>
          <w:tcPr>
            <w:tcW w:w="0" w:type="auto"/>
            <w:hideMark/>
          </w:tcPr>
          <w:p w14:paraId="529C17C2" w14:textId="77777777" w:rsidR="000D6A71" w:rsidRPr="00DF7DCC" w:rsidRDefault="000D6A71" w:rsidP="000D6A71">
            <w:pPr>
              <w:rPr>
                <w:rFonts w:cstheme="minorHAnsi"/>
                <w:sz w:val="20"/>
                <w:szCs w:val="20"/>
              </w:rPr>
            </w:pPr>
          </w:p>
        </w:tc>
        <w:tc>
          <w:tcPr>
            <w:tcW w:w="0" w:type="auto"/>
            <w:hideMark/>
          </w:tcPr>
          <w:p w14:paraId="49485FD1" w14:textId="77777777" w:rsidR="000D6A71" w:rsidRPr="00DF7DCC" w:rsidRDefault="000D6A71" w:rsidP="000D6A71">
            <w:pPr>
              <w:rPr>
                <w:rFonts w:cstheme="minorHAnsi"/>
                <w:sz w:val="20"/>
                <w:szCs w:val="20"/>
              </w:rPr>
            </w:pPr>
          </w:p>
        </w:tc>
        <w:tc>
          <w:tcPr>
            <w:tcW w:w="0" w:type="auto"/>
            <w:hideMark/>
          </w:tcPr>
          <w:p w14:paraId="7890B5CE" w14:textId="77777777" w:rsidR="000D6A71" w:rsidRPr="00DF7DCC" w:rsidRDefault="000D6A71" w:rsidP="000D6A71">
            <w:pPr>
              <w:rPr>
                <w:rFonts w:cstheme="minorHAnsi"/>
                <w:sz w:val="20"/>
                <w:szCs w:val="20"/>
              </w:rPr>
            </w:pPr>
          </w:p>
        </w:tc>
      </w:tr>
      <w:tr w:rsidR="000D6A71" w:rsidRPr="00DF7DCC" w14:paraId="6B19B3CD" w14:textId="77777777" w:rsidTr="00AA0E29">
        <w:tc>
          <w:tcPr>
            <w:tcW w:w="0" w:type="auto"/>
            <w:hideMark/>
          </w:tcPr>
          <w:p w14:paraId="068B5A7E" w14:textId="77777777" w:rsidR="000D6A71" w:rsidRPr="00DF7DCC" w:rsidRDefault="000D6A71" w:rsidP="000D6A71">
            <w:pPr>
              <w:rPr>
                <w:rFonts w:cstheme="minorHAnsi"/>
                <w:b/>
                <w:bCs/>
                <w:sz w:val="20"/>
                <w:szCs w:val="20"/>
              </w:rPr>
            </w:pPr>
            <w:r w:rsidRPr="00DF7DCC">
              <w:rPr>
                <w:rFonts w:cstheme="minorHAnsi"/>
                <w:b/>
                <w:bCs/>
                <w:sz w:val="20"/>
                <w:szCs w:val="20"/>
              </w:rPr>
              <w:t>Peak hindfoot eversion during stance</w:t>
            </w:r>
          </w:p>
        </w:tc>
        <w:tc>
          <w:tcPr>
            <w:tcW w:w="0" w:type="auto"/>
            <w:hideMark/>
          </w:tcPr>
          <w:p w14:paraId="2B1B387D" w14:textId="77777777" w:rsidR="000D6A71" w:rsidRPr="00DF7DCC" w:rsidRDefault="000D6A71" w:rsidP="000D6A71">
            <w:pPr>
              <w:rPr>
                <w:rFonts w:cstheme="minorHAnsi"/>
                <w:sz w:val="20"/>
                <w:szCs w:val="20"/>
              </w:rPr>
            </w:pPr>
            <w:r w:rsidRPr="00DF7DCC">
              <w:rPr>
                <w:rFonts w:cstheme="minorHAnsi"/>
                <w:sz w:val="20"/>
                <w:szCs w:val="20"/>
              </w:rPr>
              <w:t>0.88</w:t>
            </w:r>
          </w:p>
        </w:tc>
        <w:tc>
          <w:tcPr>
            <w:tcW w:w="0" w:type="auto"/>
            <w:hideMark/>
          </w:tcPr>
          <w:p w14:paraId="4E52ED66" w14:textId="77777777" w:rsidR="000D6A71" w:rsidRPr="00DF7DCC" w:rsidRDefault="000D6A71" w:rsidP="000D6A71">
            <w:pPr>
              <w:rPr>
                <w:rFonts w:cstheme="minorHAnsi"/>
                <w:sz w:val="20"/>
                <w:szCs w:val="20"/>
              </w:rPr>
            </w:pPr>
          </w:p>
        </w:tc>
        <w:tc>
          <w:tcPr>
            <w:tcW w:w="0" w:type="auto"/>
            <w:hideMark/>
          </w:tcPr>
          <w:p w14:paraId="5E6A41A9" w14:textId="77777777" w:rsidR="000D6A71" w:rsidRPr="00DF7DCC" w:rsidRDefault="000D6A71" w:rsidP="000D6A71">
            <w:pPr>
              <w:rPr>
                <w:rFonts w:cstheme="minorHAnsi"/>
                <w:sz w:val="20"/>
                <w:szCs w:val="20"/>
              </w:rPr>
            </w:pPr>
          </w:p>
        </w:tc>
        <w:tc>
          <w:tcPr>
            <w:tcW w:w="0" w:type="auto"/>
            <w:hideMark/>
          </w:tcPr>
          <w:p w14:paraId="2D65E7E8" w14:textId="77777777" w:rsidR="000D6A71" w:rsidRPr="00DF7DCC" w:rsidRDefault="000D6A71" w:rsidP="000D6A71">
            <w:pPr>
              <w:rPr>
                <w:rFonts w:cstheme="minorHAnsi"/>
                <w:sz w:val="20"/>
                <w:szCs w:val="20"/>
              </w:rPr>
            </w:pPr>
          </w:p>
        </w:tc>
        <w:tc>
          <w:tcPr>
            <w:tcW w:w="0" w:type="auto"/>
            <w:hideMark/>
          </w:tcPr>
          <w:p w14:paraId="397E7E42" w14:textId="77777777" w:rsidR="000D6A71" w:rsidRPr="00DF7DCC" w:rsidRDefault="000D6A71" w:rsidP="000D6A71">
            <w:pPr>
              <w:rPr>
                <w:rFonts w:cstheme="minorHAnsi"/>
                <w:sz w:val="20"/>
                <w:szCs w:val="20"/>
              </w:rPr>
            </w:pPr>
          </w:p>
        </w:tc>
        <w:tc>
          <w:tcPr>
            <w:tcW w:w="0" w:type="auto"/>
            <w:hideMark/>
          </w:tcPr>
          <w:p w14:paraId="44BE6EB0" w14:textId="77777777" w:rsidR="000D6A71" w:rsidRPr="00DF7DCC" w:rsidRDefault="000D6A71" w:rsidP="000D6A71">
            <w:pPr>
              <w:rPr>
                <w:rFonts w:cstheme="minorHAnsi"/>
                <w:sz w:val="20"/>
                <w:szCs w:val="20"/>
              </w:rPr>
            </w:pPr>
          </w:p>
        </w:tc>
        <w:tc>
          <w:tcPr>
            <w:tcW w:w="0" w:type="auto"/>
            <w:hideMark/>
          </w:tcPr>
          <w:p w14:paraId="58A91F11" w14:textId="77777777" w:rsidR="000D6A71" w:rsidRPr="00DF7DCC" w:rsidRDefault="000D6A71" w:rsidP="000D6A71">
            <w:pPr>
              <w:rPr>
                <w:rFonts w:cstheme="minorHAnsi"/>
                <w:sz w:val="20"/>
                <w:szCs w:val="20"/>
              </w:rPr>
            </w:pPr>
          </w:p>
        </w:tc>
      </w:tr>
      <w:tr w:rsidR="000D6A71" w:rsidRPr="00DF7DCC" w14:paraId="63A6664C" w14:textId="77777777" w:rsidTr="00AA0E29">
        <w:tc>
          <w:tcPr>
            <w:tcW w:w="0" w:type="auto"/>
            <w:hideMark/>
          </w:tcPr>
          <w:p w14:paraId="5413BD80" w14:textId="77777777" w:rsidR="000D6A71" w:rsidRPr="00DF7DCC" w:rsidRDefault="000D6A71" w:rsidP="000D6A71">
            <w:pPr>
              <w:rPr>
                <w:rFonts w:cstheme="minorHAnsi"/>
                <w:b/>
                <w:bCs/>
                <w:sz w:val="20"/>
                <w:szCs w:val="20"/>
              </w:rPr>
            </w:pPr>
            <w:r w:rsidRPr="00DF7DCC">
              <w:rPr>
                <w:rFonts w:cstheme="minorHAnsi"/>
                <w:b/>
                <w:bCs/>
                <w:sz w:val="20"/>
                <w:szCs w:val="20"/>
              </w:rPr>
              <w:t>Peak hindfoot eversion during swing</w:t>
            </w:r>
          </w:p>
        </w:tc>
        <w:tc>
          <w:tcPr>
            <w:tcW w:w="0" w:type="auto"/>
            <w:hideMark/>
          </w:tcPr>
          <w:p w14:paraId="1459C56C" w14:textId="77777777" w:rsidR="000D6A71" w:rsidRPr="00DF7DCC" w:rsidRDefault="000D6A71" w:rsidP="000D6A71">
            <w:pPr>
              <w:rPr>
                <w:rFonts w:cstheme="minorHAnsi"/>
                <w:sz w:val="20"/>
                <w:szCs w:val="20"/>
              </w:rPr>
            </w:pPr>
            <w:r w:rsidRPr="00DF7DCC">
              <w:rPr>
                <w:rFonts w:cstheme="minorHAnsi"/>
                <w:sz w:val="20"/>
                <w:szCs w:val="20"/>
              </w:rPr>
              <w:t>0.89</w:t>
            </w:r>
          </w:p>
        </w:tc>
        <w:tc>
          <w:tcPr>
            <w:tcW w:w="0" w:type="auto"/>
            <w:hideMark/>
          </w:tcPr>
          <w:p w14:paraId="52F7859E" w14:textId="77777777" w:rsidR="000D6A71" w:rsidRPr="00DF7DCC" w:rsidRDefault="000D6A71" w:rsidP="000D6A71">
            <w:pPr>
              <w:rPr>
                <w:rFonts w:cstheme="minorHAnsi"/>
                <w:sz w:val="20"/>
                <w:szCs w:val="20"/>
              </w:rPr>
            </w:pPr>
          </w:p>
        </w:tc>
        <w:tc>
          <w:tcPr>
            <w:tcW w:w="0" w:type="auto"/>
            <w:hideMark/>
          </w:tcPr>
          <w:p w14:paraId="7CCDDFE0" w14:textId="77777777" w:rsidR="000D6A71" w:rsidRPr="00DF7DCC" w:rsidRDefault="000D6A71" w:rsidP="000D6A71">
            <w:pPr>
              <w:rPr>
                <w:rFonts w:cstheme="minorHAnsi"/>
                <w:sz w:val="20"/>
                <w:szCs w:val="20"/>
              </w:rPr>
            </w:pPr>
          </w:p>
        </w:tc>
        <w:tc>
          <w:tcPr>
            <w:tcW w:w="0" w:type="auto"/>
            <w:hideMark/>
          </w:tcPr>
          <w:p w14:paraId="0112A0A5" w14:textId="77777777" w:rsidR="000D6A71" w:rsidRPr="00DF7DCC" w:rsidRDefault="000D6A71" w:rsidP="000D6A71">
            <w:pPr>
              <w:rPr>
                <w:rFonts w:cstheme="minorHAnsi"/>
                <w:sz w:val="20"/>
                <w:szCs w:val="20"/>
              </w:rPr>
            </w:pPr>
          </w:p>
        </w:tc>
        <w:tc>
          <w:tcPr>
            <w:tcW w:w="0" w:type="auto"/>
            <w:hideMark/>
          </w:tcPr>
          <w:p w14:paraId="42A98E9E" w14:textId="77777777" w:rsidR="000D6A71" w:rsidRPr="00DF7DCC" w:rsidRDefault="000D6A71" w:rsidP="000D6A71">
            <w:pPr>
              <w:rPr>
                <w:rFonts w:cstheme="minorHAnsi"/>
                <w:sz w:val="20"/>
                <w:szCs w:val="20"/>
              </w:rPr>
            </w:pPr>
          </w:p>
        </w:tc>
        <w:tc>
          <w:tcPr>
            <w:tcW w:w="0" w:type="auto"/>
            <w:hideMark/>
          </w:tcPr>
          <w:p w14:paraId="7DD11179" w14:textId="77777777" w:rsidR="000D6A71" w:rsidRPr="00DF7DCC" w:rsidRDefault="000D6A71" w:rsidP="000D6A71">
            <w:pPr>
              <w:rPr>
                <w:rFonts w:cstheme="minorHAnsi"/>
                <w:sz w:val="20"/>
                <w:szCs w:val="20"/>
              </w:rPr>
            </w:pPr>
          </w:p>
        </w:tc>
        <w:tc>
          <w:tcPr>
            <w:tcW w:w="0" w:type="auto"/>
            <w:hideMark/>
          </w:tcPr>
          <w:p w14:paraId="58983E99" w14:textId="77777777" w:rsidR="000D6A71" w:rsidRPr="00DF7DCC" w:rsidRDefault="000D6A71" w:rsidP="000D6A71">
            <w:pPr>
              <w:rPr>
                <w:rFonts w:cstheme="minorHAnsi"/>
                <w:sz w:val="20"/>
                <w:szCs w:val="20"/>
              </w:rPr>
            </w:pPr>
          </w:p>
        </w:tc>
      </w:tr>
      <w:tr w:rsidR="000D6A71" w:rsidRPr="00DF7DCC" w14:paraId="0D6D1789" w14:textId="77777777" w:rsidTr="00AA0E29">
        <w:tc>
          <w:tcPr>
            <w:tcW w:w="0" w:type="auto"/>
            <w:hideMark/>
          </w:tcPr>
          <w:p w14:paraId="01AF4EF9" w14:textId="77777777" w:rsidR="000D6A71" w:rsidRPr="00DF7DCC" w:rsidRDefault="000D6A71" w:rsidP="000D6A71">
            <w:pPr>
              <w:rPr>
                <w:rFonts w:cstheme="minorHAnsi"/>
                <w:b/>
                <w:bCs/>
                <w:sz w:val="20"/>
                <w:szCs w:val="20"/>
              </w:rPr>
            </w:pPr>
            <w:r w:rsidRPr="00DF7DCC">
              <w:rPr>
                <w:rFonts w:cstheme="minorHAnsi"/>
                <w:b/>
                <w:bCs/>
                <w:sz w:val="20"/>
                <w:szCs w:val="20"/>
              </w:rPr>
              <w:t>Transverse hindfoot ROM</w:t>
            </w:r>
          </w:p>
        </w:tc>
        <w:tc>
          <w:tcPr>
            <w:tcW w:w="0" w:type="auto"/>
            <w:hideMark/>
          </w:tcPr>
          <w:p w14:paraId="3D75665F" w14:textId="77777777" w:rsidR="000D6A71" w:rsidRPr="00DF7DCC" w:rsidRDefault="000D6A71" w:rsidP="000D6A71">
            <w:pPr>
              <w:rPr>
                <w:rFonts w:cstheme="minorHAnsi"/>
                <w:b/>
                <w:bCs/>
                <w:sz w:val="20"/>
                <w:szCs w:val="20"/>
              </w:rPr>
            </w:pPr>
          </w:p>
        </w:tc>
        <w:tc>
          <w:tcPr>
            <w:tcW w:w="0" w:type="auto"/>
            <w:hideMark/>
          </w:tcPr>
          <w:p w14:paraId="5BE52207" w14:textId="77777777" w:rsidR="000D6A71" w:rsidRPr="00DF7DCC" w:rsidRDefault="000D6A71" w:rsidP="000D6A71">
            <w:pPr>
              <w:rPr>
                <w:rFonts w:cstheme="minorHAnsi"/>
                <w:sz w:val="20"/>
                <w:szCs w:val="20"/>
              </w:rPr>
            </w:pPr>
          </w:p>
        </w:tc>
        <w:tc>
          <w:tcPr>
            <w:tcW w:w="0" w:type="auto"/>
            <w:hideMark/>
          </w:tcPr>
          <w:p w14:paraId="00575D62" w14:textId="77777777" w:rsidR="000D6A71" w:rsidRPr="00DF7DCC" w:rsidRDefault="000D6A71" w:rsidP="000D6A71">
            <w:pPr>
              <w:rPr>
                <w:rFonts w:cstheme="minorHAnsi"/>
                <w:sz w:val="20"/>
                <w:szCs w:val="20"/>
              </w:rPr>
            </w:pPr>
          </w:p>
        </w:tc>
        <w:tc>
          <w:tcPr>
            <w:tcW w:w="0" w:type="auto"/>
            <w:hideMark/>
          </w:tcPr>
          <w:p w14:paraId="32A62F3A" w14:textId="77777777" w:rsidR="000D6A71" w:rsidRPr="00DF7DCC" w:rsidRDefault="000D6A71" w:rsidP="000D6A71">
            <w:pPr>
              <w:rPr>
                <w:rFonts w:cstheme="minorHAnsi"/>
                <w:sz w:val="20"/>
                <w:szCs w:val="20"/>
              </w:rPr>
            </w:pPr>
          </w:p>
        </w:tc>
        <w:tc>
          <w:tcPr>
            <w:tcW w:w="0" w:type="auto"/>
            <w:hideMark/>
          </w:tcPr>
          <w:p w14:paraId="2C6E8782" w14:textId="77777777" w:rsidR="000D6A71" w:rsidRPr="00DF7DCC" w:rsidRDefault="000D6A71" w:rsidP="000D6A71">
            <w:pPr>
              <w:rPr>
                <w:rFonts w:cstheme="minorHAnsi"/>
                <w:sz w:val="20"/>
                <w:szCs w:val="20"/>
              </w:rPr>
            </w:pPr>
          </w:p>
        </w:tc>
        <w:tc>
          <w:tcPr>
            <w:tcW w:w="0" w:type="auto"/>
            <w:hideMark/>
          </w:tcPr>
          <w:p w14:paraId="27515A5F" w14:textId="77777777" w:rsidR="000D6A71" w:rsidRPr="00DF7DCC" w:rsidRDefault="000D6A71" w:rsidP="000D6A71">
            <w:pPr>
              <w:rPr>
                <w:rFonts w:cstheme="minorHAnsi"/>
                <w:sz w:val="20"/>
                <w:szCs w:val="20"/>
              </w:rPr>
            </w:pPr>
            <w:r w:rsidRPr="00DF7DCC">
              <w:rPr>
                <w:rFonts w:cstheme="minorHAnsi"/>
                <w:sz w:val="20"/>
                <w:szCs w:val="20"/>
              </w:rPr>
              <w:t>0.8</w:t>
            </w:r>
          </w:p>
        </w:tc>
        <w:tc>
          <w:tcPr>
            <w:tcW w:w="0" w:type="auto"/>
            <w:hideMark/>
          </w:tcPr>
          <w:p w14:paraId="7704C7AC" w14:textId="77777777" w:rsidR="000D6A71" w:rsidRPr="00DF7DCC" w:rsidRDefault="000D6A71" w:rsidP="000D6A71">
            <w:pPr>
              <w:rPr>
                <w:rFonts w:cstheme="minorHAnsi"/>
                <w:sz w:val="20"/>
                <w:szCs w:val="20"/>
              </w:rPr>
            </w:pPr>
          </w:p>
        </w:tc>
      </w:tr>
      <w:tr w:rsidR="000D6A71" w:rsidRPr="00DF7DCC" w14:paraId="3AC5AAA5" w14:textId="77777777" w:rsidTr="00AA0E29">
        <w:tc>
          <w:tcPr>
            <w:tcW w:w="0" w:type="auto"/>
            <w:hideMark/>
          </w:tcPr>
          <w:p w14:paraId="2D2C9499" w14:textId="77777777" w:rsidR="000D6A71" w:rsidRPr="00DF7DCC" w:rsidRDefault="000D6A71" w:rsidP="000D6A71">
            <w:pPr>
              <w:rPr>
                <w:rFonts w:cstheme="minorHAnsi"/>
                <w:b/>
                <w:bCs/>
                <w:sz w:val="20"/>
                <w:szCs w:val="20"/>
              </w:rPr>
            </w:pPr>
            <w:r w:rsidRPr="00DF7DCC">
              <w:rPr>
                <w:rFonts w:cstheme="minorHAnsi"/>
                <w:b/>
                <w:bCs/>
                <w:sz w:val="20"/>
                <w:szCs w:val="20"/>
              </w:rPr>
              <w:t>Peak hindfoot internal rotation during stance</w:t>
            </w:r>
          </w:p>
        </w:tc>
        <w:tc>
          <w:tcPr>
            <w:tcW w:w="0" w:type="auto"/>
            <w:hideMark/>
          </w:tcPr>
          <w:p w14:paraId="224D8368" w14:textId="77777777" w:rsidR="000D6A71" w:rsidRPr="00DF7DCC" w:rsidRDefault="000D6A71" w:rsidP="000D6A71">
            <w:pPr>
              <w:rPr>
                <w:rFonts w:cstheme="minorHAnsi"/>
                <w:b/>
                <w:bCs/>
                <w:sz w:val="20"/>
                <w:szCs w:val="20"/>
              </w:rPr>
            </w:pPr>
          </w:p>
        </w:tc>
        <w:tc>
          <w:tcPr>
            <w:tcW w:w="0" w:type="auto"/>
            <w:hideMark/>
          </w:tcPr>
          <w:p w14:paraId="12B6EDBF" w14:textId="77777777" w:rsidR="000D6A71" w:rsidRPr="00DF7DCC" w:rsidRDefault="000D6A71" w:rsidP="000D6A71">
            <w:pPr>
              <w:rPr>
                <w:rFonts w:cstheme="minorHAnsi"/>
                <w:sz w:val="20"/>
                <w:szCs w:val="20"/>
              </w:rPr>
            </w:pPr>
          </w:p>
        </w:tc>
        <w:tc>
          <w:tcPr>
            <w:tcW w:w="0" w:type="auto"/>
            <w:hideMark/>
          </w:tcPr>
          <w:p w14:paraId="0ECB7E60" w14:textId="77777777" w:rsidR="000D6A71" w:rsidRPr="00DF7DCC" w:rsidRDefault="000D6A71" w:rsidP="000D6A71">
            <w:pPr>
              <w:rPr>
                <w:rFonts w:cstheme="minorHAnsi"/>
                <w:sz w:val="20"/>
                <w:szCs w:val="20"/>
              </w:rPr>
            </w:pPr>
          </w:p>
        </w:tc>
        <w:tc>
          <w:tcPr>
            <w:tcW w:w="0" w:type="auto"/>
            <w:hideMark/>
          </w:tcPr>
          <w:p w14:paraId="2FBBCF04" w14:textId="77777777" w:rsidR="000D6A71" w:rsidRPr="00DF7DCC" w:rsidRDefault="000D6A71" w:rsidP="000D6A71">
            <w:pPr>
              <w:rPr>
                <w:rFonts w:cstheme="minorHAnsi"/>
                <w:sz w:val="20"/>
                <w:szCs w:val="20"/>
              </w:rPr>
            </w:pPr>
            <w:r w:rsidRPr="00DF7DCC">
              <w:rPr>
                <w:rFonts w:cstheme="minorHAnsi"/>
                <w:sz w:val="20"/>
                <w:szCs w:val="20"/>
              </w:rPr>
              <w:t>0.88</w:t>
            </w:r>
          </w:p>
        </w:tc>
        <w:tc>
          <w:tcPr>
            <w:tcW w:w="0" w:type="auto"/>
            <w:hideMark/>
          </w:tcPr>
          <w:p w14:paraId="53019163" w14:textId="77777777" w:rsidR="000D6A71" w:rsidRPr="00DF7DCC" w:rsidRDefault="000D6A71" w:rsidP="000D6A71">
            <w:pPr>
              <w:rPr>
                <w:rFonts w:cstheme="minorHAnsi"/>
                <w:sz w:val="20"/>
                <w:szCs w:val="20"/>
              </w:rPr>
            </w:pPr>
          </w:p>
        </w:tc>
        <w:tc>
          <w:tcPr>
            <w:tcW w:w="0" w:type="auto"/>
            <w:hideMark/>
          </w:tcPr>
          <w:p w14:paraId="7E3360FF" w14:textId="77777777" w:rsidR="000D6A71" w:rsidRPr="00DF7DCC" w:rsidRDefault="000D6A71" w:rsidP="000D6A71">
            <w:pPr>
              <w:rPr>
                <w:rFonts w:cstheme="minorHAnsi"/>
                <w:sz w:val="20"/>
                <w:szCs w:val="20"/>
              </w:rPr>
            </w:pPr>
          </w:p>
        </w:tc>
        <w:tc>
          <w:tcPr>
            <w:tcW w:w="0" w:type="auto"/>
            <w:hideMark/>
          </w:tcPr>
          <w:p w14:paraId="141D1545" w14:textId="77777777" w:rsidR="000D6A71" w:rsidRPr="00DF7DCC" w:rsidRDefault="000D6A71" w:rsidP="000D6A71">
            <w:pPr>
              <w:rPr>
                <w:rFonts w:cstheme="minorHAnsi"/>
                <w:sz w:val="20"/>
                <w:szCs w:val="20"/>
              </w:rPr>
            </w:pPr>
          </w:p>
        </w:tc>
      </w:tr>
      <w:tr w:rsidR="000D6A71" w:rsidRPr="00DF7DCC" w14:paraId="78AF73BB" w14:textId="77777777" w:rsidTr="00AA0E29">
        <w:tc>
          <w:tcPr>
            <w:tcW w:w="0" w:type="auto"/>
            <w:hideMark/>
          </w:tcPr>
          <w:p w14:paraId="4C3046B8" w14:textId="77777777" w:rsidR="000D6A71" w:rsidRPr="00DF7DCC" w:rsidRDefault="000D6A71" w:rsidP="000D6A71">
            <w:pPr>
              <w:rPr>
                <w:rFonts w:cstheme="minorHAnsi"/>
                <w:b/>
                <w:bCs/>
                <w:sz w:val="20"/>
                <w:szCs w:val="20"/>
              </w:rPr>
            </w:pPr>
            <w:r w:rsidRPr="00DF7DCC">
              <w:rPr>
                <w:rFonts w:cstheme="minorHAnsi"/>
                <w:b/>
                <w:bCs/>
                <w:sz w:val="20"/>
                <w:szCs w:val="20"/>
              </w:rPr>
              <w:t>Peak hindfoot internal rotation during swing</w:t>
            </w:r>
          </w:p>
        </w:tc>
        <w:tc>
          <w:tcPr>
            <w:tcW w:w="0" w:type="auto"/>
            <w:hideMark/>
          </w:tcPr>
          <w:p w14:paraId="7315E552" w14:textId="77777777" w:rsidR="000D6A71" w:rsidRPr="00DF7DCC" w:rsidRDefault="000D6A71" w:rsidP="000D6A71">
            <w:pPr>
              <w:rPr>
                <w:rFonts w:cstheme="minorHAnsi"/>
                <w:b/>
                <w:bCs/>
                <w:sz w:val="20"/>
                <w:szCs w:val="20"/>
              </w:rPr>
            </w:pPr>
          </w:p>
        </w:tc>
        <w:tc>
          <w:tcPr>
            <w:tcW w:w="0" w:type="auto"/>
            <w:hideMark/>
          </w:tcPr>
          <w:p w14:paraId="2A0B6AE2" w14:textId="77777777" w:rsidR="000D6A71" w:rsidRPr="00DF7DCC" w:rsidRDefault="000D6A71" w:rsidP="000D6A71">
            <w:pPr>
              <w:rPr>
                <w:rFonts w:cstheme="minorHAnsi"/>
                <w:sz w:val="20"/>
                <w:szCs w:val="20"/>
              </w:rPr>
            </w:pPr>
          </w:p>
        </w:tc>
        <w:tc>
          <w:tcPr>
            <w:tcW w:w="0" w:type="auto"/>
            <w:hideMark/>
          </w:tcPr>
          <w:p w14:paraId="13102FC1" w14:textId="77777777" w:rsidR="000D6A71" w:rsidRPr="00DF7DCC" w:rsidRDefault="000D6A71" w:rsidP="000D6A71">
            <w:pPr>
              <w:rPr>
                <w:rFonts w:cstheme="minorHAnsi"/>
                <w:sz w:val="20"/>
                <w:szCs w:val="20"/>
              </w:rPr>
            </w:pPr>
          </w:p>
        </w:tc>
        <w:tc>
          <w:tcPr>
            <w:tcW w:w="0" w:type="auto"/>
            <w:hideMark/>
          </w:tcPr>
          <w:p w14:paraId="6F04B5CF" w14:textId="77777777" w:rsidR="000D6A71" w:rsidRPr="00DF7DCC" w:rsidRDefault="000D6A71" w:rsidP="000D6A71">
            <w:pPr>
              <w:rPr>
                <w:rFonts w:cstheme="minorHAnsi"/>
                <w:sz w:val="20"/>
                <w:szCs w:val="20"/>
              </w:rPr>
            </w:pPr>
            <w:r w:rsidRPr="00DF7DCC">
              <w:rPr>
                <w:rFonts w:cstheme="minorHAnsi"/>
                <w:sz w:val="20"/>
                <w:szCs w:val="20"/>
              </w:rPr>
              <w:t>0.86</w:t>
            </w:r>
          </w:p>
        </w:tc>
        <w:tc>
          <w:tcPr>
            <w:tcW w:w="0" w:type="auto"/>
            <w:hideMark/>
          </w:tcPr>
          <w:p w14:paraId="22BFB6F8" w14:textId="77777777" w:rsidR="000D6A71" w:rsidRPr="00DF7DCC" w:rsidRDefault="000D6A71" w:rsidP="000D6A71">
            <w:pPr>
              <w:rPr>
                <w:rFonts w:cstheme="minorHAnsi"/>
                <w:sz w:val="20"/>
                <w:szCs w:val="20"/>
              </w:rPr>
            </w:pPr>
          </w:p>
        </w:tc>
        <w:tc>
          <w:tcPr>
            <w:tcW w:w="0" w:type="auto"/>
            <w:hideMark/>
          </w:tcPr>
          <w:p w14:paraId="2FDB09CF" w14:textId="77777777" w:rsidR="000D6A71" w:rsidRPr="00DF7DCC" w:rsidRDefault="000D6A71" w:rsidP="000D6A71">
            <w:pPr>
              <w:rPr>
                <w:rFonts w:cstheme="minorHAnsi"/>
                <w:sz w:val="20"/>
                <w:szCs w:val="20"/>
              </w:rPr>
            </w:pPr>
          </w:p>
        </w:tc>
        <w:tc>
          <w:tcPr>
            <w:tcW w:w="0" w:type="auto"/>
            <w:hideMark/>
          </w:tcPr>
          <w:p w14:paraId="01140925" w14:textId="77777777" w:rsidR="000D6A71" w:rsidRPr="00DF7DCC" w:rsidRDefault="000D6A71" w:rsidP="000D6A71">
            <w:pPr>
              <w:rPr>
                <w:rFonts w:cstheme="minorHAnsi"/>
                <w:sz w:val="20"/>
                <w:szCs w:val="20"/>
              </w:rPr>
            </w:pPr>
          </w:p>
        </w:tc>
      </w:tr>
      <w:tr w:rsidR="000D6A71" w:rsidRPr="00DF7DCC" w14:paraId="24D8D640" w14:textId="77777777" w:rsidTr="00AA0E29">
        <w:tc>
          <w:tcPr>
            <w:tcW w:w="0" w:type="auto"/>
            <w:hideMark/>
          </w:tcPr>
          <w:p w14:paraId="7DF7BBFA" w14:textId="77777777" w:rsidR="000D6A71" w:rsidRPr="00DF7DCC" w:rsidRDefault="000D6A71" w:rsidP="000D6A71">
            <w:pPr>
              <w:rPr>
                <w:rFonts w:cstheme="minorHAnsi"/>
                <w:b/>
                <w:bCs/>
                <w:sz w:val="20"/>
                <w:szCs w:val="20"/>
              </w:rPr>
            </w:pPr>
            <w:r w:rsidRPr="00DF7DCC">
              <w:rPr>
                <w:rFonts w:cstheme="minorHAnsi"/>
                <w:b/>
                <w:bCs/>
                <w:sz w:val="20"/>
                <w:szCs w:val="20"/>
              </w:rPr>
              <w:t>Peak hindfoot external rotation during stance</w:t>
            </w:r>
          </w:p>
        </w:tc>
        <w:tc>
          <w:tcPr>
            <w:tcW w:w="0" w:type="auto"/>
            <w:hideMark/>
          </w:tcPr>
          <w:p w14:paraId="23F3528B" w14:textId="77777777" w:rsidR="000D6A71" w:rsidRPr="00DF7DCC" w:rsidRDefault="000D6A71" w:rsidP="000D6A71">
            <w:pPr>
              <w:rPr>
                <w:rFonts w:cstheme="minorHAnsi"/>
                <w:b/>
                <w:bCs/>
                <w:sz w:val="20"/>
                <w:szCs w:val="20"/>
              </w:rPr>
            </w:pPr>
          </w:p>
        </w:tc>
        <w:tc>
          <w:tcPr>
            <w:tcW w:w="0" w:type="auto"/>
            <w:hideMark/>
          </w:tcPr>
          <w:p w14:paraId="48B2678D" w14:textId="77777777" w:rsidR="000D6A71" w:rsidRPr="00DF7DCC" w:rsidRDefault="000D6A71" w:rsidP="000D6A71">
            <w:pPr>
              <w:rPr>
                <w:rFonts w:cstheme="minorHAnsi"/>
                <w:sz w:val="20"/>
                <w:szCs w:val="20"/>
              </w:rPr>
            </w:pPr>
          </w:p>
        </w:tc>
        <w:tc>
          <w:tcPr>
            <w:tcW w:w="0" w:type="auto"/>
            <w:hideMark/>
          </w:tcPr>
          <w:p w14:paraId="7F3B69E1" w14:textId="77777777" w:rsidR="000D6A71" w:rsidRPr="00DF7DCC" w:rsidRDefault="000D6A71" w:rsidP="000D6A71">
            <w:pPr>
              <w:rPr>
                <w:rFonts w:cstheme="minorHAnsi"/>
                <w:sz w:val="20"/>
                <w:szCs w:val="20"/>
              </w:rPr>
            </w:pPr>
          </w:p>
        </w:tc>
        <w:tc>
          <w:tcPr>
            <w:tcW w:w="0" w:type="auto"/>
            <w:hideMark/>
          </w:tcPr>
          <w:p w14:paraId="2559DEE4" w14:textId="77777777" w:rsidR="000D6A71" w:rsidRPr="00DF7DCC" w:rsidRDefault="000D6A71" w:rsidP="000D6A71">
            <w:pPr>
              <w:rPr>
                <w:rFonts w:cstheme="minorHAnsi"/>
                <w:sz w:val="20"/>
                <w:szCs w:val="20"/>
              </w:rPr>
            </w:pPr>
            <w:r w:rsidRPr="00DF7DCC">
              <w:rPr>
                <w:rFonts w:cstheme="minorHAnsi"/>
                <w:sz w:val="20"/>
                <w:szCs w:val="20"/>
              </w:rPr>
              <w:t>0.92</w:t>
            </w:r>
          </w:p>
        </w:tc>
        <w:tc>
          <w:tcPr>
            <w:tcW w:w="0" w:type="auto"/>
            <w:hideMark/>
          </w:tcPr>
          <w:p w14:paraId="03C897F0" w14:textId="77777777" w:rsidR="000D6A71" w:rsidRPr="00DF7DCC" w:rsidRDefault="000D6A71" w:rsidP="000D6A71">
            <w:pPr>
              <w:rPr>
                <w:rFonts w:cstheme="minorHAnsi"/>
                <w:sz w:val="20"/>
                <w:szCs w:val="20"/>
              </w:rPr>
            </w:pPr>
          </w:p>
        </w:tc>
        <w:tc>
          <w:tcPr>
            <w:tcW w:w="0" w:type="auto"/>
            <w:hideMark/>
          </w:tcPr>
          <w:p w14:paraId="41799420" w14:textId="77777777" w:rsidR="000D6A71" w:rsidRPr="00DF7DCC" w:rsidRDefault="000D6A71" w:rsidP="000D6A71">
            <w:pPr>
              <w:rPr>
                <w:rFonts w:cstheme="minorHAnsi"/>
                <w:sz w:val="20"/>
                <w:szCs w:val="20"/>
              </w:rPr>
            </w:pPr>
          </w:p>
        </w:tc>
        <w:tc>
          <w:tcPr>
            <w:tcW w:w="0" w:type="auto"/>
            <w:hideMark/>
          </w:tcPr>
          <w:p w14:paraId="70346378" w14:textId="77777777" w:rsidR="000D6A71" w:rsidRPr="00DF7DCC" w:rsidRDefault="000D6A71" w:rsidP="000D6A71">
            <w:pPr>
              <w:rPr>
                <w:rFonts w:cstheme="minorHAnsi"/>
                <w:sz w:val="20"/>
                <w:szCs w:val="20"/>
              </w:rPr>
            </w:pPr>
          </w:p>
        </w:tc>
      </w:tr>
      <w:tr w:rsidR="000D6A71" w:rsidRPr="00DF7DCC" w14:paraId="7941298B" w14:textId="77777777" w:rsidTr="00AA0E29">
        <w:tc>
          <w:tcPr>
            <w:tcW w:w="0" w:type="auto"/>
            <w:hideMark/>
          </w:tcPr>
          <w:p w14:paraId="2DA01F35" w14:textId="77777777" w:rsidR="000D6A71" w:rsidRPr="00DF7DCC" w:rsidRDefault="000D6A71" w:rsidP="000D6A71">
            <w:pPr>
              <w:rPr>
                <w:rFonts w:cstheme="minorHAnsi"/>
                <w:b/>
                <w:bCs/>
                <w:sz w:val="20"/>
                <w:szCs w:val="20"/>
              </w:rPr>
            </w:pPr>
            <w:r w:rsidRPr="00DF7DCC">
              <w:rPr>
                <w:rFonts w:cstheme="minorHAnsi"/>
                <w:b/>
                <w:bCs/>
                <w:sz w:val="20"/>
                <w:szCs w:val="20"/>
              </w:rPr>
              <w:t xml:space="preserve">Peak hindfoot external </w:t>
            </w:r>
            <w:proofErr w:type="spellStart"/>
            <w:r w:rsidRPr="00DF7DCC">
              <w:rPr>
                <w:rFonts w:cstheme="minorHAnsi"/>
                <w:b/>
                <w:bCs/>
                <w:sz w:val="20"/>
                <w:szCs w:val="20"/>
              </w:rPr>
              <w:t>roatation</w:t>
            </w:r>
            <w:proofErr w:type="spellEnd"/>
            <w:r w:rsidRPr="00DF7DCC">
              <w:rPr>
                <w:rFonts w:cstheme="minorHAnsi"/>
                <w:b/>
                <w:bCs/>
                <w:sz w:val="20"/>
                <w:szCs w:val="20"/>
              </w:rPr>
              <w:t xml:space="preserve"> during swing</w:t>
            </w:r>
          </w:p>
        </w:tc>
        <w:tc>
          <w:tcPr>
            <w:tcW w:w="0" w:type="auto"/>
            <w:hideMark/>
          </w:tcPr>
          <w:p w14:paraId="72D9F271" w14:textId="77777777" w:rsidR="000D6A71" w:rsidRPr="00DF7DCC" w:rsidRDefault="000D6A71" w:rsidP="000D6A71">
            <w:pPr>
              <w:rPr>
                <w:rFonts w:cstheme="minorHAnsi"/>
                <w:b/>
                <w:bCs/>
                <w:sz w:val="20"/>
                <w:szCs w:val="20"/>
              </w:rPr>
            </w:pPr>
          </w:p>
        </w:tc>
        <w:tc>
          <w:tcPr>
            <w:tcW w:w="0" w:type="auto"/>
            <w:hideMark/>
          </w:tcPr>
          <w:p w14:paraId="2E36D01D" w14:textId="77777777" w:rsidR="000D6A71" w:rsidRPr="00DF7DCC" w:rsidRDefault="000D6A71" w:rsidP="000D6A71">
            <w:pPr>
              <w:rPr>
                <w:rFonts w:cstheme="minorHAnsi"/>
                <w:sz w:val="20"/>
                <w:szCs w:val="20"/>
              </w:rPr>
            </w:pPr>
          </w:p>
        </w:tc>
        <w:tc>
          <w:tcPr>
            <w:tcW w:w="0" w:type="auto"/>
            <w:hideMark/>
          </w:tcPr>
          <w:p w14:paraId="07DAB424" w14:textId="77777777" w:rsidR="000D6A71" w:rsidRPr="00DF7DCC" w:rsidRDefault="000D6A71" w:rsidP="000D6A71">
            <w:pPr>
              <w:rPr>
                <w:rFonts w:cstheme="minorHAnsi"/>
                <w:sz w:val="20"/>
                <w:szCs w:val="20"/>
              </w:rPr>
            </w:pPr>
          </w:p>
        </w:tc>
        <w:tc>
          <w:tcPr>
            <w:tcW w:w="0" w:type="auto"/>
            <w:hideMark/>
          </w:tcPr>
          <w:p w14:paraId="6C3D871E" w14:textId="77777777" w:rsidR="000D6A71" w:rsidRPr="00DF7DCC" w:rsidRDefault="000D6A71" w:rsidP="000D6A71">
            <w:pPr>
              <w:rPr>
                <w:rFonts w:cstheme="minorHAnsi"/>
                <w:sz w:val="20"/>
                <w:szCs w:val="20"/>
              </w:rPr>
            </w:pPr>
            <w:r w:rsidRPr="00DF7DCC">
              <w:rPr>
                <w:rFonts w:cstheme="minorHAnsi"/>
                <w:sz w:val="20"/>
                <w:szCs w:val="20"/>
              </w:rPr>
              <w:t>0.93</w:t>
            </w:r>
          </w:p>
        </w:tc>
        <w:tc>
          <w:tcPr>
            <w:tcW w:w="0" w:type="auto"/>
            <w:hideMark/>
          </w:tcPr>
          <w:p w14:paraId="0F757307" w14:textId="77777777" w:rsidR="000D6A71" w:rsidRPr="00DF7DCC" w:rsidRDefault="000D6A71" w:rsidP="000D6A71">
            <w:pPr>
              <w:rPr>
                <w:rFonts w:cstheme="minorHAnsi"/>
                <w:sz w:val="20"/>
                <w:szCs w:val="20"/>
              </w:rPr>
            </w:pPr>
          </w:p>
        </w:tc>
        <w:tc>
          <w:tcPr>
            <w:tcW w:w="0" w:type="auto"/>
            <w:hideMark/>
          </w:tcPr>
          <w:p w14:paraId="27CA8107" w14:textId="77777777" w:rsidR="000D6A71" w:rsidRPr="00DF7DCC" w:rsidRDefault="000D6A71" w:rsidP="000D6A71">
            <w:pPr>
              <w:rPr>
                <w:rFonts w:cstheme="minorHAnsi"/>
                <w:sz w:val="20"/>
                <w:szCs w:val="20"/>
              </w:rPr>
            </w:pPr>
          </w:p>
        </w:tc>
        <w:tc>
          <w:tcPr>
            <w:tcW w:w="0" w:type="auto"/>
            <w:hideMark/>
          </w:tcPr>
          <w:p w14:paraId="1EC4A6D6" w14:textId="77777777" w:rsidR="000D6A71" w:rsidRPr="00DF7DCC" w:rsidRDefault="000D6A71" w:rsidP="000D6A71">
            <w:pPr>
              <w:rPr>
                <w:rFonts w:cstheme="minorHAnsi"/>
                <w:sz w:val="20"/>
                <w:szCs w:val="20"/>
              </w:rPr>
            </w:pPr>
          </w:p>
        </w:tc>
      </w:tr>
      <w:tr w:rsidR="000D6A71" w:rsidRPr="00DF7DCC" w14:paraId="67D86695" w14:textId="77777777" w:rsidTr="00AA0E29">
        <w:tc>
          <w:tcPr>
            <w:tcW w:w="0" w:type="auto"/>
            <w:hideMark/>
          </w:tcPr>
          <w:p w14:paraId="53E3B67A" w14:textId="77777777" w:rsidR="000D6A71" w:rsidRPr="00DF7DCC" w:rsidRDefault="000D6A71" w:rsidP="000D6A71">
            <w:pPr>
              <w:rPr>
                <w:rFonts w:cstheme="minorHAnsi"/>
                <w:b/>
                <w:bCs/>
                <w:sz w:val="20"/>
                <w:szCs w:val="20"/>
              </w:rPr>
            </w:pPr>
            <w:r w:rsidRPr="00DF7DCC">
              <w:rPr>
                <w:rFonts w:cstheme="minorHAnsi"/>
                <w:b/>
                <w:bCs/>
                <w:sz w:val="20"/>
                <w:szCs w:val="20"/>
              </w:rPr>
              <w:t>Sagittal forefoot ROM</w:t>
            </w:r>
          </w:p>
        </w:tc>
        <w:tc>
          <w:tcPr>
            <w:tcW w:w="0" w:type="auto"/>
            <w:hideMark/>
          </w:tcPr>
          <w:p w14:paraId="61DC3F42" w14:textId="77777777" w:rsidR="000D6A71" w:rsidRPr="00DF7DCC" w:rsidRDefault="000D6A71" w:rsidP="000D6A71">
            <w:pPr>
              <w:rPr>
                <w:rFonts w:cstheme="minorHAnsi"/>
                <w:b/>
                <w:bCs/>
                <w:sz w:val="20"/>
                <w:szCs w:val="20"/>
              </w:rPr>
            </w:pPr>
          </w:p>
        </w:tc>
        <w:tc>
          <w:tcPr>
            <w:tcW w:w="0" w:type="auto"/>
            <w:hideMark/>
          </w:tcPr>
          <w:p w14:paraId="5973B81E" w14:textId="77777777" w:rsidR="000D6A71" w:rsidRPr="00DF7DCC" w:rsidRDefault="000D6A71" w:rsidP="000D6A71">
            <w:pPr>
              <w:rPr>
                <w:rFonts w:cstheme="minorHAnsi"/>
                <w:sz w:val="20"/>
                <w:szCs w:val="20"/>
              </w:rPr>
            </w:pPr>
          </w:p>
        </w:tc>
        <w:tc>
          <w:tcPr>
            <w:tcW w:w="0" w:type="auto"/>
            <w:hideMark/>
          </w:tcPr>
          <w:p w14:paraId="476B3B61" w14:textId="77777777" w:rsidR="000D6A71" w:rsidRPr="00DF7DCC" w:rsidRDefault="000D6A71" w:rsidP="000D6A71">
            <w:pPr>
              <w:rPr>
                <w:rFonts w:cstheme="minorHAnsi"/>
                <w:sz w:val="20"/>
                <w:szCs w:val="20"/>
              </w:rPr>
            </w:pPr>
          </w:p>
        </w:tc>
        <w:tc>
          <w:tcPr>
            <w:tcW w:w="0" w:type="auto"/>
            <w:hideMark/>
          </w:tcPr>
          <w:p w14:paraId="77D1C1F7" w14:textId="77777777" w:rsidR="000D6A71" w:rsidRPr="00DF7DCC" w:rsidRDefault="000D6A71" w:rsidP="000D6A71">
            <w:pPr>
              <w:rPr>
                <w:rFonts w:cstheme="minorHAnsi"/>
                <w:sz w:val="20"/>
                <w:szCs w:val="20"/>
              </w:rPr>
            </w:pPr>
          </w:p>
        </w:tc>
        <w:tc>
          <w:tcPr>
            <w:tcW w:w="0" w:type="auto"/>
            <w:hideMark/>
          </w:tcPr>
          <w:p w14:paraId="450B16BE" w14:textId="77777777" w:rsidR="000D6A71" w:rsidRPr="00DF7DCC" w:rsidRDefault="000D6A71" w:rsidP="000D6A71">
            <w:pPr>
              <w:rPr>
                <w:rFonts w:cstheme="minorHAnsi"/>
                <w:sz w:val="20"/>
                <w:szCs w:val="20"/>
              </w:rPr>
            </w:pPr>
          </w:p>
        </w:tc>
        <w:tc>
          <w:tcPr>
            <w:tcW w:w="0" w:type="auto"/>
            <w:hideMark/>
          </w:tcPr>
          <w:p w14:paraId="55745429" w14:textId="77777777" w:rsidR="000D6A71" w:rsidRPr="00DF7DCC" w:rsidRDefault="000D6A71" w:rsidP="000D6A71">
            <w:pPr>
              <w:rPr>
                <w:rFonts w:cstheme="minorHAnsi"/>
                <w:sz w:val="20"/>
                <w:szCs w:val="20"/>
              </w:rPr>
            </w:pPr>
            <w:r w:rsidRPr="00DF7DCC">
              <w:rPr>
                <w:rFonts w:cstheme="minorHAnsi"/>
                <w:sz w:val="20"/>
                <w:szCs w:val="20"/>
              </w:rPr>
              <w:t>0.69</w:t>
            </w:r>
          </w:p>
        </w:tc>
        <w:tc>
          <w:tcPr>
            <w:tcW w:w="0" w:type="auto"/>
            <w:hideMark/>
          </w:tcPr>
          <w:p w14:paraId="6ACD7A44" w14:textId="77777777" w:rsidR="000D6A71" w:rsidRPr="00DF7DCC" w:rsidRDefault="000D6A71" w:rsidP="000D6A71">
            <w:pPr>
              <w:rPr>
                <w:rFonts w:cstheme="minorHAnsi"/>
                <w:sz w:val="20"/>
                <w:szCs w:val="20"/>
              </w:rPr>
            </w:pPr>
          </w:p>
        </w:tc>
      </w:tr>
      <w:tr w:rsidR="000D6A71" w:rsidRPr="00DF7DCC" w14:paraId="0FCB726D" w14:textId="77777777" w:rsidTr="00AA0E29">
        <w:tc>
          <w:tcPr>
            <w:tcW w:w="0" w:type="auto"/>
            <w:hideMark/>
          </w:tcPr>
          <w:p w14:paraId="73E440E9" w14:textId="77777777" w:rsidR="000D6A71" w:rsidRPr="00DF7DCC" w:rsidRDefault="000D6A71" w:rsidP="000D6A71">
            <w:pPr>
              <w:rPr>
                <w:rFonts w:cstheme="minorHAnsi"/>
                <w:b/>
                <w:bCs/>
                <w:sz w:val="20"/>
                <w:szCs w:val="20"/>
              </w:rPr>
            </w:pPr>
            <w:r w:rsidRPr="00DF7DCC">
              <w:rPr>
                <w:rFonts w:cstheme="minorHAnsi"/>
                <w:b/>
                <w:bCs/>
                <w:sz w:val="20"/>
                <w:szCs w:val="20"/>
              </w:rPr>
              <w:t>Peak forefoot dorsiflexion during stance</w:t>
            </w:r>
          </w:p>
        </w:tc>
        <w:tc>
          <w:tcPr>
            <w:tcW w:w="0" w:type="auto"/>
            <w:hideMark/>
          </w:tcPr>
          <w:p w14:paraId="169B223C" w14:textId="77777777" w:rsidR="000D6A71" w:rsidRPr="00DF7DCC" w:rsidRDefault="000D6A71" w:rsidP="000D6A71">
            <w:pPr>
              <w:rPr>
                <w:rFonts w:cstheme="minorHAnsi"/>
                <w:b/>
                <w:bCs/>
                <w:sz w:val="20"/>
                <w:szCs w:val="20"/>
              </w:rPr>
            </w:pPr>
          </w:p>
        </w:tc>
        <w:tc>
          <w:tcPr>
            <w:tcW w:w="0" w:type="auto"/>
            <w:hideMark/>
          </w:tcPr>
          <w:p w14:paraId="587D0760" w14:textId="77777777" w:rsidR="000D6A71" w:rsidRPr="00DF7DCC" w:rsidRDefault="000D6A71" w:rsidP="000D6A71">
            <w:pPr>
              <w:rPr>
                <w:rFonts w:cstheme="minorHAnsi"/>
                <w:sz w:val="20"/>
                <w:szCs w:val="20"/>
              </w:rPr>
            </w:pPr>
            <w:r w:rsidRPr="00DF7DCC">
              <w:rPr>
                <w:rFonts w:cstheme="minorHAnsi"/>
                <w:sz w:val="20"/>
                <w:szCs w:val="20"/>
              </w:rPr>
              <w:t>0.93</w:t>
            </w:r>
          </w:p>
        </w:tc>
        <w:tc>
          <w:tcPr>
            <w:tcW w:w="0" w:type="auto"/>
            <w:hideMark/>
          </w:tcPr>
          <w:p w14:paraId="4F90D4D3" w14:textId="77777777" w:rsidR="000D6A71" w:rsidRPr="00DF7DCC" w:rsidRDefault="000D6A71" w:rsidP="000D6A71">
            <w:pPr>
              <w:rPr>
                <w:rFonts w:cstheme="minorHAnsi"/>
                <w:sz w:val="20"/>
                <w:szCs w:val="20"/>
              </w:rPr>
            </w:pPr>
          </w:p>
        </w:tc>
        <w:tc>
          <w:tcPr>
            <w:tcW w:w="0" w:type="auto"/>
            <w:hideMark/>
          </w:tcPr>
          <w:p w14:paraId="02419286" w14:textId="77777777" w:rsidR="000D6A71" w:rsidRPr="00DF7DCC" w:rsidRDefault="000D6A71" w:rsidP="000D6A71">
            <w:pPr>
              <w:rPr>
                <w:rFonts w:cstheme="minorHAnsi"/>
                <w:sz w:val="20"/>
                <w:szCs w:val="20"/>
              </w:rPr>
            </w:pPr>
          </w:p>
        </w:tc>
        <w:tc>
          <w:tcPr>
            <w:tcW w:w="0" w:type="auto"/>
            <w:hideMark/>
          </w:tcPr>
          <w:p w14:paraId="289ED96D" w14:textId="77777777" w:rsidR="000D6A71" w:rsidRPr="00DF7DCC" w:rsidRDefault="000D6A71" w:rsidP="000D6A71">
            <w:pPr>
              <w:rPr>
                <w:rFonts w:cstheme="minorHAnsi"/>
                <w:sz w:val="20"/>
                <w:szCs w:val="20"/>
              </w:rPr>
            </w:pPr>
          </w:p>
        </w:tc>
        <w:tc>
          <w:tcPr>
            <w:tcW w:w="0" w:type="auto"/>
            <w:hideMark/>
          </w:tcPr>
          <w:p w14:paraId="7107EDA8" w14:textId="77777777" w:rsidR="000D6A71" w:rsidRPr="00DF7DCC" w:rsidRDefault="000D6A71" w:rsidP="000D6A71">
            <w:pPr>
              <w:rPr>
                <w:rFonts w:cstheme="minorHAnsi"/>
                <w:sz w:val="20"/>
                <w:szCs w:val="20"/>
              </w:rPr>
            </w:pPr>
          </w:p>
        </w:tc>
        <w:tc>
          <w:tcPr>
            <w:tcW w:w="0" w:type="auto"/>
            <w:hideMark/>
          </w:tcPr>
          <w:p w14:paraId="58354CAD" w14:textId="77777777" w:rsidR="000D6A71" w:rsidRPr="00DF7DCC" w:rsidRDefault="000D6A71" w:rsidP="000D6A71">
            <w:pPr>
              <w:rPr>
                <w:rFonts w:cstheme="minorHAnsi"/>
                <w:sz w:val="20"/>
                <w:szCs w:val="20"/>
              </w:rPr>
            </w:pPr>
          </w:p>
        </w:tc>
      </w:tr>
      <w:tr w:rsidR="000D6A71" w:rsidRPr="00DF7DCC" w14:paraId="1C00B2E2" w14:textId="77777777" w:rsidTr="00AA0E29">
        <w:tc>
          <w:tcPr>
            <w:tcW w:w="0" w:type="auto"/>
            <w:hideMark/>
          </w:tcPr>
          <w:p w14:paraId="0AF17074" w14:textId="77777777" w:rsidR="000D6A71" w:rsidRPr="00DF7DCC" w:rsidRDefault="000D6A71" w:rsidP="000D6A71">
            <w:pPr>
              <w:rPr>
                <w:rFonts w:cstheme="minorHAnsi"/>
                <w:b/>
                <w:bCs/>
                <w:sz w:val="20"/>
                <w:szCs w:val="20"/>
              </w:rPr>
            </w:pPr>
            <w:r w:rsidRPr="00DF7DCC">
              <w:rPr>
                <w:rFonts w:cstheme="minorHAnsi"/>
                <w:b/>
                <w:bCs/>
                <w:sz w:val="20"/>
                <w:szCs w:val="20"/>
              </w:rPr>
              <w:t>Peak forefoot dorsiflexion during swing</w:t>
            </w:r>
          </w:p>
        </w:tc>
        <w:tc>
          <w:tcPr>
            <w:tcW w:w="0" w:type="auto"/>
            <w:hideMark/>
          </w:tcPr>
          <w:p w14:paraId="6B73D619" w14:textId="77777777" w:rsidR="000D6A71" w:rsidRPr="00DF7DCC" w:rsidRDefault="000D6A71" w:rsidP="000D6A71">
            <w:pPr>
              <w:rPr>
                <w:rFonts w:cstheme="minorHAnsi"/>
                <w:b/>
                <w:bCs/>
                <w:sz w:val="20"/>
                <w:szCs w:val="20"/>
              </w:rPr>
            </w:pPr>
          </w:p>
        </w:tc>
        <w:tc>
          <w:tcPr>
            <w:tcW w:w="0" w:type="auto"/>
            <w:hideMark/>
          </w:tcPr>
          <w:p w14:paraId="55E9739E" w14:textId="77777777" w:rsidR="000D6A71" w:rsidRPr="00DF7DCC" w:rsidRDefault="000D6A71" w:rsidP="000D6A71">
            <w:pPr>
              <w:rPr>
                <w:rFonts w:cstheme="minorHAnsi"/>
                <w:sz w:val="20"/>
                <w:szCs w:val="20"/>
              </w:rPr>
            </w:pPr>
            <w:r w:rsidRPr="00DF7DCC">
              <w:rPr>
                <w:rFonts w:cstheme="minorHAnsi"/>
                <w:sz w:val="20"/>
                <w:szCs w:val="20"/>
              </w:rPr>
              <w:t>0.93</w:t>
            </w:r>
          </w:p>
        </w:tc>
        <w:tc>
          <w:tcPr>
            <w:tcW w:w="0" w:type="auto"/>
            <w:hideMark/>
          </w:tcPr>
          <w:p w14:paraId="78055C05" w14:textId="77777777" w:rsidR="000D6A71" w:rsidRPr="00DF7DCC" w:rsidRDefault="000D6A71" w:rsidP="000D6A71">
            <w:pPr>
              <w:rPr>
                <w:rFonts w:cstheme="minorHAnsi"/>
                <w:sz w:val="20"/>
                <w:szCs w:val="20"/>
              </w:rPr>
            </w:pPr>
          </w:p>
        </w:tc>
        <w:tc>
          <w:tcPr>
            <w:tcW w:w="0" w:type="auto"/>
            <w:hideMark/>
          </w:tcPr>
          <w:p w14:paraId="00A8340A" w14:textId="77777777" w:rsidR="000D6A71" w:rsidRPr="00DF7DCC" w:rsidRDefault="000D6A71" w:rsidP="000D6A71">
            <w:pPr>
              <w:rPr>
                <w:rFonts w:cstheme="minorHAnsi"/>
                <w:sz w:val="20"/>
                <w:szCs w:val="20"/>
              </w:rPr>
            </w:pPr>
          </w:p>
        </w:tc>
        <w:tc>
          <w:tcPr>
            <w:tcW w:w="0" w:type="auto"/>
            <w:hideMark/>
          </w:tcPr>
          <w:p w14:paraId="4FE11FCD" w14:textId="77777777" w:rsidR="000D6A71" w:rsidRPr="00DF7DCC" w:rsidRDefault="000D6A71" w:rsidP="000D6A71">
            <w:pPr>
              <w:rPr>
                <w:rFonts w:cstheme="minorHAnsi"/>
                <w:sz w:val="20"/>
                <w:szCs w:val="20"/>
              </w:rPr>
            </w:pPr>
          </w:p>
        </w:tc>
        <w:tc>
          <w:tcPr>
            <w:tcW w:w="0" w:type="auto"/>
            <w:hideMark/>
          </w:tcPr>
          <w:p w14:paraId="0A8DCFD9" w14:textId="77777777" w:rsidR="000D6A71" w:rsidRPr="00DF7DCC" w:rsidRDefault="000D6A71" w:rsidP="000D6A71">
            <w:pPr>
              <w:rPr>
                <w:rFonts w:cstheme="minorHAnsi"/>
                <w:sz w:val="20"/>
                <w:szCs w:val="20"/>
              </w:rPr>
            </w:pPr>
          </w:p>
        </w:tc>
        <w:tc>
          <w:tcPr>
            <w:tcW w:w="0" w:type="auto"/>
            <w:hideMark/>
          </w:tcPr>
          <w:p w14:paraId="7D6B64A3" w14:textId="77777777" w:rsidR="000D6A71" w:rsidRPr="00DF7DCC" w:rsidRDefault="000D6A71" w:rsidP="000D6A71">
            <w:pPr>
              <w:rPr>
                <w:rFonts w:cstheme="minorHAnsi"/>
                <w:sz w:val="20"/>
                <w:szCs w:val="20"/>
              </w:rPr>
            </w:pPr>
          </w:p>
        </w:tc>
      </w:tr>
      <w:tr w:rsidR="000D6A71" w:rsidRPr="00DF7DCC" w14:paraId="6BF93F7D" w14:textId="77777777" w:rsidTr="00AA0E29">
        <w:tc>
          <w:tcPr>
            <w:tcW w:w="0" w:type="auto"/>
            <w:hideMark/>
          </w:tcPr>
          <w:p w14:paraId="61DB50B5" w14:textId="77777777" w:rsidR="000D6A71" w:rsidRPr="00DF7DCC" w:rsidRDefault="000D6A71" w:rsidP="000D6A71">
            <w:pPr>
              <w:rPr>
                <w:rFonts w:cstheme="minorHAnsi"/>
                <w:b/>
                <w:bCs/>
                <w:sz w:val="20"/>
                <w:szCs w:val="20"/>
              </w:rPr>
            </w:pPr>
            <w:r w:rsidRPr="00DF7DCC">
              <w:rPr>
                <w:rFonts w:cstheme="minorHAnsi"/>
                <w:b/>
                <w:bCs/>
                <w:sz w:val="20"/>
                <w:szCs w:val="20"/>
              </w:rPr>
              <w:t>Peak forefoot plantar flexion during stance</w:t>
            </w:r>
          </w:p>
        </w:tc>
        <w:tc>
          <w:tcPr>
            <w:tcW w:w="0" w:type="auto"/>
            <w:hideMark/>
          </w:tcPr>
          <w:p w14:paraId="35B409F8" w14:textId="77777777" w:rsidR="000D6A71" w:rsidRPr="00DF7DCC" w:rsidRDefault="000D6A71" w:rsidP="000D6A71">
            <w:pPr>
              <w:rPr>
                <w:rFonts w:cstheme="minorHAnsi"/>
                <w:b/>
                <w:bCs/>
                <w:sz w:val="20"/>
                <w:szCs w:val="20"/>
              </w:rPr>
            </w:pPr>
          </w:p>
        </w:tc>
        <w:tc>
          <w:tcPr>
            <w:tcW w:w="0" w:type="auto"/>
            <w:hideMark/>
          </w:tcPr>
          <w:p w14:paraId="56EF3D3E" w14:textId="77777777" w:rsidR="000D6A71" w:rsidRPr="00DF7DCC" w:rsidRDefault="000D6A71" w:rsidP="000D6A71">
            <w:pPr>
              <w:rPr>
                <w:rFonts w:cstheme="minorHAnsi"/>
                <w:sz w:val="20"/>
                <w:szCs w:val="20"/>
              </w:rPr>
            </w:pPr>
            <w:r w:rsidRPr="00DF7DCC">
              <w:rPr>
                <w:rFonts w:cstheme="minorHAnsi"/>
                <w:sz w:val="20"/>
                <w:szCs w:val="20"/>
              </w:rPr>
              <w:t>0.95</w:t>
            </w:r>
          </w:p>
        </w:tc>
        <w:tc>
          <w:tcPr>
            <w:tcW w:w="0" w:type="auto"/>
            <w:hideMark/>
          </w:tcPr>
          <w:p w14:paraId="330D5EAC" w14:textId="77777777" w:rsidR="000D6A71" w:rsidRPr="00DF7DCC" w:rsidRDefault="000D6A71" w:rsidP="000D6A71">
            <w:pPr>
              <w:rPr>
                <w:rFonts w:cstheme="minorHAnsi"/>
                <w:sz w:val="20"/>
                <w:szCs w:val="20"/>
              </w:rPr>
            </w:pPr>
          </w:p>
        </w:tc>
        <w:tc>
          <w:tcPr>
            <w:tcW w:w="0" w:type="auto"/>
            <w:hideMark/>
          </w:tcPr>
          <w:p w14:paraId="22F5BC96" w14:textId="77777777" w:rsidR="000D6A71" w:rsidRPr="00DF7DCC" w:rsidRDefault="000D6A71" w:rsidP="000D6A71">
            <w:pPr>
              <w:rPr>
                <w:rFonts w:cstheme="minorHAnsi"/>
                <w:sz w:val="20"/>
                <w:szCs w:val="20"/>
              </w:rPr>
            </w:pPr>
          </w:p>
        </w:tc>
        <w:tc>
          <w:tcPr>
            <w:tcW w:w="0" w:type="auto"/>
            <w:hideMark/>
          </w:tcPr>
          <w:p w14:paraId="485080A3" w14:textId="77777777" w:rsidR="000D6A71" w:rsidRPr="00DF7DCC" w:rsidRDefault="000D6A71" w:rsidP="000D6A71">
            <w:pPr>
              <w:rPr>
                <w:rFonts w:cstheme="minorHAnsi"/>
                <w:sz w:val="20"/>
                <w:szCs w:val="20"/>
              </w:rPr>
            </w:pPr>
          </w:p>
        </w:tc>
        <w:tc>
          <w:tcPr>
            <w:tcW w:w="0" w:type="auto"/>
            <w:hideMark/>
          </w:tcPr>
          <w:p w14:paraId="5363C541" w14:textId="77777777" w:rsidR="000D6A71" w:rsidRPr="00DF7DCC" w:rsidRDefault="000D6A71" w:rsidP="000D6A71">
            <w:pPr>
              <w:rPr>
                <w:rFonts w:cstheme="minorHAnsi"/>
                <w:sz w:val="20"/>
                <w:szCs w:val="20"/>
              </w:rPr>
            </w:pPr>
          </w:p>
        </w:tc>
        <w:tc>
          <w:tcPr>
            <w:tcW w:w="0" w:type="auto"/>
            <w:hideMark/>
          </w:tcPr>
          <w:p w14:paraId="359338DD" w14:textId="77777777" w:rsidR="000D6A71" w:rsidRPr="00DF7DCC" w:rsidRDefault="000D6A71" w:rsidP="000D6A71">
            <w:pPr>
              <w:rPr>
                <w:rFonts w:cstheme="minorHAnsi"/>
                <w:sz w:val="20"/>
                <w:szCs w:val="20"/>
              </w:rPr>
            </w:pPr>
          </w:p>
        </w:tc>
      </w:tr>
      <w:tr w:rsidR="000D6A71" w:rsidRPr="00DF7DCC" w14:paraId="0FFEA893" w14:textId="77777777" w:rsidTr="00AA0E29">
        <w:tc>
          <w:tcPr>
            <w:tcW w:w="0" w:type="auto"/>
            <w:hideMark/>
          </w:tcPr>
          <w:p w14:paraId="54058A02" w14:textId="77777777" w:rsidR="000D6A71" w:rsidRPr="00DF7DCC" w:rsidRDefault="000D6A71" w:rsidP="000D6A71">
            <w:pPr>
              <w:rPr>
                <w:rFonts w:cstheme="minorHAnsi"/>
                <w:b/>
                <w:bCs/>
                <w:sz w:val="20"/>
                <w:szCs w:val="20"/>
              </w:rPr>
            </w:pPr>
            <w:r w:rsidRPr="00DF7DCC">
              <w:rPr>
                <w:rFonts w:cstheme="minorHAnsi"/>
                <w:b/>
                <w:bCs/>
                <w:sz w:val="20"/>
                <w:szCs w:val="20"/>
              </w:rPr>
              <w:t>Peak forefoot plantar flexion during swing</w:t>
            </w:r>
          </w:p>
        </w:tc>
        <w:tc>
          <w:tcPr>
            <w:tcW w:w="0" w:type="auto"/>
            <w:hideMark/>
          </w:tcPr>
          <w:p w14:paraId="738C4245" w14:textId="77777777" w:rsidR="000D6A71" w:rsidRPr="00DF7DCC" w:rsidRDefault="000D6A71" w:rsidP="000D6A71">
            <w:pPr>
              <w:rPr>
                <w:rFonts w:cstheme="minorHAnsi"/>
                <w:b/>
                <w:bCs/>
                <w:sz w:val="20"/>
                <w:szCs w:val="20"/>
              </w:rPr>
            </w:pPr>
          </w:p>
        </w:tc>
        <w:tc>
          <w:tcPr>
            <w:tcW w:w="0" w:type="auto"/>
            <w:hideMark/>
          </w:tcPr>
          <w:p w14:paraId="66D73F35" w14:textId="77777777" w:rsidR="000D6A71" w:rsidRPr="00DF7DCC" w:rsidRDefault="000D6A71" w:rsidP="000D6A71">
            <w:pPr>
              <w:rPr>
                <w:rFonts w:cstheme="minorHAnsi"/>
                <w:sz w:val="20"/>
                <w:szCs w:val="20"/>
              </w:rPr>
            </w:pPr>
            <w:r w:rsidRPr="00DF7DCC">
              <w:rPr>
                <w:rFonts w:cstheme="minorHAnsi"/>
                <w:sz w:val="20"/>
                <w:szCs w:val="20"/>
              </w:rPr>
              <w:t>0.94</w:t>
            </w:r>
          </w:p>
        </w:tc>
        <w:tc>
          <w:tcPr>
            <w:tcW w:w="0" w:type="auto"/>
            <w:hideMark/>
          </w:tcPr>
          <w:p w14:paraId="6AA0D50E" w14:textId="77777777" w:rsidR="000D6A71" w:rsidRPr="00DF7DCC" w:rsidRDefault="000D6A71" w:rsidP="000D6A71">
            <w:pPr>
              <w:rPr>
                <w:rFonts w:cstheme="minorHAnsi"/>
                <w:sz w:val="20"/>
                <w:szCs w:val="20"/>
              </w:rPr>
            </w:pPr>
          </w:p>
        </w:tc>
        <w:tc>
          <w:tcPr>
            <w:tcW w:w="0" w:type="auto"/>
            <w:hideMark/>
          </w:tcPr>
          <w:p w14:paraId="371A5D24" w14:textId="77777777" w:rsidR="000D6A71" w:rsidRPr="00DF7DCC" w:rsidRDefault="000D6A71" w:rsidP="000D6A71">
            <w:pPr>
              <w:rPr>
                <w:rFonts w:cstheme="minorHAnsi"/>
                <w:sz w:val="20"/>
                <w:szCs w:val="20"/>
              </w:rPr>
            </w:pPr>
          </w:p>
        </w:tc>
        <w:tc>
          <w:tcPr>
            <w:tcW w:w="0" w:type="auto"/>
            <w:hideMark/>
          </w:tcPr>
          <w:p w14:paraId="09740CDE" w14:textId="77777777" w:rsidR="000D6A71" w:rsidRPr="00DF7DCC" w:rsidRDefault="000D6A71" w:rsidP="000D6A71">
            <w:pPr>
              <w:rPr>
                <w:rFonts w:cstheme="minorHAnsi"/>
                <w:sz w:val="20"/>
                <w:szCs w:val="20"/>
              </w:rPr>
            </w:pPr>
          </w:p>
        </w:tc>
        <w:tc>
          <w:tcPr>
            <w:tcW w:w="0" w:type="auto"/>
            <w:hideMark/>
          </w:tcPr>
          <w:p w14:paraId="441E4B82" w14:textId="77777777" w:rsidR="000D6A71" w:rsidRPr="00DF7DCC" w:rsidRDefault="000D6A71" w:rsidP="000D6A71">
            <w:pPr>
              <w:rPr>
                <w:rFonts w:cstheme="minorHAnsi"/>
                <w:sz w:val="20"/>
                <w:szCs w:val="20"/>
              </w:rPr>
            </w:pPr>
          </w:p>
        </w:tc>
        <w:tc>
          <w:tcPr>
            <w:tcW w:w="0" w:type="auto"/>
            <w:hideMark/>
          </w:tcPr>
          <w:p w14:paraId="5943902B" w14:textId="77777777" w:rsidR="000D6A71" w:rsidRPr="00DF7DCC" w:rsidRDefault="000D6A71" w:rsidP="000D6A71">
            <w:pPr>
              <w:rPr>
                <w:rFonts w:cstheme="minorHAnsi"/>
                <w:sz w:val="20"/>
                <w:szCs w:val="20"/>
              </w:rPr>
            </w:pPr>
          </w:p>
        </w:tc>
      </w:tr>
      <w:tr w:rsidR="000D6A71" w:rsidRPr="00DF7DCC" w14:paraId="46D2C33A" w14:textId="77777777" w:rsidTr="00AA0E29">
        <w:tc>
          <w:tcPr>
            <w:tcW w:w="0" w:type="auto"/>
            <w:hideMark/>
          </w:tcPr>
          <w:p w14:paraId="3795D8E8" w14:textId="77777777" w:rsidR="000D6A71" w:rsidRPr="00DF7DCC" w:rsidRDefault="000D6A71" w:rsidP="000D6A71">
            <w:pPr>
              <w:rPr>
                <w:rFonts w:cstheme="minorHAnsi"/>
                <w:b/>
                <w:bCs/>
                <w:sz w:val="20"/>
                <w:szCs w:val="20"/>
              </w:rPr>
            </w:pPr>
            <w:r w:rsidRPr="00DF7DCC">
              <w:rPr>
                <w:rFonts w:cstheme="minorHAnsi"/>
                <w:b/>
                <w:bCs/>
                <w:sz w:val="20"/>
                <w:szCs w:val="20"/>
              </w:rPr>
              <w:t>Coronal forefoot ROM</w:t>
            </w:r>
          </w:p>
        </w:tc>
        <w:tc>
          <w:tcPr>
            <w:tcW w:w="0" w:type="auto"/>
            <w:hideMark/>
          </w:tcPr>
          <w:p w14:paraId="0AAF1D64" w14:textId="77777777" w:rsidR="000D6A71" w:rsidRPr="00DF7DCC" w:rsidRDefault="000D6A71" w:rsidP="000D6A71">
            <w:pPr>
              <w:rPr>
                <w:rFonts w:cstheme="minorHAnsi"/>
                <w:b/>
                <w:bCs/>
                <w:sz w:val="20"/>
                <w:szCs w:val="20"/>
              </w:rPr>
            </w:pPr>
          </w:p>
        </w:tc>
        <w:tc>
          <w:tcPr>
            <w:tcW w:w="0" w:type="auto"/>
            <w:hideMark/>
          </w:tcPr>
          <w:p w14:paraId="7B074863" w14:textId="77777777" w:rsidR="000D6A71" w:rsidRPr="00DF7DCC" w:rsidRDefault="000D6A71" w:rsidP="000D6A71">
            <w:pPr>
              <w:rPr>
                <w:rFonts w:cstheme="minorHAnsi"/>
                <w:sz w:val="20"/>
                <w:szCs w:val="20"/>
              </w:rPr>
            </w:pPr>
          </w:p>
        </w:tc>
        <w:tc>
          <w:tcPr>
            <w:tcW w:w="0" w:type="auto"/>
            <w:hideMark/>
          </w:tcPr>
          <w:p w14:paraId="6170ED9B" w14:textId="77777777" w:rsidR="000D6A71" w:rsidRPr="00DF7DCC" w:rsidRDefault="000D6A71" w:rsidP="000D6A71">
            <w:pPr>
              <w:rPr>
                <w:rFonts w:cstheme="minorHAnsi"/>
                <w:sz w:val="20"/>
                <w:szCs w:val="20"/>
              </w:rPr>
            </w:pPr>
          </w:p>
        </w:tc>
        <w:tc>
          <w:tcPr>
            <w:tcW w:w="0" w:type="auto"/>
            <w:hideMark/>
          </w:tcPr>
          <w:p w14:paraId="44584606" w14:textId="77777777" w:rsidR="000D6A71" w:rsidRPr="00DF7DCC" w:rsidRDefault="000D6A71" w:rsidP="000D6A71">
            <w:pPr>
              <w:rPr>
                <w:rFonts w:cstheme="minorHAnsi"/>
                <w:sz w:val="20"/>
                <w:szCs w:val="20"/>
              </w:rPr>
            </w:pPr>
          </w:p>
        </w:tc>
        <w:tc>
          <w:tcPr>
            <w:tcW w:w="0" w:type="auto"/>
            <w:hideMark/>
          </w:tcPr>
          <w:p w14:paraId="0983318B" w14:textId="77777777" w:rsidR="000D6A71" w:rsidRPr="00DF7DCC" w:rsidRDefault="000D6A71" w:rsidP="000D6A71">
            <w:pPr>
              <w:rPr>
                <w:rFonts w:cstheme="minorHAnsi"/>
                <w:sz w:val="20"/>
                <w:szCs w:val="20"/>
              </w:rPr>
            </w:pPr>
          </w:p>
        </w:tc>
        <w:tc>
          <w:tcPr>
            <w:tcW w:w="0" w:type="auto"/>
            <w:hideMark/>
          </w:tcPr>
          <w:p w14:paraId="0910616A" w14:textId="77777777" w:rsidR="000D6A71" w:rsidRPr="00DF7DCC" w:rsidRDefault="000D6A71" w:rsidP="000D6A71">
            <w:pPr>
              <w:rPr>
                <w:rFonts w:cstheme="minorHAnsi"/>
                <w:sz w:val="20"/>
                <w:szCs w:val="20"/>
              </w:rPr>
            </w:pPr>
            <w:r w:rsidRPr="00DF7DCC">
              <w:rPr>
                <w:rFonts w:cstheme="minorHAnsi"/>
                <w:sz w:val="20"/>
                <w:szCs w:val="20"/>
              </w:rPr>
              <w:t>0.51</w:t>
            </w:r>
          </w:p>
        </w:tc>
        <w:tc>
          <w:tcPr>
            <w:tcW w:w="0" w:type="auto"/>
            <w:hideMark/>
          </w:tcPr>
          <w:p w14:paraId="5475D0A9" w14:textId="77777777" w:rsidR="000D6A71" w:rsidRPr="00DF7DCC" w:rsidRDefault="000D6A71" w:rsidP="000D6A71">
            <w:pPr>
              <w:rPr>
                <w:rFonts w:cstheme="minorHAnsi"/>
                <w:sz w:val="20"/>
                <w:szCs w:val="20"/>
              </w:rPr>
            </w:pPr>
          </w:p>
        </w:tc>
      </w:tr>
      <w:tr w:rsidR="000D6A71" w:rsidRPr="00DF7DCC" w14:paraId="02A44102" w14:textId="77777777" w:rsidTr="00AA0E29">
        <w:tc>
          <w:tcPr>
            <w:tcW w:w="0" w:type="auto"/>
            <w:hideMark/>
          </w:tcPr>
          <w:p w14:paraId="1E986E20" w14:textId="77777777" w:rsidR="000D6A71" w:rsidRPr="00DF7DCC" w:rsidRDefault="000D6A71" w:rsidP="000D6A71">
            <w:pPr>
              <w:rPr>
                <w:rFonts w:cstheme="minorHAnsi"/>
                <w:b/>
                <w:bCs/>
                <w:sz w:val="20"/>
                <w:szCs w:val="20"/>
              </w:rPr>
            </w:pPr>
            <w:r w:rsidRPr="00DF7DCC">
              <w:rPr>
                <w:rFonts w:cstheme="minorHAnsi"/>
                <w:b/>
                <w:bCs/>
                <w:sz w:val="20"/>
                <w:szCs w:val="20"/>
              </w:rPr>
              <w:t xml:space="preserve">Peak forefoot </w:t>
            </w:r>
            <w:proofErr w:type="spellStart"/>
            <w:r w:rsidRPr="00DF7DCC">
              <w:rPr>
                <w:rFonts w:cstheme="minorHAnsi"/>
                <w:b/>
                <w:bCs/>
                <w:sz w:val="20"/>
                <w:szCs w:val="20"/>
              </w:rPr>
              <w:t>varus</w:t>
            </w:r>
            <w:proofErr w:type="spellEnd"/>
            <w:r w:rsidRPr="00DF7DCC">
              <w:rPr>
                <w:rFonts w:cstheme="minorHAnsi"/>
                <w:b/>
                <w:bCs/>
                <w:sz w:val="20"/>
                <w:szCs w:val="20"/>
              </w:rPr>
              <w:t xml:space="preserve"> during stance</w:t>
            </w:r>
          </w:p>
        </w:tc>
        <w:tc>
          <w:tcPr>
            <w:tcW w:w="0" w:type="auto"/>
            <w:hideMark/>
          </w:tcPr>
          <w:p w14:paraId="58C5843C" w14:textId="77777777" w:rsidR="000D6A71" w:rsidRPr="00DF7DCC" w:rsidRDefault="000D6A71" w:rsidP="000D6A71">
            <w:pPr>
              <w:rPr>
                <w:rFonts w:cstheme="minorHAnsi"/>
                <w:sz w:val="20"/>
                <w:szCs w:val="20"/>
              </w:rPr>
            </w:pPr>
            <w:r w:rsidRPr="00DF7DCC">
              <w:rPr>
                <w:rFonts w:cstheme="minorHAnsi"/>
                <w:sz w:val="20"/>
                <w:szCs w:val="20"/>
              </w:rPr>
              <w:t>−0.96</w:t>
            </w:r>
          </w:p>
        </w:tc>
        <w:tc>
          <w:tcPr>
            <w:tcW w:w="0" w:type="auto"/>
            <w:hideMark/>
          </w:tcPr>
          <w:p w14:paraId="2C6EDDFF" w14:textId="77777777" w:rsidR="000D6A71" w:rsidRPr="00DF7DCC" w:rsidRDefault="000D6A71" w:rsidP="000D6A71">
            <w:pPr>
              <w:rPr>
                <w:rFonts w:cstheme="minorHAnsi"/>
                <w:sz w:val="20"/>
                <w:szCs w:val="20"/>
              </w:rPr>
            </w:pPr>
          </w:p>
        </w:tc>
        <w:tc>
          <w:tcPr>
            <w:tcW w:w="0" w:type="auto"/>
            <w:hideMark/>
          </w:tcPr>
          <w:p w14:paraId="34473E34" w14:textId="77777777" w:rsidR="000D6A71" w:rsidRPr="00DF7DCC" w:rsidRDefault="000D6A71" w:rsidP="000D6A71">
            <w:pPr>
              <w:rPr>
                <w:rFonts w:cstheme="minorHAnsi"/>
                <w:sz w:val="20"/>
                <w:szCs w:val="20"/>
              </w:rPr>
            </w:pPr>
          </w:p>
        </w:tc>
        <w:tc>
          <w:tcPr>
            <w:tcW w:w="0" w:type="auto"/>
            <w:hideMark/>
          </w:tcPr>
          <w:p w14:paraId="2C2A1E11" w14:textId="77777777" w:rsidR="000D6A71" w:rsidRPr="00DF7DCC" w:rsidRDefault="000D6A71" w:rsidP="000D6A71">
            <w:pPr>
              <w:rPr>
                <w:rFonts w:cstheme="minorHAnsi"/>
                <w:sz w:val="20"/>
                <w:szCs w:val="20"/>
              </w:rPr>
            </w:pPr>
          </w:p>
        </w:tc>
        <w:tc>
          <w:tcPr>
            <w:tcW w:w="0" w:type="auto"/>
            <w:hideMark/>
          </w:tcPr>
          <w:p w14:paraId="66D04F76" w14:textId="77777777" w:rsidR="000D6A71" w:rsidRPr="00DF7DCC" w:rsidRDefault="000D6A71" w:rsidP="000D6A71">
            <w:pPr>
              <w:rPr>
                <w:rFonts w:cstheme="minorHAnsi"/>
                <w:sz w:val="20"/>
                <w:szCs w:val="20"/>
              </w:rPr>
            </w:pPr>
          </w:p>
        </w:tc>
        <w:tc>
          <w:tcPr>
            <w:tcW w:w="0" w:type="auto"/>
            <w:hideMark/>
          </w:tcPr>
          <w:p w14:paraId="6085412D" w14:textId="77777777" w:rsidR="000D6A71" w:rsidRPr="00DF7DCC" w:rsidRDefault="000D6A71" w:rsidP="000D6A71">
            <w:pPr>
              <w:rPr>
                <w:rFonts w:cstheme="minorHAnsi"/>
                <w:sz w:val="20"/>
                <w:szCs w:val="20"/>
              </w:rPr>
            </w:pPr>
          </w:p>
        </w:tc>
        <w:tc>
          <w:tcPr>
            <w:tcW w:w="0" w:type="auto"/>
            <w:hideMark/>
          </w:tcPr>
          <w:p w14:paraId="732236FB" w14:textId="77777777" w:rsidR="000D6A71" w:rsidRPr="00DF7DCC" w:rsidRDefault="000D6A71" w:rsidP="000D6A71">
            <w:pPr>
              <w:rPr>
                <w:rFonts w:cstheme="minorHAnsi"/>
                <w:sz w:val="20"/>
                <w:szCs w:val="20"/>
              </w:rPr>
            </w:pPr>
          </w:p>
        </w:tc>
      </w:tr>
      <w:tr w:rsidR="000D6A71" w:rsidRPr="00DF7DCC" w14:paraId="6528FED7" w14:textId="77777777" w:rsidTr="00AA0E29">
        <w:tc>
          <w:tcPr>
            <w:tcW w:w="0" w:type="auto"/>
            <w:hideMark/>
          </w:tcPr>
          <w:p w14:paraId="725EAD16" w14:textId="77777777" w:rsidR="000D6A71" w:rsidRPr="00DF7DCC" w:rsidRDefault="000D6A71" w:rsidP="000D6A71">
            <w:pPr>
              <w:rPr>
                <w:rFonts w:cstheme="minorHAnsi"/>
                <w:b/>
                <w:bCs/>
                <w:sz w:val="20"/>
                <w:szCs w:val="20"/>
              </w:rPr>
            </w:pPr>
            <w:r w:rsidRPr="00DF7DCC">
              <w:rPr>
                <w:rFonts w:cstheme="minorHAnsi"/>
                <w:b/>
                <w:bCs/>
                <w:sz w:val="20"/>
                <w:szCs w:val="20"/>
              </w:rPr>
              <w:t xml:space="preserve">Peak forefoot </w:t>
            </w:r>
            <w:proofErr w:type="spellStart"/>
            <w:r w:rsidRPr="00DF7DCC">
              <w:rPr>
                <w:rFonts w:cstheme="minorHAnsi"/>
                <w:b/>
                <w:bCs/>
                <w:sz w:val="20"/>
                <w:szCs w:val="20"/>
              </w:rPr>
              <w:t>varus</w:t>
            </w:r>
            <w:proofErr w:type="spellEnd"/>
            <w:r w:rsidRPr="00DF7DCC">
              <w:rPr>
                <w:rFonts w:cstheme="minorHAnsi"/>
                <w:b/>
                <w:bCs/>
                <w:sz w:val="20"/>
                <w:szCs w:val="20"/>
              </w:rPr>
              <w:t xml:space="preserve"> during swing</w:t>
            </w:r>
          </w:p>
        </w:tc>
        <w:tc>
          <w:tcPr>
            <w:tcW w:w="0" w:type="auto"/>
            <w:hideMark/>
          </w:tcPr>
          <w:p w14:paraId="35230A26" w14:textId="77777777" w:rsidR="000D6A71" w:rsidRPr="00DF7DCC" w:rsidRDefault="000D6A71" w:rsidP="000D6A71">
            <w:pPr>
              <w:rPr>
                <w:rFonts w:cstheme="minorHAnsi"/>
                <w:sz w:val="20"/>
                <w:szCs w:val="20"/>
              </w:rPr>
            </w:pPr>
            <w:r w:rsidRPr="00DF7DCC">
              <w:rPr>
                <w:rFonts w:cstheme="minorHAnsi"/>
                <w:sz w:val="20"/>
                <w:szCs w:val="20"/>
              </w:rPr>
              <w:t>−0.94</w:t>
            </w:r>
          </w:p>
        </w:tc>
        <w:tc>
          <w:tcPr>
            <w:tcW w:w="0" w:type="auto"/>
            <w:hideMark/>
          </w:tcPr>
          <w:p w14:paraId="1C49269A" w14:textId="77777777" w:rsidR="000D6A71" w:rsidRPr="00DF7DCC" w:rsidRDefault="000D6A71" w:rsidP="000D6A71">
            <w:pPr>
              <w:rPr>
                <w:rFonts w:cstheme="minorHAnsi"/>
                <w:sz w:val="20"/>
                <w:szCs w:val="20"/>
              </w:rPr>
            </w:pPr>
          </w:p>
        </w:tc>
        <w:tc>
          <w:tcPr>
            <w:tcW w:w="0" w:type="auto"/>
            <w:hideMark/>
          </w:tcPr>
          <w:p w14:paraId="3D5AB0C5" w14:textId="77777777" w:rsidR="000D6A71" w:rsidRPr="00DF7DCC" w:rsidRDefault="000D6A71" w:rsidP="000D6A71">
            <w:pPr>
              <w:rPr>
                <w:rFonts w:cstheme="minorHAnsi"/>
                <w:sz w:val="20"/>
                <w:szCs w:val="20"/>
              </w:rPr>
            </w:pPr>
          </w:p>
        </w:tc>
        <w:tc>
          <w:tcPr>
            <w:tcW w:w="0" w:type="auto"/>
            <w:hideMark/>
          </w:tcPr>
          <w:p w14:paraId="5B3C52B3" w14:textId="77777777" w:rsidR="000D6A71" w:rsidRPr="00DF7DCC" w:rsidRDefault="000D6A71" w:rsidP="000D6A71">
            <w:pPr>
              <w:rPr>
                <w:rFonts w:cstheme="minorHAnsi"/>
                <w:sz w:val="20"/>
                <w:szCs w:val="20"/>
              </w:rPr>
            </w:pPr>
          </w:p>
        </w:tc>
        <w:tc>
          <w:tcPr>
            <w:tcW w:w="0" w:type="auto"/>
            <w:hideMark/>
          </w:tcPr>
          <w:p w14:paraId="343D94C4" w14:textId="77777777" w:rsidR="000D6A71" w:rsidRPr="00DF7DCC" w:rsidRDefault="000D6A71" w:rsidP="000D6A71">
            <w:pPr>
              <w:rPr>
                <w:rFonts w:cstheme="minorHAnsi"/>
                <w:sz w:val="20"/>
                <w:szCs w:val="20"/>
              </w:rPr>
            </w:pPr>
          </w:p>
        </w:tc>
        <w:tc>
          <w:tcPr>
            <w:tcW w:w="0" w:type="auto"/>
            <w:hideMark/>
          </w:tcPr>
          <w:p w14:paraId="3980E0B8" w14:textId="77777777" w:rsidR="000D6A71" w:rsidRPr="00DF7DCC" w:rsidRDefault="000D6A71" w:rsidP="000D6A71">
            <w:pPr>
              <w:rPr>
                <w:rFonts w:cstheme="minorHAnsi"/>
                <w:sz w:val="20"/>
                <w:szCs w:val="20"/>
              </w:rPr>
            </w:pPr>
          </w:p>
        </w:tc>
        <w:tc>
          <w:tcPr>
            <w:tcW w:w="0" w:type="auto"/>
            <w:hideMark/>
          </w:tcPr>
          <w:p w14:paraId="2039D18E" w14:textId="77777777" w:rsidR="000D6A71" w:rsidRPr="00DF7DCC" w:rsidRDefault="000D6A71" w:rsidP="000D6A71">
            <w:pPr>
              <w:rPr>
                <w:rFonts w:cstheme="minorHAnsi"/>
                <w:sz w:val="20"/>
                <w:szCs w:val="20"/>
              </w:rPr>
            </w:pPr>
          </w:p>
        </w:tc>
      </w:tr>
      <w:tr w:rsidR="000D6A71" w:rsidRPr="00DF7DCC" w14:paraId="01A8B52C" w14:textId="77777777" w:rsidTr="00AA0E29">
        <w:tc>
          <w:tcPr>
            <w:tcW w:w="0" w:type="auto"/>
            <w:hideMark/>
          </w:tcPr>
          <w:p w14:paraId="70C5582B" w14:textId="77777777" w:rsidR="000D6A71" w:rsidRPr="00DF7DCC" w:rsidRDefault="000D6A71" w:rsidP="000D6A71">
            <w:pPr>
              <w:rPr>
                <w:rFonts w:cstheme="minorHAnsi"/>
                <w:b/>
                <w:bCs/>
                <w:sz w:val="20"/>
                <w:szCs w:val="20"/>
              </w:rPr>
            </w:pPr>
            <w:r w:rsidRPr="00DF7DCC">
              <w:rPr>
                <w:rFonts w:cstheme="minorHAnsi"/>
                <w:b/>
                <w:bCs/>
                <w:sz w:val="20"/>
                <w:szCs w:val="20"/>
              </w:rPr>
              <w:t>Peak forefoot valgus during stance</w:t>
            </w:r>
          </w:p>
        </w:tc>
        <w:tc>
          <w:tcPr>
            <w:tcW w:w="0" w:type="auto"/>
            <w:hideMark/>
          </w:tcPr>
          <w:p w14:paraId="5DD45032" w14:textId="77777777" w:rsidR="000D6A71" w:rsidRPr="00DF7DCC" w:rsidRDefault="000D6A71" w:rsidP="000D6A71">
            <w:pPr>
              <w:rPr>
                <w:rFonts w:cstheme="minorHAnsi"/>
                <w:sz w:val="20"/>
                <w:szCs w:val="20"/>
              </w:rPr>
            </w:pPr>
            <w:r w:rsidRPr="00DF7DCC">
              <w:rPr>
                <w:rFonts w:cstheme="minorHAnsi"/>
                <w:sz w:val="20"/>
                <w:szCs w:val="20"/>
              </w:rPr>
              <w:t>−0.95</w:t>
            </w:r>
          </w:p>
        </w:tc>
        <w:tc>
          <w:tcPr>
            <w:tcW w:w="0" w:type="auto"/>
            <w:hideMark/>
          </w:tcPr>
          <w:p w14:paraId="351581A1" w14:textId="77777777" w:rsidR="000D6A71" w:rsidRPr="00DF7DCC" w:rsidRDefault="000D6A71" w:rsidP="000D6A71">
            <w:pPr>
              <w:rPr>
                <w:rFonts w:cstheme="minorHAnsi"/>
                <w:sz w:val="20"/>
                <w:szCs w:val="20"/>
              </w:rPr>
            </w:pPr>
          </w:p>
        </w:tc>
        <w:tc>
          <w:tcPr>
            <w:tcW w:w="0" w:type="auto"/>
            <w:hideMark/>
          </w:tcPr>
          <w:p w14:paraId="151AD3CF" w14:textId="77777777" w:rsidR="000D6A71" w:rsidRPr="00DF7DCC" w:rsidRDefault="000D6A71" w:rsidP="000D6A71">
            <w:pPr>
              <w:rPr>
                <w:rFonts w:cstheme="minorHAnsi"/>
                <w:sz w:val="20"/>
                <w:szCs w:val="20"/>
              </w:rPr>
            </w:pPr>
          </w:p>
        </w:tc>
        <w:tc>
          <w:tcPr>
            <w:tcW w:w="0" w:type="auto"/>
            <w:hideMark/>
          </w:tcPr>
          <w:p w14:paraId="413C6944" w14:textId="77777777" w:rsidR="000D6A71" w:rsidRPr="00DF7DCC" w:rsidRDefault="000D6A71" w:rsidP="000D6A71">
            <w:pPr>
              <w:rPr>
                <w:rFonts w:cstheme="minorHAnsi"/>
                <w:sz w:val="20"/>
                <w:szCs w:val="20"/>
              </w:rPr>
            </w:pPr>
          </w:p>
        </w:tc>
        <w:tc>
          <w:tcPr>
            <w:tcW w:w="0" w:type="auto"/>
            <w:hideMark/>
          </w:tcPr>
          <w:p w14:paraId="459F30F7" w14:textId="77777777" w:rsidR="000D6A71" w:rsidRPr="00DF7DCC" w:rsidRDefault="000D6A71" w:rsidP="000D6A71">
            <w:pPr>
              <w:rPr>
                <w:rFonts w:cstheme="minorHAnsi"/>
                <w:sz w:val="20"/>
                <w:szCs w:val="20"/>
              </w:rPr>
            </w:pPr>
          </w:p>
        </w:tc>
        <w:tc>
          <w:tcPr>
            <w:tcW w:w="0" w:type="auto"/>
            <w:hideMark/>
          </w:tcPr>
          <w:p w14:paraId="072656B7" w14:textId="77777777" w:rsidR="000D6A71" w:rsidRPr="00DF7DCC" w:rsidRDefault="000D6A71" w:rsidP="000D6A71">
            <w:pPr>
              <w:rPr>
                <w:rFonts w:cstheme="minorHAnsi"/>
                <w:sz w:val="20"/>
                <w:szCs w:val="20"/>
              </w:rPr>
            </w:pPr>
          </w:p>
        </w:tc>
        <w:tc>
          <w:tcPr>
            <w:tcW w:w="0" w:type="auto"/>
            <w:hideMark/>
          </w:tcPr>
          <w:p w14:paraId="64D95BEE" w14:textId="77777777" w:rsidR="000D6A71" w:rsidRPr="00DF7DCC" w:rsidRDefault="000D6A71" w:rsidP="000D6A71">
            <w:pPr>
              <w:rPr>
                <w:rFonts w:cstheme="minorHAnsi"/>
                <w:sz w:val="20"/>
                <w:szCs w:val="20"/>
              </w:rPr>
            </w:pPr>
          </w:p>
        </w:tc>
      </w:tr>
      <w:tr w:rsidR="000D6A71" w:rsidRPr="00DF7DCC" w14:paraId="6771B7BC" w14:textId="77777777" w:rsidTr="00AA0E29">
        <w:tc>
          <w:tcPr>
            <w:tcW w:w="0" w:type="auto"/>
            <w:hideMark/>
          </w:tcPr>
          <w:p w14:paraId="403B0831" w14:textId="77777777" w:rsidR="000D6A71" w:rsidRPr="00DF7DCC" w:rsidRDefault="000D6A71" w:rsidP="000D6A71">
            <w:pPr>
              <w:rPr>
                <w:rFonts w:cstheme="minorHAnsi"/>
                <w:b/>
                <w:bCs/>
                <w:sz w:val="20"/>
                <w:szCs w:val="20"/>
              </w:rPr>
            </w:pPr>
            <w:r w:rsidRPr="00DF7DCC">
              <w:rPr>
                <w:rFonts w:cstheme="minorHAnsi"/>
                <w:b/>
                <w:bCs/>
                <w:sz w:val="20"/>
                <w:szCs w:val="20"/>
              </w:rPr>
              <w:t>Peak forefoot valgus during swing</w:t>
            </w:r>
          </w:p>
        </w:tc>
        <w:tc>
          <w:tcPr>
            <w:tcW w:w="0" w:type="auto"/>
            <w:hideMark/>
          </w:tcPr>
          <w:p w14:paraId="33B603EA" w14:textId="77777777" w:rsidR="000D6A71" w:rsidRPr="00DF7DCC" w:rsidRDefault="000D6A71" w:rsidP="000D6A71">
            <w:pPr>
              <w:rPr>
                <w:rFonts w:cstheme="minorHAnsi"/>
                <w:sz w:val="20"/>
                <w:szCs w:val="20"/>
              </w:rPr>
            </w:pPr>
            <w:r w:rsidRPr="00DF7DCC">
              <w:rPr>
                <w:rFonts w:cstheme="minorHAnsi"/>
                <w:sz w:val="20"/>
                <w:szCs w:val="20"/>
              </w:rPr>
              <w:t>−0.94</w:t>
            </w:r>
          </w:p>
        </w:tc>
        <w:tc>
          <w:tcPr>
            <w:tcW w:w="0" w:type="auto"/>
            <w:hideMark/>
          </w:tcPr>
          <w:p w14:paraId="68C0EB37" w14:textId="77777777" w:rsidR="000D6A71" w:rsidRPr="00DF7DCC" w:rsidRDefault="000D6A71" w:rsidP="000D6A71">
            <w:pPr>
              <w:rPr>
                <w:rFonts w:cstheme="minorHAnsi"/>
                <w:sz w:val="20"/>
                <w:szCs w:val="20"/>
              </w:rPr>
            </w:pPr>
          </w:p>
        </w:tc>
        <w:tc>
          <w:tcPr>
            <w:tcW w:w="0" w:type="auto"/>
            <w:hideMark/>
          </w:tcPr>
          <w:p w14:paraId="4C0C9A8F" w14:textId="77777777" w:rsidR="000D6A71" w:rsidRPr="00DF7DCC" w:rsidRDefault="000D6A71" w:rsidP="000D6A71">
            <w:pPr>
              <w:rPr>
                <w:rFonts w:cstheme="minorHAnsi"/>
                <w:sz w:val="20"/>
                <w:szCs w:val="20"/>
              </w:rPr>
            </w:pPr>
          </w:p>
        </w:tc>
        <w:tc>
          <w:tcPr>
            <w:tcW w:w="0" w:type="auto"/>
            <w:hideMark/>
          </w:tcPr>
          <w:p w14:paraId="1A924A46" w14:textId="77777777" w:rsidR="000D6A71" w:rsidRPr="00DF7DCC" w:rsidRDefault="000D6A71" w:rsidP="000D6A71">
            <w:pPr>
              <w:rPr>
                <w:rFonts w:cstheme="minorHAnsi"/>
                <w:sz w:val="20"/>
                <w:szCs w:val="20"/>
              </w:rPr>
            </w:pPr>
          </w:p>
        </w:tc>
        <w:tc>
          <w:tcPr>
            <w:tcW w:w="0" w:type="auto"/>
            <w:hideMark/>
          </w:tcPr>
          <w:p w14:paraId="79382F9A" w14:textId="77777777" w:rsidR="000D6A71" w:rsidRPr="00DF7DCC" w:rsidRDefault="000D6A71" w:rsidP="000D6A71">
            <w:pPr>
              <w:rPr>
                <w:rFonts w:cstheme="minorHAnsi"/>
                <w:sz w:val="20"/>
                <w:szCs w:val="20"/>
              </w:rPr>
            </w:pPr>
          </w:p>
        </w:tc>
        <w:tc>
          <w:tcPr>
            <w:tcW w:w="0" w:type="auto"/>
            <w:hideMark/>
          </w:tcPr>
          <w:p w14:paraId="7B870E6B" w14:textId="77777777" w:rsidR="000D6A71" w:rsidRPr="00DF7DCC" w:rsidRDefault="000D6A71" w:rsidP="000D6A71">
            <w:pPr>
              <w:rPr>
                <w:rFonts w:cstheme="minorHAnsi"/>
                <w:sz w:val="20"/>
                <w:szCs w:val="20"/>
              </w:rPr>
            </w:pPr>
          </w:p>
        </w:tc>
        <w:tc>
          <w:tcPr>
            <w:tcW w:w="0" w:type="auto"/>
            <w:hideMark/>
          </w:tcPr>
          <w:p w14:paraId="0741193C" w14:textId="77777777" w:rsidR="000D6A71" w:rsidRPr="00DF7DCC" w:rsidRDefault="000D6A71" w:rsidP="000D6A71">
            <w:pPr>
              <w:rPr>
                <w:rFonts w:cstheme="minorHAnsi"/>
                <w:sz w:val="20"/>
                <w:szCs w:val="20"/>
              </w:rPr>
            </w:pPr>
          </w:p>
        </w:tc>
      </w:tr>
      <w:tr w:rsidR="000D6A71" w:rsidRPr="00DF7DCC" w14:paraId="67F797FE" w14:textId="77777777" w:rsidTr="00AA0E29">
        <w:tc>
          <w:tcPr>
            <w:tcW w:w="0" w:type="auto"/>
            <w:hideMark/>
          </w:tcPr>
          <w:p w14:paraId="10A29632" w14:textId="77777777" w:rsidR="000D6A71" w:rsidRPr="00DF7DCC" w:rsidRDefault="000D6A71" w:rsidP="000D6A71">
            <w:pPr>
              <w:rPr>
                <w:rFonts w:cstheme="minorHAnsi"/>
                <w:b/>
                <w:bCs/>
                <w:sz w:val="20"/>
                <w:szCs w:val="20"/>
              </w:rPr>
            </w:pPr>
            <w:r w:rsidRPr="00DF7DCC">
              <w:rPr>
                <w:rFonts w:cstheme="minorHAnsi"/>
                <w:b/>
                <w:bCs/>
                <w:sz w:val="20"/>
                <w:szCs w:val="20"/>
              </w:rPr>
              <w:t>Transverse forefoot ROM</w:t>
            </w:r>
          </w:p>
        </w:tc>
        <w:tc>
          <w:tcPr>
            <w:tcW w:w="0" w:type="auto"/>
            <w:hideMark/>
          </w:tcPr>
          <w:p w14:paraId="4868A90C" w14:textId="77777777" w:rsidR="000D6A71" w:rsidRPr="00DF7DCC" w:rsidRDefault="000D6A71" w:rsidP="000D6A71">
            <w:pPr>
              <w:rPr>
                <w:rFonts w:cstheme="minorHAnsi"/>
                <w:b/>
                <w:bCs/>
                <w:sz w:val="20"/>
                <w:szCs w:val="20"/>
              </w:rPr>
            </w:pPr>
          </w:p>
        </w:tc>
        <w:tc>
          <w:tcPr>
            <w:tcW w:w="0" w:type="auto"/>
            <w:hideMark/>
          </w:tcPr>
          <w:p w14:paraId="722A03A1" w14:textId="77777777" w:rsidR="000D6A71" w:rsidRPr="00DF7DCC" w:rsidRDefault="000D6A71" w:rsidP="000D6A71">
            <w:pPr>
              <w:rPr>
                <w:rFonts w:cstheme="minorHAnsi"/>
                <w:sz w:val="20"/>
                <w:szCs w:val="20"/>
              </w:rPr>
            </w:pPr>
          </w:p>
        </w:tc>
        <w:tc>
          <w:tcPr>
            <w:tcW w:w="0" w:type="auto"/>
            <w:hideMark/>
          </w:tcPr>
          <w:p w14:paraId="50DA2243" w14:textId="77777777" w:rsidR="000D6A71" w:rsidRPr="00DF7DCC" w:rsidRDefault="000D6A71" w:rsidP="000D6A71">
            <w:pPr>
              <w:rPr>
                <w:rFonts w:cstheme="minorHAnsi"/>
                <w:sz w:val="20"/>
                <w:szCs w:val="20"/>
              </w:rPr>
            </w:pPr>
          </w:p>
        </w:tc>
        <w:tc>
          <w:tcPr>
            <w:tcW w:w="0" w:type="auto"/>
            <w:hideMark/>
          </w:tcPr>
          <w:p w14:paraId="5B613809" w14:textId="77777777" w:rsidR="000D6A71" w:rsidRPr="00DF7DCC" w:rsidRDefault="000D6A71" w:rsidP="000D6A71">
            <w:pPr>
              <w:rPr>
                <w:rFonts w:cstheme="minorHAnsi"/>
                <w:sz w:val="20"/>
                <w:szCs w:val="20"/>
              </w:rPr>
            </w:pPr>
          </w:p>
        </w:tc>
        <w:tc>
          <w:tcPr>
            <w:tcW w:w="0" w:type="auto"/>
            <w:hideMark/>
          </w:tcPr>
          <w:p w14:paraId="3BAF86FD" w14:textId="77777777" w:rsidR="000D6A71" w:rsidRPr="00DF7DCC" w:rsidRDefault="000D6A71" w:rsidP="000D6A71">
            <w:pPr>
              <w:rPr>
                <w:rFonts w:cstheme="minorHAnsi"/>
                <w:sz w:val="20"/>
                <w:szCs w:val="20"/>
              </w:rPr>
            </w:pPr>
          </w:p>
        </w:tc>
        <w:tc>
          <w:tcPr>
            <w:tcW w:w="0" w:type="auto"/>
            <w:hideMark/>
          </w:tcPr>
          <w:p w14:paraId="57DA69F5" w14:textId="77777777" w:rsidR="000D6A71" w:rsidRPr="00DF7DCC" w:rsidRDefault="000D6A71" w:rsidP="000D6A71">
            <w:pPr>
              <w:rPr>
                <w:rFonts w:cstheme="minorHAnsi"/>
                <w:sz w:val="20"/>
                <w:szCs w:val="20"/>
              </w:rPr>
            </w:pPr>
            <w:r w:rsidRPr="00DF7DCC">
              <w:rPr>
                <w:rFonts w:cstheme="minorHAnsi"/>
                <w:sz w:val="20"/>
                <w:szCs w:val="20"/>
              </w:rPr>
              <w:t>0.81</w:t>
            </w:r>
          </w:p>
        </w:tc>
        <w:tc>
          <w:tcPr>
            <w:tcW w:w="0" w:type="auto"/>
            <w:hideMark/>
          </w:tcPr>
          <w:p w14:paraId="711FB1DE" w14:textId="77777777" w:rsidR="000D6A71" w:rsidRPr="00DF7DCC" w:rsidRDefault="000D6A71" w:rsidP="000D6A71">
            <w:pPr>
              <w:rPr>
                <w:rFonts w:cstheme="minorHAnsi"/>
                <w:sz w:val="20"/>
                <w:szCs w:val="20"/>
              </w:rPr>
            </w:pPr>
          </w:p>
        </w:tc>
      </w:tr>
      <w:tr w:rsidR="000D6A71" w:rsidRPr="00DF7DCC" w14:paraId="373C60E7" w14:textId="77777777" w:rsidTr="00AA0E29">
        <w:tc>
          <w:tcPr>
            <w:tcW w:w="0" w:type="auto"/>
            <w:hideMark/>
          </w:tcPr>
          <w:p w14:paraId="208EDF57" w14:textId="77777777" w:rsidR="000D6A71" w:rsidRPr="00DF7DCC" w:rsidRDefault="000D6A71" w:rsidP="000D6A71">
            <w:pPr>
              <w:rPr>
                <w:rFonts w:cstheme="minorHAnsi"/>
                <w:b/>
                <w:bCs/>
                <w:sz w:val="20"/>
                <w:szCs w:val="20"/>
              </w:rPr>
            </w:pPr>
            <w:r w:rsidRPr="00DF7DCC">
              <w:rPr>
                <w:rFonts w:cstheme="minorHAnsi"/>
                <w:b/>
                <w:bCs/>
                <w:sz w:val="20"/>
                <w:szCs w:val="20"/>
              </w:rPr>
              <w:t>Peak forefoot adduction during stance</w:t>
            </w:r>
          </w:p>
        </w:tc>
        <w:tc>
          <w:tcPr>
            <w:tcW w:w="0" w:type="auto"/>
            <w:hideMark/>
          </w:tcPr>
          <w:p w14:paraId="241ACDF2" w14:textId="77777777" w:rsidR="000D6A71" w:rsidRPr="00DF7DCC" w:rsidRDefault="000D6A71" w:rsidP="000D6A71">
            <w:pPr>
              <w:rPr>
                <w:rFonts w:cstheme="minorHAnsi"/>
                <w:b/>
                <w:bCs/>
                <w:sz w:val="20"/>
                <w:szCs w:val="20"/>
              </w:rPr>
            </w:pPr>
          </w:p>
        </w:tc>
        <w:tc>
          <w:tcPr>
            <w:tcW w:w="0" w:type="auto"/>
            <w:hideMark/>
          </w:tcPr>
          <w:p w14:paraId="335B7F60" w14:textId="77777777" w:rsidR="000D6A71" w:rsidRPr="00DF7DCC" w:rsidRDefault="000D6A71" w:rsidP="000D6A71">
            <w:pPr>
              <w:rPr>
                <w:rFonts w:cstheme="minorHAnsi"/>
                <w:sz w:val="20"/>
                <w:szCs w:val="20"/>
              </w:rPr>
            </w:pPr>
          </w:p>
        </w:tc>
        <w:tc>
          <w:tcPr>
            <w:tcW w:w="0" w:type="auto"/>
            <w:hideMark/>
          </w:tcPr>
          <w:p w14:paraId="58326422" w14:textId="77777777" w:rsidR="000D6A71" w:rsidRPr="00DF7DCC" w:rsidRDefault="000D6A71" w:rsidP="000D6A71">
            <w:pPr>
              <w:rPr>
                <w:rFonts w:cstheme="minorHAnsi"/>
                <w:sz w:val="20"/>
                <w:szCs w:val="20"/>
              </w:rPr>
            </w:pPr>
            <w:r w:rsidRPr="00DF7DCC">
              <w:rPr>
                <w:rFonts w:cstheme="minorHAnsi"/>
                <w:sz w:val="20"/>
                <w:szCs w:val="20"/>
              </w:rPr>
              <w:t>0.92</w:t>
            </w:r>
          </w:p>
        </w:tc>
        <w:tc>
          <w:tcPr>
            <w:tcW w:w="0" w:type="auto"/>
            <w:hideMark/>
          </w:tcPr>
          <w:p w14:paraId="20385986" w14:textId="77777777" w:rsidR="000D6A71" w:rsidRPr="00DF7DCC" w:rsidRDefault="000D6A71" w:rsidP="000D6A71">
            <w:pPr>
              <w:rPr>
                <w:rFonts w:cstheme="minorHAnsi"/>
                <w:sz w:val="20"/>
                <w:szCs w:val="20"/>
              </w:rPr>
            </w:pPr>
          </w:p>
        </w:tc>
        <w:tc>
          <w:tcPr>
            <w:tcW w:w="0" w:type="auto"/>
            <w:hideMark/>
          </w:tcPr>
          <w:p w14:paraId="2CCF361C" w14:textId="77777777" w:rsidR="000D6A71" w:rsidRPr="00DF7DCC" w:rsidRDefault="000D6A71" w:rsidP="000D6A71">
            <w:pPr>
              <w:rPr>
                <w:rFonts w:cstheme="minorHAnsi"/>
                <w:sz w:val="20"/>
                <w:szCs w:val="20"/>
              </w:rPr>
            </w:pPr>
          </w:p>
        </w:tc>
        <w:tc>
          <w:tcPr>
            <w:tcW w:w="0" w:type="auto"/>
            <w:hideMark/>
          </w:tcPr>
          <w:p w14:paraId="245B8E24" w14:textId="77777777" w:rsidR="000D6A71" w:rsidRPr="00DF7DCC" w:rsidRDefault="000D6A71" w:rsidP="000D6A71">
            <w:pPr>
              <w:rPr>
                <w:rFonts w:cstheme="minorHAnsi"/>
                <w:sz w:val="20"/>
                <w:szCs w:val="20"/>
              </w:rPr>
            </w:pPr>
          </w:p>
        </w:tc>
        <w:tc>
          <w:tcPr>
            <w:tcW w:w="0" w:type="auto"/>
            <w:hideMark/>
          </w:tcPr>
          <w:p w14:paraId="6768B6DE" w14:textId="77777777" w:rsidR="000D6A71" w:rsidRPr="00DF7DCC" w:rsidRDefault="000D6A71" w:rsidP="000D6A71">
            <w:pPr>
              <w:rPr>
                <w:rFonts w:cstheme="minorHAnsi"/>
                <w:sz w:val="20"/>
                <w:szCs w:val="20"/>
              </w:rPr>
            </w:pPr>
          </w:p>
        </w:tc>
      </w:tr>
      <w:tr w:rsidR="000D6A71" w:rsidRPr="00DF7DCC" w14:paraId="50781C21" w14:textId="77777777" w:rsidTr="00AA0E29">
        <w:tc>
          <w:tcPr>
            <w:tcW w:w="0" w:type="auto"/>
            <w:hideMark/>
          </w:tcPr>
          <w:p w14:paraId="225E5A3B" w14:textId="77777777" w:rsidR="000D6A71" w:rsidRPr="00DF7DCC" w:rsidRDefault="000D6A71" w:rsidP="000D6A71">
            <w:pPr>
              <w:rPr>
                <w:rFonts w:cstheme="minorHAnsi"/>
                <w:b/>
                <w:bCs/>
                <w:sz w:val="20"/>
                <w:szCs w:val="20"/>
              </w:rPr>
            </w:pPr>
            <w:r w:rsidRPr="00DF7DCC">
              <w:rPr>
                <w:rFonts w:cstheme="minorHAnsi"/>
                <w:b/>
                <w:bCs/>
                <w:sz w:val="20"/>
                <w:szCs w:val="20"/>
              </w:rPr>
              <w:t>Peak forefoot adduction during swing</w:t>
            </w:r>
          </w:p>
        </w:tc>
        <w:tc>
          <w:tcPr>
            <w:tcW w:w="0" w:type="auto"/>
            <w:hideMark/>
          </w:tcPr>
          <w:p w14:paraId="18B85AE2" w14:textId="77777777" w:rsidR="000D6A71" w:rsidRPr="00DF7DCC" w:rsidRDefault="000D6A71" w:rsidP="000D6A71">
            <w:pPr>
              <w:rPr>
                <w:rFonts w:cstheme="minorHAnsi"/>
                <w:b/>
                <w:bCs/>
                <w:sz w:val="20"/>
                <w:szCs w:val="20"/>
              </w:rPr>
            </w:pPr>
          </w:p>
        </w:tc>
        <w:tc>
          <w:tcPr>
            <w:tcW w:w="0" w:type="auto"/>
            <w:hideMark/>
          </w:tcPr>
          <w:p w14:paraId="73835495" w14:textId="77777777" w:rsidR="000D6A71" w:rsidRPr="00DF7DCC" w:rsidRDefault="000D6A71" w:rsidP="000D6A71">
            <w:pPr>
              <w:rPr>
                <w:rFonts w:cstheme="minorHAnsi"/>
                <w:sz w:val="20"/>
                <w:szCs w:val="20"/>
              </w:rPr>
            </w:pPr>
          </w:p>
        </w:tc>
        <w:tc>
          <w:tcPr>
            <w:tcW w:w="0" w:type="auto"/>
            <w:hideMark/>
          </w:tcPr>
          <w:p w14:paraId="1050D915" w14:textId="77777777" w:rsidR="000D6A71" w:rsidRPr="00DF7DCC" w:rsidRDefault="000D6A71" w:rsidP="000D6A71">
            <w:pPr>
              <w:rPr>
                <w:rFonts w:cstheme="minorHAnsi"/>
                <w:sz w:val="20"/>
                <w:szCs w:val="20"/>
              </w:rPr>
            </w:pPr>
            <w:r w:rsidRPr="00DF7DCC">
              <w:rPr>
                <w:rFonts w:cstheme="minorHAnsi"/>
                <w:sz w:val="20"/>
                <w:szCs w:val="20"/>
              </w:rPr>
              <w:t>0.91</w:t>
            </w:r>
          </w:p>
        </w:tc>
        <w:tc>
          <w:tcPr>
            <w:tcW w:w="0" w:type="auto"/>
            <w:hideMark/>
          </w:tcPr>
          <w:p w14:paraId="08A4C556" w14:textId="77777777" w:rsidR="000D6A71" w:rsidRPr="00DF7DCC" w:rsidRDefault="000D6A71" w:rsidP="000D6A71">
            <w:pPr>
              <w:rPr>
                <w:rFonts w:cstheme="minorHAnsi"/>
                <w:sz w:val="20"/>
                <w:szCs w:val="20"/>
              </w:rPr>
            </w:pPr>
          </w:p>
        </w:tc>
        <w:tc>
          <w:tcPr>
            <w:tcW w:w="0" w:type="auto"/>
            <w:hideMark/>
          </w:tcPr>
          <w:p w14:paraId="34332B64" w14:textId="77777777" w:rsidR="000D6A71" w:rsidRPr="00DF7DCC" w:rsidRDefault="000D6A71" w:rsidP="000D6A71">
            <w:pPr>
              <w:rPr>
                <w:rFonts w:cstheme="minorHAnsi"/>
                <w:sz w:val="20"/>
                <w:szCs w:val="20"/>
              </w:rPr>
            </w:pPr>
          </w:p>
        </w:tc>
        <w:tc>
          <w:tcPr>
            <w:tcW w:w="0" w:type="auto"/>
            <w:hideMark/>
          </w:tcPr>
          <w:p w14:paraId="2A14692E" w14:textId="77777777" w:rsidR="000D6A71" w:rsidRPr="00DF7DCC" w:rsidRDefault="000D6A71" w:rsidP="000D6A71">
            <w:pPr>
              <w:rPr>
                <w:rFonts w:cstheme="minorHAnsi"/>
                <w:sz w:val="20"/>
                <w:szCs w:val="20"/>
              </w:rPr>
            </w:pPr>
          </w:p>
        </w:tc>
        <w:tc>
          <w:tcPr>
            <w:tcW w:w="0" w:type="auto"/>
            <w:hideMark/>
          </w:tcPr>
          <w:p w14:paraId="6C13D8FC" w14:textId="77777777" w:rsidR="000D6A71" w:rsidRPr="00DF7DCC" w:rsidRDefault="000D6A71" w:rsidP="000D6A71">
            <w:pPr>
              <w:rPr>
                <w:rFonts w:cstheme="minorHAnsi"/>
                <w:sz w:val="20"/>
                <w:szCs w:val="20"/>
              </w:rPr>
            </w:pPr>
          </w:p>
        </w:tc>
      </w:tr>
      <w:tr w:rsidR="000D6A71" w:rsidRPr="00DF7DCC" w14:paraId="799756BF" w14:textId="77777777" w:rsidTr="00AA0E29">
        <w:tc>
          <w:tcPr>
            <w:tcW w:w="0" w:type="auto"/>
            <w:hideMark/>
          </w:tcPr>
          <w:p w14:paraId="2ADBFD13" w14:textId="77777777" w:rsidR="000D6A71" w:rsidRPr="00DF7DCC" w:rsidRDefault="000D6A71" w:rsidP="000D6A71">
            <w:pPr>
              <w:rPr>
                <w:rFonts w:cstheme="minorHAnsi"/>
                <w:b/>
                <w:bCs/>
                <w:sz w:val="20"/>
                <w:szCs w:val="20"/>
              </w:rPr>
            </w:pPr>
            <w:r w:rsidRPr="00DF7DCC">
              <w:rPr>
                <w:rFonts w:cstheme="minorHAnsi"/>
                <w:b/>
                <w:bCs/>
                <w:sz w:val="20"/>
                <w:szCs w:val="20"/>
              </w:rPr>
              <w:t>Peak forefoot abduction during stance</w:t>
            </w:r>
          </w:p>
        </w:tc>
        <w:tc>
          <w:tcPr>
            <w:tcW w:w="0" w:type="auto"/>
            <w:hideMark/>
          </w:tcPr>
          <w:p w14:paraId="548888A2" w14:textId="77777777" w:rsidR="000D6A71" w:rsidRPr="00DF7DCC" w:rsidRDefault="000D6A71" w:rsidP="000D6A71">
            <w:pPr>
              <w:rPr>
                <w:rFonts w:cstheme="minorHAnsi"/>
                <w:b/>
                <w:bCs/>
                <w:sz w:val="20"/>
                <w:szCs w:val="20"/>
              </w:rPr>
            </w:pPr>
          </w:p>
        </w:tc>
        <w:tc>
          <w:tcPr>
            <w:tcW w:w="0" w:type="auto"/>
            <w:hideMark/>
          </w:tcPr>
          <w:p w14:paraId="14EE9AAD" w14:textId="77777777" w:rsidR="000D6A71" w:rsidRPr="00DF7DCC" w:rsidRDefault="000D6A71" w:rsidP="000D6A71">
            <w:pPr>
              <w:rPr>
                <w:rFonts w:cstheme="minorHAnsi"/>
                <w:sz w:val="20"/>
                <w:szCs w:val="20"/>
              </w:rPr>
            </w:pPr>
          </w:p>
        </w:tc>
        <w:tc>
          <w:tcPr>
            <w:tcW w:w="0" w:type="auto"/>
            <w:hideMark/>
          </w:tcPr>
          <w:p w14:paraId="20B0A0F0" w14:textId="77777777" w:rsidR="000D6A71" w:rsidRPr="00DF7DCC" w:rsidRDefault="000D6A71" w:rsidP="000D6A71">
            <w:pPr>
              <w:rPr>
                <w:rFonts w:cstheme="minorHAnsi"/>
                <w:sz w:val="20"/>
                <w:szCs w:val="20"/>
              </w:rPr>
            </w:pPr>
            <w:r w:rsidRPr="00DF7DCC">
              <w:rPr>
                <w:rFonts w:cstheme="minorHAnsi"/>
                <w:sz w:val="20"/>
                <w:szCs w:val="20"/>
              </w:rPr>
              <w:t>0.92</w:t>
            </w:r>
          </w:p>
        </w:tc>
        <w:tc>
          <w:tcPr>
            <w:tcW w:w="0" w:type="auto"/>
            <w:hideMark/>
          </w:tcPr>
          <w:p w14:paraId="331AD29B" w14:textId="77777777" w:rsidR="000D6A71" w:rsidRPr="00DF7DCC" w:rsidRDefault="000D6A71" w:rsidP="000D6A71">
            <w:pPr>
              <w:rPr>
                <w:rFonts w:cstheme="minorHAnsi"/>
                <w:sz w:val="20"/>
                <w:szCs w:val="20"/>
              </w:rPr>
            </w:pPr>
          </w:p>
        </w:tc>
        <w:tc>
          <w:tcPr>
            <w:tcW w:w="0" w:type="auto"/>
            <w:hideMark/>
          </w:tcPr>
          <w:p w14:paraId="270E5FB9" w14:textId="77777777" w:rsidR="000D6A71" w:rsidRPr="00DF7DCC" w:rsidRDefault="000D6A71" w:rsidP="000D6A71">
            <w:pPr>
              <w:rPr>
                <w:rFonts w:cstheme="minorHAnsi"/>
                <w:sz w:val="20"/>
                <w:szCs w:val="20"/>
              </w:rPr>
            </w:pPr>
          </w:p>
        </w:tc>
        <w:tc>
          <w:tcPr>
            <w:tcW w:w="0" w:type="auto"/>
            <w:hideMark/>
          </w:tcPr>
          <w:p w14:paraId="6D7B06C2" w14:textId="77777777" w:rsidR="000D6A71" w:rsidRPr="00DF7DCC" w:rsidRDefault="000D6A71" w:rsidP="000D6A71">
            <w:pPr>
              <w:rPr>
                <w:rFonts w:cstheme="minorHAnsi"/>
                <w:sz w:val="20"/>
                <w:szCs w:val="20"/>
              </w:rPr>
            </w:pPr>
          </w:p>
        </w:tc>
        <w:tc>
          <w:tcPr>
            <w:tcW w:w="0" w:type="auto"/>
            <w:hideMark/>
          </w:tcPr>
          <w:p w14:paraId="23BF366A" w14:textId="77777777" w:rsidR="000D6A71" w:rsidRPr="00DF7DCC" w:rsidRDefault="000D6A71" w:rsidP="000D6A71">
            <w:pPr>
              <w:rPr>
                <w:rFonts w:cstheme="minorHAnsi"/>
                <w:sz w:val="20"/>
                <w:szCs w:val="20"/>
              </w:rPr>
            </w:pPr>
          </w:p>
        </w:tc>
      </w:tr>
      <w:tr w:rsidR="000D6A71" w:rsidRPr="00DF7DCC" w14:paraId="43C72487" w14:textId="77777777" w:rsidTr="00AA0E29">
        <w:tc>
          <w:tcPr>
            <w:tcW w:w="0" w:type="auto"/>
            <w:hideMark/>
          </w:tcPr>
          <w:p w14:paraId="3DE7E036" w14:textId="77777777" w:rsidR="000D6A71" w:rsidRPr="00DF7DCC" w:rsidRDefault="000D6A71" w:rsidP="000D6A71">
            <w:pPr>
              <w:rPr>
                <w:rFonts w:cstheme="minorHAnsi"/>
                <w:b/>
                <w:bCs/>
                <w:sz w:val="20"/>
                <w:szCs w:val="20"/>
              </w:rPr>
            </w:pPr>
            <w:r w:rsidRPr="00DF7DCC">
              <w:rPr>
                <w:rFonts w:cstheme="minorHAnsi"/>
                <w:b/>
                <w:bCs/>
                <w:sz w:val="20"/>
                <w:szCs w:val="20"/>
              </w:rPr>
              <w:t>Peak forefoot abduction during swing</w:t>
            </w:r>
          </w:p>
        </w:tc>
        <w:tc>
          <w:tcPr>
            <w:tcW w:w="0" w:type="auto"/>
            <w:hideMark/>
          </w:tcPr>
          <w:p w14:paraId="03915728" w14:textId="77777777" w:rsidR="000D6A71" w:rsidRPr="00DF7DCC" w:rsidRDefault="000D6A71" w:rsidP="000D6A71">
            <w:pPr>
              <w:rPr>
                <w:rFonts w:cstheme="minorHAnsi"/>
                <w:b/>
                <w:bCs/>
                <w:sz w:val="20"/>
                <w:szCs w:val="20"/>
              </w:rPr>
            </w:pPr>
          </w:p>
        </w:tc>
        <w:tc>
          <w:tcPr>
            <w:tcW w:w="0" w:type="auto"/>
            <w:hideMark/>
          </w:tcPr>
          <w:p w14:paraId="79C93D58" w14:textId="77777777" w:rsidR="000D6A71" w:rsidRPr="00DF7DCC" w:rsidRDefault="000D6A71" w:rsidP="000D6A71">
            <w:pPr>
              <w:rPr>
                <w:rFonts w:cstheme="minorHAnsi"/>
                <w:sz w:val="20"/>
                <w:szCs w:val="20"/>
              </w:rPr>
            </w:pPr>
          </w:p>
        </w:tc>
        <w:tc>
          <w:tcPr>
            <w:tcW w:w="0" w:type="auto"/>
            <w:hideMark/>
          </w:tcPr>
          <w:p w14:paraId="3843526E" w14:textId="77777777" w:rsidR="000D6A71" w:rsidRPr="00DF7DCC" w:rsidRDefault="000D6A71" w:rsidP="000D6A71">
            <w:pPr>
              <w:rPr>
                <w:rFonts w:cstheme="minorHAnsi"/>
                <w:sz w:val="20"/>
                <w:szCs w:val="20"/>
              </w:rPr>
            </w:pPr>
            <w:r w:rsidRPr="00DF7DCC">
              <w:rPr>
                <w:rFonts w:cstheme="minorHAnsi"/>
                <w:sz w:val="20"/>
                <w:szCs w:val="20"/>
              </w:rPr>
              <w:t>0.89</w:t>
            </w:r>
          </w:p>
        </w:tc>
        <w:tc>
          <w:tcPr>
            <w:tcW w:w="0" w:type="auto"/>
            <w:hideMark/>
          </w:tcPr>
          <w:p w14:paraId="09BE0A60" w14:textId="77777777" w:rsidR="000D6A71" w:rsidRPr="00DF7DCC" w:rsidRDefault="000D6A71" w:rsidP="000D6A71">
            <w:pPr>
              <w:rPr>
                <w:rFonts w:cstheme="minorHAnsi"/>
                <w:sz w:val="20"/>
                <w:szCs w:val="20"/>
              </w:rPr>
            </w:pPr>
          </w:p>
        </w:tc>
        <w:tc>
          <w:tcPr>
            <w:tcW w:w="0" w:type="auto"/>
            <w:hideMark/>
          </w:tcPr>
          <w:p w14:paraId="5AA0B221" w14:textId="77777777" w:rsidR="000D6A71" w:rsidRPr="00DF7DCC" w:rsidRDefault="000D6A71" w:rsidP="000D6A71">
            <w:pPr>
              <w:rPr>
                <w:rFonts w:cstheme="minorHAnsi"/>
                <w:sz w:val="20"/>
                <w:szCs w:val="20"/>
              </w:rPr>
            </w:pPr>
            <w:r w:rsidRPr="00DF7DCC">
              <w:rPr>
                <w:rFonts w:cstheme="minorHAnsi"/>
                <w:sz w:val="20"/>
                <w:szCs w:val="20"/>
              </w:rPr>
              <w:br/>
            </w:r>
          </w:p>
        </w:tc>
        <w:tc>
          <w:tcPr>
            <w:tcW w:w="0" w:type="auto"/>
            <w:hideMark/>
          </w:tcPr>
          <w:p w14:paraId="61DE9119" w14:textId="77777777" w:rsidR="000D6A71" w:rsidRPr="00DF7DCC" w:rsidRDefault="000D6A71" w:rsidP="000D6A71">
            <w:pPr>
              <w:rPr>
                <w:rFonts w:cstheme="minorHAnsi"/>
                <w:sz w:val="20"/>
                <w:szCs w:val="20"/>
              </w:rPr>
            </w:pPr>
          </w:p>
        </w:tc>
        <w:tc>
          <w:tcPr>
            <w:tcW w:w="0" w:type="auto"/>
            <w:hideMark/>
          </w:tcPr>
          <w:p w14:paraId="3271689D" w14:textId="77777777" w:rsidR="000D6A71" w:rsidRPr="00DF7DCC" w:rsidRDefault="000D6A71" w:rsidP="000D6A71">
            <w:pPr>
              <w:rPr>
                <w:rFonts w:cstheme="minorHAnsi"/>
                <w:sz w:val="20"/>
                <w:szCs w:val="20"/>
              </w:rPr>
            </w:pPr>
          </w:p>
        </w:tc>
      </w:tr>
    </w:tbl>
    <w:p w14:paraId="49D1328C" w14:textId="77777777" w:rsidR="00990925" w:rsidRPr="00F56B21" w:rsidRDefault="00990925" w:rsidP="00990925">
      <w:pPr>
        <w:pStyle w:val="Heading2"/>
        <w:rPr>
          <w:rFonts w:asciiTheme="minorHAnsi" w:hAnsiTheme="minorHAnsi" w:cstheme="minorHAnsi"/>
        </w:rPr>
      </w:pPr>
      <w:bookmarkStart w:id="43" w:name="_Toc535324417"/>
      <w:r w:rsidRPr="00F56B21">
        <w:rPr>
          <w:rFonts w:asciiTheme="minorHAnsi" w:hAnsiTheme="minorHAnsi" w:cstheme="minorHAnsi"/>
        </w:rPr>
        <w:t>3.2. Cluster analysis</w:t>
      </w:r>
      <w:bookmarkEnd w:id="43"/>
    </w:p>
    <w:p w14:paraId="798D0716" w14:textId="2A9BD9BC" w:rsidR="00990925" w:rsidRPr="00F56B21" w:rsidRDefault="00990925" w:rsidP="00990925">
      <w:pPr>
        <w:rPr>
          <w:rFonts w:cstheme="minorHAnsi"/>
        </w:rPr>
      </w:pPr>
      <w:r w:rsidRPr="00F56B21">
        <w:rPr>
          <w:rFonts w:cstheme="minorHAnsi"/>
          <w:i/>
          <w:iCs/>
        </w:rPr>
        <w:t>K</w:t>
      </w:r>
      <w:r w:rsidRPr="00F56B21">
        <w:rPr>
          <w:rFonts w:cstheme="minorHAnsi"/>
        </w:rPr>
        <w:t>-means clustering identified six unique foot types (</w:t>
      </w:r>
      <w:bookmarkStart w:id="44" w:name="btbl0015"/>
      <w:r w:rsidRPr="00DF7DCC">
        <w:rPr>
          <w:rFonts w:cstheme="minorHAnsi"/>
        </w:rPr>
        <w:t>Table 3</w:t>
      </w:r>
      <w:r w:rsidRPr="00F56B21">
        <w:rPr>
          <w:rFonts w:cstheme="minorHAnsi"/>
        </w:rPr>
        <w:t>). The rectus foot group was used as the control to which the other foot types were compared. The ANOVA test demonstrated the effect of each foot type on PC scores as seen in </w:t>
      </w:r>
      <w:r w:rsidRPr="00D015C9">
        <w:rPr>
          <w:rStyle w:val="Hyperlink"/>
          <w:rFonts w:cstheme="minorHAnsi"/>
          <w:color w:val="000000" w:themeColor="text1"/>
          <w:u w:val="none"/>
        </w:rPr>
        <w:t>Table 3</w:t>
      </w:r>
      <w:bookmarkEnd w:id="44"/>
      <w:r w:rsidRPr="00F56B21">
        <w:rPr>
          <w:rFonts w:cstheme="minorHAnsi"/>
        </w:rPr>
        <w:t>. A main effect of foot type was not identified for PCs 6 and 7; therefore, post-hoc analysis was not performed on those PC scores. The kinematic patterns of each foot and the number of feet in each group included:</w:t>
      </w:r>
    </w:p>
    <w:p w14:paraId="3255DC37" w14:textId="77777777" w:rsidR="00990925" w:rsidRPr="00F56B21" w:rsidRDefault="00990925" w:rsidP="00990925">
      <w:pPr>
        <w:pStyle w:val="ListParagraph"/>
        <w:numPr>
          <w:ilvl w:val="0"/>
          <w:numId w:val="6"/>
        </w:numPr>
        <w:rPr>
          <w:rFonts w:cstheme="minorHAnsi"/>
        </w:rPr>
      </w:pPr>
      <w:r w:rsidRPr="00F56B21">
        <w:rPr>
          <w:rFonts w:cstheme="minorHAnsi"/>
          <w:b/>
          <w:bCs/>
        </w:rPr>
        <w:t>Rectus foot type</w:t>
      </w:r>
      <w:r w:rsidRPr="00F56B21">
        <w:rPr>
          <w:rFonts w:cstheme="minorHAnsi"/>
        </w:rPr>
        <w:t>: (15 TD, 2 CP) Control group</w:t>
      </w:r>
    </w:p>
    <w:p w14:paraId="22EE0253" w14:textId="770E6650" w:rsidR="00990925" w:rsidRPr="00F56B21" w:rsidRDefault="00990925" w:rsidP="00990925">
      <w:pPr>
        <w:pStyle w:val="ListParagraph"/>
        <w:numPr>
          <w:ilvl w:val="0"/>
          <w:numId w:val="6"/>
        </w:numPr>
        <w:rPr>
          <w:rFonts w:cstheme="minorHAnsi"/>
        </w:rPr>
      </w:pPr>
      <w:r w:rsidRPr="00DF7DCC">
        <w:rPr>
          <w:rStyle w:val="Hyperlink"/>
          <w:rFonts w:cstheme="minorHAnsi"/>
          <w:color w:val="000000" w:themeColor="text1"/>
          <w:u w:val="none"/>
        </w:rPr>
        <w:t>Planus foot</w:t>
      </w:r>
      <w:r w:rsidRPr="00DF7DCC">
        <w:rPr>
          <w:rFonts w:cstheme="minorHAnsi"/>
          <w:color w:val="000000" w:themeColor="text1"/>
        </w:rPr>
        <w:t> </w:t>
      </w:r>
      <w:r w:rsidRPr="00F56B21">
        <w:rPr>
          <w:rFonts w:cstheme="minorHAnsi"/>
        </w:rPr>
        <w:t xml:space="preserve">type: (13 TD, 3 CP) Hindfoot valgus with forefoot </w:t>
      </w:r>
      <w:proofErr w:type="spellStart"/>
      <w:r w:rsidRPr="00F56B21">
        <w:rPr>
          <w:rFonts w:cstheme="minorHAnsi"/>
        </w:rPr>
        <w:t>varus</w:t>
      </w:r>
      <w:proofErr w:type="spellEnd"/>
    </w:p>
    <w:p w14:paraId="1FDBE38D" w14:textId="77777777" w:rsidR="00990925" w:rsidRPr="00F56B21" w:rsidRDefault="00990925" w:rsidP="00990925">
      <w:pPr>
        <w:pStyle w:val="ListParagraph"/>
        <w:numPr>
          <w:ilvl w:val="0"/>
          <w:numId w:val="6"/>
        </w:numPr>
        <w:rPr>
          <w:rFonts w:cstheme="minorHAnsi"/>
        </w:rPr>
      </w:pPr>
      <w:r w:rsidRPr="00F56B21">
        <w:rPr>
          <w:rFonts w:cstheme="minorHAnsi"/>
          <w:b/>
          <w:bCs/>
        </w:rPr>
        <w:t>Foot type 1 (classic PPV)</w:t>
      </w:r>
      <w:r w:rsidRPr="00F56B21">
        <w:rPr>
          <w:rFonts w:cstheme="minorHAnsi"/>
        </w:rPr>
        <w:t xml:space="preserve"> (12 CP): Hindfoot valgus with forefoot </w:t>
      </w:r>
      <w:proofErr w:type="spellStart"/>
      <w:r w:rsidRPr="00F56B21">
        <w:rPr>
          <w:rFonts w:cstheme="minorHAnsi"/>
        </w:rPr>
        <w:t>varus</w:t>
      </w:r>
      <w:proofErr w:type="spellEnd"/>
      <w:r w:rsidRPr="00F56B21">
        <w:rPr>
          <w:rFonts w:cstheme="minorHAnsi"/>
        </w:rPr>
        <w:t xml:space="preserve"> (planus), reduced forefoot plantar flexion, and forefoot abduction</w:t>
      </w:r>
    </w:p>
    <w:p w14:paraId="51B550F1" w14:textId="77777777" w:rsidR="00990925" w:rsidRPr="00F56B21" w:rsidRDefault="00990925" w:rsidP="00990925">
      <w:pPr>
        <w:pStyle w:val="ListParagraph"/>
        <w:numPr>
          <w:ilvl w:val="0"/>
          <w:numId w:val="6"/>
        </w:numPr>
        <w:rPr>
          <w:rFonts w:cstheme="minorHAnsi"/>
        </w:rPr>
      </w:pPr>
      <w:r w:rsidRPr="00F56B21">
        <w:rPr>
          <w:rFonts w:cstheme="minorHAnsi"/>
          <w:b/>
          <w:bCs/>
        </w:rPr>
        <w:t>Foot type 2</w:t>
      </w:r>
      <w:r w:rsidRPr="00F56B21">
        <w:rPr>
          <w:rFonts w:cstheme="minorHAnsi"/>
        </w:rPr>
        <w:t>: (2 TD, 14 CP) Reduced forefoot plantar flexion, forefoot abduction, and hindfoot internal rotation</w:t>
      </w:r>
    </w:p>
    <w:p w14:paraId="33EF1AA6" w14:textId="77777777" w:rsidR="00990925" w:rsidRPr="00F56B21" w:rsidRDefault="00990925" w:rsidP="00990925">
      <w:pPr>
        <w:pStyle w:val="ListParagraph"/>
        <w:numPr>
          <w:ilvl w:val="0"/>
          <w:numId w:val="6"/>
        </w:numPr>
        <w:rPr>
          <w:rFonts w:cstheme="minorHAnsi"/>
        </w:rPr>
      </w:pPr>
      <w:r w:rsidRPr="00F56B21">
        <w:rPr>
          <w:rFonts w:cstheme="minorHAnsi"/>
          <w:b/>
          <w:bCs/>
        </w:rPr>
        <w:t>Foot type 3:</w:t>
      </w:r>
      <w:r w:rsidRPr="00F56B21">
        <w:rPr>
          <w:rFonts w:cstheme="minorHAnsi"/>
        </w:rPr>
        <w:t xml:space="preserve"> (1 TD, 7 CP) Hindfoot </w:t>
      </w:r>
      <w:proofErr w:type="spellStart"/>
      <w:r w:rsidRPr="00F56B21">
        <w:rPr>
          <w:rFonts w:cstheme="minorHAnsi"/>
        </w:rPr>
        <w:t>varus</w:t>
      </w:r>
      <w:proofErr w:type="spellEnd"/>
      <w:r w:rsidRPr="00F56B21">
        <w:rPr>
          <w:rFonts w:cstheme="minorHAnsi"/>
        </w:rPr>
        <w:t xml:space="preserve"> with forefoot valgus, reduced hindfoot dorsiflexion with reduced forefoot plantar flexion, forefoot abduction, and hindfoot internal rotation</w:t>
      </w:r>
    </w:p>
    <w:p w14:paraId="76DE17C3" w14:textId="77777777" w:rsidR="00990925" w:rsidRPr="00F56B21" w:rsidRDefault="00990925" w:rsidP="00990925">
      <w:pPr>
        <w:pStyle w:val="ListParagraph"/>
        <w:numPr>
          <w:ilvl w:val="0"/>
          <w:numId w:val="6"/>
        </w:numPr>
        <w:rPr>
          <w:rFonts w:cstheme="minorHAnsi"/>
        </w:rPr>
      </w:pPr>
      <w:r w:rsidRPr="00F56B21">
        <w:rPr>
          <w:rFonts w:cstheme="minorHAnsi"/>
          <w:b/>
          <w:bCs/>
        </w:rPr>
        <w:t>Foot type 4</w:t>
      </w:r>
      <w:r w:rsidRPr="00F56B21">
        <w:rPr>
          <w:rFonts w:cstheme="minorHAnsi"/>
        </w:rPr>
        <w:t xml:space="preserve">: (8 CP) Severe hindfoot valgus with forefoot </w:t>
      </w:r>
      <w:proofErr w:type="spellStart"/>
      <w:r w:rsidRPr="00F56B21">
        <w:rPr>
          <w:rFonts w:cstheme="minorHAnsi"/>
        </w:rPr>
        <w:t>varus</w:t>
      </w:r>
      <w:proofErr w:type="spellEnd"/>
      <w:r w:rsidRPr="00F56B21">
        <w:rPr>
          <w:rFonts w:cstheme="minorHAnsi"/>
        </w:rPr>
        <w:t xml:space="preserve"> (planus), reduced hindfoot dorsiflexion with reduced forefoot plantar flexion, and severe forefoot abduction</w:t>
      </w:r>
    </w:p>
    <w:p w14:paraId="41427C4A" w14:textId="77777777" w:rsidR="00990925" w:rsidRPr="00F56B21" w:rsidRDefault="00990925" w:rsidP="00A64EFA">
      <w:pPr>
        <w:rPr>
          <w:rFonts w:cstheme="minorHAnsi"/>
        </w:rPr>
      </w:pPr>
      <w:r w:rsidRPr="00F56B21">
        <w:rPr>
          <w:rFonts w:cstheme="minorHAnsi"/>
        </w:rPr>
        <w:t>Table 3. Constructs of the seven principal components.</w:t>
      </w:r>
    </w:p>
    <w:tbl>
      <w:tblPr>
        <w:tblStyle w:val="TableGridLight"/>
        <w:tblW w:w="0" w:type="auto"/>
        <w:tblLook w:val="04A0" w:firstRow="1" w:lastRow="0" w:firstColumn="1" w:lastColumn="0" w:noHBand="0" w:noVBand="1"/>
        <w:tblCaption w:val="Table 3. Constructs of the seven principal components."/>
        <w:tblDescription w:val="Table 3. Constructs of the seven principal components."/>
      </w:tblPr>
      <w:tblGrid>
        <w:gridCol w:w="1942"/>
        <w:gridCol w:w="2755"/>
        <w:gridCol w:w="1941"/>
        <w:gridCol w:w="2712"/>
      </w:tblGrid>
      <w:tr w:rsidR="00990925" w:rsidRPr="00DF7DCC" w14:paraId="7DD1EC95" w14:textId="77777777" w:rsidTr="00BE52E3">
        <w:tc>
          <w:tcPr>
            <w:tcW w:w="0" w:type="auto"/>
            <w:hideMark/>
          </w:tcPr>
          <w:p w14:paraId="2EA704D1" w14:textId="77777777" w:rsidR="00990925" w:rsidRPr="00DF7DCC" w:rsidRDefault="00990925" w:rsidP="00990925">
            <w:pPr>
              <w:rPr>
                <w:rFonts w:cstheme="minorHAnsi"/>
                <w:b/>
                <w:bCs/>
                <w:sz w:val="20"/>
              </w:rPr>
            </w:pPr>
            <w:r w:rsidRPr="00DF7DCC">
              <w:rPr>
                <w:rFonts w:cstheme="minorHAnsi"/>
                <w:b/>
                <w:bCs/>
                <w:sz w:val="20"/>
              </w:rPr>
              <w:t>Principle Component (PC)</w:t>
            </w:r>
          </w:p>
        </w:tc>
        <w:tc>
          <w:tcPr>
            <w:tcW w:w="0" w:type="auto"/>
            <w:hideMark/>
          </w:tcPr>
          <w:p w14:paraId="587088E9" w14:textId="77777777" w:rsidR="00990925" w:rsidRPr="00DF7DCC" w:rsidRDefault="00990925" w:rsidP="00990925">
            <w:pPr>
              <w:rPr>
                <w:rFonts w:cstheme="minorHAnsi"/>
                <w:b/>
                <w:bCs/>
                <w:sz w:val="20"/>
              </w:rPr>
            </w:pPr>
            <w:r w:rsidRPr="00DF7DCC">
              <w:rPr>
                <w:rFonts w:cstheme="minorHAnsi"/>
                <w:b/>
                <w:bCs/>
                <w:sz w:val="20"/>
              </w:rPr>
              <w:t>Construct</w:t>
            </w:r>
          </w:p>
        </w:tc>
        <w:tc>
          <w:tcPr>
            <w:tcW w:w="0" w:type="auto"/>
            <w:hideMark/>
          </w:tcPr>
          <w:p w14:paraId="70413B51" w14:textId="77777777" w:rsidR="00990925" w:rsidRPr="00DF7DCC" w:rsidRDefault="00990925" w:rsidP="00990925">
            <w:pPr>
              <w:rPr>
                <w:rFonts w:cstheme="minorHAnsi"/>
                <w:b/>
                <w:bCs/>
                <w:sz w:val="20"/>
              </w:rPr>
            </w:pPr>
            <w:r w:rsidRPr="00DF7DCC">
              <w:rPr>
                <w:rFonts w:cstheme="minorHAnsi"/>
                <w:b/>
                <w:bCs/>
                <w:sz w:val="20"/>
              </w:rPr>
              <w:t>Principle Component (PC)</w:t>
            </w:r>
          </w:p>
        </w:tc>
        <w:tc>
          <w:tcPr>
            <w:tcW w:w="0" w:type="auto"/>
            <w:hideMark/>
          </w:tcPr>
          <w:p w14:paraId="118D891E" w14:textId="77777777" w:rsidR="00990925" w:rsidRPr="00DF7DCC" w:rsidRDefault="00990925" w:rsidP="00990925">
            <w:pPr>
              <w:rPr>
                <w:rFonts w:cstheme="minorHAnsi"/>
                <w:b/>
                <w:bCs/>
                <w:sz w:val="20"/>
              </w:rPr>
            </w:pPr>
            <w:r w:rsidRPr="00DF7DCC">
              <w:rPr>
                <w:rFonts w:cstheme="minorHAnsi"/>
                <w:b/>
                <w:bCs/>
                <w:sz w:val="20"/>
              </w:rPr>
              <w:t>Construct</w:t>
            </w:r>
          </w:p>
        </w:tc>
      </w:tr>
      <w:tr w:rsidR="00990925" w:rsidRPr="00DF7DCC" w14:paraId="4901E0A6" w14:textId="77777777" w:rsidTr="00BE52E3">
        <w:tc>
          <w:tcPr>
            <w:tcW w:w="0" w:type="auto"/>
            <w:hideMark/>
          </w:tcPr>
          <w:p w14:paraId="796E022B" w14:textId="77777777" w:rsidR="00990925" w:rsidRPr="00DF7DCC" w:rsidRDefault="00990925" w:rsidP="00990925">
            <w:pPr>
              <w:rPr>
                <w:rFonts w:cstheme="minorHAnsi"/>
                <w:b/>
                <w:bCs/>
                <w:sz w:val="20"/>
              </w:rPr>
            </w:pPr>
            <w:r w:rsidRPr="00DF7DCC">
              <w:rPr>
                <w:rFonts w:cstheme="minorHAnsi"/>
                <w:b/>
                <w:bCs/>
                <w:sz w:val="20"/>
              </w:rPr>
              <w:t>PC1</w:t>
            </w:r>
          </w:p>
        </w:tc>
        <w:tc>
          <w:tcPr>
            <w:tcW w:w="0" w:type="auto"/>
            <w:hideMark/>
          </w:tcPr>
          <w:p w14:paraId="0C561726" w14:textId="77777777" w:rsidR="00990925" w:rsidRPr="00DF7DCC" w:rsidRDefault="00990925" w:rsidP="00990925">
            <w:pPr>
              <w:rPr>
                <w:rFonts w:cstheme="minorHAnsi"/>
                <w:sz w:val="20"/>
              </w:rPr>
            </w:pPr>
            <w:r w:rsidRPr="00DF7DCC">
              <w:rPr>
                <w:rFonts w:cstheme="minorHAnsi"/>
                <w:sz w:val="20"/>
              </w:rPr>
              <w:t>Hindfoot Inversion/Forefoot Varus</w:t>
            </w:r>
          </w:p>
        </w:tc>
        <w:tc>
          <w:tcPr>
            <w:tcW w:w="0" w:type="auto"/>
            <w:hideMark/>
          </w:tcPr>
          <w:p w14:paraId="5DC2B317" w14:textId="77777777" w:rsidR="00990925" w:rsidRPr="00DF7DCC" w:rsidRDefault="00990925" w:rsidP="00990925">
            <w:pPr>
              <w:rPr>
                <w:rFonts w:cstheme="minorHAnsi"/>
                <w:sz w:val="20"/>
              </w:rPr>
            </w:pPr>
            <w:r w:rsidRPr="00DF7DCC">
              <w:rPr>
                <w:rFonts w:cstheme="minorHAnsi"/>
                <w:sz w:val="20"/>
              </w:rPr>
              <w:t>PC5</w:t>
            </w:r>
          </w:p>
        </w:tc>
        <w:tc>
          <w:tcPr>
            <w:tcW w:w="0" w:type="auto"/>
            <w:hideMark/>
          </w:tcPr>
          <w:p w14:paraId="115D7298" w14:textId="77777777" w:rsidR="00990925" w:rsidRPr="00DF7DCC" w:rsidRDefault="00990925" w:rsidP="00990925">
            <w:pPr>
              <w:rPr>
                <w:rFonts w:cstheme="minorHAnsi"/>
                <w:sz w:val="20"/>
              </w:rPr>
            </w:pPr>
            <w:r w:rsidRPr="00DF7DCC">
              <w:rPr>
                <w:rFonts w:cstheme="minorHAnsi"/>
                <w:sz w:val="20"/>
              </w:rPr>
              <w:t>Sagittal Hindfoot Plantarflexion</w:t>
            </w:r>
          </w:p>
        </w:tc>
      </w:tr>
      <w:tr w:rsidR="00990925" w:rsidRPr="00DF7DCC" w14:paraId="357948D9" w14:textId="77777777" w:rsidTr="00BE52E3">
        <w:tc>
          <w:tcPr>
            <w:tcW w:w="0" w:type="auto"/>
            <w:hideMark/>
          </w:tcPr>
          <w:p w14:paraId="68141951" w14:textId="77777777" w:rsidR="00990925" w:rsidRPr="00DF7DCC" w:rsidRDefault="00990925" w:rsidP="00990925">
            <w:pPr>
              <w:rPr>
                <w:rFonts w:cstheme="minorHAnsi"/>
                <w:b/>
                <w:bCs/>
                <w:sz w:val="20"/>
              </w:rPr>
            </w:pPr>
            <w:r w:rsidRPr="00DF7DCC">
              <w:rPr>
                <w:rFonts w:cstheme="minorHAnsi"/>
                <w:b/>
                <w:bCs/>
                <w:sz w:val="20"/>
              </w:rPr>
              <w:t>PC2</w:t>
            </w:r>
          </w:p>
        </w:tc>
        <w:tc>
          <w:tcPr>
            <w:tcW w:w="0" w:type="auto"/>
            <w:hideMark/>
          </w:tcPr>
          <w:p w14:paraId="661C3089" w14:textId="77777777" w:rsidR="00990925" w:rsidRPr="00DF7DCC" w:rsidRDefault="00990925" w:rsidP="00990925">
            <w:pPr>
              <w:rPr>
                <w:rFonts w:cstheme="minorHAnsi"/>
                <w:sz w:val="20"/>
              </w:rPr>
            </w:pPr>
            <w:r w:rsidRPr="00DF7DCC">
              <w:rPr>
                <w:rFonts w:cstheme="minorHAnsi"/>
                <w:sz w:val="20"/>
              </w:rPr>
              <w:t>Sagittal Forefoot Dorsiflexion</w:t>
            </w:r>
          </w:p>
        </w:tc>
        <w:tc>
          <w:tcPr>
            <w:tcW w:w="0" w:type="auto"/>
            <w:hideMark/>
          </w:tcPr>
          <w:p w14:paraId="627ED820" w14:textId="77777777" w:rsidR="00990925" w:rsidRPr="00DF7DCC" w:rsidRDefault="00990925" w:rsidP="00990925">
            <w:pPr>
              <w:rPr>
                <w:rFonts w:cstheme="minorHAnsi"/>
                <w:sz w:val="20"/>
              </w:rPr>
            </w:pPr>
            <w:r w:rsidRPr="00DF7DCC">
              <w:rPr>
                <w:rFonts w:cstheme="minorHAnsi"/>
                <w:sz w:val="20"/>
              </w:rPr>
              <w:t>PC6</w:t>
            </w:r>
          </w:p>
        </w:tc>
        <w:tc>
          <w:tcPr>
            <w:tcW w:w="0" w:type="auto"/>
            <w:hideMark/>
          </w:tcPr>
          <w:p w14:paraId="37363418" w14:textId="77777777" w:rsidR="00990925" w:rsidRPr="00DF7DCC" w:rsidRDefault="00990925" w:rsidP="00990925">
            <w:pPr>
              <w:rPr>
                <w:rFonts w:cstheme="minorHAnsi"/>
                <w:sz w:val="20"/>
              </w:rPr>
            </w:pPr>
            <w:r w:rsidRPr="00DF7DCC">
              <w:rPr>
                <w:rFonts w:cstheme="minorHAnsi"/>
                <w:sz w:val="20"/>
              </w:rPr>
              <w:t>Hindfoot and Forefoot Range of Motion</w:t>
            </w:r>
          </w:p>
        </w:tc>
      </w:tr>
      <w:tr w:rsidR="00990925" w:rsidRPr="00DF7DCC" w14:paraId="5D5D2762" w14:textId="77777777" w:rsidTr="00BE52E3">
        <w:tc>
          <w:tcPr>
            <w:tcW w:w="0" w:type="auto"/>
            <w:hideMark/>
          </w:tcPr>
          <w:p w14:paraId="08EC754B" w14:textId="77777777" w:rsidR="00990925" w:rsidRPr="00DF7DCC" w:rsidRDefault="00990925" w:rsidP="00990925">
            <w:pPr>
              <w:rPr>
                <w:rFonts w:cstheme="minorHAnsi"/>
                <w:b/>
                <w:bCs/>
                <w:sz w:val="20"/>
              </w:rPr>
            </w:pPr>
            <w:r w:rsidRPr="00DF7DCC">
              <w:rPr>
                <w:rFonts w:cstheme="minorHAnsi"/>
                <w:b/>
                <w:bCs/>
                <w:sz w:val="20"/>
              </w:rPr>
              <w:t>PC3</w:t>
            </w:r>
          </w:p>
        </w:tc>
        <w:tc>
          <w:tcPr>
            <w:tcW w:w="0" w:type="auto"/>
            <w:hideMark/>
          </w:tcPr>
          <w:p w14:paraId="725C6428" w14:textId="77777777" w:rsidR="00990925" w:rsidRPr="00DF7DCC" w:rsidRDefault="00990925" w:rsidP="00990925">
            <w:pPr>
              <w:rPr>
                <w:rFonts w:cstheme="minorHAnsi"/>
                <w:sz w:val="20"/>
              </w:rPr>
            </w:pPr>
            <w:r w:rsidRPr="00DF7DCC">
              <w:rPr>
                <w:rFonts w:cstheme="minorHAnsi"/>
                <w:sz w:val="20"/>
              </w:rPr>
              <w:t>Transverse Forefoot Abduction</w:t>
            </w:r>
          </w:p>
        </w:tc>
        <w:tc>
          <w:tcPr>
            <w:tcW w:w="0" w:type="auto"/>
            <w:hideMark/>
          </w:tcPr>
          <w:p w14:paraId="5D7B4F49" w14:textId="77777777" w:rsidR="00990925" w:rsidRPr="00DF7DCC" w:rsidRDefault="00990925" w:rsidP="00990925">
            <w:pPr>
              <w:rPr>
                <w:rFonts w:cstheme="minorHAnsi"/>
                <w:sz w:val="20"/>
              </w:rPr>
            </w:pPr>
            <w:r w:rsidRPr="00DF7DCC">
              <w:rPr>
                <w:rFonts w:cstheme="minorHAnsi"/>
                <w:sz w:val="20"/>
              </w:rPr>
              <w:t>PC7</w:t>
            </w:r>
          </w:p>
        </w:tc>
        <w:tc>
          <w:tcPr>
            <w:tcW w:w="0" w:type="auto"/>
            <w:hideMark/>
          </w:tcPr>
          <w:p w14:paraId="5E9D8DFE" w14:textId="77777777" w:rsidR="00990925" w:rsidRPr="00DF7DCC" w:rsidRDefault="00990925" w:rsidP="00990925">
            <w:pPr>
              <w:rPr>
                <w:rFonts w:cstheme="minorHAnsi"/>
                <w:sz w:val="20"/>
              </w:rPr>
            </w:pPr>
            <w:r w:rsidRPr="00DF7DCC">
              <w:rPr>
                <w:rFonts w:cstheme="minorHAnsi"/>
                <w:sz w:val="20"/>
              </w:rPr>
              <w:t>Tibia Obliquity</w:t>
            </w:r>
          </w:p>
        </w:tc>
      </w:tr>
      <w:tr w:rsidR="00BE52E3" w:rsidRPr="00DF7DCC" w14:paraId="4E48E607" w14:textId="77777777" w:rsidTr="00150230">
        <w:tc>
          <w:tcPr>
            <w:tcW w:w="0" w:type="auto"/>
            <w:hideMark/>
          </w:tcPr>
          <w:p w14:paraId="59BCB9D6" w14:textId="77777777" w:rsidR="00BE52E3" w:rsidRPr="00DF7DCC" w:rsidRDefault="00BE52E3" w:rsidP="00990925">
            <w:pPr>
              <w:rPr>
                <w:rFonts w:cstheme="minorHAnsi"/>
                <w:b/>
                <w:bCs/>
                <w:sz w:val="20"/>
              </w:rPr>
            </w:pPr>
            <w:r w:rsidRPr="00DF7DCC">
              <w:rPr>
                <w:rFonts w:cstheme="minorHAnsi"/>
                <w:b/>
                <w:bCs/>
                <w:sz w:val="20"/>
              </w:rPr>
              <w:t>PC4</w:t>
            </w:r>
          </w:p>
        </w:tc>
        <w:tc>
          <w:tcPr>
            <w:tcW w:w="0" w:type="auto"/>
            <w:hideMark/>
          </w:tcPr>
          <w:p w14:paraId="38321B69" w14:textId="77777777" w:rsidR="00BE52E3" w:rsidRPr="00DF7DCC" w:rsidRDefault="00BE52E3" w:rsidP="00990925">
            <w:pPr>
              <w:rPr>
                <w:rFonts w:cstheme="minorHAnsi"/>
                <w:sz w:val="20"/>
              </w:rPr>
            </w:pPr>
            <w:r w:rsidRPr="00DF7DCC">
              <w:rPr>
                <w:rFonts w:cstheme="minorHAnsi"/>
                <w:sz w:val="20"/>
              </w:rPr>
              <w:t>Transverse Hindfoot Internal Rotation</w:t>
            </w:r>
          </w:p>
        </w:tc>
        <w:tc>
          <w:tcPr>
            <w:tcW w:w="0" w:type="auto"/>
            <w:hideMark/>
          </w:tcPr>
          <w:p w14:paraId="75526EB9" w14:textId="77777777" w:rsidR="00BE52E3" w:rsidRPr="00DF7DCC" w:rsidRDefault="00BE52E3" w:rsidP="00990925">
            <w:pPr>
              <w:rPr>
                <w:rFonts w:cstheme="minorHAnsi"/>
                <w:sz w:val="20"/>
              </w:rPr>
            </w:pPr>
          </w:p>
        </w:tc>
        <w:tc>
          <w:tcPr>
            <w:tcW w:w="0" w:type="auto"/>
            <w:hideMark/>
          </w:tcPr>
          <w:p w14:paraId="2A6A6246" w14:textId="77777777" w:rsidR="00BE52E3" w:rsidRPr="00DF7DCC" w:rsidRDefault="00BE52E3" w:rsidP="00990925">
            <w:pPr>
              <w:rPr>
                <w:rFonts w:cstheme="minorHAnsi"/>
                <w:sz w:val="20"/>
              </w:rPr>
            </w:pPr>
            <w:r w:rsidRPr="00DF7DCC">
              <w:rPr>
                <w:rFonts w:cstheme="minorHAnsi"/>
                <w:sz w:val="20"/>
              </w:rPr>
              <w:br/>
            </w:r>
          </w:p>
        </w:tc>
      </w:tr>
    </w:tbl>
    <w:p w14:paraId="5DAD8923" w14:textId="17F0BD71" w:rsidR="00990925" w:rsidRPr="00F56B21" w:rsidRDefault="00990925" w:rsidP="00A64EFA">
      <w:pPr>
        <w:rPr>
          <w:rFonts w:cstheme="minorHAnsi"/>
        </w:rPr>
      </w:pPr>
      <w:r w:rsidRPr="00F56B21">
        <w:rPr>
          <w:rFonts w:cstheme="minorHAnsi"/>
        </w:rPr>
        <w:t>The mean kinematics across the gait cycle for each of the subgroups are shown in </w:t>
      </w:r>
      <w:bookmarkStart w:id="45" w:name="bfig0005"/>
      <w:r w:rsidRPr="00DF7DCC">
        <w:rPr>
          <w:rFonts w:cstheme="minorHAnsi"/>
        </w:rPr>
        <w:t>Fig. 1</w:t>
      </w:r>
      <w:bookmarkEnd w:id="45"/>
      <w:r w:rsidRPr="00F56B21">
        <w:rPr>
          <w:rFonts w:cstheme="minorHAnsi"/>
        </w:rPr>
        <w:t>. Each subgroup identified has unique gait types and distinct kinematic features (</w:t>
      </w:r>
      <w:bookmarkStart w:id="46" w:name="btbl0020"/>
      <w:r w:rsidRPr="00DF7DCC">
        <w:rPr>
          <w:rFonts w:cstheme="minorHAnsi"/>
        </w:rPr>
        <w:t>Table 4</w:t>
      </w:r>
      <w:bookmarkEnd w:id="46"/>
      <w:r w:rsidRPr="00F56B21">
        <w:rPr>
          <w:rFonts w:cstheme="minorHAnsi"/>
        </w:rPr>
        <w:t>).</w:t>
      </w:r>
    </w:p>
    <w:p w14:paraId="6572E173" w14:textId="77777777" w:rsidR="00990925" w:rsidRPr="00F56B21" w:rsidRDefault="00990925" w:rsidP="00A64EFA">
      <w:pPr>
        <w:rPr>
          <w:rFonts w:cstheme="minorHAnsi"/>
        </w:rPr>
      </w:pPr>
      <w:r w:rsidRPr="00F56B21">
        <w:rPr>
          <w:rFonts w:cstheme="minorHAnsi"/>
          <w:noProof/>
        </w:rPr>
        <w:drawing>
          <wp:inline distT="0" distB="0" distL="0" distR="0" wp14:anchorId="0564C59E" wp14:editId="18C35856">
            <wp:extent cx="5943600" cy="3435350"/>
            <wp:effectExtent l="0" t="0" r="0" b="9525"/>
            <wp:docPr id="1" name="Picture 1" descr="Fig. 1. Mean multi-segment kinematics for each foot type among the Rectus Foot Type, Planus Foot Type, and Foot Type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435350"/>
                    </a:xfrm>
                    <a:prstGeom prst="rect">
                      <a:avLst/>
                    </a:prstGeom>
                    <a:noFill/>
                    <a:ln>
                      <a:noFill/>
                    </a:ln>
                  </pic:spPr>
                </pic:pic>
              </a:graphicData>
            </a:graphic>
          </wp:inline>
        </w:drawing>
      </w:r>
    </w:p>
    <w:p w14:paraId="033FDB89" w14:textId="67ABF2A0" w:rsidR="00990925" w:rsidRPr="00F56B21" w:rsidRDefault="00990925" w:rsidP="002642D1">
      <w:pPr>
        <w:spacing w:after="0"/>
        <w:rPr>
          <w:rFonts w:cstheme="minorHAnsi"/>
        </w:rPr>
      </w:pPr>
      <w:r w:rsidRPr="00F56B21">
        <w:rPr>
          <w:rFonts w:cstheme="minorHAnsi"/>
        </w:rPr>
        <w:t>Fig. 1. Mean multi-segment kinematics for each foot type among the Rectus Foot Type, </w:t>
      </w:r>
      <w:r w:rsidRPr="00DF7DCC">
        <w:rPr>
          <w:rStyle w:val="Hyperlink"/>
          <w:rFonts w:cstheme="minorHAnsi"/>
          <w:color w:val="000000" w:themeColor="text1"/>
          <w:u w:val="none"/>
        </w:rPr>
        <w:t>Planus Foot</w:t>
      </w:r>
      <w:r w:rsidRPr="00F56B21">
        <w:rPr>
          <w:rFonts w:cstheme="minorHAnsi"/>
        </w:rPr>
        <w:t> Type, and Foot Types 1–4.</w:t>
      </w:r>
    </w:p>
    <w:p w14:paraId="43D5D9AE" w14:textId="77777777" w:rsidR="00990925" w:rsidRPr="00F56B21" w:rsidRDefault="00990925" w:rsidP="00A64EFA">
      <w:pPr>
        <w:rPr>
          <w:rFonts w:cstheme="minorHAnsi"/>
        </w:rPr>
      </w:pPr>
    </w:p>
    <w:p w14:paraId="7E0CC9EB" w14:textId="77777777" w:rsidR="00990925" w:rsidRPr="00F56B21" w:rsidRDefault="00990925" w:rsidP="00A64EFA">
      <w:pPr>
        <w:rPr>
          <w:rFonts w:cstheme="minorHAnsi"/>
        </w:rPr>
      </w:pPr>
      <w:r w:rsidRPr="00F56B21">
        <w:rPr>
          <w:rFonts w:cstheme="minorHAnsi"/>
        </w:rPr>
        <w:t xml:space="preserve">Table 4. The number of participants assigned to each subgroup, interpretation of the subgroups, the means of the individual principal component scores, and comparisons of </w:t>
      </w:r>
      <w:proofErr w:type="spellStart"/>
      <w:r w:rsidRPr="00F56B21">
        <w:rPr>
          <w:rFonts w:cstheme="minorHAnsi"/>
        </w:rPr>
        <w:t>prinicpal</w:t>
      </w:r>
      <w:proofErr w:type="spellEnd"/>
      <w:r w:rsidRPr="00F56B21">
        <w:rPr>
          <w:rFonts w:cstheme="minorHAnsi"/>
        </w:rPr>
        <w:t xml:space="preserve"> component scores to the Rectus Foot Type.</w:t>
      </w:r>
    </w:p>
    <w:tbl>
      <w:tblPr>
        <w:tblStyle w:val="TableGridLight"/>
        <w:tblW w:w="5000" w:type="pct"/>
        <w:tblLook w:val="04A0" w:firstRow="1" w:lastRow="0" w:firstColumn="1" w:lastColumn="0" w:noHBand="0" w:noVBand="1"/>
        <w:tblCaption w:val="Table 4. The number of participants assigned to each subgroup, interpretation of the subgroups, the means of the individual principal component scores, and comparisons of prinicpal component scores to the Rectus Foot Type."/>
        <w:tblDescription w:val="Table 4. The number of participants assigned to each subgroup, interpretation of the subgroups, the means of the individual principal component scores, and comparisons of prinicpal component scores to the Rectus Foot Type."/>
      </w:tblPr>
      <w:tblGrid>
        <w:gridCol w:w="1830"/>
        <w:gridCol w:w="1992"/>
        <w:gridCol w:w="933"/>
        <w:gridCol w:w="933"/>
        <w:gridCol w:w="821"/>
        <w:gridCol w:w="748"/>
        <w:gridCol w:w="709"/>
        <w:gridCol w:w="636"/>
        <w:gridCol w:w="748"/>
      </w:tblGrid>
      <w:tr w:rsidR="00990925" w:rsidRPr="00DF7DCC" w14:paraId="40DAEA66" w14:textId="77777777" w:rsidTr="00DF7DCC">
        <w:tc>
          <w:tcPr>
            <w:tcW w:w="978" w:type="pct"/>
            <w:hideMark/>
          </w:tcPr>
          <w:p w14:paraId="4BAB27D1" w14:textId="77777777" w:rsidR="00990925" w:rsidRPr="00DF7DCC" w:rsidRDefault="00990925" w:rsidP="00990925">
            <w:pPr>
              <w:rPr>
                <w:rFonts w:cstheme="minorHAnsi"/>
                <w:b/>
                <w:bCs/>
                <w:sz w:val="20"/>
                <w:szCs w:val="20"/>
              </w:rPr>
            </w:pPr>
            <w:r w:rsidRPr="00DF7DCC">
              <w:rPr>
                <w:rFonts w:cstheme="minorHAnsi"/>
                <w:b/>
                <w:bCs/>
                <w:sz w:val="20"/>
                <w:szCs w:val="20"/>
              </w:rPr>
              <w:t>Subgroup</w:t>
            </w:r>
          </w:p>
        </w:tc>
        <w:tc>
          <w:tcPr>
            <w:tcW w:w="1065" w:type="pct"/>
            <w:hideMark/>
          </w:tcPr>
          <w:p w14:paraId="0023690D" w14:textId="77777777" w:rsidR="00990925" w:rsidRPr="00DF7DCC" w:rsidRDefault="00990925" w:rsidP="00990925">
            <w:pPr>
              <w:rPr>
                <w:rFonts w:cstheme="minorHAnsi"/>
                <w:b/>
                <w:bCs/>
                <w:sz w:val="20"/>
                <w:szCs w:val="20"/>
              </w:rPr>
            </w:pPr>
            <w:r w:rsidRPr="00DF7DCC">
              <w:rPr>
                <w:rFonts w:cstheme="minorHAnsi"/>
                <w:b/>
                <w:bCs/>
                <w:sz w:val="20"/>
                <w:szCs w:val="20"/>
              </w:rPr>
              <w:t>Population (n = 80)</w:t>
            </w:r>
          </w:p>
        </w:tc>
        <w:tc>
          <w:tcPr>
            <w:tcW w:w="499" w:type="pct"/>
            <w:hideMark/>
          </w:tcPr>
          <w:p w14:paraId="6981CF51" w14:textId="77777777" w:rsidR="00990925" w:rsidRPr="00DF7DCC" w:rsidRDefault="00990925" w:rsidP="00990925">
            <w:pPr>
              <w:rPr>
                <w:rFonts w:cstheme="minorHAnsi"/>
                <w:b/>
                <w:bCs/>
                <w:sz w:val="20"/>
                <w:szCs w:val="20"/>
              </w:rPr>
            </w:pPr>
            <w:r w:rsidRPr="00DF7DCC">
              <w:rPr>
                <w:rFonts w:cstheme="minorHAnsi"/>
                <w:b/>
                <w:bCs/>
                <w:sz w:val="20"/>
                <w:szCs w:val="20"/>
              </w:rPr>
              <w:t>PC1</w:t>
            </w:r>
          </w:p>
        </w:tc>
        <w:tc>
          <w:tcPr>
            <w:tcW w:w="499" w:type="pct"/>
            <w:hideMark/>
          </w:tcPr>
          <w:p w14:paraId="33FB4E17" w14:textId="77777777" w:rsidR="00990925" w:rsidRPr="00DF7DCC" w:rsidRDefault="00990925" w:rsidP="00990925">
            <w:pPr>
              <w:rPr>
                <w:rFonts w:cstheme="minorHAnsi"/>
                <w:b/>
                <w:bCs/>
                <w:sz w:val="20"/>
                <w:szCs w:val="20"/>
              </w:rPr>
            </w:pPr>
            <w:r w:rsidRPr="00DF7DCC">
              <w:rPr>
                <w:rFonts w:cstheme="minorHAnsi"/>
                <w:b/>
                <w:bCs/>
                <w:sz w:val="20"/>
                <w:szCs w:val="20"/>
              </w:rPr>
              <w:t>PC2</w:t>
            </w:r>
          </w:p>
        </w:tc>
        <w:tc>
          <w:tcPr>
            <w:tcW w:w="439" w:type="pct"/>
            <w:hideMark/>
          </w:tcPr>
          <w:p w14:paraId="4AEF8D4A" w14:textId="77777777" w:rsidR="00990925" w:rsidRPr="00DF7DCC" w:rsidRDefault="00990925" w:rsidP="00990925">
            <w:pPr>
              <w:rPr>
                <w:rFonts w:cstheme="minorHAnsi"/>
                <w:b/>
                <w:bCs/>
                <w:sz w:val="20"/>
                <w:szCs w:val="20"/>
              </w:rPr>
            </w:pPr>
            <w:r w:rsidRPr="00DF7DCC">
              <w:rPr>
                <w:rFonts w:cstheme="minorHAnsi"/>
                <w:b/>
                <w:bCs/>
                <w:sz w:val="20"/>
                <w:szCs w:val="20"/>
              </w:rPr>
              <w:t>PC3</w:t>
            </w:r>
          </w:p>
        </w:tc>
        <w:tc>
          <w:tcPr>
            <w:tcW w:w="400" w:type="pct"/>
            <w:hideMark/>
          </w:tcPr>
          <w:p w14:paraId="630C2DEA" w14:textId="77777777" w:rsidR="00990925" w:rsidRPr="00DF7DCC" w:rsidRDefault="00990925" w:rsidP="00990925">
            <w:pPr>
              <w:rPr>
                <w:rFonts w:cstheme="minorHAnsi"/>
                <w:b/>
                <w:bCs/>
                <w:sz w:val="20"/>
                <w:szCs w:val="20"/>
              </w:rPr>
            </w:pPr>
            <w:r w:rsidRPr="00DF7DCC">
              <w:rPr>
                <w:rFonts w:cstheme="minorHAnsi"/>
                <w:b/>
                <w:bCs/>
                <w:sz w:val="20"/>
                <w:szCs w:val="20"/>
              </w:rPr>
              <w:t>PC4</w:t>
            </w:r>
          </w:p>
        </w:tc>
        <w:tc>
          <w:tcPr>
            <w:tcW w:w="379" w:type="pct"/>
            <w:hideMark/>
          </w:tcPr>
          <w:p w14:paraId="654A68A2" w14:textId="77777777" w:rsidR="00990925" w:rsidRPr="00DF7DCC" w:rsidRDefault="00990925" w:rsidP="00990925">
            <w:pPr>
              <w:rPr>
                <w:rFonts w:cstheme="minorHAnsi"/>
                <w:b/>
                <w:bCs/>
                <w:sz w:val="20"/>
                <w:szCs w:val="20"/>
              </w:rPr>
            </w:pPr>
            <w:r w:rsidRPr="00DF7DCC">
              <w:rPr>
                <w:rFonts w:cstheme="minorHAnsi"/>
                <w:b/>
                <w:bCs/>
                <w:sz w:val="20"/>
                <w:szCs w:val="20"/>
              </w:rPr>
              <w:t>PC5</w:t>
            </w:r>
          </w:p>
        </w:tc>
        <w:tc>
          <w:tcPr>
            <w:tcW w:w="340" w:type="pct"/>
            <w:hideMark/>
          </w:tcPr>
          <w:p w14:paraId="729D0E01" w14:textId="77777777" w:rsidR="00990925" w:rsidRPr="00DF7DCC" w:rsidRDefault="00990925" w:rsidP="00990925">
            <w:pPr>
              <w:rPr>
                <w:rFonts w:cstheme="minorHAnsi"/>
                <w:b/>
                <w:bCs/>
                <w:sz w:val="20"/>
                <w:szCs w:val="20"/>
              </w:rPr>
            </w:pPr>
            <w:r w:rsidRPr="00DF7DCC">
              <w:rPr>
                <w:rFonts w:cstheme="minorHAnsi"/>
                <w:b/>
                <w:bCs/>
                <w:sz w:val="20"/>
                <w:szCs w:val="20"/>
              </w:rPr>
              <w:t>PC6</w:t>
            </w:r>
          </w:p>
        </w:tc>
        <w:tc>
          <w:tcPr>
            <w:tcW w:w="400" w:type="pct"/>
            <w:hideMark/>
          </w:tcPr>
          <w:p w14:paraId="0E2F1F92" w14:textId="77777777" w:rsidR="00990925" w:rsidRPr="00DF7DCC" w:rsidRDefault="00990925" w:rsidP="00990925">
            <w:pPr>
              <w:rPr>
                <w:rFonts w:cstheme="minorHAnsi"/>
                <w:b/>
                <w:bCs/>
                <w:sz w:val="20"/>
                <w:szCs w:val="20"/>
              </w:rPr>
            </w:pPr>
            <w:r w:rsidRPr="00DF7DCC">
              <w:rPr>
                <w:rFonts w:cstheme="minorHAnsi"/>
                <w:b/>
                <w:bCs/>
                <w:sz w:val="20"/>
                <w:szCs w:val="20"/>
              </w:rPr>
              <w:t>PC7</w:t>
            </w:r>
          </w:p>
        </w:tc>
      </w:tr>
      <w:tr w:rsidR="00990925" w:rsidRPr="00DF7DCC" w14:paraId="19E67966" w14:textId="77777777" w:rsidTr="00DF7DCC">
        <w:tc>
          <w:tcPr>
            <w:tcW w:w="978" w:type="pct"/>
            <w:hideMark/>
          </w:tcPr>
          <w:p w14:paraId="295F1409" w14:textId="77777777" w:rsidR="00990925" w:rsidRPr="00DF7DCC" w:rsidRDefault="00990925" w:rsidP="00990925">
            <w:pPr>
              <w:rPr>
                <w:rFonts w:cstheme="minorHAnsi"/>
                <w:b/>
                <w:bCs/>
                <w:sz w:val="20"/>
                <w:szCs w:val="20"/>
              </w:rPr>
            </w:pPr>
            <w:r w:rsidRPr="00DF7DCC">
              <w:rPr>
                <w:rFonts w:cstheme="minorHAnsi"/>
                <w:b/>
                <w:bCs/>
                <w:sz w:val="20"/>
                <w:szCs w:val="20"/>
              </w:rPr>
              <w:t>Rectus Foot Type</w:t>
            </w:r>
          </w:p>
        </w:tc>
        <w:tc>
          <w:tcPr>
            <w:tcW w:w="1065" w:type="pct"/>
            <w:hideMark/>
          </w:tcPr>
          <w:p w14:paraId="3F9073F6" w14:textId="77777777" w:rsidR="00990925" w:rsidRPr="00DF7DCC" w:rsidRDefault="00990925" w:rsidP="00990925">
            <w:pPr>
              <w:rPr>
                <w:rFonts w:cstheme="minorHAnsi"/>
                <w:sz w:val="20"/>
                <w:szCs w:val="20"/>
              </w:rPr>
            </w:pPr>
            <w:r w:rsidRPr="00DF7DCC">
              <w:rPr>
                <w:rFonts w:cstheme="minorHAnsi"/>
                <w:sz w:val="20"/>
                <w:szCs w:val="20"/>
              </w:rPr>
              <w:t>n = 17; 15 TD, 2 CP</w:t>
            </w:r>
          </w:p>
        </w:tc>
        <w:tc>
          <w:tcPr>
            <w:tcW w:w="499" w:type="pct"/>
            <w:hideMark/>
          </w:tcPr>
          <w:p w14:paraId="23BD8447" w14:textId="77777777" w:rsidR="00990925" w:rsidRPr="00DF7DCC" w:rsidRDefault="00990925" w:rsidP="00990925">
            <w:pPr>
              <w:rPr>
                <w:rFonts w:cstheme="minorHAnsi"/>
                <w:sz w:val="20"/>
                <w:szCs w:val="20"/>
              </w:rPr>
            </w:pPr>
            <w:r w:rsidRPr="00DF7DCC">
              <w:rPr>
                <w:rFonts w:cstheme="minorHAnsi"/>
                <w:sz w:val="20"/>
                <w:szCs w:val="20"/>
              </w:rPr>
              <w:t>37.8</w:t>
            </w:r>
          </w:p>
        </w:tc>
        <w:tc>
          <w:tcPr>
            <w:tcW w:w="499" w:type="pct"/>
            <w:hideMark/>
          </w:tcPr>
          <w:p w14:paraId="38885E73" w14:textId="77777777" w:rsidR="00990925" w:rsidRPr="00DF7DCC" w:rsidRDefault="00990925" w:rsidP="00990925">
            <w:pPr>
              <w:rPr>
                <w:rFonts w:cstheme="minorHAnsi"/>
                <w:sz w:val="20"/>
                <w:szCs w:val="20"/>
              </w:rPr>
            </w:pPr>
            <w:r w:rsidRPr="00DF7DCC">
              <w:rPr>
                <w:rFonts w:cstheme="minorHAnsi"/>
                <w:sz w:val="20"/>
                <w:szCs w:val="20"/>
              </w:rPr>
              <w:t>−156</w:t>
            </w:r>
          </w:p>
        </w:tc>
        <w:tc>
          <w:tcPr>
            <w:tcW w:w="439" w:type="pct"/>
            <w:hideMark/>
          </w:tcPr>
          <w:p w14:paraId="629C46A1" w14:textId="77777777" w:rsidR="00990925" w:rsidRPr="00DF7DCC" w:rsidRDefault="00990925" w:rsidP="00990925">
            <w:pPr>
              <w:rPr>
                <w:rFonts w:cstheme="minorHAnsi"/>
                <w:sz w:val="20"/>
                <w:szCs w:val="20"/>
              </w:rPr>
            </w:pPr>
            <w:r w:rsidRPr="00DF7DCC">
              <w:rPr>
                <w:rFonts w:cstheme="minorHAnsi"/>
                <w:sz w:val="20"/>
                <w:szCs w:val="20"/>
              </w:rPr>
              <w:t>47.4</w:t>
            </w:r>
          </w:p>
        </w:tc>
        <w:tc>
          <w:tcPr>
            <w:tcW w:w="400" w:type="pct"/>
            <w:hideMark/>
          </w:tcPr>
          <w:p w14:paraId="204E7B10" w14:textId="77777777" w:rsidR="00990925" w:rsidRPr="00DF7DCC" w:rsidRDefault="00990925" w:rsidP="00990925">
            <w:pPr>
              <w:rPr>
                <w:rFonts w:cstheme="minorHAnsi"/>
                <w:sz w:val="20"/>
                <w:szCs w:val="20"/>
              </w:rPr>
            </w:pPr>
            <w:r w:rsidRPr="00DF7DCC">
              <w:rPr>
                <w:rFonts w:cstheme="minorHAnsi"/>
                <w:sz w:val="20"/>
                <w:szCs w:val="20"/>
              </w:rPr>
              <w:t>−19.7</w:t>
            </w:r>
          </w:p>
        </w:tc>
        <w:tc>
          <w:tcPr>
            <w:tcW w:w="379" w:type="pct"/>
            <w:hideMark/>
          </w:tcPr>
          <w:p w14:paraId="7DD3CFDA" w14:textId="77777777" w:rsidR="00990925" w:rsidRPr="00DF7DCC" w:rsidRDefault="00990925" w:rsidP="00990925">
            <w:pPr>
              <w:rPr>
                <w:rFonts w:cstheme="minorHAnsi"/>
                <w:sz w:val="20"/>
                <w:szCs w:val="20"/>
              </w:rPr>
            </w:pPr>
            <w:r w:rsidRPr="00DF7DCC">
              <w:rPr>
                <w:rFonts w:cstheme="minorHAnsi"/>
                <w:sz w:val="20"/>
                <w:szCs w:val="20"/>
              </w:rPr>
              <w:t>72.3</w:t>
            </w:r>
          </w:p>
        </w:tc>
        <w:tc>
          <w:tcPr>
            <w:tcW w:w="340" w:type="pct"/>
            <w:hideMark/>
          </w:tcPr>
          <w:p w14:paraId="41D9E37E" w14:textId="77777777" w:rsidR="00990925" w:rsidRPr="00DF7DCC" w:rsidRDefault="00990925" w:rsidP="00990925">
            <w:pPr>
              <w:rPr>
                <w:rFonts w:cstheme="minorHAnsi"/>
                <w:sz w:val="20"/>
                <w:szCs w:val="20"/>
              </w:rPr>
            </w:pPr>
            <w:r w:rsidRPr="00DF7DCC">
              <w:rPr>
                <w:rFonts w:cstheme="minorHAnsi"/>
                <w:sz w:val="20"/>
                <w:szCs w:val="20"/>
              </w:rPr>
              <w:t>48.7</w:t>
            </w:r>
          </w:p>
        </w:tc>
        <w:tc>
          <w:tcPr>
            <w:tcW w:w="400" w:type="pct"/>
            <w:hideMark/>
          </w:tcPr>
          <w:p w14:paraId="5EF93801" w14:textId="77777777" w:rsidR="00990925" w:rsidRPr="00DF7DCC" w:rsidRDefault="00990925" w:rsidP="00990925">
            <w:pPr>
              <w:rPr>
                <w:rFonts w:cstheme="minorHAnsi"/>
                <w:sz w:val="20"/>
                <w:szCs w:val="20"/>
              </w:rPr>
            </w:pPr>
            <w:r w:rsidRPr="00DF7DCC">
              <w:rPr>
                <w:rFonts w:cstheme="minorHAnsi"/>
                <w:sz w:val="20"/>
                <w:szCs w:val="20"/>
              </w:rPr>
              <w:t>−7</w:t>
            </w:r>
          </w:p>
        </w:tc>
      </w:tr>
      <w:tr w:rsidR="00990925" w:rsidRPr="00DF7DCC" w14:paraId="0C7F0176" w14:textId="77777777" w:rsidTr="00DF7DCC">
        <w:tc>
          <w:tcPr>
            <w:tcW w:w="978" w:type="pct"/>
            <w:hideMark/>
          </w:tcPr>
          <w:p w14:paraId="39CBFB46" w14:textId="77777777" w:rsidR="00990925" w:rsidRPr="00DF7DCC" w:rsidRDefault="00990925" w:rsidP="00990925">
            <w:pPr>
              <w:rPr>
                <w:rFonts w:cstheme="minorHAnsi"/>
                <w:b/>
                <w:bCs/>
                <w:sz w:val="20"/>
                <w:szCs w:val="20"/>
              </w:rPr>
            </w:pPr>
            <w:bookmarkStart w:id="47" w:name="btblfn0005" w:colFirst="2" w:colLast="6"/>
            <w:r w:rsidRPr="00DF7DCC">
              <w:rPr>
                <w:rFonts w:cstheme="minorHAnsi"/>
                <w:b/>
                <w:bCs/>
                <w:sz w:val="20"/>
                <w:szCs w:val="20"/>
              </w:rPr>
              <w:t>Planus Foot Type</w:t>
            </w:r>
          </w:p>
        </w:tc>
        <w:tc>
          <w:tcPr>
            <w:tcW w:w="1065" w:type="pct"/>
            <w:hideMark/>
          </w:tcPr>
          <w:p w14:paraId="61736F44" w14:textId="77777777" w:rsidR="00990925" w:rsidRPr="00DF7DCC" w:rsidRDefault="00990925" w:rsidP="00990925">
            <w:pPr>
              <w:rPr>
                <w:rFonts w:cstheme="minorHAnsi"/>
                <w:sz w:val="20"/>
                <w:szCs w:val="20"/>
              </w:rPr>
            </w:pPr>
            <w:r w:rsidRPr="00DF7DCC">
              <w:rPr>
                <w:rFonts w:cstheme="minorHAnsi"/>
                <w:sz w:val="20"/>
                <w:szCs w:val="20"/>
              </w:rPr>
              <w:t>n = 19; 13 TD, 3 CP</w:t>
            </w:r>
          </w:p>
        </w:tc>
        <w:tc>
          <w:tcPr>
            <w:tcW w:w="499" w:type="pct"/>
            <w:hideMark/>
          </w:tcPr>
          <w:p w14:paraId="24805E71" w14:textId="77777777" w:rsidR="00990925" w:rsidRPr="00DF7DCC" w:rsidRDefault="00990925" w:rsidP="00990925">
            <w:pPr>
              <w:rPr>
                <w:rFonts w:cstheme="minorHAnsi"/>
                <w:sz w:val="20"/>
                <w:szCs w:val="20"/>
              </w:rPr>
            </w:pPr>
            <w:r w:rsidRPr="00DF7DCC">
              <w:rPr>
                <w:rFonts w:cstheme="minorHAnsi"/>
                <w:sz w:val="20"/>
                <w:szCs w:val="20"/>
              </w:rPr>
              <w:t>−74.4</w:t>
            </w:r>
            <w:hyperlink r:id="rId14" w:anchor="tblfn0005" w:history="1">
              <w:r w:rsidRPr="00DF7DCC">
                <w:rPr>
                  <w:rStyle w:val="Hyperlink"/>
                  <w:rFonts w:cstheme="minorHAnsi"/>
                  <w:sz w:val="20"/>
                  <w:szCs w:val="20"/>
                  <w:vertAlign w:val="superscript"/>
                </w:rPr>
                <w:t>*</w:t>
              </w:r>
            </w:hyperlink>
          </w:p>
        </w:tc>
        <w:tc>
          <w:tcPr>
            <w:tcW w:w="499" w:type="pct"/>
            <w:hideMark/>
          </w:tcPr>
          <w:p w14:paraId="6BB3ED9D" w14:textId="77777777" w:rsidR="00990925" w:rsidRPr="00DF7DCC" w:rsidRDefault="00990925" w:rsidP="00990925">
            <w:pPr>
              <w:rPr>
                <w:rFonts w:cstheme="minorHAnsi"/>
                <w:sz w:val="20"/>
                <w:szCs w:val="20"/>
              </w:rPr>
            </w:pPr>
            <w:r w:rsidRPr="00DF7DCC">
              <w:rPr>
                <w:rFonts w:cstheme="minorHAnsi"/>
                <w:sz w:val="20"/>
                <w:szCs w:val="20"/>
              </w:rPr>
              <w:t>−138</w:t>
            </w:r>
          </w:p>
        </w:tc>
        <w:tc>
          <w:tcPr>
            <w:tcW w:w="439" w:type="pct"/>
            <w:hideMark/>
          </w:tcPr>
          <w:p w14:paraId="70AF94B2" w14:textId="77777777" w:rsidR="00990925" w:rsidRPr="00DF7DCC" w:rsidRDefault="00990925" w:rsidP="00990925">
            <w:pPr>
              <w:rPr>
                <w:rFonts w:cstheme="minorHAnsi"/>
                <w:sz w:val="20"/>
                <w:szCs w:val="20"/>
              </w:rPr>
            </w:pPr>
            <w:r w:rsidRPr="00DF7DCC">
              <w:rPr>
                <w:rFonts w:cstheme="minorHAnsi"/>
                <w:sz w:val="20"/>
                <w:szCs w:val="20"/>
              </w:rPr>
              <w:t>44.1</w:t>
            </w:r>
          </w:p>
        </w:tc>
        <w:tc>
          <w:tcPr>
            <w:tcW w:w="400" w:type="pct"/>
            <w:hideMark/>
          </w:tcPr>
          <w:p w14:paraId="1AE869D3" w14:textId="77777777" w:rsidR="00990925" w:rsidRPr="00DF7DCC" w:rsidRDefault="00990925" w:rsidP="00990925">
            <w:pPr>
              <w:rPr>
                <w:rFonts w:cstheme="minorHAnsi"/>
                <w:sz w:val="20"/>
                <w:szCs w:val="20"/>
              </w:rPr>
            </w:pPr>
            <w:r w:rsidRPr="00DF7DCC">
              <w:rPr>
                <w:rFonts w:cstheme="minorHAnsi"/>
                <w:sz w:val="20"/>
                <w:szCs w:val="20"/>
              </w:rPr>
              <w:t>−25.7</w:t>
            </w:r>
          </w:p>
        </w:tc>
        <w:tc>
          <w:tcPr>
            <w:tcW w:w="379" w:type="pct"/>
            <w:hideMark/>
          </w:tcPr>
          <w:p w14:paraId="6130928D" w14:textId="77777777" w:rsidR="00990925" w:rsidRPr="00DF7DCC" w:rsidRDefault="00990925" w:rsidP="00990925">
            <w:pPr>
              <w:rPr>
                <w:rFonts w:cstheme="minorHAnsi"/>
                <w:sz w:val="20"/>
                <w:szCs w:val="20"/>
              </w:rPr>
            </w:pPr>
            <w:r w:rsidRPr="00DF7DCC">
              <w:rPr>
                <w:rFonts w:cstheme="minorHAnsi"/>
                <w:sz w:val="20"/>
                <w:szCs w:val="20"/>
              </w:rPr>
              <w:t>67.7</w:t>
            </w:r>
          </w:p>
        </w:tc>
        <w:tc>
          <w:tcPr>
            <w:tcW w:w="340" w:type="pct"/>
            <w:hideMark/>
          </w:tcPr>
          <w:p w14:paraId="1F730F54" w14:textId="77777777" w:rsidR="00990925" w:rsidRPr="00DF7DCC" w:rsidRDefault="00990925" w:rsidP="00990925">
            <w:pPr>
              <w:rPr>
                <w:rFonts w:cstheme="minorHAnsi"/>
                <w:sz w:val="20"/>
                <w:szCs w:val="20"/>
              </w:rPr>
            </w:pPr>
            <w:r w:rsidRPr="00DF7DCC">
              <w:rPr>
                <w:rFonts w:cstheme="minorHAnsi"/>
                <w:sz w:val="20"/>
                <w:szCs w:val="20"/>
              </w:rPr>
              <w:t>48.8</w:t>
            </w:r>
          </w:p>
        </w:tc>
        <w:tc>
          <w:tcPr>
            <w:tcW w:w="400" w:type="pct"/>
            <w:hideMark/>
          </w:tcPr>
          <w:p w14:paraId="1C1FD6C5" w14:textId="77777777" w:rsidR="00990925" w:rsidRPr="00DF7DCC" w:rsidRDefault="00990925" w:rsidP="00990925">
            <w:pPr>
              <w:rPr>
                <w:rFonts w:cstheme="minorHAnsi"/>
                <w:sz w:val="20"/>
                <w:szCs w:val="20"/>
              </w:rPr>
            </w:pPr>
            <w:r w:rsidRPr="00DF7DCC">
              <w:rPr>
                <w:rFonts w:cstheme="minorHAnsi"/>
                <w:sz w:val="20"/>
                <w:szCs w:val="20"/>
              </w:rPr>
              <w:t>−7.8</w:t>
            </w:r>
          </w:p>
        </w:tc>
      </w:tr>
      <w:tr w:rsidR="00990925" w:rsidRPr="00DF7DCC" w14:paraId="5C403A92" w14:textId="77777777" w:rsidTr="00DF7DCC">
        <w:tc>
          <w:tcPr>
            <w:tcW w:w="978" w:type="pct"/>
            <w:hideMark/>
          </w:tcPr>
          <w:p w14:paraId="7F67C0B0" w14:textId="77777777" w:rsidR="00990925" w:rsidRPr="00DF7DCC" w:rsidRDefault="00990925" w:rsidP="00990925">
            <w:pPr>
              <w:rPr>
                <w:rFonts w:cstheme="minorHAnsi"/>
                <w:b/>
                <w:bCs/>
                <w:sz w:val="20"/>
                <w:szCs w:val="20"/>
              </w:rPr>
            </w:pPr>
            <w:r w:rsidRPr="00DF7DCC">
              <w:rPr>
                <w:rFonts w:cstheme="minorHAnsi"/>
                <w:b/>
                <w:bCs/>
                <w:sz w:val="20"/>
                <w:szCs w:val="20"/>
              </w:rPr>
              <w:t>Foot Type 1</w:t>
            </w:r>
          </w:p>
        </w:tc>
        <w:tc>
          <w:tcPr>
            <w:tcW w:w="1065" w:type="pct"/>
            <w:hideMark/>
          </w:tcPr>
          <w:p w14:paraId="4A582250" w14:textId="77777777" w:rsidR="00990925" w:rsidRPr="00DF7DCC" w:rsidRDefault="00990925" w:rsidP="00990925">
            <w:pPr>
              <w:rPr>
                <w:rFonts w:cstheme="minorHAnsi"/>
                <w:sz w:val="20"/>
                <w:szCs w:val="20"/>
              </w:rPr>
            </w:pPr>
            <w:r w:rsidRPr="00DF7DCC">
              <w:rPr>
                <w:rFonts w:cstheme="minorHAnsi"/>
                <w:sz w:val="20"/>
                <w:szCs w:val="20"/>
              </w:rPr>
              <w:t>n = 12; 12 CP</w:t>
            </w:r>
          </w:p>
        </w:tc>
        <w:tc>
          <w:tcPr>
            <w:tcW w:w="499" w:type="pct"/>
            <w:hideMark/>
          </w:tcPr>
          <w:p w14:paraId="32293300" w14:textId="77777777" w:rsidR="00990925" w:rsidRPr="00DF7DCC" w:rsidRDefault="00990925" w:rsidP="00990925">
            <w:pPr>
              <w:rPr>
                <w:rFonts w:cstheme="minorHAnsi"/>
                <w:sz w:val="20"/>
                <w:szCs w:val="20"/>
              </w:rPr>
            </w:pPr>
            <w:r w:rsidRPr="00DF7DCC">
              <w:rPr>
                <w:rFonts w:cstheme="minorHAnsi"/>
                <w:sz w:val="20"/>
                <w:szCs w:val="20"/>
              </w:rPr>
              <w:t>−47.8</w:t>
            </w:r>
            <w:hyperlink r:id="rId15" w:anchor="tblfn0005" w:history="1">
              <w:r w:rsidRPr="00DF7DCC">
                <w:rPr>
                  <w:rStyle w:val="Hyperlink"/>
                  <w:rFonts w:cstheme="minorHAnsi"/>
                  <w:sz w:val="20"/>
                  <w:szCs w:val="20"/>
                  <w:vertAlign w:val="superscript"/>
                </w:rPr>
                <w:t>*</w:t>
              </w:r>
            </w:hyperlink>
          </w:p>
        </w:tc>
        <w:tc>
          <w:tcPr>
            <w:tcW w:w="499" w:type="pct"/>
            <w:hideMark/>
          </w:tcPr>
          <w:p w14:paraId="71965BF7" w14:textId="77777777" w:rsidR="00990925" w:rsidRPr="00DF7DCC" w:rsidRDefault="00990925" w:rsidP="00990925">
            <w:pPr>
              <w:rPr>
                <w:rFonts w:cstheme="minorHAnsi"/>
                <w:sz w:val="20"/>
                <w:szCs w:val="20"/>
              </w:rPr>
            </w:pPr>
            <w:r w:rsidRPr="00DF7DCC">
              <w:rPr>
                <w:rFonts w:cstheme="minorHAnsi"/>
                <w:sz w:val="20"/>
                <w:szCs w:val="20"/>
              </w:rPr>
              <w:t>−24.2</w:t>
            </w:r>
            <w:hyperlink r:id="rId16" w:anchor="tblfn0005" w:history="1">
              <w:r w:rsidRPr="00DF7DCC">
                <w:rPr>
                  <w:rStyle w:val="Hyperlink"/>
                  <w:rFonts w:cstheme="minorHAnsi"/>
                  <w:sz w:val="20"/>
                  <w:szCs w:val="20"/>
                  <w:vertAlign w:val="superscript"/>
                </w:rPr>
                <w:t>*</w:t>
              </w:r>
            </w:hyperlink>
          </w:p>
        </w:tc>
        <w:tc>
          <w:tcPr>
            <w:tcW w:w="439" w:type="pct"/>
            <w:hideMark/>
          </w:tcPr>
          <w:p w14:paraId="3053122F" w14:textId="77777777" w:rsidR="00990925" w:rsidRPr="00DF7DCC" w:rsidRDefault="00990925" w:rsidP="00990925">
            <w:pPr>
              <w:rPr>
                <w:rFonts w:cstheme="minorHAnsi"/>
                <w:sz w:val="20"/>
                <w:szCs w:val="20"/>
              </w:rPr>
            </w:pPr>
            <w:r w:rsidRPr="00DF7DCC">
              <w:rPr>
                <w:rFonts w:cstheme="minorHAnsi"/>
                <w:sz w:val="20"/>
                <w:szCs w:val="20"/>
              </w:rPr>
              <w:t>−20.4</w:t>
            </w:r>
            <w:hyperlink r:id="rId17" w:anchor="tblfn0005" w:history="1">
              <w:r w:rsidRPr="00DF7DCC">
                <w:rPr>
                  <w:rStyle w:val="Hyperlink"/>
                  <w:rFonts w:cstheme="minorHAnsi"/>
                  <w:sz w:val="20"/>
                  <w:szCs w:val="20"/>
                  <w:vertAlign w:val="superscript"/>
                </w:rPr>
                <w:t>*</w:t>
              </w:r>
            </w:hyperlink>
          </w:p>
        </w:tc>
        <w:tc>
          <w:tcPr>
            <w:tcW w:w="400" w:type="pct"/>
            <w:hideMark/>
          </w:tcPr>
          <w:p w14:paraId="7DED6DDC" w14:textId="77777777" w:rsidR="00990925" w:rsidRPr="00DF7DCC" w:rsidRDefault="00990925" w:rsidP="00990925">
            <w:pPr>
              <w:rPr>
                <w:rFonts w:cstheme="minorHAnsi"/>
                <w:sz w:val="20"/>
                <w:szCs w:val="20"/>
              </w:rPr>
            </w:pPr>
            <w:r w:rsidRPr="00DF7DCC">
              <w:rPr>
                <w:rFonts w:cstheme="minorHAnsi"/>
                <w:sz w:val="20"/>
                <w:szCs w:val="20"/>
              </w:rPr>
              <w:t>−5.8</w:t>
            </w:r>
            <w:hyperlink r:id="rId18" w:anchor="tblfn0005" w:history="1">
              <w:r w:rsidRPr="00DF7DCC">
                <w:rPr>
                  <w:rStyle w:val="Hyperlink"/>
                  <w:rFonts w:cstheme="minorHAnsi"/>
                  <w:sz w:val="20"/>
                  <w:szCs w:val="20"/>
                  <w:vertAlign w:val="superscript"/>
                </w:rPr>
                <w:t>*</w:t>
              </w:r>
            </w:hyperlink>
          </w:p>
        </w:tc>
        <w:tc>
          <w:tcPr>
            <w:tcW w:w="379" w:type="pct"/>
            <w:hideMark/>
          </w:tcPr>
          <w:p w14:paraId="189C9A7E" w14:textId="77777777" w:rsidR="00990925" w:rsidRPr="00DF7DCC" w:rsidRDefault="00990925" w:rsidP="00990925">
            <w:pPr>
              <w:rPr>
                <w:rFonts w:cstheme="minorHAnsi"/>
                <w:sz w:val="20"/>
                <w:szCs w:val="20"/>
              </w:rPr>
            </w:pPr>
            <w:r w:rsidRPr="00DF7DCC">
              <w:rPr>
                <w:rFonts w:cstheme="minorHAnsi"/>
                <w:sz w:val="20"/>
                <w:szCs w:val="20"/>
              </w:rPr>
              <w:t>46.1</w:t>
            </w:r>
          </w:p>
        </w:tc>
        <w:tc>
          <w:tcPr>
            <w:tcW w:w="340" w:type="pct"/>
            <w:hideMark/>
          </w:tcPr>
          <w:p w14:paraId="4ADF9A21" w14:textId="77777777" w:rsidR="00990925" w:rsidRPr="00DF7DCC" w:rsidRDefault="00990925" w:rsidP="00990925">
            <w:pPr>
              <w:rPr>
                <w:rFonts w:cstheme="minorHAnsi"/>
                <w:sz w:val="20"/>
                <w:szCs w:val="20"/>
              </w:rPr>
            </w:pPr>
            <w:r w:rsidRPr="00DF7DCC">
              <w:rPr>
                <w:rFonts w:cstheme="minorHAnsi"/>
                <w:sz w:val="20"/>
                <w:szCs w:val="20"/>
              </w:rPr>
              <w:t>51.7</w:t>
            </w:r>
          </w:p>
        </w:tc>
        <w:tc>
          <w:tcPr>
            <w:tcW w:w="400" w:type="pct"/>
            <w:hideMark/>
          </w:tcPr>
          <w:p w14:paraId="7F28D354" w14:textId="77777777" w:rsidR="00990925" w:rsidRPr="00DF7DCC" w:rsidRDefault="00990925" w:rsidP="00990925">
            <w:pPr>
              <w:rPr>
                <w:rFonts w:cstheme="minorHAnsi"/>
                <w:sz w:val="20"/>
                <w:szCs w:val="20"/>
              </w:rPr>
            </w:pPr>
            <w:r w:rsidRPr="00DF7DCC">
              <w:rPr>
                <w:rFonts w:cstheme="minorHAnsi"/>
                <w:sz w:val="20"/>
                <w:szCs w:val="20"/>
              </w:rPr>
              <w:t>−8.4</w:t>
            </w:r>
          </w:p>
        </w:tc>
      </w:tr>
      <w:tr w:rsidR="00990925" w:rsidRPr="00DF7DCC" w14:paraId="10417587" w14:textId="77777777" w:rsidTr="00DF7DCC">
        <w:tc>
          <w:tcPr>
            <w:tcW w:w="978" w:type="pct"/>
            <w:hideMark/>
          </w:tcPr>
          <w:p w14:paraId="2713D306" w14:textId="77777777" w:rsidR="00990925" w:rsidRPr="00DF7DCC" w:rsidRDefault="00990925" w:rsidP="00990925">
            <w:pPr>
              <w:rPr>
                <w:rFonts w:cstheme="minorHAnsi"/>
                <w:b/>
                <w:bCs/>
                <w:sz w:val="20"/>
                <w:szCs w:val="20"/>
              </w:rPr>
            </w:pPr>
            <w:r w:rsidRPr="00DF7DCC">
              <w:rPr>
                <w:rFonts w:cstheme="minorHAnsi"/>
                <w:b/>
                <w:bCs/>
                <w:sz w:val="20"/>
                <w:szCs w:val="20"/>
              </w:rPr>
              <w:t>Foot Type 2</w:t>
            </w:r>
          </w:p>
        </w:tc>
        <w:tc>
          <w:tcPr>
            <w:tcW w:w="1065" w:type="pct"/>
            <w:hideMark/>
          </w:tcPr>
          <w:p w14:paraId="3E935ACE" w14:textId="77777777" w:rsidR="00990925" w:rsidRPr="00DF7DCC" w:rsidRDefault="00990925" w:rsidP="00990925">
            <w:pPr>
              <w:rPr>
                <w:rFonts w:cstheme="minorHAnsi"/>
                <w:sz w:val="20"/>
                <w:szCs w:val="20"/>
              </w:rPr>
            </w:pPr>
            <w:r w:rsidRPr="00DF7DCC">
              <w:rPr>
                <w:rFonts w:cstheme="minorHAnsi"/>
                <w:sz w:val="20"/>
                <w:szCs w:val="20"/>
              </w:rPr>
              <w:t>n = 16; 2 TD, 14 CP</w:t>
            </w:r>
          </w:p>
        </w:tc>
        <w:tc>
          <w:tcPr>
            <w:tcW w:w="499" w:type="pct"/>
            <w:hideMark/>
          </w:tcPr>
          <w:p w14:paraId="360F7192" w14:textId="77777777" w:rsidR="00990925" w:rsidRPr="00DF7DCC" w:rsidRDefault="00990925" w:rsidP="00990925">
            <w:pPr>
              <w:rPr>
                <w:rFonts w:cstheme="minorHAnsi"/>
                <w:sz w:val="20"/>
                <w:szCs w:val="20"/>
              </w:rPr>
            </w:pPr>
            <w:r w:rsidRPr="00DF7DCC">
              <w:rPr>
                <w:rFonts w:cstheme="minorHAnsi"/>
                <w:sz w:val="20"/>
                <w:szCs w:val="20"/>
              </w:rPr>
              <w:t>19.5</w:t>
            </w:r>
          </w:p>
        </w:tc>
        <w:tc>
          <w:tcPr>
            <w:tcW w:w="499" w:type="pct"/>
            <w:hideMark/>
          </w:tcPr>
          <w:p w14:paraId="0984B4A0" w14:textId="77777777" w:rsidR="00990925" w:rsidRPr="00DF7DCC" w:rsidRDefault="00990925" w:rsidP="00990925">
            <w:pPr>
              <w:rPr>
                <w:rFonts w:cstheme="minorHAnsi"/>
                <w:sz w:val="20"/>
                <w:szCs w:val="20"/>
              </w:rPr>
            </w:pPr>
            <w:r w:rsidRPr="00DF7DCC">
              <w:rPr>
                <w:rFonts w:cstheme="minorHAnsi"/>
                <w:sz w:val="20"/>
                <w:szCs w:val="20"/>
              </w:rPr>
              <w:t>−107.0</w:t>
            </w:r>
            <w:hyperlink r:id="rId19" w:anchor="tblfn0005" w:history="1">
              <w:r w:rsidRPr="00DF7DCC">
                <w:rPr>
                  <w:rStyle w:val="Hyperlink"/>
                  <w:rFonts w:cstheme="minorHAnsi"/>
                  <w:sz w:val="20"/>
                  <w:szCs w:val="20"/>
                  <w:vertAlign w:val="superscript"/>
                </w:rPr>
                <w:t>*</w:t>
              </w:r>
            </w:hyperlink>
          </w:p>
        </w:tc>
        <w:tc>
          <w:tcPr>
            <w:tcW w:w="439" w:type="pct"/>
            <w:hideMark/>
          </w:tcPr>
          <w:p w14:paraId="431215A6" w14:textId="77777777" w:rsidR="00990925" w:rsidRPr="00DF7DCC" w:rsidRDefault="00990925" w:rsidP="00990925">
            <w:pPr>
              <w:rPr>
                <w:rFonts w:cstheme="minorHAnsi"/>
                <w:sz w:val="20"/>
                <w:szCs w:val="20"/>
              </w:rPr>
            </w:pPr>
            <w:r w:rsidRPr="00DF7DCC">
              <w:rPr>
                <w:rFonts w:cstheme="minorHAnsi"/>
                <w:sz w:val="20"/>
                <w:szCs w:val="20"/>
              </w:rPr>
              <w:t>−36.7</w:t>
            </w:r>
            <w:hyperlink r:id="rId20" w:anchor="tblfn0005" w:history="1">
              <w:r w:rsidRPr="00DF7DCC">
                <w:rPr>
                  <w:rStyle w:val="Hyperlink"/>
                  <w:rFonts w:cstheme="minorHAnsi"/>
                  <w:sz w:val="20"/>
                  <w:szCs w:val="20"/>
                  <w:vertAlign w:val="superscript"/>
                </w:rPr>
                <w:t>*</w:t>
              </w:r>
            </w:hyperlink>
          </w:p>
        </w:tc>
        <w:tc>
          <w:tcPr>
            <w:tcW w:w="400" w:type="pct"/>
            <w:hideMark/>
          </w:tcPr>
          <w:p w14:paraId="27D54BA3" w14:textId="77777777" w:rsidR="00990925" w:rsidRPr="00DF7DCC" w:rsidRDefault="00990925" w:rsidP="00990925">
            <w:pPr>
              <w:rPr>
                <w:rFonts w:cstheme="minorHAnsi"/>
                <w:sz w:val="20"/>
                <w:szCs w:val="20"/>
              </w:rPr>
            </w:pPr>
            <w:r w:rsidRPr="00DF7DCC">
              <w:rPr>
                <w:rFonts w:cstheme="minorHAnsi"/>
                <w:sz w:val="20"/>
                <w:szCs w:val="20"/>
              </w:rPr>
              <w:t>17.4</w:t>
            </w:r>
            <w:hyperlink r:id="rId21" w:anchor="tblfn0005" w:history="1">
              <w:r w:rsidRPr="00DF7DCC">
                <w:rPr>
                  <w:rStyle w:val="Hyperlink"/>
                  <w:rFonts w:cstheme="minorHAnsi"/>
                  <w:sz w:val="20"/>
                  <w:szCs w:val="20"/>
                  <w:vertAlign w:val="superscript"/>
                </w:rPr>
                <w:t>*</w:t>
              </w:r>
            </w:hyperlink>
          </w:p>
        </w:tc>
        <w:tc>
          <w:tcPr>
            <w:tcW w:w="379" w:type="pct"/>
            <w:hideMark/>
          </w:tcPr>
          <w:p w14:paraId="3CC366E2" w14:textId="77777777" w:rsidR="00990925" w:rsidRPr="00DF7DCC" w:rsidRDefault="00990925" w:rsidP="00990925">
            <w:pPr>
              <w:rPr>
                <w:rFonts w:cstheme="minorHAnsi"/>
                <w:sz w:val="20"/>
                <w:szCs w:val="20"/>
              </w:rPr>
            </w:pPr>
            <w:r w:rsidRPr="00DF7DCC">
              <w:rPr>
                <w:rFonts w:cstheme="minorHAnsi"/>
                <w:sz w:val="20"/>
                <w:szCs w:val="20"/>
              </w:rPr>
              <w:t>71</w:t>
            </w:r>
          </w:p>
        </w:tc>
        <w:tc>
          <w:tcPr>
            <w:tcW w:w="340" w:type="pct"/>
            <w:hideMark/>
          </w:tcPr>
          <w:p w14:paraId="2F4ECE8F" w14:textId="77777777" w:rsidR="00990925" w:rsidRPr="00DF7DCC" w:rsidRDefault="00990925" w:rsidP="00990925">
            <w:pPr>
              <w:rPr>
                <w:rFonts w:cstheme="minorHAnsi"/>
                <w:sz w:val="20"/>
                <w:szCs w:val="20"/>
              </w:rPr>
            </w:pPr>
            <w:r w:rsidRPr="00DF7DCC">
              <w:rPr>
                <w:rFonts w:cstheme="minorHAnsi"/>
                <w:sz w:val="20"/>
                <w:szCs w:val="20"/>
              </w:rPr>
              <w:t>47.8</w:t>
            </w:r>
          </w:p>
        </w:tc>
        <w:tc>
          <w:tcPr>
            <w:tcW w:w="400" w:type="pct"/>
            <w:hideMark/>
          </w:tcPr>
          <w:p w14:paraId="7D571159" w14:textId="77777777" w:rsidR="00990925" w:rsidRPr="00DF7DCC" w:rsidRDefault="00990925" w:rsidP="00990925">
            <w:pPr>
              <w:rPr>
                <w:rFonts w:cstheme="minorHAnsi"/>
                <w:sz w:val="20"/>
                <w:szCs w:val="20"/>
              </w:rPr>
            </w:pPr>
            <w:r w:rsidRPr="00DF7DCC">
              <w:rPr>
                <w:rFonts w:cstheme="minorHAnsi"/>
                <w:sz w:val="20"/>
                <w:szCs w:val="20"/>
              </w:rPr>
              <w:t>−4.9</w:t>
            </w:r>
          </w:p>
        </w:tc>
      </w:tr>
      <w:tr w:rsidR="00990925" w:rsidRPr="00DF7DCC" w14:paraId="23D41C40" w14:textId="77777777" w:rsidTr="00DF7DCC">
        <w:tc>
          <w:tcPr>
            <w:tcW w:w="978" w:type="pct"/>
            <w:hideMark/>
          </w:tcPr>
          <w:p w14:paraId="3A4668A0" w14:textId="77777777" w:rsidR="00990925" w:rsidRPr="00DF7DCC" w:rsidRDefault="00990925" w:rsidP="00990925">
            <w:pPr>
              <w:rPr>
                <w:rFonts w:cstheme="minorHAnsi"/>
                <w:b/>
                <w:bCs/>
                <w:sz w:val="20"/>
                <w:szCs w:val="20"/>
              </w:rPr>
            </w:pPr>
            <w:r w:rsidRPr="00DF7DCC">
              <w:rPr>
                <w:rFonts w:cstheme="minorHAnsi"/>
                <w:b/>
                <w:bCs/>
                <w:sz w:val="20"/>
                <w:szCs w:val="20"/>
              </w:rPr>
              <w:t>Foot Type 3</w:t>
            </w:r>
          </w:p>
        </w:tc>
        <w:tc>
          <w:tcPr>
            <w:tcW w:w="1065" w:type="pct"/>
            <w:hideMark/>
          </w:tcPr>
          <w:p w14:paraId="3A289EE3" w14:textId="77777777" w:rsidR="00990925" w:rsidRPr="00DF7DCC" w:rsidRDefault="00990925" w:rsidP="00990925">
            <w:pPr>
              <w:rPr>
                <w:rFonts w:cstheme="minorHAnsi"/>
                <w:sz w:val="20"/>
                <w:szCs w:val="20"/>
              </w:rPr>
            </w:pPr>
            <w:r w:rsidRPr="00DF7DCC">
              <w:rPr>
                <w:rFonts w:cstheme="minorHAnsi"/>
                <w:sz w:val="20"/>
                <w:szCs w:val="20"/>
              </w:rPr>
              <w:t>n = 8; 1 TD, 7 CP</w:t>
            </w:r>
          </w:p>
        </w:tc>
        <w:tc>
          <w:tcPr>
            <w:tcW w:w="499" w:type="pct"/>
            <w:hideMark/>
          </w:tcPr>
          <w:p w14:paraId="43643F5C" w14:textId="77777777" w:rsidR="00990925" w:rsidRPr="00DF7DCC" w:rsidRDefault="00990925" w:rsidP="00990925">
            <w:pPr>
              <w:rPr>
                <w:rFonts w:cstheme="minorHAnsi"/>
                <w:sz w:val="20"/>
                <w:szCs w:val="20"/>
              </w:rPr>
            </w:pPr>
            <w:r w:rsidRPr="00DF7DCC">
              <w:rPr>
                <w:rFonts w:cstheme="minorHAnsi"/>
                <w:sz w:val="20"/>
                <w:szCs w:val="20"/>
              </w:rPr>
              <w:t>89.3</w:t>
            </w:r>
            <w:hyperlink r:id="rId22" w:anchor="tblfn0005" w:history="1">
              <w:r w:rsidRPr="00DF7DCC">
                <w:rPr>
                  <w:rStyle w:val="Hyperlink"/>
                  <w:rFonts w:cstheme="minorHAnsi"/>
                  <w:sz w:val="20"/>
                  <w:szCs w:val="20"/>
                  <w:vertAlign w:val="superscript"/>
                </w:rPr>
                <w:t>*</w:t>
              </w:r>
            </w:hyperlink>
          </w:p>
        </w:tc>
        <w:tc>
          <w:tcPr>
            <w:tcW w:w="499" w:type="pct"/>
            <w:hideMark/>
          </w:tcPr>
          <w:p w14:paraId="77DF7E8A" w14:textId="77777777" w:rsidR="00990925" w:rsidRPr="00DF7DCC" w:rsidRDefault="00990925" w:rsidP="00990925">
            <w:pPr>
              <w:rPr>
                <w:rFonts w:cstheme="minorHAnsi"/>
                <w:sz w:val="20"/>
                <w:szCs w:val="20"/>
              </w:rPr>
            </w:pPr>
            <w:r w:rsidRPr="00DF7DCC">
              <w:rPr>
                <w:rFonts w:cstheme="minorHAnsi"/>
                <w:sz w:val="20"/>
                <w:szCs w:val="20"/>
              </w:rPr>
              <w:t>−43.1</w:t>
            </w:r>
            <w:hyperlink r:id="rId23" w:anchor="tblfn0005" w:history="1">
              <w:r w:rsidRPr="00DF7DCC">
                <w:rPr>
                  <w:rStyle w:val="Hyperlink"/>
                  <w:rFonts w:cstheme="minorHAnsi"/>
                  <w:sz w:val="20"/>
                  <w:szCs w:val="20"/>
                  <w:vertAlign w:val="superscript"/>
                </w:rPr>
                <w:t>*</w:t>
              </w:r>
            </w:hyperlink>
          </w:p>
        </w:tc>
        <w:tc>
          <w:tcPr>
            <w:tcW w:w="439" w:type="pct"/>
            <w:hideMark/>
          </w:tcPr>
          <w:p w14:paraId="54067755" w14:textId="77777777" w:rsidR="00990925" w:rsidRPr="00DF7DCC" w:rsidRDefault="00990925" w:rsidP="00990925">
            <w:pPr>
              <w:rPr>
                <w:rFonts w:cstheme="minorHAnsi"/>
                <w:sz w:val="20"/>
                <w:szCs w:val="20"/>
              </w:rPr>
            </w:pPr>
            <w:r w:rsidRPr="00DF7DCC">
              <w:rPr>
                <w:rFonts w:cstheme="minorHAnsi"/>
                <w:sz w:val="20"/>
                <w:szCs w:val="20"/>
              </w:rPr>
              <w:t>−6.8</w:t>
            </w:r>
            <w:hyperlink r:id="rId24" w:anchor="tblfn0005" w:history="1">
              <w:r w:rsidRPr="00DF7DCC">
                <w:rPr>
                  <w:rStyle w:val="Hyperlink"/>
                  <w:rFonts w:cstheme="minorHAnsi"/>
                  <w:sz w:val="20"/>
                  <w:szCs w:val="20"/>
                  <w:vertAlign w:val="superscript"/>
                </w:rPr>
                <w:t>*</w:t>
              </w:r>
            </w:hyperlink>
          </w:p>
        </w:tc>
        <w:tc>
          <w:tcPr>
            <w:tcW w:w="400" w:type="pct"/>
            <w:hideMark/>
          </w:tcPr>
          <w:p w14:paraId="171CD3D2" w14:textId="77777777" w:rsidR="00990925" w:rsidRPr="00DF7DCC" w:rsidRDefault="00990925" w:rsidP="00990925">
            <w:pPr>
              <w:rPr>
                <w:rFonts w:cstheme="minorHAnsi"/>
                <w:sz w:val="20"/>
                <w:szCs w:val="20"/>
              </w:rPr>
            </w:pPr>
            <w:r w:rsidRPr="00DF7DCC">
              <w:rPr>
                <w:rFonts w:cstheme="minorHAnsi"/>
                <w:sz w:val="20"/>
                <w:szCs w:val="20"/>
              </w:rPr>
              <w:t>22.8</w:t>
            </w:r>
            <w:hyperlink r:id="rId25" w:anchor="tblfn0005" w:history="1">
              <w:r w:rsidRPr="00DF7DCC">
                <w:rPr>
                  <w:rStyle w:val="Hyperlink"/>
                  <w:rFonts w:cstheme="minorHAnsi"/>
                  <w:sz w:val="20"/>
                  <w:szCs w:val="20"/>
                  <w:vertAlign w:val="superscript"/>
                </w:rPr>
                <w:t>*</w:t>
              </w:r>
            </w:hyperlink>
          </w:p>
        </w:tc>
        <w:tc>
          <w:tcPr>
            <w:tcW w:w="379" w:type="pct"/>
            <w:hideMark/>
          </w:tcPr>
          <w:p w14:paraId="47F6CDE5" w14:textId="77777777" w:rsidR="00990925" w:rsidRPr="00DF7DCC" w:rsidRDefault="00990925" w:rsidP="00990925">
            <w:pPr>
              <w:rPr>
                <w:rFonts w:cstheme="minorHAnsi"/>
                <w:sz w:val="20"/>
                <w:szCs w:val="20"/>
              </w:rPr>
            </w:pPr>
            <w:r w:rsidRPr="00DF7DCC">
              <w:rPr>
                <w:rFonts w:cstheme="minorHAnsi"/>
                <w:sz w:val="20"/>
                <w:szCs w:val="20"/>
              </w:rPr>
              <w:t>0.7</w:t>
            </w:r>
            <w:hyperlink r:id="rId26" w:anchor="tblfn0005" w:history="1">
              <w:r w:rsidRPr="00DF7DCC">
                <w:rPr>
                  <w:rStyle w:val="Hyperlink"/>
                  <w:rFonts w:cstheme="minorHAnsi"/>
                  <w:sz w:val="20"/>
                  <w:szCs w:val="20"/>
                  <w:vertAlign w:val="superscript"/>
                </w:rPr>
                <w:t>*</w:t>
              </w:r>
            </w:hyperlink>
          </w:p>
        </w:tc>
        <w:tc>
          <w:tcPr>
            <w:tcW w:w="340" w:type="pct"/>
            <w:hideMark/>
          </w:tcPr>
          <w:p w14:paraId="6245A348" w14:textId="77777777" w:rsidR="00990925" w:rsidRPr="00DF7DCC" w:rsidRDefault="00990925" w:rsidP="00990925">
            <w:pPr>
              <w:rPr>
                <w:rFonts w:cstheme="minorHAnsi"/>
                <w:sz w:val="20"/>
                <w:szCs w:val="20"/>
              </w:rPr>
            </w:pPr>
            <w:r w:rsidRPr="00DF7DCC">
              <w:rPr>
                <w:rFonts w:cstheme="minorHAnsi"/>
                <w:sz w:val="20"/>
                <w:szCs w:val="20"/>
              </w:rPr>
              <w:t>38.7</w:t>
            </w:r>
          </w:p>
        </w:tc>
        <w:tc>
          <w:tcPr>
            <w:tcW w:w="400" w:type="pct"/>
            <w:hideMark/>
          </w:tcPr>
          <w:p w14:paraId="2495D9E0" w14:textId="77777777" w:rsidR="00990925" w:rsidRPr="00DF7DCC" w:rsidRDefault="00990925" w:rsidP="00990925">
            <w:pPr>
              <w:rPr>
                <w:rFonts w:cstheme="minorHAnsi"/>
                <w:sz w:val="20"/>
                <w:szCs w:val="20"/>
              </w:rPr>
            </w:pPr>
            <w:r w:rsidRPr="00DF7DCC">
              <w:rPr>
                <w:rFonts w:cstheme="minorHAnsi"/>
                <w:sz w:val="20"/>
                <w:szCs w:val="20"/>
              </w:rPr>
              <w:t>−10.3</w:t>
            </w:r>
          </w:p>
        </w:tc>
      </w:tr>
      <w:tr w:rsidR="00990925" w:rsidRPr="00DF7DCC" w14:paraId="7909D351" w14:textId="77777777" w:rsidTr="00DF7DCC">
        <w:tc>
          <w:tcPr>
            <w:tcW w:w="978" w:type="pct"/>
            <w:hideMark/>
          </w:tcPr>
          <w:p w14:paraId="1B4C8DBB" w14:textId="77777777" w:rsidR="00990925" w:rsidRPr="00DF7DCC" w:rsidRDefault="00990925" w:rsidP="00990925">
            <w:pPr>
              <w:rPr>
                <w:rFonts w:cstheme="minorHAnsi"/>
                <w:b/>
                <w:bCs/>
                <w:sz w:val="20"/>
                <w:szCs w:val="20"/>
              </w:rPr>
            </w:pPr>
            <w:r w:rsidRPr="00DF7DCC">
              <w:rPr>
                <w:rFonts w:cstheme="minorHAnsi"/>
                <w:b/>
                <w:bCs/>
                <w:sz w:val="20"/>
                <w:szCs w:val="20"/>
              </w:rPr>
              <w:t>Foot Type 4</w:t>
            </w:r>
          </w:p>
        </w:tc>
        <w:tc>
          <w:tcPr>
            <w:tcW w:w="1065" w:type="pct"/>
            <w:hideMark/>
          </w:tcPr>
          <w:p w14:paraId="62E6078A" w14:textId="77777777" w:rsidR="00990925" w:rsidRPr="00DF7DCC" w:rsidRDefault="00990925" w:rsidP="00990925">
            <w:pPr>
              <w:rPr>
                <w:rFonts w:cstheme="minorHAnsi"/>
                <w:sz w:val="20"/>
                <w:szCs w:val="20"/>
              </w:rPr>
            </w:pPr>
            <w:r w:rsidRPr="00DF7DCC">
              <w:rPr>
                <w:rFonts w:cstheme="minorHAnsi"/>
                <w:sz w:val="20"/>
                <w:szCs w:val="20"/>
              </w:rPr>
              <w:t>n = 8; 8 CP</w:t>
            </w:r>
          </w:p>
        </w:tc>
        <w:tc>
          <w:tcPr>
            <w:tcW w:w="499" w:type="pct"/>
            <w:hideMark/>
          </w:tcPr>
          <w:p w14:paraId="2DBC1359" w14:textId="77777777" w:rsidR="00990925" w:rsidRPr="00DF7DCC" w:rsidRDefault="00990925" w:rsidP="00990925">
            <w:pPr>
              <w:rPr>
                <w:rFonts w:cstheme="minorHAnsi"/>
                <w:sz w:val="20"/>
                <w:szCs w:val="20"/>
              </w:rPr>
            </w:pPr>
            <w:r w:rsidRPr="00DF7DCC">
              <w:rPr>
                <w:rFonts w:cstheme="minorHAnsi"/>
                <w:sz w:val="20"/>
                <w:szCs w:val="20"/>
              </w:rPr>
              <w:t>−176.0</w:t>
            </w:r>
            <w:hyperlink r:id="rId27" w:anchor="tblfn0005" w:history="1">
              <w:r w:rsidRPr="00DF7DCC">
                <w:rPr>
                  <w:rStyle w:val="Hyperlink"/>
                  <w:rFonts w:cstheme="minorHAnsi"/>
                  <w:sz w:val="20"/>
                  <w:szCs w:val="20"/>
                  <w:vertAlign w:val="superscript"/>
                </w:rPr>
                <w:t>*</w:t>
              </w:r>
            </w:hyperlink>
          </w:p>
        </w:tc>
        <w:tc>
          <w:tcPr>
            <w:tcW w:w="499" w:type="pct"/>
            <w:hideMark/>
          </w:tcPr>
          <w:p w14:paraId="233F0B7C" w14:textId="77777777" w:rsidR="00990925" w:rsidRPr="00DF7DCC" w:rsidRDefault="00990925" w:rsidP="00990925">
            <w:pPr>
              <w:rPr>
                <w:rFonts w:cstheme="minorHAnsi"/>
                <w:sz w:val="20"/>
                <w:szCs w:val="20"/>
              </w:rPr>
            </w:pPr>
            <w:r w:rsidRPr="00DF7DCC">
              <w:rPr>
                <w:rFonts w:cstheme="minorHAnsi"/>
                <w:sz w:val="20"/>
                <w:szCs w:val="20"/>
              </w:rPr>
              <w:t>−46.8</w:t>
            </w:r>
            <w:hyperlink r:id="rId28" w:anchor="tblfn0005" w:history="1">
              <w:r w:rsidRPr="00DF7DCC">
                <w:rPr>
                  <w:rStyle w:val="Hyperlink"/>
                  <w:rFonts w:cstheme="minorHAnsi"/>
                  <w:sz w:val="20"/>
                  <w:szCs w:val="20"/>
                  <w:vertAlign w:val="superscript"/>
                </w:rPr>
                <w:t>*</w:t>
              </w:r>
            </w:hyperlink>
          </w:p>
        </w:tc>
        <w:tc>
          <w:tcPr>
            <w:tcW w:w="439" w:type="pct"/>
            <w:hideMark/>
          </w:tcPr>
          <w:p w14:paraId="44A858D5" w14:textId="77777777" w:rsidR="00990925" w:rsidRPr="00DF7DCC" w:rsidRDefault="00990925" w:rsidP="00990925">
            <w:pPr>
              <w:rPr>
                <w:rFonts w:cstheme="minorHAnsi"/>
                <w:sz w:val="20"/>
                <w:szCs w:val="20"/>
              </w:rPr>
            </w:pPr>
            <w:r w:rsidRPr="00DF7DCC">
              <w:rPr>
                <w:rFonts w:cstheme="minorHAnsi"/>
                <w:sz w:val="20"/>
                <w:szCs w:val="20"/>
              </w:rPr>
              <w:t>−51.0</w:t>
            </w:r>
            <w:hyperlink r:id="rId29" w:anchor="tblfn0005" w:history="1">
              <w:r w:rsidRPr="00DF7DCC">
                <w:rPr>
                  <w:rStyle w:val="Hyperlink"/>
                  <w:rFonts w:cstheme="minorHAnsi"/>
                  <w:sz w:val="20"/>
                  <w:szCs w:val="20"/>
                  <w:vertAlign w:val="superscript"/>
                </w:rPr>
                <w:t>*</w:t>
              </w:r>
            </w:hyperlink>
          </w:p>
        </w:tc>
        <w:tc>
          <w:tcPr>
            <w:tcW w:w="400" w:type="pct"/>
            <w:hideMark/>
          </w:tcPr>
          <w:p w14:paraId="0964B37B" w14:textId="77777777" w:rsidR="00990925" w:rsidRPr="00DF7DCC" w:rsidRDefault="00990925" w:rsidP="00990925">
            <w:pPr>
              <w:rPr>
                <w:rFonts w:cstheme="minorHAnsi"/>
                <w:sz w:val="20"/>
                <w:szCs w:val="20"/>
              </w:rPr>
            </w:pPr>
            <w:r w:rsidRPr="00DF7DCC">
              <w:rPr>
                <w:rFonts w:cstheme="minorHAnsi"/>
                <w:sz w:val="20"/>
                <w:szCs w:val="20"/>
              </w:rPr>
              <w:t>4.2</w:t>
            </w:r>
          </w:p>
        </w:tc>
        <w:tc>
          <w:tcPr>
            <w:tcW w:w="379" w:type="pct"/>
            <w:hideMark/>
          </w:tcPr>
          <w:p w14:paraId="77462FD3" w14:textId="77777777" w:rsidR="00990925" w:rsidRPr="00DF7DCC" w:rsidRDefault="00990925" w:rsidP="00990925">
            <w:pPr>
              <w:rPr>
                <w:rFonts w:cstheme="minorHAnsi"/>
                <w:sz w:val="20"/>
                <w:szCs w:val="20"/>
              </w:rPr>
            </w:pPr>
            <w:r w:rsidRPr="00DF7DCC">
              <w:rPr>
                <w:rFonts w:cstheme="minorHAnsi"/>
                <w:sz w:val="20"/>
                <w:szCs w:val="20"/>
              </w:rPr>
              <w:t>36.3</w:t>
            </w:r>
            <w:hyperlink r:id="rId30" w:anchor="tblfn0005" w:history="1">
              <w:r w:rsidRPr="00DF7DCC">
                <w:rPr>
                  <w:rStyle w:val="Hyperlink"/>
                  <w:rFonts w:cstheme="minorHAnsi"/>
                  <w:sz w:val="20"/>
                  <w:szCs w:val="20"/>
                  <w:vertAlign w:val="superscript"/>
                </w:rPr>
                <w:t>*</w:t>
              </w:r>
            </w:hyperlink>
          </w:p>
        </w:tc>
        <w:tc>
          <w:tcPr>
            <w:tcW w:w="340" w:type="pct"/>
            <w:hideMark/>
          </w:tcPr>
          <w:p w14:paraId="5AA5B00E" w14:textId="77777777" w:rsidR="00990925" w:rsidRPr="00DF7DCC" w:rsidRDefault="00990925" w:rsidP="00990925">
            <w:pPr>
              <w:rPr>
                <w:rFonts w:cstheme="minorHAnsi"/>
                <w:sz w:val="20"/>
                <w:szCs w:val="20"/>
              </w:rPr>
            </w:pPr>
            <w:r w:rsidRPr="00DF7DCC">
              <w:rPr>
                <w:rFonts w:cstheme="minorHAnsi"/>
                <w:sz w:val="20"/>
                <w:szCs w:val="20"/>
              </w:rPr>
              <w:t>63.5</w:t>
            </w:r>
          </w:p>
        </w:tc>
        <w:tc>
          <w:tcPr>
            <w:tcW w:w="400" w:type="pct"/>
            <w:hideMark/>
          </w:tcPr>
          <w:p w14:paraId="215FF369" w14:textId="77777777" w:rsidR="00990925" w:rsidRPr="00DF7DCC" w:rsidRDefault="00990925" w:rsidP="00990925">
            <w:pPr>
              <w:rPr>
                <w:rFonts w:cstheme="minorHAnsi"/>
                <w:sz w:val="20"/>
                <w:szCs w:val="20"/>
              </w:rPr>
            </w:pPr>
            <w:r w:rsidRPr="00DF7DCC">
              <w:rPr>
                <w:rFonts w:cstheme="minorHAnsi"/>
                <w:sz w:val="20"/>
                <w:szCs w:val="20"/>
              </w:rPr>
              <w:t>−4.7</w:t>
            </w:r>
          </w:p>
        </w:tc>
      </w:tr>
    </w:tbl>
    <w:bookmarkEnd w:id="47"/>
    <w:p w14:paraId="08FCB1E8" w14:textId="77777777" w:rsidR="00990925" w:rsidRPr="00F56B21" w:rsidRDefault="00990925" w:rsidP="00990925">
      <w:pPr>
        <w:pStyle w:val="ListParagraph"/>
        <w:numPr>
          <w:ilvl w:val="0"/>
          <w:numId w:val="7"/>
        </w:numPr>
        <w:rPr>
          <w:rFonts w:cstheme="minorHAnsi"/>
        </w:rPr>
      </w:pPr>
      <w:r w:rsidRPr="00F56B21">
        <w:rPr>
          <w:rFonts w:cstheme="minorHAnsi"/>
        </w:rPr>
        <w:t>Represents a significant difference from the Rectus (Control) Foot Type at p &lt; 0.05.</w:t>
      </w:r>
    </w:p>
    <w:p w14:paraId="6141BEE9" w14:textId="77777777" w:rsidR="00990925" w:rsidRPr="00F56B21" w:rsidRDefault="00990925" w:rsidP="00990925">
      <w:pPr>
        <w:pStyle w:val="Heading1"/>
        <w:rPr>
          <w:rFonts w:asciiTheme="minorHAnsi" w:hAnsiTheme="minorHAnsi" w:cstheme="minorHAnsi"/>
        </w:rPr>
      </w:pPr>
      <w:bookmarkStart w:id="48" w:name="_Toc535324418"/>
      <w:r w:rsidRPr="00F56B21">
        <w:rPr>
          <w:rFonts w:asciiTheme="minorHAnsi" w:hAnsiTheme="minorHAnsi" w:cstheme="minorHAnsi"/>
        </w:rPr>
        <w:t>4. Discussion</w:t>
      </w:r>
      <w:bookmarkEnd w:id="48"/>
    </w:p>
    <w:p w14:paraId="3245E23D" w14:textId="793FB55E" w:rsidR="00E902F0" w:rsidRPr="00F56B21" w:rsidRDefault="00E902F0" w:rsidP="00E902F0">
      <w:pPr>
        <w:rPr>
          <w:rFonts w:cstheme="minorHAnsi"/>
        </w:rPr>
      </w:pPr>
      <w:r w:rsidRPr="00F56B21">
        <w:rPr>
          <w:rFonts w:cstheme="minorHAnsi"/>
        </w:rPr>
        <w:t>The current study successfully identified six clinically relevant kinematic foot types from a sample of TD children and children with PPV secondary to CP. Foot types were created using multi-segmental foot and ankle kinematics obtained using the MFM as inputs for PCA and </w:t>
      </w:r>
      <w:r w:rsidRPr="00F56B21">
        <w:rPr>
          <w:rFonts w:cstheme="minorHAnsi"/>
          <w:i/>
          <w:iCs/>
        </w:rPr>
        <w:t>K</w:t>
      </w:r>
      <w:r w:rsidRPr="00F56B21">
        <w:rPr>
          <w:rFonts w:cstheme="minorHAnsi"/>
        </w:rPr>
        <w:t>-means </w:t>
      </w:r>
      <w:r w:rsidRPr="00DF7DCC">
        <w:rPr>
          <w:rStyle w:val="Hyperlink"/>
          <w:rFonts w:cstheme="minorHAnsi"/>
          <w:color w:val="000000" w:themeColor="text1"/>
          <w:u w:val="none"/>
        </w:rPr>
        <w:t>cluster analysis</w:t>
      </w:r>
      <w:r w:rsidRPr="00F56B21">
        <w:rPr>
          <w:rFonts w:cstheme="minorHAnsi"/>
        </w:rPr>
        <w:t>. PCA was used to reduce 32 clinically relevant kinematic variables describing the segment(s) and plane(s) of involvement to seven PCs. </w:t>
      </w:r>
      <w:r w:rsidRPr="00F56B21">
        <w:rPr>
          <w:rFonts w:cstheme="minorHAnsi"/>
          <w:i/>
          <w:iCs/>
        </w:rPr>
        <w:t>K</w:t>
      </w:r>
      <w:r w:rsidRPr="00F56B21">
        <w:rPr>
          <w:rFonts w:cstheme="minorHAnsi"/>
        </w:rPr>
        <w:t xml:space="preserve">-means cluster analysis was used to identify subgroups of participants with </w:t>
      </w:r>
      <w:proofErr w:type="spellStart"/>
      <w:r w:rsidRPr="00F56B21">
        <w:rPr>
          <w:rFonts w:cstheme="minorHAnsi"/>
        </w:rPr>
        <w:t>planovalgus</w:t>
      </w:r>
      <w:proofErr w:type="spellEnd"/>
      <w:r w:rsidRPr="00F56B21">
        <w:rPr>
          <w:rFonts w:cstheme="minorHAnsi"/>
        </w:rPr>
        <w:t xml:space="preserve"> who presented with variable involvement ranging from primary hindfoot valgus to forefoot dorsiflexion. Foot type classifications included deviations in multiple foot segments and </w:t>
      </w:r>
      <w:r w:rsidRPr="00DF7DCC">
        <w:rPr>
          <w:rStyle w:val="Hyperlink"/>
          <w:rFonts w:cstheme="minorHAnsi"/>
          <w:color w:val="000000" w:themeColor="text1"/>
          <w:u w:val="none"/>
        </w:rPr>
        <w:t>range of motion</w:t>
      </w:r>
      <w:r w:rsidRPr="00F56B21">
        <w:rPr>
          <w:rFonts w:cstheme="minorHAnsi"/>
        </w:rPr>
        <w:t>. Together, this information can be used to explain the kinematic variability previously identified among individuals with PPV and facilitate </w:t>
      </w:r>
      <w:r w:rsidRPr="00DF7DCC">
        <w:rPr>
          <w:rStyle w:val="Hyperlink"/>
          <w:rFonts w:cstheme="minorHAnsi"/>
          <w:color w:val="000000" w:themeColor="text1"/>
          <w:u w:val="none"/>
        </w:rPr>
        <w:t>clinical decision making</w:t>
      </w:r>
      <w:r w:rsidRPr="00F56B21">
        <w:rPr>
          <w:rFonts w:cstheme="minorHAnsi"/>
        </w:rPr>
        <w:t>, as individuals with a specific foot type would benefit from similar interventional strategies.</w:t>
      </w:r>
    </w:p>
    <w:p w14:paraId="3E04FFB9" w14:textId="08ADA8B1" w:rsidR="00E902F0" w:rsidRPr="00F56B21" w:rsidRDefault="00E902F0" w:rsidP="00E902F0">
      <w:pPr>
        <w:rPr>
          <w:rFonts w:cstheme="minorHAnsi"/>
        </w:rPr>
      </w:pPr>
      <w:r w:rsidRPr="00F56B21">
        <w:rPr>
          <w:rFonts w:cstheme="minorHAnsi"/>
        </w:rPr>
        <w:t>Variability of foot and ankle function is not only found among individuals with foot </w:t>
      </w:r>
      <w:r w:rsidRPr="00DF7DCC">
        <w:rPr>
          <w:rStyle w:val="Hyperlink"/>
          <w:rFonts w:cstheme="minorHAnsi"/>
          <w:color w:val="000000" w:themeColor="text1"/>
          <w:u w:val="none"/>
        </w:rPr>
        <w:t>deformity</w:t>
      </w:r>
      <w:r w:rsidRPr="00F56B21">
        <w:rPr>
          <w:rFonts w:cstheme="minorHAnsi"/>
        </w:rPr>
        <w:t>. In the current study, the majority of the typically developing children clustered within the first two subgroups which were identified as rectus and </w:t>
      </w:r>
      <w:r w:rsidRPr="00DF7DCC">
        <w:rPr>
          <w:rStyle w:val="Hyperlink"/>
          <w:rFonts w:cstheme="minorHAnsi"/>
          <w:color w:val="000000" w:themeColor="text1"/>
          <w:u w:val="none"/>
        </w:rPr>
        <w:t>planus foot</w:t>
      </w:r>
      <w:r w:rsidRPr="00DF7DCC">
        <w:rPr>
          <w:rFonts w:cstheme="minorHAnsi"/>
          <w:color w:val="000000" w:themeColor="text1"/>
        </w:rPr>
        <w:t> </w:t>
      </w:r>
      <w:r w:rsidRPr="00F56B21">
        <w:rPr>
          <w:rFonts w:cstheme="minorHAnsi"/>
        </w:rPr>
        <w:t>types. This finding supports the variability in function of normal, healthy feet and is expected as previous work has identified three biomechanical foot types in healthy adults</w:t>
      </w:r>
      <w:r w:rsidR="002642D1" w:rsidRPr="00F56B21">
        <w:rPr>
          <w:rFonts w:cstheme="minorHAnsi"/>
        </w:rPr>
        <w:t>.</w:t>
      </w:r>
      <w:r w:rsidRPr="00DF7DCC">
        <w:rPr>
          <w:rStyle w:val="Hyperlink"/>
          <w:rFonts w:cstheme="minorHAnsi"/>
          <w:color w:val="000000" w:themeColor="text1"/>
          <w:u w:val="none"/>
          <w:vertAlign w:val="superscript"/>
        </w:rPr>
        <w:t>23</w:t>
      </w:r>
      <w:r w:rsidRPr="00F56B21">
        <w:rPr>
          <w:rFonts w:cstheme="minorHAnsi"/>
          <w:vertAlign w:val="superscript"/>
        </w:rPr>
        <w:t>,</w:t>
      </w:r>
      <w:bookmarkStart w:id="49" w:name="bbib0120"/>
      <w:r w:rsidRPr="00DF7DCC">
        <w:rPr>
          <w:rFonts w:cstheme="minorHAnsi"/>
          <w:vertAlign w:val="superscript"/>
        </w:rPr>
        <w:t>24</w:t>
      </w:r>
      <w:bookmarkEnd w:id="49"/>
      <w:r w:rsidRPr="00F56B21">
        <w:rPr>
          <w:rFonts w:cstheme="minorHAnsi"/>
        </w:rPr>
        <w:t xml:space="preserve"> The planus foot type consisted of hindfoot valgus and forefoot </w:t>
      </w:r>
      <w:proofErr w:type="spellStart"/>
      <w:r w:rsidRPr="00F56B21">
        <w:rPr>
          <w:rFonts w:cstheme="minorHAnsi"/>
        </w:rPr>
        <w:t>varus</w:t>
      </w:r>
      <w:proofErr w:type="spellEnd"/>
      <w:r w:rsidRPr="00F56B21">
        <w:rPr>
          <w:rFonts w:cstheme="minorHAnsi"/>
        </w:rPr>
        <w:t xml:space="preserve">. Interestingly, not </w:t>
      </w:r>
      <w:proofErr w:type="gramStart"/>
      <w:r w:rsidRPr="00F56B21">
        <w:rPr>
          <w:rFonts w:cstheme="minorHAnsi"/>
        </w:rPr>
        <w:t>all of</w:t>
      </w:r>
      <w:proofErr w:type="gramEnd"/>
      <w:r w:rsidRPr="00F56B21">
        <w:rPr>
          <w:rFonts w:cstheme="minorHAnsi"/>
        </w:rPr>
        <w:t xml:space="preserve"> the participants from the TD Group clustered as rectus and planus foot types. Two feet from the same individual in the TD Group were categorized as Foot type 2 (reduced plantar flexion and abduction of the forefoot along with hindfoot internal rotation). One foot from another participant in the TD Group was classified as Foot type 3 (hindfoot </w:t>
      </w:r>
      <w:proofErr w:type="spellStart"/>
      <w:r w:rsidRPr="00F56B21">
        <w:rPr>
          <w:rFonts w:cstheme="minorHAnsi"/>
        </w:rPr>
        <w:t>varus</w:t>
      </w:r>
      <w:proofErr w:type="spellEnd"/>
      <w:r w:rsidRPr="00F56B21">
        <w:rPr>
          <w:rFonts w:cstheme="minorHAnsi"/>
        </w:rPr>
        <w:t xml:space="preserve"> with forefoot valgus, reduced hindfoot dorsiflexion/forefoot plantar flexion, forefoot abduction and hindfoot internal rotation). Such findings raise the question whether these deviations are representative of the variability among typical foot biomechanics or if these individuals presented with an underlying, undiagnosed, foot and ankle pathology that will become more apparent as they continue to develop. Individuals were included in the TD Group if they had no history of </w:t>
      </w:r>
      <w:r w:rsidRPr="00DF7DCC">
        <w:rPr>
          <w:rStyle w:val="Hyperlink"/>
          <w:rFonts w:cstheme="minorHAnsi"/>
          <w:color w:val="000000" w:themeColor="text1"/>
          <w:u w:val="none"/>
        </w:rPr>
        <w:t>foot pathology or pain</w:t>
      </w:r>
      <w:r w:rsidRPr="00F56B21">
        <w:rPr>
          <w:rFonts w:cstheme="minorHAnsi"/>
        </w:rPr>
        <w:t>.</w:t>
      </w:r>
    </w:p>
    <w:p w14:paraId="60D33392" w14:textId="6E509184" w:rsidR="00E902F0" w:rsidRPr="00F56B21" w:rsidRDefault="00E902F0" w:rsidP="00E902F0">
      <w:pPr>
        <w:rPr>
          <w:rFonts w:cstheme="minorHAnsi"/>
        </w:rPr>
      </w:pPr>
      <w:r w:rsidRPr="00F56B21">
        <w:rPr>
          <w:rFonts w:cstheme="minorHAnsi"/>
        </w:rPr>
        <w:t>Previous reports characterizing PPV secondary to </w:t>
      </w:r>
      <w:r w:rsidRPr="00DF7DCC">
        <w:rPr>
          <w:rStyle w:val="Hyperlink"/>
          <w:rFonts w:cstheme="minorHAnsi"/>
          <w:color w:val="000000" w:themeColor="text1"/>
          <w:u w:val="none"/>
        </w:rPr>
        <w:t>cerebral palsy</w:t>
      </w:r>
      <w:r w:rsidRPr="00DF7DCC">
        <w:rPr>
          <w:rFonts w:cstheme="minorHAnsi"/>
          <w:color w:val="000000" w:themeColor="text1"/>
        </w:rPr>
        <w:t> </w:t>
      </w:r>
      <w:r w:rsidRPr="00F56B21">
        <w:rPr>
          <w:rFonts w:cstheme="minorHAnsi"/>
        </w:rPr>
        <w:t>using kinematic analysis identified significant variability, particularly coronal plane motion of the hindfoot and forefoot</w:t>
      </w:r>
      <w:r w:rsidR="00794DD7" w:rsidRPr="00F56B21">
        <w:rPr>
          <w:rFonts w:cstheme="minorHAnsi"/>
        </w:rPr>
        <w:t>.</w:t>
      </w:r>
      <w:hyperlink r:id="rId31" w:anchor="bib0020" w:history="1">
        <w:r w:rsidRPr="00F56B21">
          <w:rPr>
            <w:rStyle w:val="Hyperlink"/>
            <w:rFonts w:cstheme="minorHAnsi"/>
            <w:vertAlign w:val="superscript"/>
          </w:rPr>
          <w:t>4</w:t>
        </w:r>
      </w:hyperlink>
      <w:r w:rsidRPr="00F56B21">
        <w:rPr>
          <w:rFonts w:cstheme="minorHAnsi"/>
        </w:rPr>
        <w:t> </w:t>
      </w:r>
      <w:r w:rsidRPr="00F56B21">
        <w:rPr>
          <w:rFonts w:cstheme="minorHAnsi"/>
          <w:i/>
          <w:iCs/>
        </w:rPr>
        <w:t>K</w:t>
      </w:r>
      <w:r w:rsidRPr="00F56B21">
        <w:rPr>
          <w:rFonts w:cstheme="minorHAnsi"/>
        </w:rPr>
        <w:t xml:space="preserve">-means cluster analysis used in the current study identified two foot types (1 and 4) with the characteristic coronal plane hindfoot valgus and compensatory forefoot </w:t>
      </w:r>
      <w:proofErr w:type="spellStart"/>
      <w:r w:rsidRPr="00F56B21">
        <w:rPr>
          <w:rFonts w:cstheme="minorHAnsi"/>
        </w:rPr>
        <w:t>varus</w:t>
      </w:r>
      <w:proofErr w:type="spellEnd"/>
      <w:r w:rsidRPr="00F56B21">
        <w:rPr>
          <w:rFonts w:cstheme="minorHAnsi"/>
        </w:rPr>
        <w:t xml:space="preserve">. Foot type 2 showed coronal plane alignment </w:t>
      </w:r>
      <w:proofErr w:type="gramStart"/>
      <w:r w:rsidRPr="00F56B21">
        <w:rPr>
          <w:rFonts w:cstheme="minorHAnsi"/>
        </w:rPr>
        <w:t>similar to</w:t>
      </w:r>
      <w:proofErr w:type="gramEnd"/>
      <w:r w:rsidRPr="00F56B21">
        <w:rPr>
          <w:rFonts w:cstheme="minorHAnsi"/>
        </w:rPr>
        <w:t xml:space="preserve"> that of the rectus foot type. Interestingly, there were even seven feet (Foot type 3) with hindfoot </w:t>
      </w:r>
      <w:proofErr w:type="spellStart"/>
      <w:r w:rsidRPr="00F56B21">
        <w:rPr>
          <w:rFonts w:cstheme="minorHAnsi"/>
          <w:i/>
          <w:iCs/>
        </w:rPr>
        <w:t>varus</w:t>
      </w:r>
      <w:proofErr w:type="spellEnd"/>
      <w:r w:rsidRPr="00F56B21">
        <w:rPr>
          <w:rFonts w:cstheme="minorHAnsi"/>
        </w:rPr>
        <w:t> in the presence of a reduced hindfoot dorsiflexion/forefoot plantar flexion and forefoot abduction. Similar variability was identified by Kruger et al.</w:t>
      </w:r>
      <w:hyperlink r:id="rId32" w:anchor="bib0020" w:history="1">
        <w:r w:rsidRPr="00F56B21">
          <w:rPr>
            <w:rStyle w:val="Hyperlink"/>
            <w:rFonts w:cstheme="minorHAnsi"/>
            <w:vertAlign w:val="superscript"/>
          </w:rPr>
          <w:t>4</w:t>
        </w:r>
      </w:hyperlink>
      <w:r w:rsidRPr="00F56B21">
        <w:rPr>
          <w:rFonts w:cstheme="minorHAnsi"/>
        </w:rPr>
        <w:t xml:space="preserve"> highlighting the ability of the MFM radiographic indexing method to detect subtle changes in hindfoot orientation which may not be accessible by visual inspection</w:t>
      </w:r>
      <w:r w:rsidR="00794DD7" w:rsidRPr="00F56B21">
        <w:rPr>
          <w:rFonts w:cstheme="minorHAnsi"/>
        </w:rPr>
        <w:t>.</w:t>
      </w:r>
      <w:r w:rsidRPr="00DF7DCC">
        <w:rPr>
          <w:rStyle w:val="Hyperlink"/>
          <w:rFonts w:cstheme="minorHAnsi"/>
          <w:color w:val="000000" w:themeColor="text1"/>
          <w:u w:val="none"/>
          <w:vertAlign w:val="superscript"/>
        </w:rPr>
        <w:t>4</w:t>
      </w:r>
      <w:r w:rsidRPr="00F56B21">
        <w:rPr>
          <w:rFonts w:cstheme="minorHAnsi"/>
        </w:rPr>
        <w:t xml:space="preserve"> Typical marker-based gait analysis techniques of the hindfoot are limited because the </w:t>
      </w:r>
      <w:r w:rsidRPr="00DF7DCC">
        <w:rPr>
          <w:rStyle w:val="Hyperlink"/>
          <w:rFonts w:cstheme="minorHAnsi"/>
          <w:color w:val="000000" w:themeColor="text1"/>
          <w:u w:val="none"/>
        </w:rPr>
        <w:t>calcaneus</w:t>
      </w:r>
      <w:r w:rsidRPr="00F56B21">
        <w:rPr>
          <w:rFonts w:cstheme="minorHAnsi"/>
        </w:rPr>
        <w:t> lacks easily identifiable landmarks to ensure (1) repeatability of marker placement, and (2) that the surface markers represent the orientation of the underlying skeletal anatomy. Alignment issues at more proximal segments (e.g. the shank or thigh) or other planes of the foot may present as hindfoot valgus when radiographic indexing shows the calcaneus is actually in inversion relative to the </w:t>
      </w:r>
      <w:r w:rsidRPr="00DF7DCC">
        <w:rPr>
          <w:rStyle w:val="Hyperlink"/>
          <w:rFonts w:cstheme="minorHAnsi"/>
          <w:color w:val="000000" w:themeColor="text1"/>
          <w:u w:val="none"/>
        </w:rPr>
        <w:t>tibia</w:t>
      </w:r>
      <w:r w:rsidR="00794DD7" w:rsidRPr="00DF7DCC">
        <w:rPr>
          <w:rStyle w:val="Hyperlink"/>
          <w:rFonts w:cstheme="minorHAnsi"/>
          <w:color w:val="000000" w:themeColor="text1"/>
          <w:u w:val="none"/>
        </w:rPr>
        <w:t>.</w:t>
      </w:r>
      <w:hyperlink r:id="rId33" w:anchor="bib0020" w:history="1">
        <w:r w:rsidRPr="00DF7DCC">
          <w:rPr>
            <w:rStyle w:val="Hyperlink"/>
            <w:rFonts w:cstheme="minorHAnsi"/>
            <w:color w:val="000000" w:themeColor="text1"/>
            <w:u w:val="none"/>
            <w:vertAlign w:val="superscript"/>
          </w:rPr>
          <w:t>4</w:t>
        </w:r>
      </w:hyperlink>
      <w:r w:rsidRPr="00DF7DCC">
        <w:rPr>
          <w:rFonts w:cstheme="minorHAnsi"/>
          <w:color w:val="000000" w:themeColor="text1"/>
        </w:rPr>
        <w:t xml:space="preserve"> </w:t>
      </w:r>
      <w:r w:rsidRPr="00F56B21">
        <w:rPr>
          <w:rFonts w:cstheme="minorHAnsi"/>
        </w:rPr>
        <w:t>For example, the presence of </w:t>
      </w:r>
      <w:r w:rsidRPr="00DF7DCC">
        <w:rPr>
          <w:rStyle w:val="Hyperlink"/>
          <w:rFonts w:cstheme="minorHAnsi"/>
          <w:color w:val="000000" w:themeColor="text1"/>
          <w:u w:val="none"/>
        </w:rPr>
        <w:t>knee valgus</w:t>
      </w:r>
      <w:r w:rsidRPr="00DF7DCC">
        <w:rPr>
          <w:rFonts w:cstheme="minorHAnsi"/>
          <w:color w:val="000000" w:themeColor="text1"/>
        </w:rPr>
        <w:t> </w:t>
      </w:r>
      <w:r w:rsidRPr="00F56B21">
        <w:rPr>
          <w:rFonts w:cstheme="minorHAnsi"/>
        </w:rPr>
        <w:t>can make it appear that the hindfoot is in eversion but radiographic indexing has shown that in some cases, the calcaneus may actually be in neutral or inversion relative to the tibia.</w:t>
      </w:r>
    </w:p>
    <w:p w14:paraId="216E604D" w14:textId="187E7EB5" w:rsidR="00E902F0" w:rsidRPr="00F56B21" w:rsidRDefault="00E902F0" w:rsidP="00E902F0">
      <w:pPr>
        <w:rPr>
          <w:rFonts w:cstheme="minorHAnsi"/>
        </w:rPr>
      </w:pPr>
      <w:r w:rsidRPr="00F56B21">
        <w:rPr>
          <w:rFonts w:cstheme="minorHAnsi"/>
        </w:rPr>
        <w:t xml:space="preserve">All </w:t>
      </w:r>
      <w:proofErr w:type="spellStart"/>
      <w:r w:rsidRPr="00F56B21">
        <w:rPr>
          <w:rFonts w:cstheme="minorHAnsi"/>
        </w:rPr>
        <w:t>planovalgus</w:t>
      </w:r>
      <w:proofErr w:type="spellEnd"/>
      <w:r w:rsidRPr="00F56B21">
        <w:rPr>
          <w:rFonts w:cstheme="minorHAnsi"/>
        </w:rPr>
        <w:t xml:space="preserve"> foot types (1–4) presented with reduced plantar flexion of the forefoot relative to the hindfoot (PC2) likely suggesting stress of the longitudinal arch, possibly to the point that it is no longer functioning in a meaningful way. In severe cases, such stress on the arch can additionally result in a midfoot break. All foot types also showed various levels of abduction of the forefoot (PC3) while hindfoot </w:t>
      </w:r>
      <w:r w:rsidRPr="00DF7DCC">
        <w:rPr>
          <w:rStyle w:val="Hyperlink"/>
          <w:rFonts w:cstheme="minorHAnsi"/>
          <w:color w:val="000000" w:themeColor="text1"/>
          <w:u w:val="none"/>
        </w:rPr>
        <w:t>internal rotation</w:t>
      </w:r>
      <w:r w:rsidRPr="00DF7DCC">
        <w:rPr>
          <w:rFonts w:cstheme="minorHAnsi"/>
          <w:color w:val="000000" w:themeColor="text1"/>
        </w:rPr>
        <w:t> </w:t>
      </w:r>
      <w:r w:rsidRPr="00F56B21">
        <w:rPr>
          <w:rFonts w:cstheme="minorHAnsi"/>
        </w:rPr>
        <w:t>(PC4) was observed in types 2 and 3. Kinematic variability was identified both between and within the participants in the current study. There were individuals with bilateral involvement who had feet categorized into two different subgroups. This discrepancy can be explained by the presence of varying degrees of involvement/severity between right and left side among participants with asymmetric </w:t>
      </w:r>
      <w:r w:rsidRPr="00DF7DCC">
        <w:rPr>
          <w:rStyle w:val="Hyperlink"/>
          <w:rFonts w:cstheme="minorHAnsi"/>
          <w:color w:val="000000" w:themeColor="text1"/>
          <w:u w:val="none"/>
        </w:rPr>
        <w:t>diplegia</w:t>
      </w:r>
      <w:r w:rsidRPr="00F56B21">
        <w:rPr>
          <w:rFonts w:cstheme="minorHAnsi"/>
        </w:rPr>
        <w:t> and triplegic CP.</w:t>
      </w:r>
    </w:p>
    <w:p w14:paraId="227131E8" w14:textId="2A3A8C2E" w:rsidR="00E902F0" w:rsidRPr="00F56B21" w:rsidRDefault="00E902F0" w:rsidP="00E902F0">
      <w:pPr>
        <w:rPr>
          <w:rFonts w:cstheme="minorHAnsi"/>
        </w:rPr>
      </w:pPr>
      <w:r w:rsidRPr="00F56B21">
        <w:rPr>
          <w:rFonts w:cstheme="minorHAnsi"/>
        </w:rPr>
        <w:t>Identification of multiple foot types can facilitate clinical decision making as individuals with similar deformity characteristics may benefit from the same intervention strategy. For example, the purpose of the medial calcaneal sliding </w:t>
      </w:r>
      <w:r w:rsidRPr="00DF7DCC">
        <w:rPr>
          <w:rStyle w:val="Hyperlink"/>
          <w:rFonts w:cstheme="minorHAnsi"/>
          <w:color w:val="000000" w:themeColor="text1"/>
          <w:u w:val="none"/>
        </w:rPr>
        <w:t>osteotomy</w:t>
      </w:r>
      <w:r w:rsidRPr="00DF7DCC">
        <w:rPr>
          <w:rFonts w:cstheme="minorHAnsi"/>
          <w:color w:val="000000" w:themeColor="text1"/>
        </w:rPr>
        <w:t> </w:t>
      </w:r>
      <w:r w:rsidRPr="00F56B21">
        <w:rPr>
          <w:rFonts w:cstheme="minorHAnsi"/>
        </w:rPr>
        <w:t>is to correct hindfoot </w:t>
      </w:r>
      <w:r w:rsidRPr="00DF7DCC">
        <w:rPr>
          <w:rStyle w:val="Hyperlink"/>
          <w:rFonts w:cstheme="minorHAnsi"/>
          <w:color w:val="000000" w:themeColor="text1"/>
          <w:u w:val="none"/>
        </w:rPr>
        <w:t>valgus deformity</w:t>
      </w:r>
      <w:r w:rsidRPr="00DF7DCC">
        <w:rPr>
          <w:rFonts w:cstheme="minorHAnsi"/>
          <w:color w:val="000000" w:themeColor="text1"/>
        </w:rPr>
        <w:t> </w:t>
      </w:r>
      <w:r w:rsidRPr="00F56B21">
        <w:rPr>
          <w:rFonts w:cstheme="minorHAnsi"/>
        </w:rPr>
        <w:t>and shift the pulling force of the </w:t>
      </w:r>
      <w:proofErr w:type="spellStart"/>
      <w:r w:rsidRPr="00DF7DCC">
        <w:rPr>
          <w:rFonts w:cstheme="minorHAnsi"/>
        </w:rPr>
        <w:t>achilles</w:t>
      </w:r>
      <w:proofErr w:type="spellEnd"/>
      <w:r w:rsidRPr="00DF7DCC">
        <w:rPr>
          <w:rFonts w:cstheme="minorHAnsi"/>
        </w:rPr>
        <w:t xml:space="preserve"> tendon</w:t>
      </w:r>
      <w:r w:rsidRPr="00F56B21">
        <w:rPr>
          <w:rFonts w:cstheme="minorHAnsi"/>
        </w:rPr>
        <w:t> medially</w:t>
      </w:r>
      <w:r w:rsidR="00675CD5" w:rsidRPr="00F56B21">
        <w:rPr>
          <w:rFonts w:cstheme="minorHAnsi"/>
        </w:rPr>
        <w:t>.</w:t>
      </w:r>
      <w:bookmarkStart w:id="50" w:name="bbib0125"/>
      <w:r w:rsidRPr="00DF7DCC">
        <w:rPr>
          <w:rFonts w:cstheme="minorHAnsi"/>
          <w:vertAlign w:val="superscript"/>
        </w:rPr>
        <w:t>25</w:t>
      </w:r>
      <w:r w:rsidRPr="00F56B21">
        <w:rPr>
          <w:rFonts w:cstheme="minorHAnsi"/>
        </w:rPr>
        <w:t xml:space="preserve"> Such an osteotomy would not be indicated for individuals without hindfoot valgus such as those who were identified with a type 2 or type 3 foot. Additionally, </w:t>
      </w:r>
      <w:r w:rsidRPr="00DF7DCC">
        <w:rPr>
          <w:rStyle w:val="Hyperlink"/>
          <w:rFonts w:cstheme="minorHAnsi"/>
          <w:color w:val="000000" w:themeColor="text1"/>
          <w:u w:val="none"/>
        </w:rPr>
        <w:t>surgical procedures</w:t>
      </w:r>
      <w:r w:rsidRPr="00F56B21">
        <w:rPr>
          <w:rFonts w:cstheme="minorHAnsi"/>
        </w:rPr>
        <w:t> such as a lateral column lengthening have direct effects on hindfoot correction with anticipated indirect effects on the mid- and forefoot position</w:t>
      </w:r>
      <w:r w:rsidR="00675CD5" w:rsidRPr="00F56B21">
        <w:rPr>
          <w:rFonts w:cstheme="minorHAnsi"/>
        </w:rPr>
        <w:t>.</w:t>
      </w:r>
      <w:bookmarkStart w:id="51" w:name="bbib0130"/>
      <w:r w:rsidRPr="00DF7DCC">
        <w:rPr>
          <w:rFonts w:cstheme="minorHAnsi"/>
          <w:vertAlign w:val="superscript"/>
        </w:rPr>
        <w:t>26</w:t>
      </w:r>
      <w:bookmarkEnd w:id="51"/>
      <w:r w:rsidRPr="00F56B21">
        <w:rPr>
          <w:rFonts w:cstheme="minorHAnsi"/>
        </w:rPr>
        <w:t xml:space="preserve"> Lengthening of the lateral column at the calcaneus pushes the </w:t>
      </w:r>
      <w:r w:rsidRPr="00DF7DCC">
        <w:rPr>
          <w:rStyle w:val="Hyperlink"/>
          <w:rFonts w:cstheme="minorHAnsi"/>
          <w:color w:val="000000" w:themeColor="text1"/>
          <w:u w:val="none"/>
        </w:rPr>
        <w:t>navicular bone</w:t>
      </w:r>
      <w:r w:rsidRPr="00DF7DCC">
        <w:rPr>
          <w:rFonts w:cstheme="minorHAnsi"/>
          <w:color w:val="000000" w:themeColor="text1"/>
        </w:rPr>
        <w:t> </w:t>
      </w:r>
      <w:r w:rsidRPr="00F56B21">
        <w:rPr>
          <w:rFonts w:cstheme="minorHAnsi"/>
        </w:rPr>
        <w:t>medially, reduces the </w:t>
      </w:r>
      <w:r w:rsidRPr="00DF7DCC">
        <w:rPr>
          <w:rStyle w:val="Hyperlink"/>
          <w:rFonts w:cstheme="minorHAnsi"/>
          <w:color w:val="000000" w:themeColor="text1"/>
          <w:u w:val="none"/>
        </w:rPr>
        <w:t>talus</w:t>
      </w:r>
      <w:r w:rsidRPr="00DF7DCC">
        <w:rPr>
          <w:rFonts w:cstheme="minorHAnsi"/>
          <w:color w:val="000000" w:themeColor="text1"/>
        </w:rPr>
        <w:t> </w:t>
      </w:r>
      <w:r w:rsidRPr="00F56B21">
        <w:rPr>
          <w:rFonts w:cstheme="minorHAnsi"/>
        </w:rPr>
        <w:t xml:space="preserve">over the calcaneus and straightens the midfoot/forefoot. While this procedure may correct the mid- and forefoot in individuals with more mild deformity, it may not be robust enough to </w:t>
      </w:r>
      <w:proofErr w:type="gramStart"/>
      <w:r w:rsidRPr="00F56B21">
        <w:rPr>
          <w:rFonts w:cstheme="minorHAnsi"/>
        </w:rPr>
        <w:t>have an effect on</w:t>
      </w:r>
      <w:proofErr w:type="gramEnd"/>
      <w:r w:rsidRPr="00F56B21">
        <w:rPr>
          <w:rFonts w:cstheme="minorHAnsi"/>
        </w:rPr>
        <w:t xml:space="preserve"> more severe deformity observed in individuals assigned to foot type 4. Such individuals may require either additional osteotomies at the midfoot as described by Mosca</w:t>
      </w:r>
      <w:bookmarkStart w:id="52" w:name="bbib0135"/>
      <w:r w:rsidRPr="00DF7DCC">
        <w:rPr>
          <w:rFonts w:cstheme="minorHAnsi"/>
          <w:vertAlign w:val="superscript"/>
        </w:rPr>
        <w:t>27</w:t>
      </w:r>
      <w:bookmarkEnd w:id="52"/>
      <w:r w:rsidRPr="00F56B21">
        <w:rPr>
          <w:rFonts w:cstheme="minorHAnsi"/>
        </w:rPr>
        <w:t xml:space="preserve"> and Kim et al.</w:t>
      </w:r>
      <w:r w:rsidR="00675CD5" w:rsidRPr="00F56B21">
        <w:rPr>
          <w:rFonts w:cstheme="minorHAnsi"/>
        </w:rPr>
        <w:t>,</w:t>
      </w:r>
      <w:r w:rsidRPr="00DF7DCC">
        <w:rPr>
          <w:rStyle w:val="Hyperlink"/>
          <w:rFonts w:cstheme="minorHAnsi"/>
          <w:color w:val="000000" w:themeColor="text1"/>
          <w:u w:val="none"/>
          <w:vertAlign w:val="superscript"/>
        </w:rPr>
        <w:t>25</w:t>
      </w:r>
      <w:bookmarkEnd w:id="50"/>
      <w:r w:rsidRPr="00F56B21">
        <w:rPr>
          <w:rFonts w:cstheme="minorHAnsi"/>
        </w:rPr>
        <w:t xml:space="preserve"> or joint fusion/arthrodesis</w:t>
      </w:r>
      <w:r w:rsidR="00675CD5" w:rsidRPr="00F56B21">
        <w:rPr>
          <w:rFonts w:cstheme="minorHAnsi"/>
        </w:rPr>
        <w:t>.</w:t>
      </w:r>
      <w:r w:rsidRPr="00DF7DCC">
        <w:rPr>
          <w:rStyle w:val="Hyperlink"/>
          <w:rFonts w:cstheme="minorHAnsi"/>
          <w:color w:val="000000" w:themeColor="text1"/>
          <w:u w:val="none"/>
          <w:vertAlign w:val="superscript"/>
        </w:rPr>
        <w:t>6</w:t>
      </w:r>
      <w:r w:rsidRPr="00DF7DCC">
        <w:rPr>
          <w:rFonts w:cstheme="minorHAnsi"/>
          <w:color w:val="000000" w:themeColor="text1"/>
          <w:vertAlign w:val="superscript"/>
        </w:rPr>
        <w:t>,</w:t>
      </w:r>
      <w:bookmarkStart w:id="53" w:name="bbib0140"/>
      <w:r w:rsidRPr="00DF7DCC">
        <w:rPr>
          <w:rFonts w:cstheme="minorHAnsi"/>
          <w:color w:val="000000" w:themeColor="text1"/>
          <w:vertAlign w:val="superscript"/>
        </w:rPr>
        <w:t>28</w:t>
      </w:r>
      <w:bookmarkEnd w:id="53"/>
      <w:r w:rsidRPr="00DF7DCC">
        <w:rPr>
          <w:rFonts w:cstheme="minorHAnsi"/>
          <w:color w:val="000000" w:themeColor="text1"/>
        </w:rPr>
        <w:t xml:space="preserve"> </w:t>
      </w:r>
      <w:r w:rsidRPr="00F56B21">
        <w:rPr>
          <w:rFonts w:cstheme="minorHAnsi"/>
        </w:rPr>
        <w:t>Unfortunately, results from the current study did not include midfoot kinematics. One of the limitations of the MFM, and many other multi-segment foot models, is that the midfoot is considered a transitioning segment between the hindfoot and forefoot. Modeling midfoot kinematics is technically difficult as skin-based markers are unable to represent much of the motion that occurs beneath the skin. Novel applications of technology, including biplane </w:t>
      </w:r>
      <w:r w:rsidRPr="00DF7DCC">
        <w:rPr>
          <w:rStyle w:val="Hyperlink"/>
          <w:rFonts w:cstheme="minorHAnsi"/>
          <w:color w:val="000000" w:themeColor="text1"/>
          <w:u w:val="none"/>
        </w:rPr>
        <w:t>fluoroscopy</w:t>
      </w:r>
      <w:r w:rsidRPr="00F56B21">
        <w:rPr>
          <w:rFonts w:cstheme="minorHAnsi"/>
        </w:rPr>
        <w:t>, would provide more insight into </w:t>
      </w:r>
      <w:r w:rsidRPr="00F56B21">
        <w:rPr>
          <w:rFonts w:cstheme="minorHAnsi"/>
          <w:i/>
          <w:iCs/>
        </w:rPr>
        <w:t>in-vivo</w:t>
      </w:r>
      <w:r w:rsidRPr="00F56B21">
        <w:rPr>
          <w:rFonts w:cstheme="minorHAnsi"/>
        </w:rPr>
        <w:t> pathologic midfoot motion, the effect of interventions on improving midfoot alignment/motion, and the accuracy of existing multi-segment foot models.</w:t>
      </w:r>
    </w:p>
    <w:p w14:paraId="6B945324" w14:textId="300D5BFD" w:rsidR="00E902F0" w:rsidRPr="00F56B21" w:rsidRDefault="00E902F0" w:rsidP="00E902F0">
      <w:pPr>
        <w:rPr>
          <w:rFonts w:cstheme="minorHAnsi"/>
        </w:rPr>
      </w:pPr>
      <w:r w:rsidRPr="00F56B21">
        <w:rPr>
          <w:rFonts w:cstheme="minorHAnsi"/>
        </w:rPr>
        <w:t>Future studies could use a combination of pre-operative foot type, combination of surgical procedures chosen and post-operative results to explain the variability in short and long-term outcomes following intervention. These studies could evaluate the utility of these novel PC Scores as kinematic outcome measures following surgical correction. The relationships between improvements in kinematic measures and functional outcome measures could also be evaluated to determine the effect of surgical correction on improving foot mechanics and functional mobility. Another important next step in evaluating the variability in </w:t>
      </w:r>
      <w:r w:rsidRPr="00DF7DCC">
        <w:rPr>
          <w:rStyle w:val="Hyperlink"/>
          <w:rFonts w:cstheme="minorHAnsi"/>
          <w:color w:val="000000" w:themeColor="text1"/>
          <w:u w:val="none"/>
        </w:rPr>
        <w:t>foot deformity</w:t>
      </w:r>
      <w:r w:rsidRPr="00DF7DCC">
        <w:rPr>
          <w:rFonts w:cstheme="minorHAnsi"/>
          <w:color w:val="000000" w:themeColor="text1"/>
        </w:rPr>
        <w:t> </w:t>
      </w:r>
      <w:r w:rsidRPr="00F56B21">
        <w:rPr>
          <w:rFonts w:cstheme="minorHAnsi"/>
        </w:rPr>
        <w:t>among individuals with PPV secondary to CP is to identify potential patient-specific characteristics which may contribute to the complexity or severity in the deformity. We did perform a preliminary comparison of age, height, and weight among the foot types. No significant group effect was identified.</w:t>
      </w:r>
    </w:p>
    <w:p w14:paraId="34467F52" w14:textId="2CFF069F" w:rsidR="00E902F0" w:rsidRPr="00F56B21" w:rsidRDefault="00E902F0" w:rsidP="00E902F0">
      <w:pPr>
        <w:rPr>
          <w:rFonts w:cstheme="minorHAnsi"/>
        </w:rPr>
      </w:pPr>
      <w:r w:rsidRPr="00F56B21">
        <w:rPr>
          <w:rFonts w:cstheme="minorHAnsi"/>
        </w:rPr>
        <w:t xml:space="preserve">This work is limited in that hindfoot motion was modeled as a combination of talus and calcaneus motion. This is a limitation of all marker-based multi-segment foot models due to the lack of available landmarks for marker placement on the talus. Single and biplane fluoroscopy have been using to track </w:t>
      </w:r>
      <w:proofErr w:type="spellStart"/>
      <w:r w:rsidRPr="00F56B21">
        <w:rPr>
          <w:rFonts w:cstheme="minorHAnsi"/>
        </w:rPr>
        <w:t>talocrual</w:t>
      </w:r>
      <w:proofErr w:type="spellEnd"/>
      <w:r w:rsidRPr="00F56B21">
        <w:rPr>
          <w:rFonts w:cstheme="minorHAnsi"/>
        </w:rPr>
        <w:t xml:space="preserve"> and subtalar motion in the ankle</w:t>
      </w:r>
      <w:r w:rsidR="00675CD5" w:rsidRPr="00F56B21">
        <w:rPr>
          <w:rFonts w:cstheme="minorHAnsi"/>
        </w:rPr>
        <w:t>.</w:t>
      </w:r>
      <w:bookmarkStart w:id="54" w:name="bbib0145"/>
      <w:r w:rsidRPr="00DF7DCC">
        <w:rPr>
          <w:rFonts w:cstheme="minorHAnsi"/>
          <w:vertAlign w:val="superscript"/>
        </w:rPr>
        <w:t>29</w:t>
      </w:r>
      <w:bookmarkEnd w:id="54"/>
      <w:r w:rsidRPr="00F56B21">
        <w:rPr>
          <w:rFonts w:cstheme="minorHAnsi"/>
          <w:vertAlign w:val="superscript"/>
        </w:rPr>
        <w:t>,</w:t>
      </w:r>
      <w:bookmarkStart w:id="55" w:name="bbib0150"/>
      <w:r w:rsidRPr="00DF7DCC">
        <w:rPr>
          <w:rFonts w:cstheme="minorHAnsi"/>
          <w:vertAlign w:val="superscript"/>
        </w:rPr>
        <w:t>30</w:t>
      </w:r>
      <w:bookmarkEnd w:id="55"/>
      <w:r w:rsidRPr="00F56B21">
        <w:rPr>
          <w:rFonts w:cstheme="minorHAnsi"/>
        </w:rPr>
        <w:t xml:space="preserve"> These systems are costly and time consuming to run, have limited field of view, and have concerns with </w:t>
      </w:r>
      <w:r w:rsidRPr="00DF7DCC">
        <w:rPr>
          <w:rStyle w:val="Hyperlink"/>
          <w:rFonts w:cstheme="minorHAnsi"/>
          <w:color w:val="000000" w:themeColor="text1"/>
          <w:u w:val="none"/>
        </w:rPr>
        <w:t>radiation exposure</w:t>
      </w:r>
      <w:r w:rsidRPr="00F56B21">
        <w:rPr>
          <w:rFonts w:cstheme="minorHAnsi"/>
        </w:rPr>
        <w:t>. Therefore, they are currently limited to small research applications.</w:t>
      </w:r>
    </w:p>
    <w:p w14:paraId="0F8F2E5B" w14:textId="7943E629" w:rsidR="00E902F0" w:rsidRPr="00F56B21" w:rsidRDefault="00E902F0" w:rsidP="00E902F0">
      <w:pPr>
        <w:rPr>
          <w:rFonts w:cstheme="minorHAnsi"/>
        </w:rPr>
      </w:pPr>
      <w:r w:rsidRPr="00F56B21">
        <w:rPr>
          <w:rFonts w:cstheme="minorHAnsi"/>
        </w:rPr>
        <w:t>In conclusion, this study presented an objective means to classify the multi-segment foot and ankle kinematics in children with </w:t>
      </w:r>
      <w:r w:rsidRPr="00DF7DCC">
        <w:rPr>
          <w:rStyle w:val="Hyperlink"/>
          <w:rFonts w:cstheme="minorHAnsi"/>
          <w:color w:val="000000" w:themeColor="text1"/>
          <w:u w:val="none"/>
        </w:rPr>
        <w:t>pes</w:t>
      </w:r>
      <w:r w:rsidRPr="00DF7DCC">
        <w:rPr>
          <w:rFonts w:cstheme="minorHAnsi"/>
          <w:color w:val="000000" w:themeColor="text1"/>
        </w:rPr>
        <w:t> </w:t>
      </w:r>
      <w:proofErr w:type="spellStart"/>
      <w:r w:rsidRPr="00F56B21">
        <w:rPr>
          <w:rFonts w:cstheme="minorHAnsi"/>
        </w:rPr>
        <w:t>planovalgus</w:t>
      </w:r>
      <w:proofErr w:type="spellEnd"/>
      <w:r w:rsidRPr="00F56B21">
        <w:rPr>
          <w:rFonts w:cstheme="minorHAnsi"/>
        </w:rPr>
        <w:t xml:space="preserve"> secondary to CP and TD children. The analysis identified six distinct kinematic subgroups with involvement of the hindfoot and forefoot in all three planes of motion when compared to a control group. These quantitative methods can ultimately be used to analyze severity and track progression of deformity. When used in conjunction with information such as kinetics, EMG, and </w:t>
      </w:r>
      <w:r w:rsidRPr="00DF7DCC">
        <w:rPr>
          <w:rStyle w:val="Hyperlink"/>
          <w:rFonts w:cstheme="minorHAnsi"/>
          <w:color w:val="000000" w:themeColor="text1"/>
          <w:u w:val="none"/>
        </w:rPr>
        <w:t>physical examination</w:t>
      </w:r>
      <w:r w:rsidR="00DF7DCC">
        <w:rPr>
          <w:rStyle w:val="Hyperlink"/>
          <w:rFonts w:cstheme="minorHAnsi"/>
          <w:color w:val="000000" w:themeColor="text1"/>
          <w:u w:val="none"/>
        </w:rPr>
        <w:t xml:space="preserve"> </w:t>
      </w:r>
      <w:r w:rsidRPr="00DF7DCC">
        <w:rPr>
          <w:rFonts w:cstheme="minorHAnsi"/>
          <w:color w:val="000000" w:themeColor="text1"/>
        </w:rPr>
        <w:t>measures</w:t>
      </w:r>
      <w:r w:rsidRPr="00F56B21">
        <w:rPr>
          <w:rFonts w:cstheme="minorHAnsi"/>
        </w:rPr>
        <w:t>, identification of segmental involvement utilizing kinematic subgroups would also facilitate </w:t>
      </w:r>
      <w:r w:rsidRPr="00DF7DCC">
        <w:rPr>
          <w:rStyle w:val="Hyperlink"/>
          <w:rFonts w:cstheme="minorHAnsi"/>
          <w:color w:val="000000" w:themeColor="text1"/>
          <w:u w:val="none"/>
        </w:rPr>
        <w:t>treatment planning</w:t>
      </w:r>
      <w:r w:rsidRPr="00DF7DCC">
        <w:rPr>
          <w:rFonts w:cstheme="minorHAnsi"/>
          <w:color w:val="000000" w:themeColor="text1"/>
        </w:rPr>
        <w:t> </w:t>
      </w:r>
      <w:r w:rsidRPr="00F56B21">
        <w:rPr>
          <w:rFonts w:cstheme="minorHAnsi"/>
        </w:rPr>
        <w:t>and follow-up care.</w:t>
      </w:r>
    </w:p>
    <w:p w14:paraId="02F20A11" w14:textId="77777777" w:rsidR="00E902F0" w:rsidRPr="00F56B21" w:rsidRDefault="00E902F0" w:rsidP="00E902F0">
      <w:pPr>
        <w:rPr>
          <w:rFonts w:cstheme="minorHAnsi"/>
        </w:rPr>
      </w:pPr>
      <w:r w:rsidRPr="00F56B21">
        <w:rPr>
          <w:rFonts w:cstheme="minorHAnsi"/>
        </w:rPr>
        <w:t>No author of this paper has a conflict of interest, including specific financial interests, relationships, and/or affiliations relevant to the subject matter or materials included in this paper.</w:t>
      </w:r>
    </w:p>
    <w:p w14:paraId="1A78D9B6" w14:textId="77777777" w:rsidR="00E902F0" w:rsidRPr="00F56B21" w:rsidRDefault="00E902F0" w:rsidP="00E902F0">
      <w:pPr>
        <w:pStyle w:val="Heading1"/>
        <w:rPr>
          <w:rFonts w:asciiTheme="minorHAnsi" w:hAnsiTheme="minorHAnsi" w:cstheme="minorHAnsi"/>
        </w:rPr>
      </w:pPr>
      <w:bookmarkStart w:id="56" w:name="_Toc535324419"/>
      <w:r w:rsidRPr="00F56B21">
        <w:rPr>
          <w:rFonts w:asciiTheme="minorHAnsi" w:hAnsiTheme="minorHAnsi" w:cstheme="minorHAnsi"/>
        </w:rPr>
        <w:t>Declarations of interest</w:t>
      </w:r>
      <w:bookmarkEnd w:id="56"/>
    </w:p>
    <w:p w14:paraId="2944E30D" w14:textId="77777777" w:rsidR="00990925" w:rsidRPr="00F56B21" w:rsidRDefault="00E902F0" w:rsidP="00990925">
      <w:pPr>
        <w:rPr>
          <w:rFonts w:cstheme="minorHAnsi"/>
        </w:rPr>
      </w:pPr>
      <w:r w:rsidRPr="00F56B21">
        <w:rPr>
          <w:rFonts w:cstheme="minorHAnsi"/>
        </w:rPr>
        <w:t>None.</w:t>
      </w:r>
    </w:p>
    <w:p w14:paraId="52C74296" w14:textId="77777777" w:rsidR="00E902F0" w:rsidRPr="00F56B21" w:rsidRDefault="00E902F0" w:rsidP="00E902F0">
      <w:pPr>
        <w:pStyle w:val="Heading1"/>
        <w:rPr>
          <w:rFonts w:asciiTheme="minorHAnsi" w:hAnsiTheme="minorHAnsi" w:cstheme="minorHAnsi"/>
        </w:rPr>
      </w:pPr>
      <w:bookmarkStart w:id="57" w:name="_Toc535324420"/>
      <w:r w:rsidRPr="00F56B21">
        <w:rPr>
          <w:rFonts w:asciiTheme="minorHAnsi" w:hAnsiTheme="minorHAnsi" w:cstheme="minorHAnsi"/>
        </w:rPr>
        <w:t>Acknowledgements</w:t>
      </w:r>
      <w:bookmarkEnd w:id="57"/>
    </w:p>
    <w:p w14:paraId="41525EAA" w14:textId="6C4B7152" w:rsidR="00E902F0" w:rsidRPr="00F56B21" w:rsidRDefault="00E902F0" w:rsidP="00990925">
      <w:pPr>
        <w:rPr>
          <w:rFonts w:cstheme="minorHAnsi"/>
        </w:rPr>
      </w:pPr>
      <w:r w:rsidRPr="00F56B21">
        <w:rPr>
          <w:rFonts w:cstheme="minorHAnsi"/>
        </w:rPr>
        <w:t xml:space="preserve">The authors would like to thank Ms. Kathryn </w:t>
      </w:r>
      <w:proofErr w:type="spellStart"/>
      <w:r w:rsidRPr="00F56B21">
        <w:rPr>
          <w:rFonts w:cstheme="minorHAnsi"/>
        </w:rPr>
        <w:t>Reiners</w:t>
      </w:r>
      <w:proofErr w:type="spellEnd"/>
      <w:r w:rsidRPr="00F56B21">
        <w:rPr>
          <w:rFonts w:cstheme="minorHAnsi"/>
        </w:rPr>
        <w:t xml:space="preserve"> for her assistance with data collection, as well as, the children and families who gave their time to participate in this project. This work was supported in part by the US Department of Health and Human Services - National Institute on Disability, Independent Living, and </w:t>
      </w:r>
      <w:r w:rsidRPr="0090128D">
        <w:rPr>
          <w:rStyle w:val="Hyperlink"/>
          <w:rFonts w:cstheme="minorHAnsi"/>
          <w:color w:val="000000" w:themeColor="text1"/>
          <w:u w:val="none"/>
        </w:rPr>
        <w:t>Rehabilitation</w:t>
      </w:r>
      <w:r w:rsidRPr="0090128D">
        <w:rPr>
          <w:rFonts w:cstheme="minorHAnsi"/>
          <w:color w:val="000000" w:themeColor="text1"/>
        </w:rPr>
        <w:t> </w:t>
      </w:r>
      <w:r w:rsidRPr="00F56B21">
        <w:rPr>
          <w:rFonts w:cstheme="minorHAnsi"/>
        </w:rPr>
        <w:t>Research (NIDILRR): Advanced Rehabilitation Research Training in Pediatric Mobility for Physicians and Engineers. </w:t>
      </w:r>
      <w:r w:rsidRPr="0090128D">
        <w:rPr>
          <w:rStyle w:val="Hyperlink"/>
          <w:rFonts w:cstheme="minorHAnsi"/>
          <w:color w:val="000000" w:themeColor="text1"/>
          <w:u w:val="none"/>
        </w:rPr>
        <w:t>90AR5022-01-00</w:t>
      </w:r>
      <w:r w:rsidRPr="0090128D">
        <w:rPr>
          <w:rFonts w:cstheme="minorHAnsi"/>
          <w:color w:val="000000" w:themeColor="text1"/>
        </w:rPr>
        <w:t> </w:t>
      </w:r>
      <w:r w:rsidRPr="00F56B21">
        <w:rPr>
          <w:rFonts w:cstheme="minorHAnsi"/>
        </w:rPr>
        <w:t>(Formerly </w:t>
      </w:r>
      <w:r w:rsidRPr="0090128D">
        <w:rPr>
          <w:rStyle w:val="Hyperlink"/>
          <w:rFonts w:cstheme="minorHAnsi"/>
          <w:color w:val="000000" w:themeColor="text1"/>
          <w:u w:val="none"/>
        </w:rPr>
        <w:t>H133P140023-14</w:t>
      </w:r>
      <w:r w:rsidRPr="00F56B21">
        <w:rPr>
          <w:rFonts w:cstheme="minorHAnsi"/>
        </w:rPr>
        <w:t>).</w:t>
      </w:r>
    </w:p>
    <w:p w14:paraId="1006885C" w14:textId="77777777" w:rsidR="00E902F0" w:rsidRPr="00F56B21" w:rsidRDefault="00E902F0" w:rsidP="00E902F0">
      <w:pPr>
        <w:pStyle w:val="Heading1"/>
        <w:rPr>
          <w:rFonts w:asciiTheme="minorHAnsi" w:hAnsiTheme="minorHAnsi" w:cstheme="minorHAnsi"/>
        </w:rPr>
      </w:pPr>
      <w:bookmarkStart w:id="58" w:name="_Toc535324421"/>
      <w:r w:rsidRPr="00F56B21">
        <w:rPr>
          <w:rFonts w:asciiTheme="minorHAnsi" w:hAnsiTheme="minorHAnsi" w:cstheme="minorHAnsi"/>
        </w:rPr>
        <w:t>References</w:t>
      </w:r>
      <w:bookmarkEnd w:id="58"/>
    </w:p>
    <w:p w14:paraId="41EFDF4D" w14:textId="4C3618D5" w:rsidR="00A80556" w:rsidRPr="00F56B21" w:rsidRDefault="00E902F0" w:rsidP="00F430D1">
      <w:pPr>
        <w:pStyle w:val="ListParagraph"/>
        <w:numPr>
          <w:ilvl w:val="0"/>
          <w:numId w:val="9"/>
        </w:numPr>
        <w:spacing w:after="0"/>
        <w:rPr>
          <w:rFonts w:cstheme="minorHAnsi"/>
        </w:rPr>
      </w:pPr>
      <w:r w:rsidRPr="00F56B21">
        <w:rPr>
          <w:rFonts w:cstheme="minorHAnsi"/>
        </w:rPr>
        <w:t>P. </w:t>
      </w:r>
      <w:proofErr w:type="spellStart"/>
      <w:r w:rsidRPr="00F56B21">
        <w:rPr>
          <w:rFonts w:cstheme="minorHAnsi"/>
        </w:rPr>
        <w:t>Kedem</w:t>
      </w:r>
      <w:proofErr w:type="spellEnd"/>
      <w:r w:rsidRPr="00F56B21">
        <w:rPr>
          <w:rFonts w:cstheme="minorHAnsi"/>
        </w:rPr>
        <w:t>, D.M. </w:t>
      </w:r>
      <w:proofErr w:type="spellStart"/>
      <w:r w:rsidRPr="00F56B21">
        <w:rPr>
          <w:rFonts w:cstheme="minorHAnsi"/>
        </w:rPr>
        <w:t>Scher</w:t>
      </w:r>
      <w:proofErr w:type="spellEnd"/>
      <w:r w:rsidR="00BB155F" w:rsidRPr="00F56B21">
        <w:rPr>
          <w:rFonts w:cstheme="minorHAnsi"/>
        </w:rPr>
        <w:t xml:space="preserve">. </w:t>
      </w:r>
      <w:r w:rsidRPr="00F56B21">
        <w:rPr>
          <w:rFonts w:cstheme="minorHAnsi"/>
          <w:b/>
          <w:bCs/>
        </w:rPr>
        <w:t>Foot deformities in children with cerebral palsy</w:t>
      </w:r>
      <w:r w:rsidR="00BB155F" w:rsidRPr="00F56B21">
        <w:rPr>
          <w:rFonts w:cstheme="minorHAnsi"/>
          <w:b/>
          <w:bCs/>
        </w:rPr>
        <w:t xml:space="preserve">. </w:t>
      </w:r>
      <w:proofErr w:type="spellStart"/>
      <w:r w:rsidRPr="00F56B21">
        <w:rPr>
          <w:rFonts w:cstheme="minorHAnsi"/>
        </w:rPr>
        <w:t>Curr</w:t>
      </w:r>
      <w:proofErr w:type="spellEnd"/>
      <w:r w:rsidRPr="00F56B21">
        <w:rPr>
          <w:rFonts w:cstheme="minorHAnsi"/>
        </w:rPr>
        <w:t xml:space="preserve">. </w:t>
      </w:r>
      <w:proofErr w:type="spellStart"/>
      <w:r w:rsidRPr="00F56B21">
        <w:rPr>
          <w:rFonts w:cstheme="minorHAnsi"/>
        </w:rPr>
        <w:t>Opin</w:t>
      </w:r>
      <w:proofErr w:type="spellEnd"/>
      <w:r w:rsidRPr="00F56B21">
        <w:rPr>
          <w:rFonts w:cstheme="minorHAnsi"/>
        </w:rPr>
        <w:t xml:space="preserve">. </w:t>
      </w:r>
      <w:proofErr w:type="spellStart"/>
      <w:r w:rsidRPr="00F56B21">
        <w:rPr>
          <w:rFonts w:cstheme="minorHAnsi"/>
        </w:rPr>
        <w:t>Pediatr</w:t>
      </w:r>
      <w:proofErr w:type="spellEnd"/>
      <w:r w:rsidRPr="00F56B21">
        <w:rPr>
          <w:rFonts w:cstheme="minorHAnsi"/>
        </w:rPr>
        <w:t>., 27 (2015), pp. 67-74</w:t>
      </w:r>
    </w:p>
    <w:p w14:paraId="05642BD3" w14:textId="27D38516" w:rsidR="00A80556" w:rsidRPr="00F56B21" w:rsidRDefault="00E902F0" w:rsidP="002D10CC">
      <w:pPr>
        <w:pStyle w:val="ListParagraph"/>
        <w:numPr>
          <w:ilvl w:val="0"/>
          <w:numId w:val="9"/>
        </w:numPr>
        <w:spacing w:after="0"/>
        <w:rPr>
          <w:rFonts w:cstheme="minorHAnsi"/>
        </w:rPr>
      </w:pPr>
      <w:r w:rsidRPr="00F56B21">
        <w:rPr>
          <w:rFonts w:cstheme="minorHAnsi"/>
        </w:rPr>
        <w:t>P.A. O’Connell, L. D’Souza, S. </w:t>
      </w:r>
      <w:proofErr w:type="spellStart"/>
      <w:r w:rsidRPr="00F56B21">
        <w:rPr>
          <w:rFonts w:cstheme="minorHAnsi"/>
        </w:rPr>
        <w:t>Dudeney</w:t>
      </w:r>
      <w:proofErr w:type="spellEnd"/>
      <w:r w:rsidRPr="00F56B21">
        <w:rPr>
          <w:rFonts w:cstheme="minorHAnsi"/>
        </w:rPr>
        <w:t>, M. Stephens</w:t>
      </w:r>
      <w:r w:rsidR="00BB155F" w:rsidRPr="00F56B21">
        <w:rPr>
          <w:rFonts w:cstheme="minorHAnsi"/>
        </w:rPr>
        <w:t xml:space="preserve">. </w:t>
      </w:r>
      <w:r w:rsidRPr="00F56B21">
        <w:rPr>
          <w:rFonts w:cstheme="minorHAnsi"/>
          <w:b/>
          <w:bCs/>
        </w:rPr>
        <w:t>Foot deformities in children with cerebral palsy</w:t>
      </w:r>
      <w:r w:rsidR="00BB155F" w:rsidRPr="00F56B21">
        <w:rPr>
          <w:rFonts w:cstheme="minorHAnsi"/>
          <w:b/>
          <w:bCs/>
        </w:rPr>
        <w:t xml:space="preserve"> </w:t>
      </w:r>
      <w:r w:rsidRPr="00F56B21">
        <w:rPr>
          <w:rFonts w:cstheme="minorHAnsi"/>
        </w:rPr>
        <w:t xml:space="preserve">J. </w:t>
      </w:r>
      <w:proofErr w:type="spellStart"/>
      <w:r w:rsidRPr="00F56B21">
        <w:rPr>
          <w:rFonts w:cstheme="minorHAnsi"/>
        </w:rPr>
        <w:t>Pediatr</w:t>
      </w:r>
      <w:proofErr w:type="spellEnd"/>
      <w:r w:rsidRPr="00F56B21">
        <w:rPr>
          <w:rFonts w:cstheme="minorHAnsi"/>
        </w:rPr>
        <w:t xml:space="preserve">. </w:t>
      </w:r>
      <w:proofErr w:type="spellStart"/>
      <w:r w:rsidRPr="00F56B21">
        <w:rPr>
          <w:rFonts w:cstheme="minorHAnsi"/>
        </w:rPr>
        <w:t>Orthop</w:t>
      </w:r>
      <w:proofErr w:type="spellEnd"/>
      <w:r w:rsidRPr="00F56B21">
        <w:rPr>
          <w:rFonts w:cstheme="minorHAnsi"/>
        </w:rPr>
        <w:t>., 18 (1998), pp. 743-747</w:t>
      </w:r>
    </w:p>
    <w:p w14:paraId="67631AF9" w14:textId="028DE928" w:rsidR="00A80556" w:rsidRPr="00F56B21" w:rsidRDefault="00E902F0" w:rsidP="008A2DC8">
      <w:pPr>
        <w:pStyle w:val="ListParagraph"/>
        <w:numPr>
          <w:ilvl w:val="0"/>
          <w:numId w:val="9"/>
        </w:numPr>
        <w:spacing w:after="0"/>
        <w:rPr>
          <w:rFonts w:cstheme="minorHAnsi"/>
        </w:rPr>
      </w:pPr>
      <w:r w:rsidRPr="00F56B21">
        <w:rPr>
          <w:rFonts w:cstheme="minorHAnsi"/>
        </w:rPr>
        <w:t>M. </w:t>
      </w:r>
      <w:proofErr w:type="spellStart"/>
      <w:r w:rsidRPr="00F56B21">
        <w:rPr>
          <w:rFonts w:cstheme="minorHAnsi"/>
        </w:rPr>
        <w:t>Kadhim</w:t>
      </w:r>
      <w:proofErr w:type="spellEnd"/>
      <w:r w:rsidRPr="00F56B21">
        <w:rPr>
          <w:rFonts w:cstheme="minorHAnsi"/>
        </w:rPr>
        <w:t>, F. Miller</w:t>
      </w:r>
      <w:r w:rsidR="00BB155F" w:rsidRPr="00F56B21">
        <w:rPr>
          <w:rFonts w:cstheme="minorHAnsi"/>
        </w:rPr>
        <w:t xml:space="preserve">. </w:t>
      </w:r>
      <w:r w:rsidRPr="00F56B21">
        <w:rPr>
          <w:rFonts w:cstheme="minorHAnsi"/>
          <w:b/>
          <w:bCs/>
        </w:rPr>
        <w:t xml:space="preserve">Pes </w:t>
      </w:r>
      <w:proofErr w:type="spellStart"/>
      <w:r w:rsidRPr="00F56B21">
        <w:rPr>
          <w:rFonts w:cstheme="minorHAnsi"/>
          <w:b/>
          <w:bCs/>
        </w:rPr>
        <w:t>planovalgus</w:t>
      </w:r>
      <w:proofErr w:type="spellEnd"/>
      <w:r w:rsidRPr="00F56B21">
        <w:rPr>
          <w:rFonts w:cstheme="minorHAnsi"/>
          <w:b/>
          <w:bCs/>
        </w:rPr>
        <w:t xml:space="preserve"> deformity in children with cerebral palsy: review article</w:t>
      </w:r>
      <w:r w:rsidR="00BB155F" w:rsidRPr="00F56B21">
        <w:rPr>
          <w:rFonts w:cstheme="minorHAnsi"/>
          <w:b/>
          <w:bCs/>
        </w:rPr>
        <w:t xml:space="preserve">. </w:t>
      </w:r>
      <w:r w:rsidRPr="00F56B21">
        <w:rPr>
          <w:rFonts w:cstheme="minorHAnsi"/>
        </w:rPr>
        <w:t xml:space="preserve">J. </w:t>
      </w:r>
      <w:proofErr w:type="spellStart"/>
      <w:r w:rsidRPr="00F56B21">
        <w:rPr>
          <w:rFonts w:cstheme="minorHAnsi"/>
        </w:rPr>
        <w:t>Pediatr</w:t>
      </w:r>
      <w:proofErr w:type="spellEnd"/>
      <w:r w:rsidRPr="00F56B21">
        <w:rPr>
          <w:rFonts w:cstheme="minorHAnsi"/>
        </w:rPr>
        <w:t xml:space="preserve">. </w:t>
      </w:r>
      <w:proofErr w:type="spellStart"/>
      <w:r w:rsidRPr="00F56B21">
        <w:rPr>
          <w:rFonts w:cstheme="minorHAnsi"/>
        </w:rPr>
        <w:t>Orthop</w:t>
      </w:r>
      <w:proofErr w:type="spellEnd"/>
      <w:r w:rsidRPr="00F56B21">
        <w:rPr>
          <w:rFonts w:cstheme="minorHAnsi"/>
        </w:rPr>
        <w:t>. B, 23 (2014), pp. 400-405</w:t>
      </w:r>
    </w:p>
    <w:p w14:paraId="226EB14F" w14:textId="6F5FAEBF" w:rsidR="00A80556" w:rsidRPr="00F56B21" w:rsidRDefault="00E902F0" w:rsidP="004D0B11">
      <w:pPr>
        <w:pStyle w:val="ListParagraph"/>
        <w:numPr>
          <w:ilvl w:val="0"/>
          <w:numId w:val="9"/>
        </w:numPr>
        <w:spacing w:after="0"/>
        <w:rPr>
          <w:rFonts w:cstheme="minorHAnsi"/>
        </w:rPr>
      </w:pPr>
      <w:r w:rsidRPr="00F56B21">
        <w:rPr>
          <w:rFonts w:cstheme="minorHAnsi"/>
        </w:rPr>
        <w:t>K.M. Kruger, K.A. Konop, J.J. Krzak, A. Graf, H. Altiok, P.A. Smith, </w:t>
      </w:r>
      <w:r w:rsidRPr="00F56B21">
        <w:rPr>
          <w:rFonts w:cstheme="minorHAnsi"/>
          <w:i/>
          <w:iCs/>
        </w:rPr>
        <w:t>et al.</w:t>
      </w:r>
      <w:r w:rsidR="00D30F23" w:rsidRPr="00F56B21">
        <w:rPr>
          <w:rFonts w:cstheme="minorHAnsi"/>
          <w:i/>
          <w:iCs/>
        </w:rPr>
        <w:t xml:space="preserve"> </w:t>
      </w:r>
      <w:r w:rsidRPr="00F56B21">
        <w:rPr>
          <w:rFonts w:cstheme="minorHAnsi"/>
          <w:b/>
          <w:bCs/>
        </w:rPr>
        <w:t xml:space="preserve">Segmental kinematic analysis of </w:t>
      </w:r>
      <w:proofErr w:type="spellStart"/>
      <w:r w:rsidRPr="00F56B21">
        <w:rPr>
          <w:rFonts w:cstheme="minorHAnsi"/>
          <w:b/>
          <w:bCs/>
        </w:rPr>
        <w:t>planovalgus</w:t>
      </w:r>
      <w:proofErr w:type="spellEnd"/>
      <w:r w:rsidRPr="00F56B21">
        <w:rPr>
          <w:rFonts w:cstheme="minorHAnsi"/>
          <w:b/>
          <w:bCs/>
        </w:rPr>
        <w:t xml:space="preserve"> feet during walking in children with cerebral palsy</w:t>
      </w:r>
      <w:r w:rsidR="00D30F23" w:rsidRPr="00F56B21">
        <w:rPr>
          <w:rFonts w:cstheme="minorHAnsi"/>
          <w:b/>
          <w:bCs/>
        </w:rPr>
        <w:t xml:space="preserve">. </w:t>
      </w:r>
      <w:r w:rsidRPr="00F56B21">
        <w:rPr>
          <w:rFonts w:cstheme="minorHAnsi"/>
        </w:rPr>
        <w:t>Gait Posture, 54 (2017), pp. 277-283</w:t>
      </w:r>
    </w:p>
    <w:p w14:paraId="44D7A61E" w14:textId="13DBF80F" w:rsidR="00A80556" w:rsidRPr="00F56B21" w:rsidRDefault="00E902F0" w:rsidP="00752E4F">
      <w:pPr>
        <w:pStyle w:val="ListParagraph"/>
        <w:numPr>
          <w:ilvl w:val="0"/>
          <w:numId w:val="9"/>
        </w:numPr>
        <w:spacing w:after="0"/>
        <w:rPr>
          <w:rFonts w:cstheme="minorHAnsi"/>
        </w:rPr>
      </w:pPr>
      <w:r w:rsidRPr="00F56B21">
        <w:rPr>
          <w:rFonts w:cstheme="minorHAnsi"/>
        </w:rPr>
        <w:t>B.C. Cho, I.H. Lee, C.Y. Chung, K.H. Sung, K.M. Lee, S.S. Kwon, </w:t>
      </w:r>
      <w:r w:rsidRPr="00F56B21">
        <w:rPr>
          <w:rFonts w:cstheme="minorHAnsi"/>
          <w:i/>
          <w:iCs/>
        </w:rPr>
        <w:t>et al.</w:t>
      </w:r>
      <w:r w:rsidR="00D30F23" w:rsidRPr="00F56B21">
        <w:rPr>
          <w:rFonts w:cstheme="minorHAnsi"/>
          <w:i/>
          <w:iCs/>
        </w:rPr>
        <w:t xml:space="preserve"> </w:t>
      </w:r>
      <w:proofErr w:type="spellStart"/>
      <w:r w:rsidRPr="00F56B21">
        <w:rPr>
          <w:rFonts w:cstheme="minorHAnsi"/>
          <w:b/>
          <w:bCs/>
        </w:rPr>
        <w:t>Undercorrection</w:t>
      </w:r>
      <w:proofErr w:type="spellEnd"/>
      <w:r w:rsidRPr="00F56B21">
        <w:rPr>
          <w:rFonts w:cstheme="minorHAnsi"/>
          <w:b/>
          <w:bCs/>
        </w:rPr>
        <w:t xml:space="preserve"> of </w:t>
      </w:r>
      <w:proofErr w:type="spellStart"/>
      <w:r w:rsidRPr="00F56B21">
        <w:rPr>
          <w:rFonts w:cstheme="minorHAnsi"/>
          <w:b/>
          <w:bCs/>
        </w:rPr>
        <w:t>planovalgus</w:t>
      </w:r>
      <w:proofErr w:type="spellEnd"/>
      <w:r w:rsidRPr="00F56B21">
        <w:rPr>
          <w:rFonts w:cstheme="minorHAnsi"/>
          <w:b/>
          <w:bCs/>
        </w:rPr>
        <w:t xml:space="preserve"> deformity after calcaneal lengthening in patients with cerebral palsy</w:t>
      </w:r>
      <w:r w:rsidR="00D30F23" w:rsidRPr="00F56B21">
        <w:rPr>
          <w:rFonts w:cstheme="minorHAnsi"/>
          <w:b/>
          <w:bCs/>
        </w:rPr>
        <w:t xml:space="preserve">. </w:t>
      </w:r>
      <w:r w:rsidRPr="00F56B21">
        <w:rPr>
          <w:rFonts w:cstheme="minorHAnsi"/>
        </w:rPr>
        <w:t xml:space="preserve">J. </w:t>
      </w:r>
      <w:proofErr w:type="spellStart"/>
      <w:r w:rsidRPr="00F56B21">
        <w:rPr>
          <w:rFonts w:cstheme="minorHAnsi"/>
        </w:rPr>
        <w:t>Pediatr</w:t>
      </w:r>
      <w:proofErr w:type="spellEnd"/>
      <w:r w:rsidRPr="00F56B21">
        <w:rPr>
          <w:rFonts w:cstheme="minorHAnsi"/>
        </w:rPr>
        <w:t xml:space="preserve">. </w:t>
      </w:r>
      <w:proofErr w:type="spellStart"/>
      <w:r w:rsidRPr="00F56B21">
        <w:rPr>
          <w:rFonts w:cstheme="minorHAnsi"/>
        </w:rPr>
        <w:t>Orthop</w:t>
      </w:r>
      <w:proofErr w:type="spellEnd"/>
      <w:r w:rsidRPr="00F56B21">
        <w:rPr>
          <w:rFonts w:cstheme="minorHAnsi"/>
        </w:rPr>
        <w:t>. B, 27 (2018), pp. 206-213</w:t>
      </w:r>
    </w:p>
    <w:p w14:paraId="77363F2A" w14:textId="7B274E9A" w:rsidR="00E902F0" w:rsidRPr="00F56B21" w:rsidRDefault="00E902F0" w:rsidP="007C30F2">
      <w:pPr>
        <w:pStyle w:val="ListParagraph"/>
        <w:numPr>
          <w:ilvl w:val="0"/>
          <w:numId w:val="9"/>
        </w:numPr>
        <w:spacing w:after="0"/>
        <w:rPr>
          <w:rFonts w:cstheme="minorHAnsi"/>
        </w:rPr>
      </w:pPr>
      <w:r w:rsidRPr="00F56B21">
        <w:rPr>
          <w:rFonts w:cstheme="minorHAnsi"/>
        </w:rPr>
        <w:t>H.K. Yoon, K.B. Park, J.Y. </w:t>
      </w:r>
      <w:proofErr w:type="spellStart"/>
      <w:r w:rsidRPr="00F56B21">
        <w:rPr>
          <w:rFonts w:cstheme="minorHAnsi"/>
        </w:rPr>
        <w:t>Roh</w:t>
      </w:r>
      <w:proofErr w:type="spellEnd"/>
      <w:r w:rsidRPr="00F56B21">
        <w:rPr>
          <w:rFonts w:cstheme="minorHAnsi"/>
        </w:rPr>
        <w:t>, H.W. Park, H.J. Chi, H.W. Kim</w:t>
      </w:r>
      <w:r w:rsidR="00D30F23" w:rsidRPr="00F56B21">
        <w:rPr>
          <w:rFonts w:cstheme="minorHAnsi"/>
        </w:rPr>
        <w:t xml:space="preserve">. </w:t>
      </w:r>
      <w:r w:rsidRPr="00F56B21">
        <w:rPr>
          <w:rFonts w:cstheme="minorHAnsi"/>
          <w:b/>
          <w:bCs/>
        </w:rPr>
        <w:t xml:space="preserve">Extraarticular subtalar arthrodesis for pes </w:t>
      </w:r>
      <w:proofErr w:type="spellStart"/>
      <w:r w:rsidRPr="00F56B21">
        <w:rPr>
          <w:rFonts w:cstheme="minorHAnsi"/>
          <w:b/>
          <w:bCs/>
        </w:rPr>
        <w:t>planovalgus</w:t>
      </w:r>
      <w:proofErr w:type="spellEnd"/>
      <w:r w:rsidRPr="00F56B21">
        <w:rPr>
          <w:rFonts w:cstheme="minorHAnsi"/>
          <w:b/>
          <w:bCs/>
        </w:rPr>
        <w:t>: an interim result of 50 feet in patients with spastic diplegia</w:t>
      </w:r>
      <w:r w:rsidR="00D30F23" w:rsidRPr="00F56B21">
        <w:rPr>
          <w:rFonts w:cstheme="minorHAnsi"/>
          <w:b/>
          <w:bCs/>
        </w:rPr>
        <w:t xml:space="preserve">. </w:t>
      </w:r>
      <w:r w:rsidRPr="00F56B21">
        <w:rPr>
          <w:rFonts w:cstheme="minorHAnsi"/>
        </w:rPr>
        <w:t xml:space="preserve">Clin. </w:t>
      </w:r>
      <w:proofErr w:type="spellStart"/>
      <w:r w:rsidRPr="00F56B21">
        <w:rPr>
          <w:rFonts w:cstheme="minorHAnsi"/>
        </w:rPr>
        <w:t>Orthop</w:t>
      </w:r>
      <w:proofErr w:type="spellEnd"/>
      <w:r w:rsidRPr="00F56B21">
        <w:rPr>
          <w:rFonts w:cstheme="minorHAnsi"/>
        </w:rPr>
        <w:t>. Surg., 2 (2010), pp. 13-21</w:t>
      </w:r>
    </w:p>
    <w:p w14:paraId="561A3BA1" w14:textId="77777777" w:rsidR="001E51A8" w:rsidRPr="00F56B21" w:rsidRDefault="00E902F0" w:rsidP="001E51A8">
      <w:pPr>
        <w:pStyle w:val="ListParagraph"/>
        <w:numPr>
          <w:ilvl w:val="0"/>
          <w:numId w:val="9"/>
        </w:numPr>
        <w:spacing w:after="0"/>
        <w:rPr>
          <w:rFonts w:cstheme="minorHAnsi"/>
        </w:rPr>
      </w:pPr>
      <w:r w:rsidRPr="00F56B21">
        <w:rPr>
          <w:rFonts w:cstheme="minorHAnsi"/>
        </w:rPr>
        <w:t>M. </w:t>
      </w:r>
      <w:proofErr w:type="spellStart"/>
      <w:r w:rsidRPr="00F56B21">
        <w:rPr>
          <w:rFonts w:cstheme="minorHAnsi"/>
        </w:rPr>
        <w:t>Kadhim</w:t>
      </w:r>
      <w:proofErr w:type="spellEnd"/>
      <w:r w:rsidRPr="00F56B21">
        <w:rPr>
          <w:rFonts w:cstheme="minorHAnsi"/>
        </w:rPr>
        <w:t>, L. Holmes, F. Miller</w:t>
      </w:r>
      <w:r w:rsidR="00D30F23" w:rsidRPr="00F56B21">
        <w:rPr>
          <w:rFonts w:cstheme="minorHAnsi"/>
        </w:rPr>
        <w:t xml:space="preserve">. </w:t>
      </w:r>
      <w:r w:rsidRPr="00F56B21">
        <w:rPr>
          <w:rFonts w:cstheme="minorHAnsi"/>
          <w:b/>
          <w:bCs/>
        </w:rPr>
        <w:t xml:space="preserve">Long-term outcome of </w:t>
      </w:r>
      <w:proofErr w:type="spellStart"/>
      <w:r w:rsidRPr="00F56B21">
        <w:rPr>
          <w:rFonts w:cstheme="minorHAnsi"/>
          <w:b/>
          <w:bCs/>
        </w:rPr>
        <w:t>planovalgus</w:t>
      </w:r>
      <w:proofErr w:type="spellEnd"/>
      <w:r w:rsidRPr="00F56B21">
        <w:rPr>
          <w:rFonts w:cstheme="minorHAnsi"/>
          <w:b/>
          <w:bCs/>
        </w:rPr>
        <w:t xml:space="preserve"> foot surgical correction in children with cerebral palsy</w:t>
      </w:r>
      <w:r w:rsidR="00D30F23" w:rsidRPr="00F56B21">
        <w:rPr>
          <w:rFonts w:cstheme="minorHAnsi"/>
          <w:b/>
          <w:bCs/>
        </w:rPr>
        <w:t xml:space="preserve">. </w:t>
      </w:r>
      <w:r w:rsidRPr="00F56B21">
        <w:rPr>
          <w:rFonts w:cstheme="minorHAnsi"/>
        </w:rPr>
        <w:t>J. Foot Ankle Surg., 52 (2013), pp. 697-703</w:t>
      </w:r>
    </w:p>
    <w:p w14:paraId="392A286E" w14:textId="6F5E10A8" w:rsidR="00E902F0" w:rsidRPr="00F56B21" w:rsidRDefault="001E51A8" w:rsidP="002F6694">
      <w:pPr>
        <w:pStyle w:val="ListParagraph"/>
        <w:numPr>
          <w:ilvl w:val="0"/>
          <w:numId w:val="9"/>
        </w:numPr>
        <w:spacing w:after="0"/>
        <w:rPr>
          <w:rFonts w:cstheme="minorHAnsi"/>
        </w:rPr>
      </w:pPr>
      <w:r w:rsidRPr="00F56B21">
        <w:rPr>
          <w:rFonts w:cstheme="minorHAnsi"/>
        </w:rPr>
        <w:t xml:space="preserve">A. </w:t>
      </w:r>
      <w:r w:rsidR="00E902F0" w:rsidRPr="00F56B21">
        <w:rPr>
          <w:rFonts w:cstheme="minorHAnsi"/>
        </w:rPr>
        <w:t>Carriero, A. Zavatsky, J. Stebbins, T. </w:t>
      </w:r>
      <w:proofErr w:type="spellStart"/>
      <w:r w:rsidR="00E902F0" w:rsidRPr="00F56B21">
        <w:rPr>
          <w:rFonts w:cstheme="minorHAnsi"/>
        </w:rPr>
        <w:t>Theologis</w:t>
      </w:r>
      <w:proofErr w:type="spellEnd"/>
      <w:r w:rsidR="00E902F0" w:rsidRPr="00F56B21">
        <w:rPr>
          <w:rFonts w:cstheme="minorHAnsi"/>
        </w:rPr>
        <w:t>, S.J. </w:t>
      </w:r>
      <w:proofErr w:type="spellStart"/>
      <w:r w:rsidR="00E902F0" w:rsidRPr="00F56B21">
        <w:rPr>
          <w:rFonts w:cstheme="minorHAnsi"/>
        </w:rPr>
        <w:t>Shefelbine</w:t>
      </w:r>
      <w:proofErr w:type="spellEnd"/>
      <w:r w:rsidRPr="00F56B21">
        <w:rPr>
          <w:rFonts w:cstheme="minorHAnsi"/>
        </w:rPr>
        <w:t xml:space="preserve">. </w:t>
      </w:r>
      <w:r w:rsidR="00E902F0" w:rsidRPr="00F56B21">
        <w:rPr>
          <w:rFonts w:cstheme="minorHAnsi"/>
          <w:b/>
          <w:bCs/>
        </w:rPr>
        <w:t>Determination of gait patterns in children with spastic diplegic cerebral palsy using principal components</w:t>
      </w:r>
      <w:r w:rsidR="00E925F1" w:rsidRPr="00F56B21">
        <w:rPr>
          <w:rFonts w:cstheme="minorHAnsi"/>
          <w:b/>
          <w:bCs/>
        </w:rPr>
        <w:t xml:space="preserve">. </w:t>
      </w:r>
      <w:r w:rsidR="00E902F0" w:rsidRPr="00F56B21">
        <w:rPr>
          <w:rFonts w:cstheme="minorHAnsi"/>
        </w:rPr>
        <w:t>Gait Posture, 29 (2009), pp. 71-75</w:t>
      </w:r>
    </w:p>
    <w:p w14:paraId="06306529" w14:textId="69662C9A" w:rsidR="00E902F0" w:rsidRPr="00F56B21" w:rsidRDefault="00E902F0" w:rsidP="00AA013D">
      <w:pPr>
        <w:pStyle w:val="ListParagraph"/>
        <w:numPr>
          <w:ilvl w:val="0"/>
          <w:numId w:val="9"/>
        </w:numPr>
        <w:spacing w:after="0"/>
        <w:rPr>
          <w:rFonts w:cstheme="minorHAnsi"/>
        </w:rPr>
      </w:pPr>
      <w:r w:rsidRPr="00F56B21">
        <w:rPr>
          <w:rFonts w:cstheme="minorHAnsi"/>
        </w:rPr>
        <w:t>J.J. Krzak, D.M. Corcos, D.L. Damiano, A. Graf, D. Hedeker, P.A. Smith, </w:t>
      </w:r>
      <w:r w:rsidRPr="00F56B21">
        <w:rPr>
          <w:rFonts w:cstheme="minorHAnsi"/>
          <w:i/>
          <w:iCs/>
        </w:rPr>
        <w:t>et al.</w:t>
      </w:r>
      <w:r w:rsidR="00E925F1" w:rsidRPr="00F56B21">
        <w:rPr>
          <w:rFonts w:cstheme="minorHAnsi"/>
          <w:i/>
          <w:iCs/>
        </w:rPr>
        <w:t xml:space="preserve"> </w:t>
      </w:r>
      <w:r w:rsidRPr="00F56B21">
        <w:rPr>
          <w:rFonts w:cstheme="minorHAnsi"/>
          <w:b/>
          <w:bCs/>
        </w:rPr>
        <w:t>Kinematic foot types in youth with equinovarus secondary to hemiplegia</w:t>
      </w:r>
      <w:r w:rsidR="00E925F1" w:rsidRPr="00F56B21">
        <w:rPr>
          <w:rFonts w:cstheme="minorHAnsi"/>
          <w:b/>
          <w:bCs/>
        </w:rPr>
        <w:t xml:space="preserve">. </w:t>
      </w:r>
      <w:r w:rsidRPr="00F56B21">
        <w:rPr>
          <w:rFonts w:cstheme="minorHAnsi"/>
        </w:rPr>
        <w:t>Gait Posture, 41 (2015), pp. 402-408</w:t>
      </w:r>
    </w:p>
    <w:p w14:paraId="50D776BB" w14:textId="6D589F8B" w:rsidR="00A80556" w:rsidRPr="00F56B21" w:rsidRDefault="00E902F0" w:rsidP="0020654E">
      <w:pPr>
        <w:pStyle w:val="ListParagraph"/>
        <w:numPr>
          <w:ilvl w:val="0"/>
          <w:numId w:val="9"/>
        </w:numPr>
        <w:spacing w:after="0"/>
        <w:rPr>
          <w:rFonts w:cstheme="minorHAnsi"/>
        </w:rPr>
      </w:pPr>
      <w:r w:rsidRPr="00F56B21">
        <w:rPr>
          <w:rFonts w:cstheme="minorHAnsi"/>
        </w:rPr>
        <w:t>A.J. </w:t>
      </w:r>
      <w:proofErr w:type="spellStart"/>
      <w:r w:rsidRPr="00F56B21">
        <w:rPr>
          <w:rFonts w:cstheme="minorHAnsi"/>
        </w:rPr>
        <w:t>Meyr</w:t>
      </w:r>
      <w:proofErr w:type="spellEnd"/>
      <w:r w:rsidRPr="00F56B21">
        <w:rPr>
          <w:rFonts w:cstheme="minorHAnsi"/>
        </w:rPr>
        <w:t>, M.R. Wagoner</w:t>
      </w:r>
      <w:r w:rsidR="00E925F1" w:rsidRPr="00F56B21">
        <w:rPr>
          <w:rFonts w:cstheme="minorHAnsi"/>
        </w:rPr>
        <w:t xml:space="preserve">. </w:t>
      </w:r>
      <w:r w:rsidRPr="00F56B21">
        <w:rPr>
          <w:rFonts w:cstheme="minorHAnsi"/>
          <w:b/>
          <w:bCs/>
        </w:rPr>
        <w:t>Descriptive quantitative analysis of rearfoot alignment radiographic parameters</w:t>
      </w:r>
      <w:r w:rsidR="00E925F1" w:rsidRPr="00F56B21">
        <w:rPr>
          <w:rFonts w:cstheme="minorHAnsi"/>
          <w:b/>
          <w:bCs/>
        </w:rPr>
        <w:t xml:space="preserve">. </w:t>
      </w:r>
      <w:r w:rsidRPr="00F56B21">
        <w:rPr>
          <w:rFonts w:cstheme="minorHAnsi"/>
        </w:rPr>
        <w:t>J. Foot Ankle Surg., 54 (2015), pp. 860-871</w:t>
      </w:r>
    </w:p>
    <w:p w14:paraId="728E0F3F" w14:textId="4AB43777" w:rsidR="00A80556" w:rsidRPr="00F56B21" w:rsidRDefault="00E902F0" w:rsidP="009A1F37">
      <w:pPr>
        <w:pStyle w:val="ListParagraph"/>
        <w:numPr>
          <w:ilvl w:val="0"/>
          <w:numId w:val="9"/>
        </w:numPr>
        <w:spacing w:after="0"/>
        <w:rPr>
          <w:rFonts w:cstheme="minorHAnsi"/>
        </w:rPr>
      </w:pPr>
      <w:r w:rsidRPr="00F56B21">
        <w:rPr>
          <w:rFonts w:cstheme="minorHAnsi"/>
        </w:rPr>
        <w:t>S.M. Kidder, F.S. </w:t>
      </w:r>
      <w:proofErr w:type="spellStart"/>
      <w:r w:rsidRPr="00F56B21">
        <w:rPr>
          <w:rFonts w:cstheme="minorHAnsi"/>
        </w:rPr>
        <w:t>Abuzzahab</w:t>
      </w:r>
      <w:proofErr w:type="spellEnd"/>
      <w:r w:rsidRPr="00F56B21">
        <w:rPr>
          <w:rFonts w:cstheme="minorHAnsi"/>
        </w:rPr>
        <w:t> Jr., G.F. Harris, J.E. Johnson</w:t>
      </w:r>
      <w:r w:rsidR="00E925F1" w:rsidRPr="00F56B21">
        <w:rPr>
          <w:rFonts w:cstheme="minorHAnsi"/>
        </w:rPr>
        <w:t xml:space="preserve">. </w:t>
      </w:r>
      <w:r w:rsidRPr="00F56B21">
        <w:rPr>
          <w:rFonts w:cstheme="minorHAnsi"/>
          <w:b/>
          <w:bCs/>
        </w:rPr>
        <w:t>A system for the analysis of foot and ankle kinematics during gait</w:t>
      </w:r>
      <w:r w:rsidR="00E925F1" w:rsidRPr="00F56B21">
        <w:rPr>
          <w:rFonts w:cstheme="minorHAnsi"/>
          <w:b/>
          <w:bCs/>
        </w:rPr>
        <w:t xml:space="preserve">. </w:t>
      </w:r>
      <w:r w:rsidRPr="00F56B21">
        <w:rPr>
          <w:rFonts w:cstheme="minorHAnsi"/>
        </w:rPr>
        <w:t xml:space="preserve">IEEE Trans. </w:t>
      </w:r>
      <w:proofErr w:type="spellStart"/>
      <w:r w:rsidRPr="00F56B21">
        <w:rPr>
          <w:rFonts w:cstheme="minorHAnsi"/>
        </w:rPr>
        <w:t>Rehabil</w:t>
      </w:r>
      <w:proofErr w:type="spellEnd"/>
      <w:r w:rsidRPr="00F56B21">
        <w:rPr>
          <w:rFonts w:cstheme="minorHAnsi"/>
        </w:rPr>
        <w:t>. Eng., 4 (1996), pp. 25-32</w:t>
      </w:r>
    </w:p>
    <w:p w14:paraId="78B17E82" w14:textId="668E8B89" w:rsidR="00E902F0" w:rsidRPr="00F56B21" w:rsidRDefault="00E902F0" w:rsidP="00B12753">
      <w:pPr>
        <w:pStyle w:val="ListParagraph"/>
        <w:numPr>
          <w:ilvl w:val="0"/>
          <w:numId w:val="9"/>
        </w:numPr>
        <w:spacing w:after="0"/>
        <w:rPr>
          <w:rFonts w:cstheme="minorHAnsi"/>
        </w:rPr>
      </w:pPr>
      <w:r w:rsidRPr="00F56B21">
        <w:rPr>
          <w:rFonts w:cstheme="minorHAnsi"/>
        </w:rPr>
        <w:t>J.T. Long, M. Wang, G.F. Harris</w:t>
      </w:r>
      <w:r w:rsidR="00E925F1" w:rsidRPr="00F56B21">
        <w:rPr>
          <w:rFonts w:cstheme="minorHAnsi"/>
        </w:rPr>
        <w:t xml:space="preserve">. </w:t>
      </w:r>
      <w:r w:rsidRPr="00F56B21">
        <w:rPr>
          <w:rFonts w:cstheme="minorHAnsi"/>
          <w:b/>
          <w:bCs/>
        </w:rPr>
        <w:t xml:space="preserve">A model for the evaluation of lower extremity kinematics with integrated </w:t>
      </w:r>
      <w:proofErr w:type="spellStart"/>
      <w:r w:rsidRPr="00F56B21">
        <w:rPr>
          <w:rFonts w:cstheme="minorHAnsi"/>
          <w:b/>
          <w:bCs/>
        </w:rPr>
        <w:t>multisegmental</w:t>
      </w:r>
      <w:proofErr w:type="spellEnd"/>
      <w:r w:rsidRPr="00F56B21">
        <w:rPr>
          <w:rFonts w:cstheme="minorHAnsi"/>
          <w:b/>
          <w:bCs/>
        </w:rPr>
        <w:t xml:space="preserve"> foot motion</w:t>
      </w:r>
      <w:r w:rsidR="00E925F1" w:rsidRPr="00F56B21">
        <w:rPr>
          <w:rFonts w:cstheme="minorHAnsi"/>
          <w:b/>
          <w:bCs/>
        </w:rPr>
        <w:t xml:space="preserve">. </w:t>
      </w:r>
      <w:r w:rsidRPr="00F56B21">
        <w:rPr>
          <w:rFonts w:cstheme="minorHAnsi"/>
        </w:rPr>
        <w:t>J. Exp. Clin. Med., 3 (2011), pp. 239-244</w:t>
      </w:r>
    </w:p>
    <w:p w14:paraId="5E9A7176" w14:textId="56CFA870" w:rsidR="00E902F0" w:rsidRPr="00F56B21" w:rsidRDefault="00E902F0" w:rsidP="00FB573D">
      <w:pPr>
        <w:pStyle w:val="ListParagraph"/>
        <w:numPr>
          <w:ilvl w:val="0"/>
          <w:numId w:val="9"/>
        </w:numPr>
        <w:spacing w:after="0"/>
        <w:rPr>
          <w:rFonts w:cstheme="minorHAnsi"/>
        </w:rPr>
      </w:pPr>
      <w:r w:rsidRPr="00F56B21">
        <w:rPr>
          <w:rFonts w:cstheme="minorHAnsi"/>
        </w:rPr>
        <w:t>J.E. Johnson, R. Lamdan, W.F. Granberry, G.F. Harris, G.F. Carrera</w:t>
      </w:r>
      <w:r w:rsidR="00E925F1" w:rsidRPr="00F56B21">
        <w:rPr>
          <w:rFonts w:cstheme="minorHAnsi"/>
        </w:rPr>
        <w:t xml:space="preserve">. </w:t>
      </w:r>
      <w:r w:rsidRPr="00F56B21">
        <w:rPr>
          <w:rFonts w:cstheme="minorHAnsi"/>
          <w:b/>
          <w:bCs/>
        </w:rPr>
        <w:t>Hindfoot coronal alignment: a modified radiographic method</w:t>
      </w:r>
      <w:r w:rsidR="00E925F1" w:rsidRPr="00F56B21">
        <w:rPr>
          <w:rFonts w:cstheme="minorHAnsi"/>
          <w:b/>
          <w:bCs/>
        </w:rPr>
        <w:t xml:space="preserve">. </w:t>
      </w:r>
      <w:r w:rsidRPr="00F56B21">
        <w:rPr>
          <w:rFonts w:cstheme="minorHAnsi"/>
        </w:rPr>
        <w:t>Foot Ankle Int., 20 (1999), pp. 818-825</w:t>
      </w:r>
    </w:p>
    <w:p w14:paraId="0B8F6ADE" w14:textId="2757E192" w:rsidR="00E902F0" w:rsidRPr="00F56B21" w:rsidRDefault="00E902F0" w:rsidP="009B751E">
      <w:pPr>
        <w:pStyle w:val="ListParagraph"/>
        <w:numPr>
          <w:ilvl w:val="0"/>
          <w:numId w:val="9"/>
        </w:numPr>
        <w:spacing w:after="0"/>
        <w:rPr>
          <w:rFonts w:cstheme="minorHAnsi"/>
        </w:rPr>
      </w:pPr>
      <w:r w:rsidRPr="00F56B21">
        <w:rPr>
          <w:rFonts w:cstheme="minorHAnsi"/>
        </w:rPr>
        <w:t>J. Cohen</w:t>
      </w:r>
      <w:r w:rsidR="00E925F1" w:rsidRPr="00F56B21">
        <w:rPr>
          <w:rFonts w:cstheme="minorHAnsi"/>
        </w:rPr>
        <w:t xml:space="preserve">. </w:t>
      </w:r>
      <w:r w:rsidRPr="00F56B21">
        <w:rPr>
          <w:rFonts w:cstheme="minorHAnsi"/>
          <w:b/>
          <w:bCs/>
        </w:rPr>
        <w:t>Statistical Power Analysis for the Behavioral Sciences</w:t>
      </w:r>
      <w:r w:rsidR="00E925F1" w:rsidRPr="00F56B21">
        <w:rPr>
          <w:rFonts w:cstheme="minorHAnsi"/>
          <w:b/>
          <w:bCs/>
        </w:rPr>
        <w:t xml:space="preserve">. </w:t>
      </w:r>
      <w:r w:rsidRPr="00F56B21">
        <w:rPr>
          <w:rFonts w:cstheme="minorHAnsi"/>
        </w:rPr>
        <w:t>L. Erlbaum Associates, Hillsdale, N.J (1988)</w:t>
      </w:r>
    </w:p>
    <w:p w14:paraId="4F02C041" w14:textId="6C8A57A4" w:rsidR="00E902F0" w:rsidRPr="00F56B21" w:rsidRDefault="00E902F0" w:rsidP="00AE7B42">
      <w:pPr>
        <w:pStyle w:val="ListParagraph"/>
        <w:numPr>
          <w:ilvl w:val="0"/>
          <w:numId w:val="9"/>
        </w:numPr>
        <w:spacing w:after="0"/>
        <w:rPr>
          <w:rFonts w:cstheme="minorHAnsi"/>
        </w:rPr>
      </w:pPr>
      <w:r w:rsidRPr="00F56B21">
        <w:rPr>
          <w:rFonts w:cstheme="minorHAnsi"/>
        </w:rPr>
        <w:t>H.F. Kaiser</w:t>
      </w:r>
      <w:r w:rsidR="00E925F1" w:rsidRPr="00F56B21">
        <w:rPr>
          <w:rFonts w:cstheme="minorHAnsi"/>
        </w:rPr>
        <w:t xml:space="preserve">. </w:t>
      </w:r>
      <w:r w:rsidRPr="00F56B21">
        <w:rPr>
          <w:rFonts w:cstheme="minorHAnsi"/>
          <w:b/>
          <w:bCs/>
        </w:rPr>
        <w:t>The application of electronic computers to factor analysis</w:t>
      </w:r>
      <w:r w:rsidR="00E925F1" w:rsidRPr="00F56B21">
        <w:rPr>
          <w:rFonts w:cstheme="minorHAnsi"/>
          <w:b/>
          <w:bCs/>
        </w:rPr>
        <w:t xml:space="preserve">. </w:t>
      </w:r>
      <w:r w:rsidRPr="00F56B21">
        <w:rPr>
          <w:rFonts w:cstheme="minorHAnsi"/>
        </w:rPr>
        <w:t>Educ. Psychol. Meas., 20 (1960), pp. 141-151</w:t>
      </w:r>
    </w:p>
    <w:p w14:paraId="0385D344" w14:textId="015D8553" w:rsidR="00E902F0" w:rsidRPr="00F56B21" w:rsidRDefault="00E902F0" w:rsidP="00DA2B17">
      <w:pPr>
        <w:pStyle w:val="ListParagraph"/>
        <w:numPr>
          <w:ilvl w:val="0"/>
          <w:numId w:val="9"/>
        </w:numPr>
        <w:spacing w:after="0"/>
        <w:rPr>
          <w:rFonts w:cstheme="minorHAnsi"/>
        </w:rPr>
      </w:pPr>
      <w:r w:rsidRPr="00F56B21">
        <w:rPr>
          <w:rFonts w:cstheme="minorHAnsi"/>
        </w:rPr>
        <w:t>R.B. Cattell</w:t>
      </w:r>
      <w:r w:rsidR="00E925F1" w:rsidRPr="00F56B21">
        <w:rPr>
          <w:rFonts w:cstheme="minorHAnsi"/>
        </w:rPr>
        <w:t xml:space="preserve">. </w:t>
      </w:r>
      <w:r w:rsidRPr="00F56B21">
        <w:rPr>
          <w:rFonts w:cstheme="minorHAnsi"/>
          <w:b/>
          <w:bCs/>
        </w:rPr>
        <w:t xml:space="preserve">The </w:t>
      </w:r>
      <w:proofErr w:type="spellStart"/>
      <w:r w:rsidRPr="00F56B21">
        <w:rPr>
          <w:rFonts w:cstheme="minorHAnsi"/>
          <w:b/>
          <w:bCs/>
        </w:rPr>
        <w:t>scree</w:t>
      </w:r>
      <w:proofErr w:type="spellEnd"/>
      <w:r w:rsidRPr="00F56B21">
        <w:rPr>
          <w:rFonts w:cstheme="minorHAnsi"/>
          <w:b/>
          <w:bCs/>
        </w:rPr>
        <w:t xml:space="preserve"> test for the number of factors</w:t>
      </w:r>
      <w:r w:rsidR="00E925F1" w:rsidRPr="00F56B21">
        <w:rPr>
          <w:rFonts w:cstheme="minorHAnsi"/>
          <w:b/>
          <w:bCs/>
        </w:rPr>
        <w:t xml:space="preserve">. </w:t>
      </w:r>
      <w:r w:rsidRPr="00F56B21">
        <w:rPr>
          <w:rFonts w:cstheme="minorHAnsi"/>
        </w:rPr>
        <w:t xml:space="preserve">Multivariate </w:t>
      </w:r>
      <w:proofErr w:type="spellStart"/>
      <w:r w:rsidRPr="00F56B21">
        <w:rPr>
          <w:rFonts w:cstheme="minorHAnsi"/>
        </w:rPr>
        <w:t>Behav</w:t>
      </w:r>
      <w:proofErr w:type="spellEnd"/>
      <w:r w:rsidRPr="00F56B21">
        <w:rPr>
          <w:rFonts w:cstheme="minorHAnsi"/>
        </w:rPr>
        <w:t>. Res., 1 (1966), pp. 245-276</w:t>
      </w:r>
    </w:p>
    <w:p w14:paraId="4D518726" w14:textId="6AB2BA2D" w:rsidR="00E902F0" w:rsidRPr="00F56B21" w:rsidRDefault="00E902F0" w:rsidP="008267C2">
      <w:pPr>
        <w:pStyle w:val="ListParagraph"/>
        <w:numPr>
          <w:ilvl w:val="0"/>
          <w:numId w:val="9"/>
        </w:numPr>
        <w:spacing w:after="0"/>
        <w:rPr>
          <w:rFonts w:cstheme="minorHAnsi"/>
        </w:rPr>
      </w:pPr>
      <w:r w:rsidRPr="00F56B21">
        <w:rPr>
          <w:rFonts w:cstheme="minorHAnsi"/>
        </w:rPr>
        <w:t>I.T. Jolliffe</w:t>
      </w:r>
      <w:r w:rsidR="00E925F1" w:rsidRPr="00F56B21">
        <w:rPr>
          <w:rFonts w:cstheme="minorHAnsi"/>
        </w:rPr>
        <w:t xml:space="preserve">. </w:t>
      </w:r>
      <w:r w:rsidRPr="00F56B21">
        <w:rPr>
          <w:rFonts w:cstheme="minorHAnsi"/>
          <w:b/>
          <w:bCs/>
        </w:rPr>
        <w:t>Principal Component Analysis</w:t>
      </w:r>
      <w:r w:rsidR="00E925F1" w:rsidRPr="00F56B21">
        <w:rPr>
          <w:rFonts w:cstheme="minorHAnsi"/>
          <w:b/>
          <w:bCs/>
        </w:rPr>
        <w:t xml:space="preserve">. </w:t>
      </w:r>
      <w:r w:rsidRPr="00F56B21">
        <w:rPr>
          <w:rFonts w:cstheme="minorHAnsi"/>
        </w:rPr>
        <w:t>(second edition), Springer, New York, NY (2002)</w:t>
      </w:r>
    </w:p>
    <w:p w14:paraId="621F9333" w14:textId="4D11CB26" w:rsidR="00E902F0" w:rsidRPr="00F56B21" w:rsidRDefault="00E902F0" w:rsidP="00157BD4">
      <w:pPr>
        <w:pStyle w:val="ListParagraph"/>
        <w:numPr>
          <w:ilvl w:val="0"/>
          <w:numId w:val="9"/>
        </w:numPr>
        <w:spacing w:after="0"/>
        <w:rPr>
          <w:rFonts w:cstheme="minorHAnsi"/>
        </w:rPr>
      </w:pPr>
      <w:r w:rsidRPr="00F56B21">
        <w:rPr>
          <w:rFonts w:cstheme="minorHAnsi"/>
        </w:rPr>
        <w:t>J. Stevens</w:t>
      </w:r>
      <w:r w:rsidR="00E925F1" w:rsidRPr="00F56B21">
        <w:rPr>
          <w:rFonts w:cstheme="minorHAnsi"/>
        </w:rPr>
        <w:t xml:space="preserve">. </w:t>
      </w:r>
      <w:r w:rsidRPr="00F56B21">
        <w:rPr>
          <w:rFonts w:cstheme="minorHAnsi"/>
          <w:b/>
          <w:bCs/>
        </w:rPr>
        <w:t>Applied Multivariate Statistics for the Social Sciences</w:t>
      </w:r>
      <w:r w:rsidR="00E925F1" w:rsidRPr="00F56B21">
        <w:rPr>
          <w:rFonts w:cstheme="minorHAnsi"/>
          <w:b/>
          <w:bCs/>
        </w:rPr>
        <w:t xml:space="preserve">. </w:t>
      </w:r>
      <w:r w:rsidRPr="00F56B21">
        <w:rPr>
          <w:rFonts w:cstheme="minorHAnsi"/>
        </w:rPr>
        <w:t>L. Erlbaum Associates Inc. (1986)</w:t>
      </w:r>
    </w:p>
    <w:p w14:paraId="0BC3CC4D" w14:textId="49A200AE" w:rsidR="00E902F0" w:rsidRPr="00F56B21" w:rsidRDefault="00E902F0" w:rsidP="00627C8E">
      <w:pPr>
        <w:pStyle w:val="ListParagraph"/>
        <w:numPr>
          <w:ilvl w:val="0"/>
          <w:numId w:val="9"/>
        </w:numPr>
        <w:spacing w:after="0"/>
        <w:rPr>
          <w:rFonts w:cstheme="minorHAnsi"/>
        </w:rPr>
      </w:pPr>
      <w:r w:rsidRPr="00F56B21">
        <w:rPr>
          <w:rFonts w:cstheme="minorHAnsi"/>
        </w:rPr>
        <w:t>M.S. Bartlett</w:t>
      </w:r>
      <w:r w:rsidR="00E925F1" w:rsidRPr="00F56B21">
        <w:rPr>
          <w:rFonts w:cstheme="minorHAnsi"/>
        </w:rPr>
        <w:t xml:space="preserve">. </w:t>
      </w:r>
      <w:r w:rsidRPr="00F56B21">
        <w:rPr>
          <w:rFonts w:cstheme="minorHAnsi"/>
          <w:b/>
          <w:bCs/>
        </w:rPr>
        <w:t>A note on the multiplying factors for various chi square approximations</w:t>
      </w:r>
      <w:r w:rsidR="00E925F1" w:rsidRPr="00F56B21">
        <w:rPr>
          <w:rFonts w:cstheme="minorHAnsi"/>
          <w:b/>
          <w:bCs/>
        </w:rPr>
        <w:t xml:space="preserve">. </w:t>
      </w:r>
      <w:r w:rsidRPr="00F56B21">
        <w:rPr>
          <w:rFonts w:cstheme="minorHAnsi"/>
        </w:rPr>
        <w:t>J. R. Stat. Soc., 16 (1954), pp. 296-298</w:t>
      </w:r>
    </w:p>
    <w:p w14:paraId="47D08379" w14:textId="51EFC797" w:rsidR="00E902F0" w:rsidRPr="00F56B21" w:rsidRDefault="00E902F0" w:rsidP="007C3BFF">
      <w:pPr>
        <w:pStyle w:val="ListParagraph"/>
        <w:numPr>
          <w:ilvl w:val="0"/>
          <w:numId w:val="9"/>
        </w:numPr>
        <w:spacing w:after="0"/>
        <w:rPr>
          <w:rFonts w:cstheme="minorHAnsi"/>
        </w:rPr>
      </w:pPr>
      <w:r w:rsidRPr="00F56B21">
        <w:rPr>
          <w:rFonts w:cstheme="minorHAnsi"/>
        </w:rPr>
        <w:t>H.F. Kaiser</w:t>
      </w:r>
      <w:r w:rsidR="00E925F1" w:rsidRPr="00F56B21">
        <w:rPr>
          <w:rFonts w:cstheme="minorHAnsi"/>
        </w:rPr>
        <w:t xml:space="preserve">. </w:t>
      </w:r>
      <w:r w:rsidRPr="00F56B21">
        <w:rPr>
          <w:rFonts w:cstheme="minorHAnsi"/>
          <w:b/>
          <w:bCs/>
        </w:rPr>
        <w:t>An index of factorial simplicity</w:t>
      </w:r>
      <w:r w:rsidR="00E925F1" w:rsidRPr="00F56B21">
        <w:rPr>
          <w:rFonts w:cstheme="minorHAnsi"/>
          <w:b/>
          <w:bCs/>
        </w:rPr>
        <w:t xml:space="preserve">. </w:t>
      </w:r>
      <w:proofErr w:type="spellStart"/>
      <w:r w:rsidRPr="00F56B21">
        <w:rPr>
          <w:rFonts w:cstheme="minorHAnsi"/>
        </w:rPr>
        <w:t>Psechometrika</w:t>
      </w:r>
      <w:proofErr w:type="spellEnd"/>
      <w:r w:rsidRPr="00F56B21">
        <w:rPr>
          <w:rFonts w:cstheme="minorHAnsi"/>
        </w:rPr>
        <w:t>, 39 (1974), pp. 31-36</w:t>
      </w:r>
    </w:p>
    <w:p w14:paraId="43AC6489" w14:textId="78613DBC" w:rsidR="00E902F0" w:rsidRPr="00F56B21" w:rsidRDefault="00E902F0" w:rsidP="00335C15">
      <w:pPr>
        <w:pStyle w:val="ListParagraph"/>
        <w:numPr>
          <w:ilvl w:val="0"/>
          <w:numId w:val="9"/>
        </w:numPr>
        <w:spacing w:after="0"/>
        <w:rPr>
          <w:rFonts w:cstheme="minorHAnsi"/>
        </w:rPr>
      </w:pPr>
      <w:r w:rsidRPr="00F56B21">
        <w:rPr>
          <w:rFonts w:cstheme="minorHAnsi"/>
        </w:rPr>
        <w:t>M. Ferrarin, G. Bovi, M. Rabuffetti, P. Mazzoleni, A. Montesano, E. Pagliano, </w:t>
      </w:r>
      <w:r w:rsidRPr="00F56B21">
        <w:rPr>
          <w:rFonts w:cstheme="minorHAnsi"/>
          <w:i/>
          <w:iCs/>
        </w:rPr>
        <w:t>et al.</w:t>
      </w:r>
      <w:r w:rsidR="00B16120" w:rsidRPr="00F56B21">
        <w:rPr>
          <w:rFonts w:cstheme="minorHAnsi"/>
          <w:i/>
          <w:iCs/>
        </w:rPr>
        <w:t xml:space="preserve"> </w:t>
      </w:r>
      <w:r w:rsidRPr="00F56B21">
        <w:rPr>
          <w:rFonts w:cstheme="minorHAnsi"/>
          <w:b/>
          <w:bCs/>
        </w:rPr>
        <w:t>Gait pattern classification in children with Charcot–Marie–Tooth disease type 1A</w:t>
      </w:r>
      <w:r w:rsidR="00B16120" w:rsidRPr="00F56B21">
        <w:rPr>
          <w:rFonts w:cstheme="minorHAnsi"/>
          <w:b/>
          <w:bCs/>
        </w:rPr>
        <w:t xml:space="preserve">. </w:t>
      </w:r>
      <w:r w:rsidRPr="00F56B21">
        <w:rPr>
          <w:rFonts w:cstheme="minorHAnsi"/>
        </w:rPr>
        <w:t>Gait Posture, 35 (2012), pp. 131-137</w:t>
      </w:r>
    </w:p>
    <w:p w14:paraId="2E27A610" w14:textId="1EF84C82" w:rsidR="00E902F0" w:rsidRPr="00F56B21" w:rsidRDefault="00E902F0" w:rsidP="00343598">
      <w:pPr>
        <w:pStyle w:val="ListParagraph"/>
        <w:numPr>
          <w:ilvl w:val="0"/>
          <w:numId w:val="9"/>
        </w:numPr>
        <w:spacing w:after="0"/>
        <w:rPr>
          <w:rFonts w:cstheme="minorHAnsi"/>
        </w:rPr>
      </w:pPr>
      <w:r w:rsidRPr="00F56B21">
        <w:rPr>
          <w:rFonts w:cstheme="minorHAnsi"/>
        </w:rPr>
        <w:t>J.H. Ward</w:t>
      </w:r>
      <w:r w:rsidR="00B16120" w:rsidRPr="00F56B21">
        <w:rPr>
          <w:rFonts w:cstheme="minorHAnsi"/>
        </w:rPr>
        <w:t xml:space="preserve">. </w:t>
      </w:r>
      <w:r w:rsidRPr="00F56B21">
        <w:rPr>
          <w:rFonts w:cstheme="minorHAnsi"/>
          <w:b/>
          <w:bCs/>
        </w:rPr>
        <w:t>Hierarchical grouping to optimize an objective function</w:t>
      </w:r>
      <w:r w:rsidR="00B16120" w:rsidRPr="00F56B21">
        <w:rPr>
          <w:rFonts w:cstheme="minorHAnsi"/>
          <w:b/>
          <w:bCs/>
        </w:rPr>
        <w:t xml:space="preserve">. </w:t>
      </w:r>
      <w:r w:rsidRPr="00F56B21">
        <w:rPr>
          <w:rFonts w:cstheme="minorHAnsi"/>
        </w:rPr>
        <w:t>J. Am. Stat. Assoc., 58 (1963), pp. 236-244</w:t>
      </w:r>
    </w:p>
    <w:p w14:paraId="4D0DED56" w14:textId="50CE628C" w:rsidR="00E902F0" w:rsidRPr="00F56B21" w:rsidRDefault="00E902F0" w:rsidP="00A8455F">
      <w:pPr>
        <w:pStyle w:val="ListParagraph"/>
        <w:numPr>
          <w:ilvl w:val="0"/>
          <w:numId w:val="9"/>
        </w:numPr>
        <w:spacing w:after="0"/>
        <w:rPr>
          <w:rFonts w:cstheme="minorHAnsi"/>
        </w:rPr>
      </w:pPr>
      <w:r w:rsidRPr="00F56B21">
        <w:rPr>
          <w:rFonts w:cstheme="minorHAnsi"/>
        </w:rPr>
        <w:t>H.J. Hillstrom, J. Song, A.P. Kraszewski, J.F. Hafer, R. Mootanah, A.B. Dufour, </w:t>
      </w:r>
      <w:r w:rsidRPr="00F56B21">
        <w:rPr>
          <w:rFonts w:cstheme="minorHAnsi"/>
          <w:i/>
          <w:iCs/>
        </w:rPr>
        <w:t>et al.</w:t>
      </w:r>
      <w:r w:rsidR="00B16120" w:rsidRPr="00F56B21">
        <w:rPr>
          <w:rFonts w:cstheme="minorHAnsi"/>
          <w:i/>
          <w:iCs/>
        </w:rPr>
        <w:t xml:space="preserve"> </w:t>
      </w:r>
      <w:r w:rsidRPr="00F56B21">
        <w:rPr>
          <w:rFonts w:cstheme="minorHAnsi"/>
          <w:b/>
          <w:bCs/>
        </w:rPr>
        <w:t>Foot type biomechanics part 1: structure and function of the asymptomatic foot</w:t>
      </w:r>
      <w:r w:rsidR="00B16120" w:rsidRPr="00F56B21">
        <w:rPr>
          <w:rFonts w:cstheme="minorHAnsi"/>
          <w:b/>
          <w:bCs/>
        </w:rPr>
        <w:t xml:space="preserve">. </w:t>
      </w:r>
      <w:r w:rsidRPr="00F56B21">
        <w:rPr>
          <w:rFonts w:cstheme="minorHAnsi"/>
        </w:rPr>
        <w:t>Gait Posture, 37 (2013), pp. 445-451</w:t>
      </w:r>
    </w:p>
    <w:p w14:paraId="7847E23A" w14:textId="6BC18364" w:rsidR="00E902F0" w:rsidRPr="00F56B21" w:rsidRDefault="00E902F0" w:rsidP="007464B7">
      <w:pPr>
        <w:pStyle w:val="ListParagraph"/>
        <w:numPr>
          <w:ilvl w:val="0"/>
          <w:numId w:val="9"/>
        </w:numPr>
        <w:spacing w:after="0"/>
        <w:rPr>
          <w:rFonts w:cstheme="minorHAnsi"/>
        </w:rPr>
      </w:pPr>
      <w:r w:rsidRPr="00F56B21">
        <w:rPr>
          <w:rFonts w:cstheme="minorHAnsi"/>
        </w:rPr>
        <w:t>W.R. Ledoux, E.S. Rohr, R.P. Ching, B.J. </w:t>
      </w:r>
      <w:proofErr w:type="spellStart"/>
      <w:r w:rsidRPr="00F56B21">
        <w:rPr>
          <w:rFonts w:cstheme="minorHAnsi"/>
        </w:rPr>
        <w:t>Sangeorzan</w:t>
      </w:r>
      <w:proofErr w:type="spellEnd"/>
      <w:r w:rsidR="00B16120" w:rsidRPr="00F56B21">
        <w:rPr>
          <w:rFonts w:cstheme="minorHAnsi"/>
        </w:rPr>
        <w:t xml:space="preserve">. </w:t>
      </w:r>
      <w:r w:rsidRPr="00F56B21">
        <w:rPr>
          <w:rFonts w:cstheme="minorHAnsi"/>
          <w:b/>
          <w:bCs/>
        </w:rPr>
        <w:t>Effect of foot shape on the three-dimensional position of foot bones</w:t>
      </w:r>
      <w:r w:rsidR="00B16120" w:rsidRPr="00F56B21">
        <w:rPr>
          <w:rFonts w:cstheme="minorHAnsi"/>
          <w:b/>
          <w:bCs/>
        </w:rPr>
        <w:t xml:space="preserve">. </w:t>
      </w:r>
      <w:r w:rsidRPr="00F56B21">
        <w:rPr>
          <w:rFonts w:cstheme="minorHAnsi"/>
        </w:rPr>
        <w:t xml:space="preserve">J. </w:t>
      </w:r>
      <w:proofErr w:type="spellStart"/>
      <w:r w:rsidRPr="00F56B21">
        <w:rPr>
          <w:rFonts w:cstheme="minorHAnsi"/>
        </w:rPr>
        <w:t>Orthop</w:t>
      </w:r>
      <w:proofErr w:type="spellEnd"/>
      <w:r w:rsidRPr="00F56B21">
        <w:rPr>
          <w:rFonts w:cstheme="minorHAnsi"/>
        </w:rPr>
        <w:t>. Res., 24 (2006), pp. 2176-2186</w:t>
      </w:r>
    </w:p>
    <w:p w14:paraId="69CF8BBC" w14:textId="7DD91BAD" w:rsidR="00E902F0" w:rsidRPr="00F56B21" w:rsidRDefault="00E902F0" w:rsidP="006709C7">
      <w:pPr>
        <w:pStyle w:val="ListParagraph"/>
        <w:numPr>
          <w:ilvl w:val="0"/>
          <w:numId w:val="9"/>
        </w:numPr>
        <w:spacing w:after="0"/>
        <w:rPr>
          <w:rFonts w:cstheme="minorHAnsi"/>
        </w:rPr>
      </w:pPr>
      <w:r w:rsidRPr="00F56B21">
        <w:rPr>
          <w:rFonts w:cstheme="minorHAnsi"/>
        </w:rPr>
        <w:t>J.R. Kim, S.J. Shin, S.I. Wang, S.M. Kang</w:t>
      </w:r>
      <w:r w:rsidR="00B16120" w:rsidRPr="00F56B21">
        <w:rPr>
          <w:rFonts w:cstheme="minorHAnsi"/>
        </w:rPr>
        <w:t xml:space="preserve">. </w:t>
      </w:r>
      <w:r w:rsidRPr="00F56B21">
        <w:rPr>
          <w:rFonts w:cstheme="minorHAnsi"/>
          <w:b/>
          <w:bCs/>
        </w:rPr>
        <w:t xml:space="preserve">Comparison of lateral opening wedge calcaneal osteotomy and medial calcaneal sliding-opening wedge cuboid-closing wedge cuneiform osteotomy for correction of </w:t>
      </w:r>
      <w:proofErr w:type="spellStart"/>
      <w:r w:rsidRPr="00F56B21">
        <w:rPr>
          <w:rFonts w:cstheme="minorHAnsi"/>
          <w:b/>
          <w:bCs/>
        </w:rPr>
        <w:t>planovalgus</w:t>
      </w:r>
      <w:proofErr w:type="spellEnd"/>
      <w:r w:rsidRPr="00F56B21">
        <w:rPr>
          <w:rFonts w:cstheme="minorHAnsi"/>
          <w:b/>
          <w:bCs/>
        </w:rPr>
        <w:t xml:space="preserve"> foot deformity in children</w:t>
      </w:r>
      <w:r w:rsidR="00B16120" w:rsidRPr="00F56B21">
        <w:rPr>
          <w:rFonts w:cstheme="minorHAnsi"/>
          <w:b/>
          <w:bCs/>
        </w:rPr>
        <w:t xml:space="preserve">. </w:t>
      </w:r>
      <w:r w:rsidRPr="00F56B21">
        <w:rPr>
          <w:rFonts w:cstheme="minorHAnsi"/>
        </w:rPr>
        <w:t>J. Foot Ankle Surg., 52 (2013), pp. 162-166</w:t>
      </w:r>
    </w:p>
    <w:p w14:paraId="23DC6FD5" w14:textId="13D97EEB" w:rsidR="00E902F0" w:rsidRPr="00F56B21" w:rsidRDefault="00E902F0" w:rsidP="00C72CDC">
      <w:pPr>
        <w:pStyle w:val="ListParagraph"/>
        <w:numPr>
          <w:ilvl w:val="0"/>
          <w:numId w:val="9"/>
        </w:numPr>
        <w:spacing w:after="0"/>
        <w:rPr>
          <w:rFonts w:cstheme="minorHAnsi"/>
        </w:rPr>
      </w:pPr>
      <w:r w:rsidRPr="00F56B21">
        <w:rPr>
          <w:rFonts w:cstheme="minorHAnsi"/>
        </w:rPr>
        <w:t>D. Evans</w:t>
      </w:r>
      <w:r w:rsidR="00B16120" w:rsidRPr="00F56B21">
        <w:rPr>
          <w:rFonts w:cstheme="minorHAnsi"/>
        </w:rPr>
        <w:t xml:space="preserve">. </w:t>
      </w:r>
      <w:proofErr w:type="spellStart"/>
      <w:r w:rsidRPr="00F56B21">
        <w:rPr>
          <w:rFonts w:cstheme="minorHAnsi"/>
          <w:b/>
          <w:bCs/>
        </w:rPr>
        <w:t>Calcaneo</w:t>
      </w:r>
      <w:proofErr w:type="spellEnd"/>
      <w:r w:rsidRPr="00F56B21">
        <w:rPr>
          <w:rFonts w:cstheme="minorHAnsi"/>
          <w:b/>
          <w:bCs/>
        </w:rPr>
        <w:t>-valgus deformity</w:t>
      </w:r>
      <w:r w:rsidR="00B16120" w:rsidRPr="00F56B21">
        <w:rPr>
          <w:rFonts w:cstheme="minorHAnsi"/>
          <w:b/>
          <w:bCs/>
        </w:rPr>
        <w:t xml:space="preserve">. </w:t>
      </w:r>
      <w:r w:rsidRPr="00F56B21">
        <w:rPr>
          <w:rFonts w:cstheme="minorHAnsi"/>
        </w:rPr>
        <w:t>J. Bone Joint Surg. Br., 57 (1975), pp. 270-278</w:t>
      </w:r>
    </w:p>
    <w:p w14:paraId="65432EE7" w14:textId="2A58B803" w:rsidR="00E902F0" w:rsidRPr="00F56B21" w:rsidRDefault="00E902F0" w:rsidP="004933DA">
      <w:pPr>
        <w:pStyle w:val="ListParagraph"/>
        <w:numPr>
          <w:ilvl w:val="0"/>
          <w:numId w:val="9"/>
        </w:numPr>
        <w:spacing w:after="0"/>
        <w:rPr>
          <w:rFonts w:cstheme="minorHAnsi"/>
        </w:rPr>
      </w:pPr>
      <w:r w:rsidRPr="00F56B21">
        <w:rPr>
          <w:rFonts w:cstheme="minorHAnsi"/>
        </w:rPr>
        <w:t>V.S. </w:t>
      </w:r>
      <w:proofErr w:type="spellStart"/>
      <w:r w:rsidRPr="00F56B21">
        <w:rPr>
          <w:rFonts w:cstheme="minorHAnsi"/>
        </w:rPr>
        <w:t>Mosca</w:t>
      </w:r>
      <w:proofErr w:type="spellEnd"/>
      <w:r w:rsidR="00B16120" w:rsidRPr="00F56B21">
        <w:rPr>
          <w:rFonts w:cstheme="minorHAnsi"/>
        </w:rPr>
        <w:t xml:space="preserve">. </w:t>
      </w:r>
      <w:r w:rsidRPr="00F56B21">
        <w:rPr>
          <w:rFonts w:cstheme="minorHAnsi"/>
          <w:b/>
          <w:bCs/>
        </w:rPr>
        <w:t xml:space="preserve">Calcaneal lengthening for valgus deformity of the hindfoot. Results in children who had severe, symptomatic flatfoot and </w:t>
      </w:r>
      <w:proofErr w:type="spellStart"/>
      <w:r w:rsidRPr="00F56B21">
        <w:rPr>
          <w:rFonts w:cstheme="minorHAnsi"/>
          <w:b/>
          <w:bCs/>
        </w:rPr>
        <w:t>skewfoot</w:t>
      </w:r>
      <w:proofErr w:type="spellEnd"/>
      <w:r w:rsidR="00B16120" w:rsidRPr="00F56B21">
        <w:rPr>
          <w:rFonts w:cstheme="minorHAnsi"/>
          <w:b/>
          <w:bCs/>
        </w:rPr>
        <w:t xml:space="preserve">. </w:t>
      </w:r>
      <w:r w:rsidRPr="00F56B21">
        <w:rPr>
          <w:rFonts w:cstheme="minorHAnsi"/>
        </w:rPr>
        <w:t>J. Bone Joint Surg. Am., 77 (1995), pp. 500-512</w:t>
      </w:r>
    </w:p>
    <w:p w14:paraId="6B055AAD" w14:textId="1C0E35FB" w:rsidR="00E902F0" w:rsidRPr="00F56B21" w:rsidRDefault="00E902F0" w:rsidP="00B61E3D">
      <w:pPr>
        <w:pStyle w:val="ListParagraph"/>
        <w:numPr>
          <w:ilvl w:val="0"/>
          <w:numId w:val="9"/>
        </w:numPr>
        <w:spacing w:after="0"/>
        <w:rPr>
          <w:rFonts w:cstheme="minorHAnsi"/>
        </w:rPr>
      </w:pPr>
      <w:r w:rsidRPr="00F56B21">
        <w:rPr>
          <w:rFonts w:cstheme="minorHAnsi"/>
        </w:rPr>
        <w:t>H. Senaran, G. Yilmaz, M.K. Nagai, M. Thacker, K.W. Dabney, F. Miller</w:t>
      </w:r>
      <w:r w:rsidR="00B16120" w:rsidRPr="00F56B21">
        <w:rPr>
          <w:rFonts w:cstheme="minorHAnsi"/>
        </w:rPr>
        <w:t xml:space="preserve">. </w:t>
      </w:r>
      <w:r w:rsidRPr="00F56B21">
        <w:rPr>
          <w:rFonts w:cstheme="minorHAnsi"/>
          <w:b/>
          <w:bCs/>
        </w:rPr>
        <w:t xml:space="preserve">Subtalar fusion in cerebral palsy patients: results of a new technique using </w:t>
      </w:r>
      <w:proofErr w:type="spellStart"/>
      <w:r w:rsidRPr="00F56B21">
        <w:rPr>
          <w:rFonts w:cstheme="minorHAnsi"/>
          <w:b/>
          <w:bCs/>
        </w:rPr>
        <w:t>corticocancellous</w:t>
      </w:r>
      <w:proofErr w:type="spellEnd"/>
      <w:r w:rsidRPr="00F56B21">
        <w:rPr>
          <w:rFonts w:cstheme="minorHAnsi"/>
          <w:b/>
          <w:bCs/>
        </w:rPr>
        <w:t xml:space="preserve"> allograft</w:t>
      </w:r>
      <w:r w:rsidR="00B16120" w:rsidRPr="00F56B21">
        <w:rPr>
          <w:rFonts w:cstheme="minorHAnsi"/>
          <w:b/>
          <w:bCs/>
        </w:rPr>
        <w:t xml:space="preserve">. </w:t>
      </w:r>
      <w:r w:rsidRPr="00F56B21">
        <w:rPr>
          <w:rFonts w:cstheme="minorHAnsi"/>
        </w:rPr>
        <w:t xml:space="preserve">J. </w:t>
      </w:r>
      <w:proofErr w:type="spellStart"/>
      <w:r w:rsidRPr="00F56B21">
        <w:rPr>
          <w:rFonts w:cstheme="minorHAnsi"/>
        </w:rPr>
        <w:t>Pediatr</w:t>
      </w:r>
      <w:proofErr w:type="spellEnd"/>
      <w:r w:rsidRPr="00F56B21">
        <w:rPr>
          <w:rFonts w:cstheme="minorHAnsi"/>
        </w:rPr>
        <w:t xml:space="preserve">. </w:t>
      </w:r>
      <w:proofErr w:type="spellStart"/>
      <w:r w:rsidRPr="00F56B21">
        <w:rPr>
          <w:rFonts w:cstheme="minorHAnsi"/>
        </w:rPr>
        <w:t>Orthop</w:t>
      </w:r>
      <w:proofErr w:type="spellEnd"/>
      <w:r w:rsidRPr="00F56B21">
        <w:rPr>
          <w:rFonts w:cstheme="minorHAnsi"/>
        </w:rPr>
        <w:t>., 31 (2011), pp. 205-210</w:t>
      </w:r>
    </w:p>
    <w:p w14:paraId="274FA8C0" w14:textId="0A640721" w:rsidR="00E902F0" w:rsidRPr="00F56B21" w:rsidRDefault="00E902F0" w:rsidP="00094B64">
      <w:pPr>
        <w:pStyle w:val="ListParagraph"/>
        <w:numPr>
          <w:ilvl w:val="0"/>
          <w:numId w:val="9"/>
        </w:numPr>
        <w:spacing w:after="0"/>
        <w:rPr>
          <w:rFonts w:cstheme="minorHAnsi"/>
        </w:rPr>
      </w:pPr>
      <w:r w:rsidRPr="00F56B21">
        <w:rPr>
          <w:rFonts w:cstheme="minorHAnsi"/>
        </w:rPr>
        <w:t>B.D. McHenry, E.L. Exten, J.A. Cross, K.M. Kruger, B. Law, J.M. Fritz, </w:t>
      </w:r>
      <w:r w:rsidRPr="00F56B21">
        <w:rPr>
          <w:rFonts w:cstheme="minorHAnsi"/>
          <w:i/>
          <w:iCs/>
        </w:rPr>
        <w:t>et al.</w:t>
      </w:r>
      <w:r w:rsidR="003665C1" w:rsidRPr="00F56B21">
        <w:rPr>
          <w:rFonts w:cstheme="minorHAnsi"/>
          <w:i/>
          <w:iCs/>
        </w:rPr>
        <w:t xml:space="preserve"> </w:t>
      </w:r>
      <w:r w:rsidRPr="00F56B21">
        <w:rPr>
          <w:rFonts w:cstheme="minorHAnsi"/>
          <w:b/>
          <w:bCs/>
        </w:rPr>
        <w:t>Sagittal subtalar and talocrural joint assessment during ambulation with controlled ankle movement (CAM) boots</w:t>
      </w:r>
      <w:r w:rsidR="003665C1" w:rsidRPr="00F56B21">
        <w:rPr>
          <w:rFonts w:cstheme="minorHAnsi"/>
          <w:b/>
          <w:bCs/>
        </w:rPr>
        <w:t xml:space="preserve">. </w:t>
      </w:r>
      <w:r w:rsidRPr="00F56B21">
        <w:rPr>
          <w:rFonts w:cstheme="minorHAnsi"/>
        </w:rPr>
        <w:t>Foot Ankle Int., 38 (2017), pp. 1260-1266</w:t>
      </w:r>
    </w:p>
    <w:p w14:paraId="31B1DE9E" w14:textId="5D98DD5C" w:rsidR="00E902F0" w:rsidRPr="00F56B21" w:rsidRDefault="00E902F0" w:rsidP="004E7E32">
      <w:pPr>
        <w:pStyle w:val="ListParagraph"/>
        <w:numPr>
          <w:ilvl w:val="0"/>
          <w:numId w:val="9"/>
        </w:numPr>
        <w:spacing w:after="0"/>
        <w:rPr>
          <w:rFonts w:cstheme="minorHAnsi"/>
        </w:rPr>
      </w:pPr>
      <w:r w:rsidRPr="00F56B21">
        <w:rPr>
          <w:rFonts w:cstheme="minorHAnsi"/>
        </w:rPr>
        <w:t>K.E. Roach, K.B. Foreman, A. Barg, C.L. Saltzman, A.E. Anderson</w:t>
      </w:r>
      <w:r w:rsidRPr="00F56B21">
        <w:rPr>
          <w:rFonts w:cstheme="minorHAnsi"/>
          <w:b/>
          <w:bCs/>
        </w:rPr>
        <w:t>Application of high-speed dual fluoroscopy to study in vivo tibiotalar and subtalar kinematics in patients with chronic ankle instability and asymptomatic control subjects during dynamic activities</w:t>
      </w:r>
      <w:r w:rsidR="003665C1" w:rsidRPr="00F56B21">
        <w:rPr>
          <w:rFonts w:cstheme="minorHAnsi"/>
          <w:b/>
          <w:bCs/>
        </w:rPr>
        <w:t xml:space="preserve">. </w:t>
      </w:r>
      <w:r w:rsidRPr="00F56B21">
        <w:rPr>
          <w:rFonts w:cstheme="minorHAnsi"/>
        </w:rPr>
        <w:t>Foot Ankle Int., 38 (2017), pp. 1236-1248</w:t>
      </w:r>
    </w:p>
    <w:sectPr w:rsidR="00E902F0" w:rsidRPr="00F56B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362D"/>
    <w:multiLevelType w:val="hybridMultilevel"/>
    <w:tmpl w:val="4A760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2402E"/>
    <w:multiLevelType w:val="hybridMultilevel"/>
    <w:tmpl w:val="B3D69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30912"/>
    <w:multiLevelType w:val="hybridMultilevel"/>
    <w:tmpl w:val="6C52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6001EC"/>
    <w:multiLevelType w:val="hybridMultilevel"/>
    <w:tmpl w:val="4FFE35E8"/>
    <w:lvl w:ilvl="0" w:tplc="0409000F">
      <w:start w:val="1"/>
      <w:numFmt w:val="decimal"/>
      <w:lvlText w:val="%1."/>
      <w:lvlJc w:val="left"/>
      <w:pPr>
        <w:ind w:left="720" w:hanging="360"/>
      </w:pPr>
    </w:lvl>
    <w:lvl w:ilvl="1" w:tplc="5DC2777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F1E5B"/>
    <w:multiLevelType w:val="hybridMultilevel"/>
    <w:tmpl w:val="B9F471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4723A"/>
    <w:multiLevelType w:val="hybridMultilevel"/>
    <w:tmpl w:val="80DA9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A0EC9"/>
    <w:multiLevelType w:val="hybridMultilevel"/>
    <w:tmpl w:val="B6E26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8C5539"/>
    <w:multiLevelType w:val="hybridMultilevel"/>
    <w:tmpl w:val="B9AC98D8"/>
    <w:lvl w:ilvl="0" w:tplc="46B4F71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BE2E6C"/>
    <w:multiLevelType w:val="hybridMultilevel"/>
    <w:tmpl w:val="B48E5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0"/>
  </w:num>
  <w:num w:numId="5">
    <w:abstractNumId w:val="5"/>
  </w:num>
  <w:num w:numId="6">
    <w:abstractNumId w:val="6"/>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PjIGT/DRZekVHpSd4s6Sg7FzyizQURea1Se5eiCh1mrBNffh7xAMNa5uFh0Usvyv0EaILy5ZYZ2sakzhBzHrBA==" w:salt="gtMRAfIoWvrML1zO6STU4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854"/>
    <w:rsid w:val="00016DCC"/>
    <w:rsid w:val="0006757B"/>
    <w:rsid w:val="000A60FA"/>
    <w:rsid w:val="000D6A71"/>
    <w:rsid w:val="000E3E47"/>
    <w:rsid w:val="0010595A"/>
    <w:rsid w:val="00110EBC"/>
    <w:rsid w:val="00113854"/>
    <w:rsid w:val="001A048F"/>
    <w:rsid w:val="001E51A8"/>
    <w:rsid w:val="002254E7"/>
    <w:rsid w:val="00230428"/>
    <w:rsid w:val="002642D1"/>
    <w:rsid w:val="002B1E31"/>
    <w:rsid w:val="002D2DDD"/>
    <w:rsid w:val="0033728D"/>
    <w:rsid w:val="003665C1"/>
    <w:rsid w:val="0049056A"/>
    <w:rsid w:val="004C0FC9"/>
    <w:rsid w:val="00500909"/>
    <w:rsid w:val="00531AE5"/>
    <w:rsid w:val="005559A0"/>
    <w:rsid w:val="0058757E"/>
    <w:rsid w:val="005B55CE"/>
    <w:rsid w:val="005E0E6D"/>
    <w:rsid w:val="00621C32"/>
    <w:rsid w:val="00645CC2"/>
    <w:rsid w:val="00675CD5"/>
    <w:rsid w:val="006D4EE0"/>
    <w:rsid w:val="00733240"/>
    <w:rsid w:val="00750881"/>
    <w:rsid w:val="00784399"/>
    <w:rsid w:val="00794DD7"/>
    <w:rsid w:val="007A2C01"/>
    <w:rsid w:val="007A4C82"/>
    <w:rsid w:val="007F70B0"/>
    <w:rsid w:val="00824603"/>
    <w:rsid w:val="00856E02"/>
    <w:rsid w:val="008B3ABB"/>
    <w:rsid w:val="0090128D"/>
    <w:rsid w:val="009137B1"/>
    <w:rsid w:val="00920BA9"/>
    <w:rsid w:val="00941F96"/>
    <w:rsid w:val="009636D9"/>
    <w:rsid w:val="00990925"/>
    <w:rsid w:val="00A1753A"/>
    <w:rsid w:val="00A64EFA"/>
    <w:rsid w:val="00A80556"/>
    <w:rsid w:val="00A81811"/>
    <w:rsid w:val="00AA0E29"/>
    <w:rsid w:val="00B16120"/>
    <w:rsid w:val="00B90698"/>
    <w:rsid w:val="00BA1A0F"/>
    <w:rsid w:val="00BB155F"/>
    <w:rsid w:val="00BE52E3"/>
    <w:rsid w:val="00BF75BC"/>
    <w:rsid w:val="00C04F14"/>
    <w:rsid w:val="00C4167B"/>
    <w:rsid w:val="00C965AC"/>
    <w:rsid w:val="00CD52E5"/>
    <w:rsid w:val="00D015C9"/>
    <w:rsid w:val="00D30F23"/>
    <w:rsid w:val="00D402C4"/>
    <w:rsid w:val="00DF7DCC"/>
    <w:rsid w:val="00E902F0"/>
    <w:rsid w:val="00E925F1"/>
    <w:rsid w:val="00EC4BC7"/>
    <w:rsid w:val="00EE3510"/>
    <w:rsid w:val="00F5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ADB8D"/>
  <w15:chartTrackingRefBased/>
  <w15:docId w15:val="{FC04FF19-96A3-4635-A708-644D7139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854"/>
  </w:style>
  <w:style w:type="paragraph" w:styleId="Heading1">
    <w:name w:val="heading 1"/>
    <w:basedOn w:val="Normal"/>
    <w:next w:val="Normal"/>
    <w:link w:val="Heading1Char"/>
    <w:uiPriority w:val="9"/>
    <w:qFormat/>
    <w:rsid w:val="0011385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1385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11385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13854"/>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13854"/>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13854"/>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1385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13854"/>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1385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3854"/>
    <w:rPr>
      <w:color w:val="0000FF"/>
      <w:u w:val="single"/>
    </w:rPr>
  </w:style>
  <w:style w:type="character" w:customStyle="1" w:styleId="Heading1Char">
    <w:name w:val="Heading 1 Char"/>
    <w:basedOn w:val="DefaultParagraphFont"/>
    <w:link w:val="Heading1"/>
    <w:uiPriority w:val="9"/>
    <w:rsid w:val="0011385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1385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11385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113854"/>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13854"/>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13854"/>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1385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13854"/>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1385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1385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1385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1385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1385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13854"/>
    <w:rPr>
      <w:color w:val="5A5A5A" w:themeColor="text1" w:themeTint="A5"/>
      <w:spacing w:val="15"/>
    </w:rPr>
  </w:style>
  <w:style w:type="character" w:styleId="Strong">
    <w:name w:val="Strong"/>
    <w:basedOn w:val="DefaultParagraphFont"/>
    <w:uiPriority w:val="22"/>
    <w:qFormat/>
    <w:rsid w:val="00113854"/>
    <w:rPr>
      <w:b/>
      <w:bCs/>
      <w:color w:val="auto"/>
    </w:rPr>
  </w:style>
  <w:style w:type="character" w:styleId="Emphasis">
    <w:name w:val="Emphasis"/>
    <w:basedOn w:val="DefaultParagraphFont"/>
    <w:uiPriority w:val="20"/>
    <w:qFormat/>
    <w:rsid w:val="00113854"/>
    <w:rPr>
      <w:i/>
      <w:iCs/>
      <w:color w:val="auto"/>
    </w:rPr>
  </w:style>
  <w:style w:type="paragraph" w:styleId="NoSpacing">
    <w:name w:val="No Spacing"/>
    <w:uiPriority w:val="1"/>
    <w:qFormat/>
    <w:rsid w:val="00113854"/>
    <w:pPr>
      <w:spacing w:after="0" w:line="240" w:lineRule="auto"/>
    </w:pPr>
  </w:style>
  <w:style w:type="paragraph" w:styleId="Quote">
    <w:name w:val="Quote"/>
    <w:basedOn w:val="Normal"/>
    <w:next w:val="Normal"/>
    <w:link w:val="QuoteChar"/>
    <w:uiPriority w:val="29"/>
    <w:qFormat/>
    <w:rsid w:val="0011385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13854"/>
    <w:rPr>
      <w:i/>
      <w:iCs/>
      <w:color w:val="404040" w:themeColor="text1" w:themeTint="BF"/>
    </w:rPr>
  </w:style>
  <w:style w:type="paragraph" w:styleId="IntenseQuote">
    <w:name w:val="Intense Quote"/>
    <w:basedOn w:val="Normal"/>
    <w:next w:val="Normal"/>
    <w:link w:val="IntenseQuoteChar"/>
    <w:uiPriority w:val="30"/>
    <w:qFormat/>
    <w:rsid w:val="0011385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13854"/>
    <w:rPr>
      <w:i/>
      <w:iCs/>
      <w:color w:val="404040" w:themeColor="text1" w:themeTint="BF"/>
    </w:rPr>
  </w:style>
  <w:style w:type="character" w:styleId="SubtleEmphasis">
    <w:name w:val="Subtle Emphasis"/>
    <w:basedOn w:val="DefaultParagraphFont"/>
    <w:uiPriority w:val="19"/>
    <w:qFormat/>
    <w:rsid w:val="00113854"/>
    <w:rPr>
      <w:i/>
      <w:iCs/>
      <w:color w:val="404040" w:themeColor="text1" w:themeTint="BF"/>
    </w:rPr>
  </w:style>
  <w:style w:type="character" w:styleId="IntenseEmphasis">
    <w:name w:val="Intense Emphasis"/>
    <w:basedOn w:val="DefaultParagraphFont"/>
    <w:uiPriority w:val="21"/>
    <w:qFormat/>
    <w:rsid w:val="00113854"/>
    <w:rPr>
      <w:b/>
      <w:bCs/>
      <w:i/>
      <w:iCs/>
      <w:color w:val="auto"/>
    </w:rPr>
  </w:style>
  <w:style w:type="character" w:styleId="SubtleReference">
    <w:name w:val="Subtle Reference"/>
    <w:basedOn w:val="DefaultParagraphFont"/>
    <w:uiPriority w:val="31"/>
    <w:qFormat/>
    <w:rsid w:val="00113854"/>
    <w:rPr>
      <w:smallCaps/>
      <w:color w:val="404040" w:themeColor="text1" w:themeTint="BF"/>
    </w:rPr>
  </w:style>
  <w:style w:type="character" w:styleId="IntenseReference">
    <w:name w:val="Intense Reference"/>
    <w:basedOn w:val="DefaultParagraphFont"/>
    <w:uiPriority w:val="32"/>
    <w:qFormat/>
    <w:rsid w:val="00113854"/>
    <w:rPr>
      <w:b/>
      <w:bCs/>
      <w:smallCaps/>
      <w:color w:val="404040" w:themeColor="text1" w:themeTint="BF"/>
      <w:spacing w:val="5"/>
    </w:rPr>
  </w:style>
  <w:style w:type="character" w:styleId="BookTitle">
    <w:name w:val="Book Title"/>
    <w:basedOn w:val="DefaultParagraphFont"/>
    <w:uiPriority w:val="33"/>
    <w:qFormat/>
    <w:rsid w:val="00113854"/>
    <w:rPr>
      <w:b/>
      <w:bCs/>
      <w:i/>
      <w:iCs/>
      <w:spacing w:val="5"/>
    </w:rPr>
  </w:style>
  <w:style w:type="paragraph" w:styleId="TOCHeading">
    <w:name w:val="TOC Heading"/>
    <w:basedOn w:val="Heading1"/>
    <w:next w:val="Normal"/>
    <w:uiPriority w:val="39"/>
    <w:unhideWhenUsed/>
    <w:qFormat/>
    <w:rsid w:val="00113854"/>
    <w:pPr>
      <w:outlineLvl w:val="9"/>
    </w:pPr>
  </w:style>
  <w:style w:type="character" w:customStyle="1" w:styleId="title-text">
    <w:name w:val="title-text"/>
    <w:basedOn w:val="DefaultParagraphFont"/>
    <w:rsid w:val="0006757B"/>
  </w:style>
  <w:style w:type="character" w:styleId="UnresolvedMention">
    <w:name w:val="Unresolved Mention"/>
    <w:basedOn w:val="DefaultParagraphFont"/>
    <w:uiPriority w:val="99"/>
    <w:semiHidden/>
    <w:unhideWhenUsed/>
    <w:rsid w:val="007A2C01"/>
    <w:rPr>
      <w:color w:val="605E5C"/>
      <w:shd w:val="clear" w:color="auto" w:fill="E1DFDD"/>
    </w:rPr>
  </w:style>
  <w:style w:type="paragraph" w:styleId="ListParagraph">
    <w:name w:val="List Paragraph"/>
    <w:basedOn w:val="Normal"/>
    <w:uiPriority w:val="34"/>
    <w:qFormat/>
    <w:rsid w:val="007A2C01"/>
    <w:pPr>
      <w:ind w:left="720"/>
      <w:contextualSpacing/>
    </w:pPr>
  </w:style>
  <w:style w:type="character" w:styleId="PlaceholderText">
    <w:name w:val="Placeholder Text"/>
    <w:basedOn w:val="DefaultParagraphFont"/>
    <w:uiPriority w:val="99"/>
    <w:semiHidden/>
    <w:rsid w:val="00941F96"/>
    <w:rPr>
      <w:color w:val="808080"/>
    </w:rPr>
  </w:style>
  <w:style w:type="paragraph" w:styleId="TOC1">
    <w:name w:val="toc 1"/>
    <w:basedOn w:val="Normal"/>
    <w:next w:val="Normal"/>
    <w:autoRedefine/>
    <w:uiPriority w:val="39"/>
    <w:unhideWhenUsed/>
    <w:rsid w:val="004C0FC9"/>
    <w:pPr>
      <w:spacing w:after="100"/>
    </w:pPr>
  </w:style>
  <w:style w:type="paragraph" w:styleId="TOC2">
    <w:name w:val="toc 2"/>
    <w:basedOn w:val="Normal"/>
    <w:next w:val="Normal"/>
    <w:autoRedefine/>
    <w:uiPriority w:val="39"/>
    <w:unhideWhenUsed/>
    <w:rsid w:val="004C0FC9"/>
    <w:pPr>
      <w:spacing w:after="100"/>
      <w:ind w:left="220"/>
    </w:pPr>
  </w:style>
  <w:style w:type="table" w:styleId="TableGridLight">
    <w:name w:val="Grid Table Light"/>
    <w:basedOn w:val="TableNormal"/>
    <w:uiPriority w:val="40"/>
    <w:rsid w:val="008B3A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38">
      <w:bodyDiv w:val="1"/>
      <w:marLeft w:val="0"/>
      <w:marRight w:val="0"/>
      <w:marTop w:val="0"/>
      <w:marBottom w:val="0"/>
      <w:divBdr>
        <w:top w:val="none" w:sz="0" w:space="0" w:color="auto"/>
        <w:left w:val="none" w:sz="0" w:space="0" w:color="auto"/>
        <w:bottom w:val="none" w:sz="0" w:space="0" w:color="auto"/>
        <w:right w:val="none" w:sz="0" w:space="0" w:color="auto"/>
      </w:divBdr>
    </w:div>
    <w:div w:id="179928217">
      <w:bodyDiv w:val="1"/>
      <w:marLeft w:val="0"/>
      <w:marRight w:val="0"/>
      <w:marTop w:val="0"/>
      <w:marBottom w:val="0"/>
      <w:divBdr>
        <w:top w:val="none" w:sz="0" w:space="0" w:color="auto"/>
        <w:left w:val="none" w:sz="0" w:space="0" w:color="auto"/>
        <w:bottom w:val="none" w:sz="0" w:space="0" w:color="auto"/>
        <w:right w:val="none" w:sz="0" w:space="0" w:color="auto"/>
      </w:divBdr>
    </w:div>
    <w:div w:id="182016131">
      <w:bodyDiv w:val="1"/>
      <w:marLeft w:val="0"/>
      <w:marRight w:val="0"/>
      <w:marTop w:val="0"/>
      <w:marBottom w:val="0"/>
      <w:divBdr>
        <w:top w:val="none" w:sz="0" w:space="0" w:color="auto"/>
        <w:left w:val="none" w:sz="0" w:space="0" w:color="auto"/>
        <w:bottom w:val="none" w:sz="0" w:space="0" w:color="auto"/>
        <w:right w:val="none" w:sz="0" w:space="0" w:color="auto"/>
      </w:divBdr>
    </w:div>
    <w:div w:id="202522526">
      <w:bodyDiv w:val="1"/>
      <w:marLeft w:val="0"/>
      <w:marRight w:val="0"/>
      <w:marTop w:val="0"/>
      <w:marBottom w:val="0"/>
      <w:divBdr>
        <w:top w:val="none" w:sz="0" w:space="0" w:color="auto"/>
        <w:left w:val="none" w:sz="0" w:space="0" w:color="auto"/>
        <w:bottom w:val="none" w:sz="0" w:space="0" w:color="auto"/>
        <w:right w:val="none" w:sz="0" w:space="0" w:color="auto"/>
      </w:divBdr>
    </w:div>
    <w:div w:id="211619083">
      <w:bodyDiv w:val="1"/>
      <w:marLeft w:val="0"/>
      <w:marRight w:val="0"/>
      <w:marTop w:val="0"/>
      <w:marBottom w:val="0"/>
      <w:divBdr>
        <w:top w:val="none" w:sz="0" w:space="0" w:color="auto"/>
        <w:left w:val="none" w:sz="0" w:space="0" w:color="auto"/>
        <w:bottom w:val="none" w:sz="0" w:space="0" w:color="auto"/>
        <w:right w:val="none" w:sz="0" w:space="0" w:color="auto"/>
      </w:divBdr>
    </w:div>
    <w:div w:id="225916092">
      <w:bodyDiv w:val="1"/>
      <w:marLeft w:val="0"/>
      <w:marRight w:val="0"/>
      <w:marTop w:val="0"/>
      <w:marBottom w:val="0"/>
      <w:divBdr>
        <w:top w:val="none" w:sz="0" w:space="0" w:color="auto"/>
        <w:left w:val="none" w:sz="0" w:space="0" w:color="auto"/>
        <w:bottom w:val="none" w:sz="0" w:space="0" w:color="auto"/>
        <w:right w:val="none" w:sz="0" w:space="0" w:color="auto"/>
      </w:divBdr>
    </w:div>
    <w:div w:id="347677918">
      <w:bodyDiv w:val="1"/>
      <w:marLeft w:val="0"/>
      <w:marRight w:val="0"/>
      <w:marTop w:val="0"/>
      <w:marBottom w:val="0"/>
      <w:divBdr>
        <w:top w:val="none" w:sz="0" w:space="0" w:color="auto"/>
        <w:left w:val="none" w:sz="0" w:space="0" w:color="auto"/>
        <w:bottom w:val="none" w:sz="0" w:space="0" w:color="auto"/>
        <w:right w:val="none" w:sz="0" w:space="0" w:color="auto"/>
      </w:divBdr>
    </w:div>
    <w:div w:id="402947468">
      <w:bodyDiv w:val="1"/>
      <w:marLeft w:val="0"/>
      <w:marRight w:val="0"/>
      <w:marTop w:val="0"/>
      <w:marBottom w:val="0"/>
      <w:divBdr>
        <w:top w:val="none" w:sz="0" w:space="0" w:color="auto"/>
        <w:left w:val="none" w:sz="0" w:space="0" w:color="auto"/>
        <w:bottom w:val="none" w:sz="0" w:space="0" w:color="auto"/>
        <w:right w:val="none" w:sz="0" w:space="0" w:color="auto"/>
      </w:divBdr>
    </w:div>
    <w:div w:id="460923847">
      <w:bodyDiv w:val="1"/>
      <w:marLeft w:val="0"/>
      <w:marRight w:val="0"/>
      <w:marTop w:val="0"/>
      <w:marBottom w:val="0"/>
      <w:divBdr>
        <w:top w:val="none" w:sz="0" w:space="0" w:color="auto"/>
        <w:left w:val="none" w:sz="0" w:space="0" w:color="auto"/>
        <w:bottom w:val="none" w:sz="0" w:space="0" w:color="auto"/>
        <w:right w:val="none" w:sz="0" w:space="0" w:color="auto"/>
      </w:divBdr>
    </w:div>
    <w:div w:id="473721974">
      <w:bodyDiv w:val="1"/>
      <w:marLeft w:val="0"/>
      <w:marRight w:val="0"/>
      <w:marTop w:val="0"/>
      <w:marBottom w:val="0"/>
      <w:divBdr>
        <w:top w:val="none" w:sz="0" w:space="0" w:color="auto"/>
        <w:left w:val="none" w:sz="0" w:space="0" w:color="auto"/>
        <w:bottom w:val="none" w:sz="0" w:space="0" w:color="auto"/>
        <w:right w:val="none" w:sz="0" w:space="0" w:color="auto"/>
      </w:divBdr>
    </w:div>
    <w:div w:id="514030551">
      <w:bodyDiv w:val="1"/>
      <w:marLeft w:val="0"/>
      <w:marRight w:val="0"/>
      <w:marTop w:val="0"/>
      <w:marBottom w:val="0"/>
      <w:divBdr>
        <w:top w:val="none" w:sz="0" w:space="0" w:color="auto"/>
        <w:left w:val="none" w:sz="0" w:space="0" w:color="auto"/>
        <w:bottom w:val="none" w:sz="0" w:space="0" w:color="auto"/>
        <w:right w:val="none" w:sz="0" w:space="0" w:color="auto"/>
      </w:divBdr>
    </w:div>
    <w:div w:id="521556840">
      <w:bodyDiv w:val="1"/>
      <w:marLeft w:val="0"/>
      <w:marRight w:val="0"/>
      <w:marTop w:val="0"/>
      <w:marBottom w:val="0"/>
      <w:divBdr>
        <w:top w:val="none" w:sz="0" w:space="0" w:color="auto"/>
        <w:left w:val="none" w:sz="0" w:space="0" w:color="auto"/>
        <w:bottom w:val="none" w:sz="0" w:space="0" w:color="auto"/>
        <w:right w:val="none" w:sz="0" w:space="0" w:color="auto"/>
      </w:divBdr>
    </w:div>
    <w:div w:id="542597822">
      <w:bodyDiv w:val="1"/>
      <w:marLeft w:val="0"/>
      <w:marRight w:val="0"/>
      <w:marTop w:val="0"/>
      <w:marBottom w:val="0"/>
      <w:divBdr>
        <w:top w:val="none" w:sz="0" w:space="0" w:color="auto"/>
        <w:left w:val="none" w:sz="0" w:space="0" w:color="auto"/>
        <w:bottom w:val="none" w:sz="0" w:space="0" w:color="auto"/>
        <w:right w:val="none" w:sz="0" w:space="0" w:color="auto"/>
      </w:divBdr>
    </w:div>
    <w:div w:id="594553642">
      <w:bodyDiv w:val="1"/>
      <w:marLeft w:val="0"/>
      <w:marRight w:val="0"/>
      <w:marTop w:val="0"/>
      <w:marBottom w:val="0"/>
      <w:divBdr>
        <w:top w:val="none" w:sz="0" w:space="0" w:color="auto"/>
        <w:left w:val="none" w:sz="0" w:space="0" w:color="auto"/>
        <w:bottom w:val="none" w:sz="0" w:space="0" w:color="auto"/>
        <w:right w:val="none" w:sz="0" w:space="0" w:color="auto"/>
      </w:divBdr>
    </w:div>
    <w:div w:id="724764262">
      <w:bodyDiv w:val="1"/>
      <w:marLeft w:val="0"/>
      <w:marRight w:val="0"/>
      <w:marTop w:val="0"/>
      <w:marBottom w:val="0"/>
      <w:divBdr>
        <w:top w:val="none" w:sz="0" w:space="0" w:color="auto"/>
        <w:left w:val="none" w:sz="0" w:space="0" w:color="auto"/>
        <w:bottom w:val="none" w:sz="0" w:space="0" w:color="auto"/>
        <w:right w:val="none" w:sz="0" w:space="0" w:color="auto"/>
      </w:divBdr>
    </w:div>
    <w:div w:id="735399716">
      <w:bodyDiv w:val="1"/>
      <w:marLeft w:val="0"/>
      <w:marRight w:val="0"/>
      <w:marTop w:val="0"/>
      <w:marBottom w:val="0"/>
      <w:divBdr>
        <w:top w:val="none" w:sz="0" w:space="0" w:color="auto"/>
        <w:left w:val="none" w:sz="0" w:space="0" w:color="auto"/>
        <w:bottom w:val="none" w:sz="0" w:space="0" w:color="auto"/>
        <w:right w:val="none" w:sz="0" w:space="0" w:color="auto"/>
      </w:divBdr>
    </w:div>
    <w:div w:id="744188179">
      <w:bodyDiv w:val="1"/>
      <w:marLeft w:val="0"/>
      <w:marRight w:val="0"/>
      <w:marTop w:val="0"/>
      <w:marBottom w:val="0"/>
      <w:divBdr>
        <w:top w:val="none" w:sz="0" w:space="0" w:color="auto"/>
        <w:left w:val="none" w:sz="0" w:space="0" w:color="auto"/>
        <w:bottom w:val="none" w:sz="0" w:space="0" w:color="auto"/>
        <w:right w:val="none" w:sz="0" w:space="0" w:color="auto"/>
      </w:divBdr>
    </w:div>
    <w:div w:id="749231835">
      <w:bodyDiv w:val="1"/>
      <w:marLeft w:val="0"/>
      <w:marRight w:val="0"/>
      <w:marTop w:val="0"/>
      <w:marBottom w:val="0"/>
      <w:divBdr>
        <w:top w:val="none" w:sz="0" w:space="0" w:color="auto"/>
        <w:left w:val="none" w:sz="0" w:space="0" w:color="auto"/>
        <w:bottom w:val="none" w:sz="0" w:space="0" w:color="auto"/>
        <w:right w:val="none" w:sz="0" w:space="0" w:color="auto"/>
      </w:divBdr>
    </w:div>
    <w:div w:id="779377273">
      <w:bodyDiv w:val="1"/>
      <w:marLeft w:val="0"/>
      <w:marRight w:val="0"/>
      <w:marTop w:val="0"/>
      <w:marBottom w:val="0"/>
      <w:divBdr>
        <w:top w:val="none" w:sz="0" w:space="0" w:color="auto"/>
        <w:left w:val="none" w:sz="0" w:space="0" w:color="auto"/>
        <w:bottom w:val="none" w:sz="0" w:space="0" w:color="auto"/>
        <w:right w:val="none" w:sz="0" w:space="0" w:color="auto"/>
      </w:divBdr>
      <w:divsChild>
        <w:div w:id="1391152149">
          <w:marLeft w:val="0"/>
          <w:marRight w:val="0"/>
          <w:marTop w:val="0"/>
          <w:marBottom w:val="0"/>
          <w:divBdr>
            <w:top w:val="none" w:sz="0" w:space="0" w:color="auto"/>
            <w:left w:val="none" w:sz="0" w:space="0" w:color="auto"/>
            <w:bottom w:val="none" w:sz="0" w:space="0" w:color="auto"/>
            <w:right w:val="none" w:sz="0" w:space="0" w:color="auto"/>
          </w:divBdr>
        </w:div>
        <w:div w:id="1842433244">
          <w:marLeft w:val="0"/>
          <w:marRight w:val="0"/>
          <w:marTop w:val="0"/>
          <w:marBottom w:val="0"/>
          <w:divBdr>
            <w:top w:val="none" w:sz="0" w:space="0" w:color="auto"/>
            <w:left w:val="none" w:sz="0" w:space="0" w:color="auto"/>
            <w:bottom w:val="none" w:sz="0" w:space="0" w:color="auto"/>
            <w:right w:val="none" w:sz="0" w:space="0" w:color="auto"/>
          </w:divBdr>
        </w:div>
        <w:div w:id="1098411264">
          <w:marLeft w:val="0"/>
          <w:marRight w:val="0"/>
          <w:marTop w:val="0"/>
          <w:marBottom w:val="0"/>
          <w:divBdr>
            <w:top w:val="none" w:sz="0" w:space="0" w:color="auto"/>
            <w:left w:val="none" w:sz="0" w:space="0" w:color="auto"/>
            <w:bottom w:val="none" w:sz="0" w:space="0" w:color="auto"/>
            <w:right w:val="none" w:sz="0" w:space="0" w:color="auto"/>
          </w:divBdr>
        </w:div>
        <w:div w:id="837578200">
          <w:marLeft w:val="0"/>
          <w:marRight w:val="0"/>
          <w:marTop w:val="0"/>
          <w:marBottom w:val="0"/>
          <w:divBdr>
            <w:top w:val="none" w:sz="0" w:space="0" w:color="auto"/>
            <w:left w:val="none" w:sz="0" w:space="0" w:color="auto"/>
            <w:bottom w:val="none" w:sz="0" w:space="0" w:color="auto"/>
            <w:right w:val="none" w:sz="0" w:space="0" w:color="auto"/>
          </w:divBdr>
        </w:div>
      </w:divsChild>
    </w:div>
    <w:div w:id="880434510">
      <w:bodyDiv w:val="1"/>
      <w:marLeft w:val="0"/>
      <w:marRight w:val="0"/>
      <w:marTop w:val="0"/>
      <w:marBottom w:val="0"/>
      <w:divBdr>
        <w:top w:val="none" w:sz="0" w:space="0" w:color="auto"/>
        <w:left w:val="none" w:sz="0" w:space="0" w:color="auto"/>
        <w:bottom w:val="none" w:sz="0" w:space="0" w:color="auto"/>
        <w:right w:val="none" w:sz="0" w:space="0" w:color="auto"/>
      </w:divBdr>
    </w:div>
    <w:div w:id="895894467">
      <w:bodyDiv w:val="1"/>
      <w:marLeft w:val="0"/>
      <w:marRight w:val="0"/>
      <w:marTop w:val="0"/>
      <w:marBottom w:val="0"/>
      <w:divBdr>
        <w:top w:val="none" w:sz="0" w:space="0" w:color="auto"/>
        <w:left w:val="none" w:sz="0" w:space="0" w:color="auto"/>
        <w:bottom w:val="none" w:sz="0" w:space="0" w:color="auto"/>
        <w:right w:val="none" w:sz="0" w:space="0" w:color="auto"/>
      </w:divBdr>
    </w:div>
    <w:div w:id="925041634">
      <w:bodyDiv w:val="1"/>
      <w:marLeft w:val="0"/>
      <w:marRight w:val="0"/>
      <w:marTop w:val="0"/>
      <w:marBottom w:val="0"/>
      <w:divBdr>
        <w:top w:val="none" w:sz="0" w:space="0" w:color="auto"/>
        <w:left w:val="none" w:sz="0" w:space="0" w:color="auto"/>
        <w:bottom w:val="none" w:sz="0" w:space="0" w:color="auto"/>
        <w:right w:val="none" w:sz="0" w:space="0" w:color="auto"/>
      </w:divBdr>
    </w:div>
    <w:div w:id="949624679">
      <w:bodyDiv w:val="1"/>
      <w:marLeft w:val="0"/>
      <w:marRight w:val="0"/>
      <w:marTop w:val="0"/>
      <w:marBottom w:val="0"/>
      <w:divBdr>
        <w:top w:val="none" w:sz="0" w:space="0" w:color="auto"/>
        <w:left w:val="none" w:sz="0" w:space="0" w:color="auto"/>
        <w:bottom w:val="none" w:sz="0" w:space="0" w:color="auto"/>
        <w:right w:val="none" w:sz="0" w:space="0" w:color="auto"/>
      </w:divBdr>
      <w:divsChild>
        <w:div w:id="239103148">
          <w:marLeft w:val="0"/>
          <w:marRight w:val="0"/>
          <w:marTop w:val="0"/>
          <w:marBottom w:val="0"/>
          <w:divBdr>
            <w:top w:val="none" w:sz="0" w:space="0" w:color="auto"/>
            <w:left w:val="none" w:sz="0" w:space="0" w:color="auto"/>
            <w:bottom w:val="none" w:sz="0" w:space="0" w:color="auto"/>
            <w:right w:val="none" w:sz="0" w:space="0" w:color="auto"/>
          </w:divBdr>
        </w:div>
        <w:div w:id="420296889">
          <w:marLeft w:val="0"/>
          <w:marRight w:val="0"/>
          <w:marTop w:val="0"/>
          <w:marBottom w:val="0"/>
          <w:divBdr>
            <w:top w:val="none" w:sz="0" w:space="0" w:color="auto"/>
            <w:left w:val="none" w:sz="0" w:space="0" w:color="auto"/>
            <w:bottom w:val="none" w:sz="0" w:space="0" w:color="auto"/>
            <w:right w:val="none" w:sz="0" w:space="0" w:color="auto"/>
          </w:divBdr>
        </w:div>
        <w:div w:id="867063863">
          <w:marLeft w:val="0"/>
          <w:marRight w:val="0"/>
          <w:marTop w:val="0"/>
          <w:marBottom w:val="0"/>
          <w:divBdr>
            <w:top w:val="none" w:sz="0" w:space="0" w:color="auto"/>
            <w:left w:val="none" w:sz="0" w:space="0" w:color="auto"/>
            <w:bottom w:val="none" w:sz="0" w:space="0" w:color="auto"/>
            <w:right w:val="none" w:sz="0" w:space="0" w:color="auto"/>
          </w:divBdr>
        </w:div>
        <w:div w:id="1535852322">
          <w:marLeft w:val="0"/>
          <w:marRight w:val="0"/>
          <w:marTop w:val="0"/>
          <w:marBottom w:val="0"/>
          <w:divBdr>
            <w:top w:val="none" w:sz="0" w:space="0" w:color="auto"/>
            <w:left w:val="none" w:sz="0" w:space="0" w:color="auto"/>
            <w:bottom w:val="none" w:sz="0" w:space="0" w:color="auto"/>
            <w:right w:val="none" w:sz="0" w:space="0" w:color="auto"/>
          </w:divBdr>
        </w:div>
        <w:div w:id="651715820">
          <w:marLeft w:val="0"/>
          <w:marRight w:val="0"/>
          <w:marTop w:val="0"/>
          <w:marBottom w:val="0"/>
          <w:divBdr>
            <w:top w:val="none" w:sz="0" w:space="0" w:color="auto"/>
            <w:left w:val="none" w:sz="0" w:space="0" w:color="auto"/>
            <w:bottom w:val="none" w:sz="0" w:space="0" w:color="auto"/>
            <w:right w:val="none" w:sz="0" w:space="0" w:color="auto"/>
          </w:divBdr>
        </w:div>
        <w:div w:id="1739129636">
          <w:marLeft w:val="0"/>
          <w:marRight w:val="0"/>
          <w:marTop w:val="0"/>
          <w:marBottom w:val="0"/>
          <w:divBdr>
            <w:top w:val="none" w:sz="0" w:space="0" w:color="auto"/>
            <w:left w:val="none" w:sz="0" w:space="0" w:color="auto"/>
            <w:bottom w:val="none" w:sz="0" w:space="0" w:color="auto"/>
            <w:right w:val="none" w:sz="0" w:space="0" w:color="auto"/>
          </w:divBdr>
        </w:div>
        <w:div w:id="236286794">
          <w:marLeft w:val="0"/>
          <w:marRight w:val="0"/>
          <w:marTop w:val="0"/>
          <w:marBottom w:val="0"/>
          <w:divBdr>
            <w:top w:val="none" w:sz="0" w:space="0" w:color="auto"/>
            <w:left w:val="none" w:sz="0" w:space="0" w:color="auto"/>
            <w:bottom w:val="none" w:sz="0" w:space="0" w:color="auto"/>
            <w:right w:val="none" w:sz="0" w:space="0" w:color="auto"/>
          </w:divBdr>
        </w:div>
        <w:div w:id="110442003">
          <w:marLeft w:val="0"/>
          <w:marRight w:val="0"/>
          <w:marTop w:val="0"/>
          <w:marBottom w:val="0"/>
          <w:divBdr>
            <w:top w:val="none" w:sz="0" w:space="0" w:color="auto"/>
            <w:left w:val="none" w:sz="0" w:space="0" w:color="auto"/>
            <w:bottom w:val="none" w:sz="0" w:space="0" w:color="auto"/>
            <w:right w:val="none" w:sz="0" w:space="0" w:color="auto"/>
          </w:divBdr>
        </w:div>
        <w:div w:id="214661356">
          <w:marLeft w:val="0"/>
          <w:marRight w:val="0"/>
          <w:marTop w:val="0"/>
          <w:marBottom w:val="0"/>
          <w:divBdr>
            <w:top w:val="none" w:sz="0" w:space="0" w:color="auto"/>
            <w:left w:val="none" w:sz="0" w:space="0" w:color="auto"/>
            <w:bottom w:val="none" w:sz="0" w:space="0" w:color="auto"/>
            <w:right w:val="none" w:sz="0" w:space="0" w:color="auto"/>
          </w:divBdr>
        </w:div>
        <w:div w:id="785000620">
          <w:marLeft w:val="0"/>
          <w:marRight w:val="0"/>
          <w:marTop w:val="0"/>
          <w:marBottom w:val="0"/>
          <w:divBdr>
            <w:top w:val="none" w:sz="0" w:space="0" w:color="auto"/>
            <w:left w:val="none" w:sz="0" w:space="0" w:color="auto"/>
            <w:bottom w:val="none" w:sz="0" w:space="0" w:color="auto"/>
            <w:right w:val="none" w:sz="0" w:space="0" w:color="auto"/>
          </w:divBdr>
        </w:div>
        <w:div w:id="1961838245">
          <w:marLeft w:val="0"/>
          <w:marRight w:val="0"/>
          <w:marTop w:val="0"/>
          <w:marBottom w:val="0"/>
          <w:divBdr>
            <w:top w:val="none" w:sz="0" w:space="0" w:color="auto"/>
            <w:left w:val="none" w:sz="0" w:space="0" w:color="auto"/>
            <w:bottom w:val="none" w:sz="0" w:space="0" w:color="auto"/>
            <w:right w:val="none" w:sz="0" w:space="0" w:color="auto"/>
          </w:divBdr>
        </w:div>
        <w:div w:id="1329475790">
          <w:marLeft w:val="0"/>
          <w:marRight w:val="0"/>
          <w:marTop w:val="0"/>
          <w:marBottom w:val="0"/>
          <w:divBdr>
            <w:top w:val="none" w:sz="0" w:space="0" w:color="auto"/>
            <w:left w:val="none" w:sz="0" w:space="0" w:color="auto"/>
            <w:bottom w:val="none" w:sz="0" w:space="0" w:color="auto"/>
            <w:right w:val="none" w:sz="0" w:space="0" w:color="auto"/>
          </w:divBdr>
        </w:div>
        <w:div w:id="1809544165">
          <w:marLeft w:val="0"/>
          <w:marRight w:val="0"/>
          <w:marTop w:val="0"/>
          <w:marBottom w:val="0"/>
          <w:divBdr>
            <w:top w:val="none" w:sz="0" w:space="0" w:color="auto"/>
            <w:left w:val="none" w:sz="0" w:space="0" w:color="auto"/>
            <w:bottom w:val="none" w:sz="0" w:space="0" w:color="auto"/>
            <w:right w:val="none" w:sz="0" w:space="0" w:color="auto"/>
          </w:divBdr>
        </w:div>
        <w:div w:id="1438022560">
          <w:marLeft w:val="0"/>
          <w:marRight w:val="0"/>
          <w:marTop w:val="0"/>
          <w:marBottom w:val="0"/>
          <w:divBdr>
            <w:top w:val="none" w:sz="0" w:space="0" w:color="auto"/>
            <w:left w:val="none" w:sz="0" w:space="0" w:color="auto"/>
            <w:bottom w:val="none" w:sz="0" w:space="0" w:color="auto"/>
            <w:right w:val="none" w:sz="0" w:space="0" w:color="auto"/>
          </w:divBdr>
        </w:div>
        <w:div w:id="1366059811">
          <w:marLeft w:val="0"/>
          <w:marRight w:val="0"/>
          <w:marTop w:val="0"/>
          <w:marBottom w:val="0"/>
          <w:divBdr>
            <w:top w:val="none" w:sz="0" w:space="0" w:color="auto"/>
            <w:left w:val="none" w:sz="0" w:space="0" w:color="auto"/>
            <w:bottom w:val="none" w:sz="0" w:space="0" w:color="auto"/>
            <w:right w:val="none" w:sz="0" w:space="0" w:color="auto"/>
          </w:divBdr>
        </w:div>
        <w:div w:id="988021811">
          <w:marLeft w:val="0"/>
          <w:marRight w:val="0"/>
          <w:marTop w:val="0"/>
          <w:marBottom w:val="0"/>
          <w:divBdr>
            <w:top w:val="none" w:sz="0" w:space="0" w:color="auto"/>
            <w:left w:val="none" w:sz="0" w:space="0" w:color="auto"/>
            <w:bottom w:val="none" w:sz="0" w:space="0" w:color="auto"/>
            <w:right w:val="none" w:sz="0" w:space="0" w:color="auto"/>
          </w:divBdr>
        </w:div>
        <w:div w:id="738555376">
          <w:marLeft w:val="0"/>
          <w:marRight w:val="0"/>
          <w:marTop w:val="0"/>
          <w:marBottom w:val="0"/>
          <w:divBdr>
            <w:top w:val="none" w:sz="0" w:space="0" w:color="auto"/>
            <w:left w:val="none" w:sz="0" w:space="0" w:color="auto"/>
            <w:bottom w:val="none" w:sz="0" w:space="0" w:color="auto"/>
            <w:right w:val="none" w:sz="0" w:space="0" w:color="auto"/>
          </w:divBdr>
        </w:div>
        <w:div w:id="735202512">
          <w:marLeft w:val="0"/>
          <w:marRight w:val="0"/>
          <w:marTop w:val="0"/>
          <w:marBottom w:val="0"/>
          <w:divBdr>
            <w:top w:val="none" w:sz="0" w:space="0" w:color="auto"/>
            <w:left w:val="none" w:sz="0" w:space="0" w:color="auto"/>
            <w:bottom w:val="none" w:sz="0" w:space="0" w:color="auto"/>
            <w:right w:val="none" w:sz="0" w:space="0" w:color="auto"/>
          </w:divBdr>
        </w:div>
        <w:div w:id="1724131605">
          <w:marLeft w:val="0"/>
          <w:marRight w:val="0"/>
          <w:marTop w:val="0"/>
          <w:marBottom w:val="0"/>
          <w:divBdr>
            <w:top w:val="none" w:sz="0" w:space="0" w:color="auto"/>
            <w:left w:val="none" w:sz="0" w:space="0" w:color="auto"/>
            <w:bottom w:val="none" w:sz="0" w:space="0" w:color="auto"/>
            <w:right w:val="none" w:sz="0" w:space="0" w:color="auto"/>
          </w:divBdr>
        </w:div>
        <w:div w:id="328364782">
          <w:marLeft w:val="0"/>
          <w:marRight w:val="0"/>
          <w:marTop w:val="0"/>
          <w:marBottom w:val="0"/>
          <w:divBdr>
            <w:top w:val="none" w:sz="0" w:space="0" w:color="auto"/>
            <w:left w:val="none" w:sz="0" w:space="0" w:color="auto"/>
            <w:bottom w:val="none" w:sz="0" w:space="0" w:color="auto"/>
            <w:right w:val="none" w:sz="0" w:space="0" w:color="auto"/>
          </w:divBdr>
        </w:div>
        <w:div w:id="1112090228">
          <w:marLeft w:val="0"/>
          <w:marRight w:val="0"/>
          <w:marTop w:val="0"/>
          <w:marBottom w:val="0"/>
          <w:divBdr>
            <w:top w:val="none" w:sz="0" w:space="0" w:color="auto"/>
            <w:left w:val="none" w:sz="0" w:space="0" w:color="auto"/>
            <w:bottom w:val="none" w:sz="0" w:space="0" w:color="auto"/>
            <w:right w:val="none" w:sz="0" w:space="0" w:color="auto"/>
          </w:divBdr>
        </w:div>
        <w:div w:id="1020475583">
          <w:marLeft w:val="0"/>
          <w:marRight w:val="0"/>
          <w:marTop w:val="0"/>
          <w:marBottom w:val="0"/>
          <w:divBdr>
            <w:top w:val="none" w:sz="0" w:space="0" w:color="auto"/>
            <w:left w:val="none" w:sz="0" w:space="0" w:color="auto"/>
            <w:bottom w:val="none" w:sz="0" w:space="0" w:color="auto"/>
            <w:right w:val="none" w:sz="0" w:space="0" w:color="auto"/>
          </w:divBdr>
        </w:div>
        <w:div w:id="85468830">
          <w:marLeft w:val="0"/>
          <w:marRight w:val="0"/>
          <w:marTop w:val="0"/>
          <w:marBottom w:val="0"/>
          <w:divBdr>
            <w:top w:val="none" w:sz="0" w:space="0" w:color="auto"/>
            <w:left w:val="none" w:sz="0" w:space="0" w:color="auto"/>
            <w:bottom w:val="none" w:sz="0" w:space="0" w:color="auto"/>
            <w:right w:val="none" w:sz="0" w:space="0" w:color="auto"/>
          </w:divBdr>
        </w:div>
        <w:div w:id="354118476">
          <w:marLeft w:val="0"/>
          <w:marRight w:val="0"/>
          <w:marTop w:val="0"/>
          <w:marBottom w:val="0"/>
          <w:divBdr>
            <w:top w:val="none" w:sz="0" w:space="0" w:color="auto"/>
            <w:left w:val="none" w:sz="0" w:space="0" w:color="auto"/>
            <w:bottom w:val="none" w:sz="0" w:space="0" w:color="auto"/>
            <w:right w:val="none" w:sz="0" w:space="0" w:color="auto"/>
          </w:divBdr>
        </w:div>
        <w:div w:id="1819613146">
          <w:marLeft w:val="0"/>
          <w:marRight w:val="0"/>
          <w:marTop w:val="0"/>
          <w:marBottom w:val="0"/>
          <w:divBdr>
            <w:top w:val="none" w:sz="0" w:space="0" w:color="auto"/>
            <w:left w:val="none" w:sz="0" w:space="0" w:color="auto"/>
            <w:bottom w:val="none" w:sz="0" w:space="0" w:color="auto"/>
            <w:right w:val="none" w:sz="0" w:space="0" w:color="auto"/>
          </w:divBdr>
        </w:div>
        <w:div w:id="161891675">
          <w:marLeft w:val="0"/>
          <w:marRight w:val="0"/>
          <w:marTop w:val="0"/>
          <w:marBottom w:val="0"/>
          <w:divBdr>
            <w:top w:val="none" w:sz="0" w:space="0" w:color="auto"/>
            <w:left w:val="none" w:sz="0" w:space="0" w:color="auto"/>
            <w:bottom w:val="none" w:sz="0" w:space="0" w:color="auto"/>
            <w:right w:val="none" w:sz="0" w:space="0" w:color="auto"/>
          </w:divBdr>
        </w:div>
        <w:div w:id="1408066255">
          <w:marLeft w:val="0"/>
          <w:marRight w:val="0"/>
          <w:marTop w:val="0"/>
          <w:marBottom w:val="0"/>
          <w:divBdr>
            <w:top w:val="none" w:sz="0" w:space="0" w:color="auto"/>
            <w:left w:val="none" w:sz="0" w:space="0" w:color="auto"/>
            <w:bottom w:val="none" w:sz="0" w:space="0" w:color="auto"/>
            <w:right w:val="none" w:sz="0" w:space="0" w:color="auto"/>
          </w:divBdr>
        </w:div>
        <w:div w:id="926571048">
          <w:marLeft w:val="0"/>
          <w:marRight w:val="0"/>
          <w:marTop w:val="0"/>
          <w:marBottom w:val="0"/>
          <w:divBdr>
            <w:top w:val="none" w:sz="0" w:space="0" w:color="auto"/>
            <w:left w:val="none" w:sz="0" w:space="0" w:color="auto"/>
            <w:bottom w:val="none" w:sz="0" w:space="0" w:color="auto"/>
            <w:right w:val="none" w:sz="0" w:space="0" w:color="auto"/>
          </w:divBdr>
        </w:div>
        <w:div w:id="1381854735">
          <w:marLeft w:val="0"/>
          <w:marRight w:val="0"/>
          <w:marTop w:val="0"/>
          <w:marBottom w:val="0"/>
          <w:divBdr>
            <w:top w:val="none" w:sz="0" w:space="0" w:color="auto"/>
            <w:left w:val="none" w:sz="0" w:space="0" w:color="auto"/>
            <w:bottom w:val="none" w:sz="0" w:space="0" w:color="auto"/>
            <w:right w:val="none" w:sz="0" w:space="0" w:color="auto"/>
          </w:divBdr>
        </w:div>
        <w:div w:id="1608076029">
          <w:marLeft w:val="0"/>
          <w:marRight w:val="0"/>
          <w:marTop w:val="0"/>
          <w:marBottom w:val="0"/>
          <w:divBdr>
            <w:top w:val="none" w:sz="0" w:space="0" w:color="auto"/>
            <w:left w:val="none" w:sz="0" w:space="0" w:color="auto"/>
            <w:bottom w:val="none" w:sz="0" w:space="0" w:color="auto"/>
            <w:right w:val="none" w:sz="0" w:space="0" w:color="auto"/>
          </w:divBdr>
        </w:div>
        <w:div w:id="1967469408">
          <w:marLeft w:val="0"/>
          <w:marRight w:val="0"/>
          <w:marTop w:val="0"/>
          <w:marBottom w:val="0"/>
          <w:divBdr>
            <w:top w:val="none" w:sz="0" w:space="0" w:color="auto"/>
            <w:left w:val="none" w:sz="0" w:space="0" w:color="auto"/>
            <w:bottom w:val="none" w:sz="0" w:space="0" w:color="auto"/>
            <w:right w:val="none" w:sz="0" w:space="0" w:color="auto"/>
          </w:divBdr>
        </w:div>
        <w:div w:id="1925064363">
          <w:marLeft w:val="0"/>
          <w:marRight w:val="0"/>
          <w:marTop w:val="0"/>
          <w:marBottom w:val="0"/>
          <w:divBdr>
            <w:top w:val="none" w:sz="0" w:space="0" w:color="auto"/>
            <w:left w:val="none" w:sz="0" w:space="0" w:color="auto"/>
            <w:bottom w:val="none" w:sz="0" w:space="0" w:color="auto"/>
            <w:right w:val="none" w:sz="0" w:space="0" w:color="auto"/>
          </w:divBdr>
        </w:div>
        <w:div w:id="182669212">
          <w:marLeft w:val="0"/>
          <w:marRight w:val="0"/>
          <w:marTop w:val="0"/>
          <w:marBottom w:val="0"/>
          <w:divBdr>
            <w:top w:val="none" w:sz="0" w:space="0" w:color="auto"/>
            <w:left w:val="none" w:sz="0" w:space="0" w:color="auto"/>
            <w:bottom w:val="none" w:sz="0" w:space="0" w:color="auto"/>
            <w:right w:val="none" w:sz="0" w:space="0" w:color="auto"/>
          </w:divBdr>
        </w:div>
        <w:div w:id="633830165">
          <w:marLeft w:val="0"/>
          <w:marRight w:val="0"/>
          <w:marTop w:val="0"/>
          <w:marBottom w:val="0"/>
          <w:divBdr>
            <w:top w:val="none" w:sz="0" w:space="0" w:color="auto"/>
            <w:left w:val="none" w:sz="0" w:space="0" w:color="auto"/>
            <w:bottom w:val="none" w:sz="0" w:space="0" w:color="auto"/>
            <w:right w:val="none" w:sz="0" w:space="0" w:color="auto"/>
          </w:divBdr>
        </w:div>
        <w:div w:id="1937472918">
          <w:marLeft w:val="0"/>
          <w:marRight w:val="0"/>
          <w:marTop w:val="0"/>
          <w:marBottom w:val="0"/>
          <w:divBdr>
            <w:top w:val="none" w:sz="0" w:space="0" w:color="auto"/>
            <w:left w:val="none" w:sz="0" w:space="0" w:color="auto"/>
            <w:bottom w:val="none" w:sz="0" w:space="0" w:color="auto"/>
            <w:right w:val="none" w:sz="0" w:space="0" w:color="auto"/>
          </w:divBdr>
        </w:div>
        <w:div w:id="105395513">
          <w:marLeft w:val="0"/>
          <w:marRight w:val="0"/>
          <w:marTop w:val="0"/>
          <w:marBottom w:val="0"/>
          <w:divBdr>
            <w:top w:val="none" w:sz="0" w:space="0" w:color="auto"/>
            <w:left w:val="none" w:sz="0" w:space="0" w:color="auto"/>
            <w:bottom w:val="none" w:sz="0" w:space="0" w:color="auto"/>
            <w:right w:val="none" w:sz="0" w:space="0" w:color="auto"/>
          </w:divBdr>
        </w:div>
        <w:div w:id="1650595878">
          <w:marLeft w:val="0"/>
          <w:marRight w:val="0"/>
          <w:marTop w:val="0"/>
          <w:marBottom w:val="0"/>
          <w:divBdr>
            <w:top w:val="none" w:sz="0" w:space="0" w:color="auto"/>
            <w:left w:val="none" w:sz="0" w:space="0" w:color="auto"/>
            <w:bottom w:val="none" w:sz="0" w:space="0" w:color="auto"/>
            <w:right w:val="none" w:sz="0" w:space="0" w:color="auto"/>
          </w:divBdr>
        </w:div>
        <w:div w:id="1930121139">
          <w:marLeft w:val="0"/>
          <w:marRight w:val="0"/>
          <w:marTop w:val="0"/>
          <w:marBottom w:val="0"/>
          <w:divBdr>
            <w:top w:val="none" w:sz="0" w:space="0" w:color="auto"/>
            <w:left w:val="none" w:sz="0" w:space="0" w:color="auto"/>
            <w:bottom w:val="none" w:sz="0" w:space="0" w:color="auto"/>
            <w:right w:val="none" w:sz="0" w:space="0" w:color="auto"/>
          </w:divBdr>
        </w:div>
        <w:div w:id="428046546">
          <w:marLeft w:val="0"/>
          <w:marRight w:val="0"/>
          <w:marTop w:val="0"/>
          <w:marBottom w:val="0"/>
          <w:divBdr>
            <w:top w:val="none" w:sz="0" w:space="0" w:color="auto"/>
            <w:left w:val="none" w:sz="0" w:space="0" w:color="auto"/>
            <w:bottom w:val="none" w:sz="0" w:space="0" w:color="auto"/>
            <w:right w:val="none" w:sz="0" w:space="0" w:color="auto"/>
          </w:divBdr>
        </w:div>
        <w:div w:id="1115174306">
          <w:marLeft w:val="0"/>
          <w:marRight w:val="0"/>
          <w:marTop w:val="0"/>
          <w:marBottom w:val="0"/>
          <w:divBdr>
            <w:top w:val="none" w:sz="0" w:space="0" w:color="auto"/>
            <w:left w:val="none" w:sz="0" w:space="0" w:color="auto"/>
            <w:bottom w:val="none" w:sz="0" w:space="0" w:color="auto"/>
            <w:right w:val="none" w:sz="0" w:space="0" w:color="auto"/>
          </w:divBdr>
        </w:div>
        <w:div w:id="315766212">
          <w:marLeft w:val="0"/>
          <w:marRight w:val="0"/>
          <w:marTop w:val="0"/>
          <w:marBottom w:val="0"/>
          <w:divBdr>
            <w:top w:val="none" w:sz="0" w:space="0" w:color="auto"/>
            <w:left w:val="none" w:sz="0" w:space="0" w:color="auto"/>
            <w:bottom w:val="none" w:sz="0" w:space="0" w:color="auto"/>
            <w:right w:val="none" w:sz="0" w:space="0" w:color="auto"/>
          </w:divBdr>
        </w:div>
        <w:div w:id="872884703">
          <w:marLeft w:val="0"/>
          <w:marRight w:val="0"/>
          <w:marTop w:val="0"/>
          <w:marBottom w:val="0"/>
          <w:divBdr>
            <w:top w:val="none" w:sz="0" w:space="0" w:color="auto"/>
            <w:left w:val="none" w:sz="0" w:space="0" w:color="auto"/>
            <w:bottom w:val="none" w:sz="0" w:space="0" w:color="auto"/>
            <w:right w:val="none" w:sz="0" w:space="0" w:color="auto"/>
          </w:divBdr>
        </w:div>
        <w:div w:id="1453137203">
          <w:marLeft w:val="0"/>
          <w:marRight w:val="0"/>
          <w:marTop w:val="0"/>
          <w:marBottom w:val="0"/>
          <w:divBdr>
            <w:top w:val="none" w:sz="0" w:space="0" w:color="auto"/>
            <w:left w:val="none" w:sz="0" w:space="0" w:color="auto"/>
            <w:bottom w:val="none" w:sz="0" w:space="0" w:color="auto"/>
            <w:right w:val="none" w:sz="0" w:space="0" w:color="auto"/>
          </w:divBdr>
        </w:div>
        <w:div w:id="782531326">
          <w:marLeft w:val="0"/>
          <w:marRight w:val="0"/>
          <w:marTop w:val="0"/>
          <w:marBottom w:val="0"/>
          <w:divBdr>
            <w:top w:val="none" w:sz="0" w:space="0" w:color="auto"/>
            <w:left w:val="none" w:sz="0" w:space="0" w:color="auto"/>
            <w:bottom w:val="none" w:sz="0" w:space="0" w:color="auto"/>
            <w:right w:val="none" w:sz="0" w:space="0" w:color="auto"/>
          </w:divBdr>
        </w:div>
        <w:div w:id="496072018">
          <w:marLeft w:val="0"/>
          <w:marRight w:val="0"/>
          <w:marTop w:val="0"/>
          <w:marBottom w:val="0"/>
          <w:divBdr>
            <w:top w:val="none" w:sz="0" w:space="0" w:color="auto"/>
            <w:left w:val="none" w:sz="0" w:space="0" w:color="auto"/>
            <w:bottom w:val="none" w:sz="0" w:space="0" w:color="auto"/>
            <w:right w:val="none" w:sz="0" w:space="0" w:color="auto"/>
          </w:divBdr>
        </w:div>
        <w:div w:id="2098482328">
          <w:marLeft w:val="0"/>
          <w:marRight w:val="0"/>
          <w:marTop w:val="0"/>
          <w:marBottom w:val="0"/>
          <w:divBdr>
            <w:top w:val="none" w:sz="0" w:space="0" w:color="auto"/>
            <w:left w:val="none" w:sz="0" w:space="0" w:color="auto"/>
            <w:bottom w:val="none" w:sz="0" w:space="0" w:color="auto"/>
            <w:right w:val="none" w:sz="0" w:space="0" w:color="auto"/>
          </w:divBdr>
        </w:div>
        <w:div w:id="289825952">
          <w:marLeft w:val="0"/>
          <w:marRight w:val="0"/>
          <w:marTop w:val="0"/>
          <w:marBottom w:val="0"/>
          <w:divBdr>
            <w:top w:val="none" w:sz="0" w:space="0" w:color="auto"/>
            <w:left w:val="none" w:sz="0" w:space="0" w:color="auto"/>
            <w:bottom w:val="none" w:sz="0" w:space="0" w:color="auto"/>
            <w:right w:val="none" w:sz="0" w:space="0" w:color="auto"/>
          </w:divBdr>
        </w:div>
        <w:div w:id="96171400">
          <w:marLeft w:val="0"/>
          <w:marRight w:val="0"/>
          <w:marTop w:val="0"/>
          <w:marBottom w:val="0"/>
          <w:divBdr>
            <w:top w:val="none" w:sz="0" w:space="0" w:color="auto"/>
            <w:left w:val="none" w:sz="0" w:space="0" w:color="auto"/>
            <w:bottom w:val="none" w:sz="0" w:space="0" w:color="auto"/>
            <w:right w:val="none" w:sz="0" w:space="0" w:color="auto"/>
          </w:divBdr>
        </w:div>
        <w:div w:id="393285600">
          <w:marLeft w:val="0"/>
          <w:marRight w:val="0"/>
          <w:marTop w:val="0"/>
          <w:marBottom w:val="0"/>
          <w:divBdr>
            <w:top w:val="none" w:sz="0" w:space="0" w:color="auto"/>
            <w:left w:val="none" w:sz="0" w:space="0" w:color="auto"/>
            <w:bottom w:val="none" w:sz="0" w:space="0" w:color="auto"/>
            <w:right w:val="none" w:sz="0" w:space="0" w:color="auto"/>
          </w:divBdr>
        </w:div>
        <w:div w:id="120463373">
          <w:marLeft w:val="0"/>
          <w:marRight w:val="0"/>
          <w:marTop w:val="0"/>
          <w:marBottom w:val="0"/>
          <w:divBdr>
            <w:top w:val="none" w:sz="0" w:space="0" w:color="auto"/>
            <w:left w:val="none" w:sz="0" w:space="0" w:color="auto"/>
            <w:bottom w:val="none" w:sz="0" w:space="0" w:color="auto"/>
            <w:right w:val="none" w:sz="0" w:space="0" w:color="auto"/>
          </w:divBdr>
        </w:div>
        <w:div w:id="789131962">
          <w:marLeft w:val="0"/>
          <w:marRight w:val="0"/>
          <w:marTop w:val="0"/>
          <w:marBottom w:val="0"/>
          <w:divBdr>
            <w:top w:val="none" w:sz="0" w:space="0" w:color="auto"/>
            <w:left w:val="none" w:sz="0" w:space="0" w:color="auto"/>
            <w:bottom w:val="none" w:sz="0" w:space="0" w:color="auto"/>
            <w:right w:val="none" w:sz="0" w:space="0" w:color="auto"/>
          </w:divBdr>
        </w:div>
        <w:div w:id="639120159">
          <w:marLeft w:val="0"/>
          <w:marRight w:val="0"/>
          <w:marTop w:val="0"/>
          <w:marBottom w:val="0"/>
          <w:divBdr>
            <w:top w:val="none" w:sz="0" w:space="0" w:color="auto"/>
            <w:left w:val="none" w:sz="0" w:space="0" w:color="auto"/>
            <w:bottom w:val="none" w:sz="0" w:space="0" w:color="auto"/>
            <w:right w:val="none" w:sz="0" w:space="0" w:color="auto"/>
          </w:divBdr>
        </w:div>
        <w:div w:id="1400522595">
          <w:marLeft w:val="0"/>
          <w:marRight w:val="0"/>
          <w:marTop w:val="0"/>
          <w:marBottom w:val="0"/>
          <w:divBdr>
            <w:top w:val="none" w:sz="0" w:space="0" w:color="auto"/>
            <w:left w:val="none" w:sz="0" w:space="0" w:color="auto"/>
            <w:bottom w:val="none" w:sz="0" w:space="0" w:color="auto"/>
            <w:right w:val="none" w:sz="0" w:space="0" w:color="auto"/>
          </w:divBdr>
        </w:div>
        <w:div w:id="1324314745">
          <w:marLeft w:val="0"/>
          <w:marRight w:val="0"/>
          <w:marTop w:val="0"/>
          <w:marBottom w:val="0"/>
          <w:divBdr>
            <w:top w:val="none" w:sz="0" w:space="0" w:color="auto"/>
            <w:left w:val="none" w:sz="0" w:space="0" w:color="auto"/>
            <w:bottom w:val="none" w:sz="0" w:space="0" w:color="auto"/>
            <w:right w:val="none" w:sz="0" w:space="0" w:color="auto"/>
          </w:divBdr>
        </w:div>
        <w:div w:id="97140442">
          <w:marLeft w:val="0"/>
          <w:marRight w:val="0"/>
          <w:marTop w:val="0"/>
          <w:marBottom w:val="0"/>
          <w:divBdr>
            <w:top w:val="none" w:sz="0" w:space="0" w:color="auto"/>
            <w:left w:val="none" w:sz="0" w:space="0" w:color="auto"/>
            <w:bottom w:val="none" w:sz="0" w:space="0" w:color="auto"/>
            <w:right w:val="none" w:sz="0" w:space="0" w:color="auto"/>
          </w:divBdr>
        </w:div>
        <w:div w:id="1388458511">
          <w:marLeft w:val="0"/>
          <w:marRight w:val="0"/>
          <w:marTop w:val="0"/>
          <w:marBottom w:val="0"/>
          <w:divBdr>
            <w:top w:val="none" w:sz="0" w:space="0" w:color="auto"/>
            <w:left w:val="none" w:sz="0" w:space="0" w:color="auto"/>
            <w:bottom w:val="none" w:sz="0" w:space="0" w:color="auto"/>
            <w:right w:val="none" w:sz="0" w:space="0" w:color="auto"/>
          </w:divBdr>
        </w:div>
        <w:div w:id="313798188">
          <w:marLeft w:val="0"/>
          <w:marRight w:val="0"/>
          <w:marTop w:val="0"/>
          <w:marBottom w:val="0"/>
          <w:divBdr>
            <w:top w:val="none" w:sz="0" w:space="0" w:color="auto"/>
            <w:left w:val="none" w:sz="0" w:space="0" w:color="auto"/>
            <w:bottom w:val="none" w:sz="0" w:space="0" w:color="auto"/>
            <w:right w:val="none" w:sz="0" w:space="0" w:color="auto"/>
          </w:divBdr>
        </w:div>
        <w:div w:id="1479764211">
          <w:marLeft w:val="0"/>
          <w:marRight w:val="0"/>
          <w:marTop w:val="0"/>
          <w:marBottom w:val="0"/>
          <w:divBdr>
            <w:top w:val="none" w:sz="0" w:space="0" w:color="auto"/>
            <w:left w:val="none" w:sz="0" w:space="0" w:color="auto"/>
            <w:bottom w:val="none" w:sz="0" w:space="0" w:color="auto"/>
            <w:right w:val="none" w:sz="0" w:space="0" w:color="auto"/>
          </w:divBdr>
        </w:div>
        <w:div w:id="1655405918">
          <w:marLeft w:val="0"/>
          <w:marRight w:val="0"/>
          <w:marTop w:val="0"/>
          <w:marBottom w:val="0"/>
          <w:divBdr>
            <w:top w:val="none" w:sz="0" w:space="0" w:color="auto"/>
            <w:left w:val="none" w:sz="0" w:space="0" w:color="auto"/>
            <w:bottom w:val="none" w:sz="0" w:space="0" w:color="auto"/>
            <w:right w:val="none" w:sz="0" w:space="0" w:color="auto"/>
          </w:divBdr>
        </w:div>
        <w:div w:id="804396492">
          <w:marLeft w:val="0"/>
          <w:marRight w:val="0"/>
          <w:marTop w:val="0"/>
          <w:marBottom w:val="0"/>
          <w:divBdr>
            <w:top w:val="none" w:sz="0" w:space="0" w:color="auto"/>
            <w:left w:val="none" w:sz="0" w:space="0" w:color="auto"/>
            <w:bottom w:val="none" w:sz="0" w:space="0" w:color="auto"/>
            <w:right w:val="none" w:sz="0" w:space="0" w:color="auto"/>
          </w:divBdr>
        </w:div>
        <w:div w:id="683744138">
          <w:marLeft w:val="0"/>
          <w:marRight w:val="0"/>
          <w:marTop w:val="0"/>
          <w:marBottom w:val="0"/>
          <w:divBdr>
            <w:top w:val="none" w:sz="0" w:space="0" w:color="auto"/>
            <w:left w:val="none" w:sz="0" w:space="0" w:color="auto"/>
            <w:bottom w:val="none" w:sz="0" w:space="0" w:color="auto"/>
            <w:right w:val="none" w:sz="0" w:space="0" w:color="auto"/>
          </w:divBdr>
        </w:div>
        <w:div w:id="275136020">
          <w:marLeft w:val="0"/>
          <w:marRight w:val="0"/>
          <w:marTop w:val="0"/>
          <w:marBottom w:val="0"/>
          <w:divBdr>
            <w:top w:val="none" w:sz="0" w:space="0" w:color="auto"/>
            <w:left w:val="none" w:sz="0" w:space="0" w:color="auto"/>
            <w:bottom w:val="none" w:sz="0" w:space="0" w:color="auto"/>
            <w:right w:val="none" w:sz="0" w:space="0" w:color="auto"/>
          </w:divBdr>
        </w:div>
        <w:div w:id="508571024">
          <w:marLeft w:val="0"/>
          <w:marRight w:val="0"/>
          <w:marTop w:val="0"/>
          <w:marBottom w:val="0"/>
          <w:divBdr>
            <w:top w:val="none" w:sz="0" w:space="0" w:color="auto"/>
            <w:left w:val="none" w:sz="0" w:space="0" w:color="auto"/>
            <w:bottom w:val="none" w:sz="0" w:space="0" w:color="auto"/>
            <w:right w:val="none" w:sz="0" w:space="0" w:color="auto"/>
          </w:divBdr>
        </w:div>
        <w:div w:id="1990863902">
          <w:marLeft w:val="0"/>
          <w:marRight w:val="0"/>
          <w:marTop w:val="0"/>
          <w:marBottom w:val="0"/>
          <w:divBdr>
            <w:top w:val="none" w:sz="0" w:space="0" w:color="auto"/>
            <w:left w:val="none" w:sz="0" w:space="0" w:color="auto"/>
            <w:bottom w:val="none" w:sz="0" w:space="0" w:color="auto"/>
            <w:right w:val="none" w:sz="0" w:space="0" w:color="auto"/>
          </w:divBdr>
        </w:div>
        <w:div w:id="300229022">
          <w:marLeft w:val="0"/>
          <w:marRight w:val="0"/>
          <w:marTop w:val="0"/>
          <w:marBottom w:val="0"/>
          <w:divBdr>
            <w:top w:val="none" w:sz="0" w:space="0" w:color="auto"/>
            <w:left w:val="none" w:sz="0" w:space="0" w:color="auto"/>
            <w:bottom w:val="none" w:sz="0" w:space="0" w:color="auto"/>
            <w:right w:val="none" w:sz="0" w:space="0" w:color="auto"/>
          </w:divBdr>
        </w:div>
        <w:div w:id="1048799645">
          <w:marLeft w:val="0"/>
          <w:marRight w:val="0"/>
          <w:marTop w:val="0"/>
          <w:marBottom w:val="0"/>
          <w:divBdr>
            <w:top w:val="none" w:sz="0" w:space="0" w:color="auto"/>
            <w:left w:val="none" w:sz="0" w:space="0" w:color="auto"/>
            <w:bottom w:val="none" w:sz="0" w:space="0" w:color="auto"/>
            <w:right w:val="none" w:sz="0" w:space="0" w:color="auto"/>
          </w:divBdr>
        </w:div>
        <w:div w:id="1177884652">
          <w:marLeft w:val="0"/>
          <w:marRight w:val="0"/>
          <w:marTop w:val="0"/>
          <w:marBottom w:val="0"/>
          <w:divBdr>
            <w:top w:val="none" w:sz="0" w:space="0" w:color="auto"/>
            <w:left w:val="none" w:sz="0" w:space="0" w:color="auto"/>
            <w:bottom w:val="none" w:sz="0" w:space="0" w:color="auto"/>
            <w:right w:val="none" w:sz="0" w:space="0" w:color="auto"/>
          </w:divBdr>
        </w:div>
        <w:div w:id="1488859939">
          <w:marLeft w:val="0"/>
          <w:marRight w:val="0"/>
          <w:marTop w:val="0"/>
          <w:marBottom w:val="0"/>
          <w:divBdr>
            <w:top w:val="none" w:sz="0" w:space="0" w:color="auto"/>
            <w:left w:val="none" w:sz="0" w:space="0" w:color="auto"/>
            <w:bottom w:val="none" w:sz="0" w:space="0" w:color="auto"/>
            <w:right w:val="none" w:sz="0" w:space="0" w:color="auto"/>
          </w:divBdr>
        </w:div>
        <w:div w:id="1505895202">
          <w:marLeft w:val="0"/>
          <w:marRight w:val="0"/>
          <w:marTop w:val="0"/>
          <w:marBottom w:val="0"/>
          <w:divBdr>
            <w:top w:val="none" w:sz="0" w:space="0" w:color="auto"/>
            <w:left w:val="none" w:sz="0" w:space="0" w:color="auto"/>
            <w:bottom w:val="none" w:sz="0" w:space="0" w:color="auto"/>
            <w:right w:val="none" w:sz="0" w:space="0" w:color="auto"/>
          </w:divBdr>
        </w:div>
        <w:div w:id="1515801780">
          <w:marLeft w:val="0"/>
          <w:marRight w:val="0"/>
          <w:marTop w:val="0"/>
          <w:marBottom w:val="0"/>
          <w:divBdr>
            <w:top w:val="none" w:sz="0" w:space="0" w:color="auto"/>
            <w:left w:val="none" w:sz="0" w:space="0" w:color="auto"/>
            <w:bottom w:val="none" w:sz="0" w:space="0" w:color="auto"/>
            <w:right w:val="none" w:sz="0" w:space="0" w:color="auto"/>
          </w:divBdr>
        </w:div>
        <w:div w:id="1034424407">
          <w:marLeft w:val="0"/>
          <w:marRight w:val="0"/>
          <w:marTop w:val="0"/>
          <w:marBottom w:val="0"/>
          <w:divBdr>
            <w:top w:val="none" w:sz="0" w:space="0" w:color="auto"/>
            <w:left w:val="none" w:sz="0" w:space="0" w:color="auto"/>
            <w:bottom w:val="none" w:sz="0" w:space="0" w:color="auto"/>
            <w:right w:val="none" w:sz="0" w:space="0" w:color="auto"/>
          </w:divBdr>
        </w:div>
        <w:div w:id="1741168980">
          <w:marLeft w:val="0"/>
          <w:marRight w:val="0"/>
          <w:marTop w:val="0"/>
          <w:marBottom w:val="0"/>
          <w:divBdr>
            <w:top w:val="none" w:sz="0" w:space="0" w:color="auto"/>
            <w:left w:val="none" w:sz="0" w:space="0" w:color="auto"/>
            <w:bottom w:val="none" w:sz="0" w:space="0" w:color="auto"/>
            <w:right w:val="none" w:sz="0" w:space="0" w:color="auto"/>
          </w:divBdr>
        </w:div>
        <w:div w:id="900824085">
          <w:marLeft w:val="0"/>
          <w:marRight w:val="0"/>
          <w:marTop w:val="0"/>
          <w:marBottom w:val="0"/>
          <w:divBdr>
            <w:top w:val="none" w:sz="0" w:space="0" w:color="auto"/>
            <w:left w:val="none" w:sz="0" w:space="0" w:color="auto"/>
            <w:bottom w:val="none" w:sz="0" w:space="0" w:color="auto"/>
            <w:right w:val="none" w:sz="0" w:space="0" w:color="auto"/>
          </w:divBdr>
        </w:div>
        <w:div w:id="1440753666">
          <w:marLeft w:val="0"/>
          <w:marRight w:val="0"/>
          <w:marTop w:val="0"/>
          <w:marBottom w:val="0"/>
          <w:divBdr>
            <w:top w:val="none" w:sz="0" w:space="0" w:color="auto"/>
            <w:left w:val="none" w:sz="0" w:space="0" w:color="auto"/>
            <w:bottom w:val="none" w:sz="0" w:space="0" w:color="auto"/>
            <w:right w:val="none" w:sz="0" w:space="0" w:color="auto"/>
          </w:divBdr>
        </w:div>
        <w:div w:id="1987391030">
          <w:marLeft w:val="0"/>
          <w:marRight w:val="0"/>
          <w:marTop w:val="0"/>
          <w:marBottom w:val="0"/>
          <w:divBdr>
            <w:top w:val="none" w:sz="0" w:space="0" w:color="auto"/>
            <w:left w:val="none" w:sz="0" w:space="0" w:color="auto"/>
            <w:bottom w:val="none" w:sz="0" w:space="0" w:color="auto"/>
            <w:right w:val="none" w:sz="0" w:space="0" w:color="auto"/>
          </w:divBdr>
        </w:div>
        <w:div w:id="1773235270">
          <w:marLeft w:val="0"/>
          <w:marRight w:val="0"/>
          <w:marTop w:val="0"/>
          <w:marBottom w:val="0"/>
          <w:divBdr>
            <w:top w:val="none" w:sz="0" w:space="0" w:color="auto"/>
            <w:left w:val="none" w:sz="0" w:space="0" w:color="auto"/>
            <w:bottom w:val="none" w:sz="0" w:space="0" w:color="auto"/>
            <w:right w:val="none" w:sz="0" w:space="0" w:color="auto"/>
          </w:divBdr>
        </w:div>
        <w:div w:id="1543401845">
          <w:marLeft w:val="0"/>
          <w:marRight w:val="0"/>
          <w:marTop w:val="0"/>
          <w:marBottom w:val="0"/>
          <w:divBdr>
            <w:top w:val="none" w:sz="0" w:space="0" w:color="auto"/>
            <w:left w:val="none" w:sz="0" w:space="0" w:color="auto"/>
            <w:bottom w:val="none" w:sz="0" w:space="0" w:color="auto"/>
            <w:right w:val="none" w:sz="0" w:space="0" w:color="auto"/>
          </w:divBdr>
        </w:div>
        <w:div w:id="1003554920">
          <w:marLeft w:val="0"/>
          <w:marRight w:val="0"/>
          <w:marTop w:val="0"/>
          <w:marBottom w:val="0"/>
          <w:divBdr>
            <w:top w:val="none" w:sz="0" w:space="0" w:color="auto"/>
            <w:left w:val="none" w:sz="0" w:space="0" w:color="auto"/>
            <w:bottom w:val="none" w:sz="0" w:space="0" w:color="auto"/>
            <w:right w:val="none" w:sz="0" w:space="0" w:color="auto"/>
          </w:divBdr>
        </w:div>
        <w:div w:id="380831844">
          <w:marLeft w:val="0"/>
          <w:marRight w:val="0"/>
          <w:marTop w:val="0"/>
          <w:marBottom w:val="0"/>
          <w:divBdr>
            <w:top w:val="none" w:sz="0" w:space="0" w:color="auto"/>
            <w:left w:val="none" w:sz="0" w:space="0" w:color="auto"/>
            <w:bottom w:val="none" w:sz="0" w:space="0" w:color="auto"/>
            <w:right w:val="none" w:sz="0" w:space="0" w:color="auto"/>
          </w:divBdr>
        </w:div>
        <w:div w:id="2045322417">
          <w:marLeft w:val="0"/>
          <w:marRight w:val="0"/>
          <w:marTop w:val="0"/>
          <w:marBottom w:val="0"/>
          <w:divBdr>
            <w:top w:val="none" w:sz="0" w:space="0" w:color="auto"/>
            <w:left w:val="none" w:sz="0" w:space="0" w:color="auto"/>
            <w:bottom w:val="none" w:sz="0" w:space="0" w:color="auto"/>
            <w:right w:val="none" w:sz="0" w:space="0" w:color="auto"/>
          </w:divBdr>
        </w:div>
        <w:div w:id="889875713">
          <w:marLeft w:val="0"/>
          <w:marRight w:val="0"/>
          <w:marTop w:val="0"/>
          <w:marBottom w:val="0"/>
          <w:divBdr>
            <w:top w:val="none" w:sz="0" w:space="0" w:color="auto"/>
            <w:left w:val="none" w:sz="0" w:space="0" w:color="auto"/>
            <w:bottom w:val="none" w:sz="0" w:space="0" w:color="auto"/>
            <w:right w:val="none" w:sz="0" w:space="0" w:color="auto"/>
          </w:divBdr>
        </w:div>
        <w:div w:id="1782795335">
          <w:marLeft w:val="0"/>
          <w:marRight w:val="0"/>
          <w:marTop w:val="0"/>
          <w:marBottom w:val="0"/>
          <w:divBdr>
            <w:top w:val="none" w:sz="0" w:space="0" w:color="auto"/>
            <w:left w:val="none" w:sz="0" w:space="0" w:color="auto"/>
            <w:bottom w:val="none" w:sz="0" w:space="0" w:color="auto"/>
            <w:right w:val="none" w:sz="0" w:space="0" w:color="auto"/>
          </w:divBdr>
        </w:div>
        <w:div w:id="1421485938">
          <w:marLeft w:val="0"/>
          <w:marRight w:val="0"/>
          <w:marTop w:val="0"/>
          <w:marBottom w:val="0"/>
          <w:divBdr>
            <w:top w:val="none" w:sz="0" w:space="0" w:color="auto"/>
            <w:left w:val="none" w:sz="0" w:space="0" w:color="auto"/>
            <w:bottom w:val="none" w:sz="0" w:space="0" w:color="auto"/>
            <w:right w:val="none" w:sz="0" w:space="0" w:color="auto"/>
          </w:divBdr>
        </w:div>
        <w:div w:id="1572933324">
          <w:marLeft w:val="0"/>
          <w:marRight w:val="0"/>
          <w:marTop w:val="0"/>
          <w:marBottom w:val="0"/>
          <w:divBdr>
            <w:top w:val="none" w:sz="0" w:space="0" w:color="auto"/>
            <w:left w:val="none" w:sz="0" w:space="0" w:color="auto"/>
            <w:bottom w:val="none" w:sz="0" w:space="0" w:color="auto"/>
            <w:right w:val="none" w:sz="0" w:space="0" w:color="auto"/>
          </w:divBdr>
        </w:div>
        <w:div w:id="796415326">
          <w:marLeft w:val="0"/>
          <w:marRight w:val="0"/>
          <w:marTop w:val="0"/>
          <w:marBottom w:val="0"/>
          <w:divBdr>
            <w:top w:val="none" w:sz="0" w:space="0" w:color="auto"/>
            <w:left w:val="none" w:sz="0" w:space="0" w:color="auto"/>
            <w:bottom w:val="none" w:sz="0" w:space="0" w:color="auto"/>
            <w:right w:val="none" w:sz="0" w:space="0" w:color="auto"/>
          </w:divBdr>
        </w:div>
        <w:div w:id="474613728">
          <w:marLeft w:val="0"/>
          <w:marRight w:val="0"/>
          <w:marTop w:val="0"/>
          <w:marBottom w:val="0"/>
          <w:divBdr>
            <w:top w:val="none" w:sz="0" w:space="0" w:color="auto"/>
            <w:left w:val="none" w:sz="0" w:space="0" w:color="auto"/>
            <w:bottom w:val="none" w:sz="0" w:space="0" w:color="auto"/>
            <w:right w:val="none" w:sz="0" w:space="0" w:color="auto"/>
          </w:divBdr>
        </w:div>
        <w:div w:id="353924897">
          <w:marLeft w:val="0"/>
          <w:marRight w:val="0"/>
          <w:marTop w:val="0"/>
          <w:marBottom w:val="0"/>
          <w:divBdr>
            <w:top w:val="none" w:sz="0" w:space="0" w:color="auto"/>
            <w:left w:val="none" w:sz="0" w:space="0" w:color="auto"/>
            <w:bottom w:val="none" w:sz="0" w:space="0" w:color="auto"/>
            <w:right w:val="none" w:sz="0" w:space="0" w:color="auto"/>
          </w:divBdr>
        </w:div>
        <w:div w:id="1346859234">
          <w:marLeft w:val="0"/>
          <w:marRight w:val="0"/>
          <w:marTop w:val="0"/>
          <w:marBottom w:val="0"/>
          <w:divBdr>
            <w:top w:val="none" w:sz="0" w:space="0" w:color="auto"/>
            <w:left w:val="none" w:sz="0" w:space="0" w:color="auto"/>
            <w:bottom w:val="none" w:sz="0" w:space="0" w:color="auto"/>
            <w:right w:val="none" w:sz="0" w:space="0" w:color="auto"/>
          </w:divBdr>
        </w:div>
        <w:div w:id="743725454">
          <w:marLeft w:val="0"/>
          <w:marRight w:val="0"/>
          <w:marTop w:val="0"/>
          <w:marBottom w:val="0"/>
          <w:divBdr>
            <w:top w:val="none" w:sz="0" w:space="0" w:color="auto"/>
            <w:left w:val="none" w:sz="0" w:space="0" w:color="auto"/>
            <w:bottom w:val="none" w:sz="0" w:space="0" w:color="auto"/>
            <w:right w:val="none" w:sz="0" w:space="0" w:color="auto"/>
          </w:divBdr>
        </w:div>
      </w:divsChild>
    </w:div>
    <w:div w:id="978339227">
      <w:bodyDiv w:val="1"/>
      <w:marLeft w:val="0"/>
      <w:marRight w:val="0"/>
      <w:marTop w:val="0"/>
      <w:marBottom w:val="0"/>
      <w:divBdr>
        <w:top w:val="none" w:sz="0" w:space="0" w:color="auto"/>
        <w:left w:val="none" w:sz="0" w:space="0" w:color="auto"/>
        <w:bottom w:val="none" w:sz="0" w:space="0" w:color="auto"/>
        <w:right w:val="none" w:sz="0" w:space="0" w:color="auto"/>
      </w:divBdr>
    </w:div>
    <w:div w:id="1001739833">
      <w:bodyDiv w:val="1"/>
      <w:marLeft w:val="0"/>
      <w:marRight w:val="0"/>
      <w:marTop w:val="0"/>
      <w:marBottom w:val="0"/>
      <w:divBdr>
        <w:top w:val="none" w:sz="0" w:space="0" w:color="auto"/>
        <w:left w:val="none" w:sz="0" w:space="0" w:color="auto"/>
        <w:bottom w:val="none" w:sz="0" w:space="0" w:color="auto"/>
        <w:right w:val="none" w:sz="0" w:space="0" w:color="auto"/>
      </w:divBdr>
    </w:div>
    <w:div w:id="1080518092">
      <w:bodyDiv w:val="1"/>
      <w:marLeft w:val="0"/>
      <w:marRight w:val="0"/>
      <w:marTop w:val="0"/>
      <w:marBottom w:val="0"/>
      <w:divBdr>
        <w:top w:val="none" w:sz="0" w:space="0" w:color="auto"/>
        <w:left w:val="none" w:sz="0" w:space="0" w:color="auto"/>
        <w:bottom w:val="none" w:sz="0" w:space="0" w:color="auto"/>
        <w:right w:val="none" w:sz="0" w:space="0" w:color="auto"/>
      </w:divBdr>
    </w:div>
    <w:div w:id="1144934663">
      <w:bodyDiv w:val="1"/>
      <w:marLeft w:val="0"/>
      <w:marRight w:val="0"/>
      <w:marTop w:val="0"/>
      <w:marBottom w:val="0"/>
      <w:divBdr>
        <w:top w:val="none" w:sz="0" w:space="0" w:color="auto"/>
        <w:left w:val="none" w:sz="0" w:space="0" w:color="auto"/>
        <w:bottom w:val="none" w:sz="0" w:space="0" w:color="auto"/>
        <w:right w:val="none" w:sz="0" w:space="0" w:color="auto"/>
      </w:divBdr>
    </w:div>
    <w:div w:id="1196163647">
      <w:bodyDiv w:val="1"/>
      <w:marLeft w:val="0"/>
      <w:marRight w:val="0"/>
      <w:marTop w:val="0"/>
      <w:marBottom w:val="0"/>
      <w:divBdr>
        <w:top w:val="none" w:sz="0" w:space="0" w:color="auto"/>
        <w:left w:val="none" w:sz="0" w:space="0" w:color="auto"/>
        <w:bottom w:val="none" w:sz="0" w:space="0" w:color="auto"/>
        <w:right w:val="none" w:sz="0" w:space="0" w:color="auto"/>
      </w:divBdr>
    </w:div>
    <w:div w:id="1203329107">
      <w:bodyDiv w:val="1"/>
      <w:marLeft w:val="0"/>
      <w:marRight w:val="0"/>
      <w:marTop w:val="0"/>
      <w:marBottom w:val="0"/>
      <w:divBdr>
        <w:top w:val="none" w:sz="0" w:space="0" w:color="auto"/>
        <w:left w:val="none" w:sz="0" w:space="0" w:color="auto"/>
        <w:bottom w:val="none" w:sz="0" w:space="0" w:color="auto"/>
        <w:right w:val="none" w:sz="0" w:space="0" w:color="auto"/>
      </w:divBdr>
    </w:div>
    <w:div w:id="1226836409">
      <w:bodyDiv w:val="1"/>
      <w:marLeft w:val="0"/>
      <w:marRight w:val="0"/>
      <w:marTop w:val="0"/>
      <w:marBottom w:val="0"/>
      <w:divBdr>
        <w:top w:val="none" w:sz="0" w:space="0" w:color="auto"/>
        <w:left w:val="none" w:sz="0" w:space="0" w:color="auto"/>
        <w:bottom w:val="none" w:sz="0" w:space="0" w:color="auto"/>
        <w:right w:val="none" w:sz="0" w:space="0" w:color="auto"/>
      </w:divBdr>
    </w:div>
    <w:div w:id="1228880302">
      <w:bodyDiv w:val="1"/>
      <w:marLeft w:val="0"/>
      <w:marRight w:val="0"/>
      <w:marTop w:val="0"/>
      <w:marBottom w:val="0"/>
      <w:divBdr>
        <w:top w:val="none" w:sz="0" w:space="0" w:color="auto"/>
        <w:left w:val="none" w:sz="0" w:space="0" w:color="auto"/>
        <w:bottom w:val="none" w:sz="0" w:space="0" w:color="auto"/>
        <w:right w:val="none" w:sz="0" w:space="0" w:color="auto"/>
      </w:divBdr>
    </w:div>
    <w:div w:id="1299185707">
      <w:bodyDiv w:val="1"/>
      <w:marLeft w:val="0"/>
      <w:marRight w:val="0"/>
      <w:marTop w:val="0"/>
      <w:marBottom w:val="0"/>
      <w:divBdr>
        <w:top w:val="none" w:sz="0" w:space="0" w:color="auto"/>
        <w:left w:val="none" w:sz="0" w:space="0" w:color="auto"/>
        <w:bottom w:val="none" w:sz="0" w:space="0" w:color="auto"/>
        <w:right w:val="none" w:sz="0" w:space="0" w:color="auto"/>
      </w:divBdr>
    </w:div>
    <w:div w:id="1383406977">
      <w:bodyDiv w:val="1"/>
      <w:marLeft w:val="0"/>
      <w:marRight w:val="0"/>
      <w:marTop w:val="0"/>
      <w:marBottom w:val="0"/>
      <w:divBdr>
        <w:top w:val="none" w:sz="0" w:space="0" w:color="auto"/>
        <w:left w:val="none" w:sz="0" w:space="0" w:color="auto"/>
        <w:bottom w:val="none" w:sz="0" w:space="0" w:color="auto"/>
        <w:right w:val="none" w:sz="0" w:space="0" w:color="auto"/>
      </w:divBdr>
    </w:div>
    <w:div w:id="1403404389">
      <w:bodyDiv w:val="1"/>
      <w:marLeft w:val="0"/>
      <w:marRight w:val="0"/>
      <w:marTop w:val="0"/>
      <w:marBottom w:val="0"/>
      <w:divBdr>
        <w:top w:val="none" w:sz="0" w:space="0" w:color="auto"/>
        <w:left w:val="none" w:sz="0" w:space="0" w:color="auto"/>
        <w:bottom w:val="none" w:sz="0" w:space="0" w:color="auto"/>
        <w:right w:val="none" w:sz="0" w:space="0" w:color="auto"/>
      </w:divBdr>
    </w:div>
    <w:div w:id="1445998910">
      <w:bodyDiv w:val="1"/>
      <w:marLeft w:val="0"/>
      <w:marRight w:val="0"/>
      <w:marTop w:val="0"/>
      <w:marBottom w:val="0"/>
      <w:divBdr>
        <w:top w:val="none" w:sz="0" w:space="0" w:color="auto"/>
        <w:left w:val="none" w:sz="0" w:space="0" w:color="auto"/>
        <w:bottom w:val="none" w:sz="0" w:space="0" w:color="auto"/>
        <w:right w:val="none" w:sz="0" w:space="0" w:color="auto"/>
      </w:divBdr>
    </w:div>
    <w:div w:id="1510483710">
      <w:bodyDiv w:val="1"/>
      <w:marLeft w:val="0"/>
      <w:marRight w:val="0"/>
      <w:marTop w:val="0"/>
      <w:marBottom w:val="0"/>
      <w:divBdr>
        <w:top w:val="none" w:sz="0" w:space="0" w:color="auto"/>
        <w:left w:val="none" w:sz="0" w:space="0" w:color="auto"/>
        <w:bottom w:val="none" w:sz="0" w:space="0" w:color="auto"/>
        <w:right w:val="none" w:sz="0" w:space="0" w:color="auto"/>
      </w:divBdr>
    </w:div>
    <w:div w:id="1540513314">
      <w:bodyDiv w:val="1"/>
      <w:marLeft w:val="0"/>
      <w:marRight w:val="0"/>
      <w:marTop w:val="0"/>
      <w:marBottom w:val="0"/>
      <w:divBdr>
        <w:top w:val="none" w:sz="0" w:space="0" w:color="auto"/>
        <w:left w:val="none" w:sz="0" w:space="0" w:color="auto"/>
        <w:bottom w:val="none" w:sz="0" w:space="0" w:color="auto"/>
        <w:right w:val="none" w:sz="0" w:space="0" w:color="auto"/>
      </w:divBdr>
    </w:div>
    <w:div w:id="1543008688">
      <w:bodyDiv w:val="1"/>
      <w:marLeft w:val="0"/>
      <w:marRight w:val="0"/>
      <w:marTop w:val="0"/>
      <w:marBottom w:val="0"/>
      <w:divBdr>
        <w:top w:val="none" w:sz="0" w:space="0" w:color="auto"/>
        <w:left w:val="none" w:sz="0" w:space="0" w:color="auto"/>
        <w:bottom w:val="none" w:sz="0" w:space="0" w:color="auto"/>
        <w:right w:val="none" w:sz="0" w:space="0" w:color="auto"/>
      </w:divBdr>
    </w:div>
    <w:div w:id="1671828522">
      <w:bodyDiv w:val="1"/>
      <w:marLeft w:val="0"/>
      <w:marRight w:val="0"/>
      <w:marTop w:val="0"/>
      <w:marBottom w:val="0"/>
      <w:divBdr>
        <w:top w:val="none" w:sz="0" w:space="0" w:color="auto"/>
        <w:left w:val="none" w:sz="0" w:space="0" w:color="auto"/>
        <w:bottom w:val="none" w:sz="0" w:space="0" w:color="auto"/>
        <w:right w:val="none" w:sz="0" w:space="0" w:color="auto"/>
      </w:divBdr>
    </w:div>
    <w:div w:id="1675104085">
      <w:bodyDiv w:val="1"/>
      <w:marLeft w:val="0"/>
      <w:marRight w:val="0"/>
      <w:marTop w:val="0"/>
      <w:marBottom w:val="0"/>
      <w:divBdr>
        <w:top w:val="none" w:sz="0" w:space="0" w:color="auto"/>
        <w:left w:val="none" w:sz="0" w:space="0" w:color="auto"/>
        <w:bottom w:val="none" w:sz="0" w:space="0" w:color="auto"/>
        <w:right w:val="none" w:sz="0" w:space="0" w:color="auto"/>
      </w:divBdr>
    </w:div>
    <w:div w:id="1755975334">
      <w:bodyDiv w:val="1"/>
      <w:marLeft w:val="0"/>
      <w:marRight w:val="0"/>
      <w:marTop w:val="0"/>
      <w:marBottom w:val="0"/>
      <w:divBdr>
        <w:top w:val="none" w:sz="0" w:space="0" w:color="auto"/>
        <w:left w:val="none" w:sz="0" w:space="0" w:color="auto"/>
        <w:bottom w:val="none" w:sz="0" w:space="0" w:color="auto"/>
        <w:right w:val="none" w:sz="0" w:space="0" w:color="auto"/>
      </w:divBdr>
      <w:divsChild>
        <w:div w:id="770319562">
          <w:marLeft w:val="360"/>
          <w:marRight w:val="360"/>
          <w:marTop w:val="0"/>
          <w:marBottom w:val="300"/>
          <w:divBdr>
            <w:top w:val="none" w:sz="0" w:space="0" w:color="auto"/>
            <w:left w:val="none" w:sz="0" w:space="0" w:color="auto"/>
            <w:bottom w:val="none" w:sz="0" w:space="0" w:color="auto"/>
            <w:right w:val="none" w:sz="0" w:space="0" w:color="auto"/>
          </w:divBdr>
        </w:div>
        <w:div w:id="2050911492">
          <w:marLeft w:val="0"/>
          <w:marRight w:val="0"/>
          <w:marTop w:val="240"/>
          <w:marBottom w:val="240"/>
          <w:divBdr>
            <w:top w:val="none" w:sz="0" w:space="0" w:color="auto"/>
            <w:left w:val="none" w:sz="0" w:space="0" w:color="auto"/>
            <w:bottom w:val="none" w:sz="0" w:space="0" w:color="auto"/>
            <w:right w:val="none" w:sz="0" w:space="0" w:color="auto"/>
          </w:divBdr>
        </w:div>
      </w:divsChild>
    </w:div>
    <w:div w:id="1757052765">
      <w:bodyDiv w:val="1"/>
      <w:marLeft w:val="0"/>
      <w:marRight w:val="0"/>
      <w:marTop w:val="0"/>
      <w:marBottom w:val="0"/>
      <w:divBdr>
        <w:top w:val="none" w:sz="0" w:space="0" w:color="auto"/>
        <w:left w:val="none" w:sz="0" w:space="0" w:color="auto"/>
        <w:bottom w:val="none" w:sz="0" w:space="0" w:color="auto"/>
        <w:right w:val="none" w:sz="0" w:space="0" w:color="auto"/>
      </w:divBdr>
    </w:div>
    <w:div w:id="1837305302">
      <w:bodyDiv w:val="1"/>
      <w:marLeft w:val="0"/>
      <w:marRight w:val="0"/>
      <w:marTop w:val="0"/>
      <w:marBottom w:val="0"/>
      <w:divBdr>
        <w:top w:val="none" w:sz="0" w:space="0" w:color="auto"/>
        <w:left w:val="none" w:sz="0" w:space="0" w:color="auto"/>
        <w:bottom w:val="none" w:sz="0" w:space="0" w:color="auto"/>
        <w:right w:val="none" w:sz="0" w:space="0" w:color="auto"/>
      </w:divBdr>
    </w:div>
    <w:div w:id="1879196815">
      <w:bodyDiv w:val="1"/>
      <w:marLeft w:val="0"/>
      <w:marRight w:val="0"/>
      <w:marTop w:val="0"/>
      <w:marBottom w:val="0"/>
      <w:divBdr>
        <w:top w:val="none" w:sz="0" w:space="0" w:color="auto"/>
        <w:left w:val="none" w:sz="0" w:space="0" w:color="auto"/>
        <w:bottom w:val="none" w:sz="0" w:space="0" w:color="auto"/>
        <w:right w:val="none" w:sz="0" w:space="0" w:color="auto"/>
      </w:divBdr>
    </w:div>
    <w:div w:id="1888297738">
      <w:bodyDiv w:val="1"/>
      <w:marLeft w:val="0"/>
      <w:marRight w:val="0"/>
      <w:marTop w:val="0"/>
      <w:marBottom w:val="0"/>
      <w:divBdr>
        <w:top w:val="none" w:sz="0" w:space="0" w:color="auto"/>
        <w:left w:val="none" w:sz="0" w:space="0" w:color="auto"/>
        <w:bottom w:val="none" w:sz="0" w:space="0" w:color="auto"/>
        <w:right w:val="none" w:sz="0" w:space="0" w:color="auto"/>
      </w:divBdr>
      <w:divsChild>
        <w:div w:id="1429807235">
          <w:marLeft w:val="0"/>
          <w:marRight w:val="0"/>
          <w:marTop w:val="0"/>
          <w:marBottom w:val="0"/>
          <w:divBdr>
            <w:top w:val="none" w:sz="0" w:space="0" w:color="auto"/>
            <w:left w:val="none" w:sz="0" w:space="0" w:color="auto"/>
            <w:bottom w:val="none" w:sz="0" w:space="0" w:color="auto"/>
            <w:right w:val="none" w:sz="0" w:space="0" w:color="auto"/>
          </w:divBdr>
        </w:div>
        <w:div w:id="1682200000">
          <w:marLeft w:val="0"/>
          <w:marRight w:val="0"/>
          <w:marTop w:val="0"/>
          <w:marBottom w:val="0"/>
          <w:divBdr>
            <w:top w:val="none" w:sz="0" w:space="0" w:color="auto"/>
            <w:left w:val="none" w:sz="0" w:space="0" w:color="auto"/>
            <w:bottom w:val="none" w:sz="0" w:space="0" w:color="auto"/>
            <w:right w:val="none" w:sz="0" w:space="0" w:color="auto"/>
          </w:divBdr>
        </w:div>
        <w:div w:id="969242816">
          <w:marLeft w:val="0"/>
          <w:marRight w:val="0"/>
          <w:marTop w:val="0"/>
          <w:marBottom w:val="0"/>
          <w:divBdr>
            <w:top w:val="none" w:sz="0" w:space="0" w:color="auto"/>
            <w:left w:val="none" w:sz="0" w:space="0" w:color="auto"/>
            <w:bottom w:val="none" w:sz="0" w:space="0" w:color="auto"/>
            <w:right w:val="none" w:sz="0" w:space="0" w:color="auto"/>
          </w:divBdr>
        </w:div>
        <w:div w:id="2141535773">
          <w:marLeft w:val="0"/>
          <w:marRight w:val="0"/>
          <w:marTop w:val="0"/>
          <w:marBottom w:val="0"/>
          <w:divBdr>
            <w:top w:val="none" w:sz="0" w:space="0" w:color="auto"/>
            <w:left w:val="none" w:sz="0" w:space="0" w:color="auto"/>
            <w:bottom w:val="none" w:sz="0" w:space="0" w:color="auto"/>
            <w:right w:val="none" w:sz="0" w:space="0" w:color="auto"/>
          </w:divBdr>
        </w:div>
      </w:divsChild>
    </w:div>
    <w:div w:id="1931234933">
      <w:bodyDiv w:val="1"/>
      <w:marLeft w:val="0"/>
      <w:marRight w:val="0"/>
      <w:marTop w:val="0"/>
      <w:marBottom w:val="0"/>
      <w:divBdr>
        <w:top w:val="none" w:sz="0" w:space="0" w:color="auto"/>
        <w:left w:val="none" w:sz="0" w:space="0" w:color="auto"/>
        <w:bottom w:val="none" w:sz="0" w:space="0" w:color="auto"/>
        <w:right w:val="none" w:sz="0" w:space="0" w:color="auto"/>
      </w:divBdr>
      <w:divsChild>
        <w:div w:id="1904752716">
          <w:marLeft w:val="0"/>
          <w:marRight w:val="0"/>
          <w:marTop w:val="0"/>
          <w:marBottom w:val="0"/>
          <w:divBdr>
            <w:top w:val="none" w:sz="0" w:space="0" w:color="auto"/>
            <w:left w:val="none" w:sz="0" w:space="0" w:color="auto"/>
            <w:bottom w:val="none" w:sz="0" w:space="0" w:color="auto"/>
            <w:right w:val="none" w:sz="0" w:space="0" w:color="auto"/>
          </w:divBdr>
        </w:div>
        <w:div w:id="1574776231">
          <w:marLeft w:val="0"/>
          <w:marRight w:val="0"/>
          <w:marTop w:val="0"/>
          <w:marBottom w:val="0"/>
          <w:divBdr>
            <w:top w:val="none" w:sz="0" w:space="0" w:color="auto"/>
            <w:left w:val="none" w:sz="0" w:space="0" w:color="auto"/>
            <w:bottom w:val="none" w:sz="0" w:space="0" w:color="auto"/>
            <w:right w:val="none" w:sz="0" w:space="0" w:color="auto"/>
          </w:divBdr>
        </w:div>
        <w:div w:id="1852060413">
          <w:marLeft w:val="0"/>
          <w:marRight w:val="0"/>
          <w:marTop w:val="0"/>
          <w:marBottom w:val="0"/>
          <w:divBdr>
            <w:top w:val="none" w:sz="0" w:space="0" w:color="auto"/>
            <w:left w:val="none" w:sz="0" w:space="0" w:color="auto"/>
            <w:bottom w:val="none" w:sz="0" w:space="0" w:color="auto"/>
            <w:right w:val="none" w:sz="0" w:space="0" w:color="auto"/>
          </w:divBdr>
        </w:div>
        <w:div w:id="570384261">
          <w:marLeft w:val="0"/>
          <w:marRight w:val="0"/>
          <w:marTop w:val="0"/>
          <w:marBottom w:val="0"/>
          <w:divBdr>
            <w:top w:val="none" w:sz="0" w:space="0" w:color="auto"/>
            <w:left w:val="none" w:sz="0" w:space="0" w:color="auto"/>
            <w:bottom w:val="none" w:sz="0" w:space="0" w:color="auto"/>
            <w:right w:val="none" w:sz="0" w:space="0" w:color="auto"/>
          </w:divBdr>
        </w:div>
        <w:div w:id="486753336">
          <w:marLeft w:val="0"/>
          <w:marRight w:val="0"/>
          <w:marTop w:val="0"/>
          <w:marBottom w:val="0"/>
          <w:divBdr>
            <w:top w:val="none" w:sz="0" w:space="0" w:color="auto"/>
            <w:left w:val="none" w:sz="0" w:space="0" w:color="auto"/>
            <w:bottom w:val="none" w:sz="0" w:space="0" w:color="auto"/>
            <w:right w:val="none" w:sz="0" w:space="0" w:color="auto"/>
          </w:divBdr>
        </w:div>
        <w:div w:id="777724733">
          <w:marLeft w:val="0"/>
          <w:marRight w:val="0"/>
          <w:marTop w:val="0"/>
          <w:marBottom w:val="0"/>
          <w:divBdr>
            <w:top w:val="none" w:sz="0" w:space="0" w:color="auto"/>
            <w:left w:val="none" w:sz="0" w:space="0" w:color="auto"/>
            <w:bottom w:val="none" w:sz="0" w:space="0" w:color="auto"/>
            <w:right w:val="none" w:sz="0" w:space="0" w:color="auto"/>
          </w:divBdr>
        </w:div>
        <w:div w:id="1678461845">
          <w:marLeft w:val="0"/>
          <w:marRight w:val="0"/>
          <w:marTop w:val="0"/>
          <w:marBottom w:val="0"/>
          <w:divBdr>
            <w:top w:val="none" w:sz="0" w:space="0" w:color="auto"/>
            <w:left w:val="none" w:sz="0" w:space="0" w:color="auto"/>
            <w:bottom w:val="none" w:sz="0" w:space="0" w:color="auto"/>
            <w:right w:val="none" w:sz="0" w:space="0" w:color="auto"/>
          </w:divBdr>
        </w:div>
        <w:div w:id="783425048">
          <w:marLeft w:val="0"/>
          <w:marRight w:val="0"/>
          <w:marTop w:val="0"/>
          <w:marBottom w:val="0"/>
          <w:divBdr>
            <w:top w:val="none" w:sz="0" w:space="0" w:color="auto"/>
            <w:left w:val="none" w:sz="0" w:space="0" w:color="auto"/>
            <w:bottom w:val="none" w:sz="0" w:space="0" w:color="auto"/>
            <w:right w:val="none" w:sz="0" w:space="0" w:color="auto"/>
          </w:divBdr>
        </w:div>
        <w:div w:id="2145196747">
          <w:marLeft w:val="0"/>
          <w:marRight w:val="0"/>
          <w:marTop w:val="0"/>
          <w:marBottom w:val="0"/>
          <w:divBdr>
            <w:top w:val="none" w:sz="0" w:space="0" w:color="auto"/>
            <w:left w:val="none" w:sz="0" w:space="0" w:color="auto"/>
            <w:bottom w:val="none" w:sz="0" w:space="0" w:color="auto"/>
            <w:right w:val="none" w:sz="0" w:space="0" w:color="auto"/>
          </w:divBdr>
        </w:div>
        <w:div w:id="1610773613">
          <w:marLeft w:val="0"/>
          <w:marRight w:val="0"/>
          <w:marTop w:val="0"/>
          <w:marBottom w:val="0"/>
          <w:divBdr>
            <w:top w:val="none" w:sz="0" w:space="0" w:color="auto"/>
            <w:left w:val="none" w:sz="0" w:space="0" w:color="auto"/>
            <w:bottom w:val="none" w:sz="0" w:space="0" w:color="auto"/>
            <w:right w:val="none" w:sz="0" w:space="0" w:color="auto"/>
          </w:divBdr>
        </w:div>
        <w:div w:id="520364908">
          <w:marLeft w:val="0"/>
          <w:marRight w:val="0"/>
          <w:marTop w:val="0"/>
          <w:marBottom w:val="0"/>
          <w:divBdr>
            <w:top w:val="none" w:sz="0" w:space="0" w:color="auto"/>
            <w:left w:val="none" w:sz="0" w:space="0" w:color="auto"/>
            <w:bottom w:val="none" w:sz="0" w:space="0" w:color="auto"/>
            <w:right w:val="none" w:sz="0" w:space="0" w:color="auto"/>
          </w:divBdr>
        </w:div>
        <w:div w:id="83115936">
          <w:marLeft w:val="0"/>
          <w:marRight w:val="0"/>
          <w:marTop w:val="0"/>
          <w:marBottom w:val="0"/>
          <w:divBdr>
            <w:top w:val="none" w:sz="0" w:space="0" w:color="auto"/>
            <w:left w:val="none" w:sz="0" w:space="0" w:color="auto"/>
            <w:bottom w:val="none" w:sz="0" w:space="0" w:color="auto"/>
            <w:right w:val="none" w:sz="0" w:space="0" w:color="auto"/>
          </w:divBdr>
        </w:div>
        <w:div w:id="1914196609">
          <w:marLeft w:val="0"/>
          <w:marRight w:val="0"/>
          <w:marTop w:val="0"/>
          <w:marBottom w:val="0"/>
          <w:divBdr>
            <w:top w:val="none" w:sz="0" w:space="0" w:color="auto"/>
            <w:left w:val="none" w:sz="0" w:space="0" w:color="auto"/>
            <w:bottom w:val="none" w:sz="0" w:space="0" w:color="auto"/>
            <w:right w:val="none" w:sz="0" w:space="0" w:color="auto"/>
          </w:divBdr>
        </w:div>
        <w:div w:id="804346365">
          <w:marLeft w:val="0"/>
          <w:marRight w:val="0"/>
          <w:marTop w:val="0"/>
          <w:marBottom w:val="0"/>
          <w:divBdr>
            <w:top w:val="none" w:sz="0" w:space="0" w:color="auto"/>
            <w:left w:val="none" w:sz="0" w:space="0" w:color="auto"/>
            <w:bottom w:val="none" w:sz="0" w:space="0" w:color="auto"/>
            <w:right w:val="none" w:sz="0" w:space="0" w:color="auto"/>
          </w:divBdr>
        </w:div>
        <w:div w:id="1626152737">
          <w:marLeft w:val="0"/>
          <w:marRight w:val="0"/>
          <w:marTop w:val="0"/>
          <w:marBottom w:val="0"/>
          <w:divBdr>
            <w:top w:val="none" w:sz="0" w:space="0" w:color="auto"/>
            <w:left w:val="none" w:sz="0" w:space="0" w:color="auto"/>
            <w:bottom w:val="none" w:sz="0" w:space="0" w:color="auto"/>
            <w:right w:val="none" w:sz="0" w:space="0" w:color="auto"/>
          </w:divBdr>
        </w:div>
        <w:div w:id="1487168779">
          <w:marLeft w:val="0"/>
          <w:marRight w:val="0"/>
          <w:marTop w:val="0"/>
          <w:marBottom w:val="0"/>
          <w:divBdr>
            <w:top w:val="none" w:sz="0" w:space="0" w:color="auto"/>
            <w:left w:val="none" w:sz="0" w:space="0" w:color="auto"/>
            <w:bottom w:val="none" w:sz="0" w:space="0" w:color="auto"/>
            <w:right w:val="none" w:sz="0" w:space="0" w:color="auto"/>
          </w:divBdr>
        </w:div>
        <w:div w:id="31736424">
          <w:marLeft w:val="0"/>
          <w:marRight w:val="0"/>
          <w:marTop w:val="0"/>
          <w:marBottom w:val="0"/>
          <w:divBdr>
            <w:top w:val="none" w:sz="0" w:space="0" w:color="auto"/>
            <w:left w:val="none" w:sz="0" w:space="0" w:color="auto"/>
            <w:bottom w:val="none" w:sz="0" w:space="0" w:color="auto"/>
            <w:right w:val="none" w:sz="0" w:space="0" w:color="auto"/>
          </w:divBdr>
        </w:div>
        <w:div w:id="433788042">
          <w:marLeft w:val="0"/>
          <w:marRight w:val="0"/>
          <w:marTop w:val="0"/>
          <w:marBottom w:val="0"/>
          <w:divBdr>
            <w:top w:val="none" w:sz="0" w:space="0" w:color="auto"/>
            <w:left w:val="none" w:sz="0" w:space="0" w:color="auto"/>
            <w:bottom w:val="none" w:sz="0" w:space="0" w:color="auto"/>
            <w:right w:val="none" w:sz="0" w:space="0" w:color="auto"/>
          </w:divBdr>
        </w:div>
        <w:div w:id="77487128">
          <w:marLeft w:val="0"/>
          <w:marRight w:val="0"/>
          <w:marTop w:val="0"/>
          <w:marBottom w:val="0"/>
          <w:divBdr>
            <w:top w:val="none" w:sz="0" w:space="0" w:color="auto"/>
            <w:left w:val="none" w:sz="0" w:space="0" w:color="auto"/>
            <w:bottom w:val="none" w:sz="0" w:space="0" w:color="auto"/>
            <w:right w:val="none" w:sz="0" w:space="0" w:color="auto"/>
          </w:divBdr>
        </w:div>
        <w:div w:id="482704133">
          <w:marLeft w:val="0"/>
          <w:marRight w:val="0"/>
          <w:marTop w:val="0"/>
          <w:marBottom w:val="0"/>
          <w:divBdr>
            <w:top w:val="none" w:sz="0" w:space="0" w:color="auto"/>
            <w:left w:val="none" w:sz="0" w:space="0" w:color="auto"/>
            <w:bottom w:val="none" w:sz="0" w:space="0" w:color="auto"/>
            <w:right w:val="none" w:sz="0" w:space="0" w:color="auto"/>
          </w:divBdr>
        </w:div>
        <w:div w:id="464474662">
          <w:marLeft w:val="0"/>
          <w:marRight w:val="0"/>
          <w:marTop w:val="0"/>
          <w:marBottom w:val="0"/>
          <w:divBdr>
            <w:top w:val="none" w:sz="0" w:space="0" w:color="auto"/>
            <w:left w:val="none" w:sz="0" w:space="0" w:color="auto"/>
            <w:bottom w:val="none" w:sz="0" w:space="0" w:color="auto"/>
            <w:right w:val="none" w:sz="0" w:space="0" w:color="auto"/>
          </w:divBdr>
        </w:div>
        <w:div w:id="628433420">
          <w:marLeft w:val="0"/>
          <w:marRight w:val="0"/>
          <w:marTop w:val="0"/>
          <w:marBottom w:val="0"/>
          <w:divBdr>
            <w:top w:val="none" w:sz="0" w:space="0" w:color="auto"/>
            <w:left w:val="none" w:sz="0" w:space="0" w:color="auto"/>
            <w:bottom w:val="none" w:sz="0" w:space="0" w:color="auto"/>
            <w:right w:val="none" w:sz="0" w:space="0" w:color="auto"/>
          </w:divBdr>
        </w:div>
        <w:div w:id="1007485121">
          <w:marLeft w:val="0"/>
          <w:marRight w:val="0"/>
          <w:marTop w:val="0"/>
          <w:marBottom w:val="0"/>
          <w:divBdr>
            <w:top w:val="none" w:sz="0" w:space="0" w:color="auto"/>
            <w:left w:val="none" w:sz="0" w:space="0" w:color="auto"/>
            <w:bottom w:val="none" w:sz="0" w:space="0" w:color="auto"/>
            <w:right w:val="none" w:sz="0" w:space="0" w:color="auto"/>
          </w:divBdr>
        </w:div>
        <w:div w:id="1816950933">
          <w:marLeft w:val="0"/>
          <w:marRight w:val="0"/>
          <w:marTop w:val="0"/>
          <w:marBottom w:val="0"/>
          <w:divBdr>
            <w:top w:val="none" w:sz="0" w:space="0" w:color="auto"/>
            <w:left w:val="none" w:sz="0" w:space="0" w:color="auto"/>
            <w:bottom w:val="none" w:sz="0" w:space="0" w:color="auto"/>
            <w:right w:val="none" w:sz="0" w:space="0" w:color="auto"/>
          </w:divBdr>
        </w:div>
        <w:div w:id="344213212">
          <w:marLeft w:val="0"/>
          <w:marRight w:val="0"/>
          <w:marTop w:val="0"/>
          <w:marBottom w:val="0"/>
          <w:divBdr>
            <w:top w:val="none" w:sz="0" w:space="0" w:color="auto"/>
            <w:left w:val="none" w:sz="0" w:space="0" w:color="auto"/>
            <w:bottom w:val="none" w:sz="0" w:space="0" w:color="auto"/>
            <w:right w:val="none" w:sz="0" w:space="0" w:color="auto"/>
          </w:divBdr>
        </w:div>
        <w:div w:id="101195323">
          <w:marLeft w:val="0"/>
          <w:marRight w:val="0"/>
          <w:marTop w:val="0"/>
          <w:marBottom w:val="0"/>
          <w:divBdr>
            <w:top w:val="none" w:sz="0" w:space="0" w:color="auto"/>
            <w:left w:val="none" w:sz="0" w:space="0" w:color="auto"/>
            <w:bottom w:val="none" w:sz="0" w:space="0" w:color="auto"/>
            <w:right w:val="none" w:sz="0" w:space="0" w:color="auto"/>
          </w:divBdr>
        </w:div>
        <w:div w:id="1183282558">
          <w:marLeft w:val="0"/>
          <w:marRight w:val="0"/>
          <w:marTop w:val="0"/>
          <w:marBottom w:val="0"/>
          <w:divBdr>
            <w:top w:val="none" w:sz="0" w:space="0" w:color="auto"/>
            <w:left w:val="none" w:sz="0" w:space="0" w:color="auto"/>
            <w:bottom w:val="none" w:sz="0" w:space="0" w:color="auto"/>
            <w:right w:val="none" w:sz="0" w:space="0" w:color="auto"/>
          </w:divBdr>
        </w:div>
        <w:div w:id="70204483">
          <w:marLeft w:val="0"/>
          <w:marRight w:val="0"/>
          <w:marTop w:val="0"/>
          <w:marBottom w:val="0"/>
          <w:divBdr>
            <w:top w:val="none" w:sz="0" w:space="0" w:color="auto"/>
            <w:left w:val="none" w:sz="0" w:space="0" w:color="auto"/>
            <w:bottom w:val="none" w:sz="0" w:space="0" w:color="auto"/>
            <w:right w:val="none" w:sz="0" w:space="0" w:color="auto"/>
          </w:divBdr>
        </w:div>
        <w:div w:id="2083946002">
          <w:marLeft w:val="0"/>
          <w:marRight w:val="0"/>
          <w:marTop w:val="0"/>
          <w:marBottom w:val="0"/>
          <w:divBdr>
            <w:top w:val="none" w:sz="0" w:space="0" w:color="auto"/>
            <w:left w:val="none" w:sz="0" w:space="0" w:color="auto"/>
            <w:bottom w:val="none" w:sz="0" w:space="0" w:color="auto"/>
            <w:right w:val="none" w:sz="0" w:space="0" w:color="auto"/>
          </w:divBdr>
        </w:div>
        <w:div w:id="572087699">
          <w:marLeft w:val="0"/>
          <w:marRight w:val="0"/>
          <w:marTop w:val="0"/>
          <w:marBottom w:val="0"/>
          <w:divBdr>
            <w:top w:val="none" w:sz="0" w:space="0" w:color="auto"/>
            <w:left w:val="none" w:sz="0" w:space="0" w:color="auto"/>
            <w:bottom w:val="none" w:sz="0" w:space="0" w:color="auto"/>
            <w:right w:val="none" w:sz="0" w:space="0" w:color="auto"/>
          </w:divBdr>
        </w:div>
        <w:div w:id="74934825">
          <w:marLeft w:val="0"/>
          <w:marRight w:val="0"/>
          <w:marTop w:val="0"/>
          <w:marBottom w:val="0"/>
          <w:divBdr>
            <w:top w:val="none" w:sz="0" w:space="0" w:color="auto"/>
            <w:left w:val="none" w:sz="0" w:space="0" w:color="auto"/>
            <w:bottom w:val="none" w:sz="0" w:space="0" w:color="auto"/>
            <w:right w:val="none" w:sz="0" w:space="0" w:color="auto"/>
          </w:divBdr>
        </w:div>
        <w:div w:id="1219170489">
          <w:marLeft w:val="0"/>
          <w:marRight w:val="0"/>
          <w:marTop w:val="0"/>
          <w:marBottom w:val="0"/>
          <w:divBdr>
            <w:top w:val="none" w:sz="0" w:space="0" w:color="auto"/>
            <w:left w:val="none" w:sz="0" w:space="0" w:color="auto"/>
            <w:bottom w:val="none" w:sz="0" w:space="0" w:color="auto"/>
            <w:right w:val="none" w:sz="0" w:space="0" w:color="auto"/>
          </w:divBdr>
        </w:div>
        <w:div w:id="126047257">
          <w:marLeft w:val="0"/>
          <w:marRight w:val="0"/>
          <w:marTop w:val="0"/>
          <w:marBottom w:val="0"/>
          <w:divBdr>
            <w:top w:val="none" w:sz="0" w:space="0" w:color="auto"/>
            <w:left w:val="none" w:sz="0" w:space="0" w:color="auto"/>
            <w:bottom w:val="none" w:sz="0" w:space="0" w:color="auto"/>
            <w:right w:val="none" w:sz="0" w:space="0" w:color="auto"/>
          </w:divBdr>
        </w:div>
        <w:div w:id="1918322783">
          <w:marLeft w:val="0"/>
          <w:marRight w:val="0"/>
          <w:marTop w:val="0"/>
          <w:marBottom w:val="0"/>
          <w:divBdr>
            <w:top w:val="none" w:sz="0" w:space="0" w:color="auto"/>
            <w:left w:val="none" w:sz="0" w:space="0" w:color="auto"/>
            <w:bottom w:val="none" w:sz="0" w:space="0" w:color="auto"/>
            <w:right w:val="none" w:sz="0" w:space="0" w:color="auto"/>
          </w:divBdr>
        </w:div>
        <w:div w:id="36053095">
          <w:marLeft w:val="0"/>
          <w:marRight w:val="0"/>
          <w:marTop w:val="0"/>
          <w:marBottom w:val="0"/>
          <w:divBdr>
            <w:top w:val="none" w:sz="0" w:space="0" w:color="auto"/>
            <w:left w:val="none" w:sz="0" w:space="0" w:color="auto"/>
            <w:bottom w:val="none" w:sz="0" w:space="0" w:color="auto"/>
            <w:right w:val="none" w:sz="0" w:space="0" w:color="auto"/>
          </w:divBdr>
        </w:div>
        <w:div w:id="779766571">
          <w:marLeft w:val="0"/>
          <w:marRight w:val="0"/>
          <w:marTop w:val="0"/>
          <w:marBottom w:val="0"/>
          <w:divBdr>
            <w:top w:val="none" w:sz="0" w:space="0" w:color="auto"/>
            <w:left w:val="none" w:sz="0" w:space="0" w:color="auto"/>
            <w:bottom w:val="none" w:sz="0" w:space="0" w:color="auto"/>
            <w:right w:val="none" w:sz="0" w:space="0" w:color="auto"/>
          </w:divBdr>
        </w:div>
        <w:div w:id="1006438968">
          <w:marLeft w:val="0"/>
          <w:marRight w:val="0"/>
          <w:marTop w:val="0"/>
          <w:marBottom w:val="0"/>
          <w:divBdr>
            <w:top w:val="none" w:sz="0" w:space="0" w:color="auto"/>
            <w:left w:val="none" w:sz="0" w:space="0" w:color="auto"/>
            <w:bottom w:val="none" w:sz="0" w:space="0" w:color="auto"/>
            <w:right w:val="none" w:sz="0" w:space="0" w:color="auto"/>
          </w:divBdr>
        </w:div>
        <w:div w:id="146871687">
          <w:marLeft w:val="0"/>
          <w:marRight w:val="0"/>
          <w:marTop w:val="0"/>
          <w:marBottom w:val="0"/>
          <w:divBdr>
            <w:top w:val="none" w:sz="0" w:space="0" w:color="auto"/>
            <w:left w:val="none" w:sz="0" w:space="0" w:color="auto"/>
            <w:bottom w:val="none" w:sz="0" w:space="0" w:color="auto"/>
            <w:right w:val="none" w:sz="0" w:space="0" w:color="auto"/>
          </w:divBdr>
        </w:div>
        <w:div w:id="2056151792">
          <w:marLeft w:val="0"/>
          <w:marRight w:val="0"/>
          <w:marTop w:val="0"/>
          <w:marBottom w:val="0"/>
          <w:divBdr>
            <w:top w:val="none" w:sz="0" w:space="0" w:color="auto"/>
            <w:left w:val="none" w:sz="0" w:space="0" w:color="auto"/>
            <w:bottom w:val="none" w:sz="0" w:space="0" w:color="auto"/>
            <w:right w:val="none" w:sz="0" w:space="0" w:color="auto"/>
          </w:divBdr>
        </w:div>
        <w:div w:id="1175220580">
          <w:marLeft w:val="0"/>
          <w:marRight w:val="0"/>
          <w:marTop w:val="0"/>
          <w:marBottom w:val="0"/>
          <w:divBdr>
            <w:top w:val="none" w:sz="0" w:space="0" w:color="auto"/>
            <w:left w:val="none" w:sz="0" w:space="0" w:color="auto"/>
            <w:bottom w:val="none" w:sz="0" w:space="0" w:color="auto"/>
            <w:right w:val="none" w:sz="0" w:space="0" w:color="auto"/>
          </w:divBdr>
        </w:div>
        <w:div w:id="1062675275">
          <w:marLeft w:val="0"/>
          <w:marRight w:val="0"/>
          <w:marTop w:val="0"/>
          <w:marBottom w:val="0"/>
          <w:divBdr>
            <w:top w:val="none" w:sz="0" w:space="0" w:color="auto"/>
            <w:left w:val="none" w:sz="0" w:space="0" w:color="auto"/>
            <w:bottom w:val="none" w:sz="0" w:space="0" w:color="auto"/>
            <w:right w:val="none" w:sz="0" w:space="0" w:color="auto"/>
          </w:divBdr>
        </w:div>
        <w:div w:id="1953633257">
          <w:marLeft w:val="0"/>
          <w:marRight w:val="0"/>
          <w:marTop w:val="0"/>
          <w:marBottom w:val="0"/>
          <w:divBdr>
            <w:top w:val="none" w:sz="0" w:space="0" w:color="auto"/>
            <w:left w:val="none" w:sz="0" w:space="0" w:color="auto"/>
            <w:bottom w:val="none" w:sz="0" w:space="0" w:color="auto"/>
            <w:right w:val="none" w:sz="0" w:space="0" w:color="auto"/>
          </w:divBdr>
        </w:div>
        <w:div w:id="1904102951">
          <w:marLeft w:val="0"/>
          <w:marRight w:val="0"/>
          <w:marTop w:val="0"/>
          <w:marBottom w:val="0"/>
          <w:divBdr>
            <w:top w:val="none" w:sz="0" w:space="0" w:color="auto"/>
            <w:left w:val="none" w:sz="0" w:space="0" w:color="auto"/>
            <w:bottom w:val="none" w:sz="0" w:space="0" w:color="auto"/>
            <w:right w:val="none" w:sz="0" w:space="0" w:color="auto"/>
          </w:divBdr>
        </w:div>
        <w:div w:id="1560743135">
          <w:marLeft w:val="0"/>
          <w:marRight w:val="0"/>
          <w:marTop w:val="0"/>
          <w:marBottom w:val="0"/>
          <w:divBdr>
            <w:top w:val="none" w:sz="0" w:space="0" w:color="auto"/>
            <w:left w:val="none" w:sz="0" w:space="0" w:color="auto"/>
            <w:bottom w:val="none" w:sz="0" w:space="0" w:color="auto"/>
            <w:right w:val="none" w:sz="0" w:space="0" w:color="auto"/>
          </w:divBdr>
        </w:div>
        <w:div w:id="1528327132">
          <w:marLeft w:val="0"/>
          <w:marRight w:val="0"/>
          <w:marTop w:val="0"/>
          <w:marBottom w:val="0"/>
          <w:divBdr>
            <w:top w:val="none" w:sz="0" w:space="0" w:color="auto"/>
            <w:left w:val="none" w:sz="0" w:space="0" w:color="auto"/>
            <w:bottom w:val="none" w:sz="0" w:space="0" w:color="auto"/>
            <w:right w:val="none" w:sz="0" w:space="0" w:color="auto"/>
          </w:divBdr>
        </w:div>
        <w:div w:id="208542565">
          <w:marLeft w:val="0"/>
          <w:marRight w:val="0"/>
          <w:marTop w:val="0"/>
          <w:marBottom w:val="0"/>
          <w:divBdr>
            <w:top w:val="none" w:sz="0" w:space="0" w:color="auto"/>
            <w:left w:val="none" w:sz="0" w:space="0" w:color="auto"/>
            <w:bottom w:val="none" w:sz="0" w:space="0" w:color="auto"/>
            <w:right w:val="none" w:sz="0" w:space="0" w:color="auto"/>
          </w:divBdr>
        </w:div>
        <w:div w:id="297422812">
          <w:marLeft w:val="0"/>
          <w:marRight w:val="0"/>
          <w:marTop w:val="0"/>
          <w:marBottom w:val="0"/>
          <w:divBdr>
            <w:top w:val="none" w:sz="0" w:space="0" w:color="auto"/>
            <w:left w:val="none" w:sz="0" w:space="0" w:color="auto"/>
            <w:bottom w:val="none" w:sz="0" w:space="0" w:color="auto"/>
            <w:right w:val="none" w:sz="0" w:space="0" w:color="auto"/>
          </w:divBdr>
        </w:div>
        <w:div w:id="1210916748">
          <w:marLeft w:val="0"/>
          <w:marRight w:val="0"/>
          <w:marTop w:val="0"/>
          <w:marBottom w:val="0"/>
          <w:divBdr>
            <w:top w:val="none" w:sz="0" w:space="0" w:color="auto"/>
            <w:left w:val="none" w:sz="0" w:space="0" w:color="auto"/>
            <w:bottom w:val="none" w:sz="0" w:space="0" w:color="auto"/>
            <w:right w:val="none" w:sz="0" w:space="0" w:color="auto"/>
          </w:divBdr>
        </w:div>
        <w:div w:id="1601066729">
          <w:marLeft w:val="0"/>
          <w:marRight w:val="0"/>
          <w:marTop w:val="0"/>
          <w:marBottom w:val="0"/>
          <w:divBdr>
            <w:top w:val="none" w:sz="0" w:space="0" w:color="auto"/>
            <w:left w:val="none" w:sz="0" w:space="0" w:color="auto"/>
            <w:bottom w:val="none" w:sz="0" w:space="0" w:color="auto"/>
            <w:right w:val="none" w:sz="0" w:space="0" w:color="auto"/>
          </w:divBdr>
        </w:div>
        <w:div w:id="1336376652">
          <w:marLeft w:val="0"/>
          <w:marRight w:val="0"/>
          <w:marTop w:val="0"/>
          <w:marBottom w:val="0"/>
          <w:divBdr>
            <w:top w:val="none" w:sz="0" w:space="0" w:color="auto"/>
            <w:left w:val="none" w:sz="0" w:space="0" w:color="auto"/>
            <w:bottom w:val="none" w:sz="0" w:space="0" w:color="auto"/>
            <w:right w:val="none" w:sz="0" w:space="0" w:color="auto"/>
          </w:divBdr>
        </w:div>
        <w:div w:id="1990400031">
          <w:marLeft w:val="0"/>
          <w:marRight w:val="0"/>
          <w:marTop w:val="0"/>
          <w:marBottom w:val="0"/>
          <w:divBdr>
            <w:top w:val="none" w:sz="0" w:space="0" w:color="auto"/>
            <w:left w:val="none" w:sz="0" w:space="0" w:color="auto"/>
            <w:bottom w:val="none" w:sz="0" w:space="0" w:color="auto"/>
            <w:right w:val="none" w:sz="0" w:space="0" w:color="auto"/>
          </w:divBdr>
        </w:div>
        <w:div w:id="1715615026">
          <w:marLeft w:val="0"/>
          <w:marRight w:val="0"/>
          <w:marTop w:val="0"/>
          <w:marBottom w:val="0"/>
          <w:divBdr>
            <w:top w:val="none" w:sz="0" w:space="0" w:color="auto"/>
            <w:left w:val="none" w:sz="0" w:space="0" w:color="auto"/>
            <w:bottom w:val="none" w:sz="0" w:space="0" w:color="auto"/>
            <w:right w:val="none" w:sz="0" w:space="0" w:color="auto"/>
          </w:divBdr>
        </w:div>
        <w:div w:id="1742633281">
          <w:marLeft w:val="0"/>
          <w:marRight w:val="0"/>
          <w:marTop w:val="0"/>
          <w:marBottom w:val="0"/>
          <w:divBdr>
            <w:top w:val="none" w:sz="0" w:space="0" w:color="auto"/>
            <w:left w:val="none" w:sz="0" w:space="0" w:color="auto"/>
            <w:bottom w:val="none" w:sz="0" w:space="0" w:color="auto"/>
            <w:right w:val="none" w:sz="0" w:space="0" w:color="auto"/>
          </w:divBdr>
        </w:div>
        <w:div w:id="1891569842">
          <w:marLeft w:val="0"/>
          <w:marRight w:val="0"/>
          <w:marTop w:val="0"/>
          <w:marBottom w:val="0"/>
          <w:divBdr>
            <w:top w:val="none" w:sz="0" w:space="0" w:color="auto"/>
            <w:left w:val="none" w:sz="0" w:space="0" w:color="auto"/>
            <w:bottom w:val="none" w:sz="0" w:space="0" w:color="auto"/>
            <w:right w:val="none" w:sz="0" w:space="0" w:color="auto"/>
          </w:divBdr>
        </w:div>
        <w:div w:id="2048485246">
          <w:marLeft w:val="0"/>
          <w:marRight w:val="0"/>
          <w:marTop w:val="0"/>
          <w:marBottom w:val="0"/>
          <w:divBdr>
            <w:top w:val="none" w:sz="0" w:space="0" w:color="auto"/>
            <w:left w:val="none" w:sz="0" w:space="0" w:color="auto"/>
            <w:bottom w:val="none" w:sz="0" w:space="0" w:color="auto"/>
            <w:right w:val="none" w:sz="0" w:space="0" w:color="auto"/>
          </w:divBdr>
        </w:div>
        <w:div w:id="1702364613">
          <w:marLeft w:val="0"/>
          <w:marRight w:val="0"/>
          <w:marTop w:val="0"/>
          <w:marBottom w:val="0"/>
          <w:divBdr>
            <w:top w:val="none" w:sz="0" w:space="0" w:color="auto"/>
            <w:left w:val="none" w:sz="0" w:space="0" w:color="auto"/>
            <w:bottom w:val="none" w:sz="0" w:space="0" w:color="auto"/>
            <w:right w:val="none" w:sz="0" w:space="0" w:color="auto"/>
          </w:divBdr>
        </w:div>
        <w:div w:id="1644197550">
          <w:marLeft w:val="0"/>
          <w:marRight w:val="0"/>
          <w:marTop w:val="0"/>
          <w:marBottom w:val="0"/>
          <w:divBdr>
            <w:top w:val="none" w:sz="0" w:space="0" w:color="auto"/>
            <w:left w:val="none" w:sz="0" w:space="0" w:color="auto"/>
            <w:bottom w:val="none" w:sz="0" w:space="0" w:color="auto"/>
            <w:right w:val="none" w:sz="0" w:space="0" w:color="auto"/>
          </w:divBdr>
        </w:div>
        <w:div w:id="166752252">
          <w:marLeft w:val="0"/>
          <w:marRight w:val="0"/>
          <w:marTop w:val="0"/>
          <w:marBottom w:val="0"/>
          <w:divBdr>
            <w:top w:val="none" w:sz="0" w:space="0" w:color="auto"/>
            <w:left w:val="none" w:sz="0" w:space="0" w:color="auto"/>
            <w:bottom w:val="none" w:sz="0" w:space="0" w:color="auto"/>
            <w:right w:val="none" w:sz="0" w:space="0" w:color="auto"/>
          </w:divBdr>
        </w:div>
        <w:div w:id="810900148">
          <w:marLeft w:val="0"/>
          <w:marRight w:val="0"/>
          <w:marTop w:val="0"/>
          <w:marBottom w:val="0"/>
          <w:divBdr>
            <w:top w:val="none" w:sz="0" w:space="0" w:color="auto"/>
            <w:left w:val="none" w:sz="0" w:space="0" w:color="auto"/>
            <w:bottom w:val="none" w:sz="0" w:space="0" w:color="auto"/>
            <w:right w:val="none" w:sz="0" w:space="0" w:color="auto"/>
          </w:divBdr>
        </w:div>
        <w:div w:id="1578394483">
          <w:marLeft w:val="0"/>
          <w:marRight w:val="0"/>
          <w:marTop w:val="0"/>
          <w:marBottom w:val="0"/>
          <w:divBdr>
            <w:top w:val="none" w:sz="0" w:space="0" w:color="auto"/>
            <w:left w:val="none" w:sz="0" w:space="0" w:color="auto"/>
            <w:bottom w:val="none" w:sz="0" w:space="0" w:color="auto"/>
            <w:right w:val="none" w:sz="0" w:space="0" w:color="auto"/>
          </w:divBdr>
        </w:div>
        <w:div w:id="1408379847">
          <w:marLeft w:val="0"/>
          <w:marRight w:val="0"/>
          <w:marTop w:val="0"/>
          <w:marBottom w:val="0"/>
          <w:divBdr>
            <w:top w:val="none" w:sz="0" w:space="0" w:color="auto"/>
            <w:left w:val="none" w:sz="0" w:space="0" w:color="auto"/>
            <w:bottom w:val="none" w:sz="0" w:space="0" w:color="auto"/>
            <w:right w:val="none" w:sz="0" w:space="0" w:color="auto"/>
          </w:divBdr>
        </w:div>
        <w:div w:id="128591629">
          <w:marLeft w:val="0"/>
          <w:marRight w:val="0"/>
          <w:marTop w:val="0"/>
          <w:marBottom w:val="0"/>
          <w:divBdr>
            <w:top w:val="none" w:sz="0" w:space="0" w:color="auto"/>
            <w:left w:val="none" w:sz="0" w:space="0" w:color="auto"/>
            <w:bottom w:val="none" w:sz="0" w:space="0" w:color="auto"/>
            <w:right w:val="none" w:sz="0" w:space="0" w:color="auto"/>
          </w:divBdr>
        </w:div>
        <w:div w:id="730081020">
          <w:marLeft w:val="0"/>
          <w:marRight w:val="0"/>
          <w:marTop w:val="0"/>
          <w:marBottom w:val="0"/>
          <w:divBdr>
            <w:top w:val="none" w:sz="0" w:space="0" w:color="auto"/>
            <w:left w:val="none" w:sz="0" w:space="0" w:color="auto"/>
            <w:bottom w:val="none" w:sz="0" w:space="0" w:color="auto"/>
            <w:right w:val="none" w:sz="0" w:space="0" w:color="auto"/>
          </w:divBdr>
        </w:div>
        <w:div w:id="331370686">
          <w:marLeft w:val="0"/>
          <w:marRight w:val="0"/>
          <w:marTop w:val="0"/>
          <w:marBottom w:val="0"/>
          <w:divBdr>
            <w:top w:val="none" w:sz="0" w:space="0" w:color="auto"/>
            <w:left w:val="none" w:sz="0" w:space="0" w:color="auto"/>
            <w:bottom w:val="none" w:sz="0" w:space="0" w:color="auto"/>
            <w:right w:val="none" w:sz="0" w:space="0" w:color="auto"/>
          </w:divBdr>
        </w:div>
        <w:div w:id="857282101">
          <w:marLeft w:val="0"/>
          <w:marRight w:val="0"/>
          <w:marTop w:val="0"/>
          <w:marBottom w:val="0"/>
          <w:divBdr>
            <w:top w:val="none" w:sz="0" w:space="0" w:color="auto"/>
            <w:left w:val="none" w:sz="0" w:space="0" w:color="auto"/>
            <w:bottom w:val="none" w:sz="0" w:space="0" w:color="auto"/>
            <w:right w:val="none" w:sz="0" w:space="0" w:color="auto"/>
          </w:divBdr>
        </w:div>
        <w:div w:id="122698755">
          <w:marLeft w:val="0"/>
          <w:marRight w:val="0"/>
          <w:marTop w:val="0"/>
          <w:marBottom w:val="0"/>
          <w:divBdr>
            <w:top w:val="none" w:sz="0" w:space="0" w:color="auto"/>
            <w:left w:val="none" w:sz="0" w:space="0" w:color="auto"/>
            <w:bottom w:val="none" w:sz="0" w:space="0" w:color="auto"/>
            <w:right w:val="none" w:sz="0" w:space="0" w:color="auto"/>
          </w:divBdr>
        </w:div>
        <w:div w:id="1660308192">
          <w:marLeft w:val="0"/>
          <w:marRight w:val="0"/>
          <w:marTop w:val="0"/>
          <w:marBottom w:val="0"/>
          <w:divBdr>
            <w:top w:val="none" w:sz="0" w:space="0" w:color="auto"/>
            <w:left w:val="none" w:sz="0" w:space="0" w:color="auto"/>
            <w:bottom w:val="none" w:sz="0" w:space="0" w:color="auto"/>
            <w:right w:val="none" w:sz="0" w:space="0" w:color="auto"/>
          </w:divBdr>
        </w:div>
        <w:div w:id="338779869">
          <w:marLeft w:val="0"/>
          <w:marRight w:val="0"/>
          <w:marTop w:val="0"/>
          <w:marBottom w:val="0"/>
          <w:divBdr>
            <w:top w:val="none" w:sz="0" w:space="0" w:color="auto"/>
            <w:left w:val="none" w:sz="0" w:space="0" w:color="auto"/>
            <w:bottom w:val="none" w:sz="0" w:space="0" w:color="auto"/>
            <w:right w:val="none" w:sz="0" w:space="0" w:color="auto"/>
          </w:divBdr>
        </w:div>
        <w:div w:id="1836676831">
          <w:marLeft w:val="0"/>
          <w:marRight w:val="0"/>
          <w:marTop w:val="0"/>
          <w:marBottom w:val="0"/>
          <w:divBdr>
            <w:top w:val="none" w:sz="0" w:space="0" w:color="auto"/>
            <w:left w:val="none" w:sz="0" w:space="0" w:color="auto"/>
            <w:bottom w:val="none" w:sz="0" w:space="0" w:color="auto"/>
            <w:right w:val="none" w:sz="0" w:space="0" w:color="auto"/>
          </w:divBdr>
        </w:div>
        <w:div w:id="2085568478">
          <w:marLeft w:val="0"/>
          <w:marRight w:val="0"/>
          <w:marTop w:val="0"/>
          <w:marBottom w:val="0"/>
          <w:divBdr>
            <w:top w:val="none" w:sz="0" w:space="0" w:color="auto"/>
            <w:left w:val="none" w:sz="0" w:space="0" w:color="auto"/>
            <w:bottom w:val="none" w:sz="0" w:space="0" w:color="auto"/>
            <w:right w:val="none" w:sz="0" w:space="0" w:color="auto"/>
          </w:divBdr>
        </w:div>
        <w:div w:id="1045368653">
          <w:marLeft w:val="0"/>
          <w:marRight w:val="0"/>
          <w:marTop w:val="0"/>
          <w:marBottom w:val="0"/>
          <w:divBdr>
            <w:top w:val="none" w:sz="0" w:space="0" w:color="auto"/>
            <w:left w:val="none" w:sz="0" w:space="0" w:color="auto"/>
            <w:bottom w:val="none" w:sz="0" w:space="0" w:color="auto"/>
            <w:right w:val="none" w:sz="0" w:space="0" w:color="auto"/>
          </w:divBdr>
        </w:div>
        <w:div w:id="449397407">
          <w:marLeft w:val="0"/>
          <w:marRight w:val="0"/>
          <w:marTop w:val="0"/>
          <w:marBottom w:val="0"/>
          <w:divBdr>
            <w:top w:val="none" w:sz="0" w:space="0" w:color="auto"/>
            <w:left w:val="none" w:sz="0" w:space="0" w:color="auto"/>
            <w:bottom w:val="none" w:sz="0" w:space="0" w:color="auto"/>
            <w:right w:val="none" w:sz="0" w:space="0" w:color="auto"/>
          </w:divBdr>
        </w:div>
        <w:div w:id="1481459117">
          <w:marLeft w:val="0"/>
          <w:marRight w:val="0"/>
          <w:marTop w:val="0"/>
          <w:marBottom w:val="0"/>
          <w:divBdr>
            <w:top w:val="none" w:sz="0" w:space="0" w:color="auto"/>
            <w:left w:val="none" w:sz="0" w:space="0" w:color="auto"/>
            <w:bottom w:val="none" w:sz="0" w:space="0" w:color="auto"/>
            <w:right w:val="none" w:sz="0" w:space="0" w:color="auto"/>
          </w:divBdr>
        </w:div>
        <w:div w:id="138499557">
          <w:marLeft w:val="0"/>
          <w:marRight w:val="0"/>
          <w:marTop w:val="0"/>
          <w:marBottom w:val="0"/>
          <w:divBdr>
            <w:top w:val="none" w:sz="0" w:space="0" w:color="auto"/>
            <w:left w:val="none" w:sz="0" w:space="0" w:color="auto"/>
            <w:bottom w:val="none" w:sz="0" w:space="0" w:color="auto"/>
            <w:right w:val="none" w:sz="0" w:space="0" w:color="auto"/>
          </w:divBdr>
        </w:div>
        <w:div w:id="1214585924">
          <w:marLeft w:val="0"/>
          <w:marRight w:val="0"/>
          <w:marTop w:val="0"/>
          <w:marBottom w:val="0"/>
          <w:divBdr>
            <w:top w:val="none" w:sz="0" w:space="0" w:color="auto"/>
            <w:left w:val="none" w:sz="0" w:space="0" w:color="auto"/>
            <w:bottom w:val="none" w:sz="0" w:space="0" w:color="auto"/>
            <w:right w:val="none" w:sz="0" w:space="0" w:color="auto"/>
          </w:divBdr>
        </w:div>
        <w:div w:id="1764565730">
          <w:marLeft w:val="0"/>
          <w:marRight w:val="0"/>
          <w:marTop w:val="0"/>
          <w:marBottom w:val="0"/>
          <w:divBdr>
            <w:top w:val="none" w:sz="0" w:space="0" w:color="auto"/>
            <w:left w:val="none" w:sz="0" w:space="0" w:color="auto"/>
            <w:bottom w:val="none" w:sz="0" w:space="0" w:color="auto"/>
            <w:right w:val="none" w:sz="0" w:space="0" w:color="auto"/>
          </w:divBdr>
        </w:div>
        <w:div w:id="1160735170">
          <w:marLeft w:val="0"/>
          <w:marRight w:val="0"/>
          <w:marTop w:val="0"/>
          <w:marBottom w:val="0"/>
          <w:divBdr>
            <w:top w:val="none" w:sz="0" w:space="0" w:color="auto"/>
            <w:left w:val="none" w:sz="0" w:space="0" w:color="auto"/>
            <w:bottom w:val="none" w:sz="0" w:space="0" w:color="auto"/>
            <w:right w:val="none" w:sz="0" w:space="0" w:color="auto"/>
          </w:divBdr>
        </w:div>
        <w:div w:id="1702509577">
          <w:marLeft w:val="0"/>
          <w:marRight w:val="0"/>
          <w:marTop w:val="0"/>
          <w:marBottom w:val="0"/>
          <w:divBdr>
            <w:top w:val="none" w:sz="0" w:space="0" w:color="auto"/>
            <w:left w:val="none" w:sz="0" w:space="0" w:color="auto"/>
            <w:bottom w:val="none" w:sz="0" w:space="0" w:color="auto"/>
            <w:right w:val="none" w:sz="0" w:space="0" w:color="auto"/>
          </w:divBdr>
        </w:div>
        <w:div w:id="934360095">
          <w:marLeft w:val="0"/>
          <w:marRight w:val="0"/>
          <w:marTop w:val="0"/>
          <w:marBottom w:val="0"/>
          <w:divBdr>
            <w:top w:val="none" w:sz="0" w:space="0" w:color="auto"/>
            <w:left w:val="none" w:sz="0" w:space="0" w:color="auto"/>
            <w:bottom w:val="none" w:sz="0" w:space="0" w:color="auto"/>
            <w:right w:val="none" w:sz="0" w:space="0" w:color="auto"/>
          </w:divBdr>
        </w:div>
        <w:div w:id="459343071">
          <w:marLeft w:val="0"/>
          <w:marRight w:val="0"/>
          <w:marTop w:val="0"/>
          <w:marBottom w:val="0"/>
          <w:divBdr>
            <w:top w:val="none" w:sz="0" w:space="0" w:color="auto"/>
            <w:left w:val="none" w:sz="0" w:space="0" w:color="auto"/>
            <w:bottom w:val="none" w:sz="0" w:space="0" w:color="auto"/>
            <w:right w:val="none" w:sz="0" w:space="0" w:color="auto"/>
          </w:divBdr>
        </w:div>
        <w:div w:id="1676542142">
          <w:marLeft w:val="0"/>
          <w:marRight w:val="0"/>
          <w:marTop w:val="0"/>
          <w:marBottom w:val="0"/>
          <w:divBdr>
            <w:top w:val="none" w:sz="0" w:space="0" w:color="auto"/>
            <w:left w:val="none" w:sz="0" w:space="0" w:color="auto"/>
            <w:bottom w:val="none" w:sz="0" w:space="0" w:color="auto"/>
            <w:right w:val="none" w:sz="0" w:space="0" w:color="auto"/>
          </w:divBdr>
        </w:div>
        <w:div w:id="1861695774">
          <w:marLeft w:val="0"/>
          <w:marRight w:val="0"/>
          <w:marTop w:val="0"/>
          <w:marBottom w:val="0"/>
          <w:divBdr>
            <w:top w:val="none" w:sz="0" w:space="0" w:color="auto"/>
            <w:left w:val="none" w:sz="0" w:space="0" w:color="auto"/>
            <w:bottom w:val="none" w:sz="0" w:space="0" w:color="auto"/>
            <w:right w:val="none" w:sz="0" w:space="0" w:color="auto"/>
          </w:divBdr>
        </w:div>
        <w:div w:id="1120882388">
          <w:marLeft w:val="0"/>
          <w:marRight w:val="0"/>
          <w:marTop w:val="0"/>
          <w:marBottom w:val="0"/>
          <w:divBdr>
            <w:top w:val="none" w:sz="0" w:space="0" w:color="auto"/>
            <w:left w:val="none" w:sz="0" w:space="0" w:color="auto"/>
            <w:bottom w:val="none" w:sz="0" w:space="0" w:color="auto"/>
            <w:right w:val="none" w:sz="0" w:space="0" w:color="auto"/>
          </w:divBdr>
        </w:div>
        <w:div w:id="836769620">
          <w:marLeft w:val="0"/>
          <w:marRight w:val="0"/>
          <w:marTop w:val="0"/>
          <w:marBottom w:val="0"/>
          <w:divBdr>
            <w:top w:val="none" w:sz="0" w:space="0" w:color="auto"/>
            <w:left w:val="none" w:sz="0" w:space="0" w:color="auto"/>
            <w:bottom w:val="none" w:sz="0" w:space="0" w:color="auto"/>
            <w:right w:val="none" w:sz="0" w:space="0" w:color="auto"/>
          </w:divBdr>
        </w:div>
        <w:div w:id="1882396340">
          <w:marLeft w:val="0"/>
          <w:marRight w:val="0"/>
          <w:marTop w:val="0"/>
          <w:marBottom w:val="0"/>
          <w:divBdr>
            <w:top w:val="none" w:sz="0" w:space="0" w:color="auto"/>
            <w:left w:val="none" w:sz="0" w:space="0" w:color="auto"/>
            <w:bottom w:val="none" w:sz="0" w:space="0" w:color="auto"/>
            <w:right w:val="none" w:sz="0" w:space="0" w:color="auto"/>
          </w:divBdr>
        </w:div>
        <w:div w:id="168182226">
          <w:marLeft w:val="0"/>
          <w:marRight w:val="0"/>
          <w:marTop w:val="0"/>
          <w:marBottom w:val="0"/>
          <w:divBdr>
            <w:top w:val="none" w:sz="0" w:space="0" w:color="auto"/>
            <w:left w:val="none" w:sz="0" w:space="0" w:color="auto"/>
            <w:bottom w:val="none" w:sz="0" w:space="0" w:color="auto"/>
            <w:right w:val="none" w:sz="0" w:space="0" w:color="auto"/>
          </w:divBdr>
        </w:div>
        <w:div w:id="976032449">
          <w:marLeft w:val="0"/>
          <w:marRight w:val="0"/>
          <w:marTop w:val="0"/>
          <w:marBottom w:val="0"/>
          <w:divBdr>
            <w:top w:val="none" w:sz="0" w:space="0" w:color="auto"/>
            <w:left w:val="none" w:sz="0" w:space="0" w:color="auto"/>
            <w:bottom w:val="none" w:sz="0" w:space="0" w:color="auto"/>
            <w:right w:val="none" w:sz="0" w:space="0" w:color="auto"/>
          </w:divBdr>
        </w:div>
        <w:div w:id="311107786">
          <w:marLeft w:val="0"/>
          <w:marRight w:val="0"/>
          <w:marTop w:val="0"/>
          <w:marBottom w:val="0"/>
          <w:divBdr>
            <w:top w:val="none" w:sz="0" w:space="0" w:color="auto"/>
            <w:left w:val="none" w:sz="0" w:space="0" w:color="auto"/>
            <w:bottom w:val="none" w:sz="0" w:space="0" w:color="auto"/>
            <w:right w:val="none" w:sz="0" w:space="0" w:color="auto"/>
          </w:divBdr>
        </w:div>
        <w:div w:id="1878621442">
          <w:marLeft w:val="0"/>
          <w:marRight w:val="0"/>
          <w:marTop w:val="0"/>
          <w:marBottom w:val="0"/>
          <w:divBdr>
            <w:top w:val="none" w:sz="0" w:space="0" w:color="auto"/>
            <w:left w:val="none" w:sz="0" w:space="0" w:color="auto"/>
            <w:bottom w:val="none" w:sz="0" w:space="0" w:color="auto"/>
            <w:right w:val="none" w:sz="0" w:space="0" w:color="auto"/>
          </w:divBdr>
        </w:div>
      </w:divsChild>
    </w:div>
    <w:div w:id="1975523957">
      <w:bodyDiv w:val="1"/>
      <w:marLeft w:val="0"/>
      <w:marRight w:val="0"/>
      <w:marTop w:val="0"/>
      <w:marBottom w:val="0"/>
      <w:divBdr>
        <w:top w:val="none" w:sz="0" w:space="0" w:color="auto"/>
        <w:left w:val="none" w:sz="0" w:space="0" w:color="auto"/>
        <w:bottom w:val="none" w:sz="0" w:space="0" w:color="auto"/>
        <w:right w:val="none" w:sz="0" w:space="0" w:color="auto"/>
      </w:divBdr>
    </w:div>
    <w:div w:id="2022006354">
      <w:bodyDiv w:val="1"/>
      <w:marLeft w:val="0"/>
      <w:marRight w:val="0"/>
      <w:marTop w:val="0"/>
      <w:marBottom w:val="0"/>
      <w:divBdr>
        <w:top w:val="none" w:sz="0" w:space="0" w:color="auto"/>
        <w:left w:val="none" w:sz="0" w:space="0" w:color="auto"/>
        <w:bottom w:val="none" w:sz="0" w:space="0" w:color="auto"/>
        <w:right w:val="none" w:sz="0" w:space="0" w:color="auto"/>
      </w:divBdr>
    </w:div>
    <w:div w:id="2030377232">
      <w:bodyDiv w:val="1"/>
      <w:marLeft w:val="0"/>
      <w:marRight w:val="0"/>
      <w:marTop w:val="0"/>
      <w:marBottom w:val="0"/>
      <w:divBdr>
        <w:top w:val="none" w:sz="0" w:space="0" w:color="auto"/>
        <w:left w:val="none" w:sz="0" w:space="0" w:color="auto"/>
        <w:bottom w:val="none" w:sz="0" w:space="0" w:color="auto"/>
        <w:right w:val="none" w:sz="0" w:space="0" w:color="auto"/>
      </w:divBdr>
    </w:div>
    <w:div w:id="2033606107">
      <w:bodyDiv w:val="1"/>
      <w:marLeft w:val="0"/>
      <w:marRight w:val="0"/>
      <w:marTop w:val="0"/>
      <w:marBottom w:val="0"/>
      <w:divBdr>
        <w:top w:val="none" w:sz="0" w:space="0" w:color="auto"/>
        <w:left w:val="none" w:sz="0" w:space="0" w:color="auto"/>
        <w:bottom w:val="none" w:sz="0" w:space="0" w:color="auto"/>
        <w:right w:val="none" w:sz="0" w:space="0" w:color="auto"/>
      </w:divBdr>
    </w:div>
    <w:div w:id="2054891147">
      <w:bodyDiv w:val="1"/>
      <w:marLeft w:val="0"/>
      <w:marRight w:val="0"/>
      <w:marTop w:val="0"/>
      <w:marBottom w:val="0"/>
      <w:divBdr>
        <w:top w:val="none" w:sz="0" w:space="0" w:color="auto"/>
        <w:left w:val="none" w:sz="0" w:space="0" w:color="auto"/>
        <w:bottom w:val="none" w:sz="0" w:space="0" w:color="auto"/>
        <w:right w:val="none" w:sz="0" w:space="0" w:color="auto"/>
      </w:divBdr>
    </w:div>
    <w:div w:id="2094548555">
      <w:bodyDiv w:val="1"/>
      <w:marLeft w:val="0"/>
      <w:marRight w:val="0"/>
      <w:marTop w:val="0"/>
      <w:marBottom w:val="0"/>
      <w:divBdr>
        <w:top w:val="none" w:sz="0" w:space="0" w:color="auto"/>
        <w:left w:val="none" w:sz="0" w:space="0" w:color="auto"/>
        <w:bottom w:val="none" w:sz="0" w:space="0" w:color="auto"/>
        <w:right w:val="none" w:sz="0" w:space="0" w:color="auto"/>
      </w:divBdr>
    </w:div>
    <w:div w:id="2100786483">
      <w:bodyDiv w:val="1"/>
      <w:marLeft w:val="0"/>
      <w:marRight w:val="0"/>
      <w:marTop w:val="0"/>
      <w:marBottom w:val="0"/>
      <w:divBdr>
        <w:top w:val="none" w:sz="0" w:space="0" w:color="auto"/>
        <w:left w:val="none" w:sz="0" w:space="0" w:color="auto"/>
        <w:bottom w:val="none" w:sz="0" w:space="0" w:color="auto"/>
        <w:right w:val="none" w:sz="0" w:space="0" w:color="auto"/>
      </w:divBdr>
    </w:div>
    <w:div w:id="213525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sciencedirect.com/science/article/pii/S0966636218315297?via%3Dihub" TargetMode="External"/><Relationship Id="rId26" Type="http://schemas.openxmlformats.org/officeDocument/2006/relationships/hyperlink" Target="https://www.sciencedirect.com/science/article/pii/S0966636218315297?via%3Dihub" TargetMode="External"/><Relationship Id="rId3" Type="http://schemas.openxmlformats.org/officeDocument/2006/relationships/customXml" Target="../customXml/item3.xml"/><Relationship Id="rId21" Type="http://schemas.openxmlformats.org/officeDocument/2006/relationships/hyperlink" Target="https://www.sciencedirect.com/science/article/pii/S0966636218315297?via%3Dihub"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ciencedirect.com/science/article/pii/S0966636218315297?via%3Dihub" TargetMode="External"/><Relationship Id="rId17" Type="http://schemas.openxmlformats.org/officeDocument/2006/relationships/hyperlink" Target="https://www.sciencedirect.com/science/article/pii/S0966636218315297?via%3Dihub" TargetMode="External"/><Relationship Id="rId25" Type="http://schemas.openxmlformats.org/officeDocument/2006/relationships/hyperlink" Target="https://www.sciencedirect.com/science/article/pii/S0966636218315297?via%3Dihub" TargetMode="External"/><Relationship Id="rId33" Type="http://schemas.openxmlformats.org/officeDocument/2006/relationships/hyperlink" Target="https://www.sciencedirect.com/science/article/pii/S0966636218315297?via%3Dihub" TargetMode="External"/><Relationship Id="rId2" Type="http://schemas.openxmlformats.org/officeDocument/2006/relationships/customXml" Target="../customXml/item2.xml"/><Relationship Id="rId16" Type="http://schemas.openxmlformats.org/officeDocument/2006/relationships/hyperlink" Target="https://www.sciencedirect.com/science/article/pii/S0966636218315297?via%3Dihub" TargetMode="External"/><Relationship Id="rId20" Type="http://schemas.openxmlformats.org/officeDocument/2006/relationships/hyperlink" Target="https://www.sciencedirect.com/science/article/pii/S0966636218315297?via%3Dihub" TargetMode="External"/><Relationship Id="rId29" Type="http://schemas.openxmlformats.org/officeDocument/2006/relationships/hyperlink" Target="https://www.sciencedirect.com/science/article/pii/S0966636218315297?via%3Dih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966636218315297?via%3Dihub" TargetMode="External"/><Relationship Id="rId24" Type="http://schemas.openxmlformats.org/officeDocument/2006/relationships/hyperlink" Target="https://www.sciencedirect.com/science/article/pii/S0966636218315297?via%3Dihub" TargetMode="External"/><Relationship Id="rId32" Type="http://schemas.openxmlformats.org/officeDocument/2006/relationships/hyperlink" Target="https://www.sciencedirect.com/science/article/pii/S0966636218315297?via%3Dihub" TargetMode="External"/><Relationship Id="rId5" Type="http://schemas.openxmlformats.org/officeDocument/2006/relationships/numbering" Target="numbering.xml"/><Relationship Id="rId15" Type="http://schemas.openxmlformats.org/officeDocument/2006/relationships/hyperlink" Target="https://www.sciencedirect.com/science/article/pii/S0966636218315297?via%3Dihub" TargetMode="External"/><Relationship Id="rId23" Type="http://schemas.openxmlformats.org/officeDocument/2006/relationships/hyperlink" Target="https://www.sciencedirect.com/science/article/pii/S0966636218315297?via%3Dihub" TargetMode="External"/><Relationship Id="rId28" Type="http://schemas.openxmlformats.org/officeDocument/2006/relationships/hyperlink" Target="https://www.sciencedirect.com/science/article/pii/S0966636218315297?via%3Dihub" TargetMode="External"/><Relationship Id="rId10" Type="http://schemas.openxmlformats.org/officeDocument/2006/relationships/hyperlink" Target="http://epublications.marquette.edu/" TargetMode="External"/><Relationship Id="rId19" Type="http://schemas.openxmlformats.org/officeDocument/2006/relationships/hyperlink" Target="https://www.sciencedirect.com/science/article/pii/S0966636218315297?via%3Dihub" TargetMode="External"/><Relationship Id="rId31" Type="http://schemas.openxmlformats.org/officeDocument/2006/relationships/hyperlink" Target="https://www.sciencedirect.com/science/article/pii/S0966636218315297?via%3Dihub" TargetMode="External"/><Relationship Id="rId4" Type="http://schemas.openxmlformats.org/officeDocument/2006/relationships/customXml" Target="../customXml/item4.xml"/><Relationship Id="rId9" Type="http://schemas.openxmlformats.org/officeDocument/2006/relationships/hyperlink" Target="https://doi.org/10.1016/j.gaitpost.2018.12.026" TargetMode="External"/><Relationship Id="rId14" Type="http://schemas.openxmlformats.org/officeDocument/2006/relationships/hyperlink" Target="https://www.sciencedirect.com/science/article/pii/S0966636218315297?via%3Dihub" TargetMode="External"/><Relationship Id="rId22" Type="http://schemas.openxmlformats.org/officeDocument/2006/relationships/hyperlink" Target="https://www.sciencedirect.com/science/article/pii/S0966636218315297?via%3Dihub" TargetMode="External"/><Relationship Id="rId27" Type="http://schemas.openxmlformats.org/officeDocument/2006/relationships/hyperlink" Target="https://www.sciencedirect.com/science/article/pii/S0966636218315297?via%3Dihub" TargetMode="External"/><Relationship Id="rId30" Type="http://schemas.openxmlformats.org/officeDocument/2006/relationships/hyperlink" Target="https://www.sciencedirect.com/science/article/pii/S0966636218315297?via%3Dihub"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0CAA0-EF22-4C67-8F0B-81C602F83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14ED1-1F0E-455F-863C-41315DC1344D}">
  <ds:schemaRefs>
    <ds:schemaRef ds:uri="http://schemas.microsoft.com/office/2006/documentManagement/types"/>
    <ds:schemaRef ds:uri="http://purl.org/dc/terms/"/>
    <ds:schemaRef ds:uri="455b151d-75b8-4438-a72d-e06b314124a1"/>
    <ds:schemaRef ds:uri="1dc5a16d-a9e1-4107-81af-b56e13c8526c"/>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38A99D9-F089-464B-A6F0-58FF5E199E0F}">
  <ds:schemaRefs>
    <ds:schemaRef ds:uri="http://schemas.microsoft.com/sharepoint/v3/contenttype/forms"/>
  </ds:schemaRefs>
</ds:datastoreItem>
</file>

<file path=customXml/itemProps4.xml><?xml version="1.0" encoding="utf-8"?>
<ds:datastoreItem xmlns:ds="http://schemas.openxmlformats.org/officeDocument/2006/customXml" ds:itemID="{D58B0F0F-C75F-48F4-9FE3-95C6FBE9B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6567</Words>
  <Characters>36978</Characters>
  <Application>Microsoft Office Word</Application>
  <DocSecurity>8</DocSecurity>
  <Lines>1540</Lines>
  <Paragraphs>870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49</cp:revision>
  <dcterms:created xsi:type="dcterms:W3CDTF">2019-01-15T19:19:00Z</dcterms:created>
  <dcterms:modified xsi:type="dcterms:W3CDTF">2019-01-18T21:08:00Z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