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8D30EE" w:rsidRDefault="000A7622" w:rsidP="000A7622">
      <w:pPr>
        <w:pStyle w:val="Default"/>
        <w:rPr>
          <w:rFonts w:asciiTheme="minorHAnsi" w:hAnsiTheme="minorHAnsi" w:cstheme="minorHAnsi"/>
          <w:sz w:val="22"/>
          <w:szCs w:val="22"/>
        </w:rPr>
      </w:pPr>
    </w:p>
    <w:p w14:paraId="2538F7F5" w14:textId="77777777" w:rsidR="000A7622" w:rsidRPr="008D30EE"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8D30EE">
        <w:rPr>
          <w:rFonts w:cstheme="minorHAnsi"/>
          <w:b/>
          <w:bCs/>
          <w:color w:val="316192"/>
          <w:sz w:val="28"/>
          <w:szCs w:val="26"/>
        </w:rPr>
        <w:t>Marquette University</w:t>
      </w:r>
    </w:p>
    <w:p w14:paraId="158D4B9F" w14:textId="77777777" w:rsidR="000A7622" w:rsidRPr="008D30EE" w:rsidRDefault="000A7622" w:rsidP="00D14423">
      <w:pPr>
        <w:autoSpaceDE w:val="0"/>
        <w:autoSpaceDN w:val="0"/>
        <w:adjustRightInd w:val="0"/>
        <w:rPr>
          <w:rFonts w:cstheme="minorHAnsi"/>
          <w:b/>
          <w:bCs/>
          <w:color w:val="316192"/>
          <w:sz w:val="40"/>
          <w:szCs w:val="36"/>
        </w:rPr>
      </w:pPr>
      <w:r w:rsidRPr="008D30EE">
        <w:rPr>
          <w:rFonts w:cstheme="minorHAnsi"/>
          <w:b/>
          <w:bCs/>
          <w:color w:val="316192"/>
          <w:sz w:val="40"/>
          <w:szCs w:val="36"/>
        </w:rPr>
        <w:t>e-Publications@Marquette</w:t>
      </w:r>
    </w:p>
    <w:p w14:paraId="689ACF87" w14:textId="77777777" w:rsidR="000A7622" w:rsidRPr="008D30EE" w:rsidRDefault="000A7622" w:rsidP="00D14423">
      <w:pPr>
        <w:autoSpaceDE w:val="0"/>
        <w:autoSpaceDN w:val="0"/>
        <w:adjustRightInd w:val="0"/>
        <w:rPr>
          <w:rFonts w:cstheme="minorHAnsi"/>
          <w:b/>
          <w:bCs/>
          <w:i/>
          <w:iCs/>
        </w:rPr>
      </w:pPr>
    </w:p>
    <w:p w14:paraId="161853CC" w14:textId="4026F063" w:rsidR="000A7622" w:rsidRPr="008D30EE" w:rsidRDefault="00C26E76" w:rsidP="00D14423">
      <w:pPr>
        <w:autoSpaceDE w:val="0"/>
        <w:autoSpaceDN w:val="0"/>
        <w:adjustRightInd w:val="0"/>
        <w:rPr>
          <w:rFonts w:cstheme="minorHAnsi"/>
          <w:b/>
          <w:bCs/>
          <w:i/>
          <w:iCs/>
          <w:sz w:val="32"/>
          <w:szCs w:val="32"/>
        </w:rPr>
      </w:pPr>
      <w:r w:rsidRPr="008D30EE">
        <w:rPr>
          <w:rFonts w:cstheme="minorHAnsi"/>
          <w:b/>
          <w:bCs/>
          <w:i/>
          <w:iCs/>
          <w:sz w:val="32"/>
          <w:szCs w:val="32"/>
        </w:rPr>
        <w:t>Biom</w:t>
      </w:r>
      <w:r w:rsidR="00172D76" w:rsidRPr="008D30EE">
        <w:rPr>
          <w:rFonts w:cstheme="minorHAnsi"/>
          <w:b/>
          <w:bCs/>
          <w:i/>
          <w:iCs/>
          <w:sz w:val="32"/>
          <w:szCs w:val="32"/>
        </w:rPr>
        <w:t xml:space="preserve">edical Engineering </w:t>
      </w:r>
      <w:r w:rsidR="000A7622" w:rsidRPr="008D30EE">
        <w:rPr>
          <w:rFonts w:cstheme="minorHAnsi"/>
          <w:b/>
          <w:bCs/>
          <w:i/>
          <w:iCs/>
          <w:sz w:val="32"/>
          <w:szCs w:val="32"/>
        </w:rPr>
        <w:t>Faculty Research and Publications/</w:t>
      </w:r>
      <w:r w:rsidR="009732A9" w:rsidRPr="008D30EE">
        <w:rPr>
          <w:rFonts w:cstheme="minorHAnsi"/>
          <w:b/>
          <w:bCs/>
          <w:i/>
          <w:iCs/>
          <w:sz w:val="32"/>
          <w:szCs w:val="32"/>
        </w:rPr>
        <w:t xml:space="preserve">College of </w:t>
      </w:r>
      <w:r w:rsidR="00172D76" w:rsidRPr="008D30EE">
        <w:rPr>
          <w:rFonts w:cstheme="minorHAnsi"/>
          <w:b/>
          <w:bCs/>
          <w:i/>
          <w:iCs/>
          <w:sz w:val="32"/>
          <w:szCs w:val="32"/>
        </w:rPr>
        <w:t>Engineering</w:t>
      </w:r>
    </w:p>
    <w:bookmarkEnd w:id="0"/>
    <w:p w14:paraId="3E538636" w14:textId="77777777" w:rsidR="000A7622" w:rsidRPr="008D30EE" w:rsidRDefault="000A7622" w:rsidP="00D14423">
      <w:pPr>
        <w:jc w:val="center"/>
        <w:rPr>
          <w:rFonts w:cstheme="minorHAnsi"/>
          <w:b/>
          <w:bCs/>
          <w:i/>
          <w:iCs/>
        </w:rPr>
      </w:pPr>
    </w:p>
    <w:p w14:paraId="25509BF0" w14:textId="28841EF8" w:rsidR="000A7622" w:rsidRPr="008D30EE" w:rsidRDefault="000A7622" w:rsidP="00D14423">
      <w:pPr>
        <w:jc w:val="center"/>
        <w:rPr>
          <w:rFonts w:cstheme="minorHAnsi"/>
          <w:sz w:val="24"/>
          <w:szCs w:val="24"/>
        </w:rPr>
      </w:pPr>
      <w:r w:rsidRPr="008D30EE">
        <w:rPr>
          <w:rFonts w:cstheme="minorHAnsi"/>
          <w:b/>
          <w:bCs/>
          <w:i/>
          <w:iCs/>
          <w:sz w:val="24"/>
          <w:szCs w:val="24"/>
        </w:rPr>
        <w:t xml:space="preserve">This paper is NOT THE PUBLISHED VERSION; </w:t>
      </w:r>
      <w:r w:rsidRPr="008D30EE">
        <w:rPr>
          <w:rFonts w:cstheme="minorHAnsi"/>
          <w:b/>
          <w:bCs/>
          <w:sz w:val="24"/>
          <w:szCs w:val="24"/>
        </w:rPr>
        <w:t xml:space="preserve">but the author’s final, peer-reviewed manuscript. </w:t>
      </w:r>
      <w:r w:rsidRPr="008D30EE">
        <w:rPr>
          <w:rFonts w:cstheme="minorHAnsi"/>
          <w:sz w:val="24"/>
          <w:szCs w:val="24"/>
        </w:rPr>
        <w:t>The published version may be accessed by following the link in th</w:t>
      </w:r>
      <w:r w:rsidR="00DA619A" w:rsidRPr="008D30EE">
        <w:rPr>
          <w:rFonts w:cstheme="minorHAnsi"/>
          <w:sz w:val="24"/>
          <w:szCs w:val="24"/>
        </w:rPr>
        <w:t>e</w:t>
      </w:r>
      <w:r w:rsidRPr="008D30EE">
        <w:rPr>
          <w:rFonts w:cstheme="minorHAnsi"/>
          <w:sz w:val="24"/>
          <w:szCs w:val="24"/>
        </w:rPr>
        <w:t xml:space="preserve"> citation below.</w:t>
      </w:r>
    </w:p>
    <w:p w14:paraId="207B0342" w14:textId="77777777" w:rsidR="000A7622" w:rsidRPr="008D30EE" w:rsidRDefault="000A7622" w:rsidP="00D14423">
      <w:pPr>
        <w:jc w:val="center"/>
        <w:rPr>
          <w:rFonts w:cstheme="minorHAnsi"/>
          <w:sz w:val="24"/>
          <w:szCs w:val="24"/>
        </w:rPr>
      </w:pPr>
    </w:p>
    <w:p w14:paraId="2A38AFE1" w14:textId="5673EF26" w:rsidR="000A7622" w:rsidRPr="008D30EE" w:rsidRDefault="009D06CC" w:rsidP="00D14423">
      <w:pPr>
        <w:rPr>
          <w:rFonts w:cstheme="minorHAnsi"/>
          <w:sz w:val="24"/>
          <w:szCs w:val="24"/>
        </w:rPr>
      </w:pPr>
      <w:r w:rsidRPr="008D30EE">
        <w:rPr>
          <w:rFonts w:cstheme="minorHAnsi"/>
          <w:i/>
          <w:sz w:val="24"/>
          <w:szCs w:val="24"/>
          <w:lang w:val="fr-FR"/>
        </w:rPr>
        <w:t>Free Radical Research</w:t>
      </w:r>
      <w:r w:rsidR="000A7622" w:rsidRPr="008D30EE">
        <w:rPr>
          <w:rFonts w:cstheme="minorHAnsi"/>
          <w:sz w:val="24"/>
          <w:szCs w:val="24"/>
          <w:lang w:val="fr-FR"/>
        </w:rPr>
        <w:t xml:space="preserve">, Vol. </w:t>
      </w:r>
      <w:r w:rsidR="00F57608" w:rsidRPr="008D30EE">
        <w:rPr>
          <w:rFonts w:cstheme="minorHAnsi"/>
          <w:sz w:val="24"/>
          <w:szCs w:val="24"/>
          <w:lang w:val="fr-FR"/>
        </w:rPr>
        <w:t>52</w:t>
      </w:r>
      <w:r w:rsidR="000A7622" w:rsidRPr="008D30EE">
        <w:rPr>
          <w:rFonts w:cstheme="minorHAnsi"/>
          <w:sz w:val="24"/>
          <w:szCs w:val="24"/>
          <w:lang w:val="fr-FR"/>
        </w:rPr>
        <w:t xml:space="preserve">, No. </w:t>
      </w:r>
      <w:r w:rsidR="00F57608" w:rsidRPr="008D30EE">
        <w:rPr>
          <w:rFonts w:cstheme="minorHAnsi"/>
          <w:sz w:val="24"/>
          <w:szCs w:val="24"/>
          <w:lang w:val="fr-FR"/>
        </w:rPr>
        <w:t>9</w:t>
      </w:r>
      <w:r w:rsidR="000A7622" w:rsidRPr="008D30EE">
        <w:rPr>
          <w:rFonts w:cstheme="minorHAnsi"/>
          <w:sz w:val="24"/>
          <w:szCs w:val="24"/>
          <w:lang w:val="fr-FR"/>
        </w:rPr>
        <w:t xml:space="preserve"> (</w:t>
      </w:r>
      <w:proofErr w:type="spellStart"/>
      <w:r w:rsidR="00F57608" w:rsidRPr="008D30EE">
        <w:rPr>
          <w:rFonts w:cstheme="minorHAnsi"/>
          <w:sz w:val="24"/>
          <w:szCs w:val="24"/>
          <w:lang w:val="fr-FR"/>
        </w:rPr>
        <w:t>September</w:t>
      </w:r>
      <w:proofErr w:type="spellEnd"/>
      <w:r w:rsidR="00F57608" w:rsidRPr="008D30EE">
        <w:rPr>
          <w:rFonts w:cstheme="minorHAnsi"/>
          <w:sz w:val="24"/>
          <w:szCs w:val="24"/>
          <w:lang w:val="fr-FR"/>
        </w:rPr>
        <w:t xml:space="preserve"> </w:t>
      </w:r>
      <w:r w:rsidR="00374B3F" w:rsidRPr="008D30EE">
        <w:rPr>
          <w:rFonts w:cstheme="minorHAnsi"/>
          <w:sz w:val="24"/>
          <w:szCs w:val="24"/>
          <w:lang w:val="fr-FR"/>
        </w:rPr>
        <w:t xml:space="preserve">28, </w:t>
      </w:r>
      <w:r w:rsidR="00797E29" w:rsidRPr="008D30EE">
        <w:rPr>
          <w:rFonts w:cstheme="minorHAnsi"/>
          <w:sz w:val="24"/>
          <w:szCs w:val="24"/>
          <w:lang w:val="fr-FR"/>
        </w:rPr>
        <w:t>2018</w:t>
      </w:r>
      <w:r w:rsidR="000A7622" w:rsidRPr="008D30EE">
        <w:rPr>
          <w:rFonts w:cstheme="minorHAnsi"/>
          <w:sz w:val="24"/>
          <w:szCs w:val="24"/>
          <w:lang w:val="fr-FR"/>
        </w:rPr>
        <w:t>)</w:t>
      </w:r>
      <w:r w:rsidR="00797E29" w:rsidRPr="008D30EE">
        <w:rPr>
          <w:rFonts w:cstheme="minorHAnsi"/>
          <w:sz w:val="24"/>
          <w:szCs w:val="24"/>
          <w:lang w:val="fr-FR"/>
        </w:rPr>
        <w:t xml:space="preserve"> </w:t>
      </w:r>
      <w:r w:rsidR="000A7622" w:rsidRPr="008D30EE">
        <w:rPr>
          <w:rFonts w:cstheme="minorHAnsi"/>
          <w:sz w:val="24"/>
          <w:szCs w:val="24"/>
          <w:lang w:val="fr-FR"/>
        </w:rPr>
        <w:t xml:space="preserve">: </w:t>
      </w:r>
      <w:r w:rsidR="00797E29" w:rsidRPr="008D30EE">
        <w:rPr>
          <w:rFonts w:cstheme="minorHAnsi"/>
          <w:sz w:val="24"/>
          <w:szCs w:val="24"/>
          <w:lang w:val="fr-FR"/>
        </w:rPr>
        <w:t>1052</w:t>
      </w:r>
      <w:r w:rsidR="000A7622" w:rsidRPr="008D30EE">
        <w:rPr>
          <w:rFonts w:cstheme="minorHAnsi"/>
          <w:sz w:val="24"/>
          <w:szCs w:val="24"/>
          <w:lang w:val="fr-FR"/>
        </w:rPr>
        <w:t>-</w:t>
      </w:r>
      <w:r w:rsidR="00797E29" w:rsidRPr="008D30EE">
        <w:rPr>
          <w:rFonts w:cstheme="minorHAnsi"/>
          <w:sz w:val="24"/>
          <w:szCs w:val="24"/>
          <w:lang w:val="fr-FR"/>
        </w:rPr>
        <w:t>1062</w:t>
      </w:r>
      <w:r w:rsidR="000A7622" w:rsidRPr="008D30EE">
        <w:rPr>
          <w:rFonts w:cstheme="minorHAnsi"/>
          <w:sz w:val="24"/>
          <w:szCs w:val="24"/>
          <w:lang w:val="fr-FR"/>
        </w:rPr>
        <w:t xml:space="preserve">. </w:t>
      </w:r>
      <w:hyperlink r:id="rId7" w:history="1">
        <w:r w:rsidR="000A7622" w:rsidRPr="008D30EE">
          <w:rPr>
            <w:rFonts w:cstheme="minorHAnsi"/>
            <w:color w:val="0563C1" w:themeColor="hyperlink"/>
            <w:sz w:val="24"/>
            <w:szCs w:val="24"/>
            <w:u w:val="single"/>
            <w:lang w:val="fr-FR"/>
          </w:rPr>
          <w:t>DOI</w:t>
        </w:r>
      </w:hyperlink>
      <w:r w:rsidR="000A7622" w:rsidRPr="008D30EE">
        <w:rPr>
          <w:rFonts w:cstheme="minorHAnsi"/>
          <w:sz w:val="24"/>
          <w:szCs w:val="24"/>
          <w:lang w:val="fr-FR"/>
        </w:rPr>
        <w:t xml:space="preserve">. </w:t>
      </w:r>
      <w:r w:rsidR="000A7622" w:rsidRPr="008D30EE">
        <w:rPr>
          <w:rFonts w:cstheme="minorHAnsi"/>
          <w:sz w:val="24"/>
          <w:szCs w:val="24"/>
        </w:rPr>
        <w:t xml:space="preserve">This article is © </w:t>
      </w:r>
      <w:r w:rsidR="00006D24" w:rsidRPr="008D30EE">
        <w:rPr>
          <w:rFonts w:cstheme="minorHAnsi"/>
          <w:sz w:val="24"/>
          <w:szCs w:val="24"/>
        </w:rPr>
        <w:t xml:space="preserve">Taylor </w:t>
      </w:r>
      <w:r w:rsidR="00E00A94" w:rsidRPr="008D30EE">
        <w:rPr>
          <w:rFonts w:cstheme="minorHAnsi"/>
          <w:sz w:val="24"/>
          <w:szCs w:val="24"/>
        </w:rPr>
        <w:t xml:space="preserve">&amp; Francis </w:t>
      </w:r>
      <w:r w:rsidR="000A7622" w:rsidRPr="008D30EE">
        <w:rPr>
          <w:rFonts w:cstheme="minorHAnsi"/>
          <w:sz w:val="24"/>
          <w:szCs w:val="24"/>
        </w:rPr>
        <w:t>and permissio</w:t>
      </w:r>
      <w:bookmarkStart w:id="2" w:name="_GoBack"/>
      <w:bookmarkEnd w:id="2"/>
      <w:r w:rsidR="000A7622" w:rsidRPr="008D30EE">
        <w:rPr>
          <w:rFonts w:cstheme="minorHAnsi"/>
          <w:sz w:val="24"/>
          <w:szCs w:val="24"/>
        </w:rPr>
        <w:t xml:space="preserve">n has been granted for this version to appear in </w:t>
      </w:r>
      <w:hyperlink r:id="rId8" w:history="1">
        <w:r w:rsidR="000A7622" w:rsidRPr="008D30EE">
          <w:rPr>
            <w:rFonts w:cstheme="minorHAnsi"/>
            <w:color w:val="0563C1" w:themeColor="hyperlink"/>
            <w:sz w:val="24"/>
            <w:szCs w:val="24"/>
            <w:u w:val="single"/>
          </w:rPr>
          <w:t>e-Publications@Marquette</w:t>
        </w:r>
      </w:hyperlink>
      <w:r w:rsidR="000A7622" w:rsidRPr="008D30EE">
        <w:rPr>
          <w:rFonts w:cstheme="minorHAnsi"/>
          <w:sz w:val="24"/>
          <w:szCs w:val="24"/>
        </w:rPr>
        <w:t xml:space="preserve">. </w:t>
      </w:r>
      <w:r w:rsidR="00E00A94" w:rsidRPr="008D30EE">
        <w:rPr>
          <w:rFonts w:cstheme="minorHAnsi"/>
          <w:sz w:val="24"/>
          <w:szCs w:val="24"/>
        </w:rPr>
        <w:t xml:space="preserve">Taylor &amp; Francis </w:t>
      </w:r>
      <w:r w:rsidR="000A7622" w:rsidRPr="008D30EE">
        <w:rPr>
          <w:rFonts w:cstheme="minorHAnsi"/>
          <w:sz w:val="24"/>
          <w:szCs w:val="24"/>
        </w:rPr>
        <w:t xml:space="preserve">does not grant permission for this article to be further copied/distributed or hosted elsewhere without the express permission from </w:t>
      </w:r>
      <w:r w:rsidR="00E00A94" w:rsidRPr="008D30EE">
        <w:rPr>
          <w:rFonts w:cstheme="minorHAnsi"/>
          <w:sz w:val="24"/>
          <w:szCs w:val="24"/>
        </w:rPr>
        <w:t>Taylor &amp; Francis.</w:t>
      </w:r>
    </w:p>
    <w:p w14:paraId="3B47E9FF" w14:textId="77777777" w:rsidR="005C5C2F" w:rsidRPr="008D30EE" w:rsidRDefault="005C5C2F" w:rsidP="00D14423">
      <w:pPr>
        <w:rPr>
          <w:rFonts w:cstheme="minorHAnsi"/>
          <w:sz w:val="24"/>
          <w:szCs w:val="24"/>
        </w:rPr>
      </w:pPr>
    </w:p>
    <w:p w14:paraId="3BD48C15" w14:textId="3981E1CE" w:rsidR="00172D76" w:rsidRPr="008D30EE" w:rsidRDefault="00CF13FB" w:rsidP="00CF13FB">
      <w:pPr>
        <w:pStyle w:val="Title"/>
        <w:rPr>
          <w:rFonts w:asciiTheme="minorHAnsi" w:hAnsiTheme="minorHAnsi" w:cstheme="minorHAnsi"/>
        </w:rPr>
      </w:pPr>
      <w:r w:rsidRPr="008D30EE">
        <w:rPr>
          <w:rFonts w:asciiTheme="minorHAnsi" w:hAnsiTheme="minorHAnsi" w:cstheme="minorHAnsi"/>
        </w:rPr>
        <w:t xml:space="preserve">Detection of </w:t>
      </w:r>
      <w:r w:rsidR="005C5C2F" w:rsidRPr="008D30EE">
        <w:rPr>
          <w:rFonts w:asciiTheme="minorHAnsi" w:hAnsiTheme="minorHAnsi" w:cstheme="minorHAnsi"/>
        </w:rPr>
        <w:t xml:space="preserve">Hydrogen Peroxide Production </w:t>
      </w:r>
      <w:r w:rsidRPr="008D30EE">
        <w:rPr>
          <w:rFonts w:asciiTheme="minorHAnsi" w:hAnsiTheme="minorHAnsi" w:cstheme="minorHAnsi"/>
        </w:rPr>
        <w:t xml:space="preserve">in the </w:t>
      </w:r>
      <w:r w:rsidR="005C5C2F" w:rsidRPr="008D30EE">
        <w:rPr>
          <w:rFonts w:asciiTheme="minorHAnsi" w:hAnsiTheme="minorHAnsi" w:cstheme="minorHAnsi"/>
        </w:rPr>
        <w:t xml:space="preserve">Isolated Rat Lung Using </w:t>
      </w:r>
      <w:proofErr w:type="spellStart"/>
      <w:r w:rsidRPr="008D30EE">
        <w:rPr>
          <w:rFonts w:asciiTheme="minorHAnsi" w:hAnsiTheme="minorHAnsi" w:cstheme="minorHAnsi"/>
        </w:rPr>
        <w:t>Amplex</w:t>
      </w:r>
      <w:proofErr w:type="spellEnd"/>
      <w:r w:rsidRPr="008D30EE">
        <w:rPr>
          <w:rFonts w:asciiTheme="minorHAnsi" w:hAnsiTheme="minorHAnsi" w:cstheme="minorHAnsi"/>
        </w:rPr>
        <w:t xml:space="preserve"> </w:t>
      </w:r>
      <w:r w:rsidR="005C5C2F" w:rsidRPr="008D30EE">
        <w:rPr>
          <w:rFonts w:asciiTheme="minorHAnsi" w:hAnsiTheme="minorHAnsi" w:cstheme="minorHAnsi"/>
        </w:rPr>
        <w:t>Red</w:t>
      </w:r>
    </w:p>
    <w:p w14:paraId="59FCC0C9" w14:textId="77777777" w:rsidR="00146631" w:rsidRPr="008D30EE" w:rsidRDefault="00146631" w:rsidP="001C4D2E">
      <w:pPr>
        <w:rPr>
          <w:rFonts w:cstheme="minorHAnsi"/>
        </w:rPr>
      </w:pPr>
    </w:p>
    <w:p w14:paraId="16FFB678" w14:textId="77777777" w:rsidR="005C5C2F" w:rsidRPr="008D30EE" w:rsidRDefault="001C4D2E" w:rsidP="005C5C2F">
      <w:pPr>
        <w:spacing w:after="0"/>
        <w:rPr>
          <w:rFonts w:cstheme="minorHAnsi"/>
          <w:sz w:val="28"/>
          <w:szCs w:val="28"/>
        </w:rPr>
      </w:pPr>
      <w:r w:rsidRPr="008D30EE">
        <w:rPr>
          <w:rFonts w:cstheme="minorHAnsi"/>
          <w:sz w:val="28"/>
          <w:szCs w:val="28"/>
        </w:rPr>
        <w:t>Said H. Aud</w:t>
      </w:r>
      <w:r w:rsidR="00146631" w:rsidRPr="008D30EE">
        <w:rPr>
          <w:rFonts w:cstheme="minorHAnsi"/>
          <w:sz w:val="28"/>
          <w:szCs w:val="28"/>
        </w:rPr>
        <w:t>i</w:t>
      </w:r>
    </w:p>
    <w:p w14:paraId="69BF256B" w14:textId="6FB1E734" w:rsidR="001C4D2E" w:rsidRPr="008D30EE" w:rsidRDefault="00A03A77" w:rsidP="005C5C2F">
      <w:pPr>
        <w:spacing w:after="0"/>
        <w:rPr>
          <w:rFonts w:cstheme="minorHAnsi"/>
        </w:rPr>
      </w:pPr>
      <w:r w:rsidRPr="008D30EE">
        <w:rPr>
          <w:rFonts w:cstheme="minorHAnsi"/>
        </w:rPr>
        <w:t>Medical College of Wisconsin Department of Biomedical Engineering, Marquette University, Milwaukee, WI</w:t>
      </w:r>
    </w:p>
    <w:p w14:paraId="3A6C709B" w14:textId="53F8C7D1" w:rsidR="001E3A46" w:rsidRPr="008D30EE" w:rsidRDefault="001E3A46" w:rsidP="005C5C2F">
      <w:pPr>
        <w:spacing w:after="0"/>
        <w:rPr>
          <w:rFonts w:cstheme="minorHAnsi"/>
        </w:rPr>
      </w:pPr>
      <w:r w:rsidRPr="008D30EE">
        <w:rPr>
          <w:rFonts w:cstheme="minorHAnsi"/>
        </w:rPr>
        <w:t>Division of Pulmonary and Critical Care Medicine, Medical College of Wisconsin, Milwaukee, WI,</w:t>
      </w:r>
    </w:p>
    <w:p w14:paraId="798594E0" w14:textId="77777777" w:rsidR="005C5C2F" w:rsidRPr="008D30EE" w:rsidRDefault="001C4D2E" w:rsidP="005C5C2F">
      <w:pPr>
        <w:spacing w:after="0"/>
        <w:rPr>
          <w:rFonts w:cstheme="minorHAnsi"/>
          <w:sz w:val="28"/>
          <w:szCs w:val="28"/>
        </w:rPr>
      </w:pPr>
      <w:r w:rsidRPr="008D30EE">
        <w:rPr>
          <w:rFonts w:cstheme="minorHAnsi"/>
          <w:sz w:val="28"/>
          <w:szCs w:val="28"/>
        </w:rPr>
        <w:t xml:space="preserve">Nina </w:t>
      </w:r>
      <w:proofErr w:type="spellStart"/>
      <w:r w:rsidRPr="008D30EE">
        <w:rPr>
          <w:rFonts w:cstheme="minorHAnsi"/>
          <w:sz w:val="28"/>
          <w:szCs w:val="28"/>
        </w:rPr>
        <w:t>Friedly</w:t>
      </w:r>
      <w:bookmarkStart w:id="3" w:name="_Hlk34378342"/>
      <w:proofErr w:type="spellEnd"/>
    </w:p>
    <w:p w14:paraId="0393855F" w14:textId="55B41B3B" w:rsidR="001C4D2E" w:rsidRPr="008D30EE" w:rsidRDefault="0079595F" w:rsidP="005C5C2F">
      <w:pPr>
        <w:spacing w:after="0"/>
        <w:rPr>
          <w:rFonts w:cstheme="minorHAnsi"/>
        </w:rPr>
      </w:pPr>
      <w:r w:rsidRPr="008D30EE">
        <w:rPr>
          <w:rFonts w:cstheme="minorHAnsi"/>
        </w:rPr>
        <w:t>Medical College of Wisconsin Department of Biomedical Engineering, Marquette University, Milwaukee, WI</w:t>
      </w:r>
      <w:bookmarkEnd w:id="3"/>
    </w:p>
    <w:p w14:paraId="55BBF636" w14:textId="77777777" w:rsidR="005C5C2F" w:rsidRPr="008D30EE" w:rsidRDefault="001C4D2E" w:rsidP="005C5C2F">
      <w:pPr>
        <w:spacing w:after="0"/>
        <w:rPr>
          <w:rFonts w:cstheme="minorHAnsi"/>
          <w:sz w:val="28"/>
          <w:szCs w:val="28"/>
        </w:rPr>
      </w:pPr>
      <w:r w:rsidRPr="008D30EE">
        <w:rPr>
          <w:rFonts w:cstheme="minorHAnsi"/>
          <w:sz w:val="28"/>
          <w:szCs w:val="28"/>
        </w:rPr>
        <w:t>Ranjan K. Dash</w:t>
      </w:r>
    </w:p>
    <w:p w14:paraId="6829282E" w14:textId="0EAE749A" w:rsidR="001C4D2E" w:rsidRPr="008D30EE" w:rsidRDefault="0079595F" w:rsidP="005C5C2F">
      <w:pPr>
        <w:spacing w:after="0"/>
        <w:rPr>
          <w:rFonts w:cstheme="minorHAnsi"/>
        </w:rPr>
      </w:pPr>
      <w:r w:rsidRPr="008D30EE">
        <w:rPr>
          <w:rFonts w:cstheme="minorHAnsi"/>
        </w:rPr>
        <w:t>Medical College of Wisconsin Department of Biomedical Engineering, Marquette University, Milwaukee, WI</w:t>
      </w:r>
    </w:p>
    <w:p w14:paraId="38711B01" w14:textId="77777777" w:rsidR="005C5C2F" w:rsidRPr="008D30EE" w:rsidRDefault="001C4D2E" w:rsidP="005C5C2F">
      <w:pPr>
        <w:spacing w:after="0"/>
        <w:rPr>
          <w:rFonts w:cstheme="minorHAnsi"/>
          <w:sz w:val="28"/>
          <w:szCs w:val="28"/>
        </w:rPr>
      </w:pPr>
      <w:r w:rsidRPr="008D30EE">
        <w:rPr>
          <w:rFonts w:cstheme="minorHAnsi"/>
          <w:sz w:val="28"/>
          <w:szCs w:val="28"/>
        </w:rPr>
        <w:t>Andreas M. Beyer</w:t>
      </w:r>
    </w:p>
    <w:p w14:paraId="429C6390" w14:textId="47B651E8" w:rsidR="001C4D2E" w:rsidRPr="008D30EE" w:rsidRDefault="00146631" w:rsidP="005C5C2F">
      <w:pPr>
        <w:spacing w:after="0"/>
        <w:rPr>
          <w:rFonts w:cstheme="minorHAnsi"/>
        </w:rPr>
      </w:pPr>
      <w:r w:rsidRPr="008D30EE">
        <w:rPr>
          <w:rFonts w:cstheme="minorHAnsi"/>
        </w:rPr>
        <w:t>Department of Medicine, Medical College of Wisconsin, Milwaukee, WI</w:t>
      </w:r>
    </w:p>
    <w:p w14:paraId="08AA363D" w14:textId="77777777" w:rsidR="005C5C2F" w:rsidRPr="008D30EE" w:rsidRDefault="001C4D2E" w:rsidP="005C5C2F">
      <w:pPr>
        <w:spacing w:after="0"/>
        <w:rPr>
          <w:rFonts w:cstheme="minorHAnsi"/>
          <w:sz w:val="28"/>
          <w:szCs w:val="28"/>
        </w:rPr>
      </w:pPr>
      <w:r w:rsidRPr="008D30EE">
        <w:rPr>
          <w:rFonts w:cstheme="minorHAnsi"/>
          <w:sz w:val="28"/>
          <w:szCs w:val="28"/>
        </w:rPr>
        <w:t>Anne V. Clough</w:t>
      </w:r>
    </w:p>
    <w:p w14:paraId="6E30881E" w14:textId="1AD21632" w:rsidR="001C4D2E" w:rsidRPr="008D30EE" w:rsidRDefault="00A13EFB" w:rsidP="005C5C2F">
      <w:pPr>
        <w:spacing w:after="0"/>
        <w:rPr>
          <w:rFonts w:cstheme="minorHAnsi"/>
        </w:rPr>
      </w:pPr>
      <w:r w:rsidRPr="008D30EE">
        <w:rPr>
          <w:rFonts w:cstheme="minorHAnsi"/>
        </w:rPr>
        <w:t>Department of Mathematics, Statistics, and Computer Science, Marquette University, Milwaukee, WI</w:t>
      </w:r>
    </w:p>
    <w:p w14:paraId="1A3A3810" w14:textId="77777777" w:rsidR="005C5C2F" w:rsidRPr="008D30EE" w:rsidRDefault="001C4D2E" w:rsidP="005C5C2F">
      <w:pPr>
        <w:spacing w:after="0"/>
        <w:rPr>
          <w:rFonts w:cstheme="minorHAnsi"/>
          <w:sz w:val="28"/>
          <w:szCs w:val="28"/>
        </w:rPr>
      </w:pPr>
      <w:r w:rsidRPr="008D30EE">
        <w:rPr>
          <w:rFonts w:cstheme="minorHAnsi"/>
          <w:sz w:val="28"/>
          <w:szCs w:val="28"/>
        </w:rPr>
        <w:t>Elizabeth R. Jacobs</w:t>
      </w:r>
    </w:p>
    <w:p w14:paraId="20B5126D" w14:textId="0D1FDBA6" w:rsidR="00CF13FB" w:rsidRPr="008D30EE" w:rsidRDefault="001A4371" w:rsidP="005C5C2F">
      <w:pPr>
        <w:spacing w:after="0"/>
        <w:rPr>
          <w:rFonts w:cstheme="minorHAnsi"/>
        </w:rPr>
      </w:pPr>
      <w:proofErr w:type="spellStart"/>
      <w:r w:rsidRPr="008D30EE">
        <w:rPr>
          <w:rFonts w:cstheme="minorHAnsi"/>
        </w:rPr>
        <w:t>Zablocki</w:t>
      </w:r>
      <w:proofErr w:type="spellEnd"/>
      <w:r w:rsidRPr="008D30EE">
        <w:rPr>
          <w:rFonts w:cstheme="minorHAnsi"/>
        </w:rPr>
        <w:t xml:space="preserve"> VA Medical Center, Milwaukee, W</w:t>
      </w:r>
      <w:r w:rsidR="000A7370" w:rsidRPr="008D30EE">
        <w:rPr>
          <w:rFonts w:cstheme="minorHAnsi"/>
        </w:rPr>
        <w:t>I</w:t>
      </w:r>
    </w:p>
    <w:p w14:paraId="30322A31" w14:textId="46857F99" w:rsidR="00243CFF" w:rsidRPr="008D30EE" w:rsidRDefault="00243CFF" w:rsidP="005C5C2F">
      <w:pPr>
        <w:spacing w:after="0"/>
        <w:rPr>
          <w:rFonts w:cstheme="minorHAnsi"/>
        </w:rPr>
      </w:pPr>
      <w:r w:rsidRPr="008D30EE">
        <w:rPr>
          <w:rFonts w:cstheme="minorHAnsi"/>
        </w:rPr>
        <w:t>Division of Pulmonary and Critical Care Medicine, Medical College of Wisconsin, Milwaukee, WI</w:t>
      </w:r>
    </w:p>
    <w:p w14:paraId="0A7CFCDB" w14:textId="77777777" w:rsidR="005C5C2F" w:rsidRPr="008D30EE" w:rsidRDefault="005C5C2F" w:rsidP="001C4D2E">
      <w:pPr>
        <w:rPr>
          <w:rFonts w:cstheme="minorHAnsi"/>
        </w:rPr>
      </w:pPr>
    </w:p>
    <w:p w14:paraId="60DB34D7" w14:textId="77777777" w:rsidR="0075632B" w:rsidRPr="008D30EE" w:rsidRDefault="0075632B" w:rsidP="0075632B">
      <w:pPr>
        <w:pStyle w:val="Heading2"/>
        <w:rPr>
          <w:rFonts w:asciiTheme="minorHAnsi" w:hAnsiTheme="minorHAnsi" w:cstheme="minorHAnsi"/>
        </w:rPr>
      </w:pPr>
      <w:r w:rsidRPr="008D30EE">
        <w:rPr>
          <w:rFonts w:asciiTheme="minorHAnsi" w:hAnsiTheme="minorHAnsi" w:cstheme="minorHAnsi"/>
        </w:rPr>
        <w:lastRenderedPageBreak/>
        <w:t xml:space="preserve">ABSTRACT </w:t>
      </w:r>
    </w:p>
    <w:p w14:paraId="3F88276D" w14:textId="5A1132EB" w:rsidR="00146631" w:rsidRPr="008D30EE" w:rsidRDefault="0075632B" w:rsidP="001C4D2E">
      <w:pPr>
        <w:rPr>
          <w:rFonts w:cstheme="minorHAnsi"/>
        </w:rPr>
      </w:pPr>
      <w:r w:rsidRPr="008D30EE">
        <w:rPr>
          <w:rFonts w:cstheme="minorHAnsi"/>
        </w:rPr>
        <w:t>The objectives of this study were to develop a robust protocol to measure the rate of hydrogen peroxide (H</w:t>
      </w:r>
      <w:r w:rsidRPr="008D30EE">
        <w:rPr>
          <w:rFonts w:cstheme="minorHAnsi"/>
          <w:vertAlign w:val="subscript"/>
        </w:rPr>
        <w:t>2</w:t>
      </w:r>
      <w:r w:rsidRPr="008D30EE">
        <w:rPr>
          <w:rFonts w:cstheme="minorHAnsi"/>
        </w:rPr>
        <w:t>O</w:t>
      </w:r>
      <w:r w:rsidRPr="008D30EE">
        <w:rPr>
          <w:rFonts w:cstheme="minorHAnsi"/>
          <w:vertAlign w:val="subscript"/>
        </w:rPr>
        <w:t>2</w:t>
      </w:r>
      <w:r w:rsidRPr="008D30EE">
        <w:rPr>
          <w:rFonts w:cstheme="minorHAnsi"/>
        </w:rPr>
        <w:t>) production in isolated perfused rat lungs, as an index of oxidative stress, and to determine the cellular sources of the measured H</w:t>
      </w:r>
      <w:r w:rsidRPr="008D30EE">
        <w:rPr>
          <w:rFonts w:cstheme="minorHAnsi"/>
          <w:vertAlign w:val="subscript"/>
        </w:rPr>
        <w:t>2</w:t>
      </w:r>
      <w:r w:rsidRPr="008D30EE">
        <w:rPr>
          <w:rFonts w:cstheme="minorHAnsi"/>
        </w:rPr>
        <w:t>O</w:t>
      </w:r>
      <w:r w:rsidRPr="008D30EE">
        <w:rPr>
          <w:rFonts w:cstheme="minorHAnsi"/>
          <w:vertAlign w:val="subscript"/>
        </w:rPr>
        <w:t>2</w:t>
      </w:r>
      <w:r w:rsidRPr="008D30EE">
        <w:rPr>
          <w:rFonts w:cstheme="minorHAnsi"/>
        </w:rPr>
        <w:t xml:space="preserve"> using the extracellular probe Amplex red (AR). AR was added to the recirculating perfusate in an isolated perfused rat lung. AR’s highly fluorescent oxidation product resorufin was measured in the perfusate. Experiments were carried out without and with rotenone (complex I inhibitor), thenoyltrifluoroacetone (complex II inhibitor), antimycin A (complex III inhibitor), potassium cyanide (complex IV inhibitor), or diohenylene iodonium (inhibitor of flavin-containing enzymes, e.g. NAD(P)H oxidase or NOX) added to the perfusate. We also evaluated the effect of acute changes in oxygen (O</w:t>
      </w:r>
      <w:r w:rsidRPr="008D30EE">
        <w:rPr>
          <w:rFonts w:cstheme="minorHAnsi"/>
          <w:vertAlign w:val="subscript"/>
        </w:rPr>
        <w:t>2</w:t>
      </w:r>
      <w:r w:rsidRPr="008D30EE">
        <w:rPr>
          <w:rFonts w:cstheme="minorHAnsi"/>
        </w:rPr>
        <w:t>) concentration of ventilation gas on lung rate of H</w:t>
      </w:r>
      <w:r w:rsidRPr="008D30EE">
        <w:rPr>
          <w:rFonts w:cstheme="minorHAnsi"/>
          <w:vertAlign w:val="subscript"/>
        </w:rPr>
        <w:t>2</w:t>
      </w:r>
      <w:r w:rsidRPr="008D30EE">
        <w:rPr>
          <w:rFonts w:cstheme="minorHAnsi"/>
        </w:rPr>
        <w:t>O</w:t>
      </w:r>
      <w:r w:rsidRPr="008D30EE">
        <w:rPr>
          <w:rFonts w:cstheme="minorHAnsi"/>
          <w:vertAlign w:val="subscript"/>
        </w:rPr>
        <w:t>2</w:t>
      </w:r>
      <w:r w:rsidRPr="008D30EE">
        <w:rPr>
          <w:rFonts w:cstheme="minorHAnsi"/>
        </w:rPr>
        <w:t xml:space="preserve"> release into the perfusate. Baseline lung rate of H</w:t>
      </w:r>
      <w:r w:rsidRPr="008D30EE">
        <w:rPr>
          <w:rFonts w:cstheme="minorHAnsi"/>
          <w:vertAlign w:val="subscript"/>
        </w:rPr>
        <w:t>2</w:t>
      </w:r>
      <w:r w:rsidRPr="008D30EE">
        <w:rPr>
          <w:rFonts w:cstheme="minorHAnsi"/>
        </w:rPr>
        <w:t>O</w:t>
      </w:r>
      <w:r w:rsidRPr="008D30EE">
        <w:rPr>
          <w:rFonts w:cstheme="minorHAnsi"/>
          <w:vertAlign w:val="subscript"/>
        </w:rPr>
        <w:t>2</w:t>
      </w:r>
      <w:r w:rsidRPr="008D30EE">
        <w:rPr>
          <w:rFonts w:cstheme="minorHAnsi"/>
        </w:rPr>
        <w:t xml:space="preserve"> release was 8.45 ± 0.31 (SEM) nmol/min/g dry wt. Inhibiting mitochondrial complex II reduced this rate by 76%, and inhibiting flavin-containing enzymes reduced it by another 23%. Inhibiting complex I had a small (13%) effect on the rate, whereas inhibiting complex III had no effect. Inhibiting complex IV increased this rate by 310%. Increasing %O</w:t>
      </w:r>
      <w:r w:rsidRPr="008D30EE">
        <w:rPr>
          <w:rFonts w:cstheme="minorHAnsi"/>
          <w:vertAlign w:val="subscript"/>
        </w:rPr>
        <w:t>2</w:t>
      </w:r>
      <w:r w:rsidRPr="008D30EE">
        <w:rPr>
          <w:rFonts w:cstheme="minorHAnsi"/>
        </w:rPr>
        <w:t xml:space="preserve"> in the ventilation gas mixture from 15 to 95% had a small (27%) effect on this rate, and this O</w:t>
      </w:r>
      <w:r w:rsidRPr="008D30EE">
        <w:rPr>
          <w:rFonts w:cstheme="minorHAnsi"/>
          <w:vertAlign w:val="subscript"/>
        </w:rPr>
        <w:t>2</w:t>
      </w:r>
      <w:r w:rsidRPr="008D30EE">
        <w:rPr>
          <w:rFonts w:cstheme="minorHAnsi"/>
        </w:rPr>
        <w:t>-dependent increase was mostly nonmitochondrial. Results suggest complex II as a potentially important source and/or regulator of mitochondrial H</w:t>
      </w:r>
      <w:r w:rsidRPr="008D30EE">
        <w:rPr>
          <w:rFonts w:cstheme="minorHAnsi"/>
          <w:vertAlign w:val="subscript"/>
        </w:rPr>
        <w:t>2</w:t>
      </w:r>
      <w:r w:rsidRPr="008D30EE">
        <w:rPr>
          <w:rFonts w:cstheme="minorHAnsi"/>
        </w:rPr>
        <w:t>O</w:t>
      </w:r>
      <w:r w:rsidRPr="008D30EE">
        <w:rPr>
          <w:rFonts w:cstheme="minorHAnsi"/>
          <w:vertAlign w:val="subscript"/>
        </w:rPr>
        <w:t>2</w:t>
      </w:r>
      <w:r w:rsidRPr="008D30EE">
        <w:rPr>
          <w:rFonts w:cstheme="minorHAnsi"/>
        </w:rPr>
        <w:t>, and that most of acute hyperoxia-enhanced lung rate of H</w:t>
      </w:r>
      <w:r w:rsidRPr="008D30EE">
        <w:rPr>
          <w:rFonts w:cstheme="minorHAnsi"/>
          <w:vertAlign w:val="subscript"/>
        </w:rPr>
        <w:t>2</w:t>
      </w:r>
      <w:r w:rsidRPr="008D30EE">
        <w:rPr>
          <w:rFonts w:cstheme="minorHAnsi"/>
        </w:rPr>
        <w:t>O</w:t>
      </w:r>
      <w:r w:rsidRPr="008D30EE">
        <w:rPr>
          <w:rFonts w:cstheme="minorHAnsi"/>
          <w:vertAlign w:val="subscript"/>
        </w:rPr>
        <w:t>2</w:t>
      </w:r>
      <w:r w:rsidRPr="008D30EE">
        <w:rPr>
          <w:rFonts w:cstheme="minorHAnsi"/>
        </w:rPr>
        <w:t xml:space="preserve"> release is from nonmitochondrial rather than mitochondrial sources.</w:t>
      </w:r>
    </w:p>
    <w:bookmarkEnd w:id="1"/>
    <w:p w14:paraId="5BC0075B" w14:textId="139D29A5" w:rsidR="000A7622" w:rsidRPr="008D30EE" w:rsidRDefault="00E2467A" w:rsidP="00E2467A">
      <w:pPr>
        <w:pStyle w:val="Heading1"/>
        <w:rPr>
          <w:rFonts w:asciiTheme="minorHAnsi" w:hAnsiTheme="minorHAnsi" w:cstheme="minorHAnsi"/>
        </w:rPr>
      </w:pPr>
      <w:r w:rsidRPr="008D30EE">
        <w:rPr>
          <w:rFonts w:asciiTheme="minorHAnsi" w:hAnsiTheme="minorHAnsi" w:cstheme="minorHAnsi"/>
        </w:rPr>
        <w:t>Introduction</w:t>
      </w:r>
    </w:p>
    <w:p w14:paraId="090884E6" w14:textId="77ED7ECF" w:rsidR="00D811A0" w:rsidRPr="008D30EE" w:rsidRDefault="00D811A0" w:rsidP="00D811A0">
      <w:pPr>
        <w:rPr>
          <w:rFonts w:cstheme="minorHAnsi"/>
        </w:rPr>
      </w:pPr>
      <w:r w:rsidRPr="008D30EE">
        <w:rPr>
          <w:rFonts w:cstheme="minorHAnsi"/>
        </w:rPr>
        <w:t>There is ample evidence that oxidative stress plays a key role in the pathogenesis of acute and chronic lung diseases, with the pulmonary endothelium as a primary target [1–4]. Thus, the ability to assess oxidative stress and to determine the major cellular sources of oxygen radicals in intact functioning lungs is important to identify potential therapeutic targets for such conditions, and to assess the efficacy of novel therapies against oxidative stress [3].</w:t>
      </w:r>
    </w:p>
    <w:p w14:paraId="0F5357D1" w14:textId="4DC13B1A" w:rsidR="00E2467A" w:rsidRPr="008D30EE" w:rsidRDefault="00D811A0" w:rsidP="00D811A0">
      <w:pPr>
        <w:rPr>
          <w:rFonts w:cstheme="minorHAnsi"/>
        </w:rPr>
      </w:pPr>
      <w:r w:rsidRPr="008D30EE">
        <w:rPr>
          <w:rFonts w:cstheme="minorHAnsi"/>
        </w:rPr>
        <w:t>Cellular sources of reactive oxygen species (ROS) can be classified as mitochondrial or nonmitochondrial [5]. More than 10 mitochondrial ROS generating sites have been identified, mostly in the electron transport chain (ETC) [6], which is widely accepted as a major source of ROS [1,4,6–11]. Complex I and complex III are reported to be the main sources of mitochondrial ROS under physiological and pathological conditions [5,9,10,12]. However, other studies have suggested complex II as another major source of ROS [13–16]. Nonmitochondrial ROS sources include NAD(P)H oxidase (NOX), xanthine oxidase, uncoupled endothelial nitric oxide synthase (eNOS), nitric oxide (NO) synthase, arachidonic acid metabolizing enzymes, peroxisomal fatty acid oxidation, and cytochrome P450s [5].</w:t>
      </w:r>
    </w:p>
    <w:p w14:paraId="09052CB7" w14:textId="005161A9" w:rsidR="00D811A0" w:rsidRPr="008D30EE" w:rsidRDefault="00574D9C" w:rsidP="00574D9C">
      <w:pPr>
        <w:rPr>
          <w:rFonts w:cstheme="minorHAnsi"/>
        </w:rPr>
      </w:pPr>
      <w:r w:rsidRPr="008D30EE">
        <w:rPr>
          <w:rFonts w:cstheme="minorHAnsi"/>
        </w:rPr>
        <w:t>Previous studies have mostly used intracellular fluorescent probes, including 20, 70-dichlorodihydrofluorescein diacetate (DCF) for general ROS measurement [15,17,18] or hydroethidine (HE) for measuring superoxide production [19,20]. Following its reaction with ROS, DCF is oxidized to DCFH, which accumulates within cells since it is not cell-permeable, potentially interfering with cellular functions [17]. Similarly, HE binds to DNA after reacting with superoxide which could also interfere with cellular functions [17].</w:t>
      </w:r>
    </w:p>
    <w:p w14:paraId="4D1C3A5B" w14:textId="2C2A0798" w:rsidR="005B3C92" w:rsidRPr="008D30EE" w:rsidRDefault="005B3C92" w:rsidP="00753663">
      <w:pPr>
        <w:rPr>
          <w:rFonts w:cstheme="minorHAnsi"/>
        </w:rPr>
      </w:pPr>
      <w:r w:rsidRPr="008D30EE">
        <w:rPr>
          <w:rFonts w:cstheme="minorHAnsi"/>
        </w:rPr>
        <w:t>Unlike superoxide, hydrogen peroxide (H</w:t>
      </w:r>
      <w:r w:rsidRPr="008D30EE">
        <w:rPr>
          <w:rFonts w:cstheme="minorHAnsi"/>
          <w:vertAlign w:val="subscript"/>
        </w:rPr>
        <w:t>2</w:t>
      </w:r>
      <w:r w:rsidRPr="008D30EE">
        <w:rPr>
          <w:rFonts w:cstheme="minorHAnsi"/>
        </w:rPr>
        <w:t>O</w:t>
      </w:r>
      <w:r w:rsidRPr="008D30EE">
        <w:rPr>
          <w:rFonts w:cstheme="minorHAnsi"/>
          <w:vertAlign w:val="subscript"/>
        </w:rPr>
        <w:t>2</w:t>
      </w:r>
      <w:r w:rsidRPr="008D30EE">
        <w:rPr>
          <w:rFonts w:cstheme="minorHAnsi"/>
        </w:rPr>
        <w:t>) has a</w:t>
      </w:r>
      <w:r w:rsidR="00BB3ACB" w:rsidRPr="008D30EE">
        <w:rPr>
          <w:rFonts w:cstheme="minorHAnsi"/>
        </w:rPr>
        <w:t xml:space="preserve"> </w:t>
      </w:r>
      <w:r w:rsidRPr="008D30EE">
        <w:rPr>
          <w:rFonts w:cstheme="minorHAnsi"/>
        </w:rPr>
        <w:t>much longer half-life, is relatively stable, and can readily</w:t>
      </w:r>
      <w:r w:rsidR="00753663" w:rsidRPr="008D30EE">
        <w:rPr>
          <w:rFonts w:cstheme="minorHAnsi"/>
        </w:rPr>
        <w:t xml:space="preserve"> diffuse across the cellular membranes, and hence is a</w:t>
      </w:r>
      <w:r w:rsidR="00BB3ACB" w:rsidRPr="008D30EE">
        <w:rPr>
          <w:rFonts w:cstheme="minorHAnsi"/>
        </w:rPr>
        <w:t xml:space="preserve"> </w:t>
      </w:r>
      <w:r w:rsidR="00753663" w:rsidRPr="008D30EE">
        <w:rPr>
          <w:rFonts w:cstheme="minorHAnsi"/>
        </w:rPr>
        <w:t>more robust index of oxidative stress over time [21,22].</w:t>
      </w:r>
      <w:r w:rsidR="00BB3ACB" w:rsidRPr="008D30EE">
        <w:rPr>
          <w:rFonts w:cstheme="minorHAnsi"/>
        </w:rPr>
        <w:t xml:space="preserve"> </w:t>
      </w:r>
      <w:r w:rsidR="00753663" w:rsidRPr="008D30EE">
        <w:rPr>
          <w:rFonts w:cstheme="minorHAnsi"/>
        </w:rPr>
        <w:t>Amplex red (AR) is a colourless and nonfluorescent</w:t>
      </w:r>
      <w:r w:rsidR="00BB3ACB" w:rsidRPr="008D30EE">
        <w:rPr>
          <w:rFonts w:cstheme="minorHAnsi"/>
        </w:rPr>
        <w:t xml:space="preserve"> </w:t>
      </w:r>
      <w:r w:rsidR="00753663" w:rsidRPr="008D30EE">
        <w:rPr>
          <w:rFonts w:cstheme="minorHAnsi"/>
        </w:rPr>
        <w:t>extracellular probe, which is oxidized to coloured and</w:t>
      </w:r>
      <w:r w:rsidR="00BB3ACB" w:rsidRPr="008D30EE">
        <w:rPr>
          <w:rFonts w:cstheme="minorHAnsi"/>
        </w:rPr>
        <w:t xml:space="preserve"> </w:t>
      </w:r>
      <w:r w:rsidR="00753663" w:rsidRPr="008D30EE">
        <w:rPr>
          <w:rFonts w:cstheme="minorHAnsi"/>
        </w:rPr>
        <w:t>highly fluorescent resorufin in the presence of H</w:t>
      </w:r>
      <w:r w:rsidR="00753663" w:rsidRPr="008D30EE">
        <w:rPr>
          <w:rFonts w:cstheme="minorHAnsi"/>
          <w:vertAlign w:val="subscript"/>
        </w:rPr>
        <w:t>2</w:t>
      </w:r>
      <w:r w:rsidR="00753663" w:rsidRPr="008D30EE">
        <w:rPr>
          <w:rFonts w:cstheme="minorHAnsi"/>
        </w:rPr>
        <w:t>O</w:t>
      </w:r>
      <w:r w:rsidR="00753663" w:rsidRPr="008D30EE">
        <w:rPr>
          <w:rFonts w:cstheme="minorHAnsi"/>
          <w:vertAlign w:val="subscript"/>
        </w:rPr>
        <w:t>2</w:t>
      </w:r>
      <w:r w:rsidR="00BB3ACB" w:rsidRPr="008D30EE">
        <w:rPr>
          <w:rFonts w:cstheme="minorHAnsi"/>
        </w:rPr>
        <w:t xml:space="preserve"> </w:t>
      </w:r>
      <w:r w:rsidR="00753663" w:rsidRPr="008D30EE">
        <w:rPr>
          <w:rFonts w:cstheme="minorHAnsi"/>
        </w:rPr>
        <w:t>and horseradish peroxidase [22–24]. The objectives of</w:t>
      </w:r>
      <w:r w:rsidR="00BB3ACB" w:rsidRPr="008D30EE">
        <w:rPr>
          <w:rFonts w:cstheme="minorHAnsi"/>
        </w:rPr>
        <w:t xml:space="preserve"> </w:t>
      </w:r>
      <w:r w:rsidR="00753663" w:rsidRPr="008D30EE">
        <w:rPr>
          <w:rFonts w:cstheme="minorHAnsi"/>
        </w:rPr>
        <w:t>this study were to develop a robust protocol to use AR</w:t>
      </w:r>
      <w:r w:rsidR="00BB3ACB" w:rsidRPr="008D30EE">
        <w:rPr>
          <w:rFonts w:cstheme="minorHAnsi"/>
        </w:rPr>
        <w:t xml:space="preserve"> </w:t>
      </w:r>
      <w:r w:rsidR="00753663" w:rsidRPr="008D30EE">
        <w:rPr>
          <w:rFonts w:cstheme="minorHAnsi"/>
        </w:rPr>
        <w:t>to measure the rate of H</w:t>
      </w:r>
      <w:r w:rsidR="00753663" w:rsidRPr="008D30EE">
        <w:rPr>
          <w:rFonts w:cstheme="minorHAnsi"/>
          <w:vertAlign w:val="subscript"/>
        </w:rPr>
        <w:t>2</w:t>
      </w:r>
      <w:r w:rsidR="00753663" w:rsidRPr="008D30EE">
        <w:rPr>
          <w:rFonts w:cstheme="minorHAnsi"/>
        </w:rPr>
        <w:t>O</w:t>
      </w:r>
      <w:r w:rsidR="00753663" w:rsidRPr="008D30EE">
        <w:rPr>
          <w:rFonts w:cstheme="minorHAnsi"/>
          <w:vertAlign w:val="subscript"/>
        </w:rPr>
        <w:t>2</w:t>
      </w:r>
      <w:r w:rsidR="00753663" w:rsidRPr="008D30EE">
        <w:rPr>
          <w:rFonts w:cstheme="minorHAnsi"/>
        </w:rPr>
        <w:t xml:space="preserve"> production in isolated perfused</w:t>
      </w:r>
      <w:r w:rsidR="00BB3ACB" w:rsidRPr="008D30EE">
        <w:rPr>
          <w:rFonts w:cstheme="minorHAnsi"/>
        </w:rPr>
        <w:t xml:space="preserve"> </w:t>
      </w:r>
      <w:r w:rsidR="00753663" w:rsidRPr="008D30EE">
        <w:rPr>
          <w:rFonts w:cstheme="minorHAnsi"/>
        </w:rPr>
        <w:t>rat lungs as an index of oxidative stress, to determine</w:t>
      </w:r>
      <w:r w:rsidR="00BB3ACB" w:rsidRPr="008D30EE">
        <w:rPr>
          <w:rFonts w:cstheme="minorHAnsi"/>
        </w:rPr>
        <w:t xml:space="preserve"> </w:t>
      </w:r>
      <w:r w:rsidR="00753663" w:rsidRPr="008D30EE">
        <w:rPr>
          <w:rFonts w:cstheme="minorHAnsi"/>
        </w:rPr>
        <w:t>the cellular sources of the measured H</w:t>
      </w:r>
      <w:r w:rsidR="00753663" w:rsidRPr="008D30EE">
        <w:rPr>
          <w:rFonts w:cstheme="minorHAnsi"/>
          <w:vertAlign w:val="subscript"/>
        </w:rPr>
        <w:t>2</w:t>
      </w:r>
      <w:r w:rsidR="00753663" w:rsidRPr="008D30EE">
        <w:rPr>
          <w:rFonts w:cstheme="minorHAnsi"/>
        </w:rPr>
        <w:t>O</w:t>
      </w:r>
      <w:r w:rsidR="00753663" w:rsidRPr="008D30EE">
        <w:rPr>
          <w:rFonts w:cstheme="minorHAnsi"/>
          <w:vertAlign w:val="subscript"/>
        </w:rPr>
        <w:t>2</w:t>
      </w:r>
      <w:r w:rsidR="00753663" w:rsidRPr="008D30EE">
        <w:rPr>
          <w:rFonts w:cstheme="minorHAnsi"/>
        </w:rPr>
        <w:t>, and to</w:t>
      </w:r>
      <w:r w:rsidR="00BB3ACB" w:rsidRPr="008D30EE">
        <w:rPr>
          <w:rFonts w:cstheme="minorHAnsi"/>
        </w:rPr>
        <w:t xml:space="preserve"> </w:t>
      </w:r>
      <w:r w:rsidR="00753663" w:rsidRPr="008D30EE">
        <w:rPr>
          <w:rFonts w:cstheme="minorHAnsi"/>
        </w:rPr>
        <w:t>assess the effect of high oxygen (O</w:t>
      </w:r>
      <w:r w:rsidR="00753663" w:rsidRPr="008D30EE">
        <w:rPr>
          <w:rFonts w:cstheme="minorHAnsi"/>
          <w:vertAlign w:val="subscript"/>
        </w:rPr>
        <w:t>2</w:t>
      </w:r>
      <w:r w:rsidR="00753663" w:rsidRPr="008D30EE">
        <w:rPr>
          <w:rFonts w:cstheme="minorHAnsi"/>
        </w:rPr>
        <w:t>) tension in the</w:t>
      </w:r>
      <w:r w:rsidR="00BB3ACB" w:rsidRPr="008D30EE">
        <w:rPr>
          <w:rFonts w:cstheme="minorHAnsi"/>
        </w:rPr>
        <w:t xml:space="preserve"> </w:t>
      </w:r>
      <w:r w:rsidR="00753663" w:rsidRPr="008D30EE">
        <w:rPr>
          <w:rFonts w:cstheme="minorHAnsi"/>
        </w:rPr>
        <w:t>lung ventilation gas mixture on the measured rate. The</w:t>
      </w:r>
      <w:r w:rsidR="00BB3ACB" w:rsidRPr="008D30EE">
        <w:rPr>
          <w:rFonts w:cstheme="minorHAnsi"/>
        </w:rPr>
        <w:t xml:space="preserve"> </w:t>
      </w:r>
      <w:r w:rsidR="00753663" w:rsidRPr="008D30EE">
        <w:rPr>
          <w:rFonts w:cstheme="minorHAnsi"/>
        </w:rPr>
        <w:t>results suggest complex II as a potentially important</w:t>
      </w:r>
      <w:r w:rsidR="00BB3ACB" w:rsidRPr="008D30EE">
        <w:rPr>
          <w:rFonts w:cstheme="minorHAnsi"/>
        </w:rPr>
        <w:t xml:space="preserve"> </w:t>
      </w:r>
      <w:r w:rsidR="00753663" w:rsidRPr="008D30EE">
        <w:rPr>
          <w:rFonts w:cstheme="minorHAnsi"/>
        </w:rPr>
        <w:t>source and/or regulator of mitochondrial H</w:t>
      </w:r>
      <w:r w:rsidR="00753663" w:rsidRPr="008D30EE">
        <w:rPr>
          <w:rFonts w:cstheme="minorHAnsi"/>
          <w:vertAlign w:val="subscript"/>
        </w:rPr>
        <w:t>2</w:t>
      </w:r>
      <w:r w:rsidR="00753663" w:rsidRPr="008D30EE">
        <w:rPr>
          <w:rFonts w:cstheme="minorHAnsi"/>
        </w:rPr>
        <w:t>O</w:t>
      </w:r>
      <w:r w:rsidR="00753663" w:rsidRPr="008D30EE">
        <w:rPr>
          <w:rFonts w:cstheme="minorHAnsi"/>
          <w:vertAlign w:val="subscript"/>
        </w:rPr>
        <w:t>2</w:t>
      </w:r>
      <w:r w:rsidR="00753663" w:rsidRPr="008D30EE">
        <w:rPr>
          <w:rFonts w:cstheme="minorHAnsi"/>
        </w:rPr>
        <w:t xml:space="preserve"> and a</w:t>
      </w:r>
      <w:r w:rsidR="00BB3ACB" w:rsidRPr="008D30EE">
        <w:rPr>
          <w:rFonts w:cstheme="minorHAnsi"/>
        </w:rPr>
        <w:t xml:space="preserve"> </w:t>
      </w:r>
      <w:r w:rsidR="00753663" w:rsidRPr="008D30EE">
        <w:rPr>
          <w:rFonts w:cstheme="minorHAnsi"/>
        </w:rPr>
        <w:t xml:space="preserve">target for mitigating </w:t>
      </w:r>
      <w:r w:rsidR="00753663" w:rsidRPr="008D30EE">
        <w:rPr>
          <w:rFonts w:cstheme="minorHAnsi"/>
        </w:rPr>
        <w:lastRenderedPageBreak/>
        <w:t>oxidative stress, and that most of</w:t>
      </w:r>
      <w:r w:rsidR="00BB3ACB" w:rsidRPr="008D30EE">
        <w:rPr>
          <w:rFonts w:cstheme="minorHAnsi"/>
        </w:rPr>
        <w:t xml:space="preserve"> </w:t>
      </w:r>
      <w:r w:rsidR="00753663" w:rsidRPr="008D30EE">
        <w:rPr>
          <w:rFonts w:cstheme="minorHAnsi"/>
        </w:rPr>
        <w:t>acute hyperoxia-enhanced lung rate of H</w:t>
      </w:r>
      <w:r w:rsidR="00753663" w:rsidRPr="008D30EE">
        <w:rPr>
          <w:rFonts w:cstheme="minorHAnsi"/>
          <w:vertAlign w:val="subscript"/>
        </w:rPr>
        <w:t>2</w:t>
      </w:r>
      <w:r w:rsidR="00753663" w:rsidRPr="008D30EE">
        <w:rPr>
          <w:rFonts w:cstheme="minorHAnsi"/>
        </w:rPr>
        <w:t>O</w:t>
      </w:r>
      <w:r w:rsidR="00753663" w:rsidRPr="008D30EE">
        <w:rPr>
          <w:rFonts w:cstheme="minorHAnsi"/>
          <w:vertAlign w:val="subscript"/>
        </w:rPr>
        <w:t>2</w:t>
      </w:r>
      <w:r w:rsidR="00753663" w:rsidRPr="008D30EE">
        <w:rPr>
          <w:rFonts w:cstheme="minorHAnsi"/>
        </w:rPr>
        <w:t xml:space="preserve"> release is</w:t>
      </w:r>
      <w:r w:rsidR="00BB3ACB" w:rsidRPr="008D30EE">
        <w:rPr>
          <w:rFonts w:cstheme="minorHAnsi"/>
        </w:rPr>
        <w:t xml:space="preserve"> </w:t>
      </w:r>
      <w:r w:rsidR="00753663" w:rsidRPr="008D30EE">
        <w:rPr>
          <w:rFonts w:cstheme="minorHAnsi"/>
        </w:rPr>
        <w:t>from flavin-containing enzymes such as NAD(P)H oxidase</w:t>
      </w:r>
      <w:r w:rsidR="00BB3ACB" w:rsidRPr="008D30EE">
        <w:rPr>
          <w:rFonts w:cstheme="minorHAnsi"/>
        </w:rPr>
        <w:t xml:space="preserve"> </w:t>
      </w:r>
      <w:r w:rsidR="00753663" w:rsidRPr="008D30EE">
        <w:rPr>
          <w:rFonts w:cstheme="minorHAnsi"/>
        </w:rPr>
        <w:t>rather than mitochondrial sources. To the best of</w:t>
      </w:r>
      <w:r w:rsidR="00BB3ACB" w:rsidRPr="008D30EE">
        <w:rPr>
          <w:rFonts w:cstheme="minorHAnsi"/>
        </w:rPr>
        <w:t xml:space="preserve"> </w:t>
      </w:r>
      <w:r w:rsidR="00753663" w:rsidRPr="008D30EE">
        <w:rPr>
          <w:rFonts w:cstheme="minorHAnsi"/>
        </w:rPr>
        <w:t>our knowledge, this study is the first to evaluate the</w:t>
      </w:r>
      <w:r w:rsidR="00BB3ACB" w:rsidRPr="008D30EE">
        <w:rPr>
          <w:rFonts w:cstheme="minorHAnsi"/>
        </w:rPr>
        <w:t xml:space="preserve"> </w:t>
      </w:r>
      <w:r w:rsidR="00753663" w:rsidRPr="008D30EE">
        <w:rPr>
          <w:rFonts w:cstheme="minorHAnsi"/>
        </w:rPr>
        <w:t>rate of H</w:t>
      </w:r>
      <w:r w:rsidR="00753663" w:rsidRPr="008D30EE">
        <w:rPr>
          <w:rFonts w:cstheme="minorHAnsi"/>
          <w:vertAlign w:val="subscript"/>
        </w:rPr>
        <w:t>2</w:t>
      </w:r>
      <w:r w:rsidR="00753663" w:rsidRPr="008D30EE">
        <w:rPr>
          <w:rFonts w:cstheme="minorHAnsi"/>
        </w:rPr>
        <w:t>O</w:t>
      </w:r>
      <w:r w:rsidR="00753663" w:rsidRPr="008D30EE">
        <w:rPr>
          <w:rFonts w:cstheme="minorHAnsi"/>
          <w:vertAlign w:val="subscript"/>
        </w:rPr>
        <w:t>2</w:t>
      </w:r>
      <w:r w:rsidR="00753663" w:rsidRPr="008D30EE">
        <w:rPr>
          <w:rFonts w:cstheme="minorHAnsi"/>
        </w:rPr>
        <w:t xml:space="preserve"> production in the isolated perfused rat</w:t>
      </w:r>
      <w:r w:rsidR="00BB3ACB" w:rsidRPr="008D30EE">
        <w:rPr>
          <w:rFonts w:cstheme="minorHAnsi"/>
        </w:rPr>
        <w:t xml:space="preserve"> </w:t>
      </w:r>
      <w:r w:rsidR="00753663" w:rsidRPr="008D30EE">
        <w:rPr>
          <w:rFonts w:cstheme="minorHAnsi"/>
        </w:rPr>
        <w:t>lung and to determine the contributions of mitochondrial</w:t>
      </w:r>
      <w:r w:rsidR="00BB3ACB" w:rsidRPr="008D30EE">
        <w:rPr>
          <w:rFonts w:cstheme="minorHAnsi"/>
        </w:rPr>
        <w:t xml:space="preserve"> </w:t>
      </w:r>
      <w:r w:rsidR="00753663" w:rsidRPr="008D30EE">
        <w:rPr>
          <w:rFonts w:cstheme="minorHAnsi"/>
        </w:rPr>
        <w:t>and nonmitochondrial sources of H</w:t>
      </w:r>
      <w:r w:rsidR="00753663" w:rsidRPr="008D30EE">
        <w:rPr>
          <w:rFonts w:cstheme="minorHAnsi"/>
          <w:vertAlign w:val="subscript"/>
        </w:rPr>
        <w:t>2</w:t>
      </w:r>
      <w:r w:rsidR="00753663" w:rsidRPr="008D30EE">
        <w:rPr>
          <w:rFonts w:cstheme="minorHAnsi"/>
        </w:rPr>
        <w:t>O</w:t>
      </w:r>
      <w:r w:rsidR="00753663" w:rsidRPr="008D30EE">
        <w:rPr>
          <w:rFonts w:cstheme="minorHAnsi"/>
          <w:vertAlign w:val="subscript"/>
        </w:rPr>
        <w:t>2</w:t>
      </w:r>
      <w:r w:rsidR="00753663" w:rsidRPr="008D30EE">
        <w:rPr>
          <w:rFonts w:cstheme="minorHAnsi"/>
        </w:rPr>
        <w:t xml:space="preserve"> to the</w:t>
      </w:r>
      <w:r w:rsidR="00BB3ACB" w:rsidRPr="008D30EE">
        <w:rPr>
          <w:rFonts w:cstheme="minorHAnsi"/>
        </w:rPr>
        <w:t xml:space="preserve"> </w:t>
      </w:r>
      <w:r w:rsidR="00753663" w:rsidRPr="008D30EE">
        <w:rPr>
          <w:rFonts w:cstheme="minorHAnsi"/>
        </w:rPr>
        <w:t>measured rate.</w:t>
      </w:r>
    </w:p>
    <w:p w14:paraId="154D2809" w14:textId="4F7C51F7" w:rsidR="00F24A26" w:rsidRPr="008D30EE" w:rsidRDefault="00F24A26" w:rsidP="00F24A26">
      <w:pPr>
        <w:pStyle w:val="Heading1"/>
        <w:rPr>
          <w:rFonts w:asciiTheme="minorHAnsi" w:hAnsiTheme="minorHAnsi" w:cstheme="minorHAnsi"/>
        </w:rPr>
      </w:pPr>
      <w:bookmarkStart w:id="4" w:name="Materials_and_methods"/>
      <w:bookmarkStart w:id="5" w:name="Materials"/>
      <w:bookmarkStart w:id="6" w:name="Isolated_perfused_rat_lung_preparation"/>
      <w:bookmarkStart w:id="7" w:name="Experimental_protocols"/>
      <w:bookmarkStart w:id="8" w:name="Lung_baseline_rate_of_H2O2_release_and_t"/>
      <w:bookmarkStart w:id="9" w:name="_bookmark9"/>
      <w:bookmarkStart w:id="10" w:name="_bookmark8"/>
      <w:bookmarkStart w:id="11" w:name="_bookmark0"/>
      <w:bookmarkStart w:id="12" w:name="_bookmark1"/>
      <w:bookmarkStart w:id="13" w:name="_bookmark2"/>
      <w:bookmarkStart w:id="14" w:name="_bookmark3"/>
      <w:bookmarkStart w:id="15" w:name="_bookmark4"/>
      <w:bookmarkEnd w:id="4"/>
      <w:bookmarkEnd w:id="5"/>
      <w:bookmarkEnd w:id="6"/>
      <w:bookmarkEnd w:id="7"/>
      <w:bookmarkEnd w:id="8"/>
      <w:bookmarkEnd w:id="9"/>
      <w:bookmarkEnd w:id="10"/>
      <w:bookmarkEnd w:id="11"/>
      <w:bookmarkEnd w:id="12"/>
      <w:bookmarkEnd w:id="13"/>
      <w:bookmarkEnd w:id="14"/>
      <w:bookmarkEnd w:id="15"/>
      <w:r w:rsidRPr="008D30EE">
        <w:rPr>
          <w:rFonts w:asciiTheme="minorHAnsi" w:hAnsiTheme="minorHAnsi" w:cstheme="minorHAnsi"/>
        </w:rPr>
        <w:t>Materials and methods</w:t>
      </w:r>
    </w:p>
    <w:p w14:paraId="6F61464C" w14:textId="17383B73" w:rsidR="00F24A26" w:rsidRPr="008D30EE" w:rsidRDefault="001170AD" w:rsidP="001170AD">
      <w:pPr>
        <w:pStyle w:val="Heading2"/>
        <w:rPr>
          <w:rFonts w:asciiTheme="minorHAnsi" w:hAnsiTheme="minorHAnsi" w:cstheme="minorHAnsi"/>
        </w:rPr>
      </w:pPr>
      <w:r w:rsidRPr="008D30EE">
        <w:rPr>
          <w:rFonts w:asciiTheme="minorHAnsi" w:hAnsiTheme="minorHAnsi" w:cstheme="minorHAnsi"/>
        </w:rPr>
        <w:t>Materials</w:t>
      </w:r>
    </w:p>
    <w:p w14:paraId="634D6632" w14:textId="24E4CEAE" w:rsidR="001170AD" w:rsidRPr="008D30EE" w:rsidRDefault="00A328B9" w:rsidP="001170AD">
      <w:pPr>
        <w:rPr>
          <w:rFonts w:cstheme="minorHAnsi"/>
        </w:rPr>
      </w:pPr>
      <w:r w:rsidRPr="008D30EE">
        <w:rPr>
          <w:rFonts w:cstheme="minorHAnsi"/>
        </w:rPr>
        <w:t>AR, horseradish peroxidase (HRP), and all other reagents used in experiments were purchased from Sigma Aldrich (St. Louis, MO, United States of America).</w:t>
      </w:r>
    </w:p>
    <w:p w14:paraId="78D9ADEB" w14:textId="3AF7EAF9" w:rsidR="00A328B9" w:rsidRPr="008D30EE" w:rsidRDefault="00A328B9" w:rsidP="00A328B9">
      <w:pPr>
        <w:pStyle w:val="Heading2"/>
        <w:rPr>
          <w:rFonts w:asciiTheme="minorHAnsi" w:hAnsiTheme="minorHAnsi" w:cstheme="minorHAnsi"/>
        </w:rPr>
      </w:pPr>
      <w:r w:rsidRPr="008D30EE">
        <w:rPr>
          <w:rFonts w:asciiTheme="minorHAnsi" w:hAnsiTheme="minorHAnsi" w:cstheme="minorHAnsi"/>
        </w:rPr>
        <w:t>Isolated perfused rat lung preparation</w:t>
      </w:r>
    </w:p>
    <w:p w14:paraId="53FE197D" w14:textId="0113398D" w:rsidR="00A328B9" w:rsidRPr="008D30EE" w:rsidRDefault="00904675" w:rsidP="00A328B9">
      <w:pPr>
        <w:rPr>
          <w:rFonts w:cstheme="minorHAnsi"/>
        </w:rPr>
      </w:pPr>
      <w:r w:rsidRPr="008D30EE">
        <w:rPr>
          <w:rFonts w:cstheme="minorHAnsi"/>
        </w:rPr>
        <w:t xml:space="preserve">Animal protocols described below were approved by the Institutional Animal Care and Use Committees of the Veterans Affairs Medical Center and Marquette University (Milwaukee, WI, United States of America). Adult male Sprague–Dawley rats (347 ± 4 g (SEM), n </w:t>
      </w:r>
      <w:r w:rsidR="00151FFE" w:rsidRPr="008D30EE">
        <w:rPr>
          <w:rFonts w:cstheme="minorHAnsi"/>
        </w:rPr>
        <w:t>=</w:t>
      </w:r>
      <w:r w:rsidRPr="008D30EE">
        <w:rPr>
          <w:rFonts w:cstheme="minorHAnsi"/>
        </w:rPr>
        <w:t xml:space="preserve"> 41) were used for this study. Each rat was anesthetized with sodium pentobarbital (40–50 mg/kg i.p.). The trachea was surgically isolated and cannulated, the chest opened and heparin (0.7 IU/g body wt.) injected into the right ventricle, as previously described [25]. The pulmonary artery and the pulmonary venous outflow were accessed via cannula, then the heart/lungs removed and connected to a ventilation-perfusion system. The Krebs–Ringer bicarbonate perfusate contained (in mM) 4.7 KCl, 2.51 CaCl</w:t>
      </w:r>
      <w:r w:rsidRPr="008D30EE">
        <w:rPr>
          <w:rFonts w:cstheme="minorHAnsi"/>
          <w:vertAlign w:val="subscript"/>
        </w:rPr>
        <w:t>2</w:t>
      </w:r>
      <w:r w:rsidRPr="008D30EE">
        <w:rPr>
          <w:rFonts w:cstheme="minorHAnsi"/>
        </w:rPr>
        <w:t>, 1.19 MgSO4, 2.5 KH</w:t>
      </w:r>
      <w:r w:rsidRPr="008D30EE">
        <w:rPr>
          <w:rFonts w:cstheme="minorHAnsi"/>
          <w:vertAlign w:val="subscript"/>
        </w:rPr>
        <w:t>2</w:t>
      </w:r>
      <w:r w:rsidRPr="008D30EE">
        <w:rPr>
          <w:rFonts w:cstheme="minorHAnsi"/>
        </w:rPr>
        <w:t>PO</w:t>
      </w:r>
      <w:r w:rsidRPr="008D30EE">
        <w:rPr>
          <w:rFonts w:cstheme="minorHAnsi"/>
          <w:vertAlign w:val="subscript"/>
        </w:rPr>
        <w:t>4</w:t>
      </w:r>
      <w:r w:rsidRPr="008D30EE">
        <w:rPr>
          <w:rFonts w:cstheme="minorHAnsi"/>
        </w:rPr>
        <w:t>, 118 NaCl, 25 NaHCO</w:t>
      </w:r>
      <w:r w:rsidRPr="008D30EE">
        <w:rPr>
          <w:rFonts w:cstheme="minorHAnsi"/>
          <w:vertAlign w:val="subscript"/>
        </w:rPr>
        <w:t>3</w:t>
      </w:r>
      <w:r w:rsidRPr="008D30EE">
        <w:rPr>
          <w:rFonts w:cstheme="minorHAnsi"/>
        </w:rPr>
        <w:t>, 5.5 glucose, and 3% bovine serum albumin [24–26]. The perfusion system was primed with the perfusate maintained at 37 C and equilibrated with 15% O</w:t>
      </w:r>
      <w:r w:rsidRPr="008D30EE">
        <w:rPr>
          <w:rFonts w:cstheme="minorHAnsi"/>
          <w:vertAlign w:val="subscript"/>
        </w:rPr>
        <w:t>2</w:t>
      </w:r>
      <w:r w:rsidRPr="008D30EE">
        <w:rPr>
          <w:rFonts w:cstheme="minorHAnsi"/>
        </w:rPr>
        <w:t>, 6% CO</w:t>
      </w:r>
      <w:r w:rsidRPr="008D30EE">
        <w:rPr>
          <w:rFonts w:cstheme="minorHAnsi"/>
          <w:vertAlign w:val="subscript"/>
        </w:rPr>
        <w:t>2</w:t>
      </w:r>
      <w:r w:rsidRPr="008D30EE">
        <w:rPr>
          <w:rFonts w:cstheme="minorHAnsi"/>
        </w:rPr>
        <w:t>, balance N</w:t>
      </w:r>
      <w:r w:rsidRPr="008D30EE">
        <w:rPr>
          <w:rFonts w:cstheme="minorHAnsi"/>
          <w:vertAlign w:val="subscript"/>
        </w:rPr>
        <w:t>2</w:t>
      </w:r>
      <w:r w:rsidRPr="008D30EE">
        <w:rPr>
          <w:rFonts w:cstheme="minorHAnsi"/>
        </w:rPr>
        <w:t xml:space="preserve"> gas mixture resulting in perfusate PO</w:t>
      </w:r>
      <w:r w:rsidRPr="008D30EE">
        <w:rPr>
          <w:rFonts w:cstheme="minorHAnsi"/>
          <w:vertAlign w:val="subscript"/>
        </w:rPr>
        <w:t>2</w:t>
      </w:r>
      <w:r w:rsidRPr="008D30EE">
        <w:rPr>
          <w:rFonts w:cstheme="minorHAnsi"/>
        </w:rPr>
        <w:t>, PCO</w:t>
      </w:r>
      <w:r w:rsidRPr="008D30EE">
        <w:rPr>
          <w:rFonts w:cstheme="minorHAnsi"/>
          <w:vertAlign w:val="subscript"/>
        </w:rPr>
        <w:t>2</w:t>
      </w:r>
      <w:r w:rsidRPr="008D30EE">
        <w:rPr>
          <w:rFonts w:cstheme="minorHAnsi"/>
        </w:rPr>
        <w:t xml:space="preserve"> and pH of 105, 40 Torrs, and 7.4, respectively. The lung was ventilated (40 breaths/min) with the above gas mixture with endinspiratory and end-expiratory pressures of 6 and 3 mmHg, respectively. The pulmonary artery and airway pressures were referenced to atmospheric pressure at the level of the left atrium and monitored continuously during the course of the experiments. Perfusate was pumped (10 ml/min) through the lung until it was evenly blanched and venous effluent was clear of visible blood before switching from single pass to recirculation mode.</w:t>
      </w:r>
    </w:p>
    <w:p w14:paraId="4A1ED2DC" w14:textId="49CA4ECD" w:rsidR="00303BB5" w:rsidRPr="008D30EE" w:rsidRDefault="00303BB5" w:rsidP="00672938">
      <w:pPr>
        <w:pStyle w:val="Heading1"/>
        <w:rPr>
          <w:rFonts w:asciiTheme="minorHAnsi" w:hAnsiTheme="minorHAnsi" w:cstheme="minorHAnsi"/>
        </w:rPr>
      </w:pPr>
      <w:r w:rsidRPr="008D30EE">
        <w:rPr>
          <w:rFonts w:asciiTheme="minorHAnsi" w:hAnsiTheme="minorHAnsi" w:cstheme="minorHAnsi"/>
        </w:rPr>
        <w:t>Experimental protocols</w:t>
      </w:r>
    </w:p>
    <w:p w14:paraId="713DE5D6" w14:textId="289A835E" w:rsidR="00303BB5" w:rsidRPr="008D30EE" w:rsidRDefault="00FD41E4" w:rsidP="00AE2C09">
      <w:pPr>
        <w:pStyle w:val="Heading3"/>
        <w:rPr>
          <w:rFonts w:asciiTheme="minorHAnsi" w:hAnsiTheme="minorHAnsi" w:cstheme="minorHAnsi"/>
        </w:rPr>
      </w:pPr>
      <w:r w:rsidRPr="008D30EE">
        <w:rPr>
          <w:rFonts w:asciiTheme="minorHAnsi" w:hAnsiTheme="minorHAnsi" w:cstheme="minorHAnsi"/>
        </w:rPr>
        <w:t>Lung baseline rate of H</w:t>
      </w:r>
      <w:r w:rsidRPr="008D30EE">
        <w:rPr>
          <w:rFonts w:asciiTheme="minorHAnsi" w:hAnsiTheme="minorHAnsi" w:cstheme="minorHAnsi"/>
          <w:vertAlign w:val="subscript"/>
        </w:rPr>
        <w:t>2</w:t>
      </w:r>
      <w:r w:rsidRPr="008D30EE">
        <w:rPr>
          <w:rFonts w:asciiTheme="minorHAnsi" w:hAnsiTheme="minorHAnsi" w:cstheme="minorHAnsi"/>
        </w:rPr>
        <w:t>O</w:t>
      </w:r>
      <w:r w:rsidRPr="008D30EE">
        <w:rPr>
          <w:rFonts w:asciiTheme="minorHAnsi" w:hAnsiTheme="minorHAnsi" w:cstheme="minorHAnsi"/>
          <w:vertAlign w:val="subscript"/>
        </w:rPr>
        <w:t>2</w:t>
      </w:r>
      <w:r w:rsidRPr="008D30EE">
        <w:rPr>
          <w:rFonts w:asciiTheme="minorHAnsi" w:hAnsiTheme="minorHAnsi" w:cstheme="minorHAnsi"/>
        </w:rPr>
        <w:t xml:space="preserve"> release and the effects</w:t>
      </w:r>
      <w:r w:rsidR="00170160" w:rsidRPr="008D30EE">
        <w:rPr>
          <w:rFonts w:asciiTheme="minorHAnsi" w:hAnsiTheme="minorHAnsi" w:cstheme="minorHAnsi"/>
        </w:rPr>
        <w:t xml:space="preserve"> </w:t>
      </w:r>
      <w:r w:rsidRPr="008D30EE">
        <w:rPr>
          <w:rFonts w:asciiTheme="minorHAnsi" w:hAnsiTheme="minorHAnsi" w:cstheme="minorHAnsi"/>
        </w:rPr>
        <w:t>of mitochondrial and flavin-containing enzymes</w:t>
      </w:r>
      <w:r w:rsidR="00170160" w:rsidRPr="008D30EE">
        <w:rPr>
          <w:rFonts w:asciiTheme="minorHAnsi" w:hAnsiTheme="minorHAnsi" w:cstheme="minorHAnsi"/>
        </w:rPr>
        <w:t xml:space="preserve"> </w:t>
      </w:r>
      <w:r w:rsidRPr="008D30EE">
        <w:rPr>
          <w:rFonts w:asciiTheme="minorHAnsi" w:hAnsiTheme="minorHAnsi" w:cstheme="minorHAnsi"/>
        </w:rPr>
        <w:t>inhibitors on this rate</w:t>
      </w:r>
    </w:p>
    <w:p w14:paraId="2DB351A1" w14:textId="38C55FA2" w:rsidR="00AE2C09" w:rsidRPr="008D30EE" w:rsidRDefault="00492226" w:rsidP="00492226">
      <w:pPr>
        <w:rPr>
          <w:rFonts w:cstheme="minorHAnsi"/>
        </w:rPr>
      </w:pPr>
      <w:r w:rsidRPr="008D30EE">
        <w:rPr>
          <w:rFonts w:cstheme="minorHAnsi"/>
        </w:rPr>
        <w:t>The following experimental protocols were carried out</w:t>
      </w:r>
      <w:r w:rsidR="00E844BF" w:rsidRPr="008D30EE">
        <w:rPr>
          <w:rFonts w:cstheme="minorHAnsi"/>
        </w:rPr>
        <w:t xml:space="preserve"> </w:t>
      </w:r>
      <w:r w:rsidRPr="008D30EE">
        <w:rPr>
          <w:rFonts w:cstheme="minorHAnsi"/>
        </w:rPr>
        <w:t>in a dark room to minimize the photo-oxidation of AR.</w:t>
      </w:r>
      <w:r w:rsidR="00E844BF" w:rsidRPr="008D30EE">
        <w:rPr>
          <w:rFonts w:cstheme="minorHAnsi"/>
        </w:rPr>
        <w:t xml:space="preserve"> </w:t>
      </w:r>
      <w:r w:rsidRPr="008D30EE">
        <w:rPr>
          <w:rFonts w:cstheme="minorHAnsi"/>
        </w:rPr>
        <w:t>For all the experimental protocols, the total volume of</w:t>
      </w:r>
      <w:r w:rsidR="007201E4" w:rsidRPr="008D30EE">
        <w:rPr>
          <w:rFonts w:cstheme="minorHAnsi"/>
        </w:rPr>
        <w:t xml:space="preserve"> </w:t>
      </w:r>
      <w:r w:rsidRPr="008D30EE">
        <w:rPr>
          <w:rFonts w:cstheme="minorHAnsi"/>
        </w:rPr>
        <w:t>the system was 25 ml, 5 of which were the perfusion</w:t>
      </w:r>
      <w:r w:rsidR="007201E4" w:rsidRPr="008D30EE">
        <w:rPr>
          <w:rFonts w:cstheme="minorHAnsi"/>
        </w:rPr>
        <w:t xml:space="preserve"> </w:t>
      </w:r>
      <w:r w:rsidRPr="008D30EE">
        <w:rPr>
          <w:rFonts w:cstheme="minorHAnsi"/>
        </w:rPr>
        <w:t>system tubing and the lung vasculature (</w:t>
      </w:r>
      <w:r w:rsidR="002C55C4" w:rsidRPr="008D30EE">
        <w:rPr>
          <w:rFonts w:cstheme="minorHAnsi"/>
        </w:rPr>
        <w:t>~</w:t>
      </w:r>
      <w:r w:rsidRPr="008D30EE">
        <w:rPr>
          <w:rFonts w:cstheme="minorHAnsi"/>
        </w:rPr>
        <w:t>0.8 ml)</w:t>
      </w:r>
      <w:r w:rsidR="007201E4" w:rsidRPr="008D30EE">
        <w:rPr>
          <w:rFonts w:cstheme="minorHAnsi"/>
        </w:rPr>
        <w:t xml:space="preserve"> </w:t>
      </w:r>
      <w:r w:rsidRPr="008D30EE">
        <w:rPr>
          <w:rFonts w:cstheme="minorHAnsi"/>
        </w:rPr>
        <w:t>[27,28]. To start the experiment, the perfusate in the</w:t>
      </w:r>
      <w:r w:rsidR="007201E4" w:rsidRPr="008D30EE">
        <w:rPr>
          <w:rFonts w:cstheme="minorHAnsi"/>
        </w:rPr>
        <w:t xml:space="preserve"> </w:t>
      </w:r>
      <w:r w:rsidRPr="008D30EE">
        <w:rPr>
          <w:rFonts w:cstheme="minorHAnsi"/>
        </w:rPr>
        <w:t>reservoir was emptied and replaced with 19 ml of perfusate</w:t>
      </w:r>
      <w:r w:rsidR="007201E4" w:rsidRPr="008D30EE">
        <w:rPr>
          <w:rFonts w:cstheme="minorHAnsi"/>
        </w:rPr>
        <w:t xml:space="preserve"> </w:t>
      </w:r>
      <w:r w:rsidRPr="008D30EE">
        <w:rPr>
          <w:rFonts w:cstheme="minorHAnsi"/>
        </w:rPr>
        <w:t xml:space="preserve">with HRP (5 U/ml), AR (25 </w:t>
      </w:r>
      <w:r w:rsidR="008D0646" w:rsidRPr="008D30EE">
        <w:rPr>
          <w:rFonts w:cstheme="minorHAnsi"/>
        </w:rPr>
        <w:t>μ</w:t>
      </w:r>
      <w:r w:rsidRPr="008D30EE">
        <w:rPr>
          <w:rFonts w:cstheme="minorHAnsi"/>
        </w:rPr>
        <w:t>M), and ascorbate</w:t>
      </w:r>
      <w:r w:rsidR="007201E4" w:rsidRPr="008D30EE">
        <w:rPr>
          <w:rFonts w:cstheme="minorHAnsi"/>
        </w:rPr>
        <w:t xml:space="preserve"> </w:t>
      </w:r>
      <w:r w:rsidRPr="008D30EE">
        <w:rPr>
          <w:rFonts w:cstheme="minorHAnsi"/>
        </w:rPr>
        <w:t>oxidase (1 U/ml). Ascorbate oxidase was added to minimize</w:t>
      </w:r>
      <w:r w:rsidR="007201E4" w:rsidRPr="008D30EE">
        <w:rPr>
          <w:rFonts w:cstheme="minorHAnsi"/>
        </w:rPr>
        <w:t xml:space="preserve"> </w:t>
      </w:r>
      <w:r w:rsidRPr="008D30EE">
        <w:rPr>
          <w:rFonts w:cstheme="minorHAnsi"/>
        </w:rPr>
        <w:t>the impact of ascorbate released by the lungs</w:t>
      </w:r>
      <w:r w:rsidR="007201E4" w:rsidRPr="008D30EE">
        <w:rPr>
          <w:rFonts w:cstheme="minorHAnsi"/>
        </w:rPr>
        <w:t xml:space="preserve"> </w:t>
      </w:r>
      <w:r w:rsidRPr="008D30EE">
        <w:rPr>
          <w:rFonts w:cstheme="minorHAnsi"/>
        </w:rPr>
        <w:t>on the measured resorufin signal [29,30]. The flow</w:t>
      </w:r>
      <w:r w:rsidR="007201E4" w:rsidRPr="008D30EE">
        <w:rPr>
          <w:rFonts w:cstheme="minorHAnsi"/>
        </w:rPr>
        <w:t xml:space="preserve"> </w:t>
      </w:r>
      <w:r w:rsidRPr="008D30EE">
        <w:rPr>
          <w:rFonts w:cstheme="minorHAnsi"/>
        </w:rPr>
        <w:t>(10 ml/min) was restarted (time 0 min) and 2ml reservoir</w:t>
      </w:r>
      <w:r w:rsidR="007201E4" w:rsidRPr="008D30EE">
        <w:rPr>
          <w:rFonts w:cstheme="minorHAnsi"/>
        </w:rPr>
        <w:t xml:space="preserve"> </w:t>
      </w:r>
      <w:r w:rsidRPr="008D30EE">
        <w:rPr>
          <w:rFonts w:cstheme="minorHAnsi"/>
        </w:rPr>
        <w:t>samples were collected at times 1, 6, and 11 min.</w:t>
      </w:r>
      <w:r w:rsidR="00F85986" w:rsidRPr="008D30EE">
        <w:rPr>
          <w:rFonts w:cstheme="minorHAnsi"/>
        </w:rPr>
        <w:t xml:space="preserve"> </w:t>
      </w:r>
      <w:r w:rsidRPr="008D30EE">
        <w:rPr>
          <w:rFonts w:cstheme="minorHAnsi"/>
        </w:rPr>
        <w:t>The sample collected at 1 min provided the background signal, whereas the samples at 6 and 11 min provided</w:t>
      </w:r>
      <w:r w:rsidR="00F85986" w:rsidRPr="008D30EE">
        <w:rPr>
          <w:rFonts w:cstheme="minorHAnsi"/>
        </w:rPr>
        <w:t xml:space="preserve"> </w:t>
      </w:r>
      <w:r w:rsidRPr="008D30EE">
        <w:rPr>
          <w:rFonts w:cstheme="minorHAnsi"/>
        </w:rPr>
        <w:t>the baseline rate of lung H</w:t>
      </w:r>
      <w:r w:rsidRPr="008D30EE">
        <w:rPr>
          <w:rFonts w:cstheme="minorHAnsi"/>
          <w:vertAlign w:val="subscript"/>
        </w:rPr>
        <w:t>2</w:t>
      </w:r>
      <w:r w:rsidRPr="008D30EE">
        <w:rPr>
          <w:rFonts w:cstheme="minorHAnsi"/>
        </w:rPr>
        <w:t>O</w:t>
      </w:r>
      <w:r w:rsidRPr="008D30EE">
        <w:rPr>
          <w:rFonts w:cstheme="minorHAnsi"/>
          <w:vertAlign w:val="subscript"/>
        </w:rPr>
        <w:t>2</w:t>
      </w:r>
      <w:r w:rsidRPr="008D30EE">
        <w:rPr>
          <w:rFonts w:cstheme="minorHAnsi"/>
        </w:rPr>
        <w:t xml:space="preserve"> production as described</w:t>
      </w:r>
      <w:r w:rsidR="00F85986" w:rsidRPr="008D30EE">
        <w:rPr>
          <w:rFonts w:cstheme="minorHAnsi"/>
        </w:rPr>
        <w:t xml:space="preserve"> </w:t>
      </w:r>
      <w:r w:rsidRPr="008D30EE">
        <w:rPr>
          <w:rFonts w:cstheme="minorHAnsi"/>
        </w:rPr>
        <w:t>in the data analysis section below. Immediately after</w:t>
      </w:r>
      <w:r w:rsidR="00F85986" w:rsidRPr="008D30EE">
        <w:rPr>
          <w:rFonts w:cstheme="minorHAnsi"/>
        </w:rPr>
        <w:t xml:space="preserve"> </w:t>
      </w:r>
      <w:r w:rsidRPr="008D30EE">
        <w:rPr>
          <w:rFonts w:cstheme="minorHAnsi"/>
        </w:rPr>
        <w:t>each sample was collected from the reservoir, it was</w:t>
      </w:r>
      <w:r w:rsidR="00F85986" w:rsidRPr="008D30EE">
        <w:rPr>
          <w:rFonts w:cstheme="minorHAnsi"/>
        </w:rPr>
        <w:t xml:space="preserve"> </w:t>
      </w:r>
      <w:r w:rsidRPr="008D30EE">
        <w:rPr>
          <w:rFonts w:cstheme="minorHAnsi"/>
        </w:rPr>
        <w:t xml:space="preserve">centrifuged for 1 min (13,000 g, 4 </w:t>
      </w:r>
      <w:r w:rsidR="00EF3227" w:rsidRPr="008D30EE">
        <w:rPr>
          <w:rFonts w:cstheme="minorHAnsi"/>
        </w:rPr>
        <w:t>⁰</w:t>
      </w:r>
      <w:r w:rsidRPr="008D30EE">
        <w:rPr>
          <w:rFonts w:cstheme="minorHAnsi"/>
        </w:rPr>
        <w:t>C) to remove any cellular</w:t>
      </w:r>
      <w:r w:rsidR="00F85986" w:rsidRPr="008D30EE">
        <w:rPr>
          <w:rFonts w:cstheme="minorHAnsi"/>
        </w:rPr>
        <w:t xml:space="preserve"> </w:t>
      </w:r>
      <w:r w:rsidRPr="008D30EE">
        <w:rPr>
          <w:rFonts w:cstheme="minorHAnsi"/>
        </w:rPr>
        <w:t>components and debris. The sample supernatant</w:t>
      </w:r>
      <w:r w:rsidR="00F85986" w:rsidRPr="008D30EE">
        <w:rPr>
          <w:rFonts w:cstheme="minorHAnsi"/>
        </w:rPr>
        <w:t xml:space="preserve"> </w:t>
      </w:r>
      <w:r w:rsidRPr="008D30EE">
        <w:rPr>
          <w:rFonts w:cstheme="minorHAnsi"/>
        </w:rPr>
        <w:t>was then transferred into a plastic cuvette and its</w:t>
      </w:r>
      <w:r w:rsidR="00F85986" w:rsidRPr="008D30EE">
        <w:rPr>
          <w:rFonts w:cstheme="minorHAnsi"/>
        </w:rPr>
        <w:t xml:space="preserve"> </w:t>
      </w:r>
      <w:r w:rsidRPr="008D30EE">
        <w:rPr>
          <w:rFonts w:cstheme="minorHAnsi"/>
        </w:rPr>
        <w:t>610nm emission signal (545nm excitation) was measured</w:t>
      </w:r>
      <w:r w:rsidR="00F85986" w:rsidRPr="008D30EE">
        <w:rPr>
          <w:rFonts w:cstheme="minorHAnsi"/>
        </w:rPr>
        <w:t xml:space="preserve"> </w:t>
      </w:r>
      <w:r w:rsidRPr="008D30EE">
        <w:rPr>
          <w:rFonts w:cstheme="minorHAnsi"/>
        </w:rPr>
        <w:t>using a RatioMaster fluorescence imaging system</w:t>
      </w:r>
      <w:r w:rsidR="00F85986" w:rsidRPr="008D30EE">
        <w:rPr>
          <w:rFonts w:cstheme="minorHAnsi"/>
        </w:rPr>
        <w:t xml:space="preserve"> </w:t>
      </w:r>
      <w:r w:rsidRPr="008D30EE">
        <w:rPr>
          <w:rFonts w:cstheme="minorHAnsi"/>
        </w:rPr>
        <w:t>(Photon Technology International, HORIBA Scientific,</w:t>
      </w:r>
      <w:r w:rsidR="00F85986" w:rsidRPr="008D30EE">
        <w:rPr>
          <w:rFonts w:cstheme="minorHAnsi"/>
        </w:rPr>
        <w:t xml:space="preserve"> </w:t>
      </w:r>
      <w:r w:rsidRPr="008D30EE">
        <w:rPr>
          <w:rFonts w:cstheme="minorHAnsi"/>
        </w:rPr>
        <w:t>NJ). The emission filter used is centred at 610nm</w:t>
      </w:r>
      <w:r w:rsidR="00F85986" w:rsidRPr="008D30EE">
        <w:rPr>
          <w:rFonts w:cstheme="minorHAnsi"/>
        </w:rPr>
        <w:t xml:space="preserve"> </w:t>
      </w:r>
      <w:r w:rsidRPr="008D30EE">
        <w:rPr>
          <w:rFonts w:cstheme="minorHAnsi"/>
        </w:rPr>
        <w:t>(ET610/30M, Chroma, VT) with a bandwidth of 30 nm.</w:t>
      </w:r>
      <w:r w:rsidR="00F85986" w:rsidRPr="008D30EE">
        <w:rPr>
          <w:rFonts w:cstheme="minorHAnsi"/>
        </w:rPr>
        <w:t xml:space="preserve"> </w:t>
      </w:r>
      <w:r w:rsidRPr="008D30EE">
        <w:rPr>
          <w:rFonts w:cstheme="minorHAnsi"/>
        </w:rPr>
        <w:t>After the signal was acquired, the sample was added</w:t>
      </w:r>
      <w:r w:rsidR="00F85986" w:rsidRPr="008D30EE">
        <w:rPr>
          <w:rFonts w:cstheme="minorHAnsi"/>
        </w:rPr>
        <w:t xml:space="preserve"> </w:t>
      </w:r>
      <w:r w:rsidRPr="008D30EE">
        <w:rPr>
          <w:rFonts w:cstheme="minorHAnsi"/>
        </w:rPr>
        <w:t>back to the reservoir.</w:t>
      </w:r>
    </w:p>
    <w:p w14:paraId="44D5C425" w14:textId="27407F3C" w:rsidR="004A4B40" w:rsidRPr="008D30EE" w:rsidRDefault="000F4775" w:rsidP="000F4775">
      <w:pPr>
        <w:rPr>
          <w:rFonts w:cstheme="minorHAnsi"/>
        </w:rPr>
      </w:pPr>
      <w:r w:rsidRPr="008D30EE">
        <w:rPr>
          <w:rFonts w:cstheme="minorHAnsi"/>
        </w:rPr>
        <w:lastRenderedPageBreak/>
        <w:t>To determine the contribution of a given cellular</w:t>
      </w:r>
      <w:r w:rsidR="00A85A48" w:rsidRPr="008D30EE">
        <w:rPr>
          <w:rFonts w:cstheme="minorHAnsi"/>
        </w:rPr>
        <w:t xml:space="preserve"> </w:t>
      </w:r>
      <w:r w:rsidRPr="008D30EE">
        <w:rPr>
          <w:rFonts w:cstheme="minorHAnsi"/>
        </w:rPr>
        <w:t>source to the measured baseline rate, an inhibitor (see</w:t>
      </w:r>
      <w:r w:rsidR="00A85A48" w:rsidRPr="008D30EE">
        <w:rPr>
          <w:rFonts w:cstheme="minorHAnsi"/>
        </w:rPr>
        <w:t xml:space="preserve"> </w:t>
      </w:r>
      <w:r w:rsidRPr="008D30EE">
        <w:rPr>
          <w:rFonts w:cstheme="minorHAnsi"/>
        </w:rPr>
        <w:t>Table 1 for concentrations used and references for</w:t>
      </w:r>
      <w:r w:rsidR="00A85A48" w:rsidRPr="008D30EE">
        <w:rPr>
          <w:rFonts w:cstheme="minorHAnsi"/>
        </w:rPr>
        <w:t xml:space="preserve"> </w:t>
      </w:r>
      <w:r w:rsidRPr="008D30EE">
        <w:rPr>
          <w:rFonts w:cstheme="minorHAnsi"/>
        </w:rPr>
        <w:t>those concentrations) was added to the recirculating</w:t>
      </w:r>
      <w:r w:rsidR="00A85A48" w:rsidRPr="008D30EE">
        <w:rPr>
          <w:rFonts w:cstheme="minorHAnsi"/>
        </w:rPr>
        <w:t xml:space="preserve"> </w:t>
      </w:r>
      <w:r w:rsidRPr="008D30EE">
        <w:rPr>
          <w:rFonts w:cstheme="minorHAnsi"/>
        </w:rPr>
        <w:t>perfusate after the reservoir sample at 11 min was collected.</w:t>
      </w:r>
      <w:r w:rsidR="00FE4D1B" w:rsidRPr="008D30EE">
        <w:rPr>
          <w:rFonts w:cstheme="minorHAnsi"/>
        </w:rPr>
        <w:t xml:space="preserve"> </w:t>
      </w:r>
      <w:r w:rsidRPr="008D30EE">
        <w:rPr>
          <w:rFonts w:cstheme="minorHAnsi"/>
        </w:rPr>
        <w:t>This was followed by collecting reservoir samples</w:t>
      </w:r>
      <w:r w:rsidR="00FE4D1B" w:rsidRPr="008D30EE">
        <w:rPr>
          <w:rFonts w:cstheme="minorHAnsi"/>
        </w:rPr>
        <w:t xml:space="preserve"> </w:t>
      </w:r>
      <w:r w:rsidRPr="008D30EE">
        <w:rPr>
          <w:rFonts w:cstheme="minorHAnsi"/>
        </w:rPr>
        <w:t>at times 16, 21, and 26 min. Each sample was</w:t>
      </w:r>
      <w:r w:rsidR="00FE4D1B" w:rsidRPr="008D30EE">
        <w:rPr>
          <w:rFonts w:cstheme="minorHAnsi"/>
        </w:rPr>
        <w:t xml:space="preserve"> </w:t>
      </w:r>
      <w:r w:rsidRPr="008D30EE">
        <w:rPr>
          <w:rFonts w:cstheme="minorHAnsi"/>
        </w:rPr>
        <w:t>centrifuged in the same manner as described above</w:t>
      </w:r>
      <w:r w:rsidR="00FE4D1B" w:rsidRPr="008D30EE">
        <w:rPr>
          <w:rFonts w:cstheme="minorHAnsi"/>
        </w:rPr>
        <w:t xml:space="preserve"> </w:t>
      </w:r>
      <w:r w:rsidRPr="008D30EE">
        <w:rPr>
          <w:rFonts w:cstheme="minorHAnsi"/>
        </w:rPr>
        <w:t>and its emission signal was then measured, after which</w:t>
      </w:r>
      <w:r w:rsidR="00FE4D1B" w:rsidRPr="008D30EE">
        <w:rPr>
          <w:rFonts w:cstheme="minorHAnsi"/>
        </w:rPr>
        <w:t xml:space="preserve"> </w:t>
      </w:r>
      <w:r w:rsidRPr="008D30EE">
        <w:rPr>
          <w:rFonts w:cstheme="minorHAnsi"/>
        </w:rPr>
        <w:t>it was added back to the reservoir. Thus, for each lung</w:t>
      </w:r>
      <w:r w:rsidR="00FE4D1B" w:rsidRPr="008D30EE">
        <w:rPr>
          <w:rFonts w:cstheme="minorHAnsi"/>
        </w:rPr>
        <w:t xml:space="preserve"> </w:t>
      </w:r>
      <w:r w:rsidRPr="008D30EE">
        <w:rPr>
          <w:rFonts w:cstheme="minorHAnsi"/>
        </w:rPr>
        <w:t>the rate of H</w:t>
      </w:r>
      <w:r w:rsidRPr="008D30EE">
        <w:rPr>
          <w:rFonts w:cstheme="minorHAnsi"/>
          <w:vertAlign w:val="subscript"/>
        </w:rPr>
        <w:t>2</w:t>
      </w:r>
      <w:r w:rsidRPr="008D30EE">
        <w:rPr>
          <w:rFonts w:cstheme="minorHAnsi"/>
        </w:rPr>
        <w:t>O</w:t>
      </w:r>
      <w:r w:rsidRPr="008D30EE">
        <w:rPr>
          <w:rFonts w:cstheme="minorHAnsi"/>
          <w:vertAlign w:val="subscript"/>
        </w:rPr>
        <w:t>2</w:t>
      </w:r>
      <w:r w:rsidRPr="008D30EE">
        <w:rPr>
          <w:rFonts w:cstheme="minorHAnsi"/>
        </w:rPr>
        <w:t xml:space="preserve"> release was determined before and</w:t>
      </w:r>
      <w:r w:rsidR="00FE4D1B" w:rsidRPr="008D30EE">
        <w:rPr>
          <w:rFonts w:cstheme="minorHAnsi"/>
        </w:rPr>
        <w:t xml:space="preserve"> </w:t>
      </w:r>
      <w:r w:rsidRPr="008D30EE">
        <w:rPr>
          <w:rFonts w:cstheme="minorHAnsi"/>
        </w:rPr>
        <w:t>after the addition of one of the inhibitors in Table 1.</w:t>
      </w:r>
    </w:p>
    <w:p w14:paraId="71E71476" w14:textId="217A95C9" w:rsidR="00AB08BD" w:rsidRPr="008D30EE" w:rsidRDefault="00AB08BD" w:rsidP="00AB08BD">
      <w:pPr>
        <w:rPr>
          <w:rFonts w:cstheme="minorHAnsi"/>
        </w:rPr>
      </w:pPr>
      <w:r w:rsidRPr="008D30EE">
        <w:rPr>
          <w:rFonts w:cstheme="minorHAnsi"/>
        </w:rPr>
        <w:t>Table 1. Concentrations, solvents, volumes, and targets of inhibitors in the 25-ml recirculating perfusate of the ventilation-perfusion system.</w:t>
      </w:r>
    </w:p>
    <w:tbl>
      <w:tblPr>
        <w:tblStyle w:val="TableGrid"/>
        <w:tblW w:w="0" w:type="auto"/>
        <w:tblLook w:val="0020" w:firstRow="1" w:lastRow="0" w:firstColumn="0" w:lastColumn="0" w:noHBand="0" w:noVBand="0"/>
      </w:tblPr>
      <w:tblGrid>
        <w:gridCol w:w="986"/>
        <w:gridCol w:w="2583"/>
        <w:gridCol w:w="2166"/>
        <w:gridCol w:w="1445"/>
        <w:gridCol w:w="1760"/>
        <w:gridCol w:w="1130"/>
      </w:tblGrid>
      <w:tr w:rsidR="00AB08BD" w:rsidRPr="008D30EE" w14:paraId="31B23156" w14:textId="77777777" w:rsidTr="00B77F82">
        <w:trPr>
          <w:trHeight w:val="234"/>
        </w:trPr>
        <w:tc>
          <w:tcPr>
            <w:tcW w:w="0" w:type="auto"/>
          </w:tcPr>
          <w:p w14:paraId="407B06FC" w14:textId="77777777" w:rsidR="00AB08BD" w:rsidRPr="008D30EE" w:rsidRDefault="00AB08BD" w:rsidP="00B77F82">
            <w:pPr>
              <w:pStyle w:val="NoSpacing"/>
              <w:rPr>
                <w:rFonts w:cstheme="minorHAnsi"/>
              </w:rPr>
            </w:pPr>
            <w:r w:rsidRPr="008D30EE">
              <w:rPr>
                <w:rFonts w:cstheme="minorHAnsi"/>
              </w:rPr>
              <w:t>Inhibitor</w:t>
            </w:r>
          </w:p>
        </w:tc>
        <w:tc>
          <w:tcPr>
            <w:tcW w:w="0" w:type="auto"/>
          </w:tcPr>
          <w:p w14:paraId="4AC7BAD4" w14:textId="77777777" w:rsidR="00AB08BD" w:rsidRPr="008D30EE" w:rsidRDefault="00AB08BD" w:rsidP="00B77F82">
            <w:pPr>
              <w:pStyle w:val="NoSpacing"/>
              <w:rPr>
                <w:rFonts w:cstheme="minorHAnsi"/>
              </w:rPr>
            </w:pPr>
            <w:r w:rsidRPr="008D30EE">
              <w:rPr>
                <w:rFonts w:cstheme="minorHAnsi"/>
              </w:rPr>
              <w:t>Target</w:t>
            </w:r>
          </w:p>
        </w:tc>
        <w:tc>
          <w:tcPr>
            <w:tcW w:w="0" w:type="auto"/>
          </w:tcPr>
          <w:p w14:paraId="6B572337" w14:textId="77777777" w:rsidR="00AB08BD" w:rsidRPr="008D30EE" w:rsidRDefault="00AB08BD" w:rsidP="00B77F82">
            <w:pPr>
              <w:pStyle w:val="NoSpacing"/>
              <w:rPr>
                <w:rFonts w:cstheme="minorHAnsi"/>
              </w:rPr>
            </w:pPr>
            <w:r w:rsidRPr="008D30EE">
              <w:rPr>
                <w:rFonts w:cstheme="minorHAnsi"/>
              </w:rPr>
              <w:t>Perfusate concentration</w:t>
            </w:r>
          </w:p>
        </w:tc>
        <w:tc>
          <w:tcPr>
            <w:tcW w:w="0" w:type="auto"/>
          </w:tcPr>
          <w:p w14:paraId="08EEEAC5" w14:textId="77777777" w:rsidR="00AB08BD" w:rsidRPr="008D30EE" w:rsidRDefault="00AB08BD" w:rsidP="00B77F82">
            <w:pPr>
              <w:pStyle w:val="NoSpacing"/>
              <w:rPr>
                <w:rFonts w:cstheme="minorHAnsi"/>
              </w:rPr>
            </w:pPr>
            <w:r w:rsidRPr="008D30EE">
              <w:rPr>
                <w:rFonts w:cstheme="minorHAnsi"/>
              </w:rPr>
              <w:t>Vehicle</w:t>
            </w:r>
          </w:p>
        </w:tc>
        <w:tc>
          <w:tcPr>
            <w:tcW w:w="0" w:type="auto"/>
          </w:tcPr>
          <w:p w14:paraId="50B14FB9" w14:textId="77777777" w:rsidR="00AB08BD" w:rsidRPr="008D30EE" w:rsidRDefault="00AB08BD" w:rsidP="00B77F82">
            <w:pPr>
              <w:pStyle w:val="NoSpacing"/>
              <w:rPr>
                <w:rFonts w:cstheme="minorHAnsi"/>
              </w:rPr>
            </w:pPr>
            <w:r w:rsidRPr="008D30EE">
              <w:rPr>
                <w:rFonts w:cstheme="minorHAnsi"/>
              </w:rPr>
              <w:t>Stock volume added</w:t>
            </w:r>
          </w:p>
        </w:tc>
        <w:tc>
          <w:tcPr>
            <w:tcW w:w="0" w:type="auto"/>
          </w:tcPr>
          <w:p w14:paraId="3D4C42F9" w14:textId="77777777" w:rsidR="00AB08BD" w:rsidRPr="008D30EE" w:rsidRDefault="00AB08BD" w:rsidP="00B77F82">
            <w:pPr>
              <w:pStyle w:val="NoSpacing"/>
              <w:rPr>
                <w:rFonts w:cstheme="minorHAnsi"/>
              </w:rPr>
            </w:pPr>
            <w:r w:rsidRPr="008D30EE">
              <w:rPr>
                <w:rFonts w:cstheme="minorHAnsi"/>
              </w:rPr>
              <w:t>Reference</w:t>
            </w:r>
          </w:p>
        </w:tc>
      </w:tr>
      <w:tr w:rsidR="00AB08BD" w:rsidRPr="008D30EE" w14:paraId="3D682443" w14:textId="77777777" w:rsidTr="00B77F82">
        <w:trPr>
          <w:trHeight w:val="213"/>
        </w:trPr>
        <w:tc>
          <w:tcPr>
            <w:tcW w:w="0" w:type="auto"/>
          </w:tcPr>
          <w:p w14:paraId="1C1B72C8" w14:textId="77777777" w:rsidR="00AB08BD" w:rsidRPr="008D30EE" w:rsidRDefault="00AB08BD" w:rsidP="00B77F82">
            <w:pPr>
              <w:pStyle w:val="NoSpacing"/>
              <w:rPr>
                <w:rFonts w:cstheme="minorHAnsi"/>
              </w:rPr>
            </w:pPr>
            <w:r w:rsidRPr="008D30EE">
              <w:rPr>
                <w:rFonts w:cstheme="minorHAnsi"/>
              </w:rPr>
              <w:t>ROT</w:t>
            </w:r>
          </w:p>
        </w:tc>
        <w:tc>
          <w:tcPr>
            <w:tcW w:w="0" w:type="auto"/>
          </w:tcPr>
          <w:p w14:paraId="640F2185" w14:textId="77777777" w:rsidR="00AB08BD" w:rsidRPr="008D30EE" w:rsidRDefault="00AB08BD" w:rsidP="00B77F82">
            <w:pPr>
              <w:pStyle w:val="NoSpacing"/>
              <w:rPr>
                <w:rFonts w:cstheme="minorHAnsi"/>
              </w:rPr>
            </w:pPr>
            <w:r w:rsidRPr="008D30EE">
              <w:rPr>
                <w:rFonts w:cstheme="minorHAnsi"/>
              </w:rPr>
              <w:t>Complex I</w:t>
            </w:r>
          </w:p>
        </w:tc>
        <w:tc>
          <w:tcPr>
            <w:tcW w:w="0" w:type="auto"/>
          </w:tcPr>
          <w:p w14:paraId="3385D45E" w14:textId="56DD3699" w:rsidR="00AB08BD" w:rsidRPr="008D30EE" w:rsidRDefault="00AB08BD" w:rsidP="00B77F82">
            <w:pPr>
              <w:pStyle w:val="NoSpacing"/>
              <w:rPr>
                <w:rFonts w:cstheme="minorHAnsi"/>
              </w:rPr>
            </w:pPr>
            <w:r w:rsidRPr="008D30EE">
              <w:rPr>
                <w:rFonts w:cstheme="minorHAnsi"/>
              </w:rPr>
              <w:t xml:space="preserve">40 </w:t>
            </w:r>
            <w:r w:rsidR="0094159E" w:rsidRPr="008D30EE">
              <w:rPr>
                <w:rFonts w:cstheme="minorHAnsi"/>
              </w:rPr>
              <w:t>μ</w:t>
            </w:r>
            <w:r w:rsidRPr="008D30EE">
              <w:rPr>
                <w:rFonts w:cstheme="minorHAnsi"/>
              </w:rPr>
              <w:t>M</w:t>
            </w:r>
          </w:p>
        </w:tc>
        <w:tc>
          <w:tcPr>
            <w:tcW w:w="0" w:type="auto"/>
          </w:tcPr>
          <w:p w14:paraId="3030E6F4" w14:textId="77777777" w:rsidR="00AB08BD" w:rsidRPr="008D30EE" w:rsidRDefault="00AB08BD" w:rsidP="00B77F82">
            <w:pPr>
              <w:pStyle w:val="NoSpacing"/>
              <w:rPr>
                <w:rFonts w:cstheme="minorHAnsi"/>
              </w:rPr>
            </w:pPr>
            <w:r w:rsidRPr="008D30EE">
              <w:rPr>
                <w:rFonts w:cstheme="minorHAnsi"/>
              </w:rPr>
              <w:t>DMSO</w:t>
            </w:r>
          </w:p>
        </w:tc>
        <w:tc>
          <w:tcPr>
            <w:tcW w:w="0" w:type="auto"/>
          </w:tcPr>
          <w:p w14:paraId="5F18D915" w14:textId="1DF00172" w:rsidR="00AB08BD" w:rsidRPr="008D30EE" w:rsidRDefault="00AB08BD" w:rsidP="00B77F82">
            <w:pPr>
              <w:pStyle w:val="NoSpacing"/>
              <w:rPr>
                <w:rFonts w:cstheme="minorHAnsi"/>
              </w:rPr>
            </w:pPr>
            <w:r w:rsidRPr="008D30EE">
              <w:rPr>
                <w:rFonts w:cstheme="minorHAnsi"/>
              </w:rPr>
              <w:t xml:space="preserve">10 </w:t>
            </w:r>
            <w:r w:rsidR="00F8369A" w:rsidRPr="008D30EE">
              <w:rPr>
                <w:rFonts w:cstheme="minorHAnsi"/>
              </w:rPr>
              <w:t>μ</w:t>
            </w:r>
            <w:r w:rsidRPr="008D30EE">
              <w:rPr>
                <w:rFonts w:cstheme="minorHAnsi"/>
              </w:rPr>
              <w:t>l</w:t>
            </w:r>
          </w:p>
        </w:tc>
        <w:tc>
          <w:tcPr>
            <w:tcW w:w="0" w:type="auto"/>
          </w:tcPr>
          <w:p w14:paraId="574CEE8B" w14:textId="77777777" w:rsidR="00AB08BD" w:rsidRPr="008D30EE" w:rsidRDefault="00AB08BD" w:rsidP="00B77F82">
            <w:pPr>
              <w:pStyle w:val="NoSpacing"/>
              <w:rPr>
                <w:rFonts w:cstheme="minorHAnsi"/>
              </w:rPr>
            </w:pPr>
            <w:r w:rsidRPr="008D30EE">
              <w:rPr>
                <w:rFonts w:cstheme="minorHAnsi"/>
              </w:rPr>
              <w:t>[38,47]</w:t>
            </w:r>
          </w:p>
        </w:tc>
      </w:tr>
      <w:tr w:rsidR="00AB08BD" w:rsidRPr="008D30EE" w14:paraId="2CA2058A" w14:textId="77777777" w:rsidTr="00B77F82">
        <w:trPr>
          <w:trHeight w:val="179"/>
        </w:trPr>
        <w:tc>
          <w:tcPr>
            <w:tcW w:w="0" w:type="auto"/>
          </w:tcPr>
          <w:p w14:paraId="5F43E90B" w14:textId="77777777" w:rsidR="00AB08BD" w:rsidRPr="008D30EE" w:rsidRDefault="00AB08BD" w:rsidP="00B77F82">
            <w:pPr>
              <w:pStyle w:val="NoSpacing"/>
              <w:rPr>
                <w:rFonts w:cstheme="minorHAnsi"/>
              </w:rPr>
            </w:pPr>
            <w:r w:rsidRPr="008D30EE">
              <w:rPr>
                <w:rFonts w:cstheme="minorHAnsi"/>
              </w:rPr>
              <w:t>TTFA</w:t>
            </w:r>
          </w:p>
        </w:tc>
        <w:tc>
          <w:tcPr>
            <w:tcW w:w="0" w:type="auto"/>
          </w:tcPr>
          <w:p w14:paraId="4B502882" w14:textId="77777777" w:rsidR="00AB08BD" w:rsidRPr="008D30EE" w:rsidRDefault="00AB08BD" w:rsidP="00B77F82">
            <w:pPr>
              <w:pStyle w:val="NoSpacing"/>
              <w:rPr>
                <w:rFonts w:cstheme="minorHAnsi"/>
              </w:rPr>
            </w:pPr>
            <w:r w:rsidRPr="008D30EE">
              <w:rPr>
                <w:rFonts w:cstheme="minorHAnsi"/>
              </w:rPr>
              <w:t>Complex II</w:t>
            </w:r>
          </w:p>
        </w:tc>
        <w:tc>
          <w:tcPr>
            <w:tcW w:w="0" w:type="auto"/>
          </w:tcPr>
          <w:p w14:paraId="5D2ED113" w14:textId="15B49623" w:rsidR="00AB08BD" w:rsidRPr="008D30EE" w:rsidRDefault="00AB08BD" w:rsidP="00B77F82">
            <w:pPr>
              <w:pStyle w:val="NoSpacing"/>
              <w:rPr>
                <w:rFonts w:cstheme="minorHAnsi"/>
              </w:rPr>
            </w:pPr>
            <w:r w:rsidRPr="008D30EE">
              <w:rPr>
                <w:rFonts w:cstheme="minorHAnsi"/>
              </w:rPr>
              <w:t xml:space="preserve">20 </w:t>
            </w:r>
            <w:r w:rsidR="0094159E" w:rsidRPr="008D30EE">
              <w:rPr>
                <w:rFonts w:cstheme="minorHAnsi"/>
              </w:rPr>
              <w:t>μ</w:t>
            </w:r>
            <w:r w:rsidRPr="008D30EE">
              <w:rPr>
                <w:rFonts w:cstheme="minorHAnsi"/>
              </w:rPr>
              <w:t>M</w:t>
            </w:r>
          </w:p>
        </w:tc>
        <w:tc>
          <w:tcPr>
            <w:tcW w:w="0" w:type="auto"/>
          </w:tcPr>
          <w:p w14:paraId="6817BB8A" w14:textId="77777777" w:rsidR="00AB08BD" w:rsidRPr="008D30EE" w:rsidRDefault="00AB08BD" w:rsidP="00B77F82">
            <w:pPr>
              <w:pStyle w:val="NoSpacing"/>
              <w:rPr>
                <w:rFonts w:cstheme="minorHAnsi"/>
              </w:rPr>
            </w:pPr>
            <w:r w:rsidRPr="008D30EE">
              <w:rPr>
                <w:rFonts w:cstheme="minorHAnsi"/>
              </w:rPr>
              <w:t>DMSO</w:t>
            </w:r>
          </w:p>
        </w:tc>
        <w:tc>
          <w:tcPr>
            <w:tcW w:w="0" w:type="auto"/>
          </w:tcPr>
          <w:p w14:paraId="71827DB6" w14:textId="5699B15D" w:rsidR="00AB08BD" w:rsidRPr="008D30EE" w:rsidRDefault="00AB08BD" w:rsidP="00B77F82">
            <w:pPr>
              <w:pStyle w:val="NoSpacing"/>
              <w:rPr>
                <w:rFonts w:cstheme="minorHAnsi"/>
              </w:rPr>
            </w:pPr>
            <w:r w:rsidRPr="008D30EE">
              <w:rPr>
                <w:rFonts w:cstheme="minorHAnsi"/>
              </w:rPr>
              <w:t xml:space="preserve">12.5 </w:t>
            </w:r>
            <w:r w:rsidR="00F8369A" w:rsidRPr="008D30EE">
              <w:rPr>
                <w:rFonts w:cstheme="minorHAnsi"/>
              </w:rPr>
              <w:t>μ</w:t>
            </w:r>
            <w:r w:rsidRPr="008D30EE">
              <w:rPr>
                <w:rFonts w:cstheme="minorHAnsi"/>
              </w:rPr>
              <w:t>l</w:t>
            </w:r>
          </w:p>
        </w:tc>
        <w:tc>
          <w:tcPr>
            <w:tcW w:w="0" w:type="auto"/>
          </w:tcPr>
          <w:p w14:paraId="361DB47E" w14:textId="77777777" w:rsidR="00AB08BD" w:rsidRPr="008D30EE" w:rsidRDefault="00AB08BD" w:rsidP="00B77F82">
            <w:pPr>
              <w:pStyle w:val="NoSpacing"/>
              <w:rPr>
                <w:rFonts w:cstheme="minorHAnsi"/>
              </w:rPr>
            </w:pPr>
            <w:r w:rsidRPr="008D30EE">
              <w:rPr>
                <w:rFonts w:cstheme="minorHAnsi"/>
              </w:rPr>
              <w:t>[38]</w:t>
            </w:r>
          </w:p>
        </w:tc>
      </w:tr>
      <w:tr w:rsidR="00AB08BD" w:rsidRPr="008D30EE" w14:paraId="752F270B" w14:textId="77777777" w:rsidTr="00B77F82">
        <w:trPr>
          <w:trHeight w:val="179"/>
        </w:trPr>
        <w:tc>
          <w:tcPr>
            <w:tcW w:w="0" w:type="auto"/>
          </w:tcPr>
          <w:p w14:paraId="5EBB48B6" w14:textId="77777777" w:rsidR="00AB08BD" w:rsidRPr="008D30EE" w:rsidRDefault="00AB08BD" w:rsidP="00B77F82">
            <w:pPr>
              <w:pStyle w:val="NoSpacing"/>
              <w:rPr>
                <w:rFonts w:cstheme="minorHAnsi"/>
              </w:rPr>
            </w:pPr>
            <w:r w:rsidRPr="008D30EE">
              <w:rPr>
                <w:rFonts w:cstheme="minorHAnsi"/>
              </w:rPr>
              <w:t>AA</w:t>
            </w:r>
          </w:p>
        </w:tc>
        <w:tc>
          <w:tcPr>
            <w:tcW w:w="0" w:type="auto"/>
          </w:tcPr>
          <w:p w14:paraId="51E15631" w14:textId="77777777" w:rsidR="00AB08BD" w:rsidRPr="008D30EE" w:rsidRDefault="00AB08BD" w:rsidP="00B77F82">
            <w:pPr>
              <w:pStyle w:val="NoSpacing"/>
              <w:rPr>
                <w:rFonts w:cstheme="minorHAnsi"/>
              </w:rPr>
            </w:pPr>
            <w:r w:rsidRPr="008D30EE">
              <w:rPr>
                <w:rFonts w:cstheme="minorHAnsi"/>
              </w:rPr>
              <w:t>Complex III</w:t>
            </w:r>
          </w:p>
        </w:tc>
        <w:tc>
          <w:tcPr>
            <w:tcW w:w="0" w:type="auto"/>
          </w:tcPr>
          <w:p w14:paraId="4CB47B1A" w14:textId="6731B320" w:rsidR="00AB08BD" w:rsidRPr="008D30EE" w:rsidRDefault="00AB08BD" w:rsidP="00B77F82">
            <w:pPr>
              <w:pStyle w:val="NoSpacing"/>
              <w:rPr>
                <w:rFonts w:cstheme="minorHAnsi"/>
              </w:rPr>
            </w:pPr>
            <w:r w:rsidRPr="008D30EE">
              <w:rPr>
                <w:rFonts w:cstheme="minorHAnsi"/>
              </w:rPr>
              <w:t xml:space="preserve">4 </w:t>
            </w:r>
            <w:r w:rsidR="0094159E" w:rsidRPr="008D30EE">
              <w:rPr>
                <w:rFonts w:cstheme="minorHAnsi"/>
              </w:rPr>
              <w:t>μ</w:t>
            </w:r>
            <w:r w:rsidRPr="008D30EE">
              <w:rPr>
                <w:rFonts w:cstheme="minorHAnsi"/>
              </w:rPr>
              <w:t>M</w:t>
            </w:r>
          </w:p>
        </w:tc>
        <w:tc>
          <w:tcPr>
            <w:tcW w:w="0" w:type="auto"/>
          </w:tcPr>
          <w:p w14:paraId="42E38477" w14:textId="77777777" w:rsidR="00AB08BD" w:rsidRPr="008D30EE" w:rsidRDefault="00AB08BD" w:rsidP="00B77F82">
            <w:pPr>
              <w:pStyle w:val="NoSpacing"/>
              <w:rPr>
                <w:rFonts w:cstheme="minorHAnsi"/>
              </w:rPr>
            </w:pPr>
            <w:r w:rsidRPr="008D30EE">
              <w:rPr>
                <w:rFonts w:cstheme="minorHAnsi"/>
              </w:rPr>
              <w:t>95% Ethanol</w:t>
            </w:r>
          </w:p>
        </w:tc>
        <w:tc>
          <w:tcPr>
            <w:tcW w:w="0" w:type="auto"/>
          </w:tcPr>
          <w:p w14:paraId="2D5D91EA" w14:textId="181F38BE" w:rsidR="00AB08BD" w:rsidRPr="008D30EE" w:rsidRDefault="00AB08BD" w:rsidP="00B77F82">
            <w:pPr>
              <w:pStyle w:val="NoSpacing"/>
              <w:rPr>
                <w:rFonts w:cstheme="minorHAnsi"/>
              </w:rPr>
            </w:pPr>
            <w:r w:rsidRPr="008D30EE">
              <w:rPr>
                <w:rFonts w:cstheme="minorHAnsi"/>
              </w:rPr>
              <w:t xml:space="preserve">5 </w:t>
            </w:r>
            <w:r w:rsidR="00F8369A" w:rsidRPr="008D30EE">
              <w:rPr>
                <w:rFonts w:cstheme="minorHAnsi"/>
              </w:rPr>
              <w:t>μ</w:t>
            </w:r>
            <w:r w:rsidRPr="008D30EE">
              <w:rPr>
                <w:rFonts w:cstheme="minorHAnsi"/>
              </w:rPr>
              <w:t>l</w:t>
            </w:r>
          </w:p>
        </w:tc>
        <w:tc>
          <w:tcPr>
            <w:tcW w:w="0" w:type="auto"/>
          </w:tcPr>
          <w:p w14:paraId="79B378D3" w14:textId="77777777" w:rsidR="00AB08BD" w:rsidRPr="008D30EE" w:rsidRDefault="00AB08BD" w:rsidP="00B77F82">
            <w:pPr>
              <w:pStyle w:val="NoSpacing"/>
              <w:rPr>
                <w:rFonts w:cstheme="minorHAnsi"/>
              </w:rPr>
            </w:pPr>
            <w:r w:rsidRPr="008D30EE">
              <w:rPr>
                <w:rFonts w:cstheme="minorHAnsi"/>
              </w:rPr>
              <w:t>[48]</w:t>
            </w:r>
          </w:p>
        </w:tc>
      </w:tr>
      <w:tr w:rsidR="00AB08BD" w:rsidRPr="008D30EE" w14:paraId="73B7FE80" w14:textId="77777777" w:rsidTr="00B77F82">
        <w:trPr>
          <w:trHeight w:val="181"/>
        </w:trPr>
        <w:tc>
          <w:tcPr>
            <w:tcW w:w="0" w:type="auto"/>
          </w:tcPr>
          <w:p w14:paraId="2CF9BC85" w14:textId="77777777" w:rsidR="00AB08BD" w:rsidRPr="008D30EE" w:rsidRDefault="00AB08BD" w:rsidP="00B77F82">
            <w:pPr>
              <w:pStyle w:val="NoSpacing"/>
              <w:rPr>
                <w:rFonts w:cstheme="minorHAnsi"/>
              </w:rPr>
            </w:pPr>
            <w:r w:rsidRPr="008D30EE">
              <w:rPr>
                <w:rFonts w:cstheme="minorHAnsi"/>
              </w:rPr>
              <w:t>KCN</w:t>
            </w:r>
          </w:p>
        </w:tc>
        <w:tc>
          <w:tcPr>
            <w:tcW w:w="0" w:type="auto"/>
          </w:tcPr>
          <w:p w14:paraId="03C206F9" w14:textId="77777777" w:rsidR="00AB08BD" w:rsidRPr="008D30EE" w:rsidRDefault="00AB08BD" w:rsidP="00B77F82">
            <w:pPr>
              <w:pStyle w:val="NoSpacing"/>
              <w:rPr>
                <w:rFonts w:cstheme="minorHAnsi"/>
              </w:rPr>
            </w:pPr>
            <w:r w:rsidRPr="008D30EE">
              <w:rPr>
                <w:rFonts w:cstheme="minorHAnsi"/>
              </w:rPr>
              <w:t>Complex IV</w:t>
            </w:r>
          </w:p>
        </w:tc>
        <w:tc>
          <w:tcPr>
            <w:tcW w:w="0" w:type="auto"/>
          </w:tcPr>
          <w:p w14:paraId="45922AF7" w14:textId="77777777" w:rsidR="00AB08BD" w:rsidRPr="008D30EE" w:rsidRDefault="00AB08BD" w:rsidP="00B77F82">
            <w:pPr>
              <w:pStyle w:val="NoSpacing"/>
              <w:rPr>
                <w:rFonts w:cstheme="minorHAnsi"/>
              </w:rPr>
            </w:pPr>
            <w:r w:rsidRPr="008D30EE">
              <w:rPr>
                <w:rFonts w:cstheme="minorHAnsi"/>
              </w:rPr>
              <w:t>2 mM</w:t>
            </w:r>
          </w:p>
        </w:tc>
        <w:tc>
          <w:tcPr>
            <w:tcW w:w="0" w:type="auto"/>
          </w:tcPr>
          <w:p w14:paraId="13871B87" w14:textId="77777777" w:rsidR="00AB08BD" w:rsidRPr="008D30EE" w:rsidRDefault="00AB08BD" w:rsidP="00B77F82">
            <w:pPr>
              <w:pStyle w:val="NoSpacing"/>
              <w:rPr>
                <w:rFonts w:cstheme="minorHAnsi"/>
                <w:vertAlign w:val="subscript"/>
              </w:rPr>
            </w:pPr>
            <w:r w:rsidRPr="008D30EE">
              <w:rPr>
                <w:rFonts w:cstheme="minorHAnsi"/>
              </w:rPr>
              <w:t>0.2 mM KH</w:t>
            </w:r>
            <w:r w:rsidRPr="008D30EE">
              <w:rPr>
                <w:rFonts w:cstheme="minorHAnsi"/>
                <w:vertAlign w:val="subscript"/>
              </w:rPr>
              <w:t>2</w:t>
            </w:r>
            <w:r w:rsidRPr="008D30EE">
              <w:rPr>
                <w:rFonts w:cstheme="minorHAnsi"/>
              </w:rPr>
              <w:t>PO</w:t>
            </w:r>
            <w:r w:rsidRPr="008D30EE">
              <w:rPr>
                <w:rFonts w:cstheme="minorHAnsi"/>
                <w:vertAlign w:val="subscript"/>
              </w:rPr>
              <w:t>4</w:t>
            </w:r>
          </w:p>
        </w:tc>
        <w:tc>
          <w:tcPr>
            <w:tcW w:w="0" w:type="auto"/>
          </w:tcPr>
          <w:p w14:paraId="4137BCB2" w14:textId="4192A6C6" w:rsidR="00AB08BD" w:rsidRPr="008D30EE" w:rsidRDefault="00AB08BD" w:rsidP="00B77F82">
            <w:pPr>
              <w:pStyle w:val="NoSpacing"/>
              <w:rPr>
                <w:rFonts w:cstheme="minorHAnsi"/>
              </w:rPr>
            </w:pPr>
            <w:r w:rsidRPr="008D30EE">
              <w:rPr>
                <w:rFonts w:cstheme="minorHAnsi"/>
              </w:rPr>
              <w:t xml:space="preserve">50 </w:t>
            </w:r>
            <w:r w:rsidR="00F8369A" w:rsidRPr="008D30EE">
              <w:rPr>
                <w:rFonts w:cstheme="minorHAnsi"/>
              </w:rPr>
              <w:t>μ</w:t>
            </w:r>
            <w:r w:rsidRPr="008D30EE">
              <w:rPr>
                <w:rFonts w:cstheme="minorHAnsi"/>
              </w:rPr>
              <w:t>l</w:t>
            </w:r>
          </w:p>
        </w:tc>
        <w:tc>
          <w:tcPr>
            <w:tcW w:w="0" w:type="auto"/>
          </w:tcPr>
          <w:p w14:paraId="124ECA6A" w14:textId="77777777" w:rsidR="00AB08BD" w:rsidRPr="008D30EE" w:rsidRDefault="00AB08BD" w:rsidP="00B77F82">
            <w:pPr>
              <w:pStyle w:val="NoSpacing"/>
              <w:rPr>
                <w:rFonts w:cstheme="minorHAnsi"/>
              </w:rPr>
            </w:pPr>
            <w:r w:rsidRPr="008D30EE">
              <w:rPr>
                <w:rFonts w:cstheme="minorHAnsi"/>
              </w:rPr>
              <w:t>[38,47,49]</w:t>
            </w:r>
          </w:p>
        </w:tc>
      </w:tr>
      <w:tr w:rsidR="00AB08BD" w:rsidRPr="008D30EE" w14:paraId="3A444CC0" w14:textId="77777777" w:rsidTr="00B77F82">
        <w:trPr>
          <w:trHeight w:val="373"/>
        </w:trPr>
        <w:tc>
          <w:tcPr>
            <w:tcW w:w="0" w:type="auto"/>
          </w:tcPr>
          <w:p w14:paraId="74AB64F7" w14:textId="77777777" w:rsidR="00AB08BD" w:rsidRPr="008D30EE" w:rsidRDefault="00AB08BD" w:rsidP="00B77F82">
            <w:pPr>
              <w:pStyle w:val="NoSpacing"/>
              <w:rPr>
                <w:rFonts w:cstheme="minorHAnsi"/>
              </w:rPr>
            </w:pPr>
            <w:r w:rsidRPr="008D30EE">
              <w:rPr>
                <w:rFonts w:cstheme="minorHAnsi"/>
              </w:rPr>
              <w:t>DPI</w:t>
            </w:r>
          </w:p>
        </w:tc>
        <w:tc>
          <w:tcPr>
            <w:tcW w:w="0" w:type="auto"/>
          </w:tcPr>
          <w:p w14:paraId="6E4D4A4B" w14:textId="77777777" w:rsidR="00AB08BD" w:rsidRPr="008D30EE" w:rsidRDefault="00AB08BD" w:rsidP="00B77F82">
            <w:pPr>
              <w:pStyle w:val="NoSpacing"/>
              <w:rPr>
                <w:rFonts w:cstheme="minorHAnsi"/>
              </w:rPr>
            </w:pPr>
            <w:r w:rsidRPr="008D30EE">
              <w:rPr>
                <w:rFonts w:cstheme="minorHAnsi"/>
              </w:rPr>
              <w:t>Flavin-containing enzymes</w:t>
            </w:r>
          </w:p>
          <w:p w14:paraId="2628151C" w14:textId="77777777" w:rsidR="00AB08BD" w:rsidRPr="008D30EE" w:rsidRDefault="00AB08BD" w:rsidP="00B77F82">
            <w:pPr>
              <w:pStyle w:val="NoSpacing"/>
              <w:rPr>
                <w:rFonts w:cstheme="minorHAnsi"/>
              </w:rPr>
            </w:pPr>
            <w:r w:rsidRPr="008D30EE">
              <w:rPr>
                <w:rFonts w:cstheme="minorHAnsi"/>
              </w:rPr>
              <w:t>such as NAD(P)H oxidase (NOX)</w:t>
            </w:r>
          </w:p>
        </w:tc>
        <w:tc>
          <w:tcPr>
            <w:tcW w:w="0" w:type="auto"/>
          </w:tcPr>
          <w:p w14:paraId="6ABEA25E" w14:textId="6378AAFD" w:rsidR="00AB08BD" w:rsidRPr="008D30EE" w:rsidRDefault="00AB08BD" w:rsidP="00B77F82">
            <w:pPr>
              <w:pStyle w:val="NoSpacing"/>
              <w:rPr>
                <w:rFonts w:cstheme="minorHAnsi"/>
              </w:rPr>
            </w:pPr>
            <w:r w:rsidRPr="008D30EE">
              <w:rPr>
                <w:rFonts w:cstheme="minorHAnsi"/>
              </w:rPr>
              <w:t xml:space="preserve">5 </w:t>
            </w:r>
            <w:r w:rsidR="00F8369A" w:rsidRPr="008D30EE">
              <w:rPr>
                <w:rFonts w:cstheme="minorHAnsi"/>
              </w:rPr>
              <w:t>μ</w:t>
            </w:r>
            <w:r w:rsidRPr="008D30EE">
              <w:rPr>
                <w:rFonts w:cstheme="minorHAnsi"/>
              </w:rPr>
              <w:t>M</w:t>
            </w:r>
          </w:p>
        </w:tc>
        <w:tc>
          <w:tcPr>
            <w:tcW w:w="0" w:type="auto"/>
          </w:tcPr>
          <w:p w14:paraId="2E67F021" w14:textId="77777777" w:rsidR="00AB08BD" w:rsidRPr="008D30EE" w:rsidRDefault="00AB08BD" w:rsidP="00B77F82">
            <w:pPr>
              <w:pStyle w:val="NoSpacing"/>
              <w:rPr>
                <w:rFonts w:cstheme="minorHAnsi"/>
              </w:rPr>
            </w:pPr>
            <w:r w:rsidRPr="008D30EE">
              <w:rPr>
                <w:rFonts w:cstheme="minorHAnsi"/>
              </w:rPr>
              <w:t>DMSO</w:t>
            </w:r>
          </w:p>
        </w:tc>
        <w:tc>
          <w:tcPr>
            <w:tcW w:w="0" w:type="auto"/>
          </w:tcPr>
          <w:p w14:paraId="6473DEC1" w14:textId="2339275B" w:rsidR="00AB08BD" w:rsidRPr="008D30EE" w:rsidRDefault="00AB08BD" w:rsidP="00B77F82">
            <w:pPr>
              <w:pStyle w:val="NoSpacing"/>
              <w:rPr>
                <w:rFonts w:cstheme="minorHAnsi"/>
              </w:rPr>
            </w:pPr>
            <w:r w:rsidRPr="008D30EE">
              <w:rPr>
                <w:rFonts w:cstheme="minorHAnsi"/>
              </w:rPr>
              <w:t xml:space="preserve">7.9 </w:t>
            </w:r>
            <w:r w:rsidR="00F8369A" w:rsidRPr="008D30EE">
              <w:rPr>
                <w:rFonts w:cstheme="minorHAnsi"/>
              </w:rPr>
              <w:t>μ</w:t>
            </w:r>
            <w:r w:rsidRPr="008D30EE">
              <w:rPr>
                <w:rFonts w:cstheme="minorHAnsi"/>
              </w:rPr>
              <w:t>l</w:t>
            </w:r>
          </w:p>
        </w:tc>
        <w:tc>
          <w:tcPr>
            <w:tcW w:w="0" w:type="auto"/>
          </w:tcPr>
          <w:p w14:paraId="4C3577DE" w14:textId="77777777" w:rsidR="00AB08BD" w:rsidRPr="008D30EE" w:rsidRDefault="00AB08BD" w:rsidP="00B77F82">
            <w:pPr>
              <w:pStyle w:val="NoSpacing"/>
              <w:rPr>
                <w:rFonts w:cstheme="minorHAnsi"/>
              </w:rPr>
            </w:pPr>
            <w:r w:rsidRPr="008D30EE">
              <w:rPr>
                <w:rFonts w:cstheme="minorHAnsi"/>
              </w:rPr>
              <w:t>[50]</w:t>
            </w:r>
          </w:p>
        </w:tc>
      </w:tr>
    </w:tbl>
    <w:p w14:paraId="7C690778" w14:textId="6AB55D97" w:rsidR="00AB08BD" w:rsidRPr="008D30EE" w:rsidRDefault="00AB08BD" w:rsidP="00AB08BD">
      <w:pPr>
        <w:rPr>
          <w:rFonts w:cstheme="minorHAnsi"/>
        </w:rPr>
      </w:pPr>
      <w:r w:rsidRPr="008D30EE">
        <w:rPr>
          <w:rFonts w:cstheme="minorHAnsi"/>
        </w:rPr>
        <w:t>DMSO: Dimethyl sulfoxide; KH</w:t>
      </w:r>
      <w:r w:rsidRPr="008D30EE">
        <w:rPr>
          <w:rFonts w:cstheme="minorHAnsi"/>
          <w:vertAlign w:val="subscript"/>
        </w:rPr>
        <w:t>2</w:t>
      </w:r>
      <w:r w:rsidRPr="008D30EE">
        <w:rPr>
          <w:rFonts w:cstheme="minorHAnsi"/>
        </w:rPr>
        <w:t>PO</w:t>
      </w:r>
      <w:r w:rsidRPr="008D30EE">
        <w:rPr>
          <w:rFonts w:cstheme="minorHAnsi"/>
          <w:vertAlign w:val="subscript"/>
        </w:rPr>
        <w:t>4</w:t>
      </w:r>
      <w:r w:rsidRPr="008D30EE">
        <w:rPr>
          <w:rFonts w:cstheme="minorHAnsi"/>
        </w:rPr>
        <w:t>: 0.2-mM phosphate buffer; ROT: rotenone; TTFA: thenoyltrifluoroacetone; AA: antimycin A; KCN: potassium cyanide; DPI: diphenyleneiodonium chloride.</w:t>
      </w:r>
    </w:p>
    <w:p w14:paraId="412C540F" w14:textId="2CCC0724" w:rsidR="009F48D2" w:rsidRPr="008D30EE" w:rsidRDefault="009F48D2" w:rsidP="009F48D2">
      <w:pPr>
        <w:rPr>
          <w:rFonts w:cstheme="minorHAnsi"/>
        </w:rPr>
      </w:pPr>
      <w:r w:rsidRPr="008D30EE">
        <w:rPr>
          <w:rFonts w:cstheme="minorHAnsi"/>
        </w:rPr>
        <w:t>To determine the impact of the inhibitor vehicles</w:t>
      </w:r>
      <w:r w:rsidR="006834C8" w:rsidRPr="008D30EE">
        <w:rPr>
          <w:rFonts w:cstheme="minorHAnsi"/>
        </w:rPr>
        <w:t xml:space="preserve"> </w:t>
      </w:r>
      <w:r w:rsidRPr="008D30EE">
        <w:rPr>
          <w:rFonts w:cstheme="minorHAnsi"/>
        </w:rPr>
        <w:t>(dimethyl sulfoxide (DMSO), KH</w:t>
      </w:r>
      <w:r w:rsidRPr="008D30EE">
        <w:rPr>
          <w:rFonts w:cstheme="minorHAnsi"/>
          <w:vertAlign w:val="subscript"/>
        </w:rPr>
        <w:t>2</w:t>
      </w:r>
      <w:r w:rsidRPr="008D30EE">
        <w:rPr>
          <w:rFonts w:cstheme="minorHAnsi"/>
        </w:rPr>
        <w:t>PO</w:t>
      </w:r>
      <w:r w:rsidRPr="008D30EE">
        <w:rPr>
          <w:rFonts w:cstheme="minorHAnsi"/>
          <w:vertAlign w:val="subscript"/>
        </w:rPr>
        <w:t>4</w:t>
      </w:r>
      <w:r w:rsidRPr="008D30EE">
        <w:rPr>
          <w:rFonts w:cstheme="minorHAnsi"/>
        </w:rPr>
        <w:t>, or 95% ethanol,</w:t>
      </w:r>
      <w:r w:rsidR="006834C8" w:rsidRPr="008D30EE">
        <w:rPr>
          <w:rFonts w:cstheme="minorHAnsi"/>
        </w:rPr>
        <w:t xml:space="preserve"> </w:t>
      </w:r>
      <w:r w:rsidRPr="008D30EE">
        <w:rPr>
          <w:rFonts w:cstheme="minorHAnsi"/>
        </w:rPr>
        <w:t>see Table 1) alone on the lung rate of H</w:t>
      </w:r>
      <w:r w:rsidRPr="008D30EE">
        <w:rPr>
          <w:rFonts w:cstheme="minorHAnsi"/>
          <w:vertAlign w:val="subscript"/>
        </w:rPr>
        <w:t>2</w:t>
      </w:r>
      <w:r w:rsidRPr="008D30EE">
        <w:rPr>
          <w:rFonts w:cstheme="minorHAnsi"/>
        </w:rPr>
        <w:t>O</w:t>
      </w:r>
      <w:r w:rsidRPr="008D30EE">
        <w:rPr>
          <w:rFonts w:cstheme="minorHAnsi"/>
          <w:vertAlign w:val="subscript"/>
        </w:rPr>
        <w:t>2</w:t>
      </w:r>
      <w:r w:rsidRPr="008D30EE">
        <w:rPr>
          <w:rFonts w:cstheme="minorHAnsi"/>
        </w:rPr>
        <w:t xml:space="preserve"> release, the</w:t>
      </w:r>
      <w:r w:rsidR="006834C8" w:rsidRPr="008D30EE">
        <w:rPr>
          <w:rFonts w:cstheme="minorHAnsi"/>
        </w:rPr>
        <w:t xml:space="preserve"> </w:t>
      </w:r>
      <w:r w:rsidRPr="008D30EE">
        <w:rPr>
          <w:rFonts w:cstheme="minorHAnsi"/>
        </w:rPr>
        <w:t>above protocol was repeated in a group of lungs with</w:t>
      </w:r>
      <w:r w:rsidR="006834C8" w:rsidRPr="008D30EE">
        <w:rPr>
          <w:rFonts w:cstheme="minorHAnsi"/>
        </w:rPr>
        <w:t xml:space="preserve"> </w:t>
      </w:r>
      <w:r w:rsidRPr="008D30EE">
        <w:rPr>
          <w:rFonts w:cstheme="minorHAnsi"/>
        </w:rPr>
        <w:t>the vehicle only (instead of inhibitorþvehicle) added at</w:t>
      </w:r>
      <w:r w:rsidR="006834C8" w:rsidRPr="008D30EE">
        <w:rPr>
          <w:rFonts w:cstheme="minorHAnsi"/>
        </w:rPr>
        <w:t xml:space="preserve"> </w:t>
      </w:r>
      <w:r w:rsidRPr="008D30EE">
        <w:rPr>
          <w:rFonts w:cstheme="minorHAnsi"/>
        </w:rPr>
        <w:t>time 11 min to the recirculating perfusate. For DMSO,</w:t>
      </w:r>
      <w:r w:rsidR="006834C8" w:rsidRPr="008D30EE">
        <w:rPr>
          <w:rFonts w:cstheme="minorHAnsi"/>
        </w:rPr>
        <w:t xml:space="preserve"> </w:t>
      </w:r>
      <w:r w:rsidRPr="008D30EE">
        <w:rPr>
          <w:rFonts w:cstheme="minorHAnsi"/>
        </w:rPr>
        <w:t>the volume added to the 25 ml recirculation perfusate</w:t>
      </w:r>
      <w:r w:rsidR="006834C8" w:rsidRPr="008D30EE">
        <w:rPr>
          <w:rFonts w:cstheme="minorHAnsi"/>
        </w:rPr>
        <w:t xml:space="preserve"> </w:t>
      </w:r>
      <w:r w:rsidRPr="008D30EE">
        <w:rPr>
          <w:rFonts w:cstheme="minorHAnsi"/>
        </w:rPr>
        <w:t>was 12.5 ml.</w:t>
      </w:r>
    </w:p>
    <w:p w14:paraId="4AD44B69" w14:textId="05E94BAD" w:rsidR="0095607D" w:rsidRPr="008D30EE" w:rsidRDefault="009F48D2" w:rsidP="009F48D2">
      <w:pPr>
        <w:rPr>
          <w:rFonts w:cstheme="minorHAnsi"/>
        </w:rPr>
      </w:pPr>
      <w:r w:rsidRPr="008D30EE">
        <w:rPr>
          <w:rFonts w:cstheme="minorHAnsi"/>
        </w:rPr>
        <w:t>At the end of the above protocol, the lungs were</w:t>
      </w:r>
      <w:r w:rsidR="006834C8" w:rsidRPr="008D30EE">
        <w:rPr>
          <w:rFonts w:cstheme="minorHAnsi"/>
        </w:rPr>
        <w:t xml:space="preserve"> </w:t>
      </w:r>
      <w:r w:rsidRPr="008D30EE">
        <w:rPr>
          <w:rFonts w:cstheme="minorHAnsi"/>
        </w:rPr>
        <w:t>removed from the system and their wet weight was</w:t>
      </w:r>
      <w:r w:rsidR="006834C8" w:rsidRPr="008D30EE">
        <w:rPr>
          <w:rFonts w:cstheme="minorHAnsi"/>
        </w:rPr>
        <w:t xml:space="preserve"> </w:t>
      </w:r>
      <w:r w:rsidRPr="008D30EE">
        <w:rPr>
          <w:rFonts w:cstheme="minorHAnsi"/>
        </w:rPr>
        <w:t>measured. The lungs were then dried to normalize the</w:t>
      </w:r>
      <w:r w:rsidR="006834C8" w:rsidRPr="008D30EE">
        <w:rPr>
          <w:rFonts w:cstheme="minorHAnsi"/>
        </w:rPr>
        <w:t xml:space="preserve"> </w:t>
      </w:r>
      <w:r w:rsidRPr="008D30EE">
        <w:rPr>
          <w:rFonts w:cstheme="minorHAnsi"/>
        </w:rPr>
        <w:t>measured rate of H</w:t>
      </w:r>
      <w:r w:rsidRPr="008D30EE">
        <w:rPr>
          <w:rFonts w:cstheme="minorHAnsi"/>
          <w:vertAlign w:val="subscript"/>
        </w:rPr>
        <w:t>2</w:t>
      </w:r>
      <w:r w:rsidRPr="008D30EE">
        <w:rPr>
          <w:rFonts w:cstheme="minorHAnsi"/>
        </w:rPr>
        <w:t>O</w:t>
      </w:r>
      <w:r w:rsidRPr="008D30EE">
        <w:rPr>
          <w:rFonts w:cstheme="minorHAnsi"/>
          <w:vertAlign w:val="subscript"/>
        </w:rPr>
        <w:t>2</w:t>
      </w:r>
      <w:r w:rsidRPr="008D30EE">
        <w:rPr>
          <w:rFonts w:cstheme="minorHAnsi"/>
        </w:rPr>
        <w:t xml:space="preserve"> release to dry lung weight as</w:t>
      </w:r>
      <w:r w:rsidR="006834C8" w:rsidRPr="008D30EE">
        <w:rPr>
          <w:rFonts w:cstheme="minorHAnsi"/>
        </w:rPr>
        <w:t xml:space="preserve"> </w:t>
      </w:r>
      <w:r w:rsidRPr="008D30EE">
        <w:rPr>
          <w:rFonts w:cstheme="minorHAnsi"/>
        </w:rPr>
        <w:t>described in the data analysis section.</w:t>
      </w:r>
    </w:p>
    <w:p w14:paraId="4FA3E250" w14:textId="4ACEB860" w:rsidR="0015562F" w:rsidRPr="008D30EE" w:rsidRDefault="0015562F" w:rsidP="006834C8">
      <w:pPr>
        <w:pStyle w:val="Heading2"/>
        <w:rPr>
          <w:rFonts w:asciiTheme="minorHAnsi" w:hAnsiTheme="minorHAnsi" w:cstheme="minorHAnsi"/>
        </w:rPr>
      </w:pPr>
      <w:r w:rsidRPr="008D30EE">
        <w:rPr>
          <w:rFonts w:asciiTheme="minorHAnsi" w:hAnsiTheme="minorHAnsi" w:cstheme="minorHAnsi"/>
        </w:rPr>
        <w:t>Lung-independent rate of AR conversion to resorufin</w:t>
      </w:r>
      <w:r w:rsidR="00E13E1C" w:rsidRPr="008D30EE">
        <w:rPr>
          <w:rFonts w:asciiTheme="minorHAnsi" w:hAnsiTheme="minorHAnsi" w:cstheme="minorHAnsi"/>
        </w:rPr>
        <w:t xml:space="preserve"> </w:t>
      </w:r>
      <w:r w:rsidRPr="008D30EE">
        <w:rPr>
          <w:rFonts w:asciiTheme="minorHAnsi" w:hAnsiTheme="minorHAnsi" w:cstheme="minorHAnsi"/>
        </w:rPr>
        <w:t>(AR photo-oxidation rate)</w:t>
      </w:r>
    </w:p>
    <w:p w14:paraId="79E34A82" w14:textId="61899229" w:rsidR="00E13E1C" w:rsidRPr="008D30EE" w:rsidRDefault="00E13E1C" w:rsidP="006834C8">
      <w:pPr>
        <w:rPr>
          <w:rFonts w:cstheme="minorHAnsi"/>
        </w:rPr>
      </w:pPr>
      <w:r w:rsidRPr="008D30EE">
        <w:rPr>
          <w:rFonts w:cstheme="minorHAnsi"/>
        </w:rPr>
        <w:t>AR can photo-oxidize to resorufin in the presence of</w:t>
      </w:r>
      <w:r w:rsidR="000C71D5" w:rsidRPr="008D30EE">
        <w:rPr>
          <w:rFonts w:cstheme="minorHAnsi"/>
        </w:rPr>
        <w:t xml:space="preserve"> </w:t>
      </w:r>
      <w:r w:rsidRPr="008D30EE">
        <w:rPr>
          <w:rFonts w:cstheme="minorHAnsi"/>
        </w:rPr>
        <w:t>HRP [</w:t>
      </w:r>
      <w:r w:rsidRPr="008D30EE">
        <w:rPr>
          <w:rFonts w:cstheme="minorHAnsi"/>
          <w:color w:val="000080"/>
        </w:rPr>
        <w:t>31</w:t>
      </w:r>
      <w:r w:rsidRPr="008D30EE">
        <w:rPr>
          <w:rFonts w:cstheme="minorHAnsi"/>
        </w:rPr>
        <w:t>]. To estimate this photo-oxidation rate, AR and</w:t>
      </w:r>
      <w:r w:rsidR="000C71D5" w:rsidRPr="008D30EE">
        <w:rPr>
          <w:rFonts w:cstheme="minorHAnsi"/>
        </w:rPr>
        <w:t xml:space="preserve"> </w:t>
      </w:r>
      <w:r w:rsidRPr="008D30EE">
        <w:rPr>
          <w:rFonts w:cstheme="minorHAnsi"/>
        </w:rPr>
        <w:t>HRP were added to the reservoir of the ventilationperfusion</w:t>
      </w:r>
      <w:r w:rsidR="000C71D5" w:rsidRPr="008D30EE">
        <w:rPr>
          <w:rFonts w:cstheme="minorHAnsi"/>
        </w:rPr>
        <w:t xml:space="preserve"> </w:t>
      </w:r>
      <w:r w:rsidRPr="008D30EE">
        <w:rPr>
          <w:rFonts w:cstheme="minorHAnsi"/>
        </w:rPr>
        <w:t>system without the lungs connected to the</w:t>
      </w:r>
      <w:r w:rsidR="000C71D5" w:rsidRPr="008D30EE">
        <w:rPr>
          <w:rFonts w:cstheme="minorHAnsi"/>
        </w:rPr>
        <w:t xml:space="preserve"> </w:t>
      </w:r>
      <w:r w:rsidRPr="008D30EE">
        <w:rPr>
          <w:rFonts w:cstheme="minorHAnsi"/>
        </w:rPr>
        <w:t>system and with the flow rate set at 10 ml/min. The</w:t>
      </w:r>
      <w:r w:rsidR="000C71D5" w:rsidRPr="008D30EE">
        <w:rPr>
          <w:rFonts w:cstheme="minorHAnsi"/>
        </w:rPr>
        <w:t xml:space="preserve"> </w:t>
      </w:r>
      <w:r w:rsidRPr="008D30EE">
        <w:rPr>
          <w:rFonts w:cstheme="minorHAnsi"/>
        </w:rPr>
        <w:t>measured rate of resorufin formation without lungs in</w:t>
      </w:r>
      <w:r w:rsidR="000C71D5" w:rsidRPr="008D30EE">
        <w:rPr>
          <w:rFonts w:cstheme="minorHAnsi"/>
        </w:rPr>
        <w:t xml:space="preserve"> </w:t>
      </w:r>
      <w:r w:rsidRPr="008D30EE">
        <w:rPr>
          <w:rFonts w:cstheme="minorHAnsi"/>
        </w:rPr>
        <w:t>the circuit was attributed to AR photo-oxidation and</w:t>
      </w:r>
      <w:r w:rsidR="000C71D5" w:rsidRPr="008D30EE">
        <w:rPr>
          <w:rFonts w:cstheme="minorHAnsi"/>
        </w:rPr>
        <w:t xml:space="preserve"> </w:t>
      </w:r>
      <w:r w:rsidRPr="008D30EE">
        <w:rPr>
          <w:rFonts w:cstheme="minorHAnsi"/>
        </w:rPr>
        <w:t>was subtracted from the overall rate measured with the</w:t>
      </w:r>
      <w:r w:rsidR="000C71D5" w:rsidRPr="008D30EE">
        <w:rPr>
          <w:rFonts w:cstheme="minorHAnsi"/>
        </w:rPr>
        <w:t xml:space="preserve"> </w:t>
      </w:r>
      <w:r w:rsidRPr="008D30EE">
        <w:rPr>
          <w:rFonts w:cstheme="minorHAnsi"/>
        </w:rPr>
        <w:t>lungs connected to the ventilation-perfusion system as</w:t>
      </w:r>
      <w:r w:rsidR="000C71D5" w:rsidRPr="008D30EE">
        <w:rPr>
          <w:rFonts w:cstheme="minorHAnsi"/>
        </w:rPr>
        <w:t xml:space="preserve"> </w:t>
      </w:r>
      <w:r w:rsidRPr="008D30EE">
        <w:rPr>
          <w:rFonts w:cstheme="minorHAnsi"/>
        </w:rPr>
        <w:t>described in the data analysis section.</w:t>
      </w:r>
    </w:p>
    <w:p w14:paraId="7BAB4017" w14:textId="5B5F2AD0" w:rsidR="00E13E1C" w:rsidRPr="008D30EE" w:rsidRDefault="00E13E1C" w:rsidP="006834C8">
      <w:pPr>
        <w:pStyle w:val="Heading2"/>
        <w:rPr>
          <w:rFonts w:asciiTheme="minorHAnsi" w:hAnsiTheme="minorHAnsi" w:cstheme="minorHAnsi"/>
        </w:rPr>
      </w:pPr>
      <w:r w:rsidRPr="008D30EE">
        <w:rPr>
          <w:rFonts w:asciiTheme="minorHAnsi" w:hAnsiTheme="minorHAnsi" w:cstheme="minorHAnsi"/>
        </w:rPr>
        <w:t>Effect of oxygen level in the ventilation gas on the</w:t>
      </w:r>
      <w:r w:rsidR="006834C8" w:rsidRPr="008D30EE">
        <w:rPr>
          <w:rFonts w:asciiTheme="minorHAnsi" w:hAnsiTheme="minorHAnsi" w:cstheme="minorHAnsi"/>
        </w:rPr>
        <w:t xml:space="preserve"> </w:t>
      </w:r>
      <w:r w:rsidRPr="008D30EE">
        <w:rPr>
          <w:rFonts w:asciiTheme="minorHAnsi" w:hAnsiTheme="minorHAnsi" w:cstheme="minorHAnsi"/>
        </w:rPr>
        <w:t>lung rate of H</w:t>
      </w:r>
      <w:r w:rsidRPr="008D30EE">
        <w:rPr>
          <w:rFonts w:asciiTheme="minorHAnsi" w:hAnsiTheme="minorHAnsi" w:cstheme="minorHAnsi"/>
          <w:sz w:val="14"/>
          <w:szCs w:val="14"/>
        </w:rPr>
        <w:t>2</w:t>
      </w:r>
      <w:r w:rsidRPr="008D30EE">
        <w:rPr>
          <w:rFonts w:asciiTheme="minorHAnsi" w:hAnsiTheme="minorHAnsi" w:cstheme="minorHAnsi"/>
        </w:rPr>
        <w:t>O</w:t>
      </w:r>
      <w:r w:rsidRPr="008D30EE">
        <w:rPr>
          <w:rFonts w:asciiTheme="minorHAnsi" w:hAnsiTheme="minorHAnsi" w:cstheme="minorHAnsi"/>
          <w:sz w:val="14"/>
          <w:szCs w:val="14"/>
        </w:rPr>
        <w:t xml:space="preserve">2 </w:t>
      </w:r>
      <w:r w:rsidRPr="008D30EE">
        <w:rPr>
          <w:rFonts w:asciiTheme="minorHAnsi" w:hAnsiTheme="minorHAnsi" w:cstheme="minorHAnsi"/>
        </w:rPr>
        <w:t>release</w:t>
      </w:r>
    </w:p>
    <w:p w14:paraId="64E0C0CE" w14:textId="641B9FFD" w:rsidR="00E13E1C" w:rsidRPr="008D30EE" w:rsidRDefault="00E13E1C" w:rsidP="006834C8">
      <w:pPr>
        <w:rPr>
          <w:rFonts w:cstheme="minorHAnsi"/>
        </w:rPr>
      </w:pPr>
      <w:r w:rsidRPr="008D30EE">
        <w:rPr>
          <w:rFonts w:cstheme="minorHAnsi"/>
        </w:rPr>
        <w:t>To evaluate the effect of acute increases in FiO</w:t>
      </w:r>
      <w:r w:rsidRPr="008D30EE">
        <w:rPr>
          <w:rFonts w:cstheme="minorHAnsi"/>
          <w:sz w:val="13"/>
          <w:szCs w:val="13"/>
        </w:rPr>
        <w:t xml:space="preserve">2 </w:t>
      </w:r>
      <w:r w:rsidRPr="008D30EE">
        <w:rPr>
          <w:rFonts w:cstheme="minorHAnsi"/>
        </w:rPr>
        <w:t>on</w:t>
      </w:r>
      <w:r w:rsidR="000C71D5" w:rsidRPr="008D30EE">
        <w:rPr>
          <w:rFonts w:cstheme="minorHAnsi"/>
        </w:rPr>
        <w:t xml:space="preserve"> </w:t>
      </w:r>
      <w:r w:rsidRPr="008D30EE">
        <w:rPr>
          <w:rFonts w:cstheme="minorHAnsi"/>
        </w:rPr>
        <w:t>lung rate of H</w:t>
      </w:r>
      <w:r w:rsidRPr="008D30EE">
        <w:rPr>
          <w:rFonts w:cstheme="minorHAnsi"/>
          <w:sz w:val="13"/>
          <w:szCs w:val="13"/>
        </w:rPr>
        <w:t>2</w:t>
      </w:r>
      <w:r w:rsidRPr="008D30EE">
        <w:rPr>
          <w:rFonts w:cstheme="minorHAnsi"/>
        </w:rPr>
        <w:t>O</w:t>
      </w:r>
      <w:r w:rsidRPr="008D30EE">
        <w:rPr>
          <w:rFonts w:cstheme="minorHAnsi"/>
          <w:sz w:val="13"/>
          <w:szCs w:val="13"/>
        </w:rPr>
        <w:t xml:space="preserve">2 </w:t>
      </w:r>
      <w:r w:rsidRPr="008D30EE">
        <w:rPr>
          <w:rFonts w:cstheme="minorHAnsi"/>
        </w:rPr>
        <w:t>release, we measured the rate of</w:t>
      </w:r>
      <w:r w:rsidR="000C71D5" w:rsidRPr="008D30EE">
        <w:rPr>
          <w:rFonts w:cstheme="minorHAnsi"/>
        </w:rPr>
        <w:t xml:space="preserve"> </w:t>
      </w:r>
      <w:r w:rsidRPr="008D30EE">
        <w:rPr>
          <w:rFonts w:cstheme="minorHAnsi"/>
        </w:rPr>
        <w:t>H</w:t>
      </w:r>
      <w:r w:rsidRPr="008D30EE">
        <w:rPr>
          <w:rFonts w:cstheme="minorHAnsi"/>
          <w:sz w:val="13"/>
          <w:szCs w:val="13"/>
        </w:rPr>
        <w:t>2</w:t>
      </w:r>
      <w:r w:rsidRPr="008D30EE">
        <w:rPr>
          <w:rFonts w:cstheme="minorHAnsi"/>
        </w:rPr>
        <w:t>O</w:t>
      </w:r>
      <w:r w:rsidRPr="008D30EE">
        <w:rPr>
          <w:rFonts w:cstheme="minorHAnsi"/>
          <w:sz w:val="13"/>
          <w:szCs w:val="13"/>
        </w:rPr>
        <w:t xml:space="preserve">2 </w:t>
      </w:r>
      <w:r w:rsidRPr="008D30EE">
        <w:rPr>
          <w:rFonts w:cstheme="minorHAnsi"/>
        </w:rPr>
        <w:t>release following lung ventilation with either a</w:t>
      </w:r>
      <w:r w:rsidR="000C71D5" w:rsidRPr="008D30EE">
        <w:rPr>
          <w:rFonts w:cstheme="minorHAnsi"/>
        </w:rPr>
        <w:t xml:space="preserve"> </w:t>
      </w:r>
      <w:r w:rsidRPr="008D30EE">
        <w:rPr>
          <w:rFonts w:cstheme="minorHAnsi"/>
        </w:rPr>
        <w:t>normoxic gas mixture (15% O</w:t>
      </w:r>
      <w:r w:rsidRPr="008D30EE">
        <w:rPr>
          <w:rFonts w:cstheme="minorHAnsi"/>
          <w:sz w:val="13"/>
          <w:szCs w:val="13"/>
        </w:rPr>
        <w:t>2</w:t>
      </w:r>
      <w:r w:rsidRPr="008D30EE">
        <w:rPr>
          <w:rFonts w:cstheme="minorHAnsi"/>
        </w:rPr>
        <w:t>, 6% CO</w:t>
      </w:r>
      <w:r w:rsidRPr="008D30EE">
        <w:rPr>
          <w:rFonts w:cstheme="minorHAnsi"/>
          <w:sz w:val="13"/>
          <w:szCs w:val="13"/>
        </w:rPr>
        <w:t>2</w:t>
      </w:r>
      <w:r w:rsidRPr="008D30EE">
        <w:rPr>
          <w:rFonts w:cstheme="minorHAnsi"/>
        </w:rPr>
        <w:t>, balance N</w:t>
      </w:r>
      <w:r w:rsidRPr="008D30EE">
        <w:rPr>
          <w:rFonts w:cstheme="minorHAnsi"/>
          <w:sz w:val="13"/>
          <w:szCs w:val="13"/>
        </w:rPr>
        <w:t>2</w:t>
      </w:r>
      <w:r w:rsidRPr="008D30EE">
        <w:rPr>
          <w:rFonts w:cstheme="minorHAnsi"/>
        </w:rPr>
        <w:t>) or</w:t>
      </w:r>
      <w:r w:rsidR="000C71D5" w:rsidRPr="008D30EE">
        <w:rPr>
          <w:rFonts w:cstheme="minorHAnsi"/>
        </w:rPr>
        <w:t xml:space="preserve"> </w:t>
      </w:r>
      <w:r w:rsidRPr="008D30EE">
        <w:rPr>
          <w:rFonts w:cstheme="minorHAnsi"/>
        </w:rPr>
        <w:t>hyperoxic gas mixture (95% O</w:t>
      </w:r>
      <w:r w:rsidRPr="008D30EE">
        <w:rPr>
          <w:rFonts w:cstheme="minorHAnsi"/>
          <w:sz w:val="13"/>
          <w:szCs w:val="13"/>
        </w:rPr>
        <w:t>2</w:t>
      </w:r>
      <w:r w:rsidRPr="008D30EE">
        <w:rPr>
          <w:rFonts w:cstheme="minorHAnsi"/>
        </w:rPr>
        <w:t>þ5% CO</w:t>
      </w:r>
      <w:r w:rsidRPr="008D30EE">
        <w:rPr>
          <w:rFonts w:cstheme="minorHAnsi"/>
          <w:sz w:val="13"/>
          <w:szCs w:val="13"/>
        </w:rPr>
        <w:t>2</w:t>
      </w:r>
      <w:r w:rsidRPr="008D30EE">
        <w:rPr>
          <w:rFonts w:cstheme="minorHAnsi"/>
        </w:rPr>
        <w:t>). For each</w:t>
      </w:r>
      <w:r w:rsidR="000C71D5" w:rsidRPr="008D30EE">
        <w:rPr>
          <w:rFonts w:cstheme="minorHAnsi"/>
        </w:rPr>
        <w:t xml:space="preserve"> </w:t>
      </w:r>
      <w:r w:rsidRPr="008D30EE">
        <w:rPr>
          <w:rFonts w:cstheme="minorHAnsi"/>
        </w:rPr>
        <w:t>experiment, the lungs were initially ventilated with the</w:t>
      </w:r>
      <w:r w:rsidR="000C71D5" w:rsidRPr="008D30EE">
        <w:rPr>
          <w:rFonts w:cstheme="minorHAnsi"/>
        </w:rPr>
        <w:t xml:space="preserve"> </w:t>
      </w:r>
      <w:r w:rsidRPr="008D30EE">
        <w:rPr>
          <w:rFonts w:cstheme="minorHAnsi"/>
        </w:rPr>
        <w:t>normoxic gas mixture for the baseline H</w:t>
      </w:r>
      <w:r w:rsidRPr="008D30EE">
        <w:rPr>
          <w:rFonts w:cstheme="minorHAnsi"/>
          <w:sz w:val="13"/>
          <w:szCs w:val="13"/>
        </w:rPr>
        <w:t>2</w:t>
      </w:r>
      <w:r w:rsidRPr="008D30EE">
        <w:rPr>
          <w:rFonts w:cstheme="minorHAnsi"/>
        </w:rPr>
        <w:t>O</w:t>
      </w:r>
      <w:r w:rsidRPr="008D30EE">
        <w:rPr>
          <w:rFonts w:cstheme="minorHAnsi"/>
          <w:sz w:val="13"/>
          <w:szCs w:val="13"/>
        </w:rPr>
        <w:t xml:space="preserve">2 </w:t>
      </w:r>
      <w:r w:rsidRPr="008D30EE">
        <w:rPr>
          <w:rFonts w:cstheme="minorHAnsi"/>
        </w:rPr>
        <w:t>release</w:t>
      </w:r>
      <w:r w:rsidR="000C71D5" w:rsidRPr="008D30EE">
        <w:rPr>
          <w:rFonts w:cstheme="minorHAnsi"/>
        </w:rPr>
        <w:t xml:space="preserve"> </w:t>
      </w:r>
      <w:r w:rsidRPr="008D30EE">
        <w:rPr>
          <w:rFonts w:cstheme="minorHAnsi"/>
        </w:rPr>
        <w:t>rate. After collection of reservoir sample at 11 min of</w:t>
      </w:r>
      <w:r w:rsidR="000C71D5" w:rsidRPr="008D30EE">
        <w:rPr>
          <w:rFonts w:cstheme="minorHAnsi"/>
        </w:rPr>
        <w:t xml:space="preserve"> </w:t>
      </w:r>
      <w:r w:rsidRPr="008D30EE">
        <w:rPr>
          <w:rFonts w:cstheme="minorHAnsi"/>
        </w:rPr>
        <w:t>recirculation, the ventilation gas was switched to the</w:t>
      </w:r>
      <w:r w:rsidR="000C71D5" w:rsidRPr="008D30EE">
        <w:rPr>
          <w:rFonts w:cstheme="minorHAnsi"/>
        </w:rPr>
        <w:t xml:space="preserve"> </w:t>
      </w:r>
      <w:r w:rsidRPr="008D30EE">
        <w:rPr>
          <w:rFonts w:cstheme="minorHAnsi"/>
        </w:rPr>
        <w:t>hyperoxic gas mixture and the rate was measured again</w:t>
      </w:r>
      <w:r w:rsidR="000C71D5" w:rsidRPr="008D30EE">
        <w:rPr>
          <w:rFonts w:cstheme="minorHAnsi"/>
        </w:rPr>
        <w:t xml:space="preserve"> </w:t>
      </w:r>
      <w:r w:rsidRPr="008D30EE">
        <w:rPr>
          <w:rFonts w:cstheme="minorHAnsi"/>
        </w:rPr>
        <w:t>under hyperoxic conditions.</w:t>
      </w:r>
    </w:p>
    <w:p w14:paraId="1D518AA9" w14:textId="77777777" w:rsidR="00E13E1C" w:rsidRPr="008D30EE" w:rsidRDefault="00E13E1C" w:rsidP="006834C8">
      <w:pPr>
        <w:pStyle w:val="Heading2"/>
        <w:rPr>
          <w:rFonts w:asciiTheme="minorHAnsi" w:hAnsiTheme="minorHAnsi" w:cstheme="minorHAnsi"/>
        </w:rPr>
      </w:pPr>
      <w:r w:rsidRPr="008D30EE">
        <w:rPr>
          <w:rFonts w:asciiTheme="minorHAnsi" w:hAnsiTheme="minorHAnsi" w:cstheme="minorHAnsi"/>
        </w:rPr>
        <w:lastRenderedPageBreak/>
        <w:t>Subcellular sources of hyperoxia-enhanced</w:t>
      </w:r>
    </w:p>
    <w:p w14:paraId="5C41377B" w14:textId="77777777" w:rsidR="00E13E1C" w:rsidRPr="008D30EE" w:rsidRDefault="00E13E1C" w:rsidP="006834C8">
      <w:pPr>
        <w:pStyle w:val="Heading2"/>
        <w:rPr>
          <w:rFonts w:asciiTheme="minorHAnsi" w:hAnsiTheme="minorHAnsi" w:cstheme="minorHAnsi"/>
        </w:rPr>
      </w:pPr>
      <w:r w:rsidRPr="008D30EE">
        <w:rPr>
          <w:rFonts w:asciiTheme="minorHAnsi" w:hAnsiTheme="minorHAnsi" w:cstheme="minorHAnsi"/>
        </w:rPr>
        <w:t>H</w:t>
      </w:r>
      <w:r w:rsidRPr="008D30EE">
        <w:rPr>
          <w:rFonts w:asciiTheme="minorHAnsi" w:hAnsiTheme="minorHAnsi" w:cstheme="minorHAnsi"/>
          <w:sz w:val="14"/>
          <w:szCs w:val="14"/>
        </w:rPr>
        <w:t>2</w:t>
      </w:r>
      <w:r w:rsidRPr="008D30EE">
        <w:rPr>
          <w:rFonts w:asciiTheme="minorHAnsi" w:hAnsiTheme="minorHAnsi" w:cstheme="minorHAnsi"/>
        </w:rPr>
        <w:t>O</w:t>
      </w:r>
      <w:r w:rsidRPr="008D30EE">
        <w:rPr>
          <w:rFonts w:asciiTheme="minorHAnsi" w:hAnsiTheme="minorHAnsi" w:cstheme="minorHAnsi"/>
          <w:sz w:val="14"/>
          <w:szCs w:val="14"/>
        </w:rPr>
        <w:t xml:space="preserve">2 </w:t>
      </w:r>
      <w:r w:rsidRPr="008D30EE">
        <w:rPr>
          <w:rFonts w:asciiTheme="minorHAnsi" w:hAnsiTheme="minorHAnsi" w:cstheme="minorHAnsi"/>
        </w:rPr>
        <w:t>production</w:t>
      </w:r>
    </w:p>
    <w:p w14:paraId="5A5610B4" w14:textId="1145584F" w:rsidR="00E13E1C" w:rsidRPr="008D30EE" w:rsidRDefault="00E13E1C" w:rsidP="006834C8">
      <w:pPr>
        <w:rPr>
          <w:rFonts w:cstheme="minorHAnsi"/>
        </w:rPr>
      </w:pPr>
      <w:r w:rsidRPr="008D30EE">
        <w:rPr>
          <w:rFonts w:cstheme="minorHAnsi"/>
        </w:rPr>
        <w:t>To begin to determine the sources of the hyperoxiainduced</w:t>
      </w:r>
      <w:r w:rsidR="000C71D5" w:rsidRPr="008D30EE">
        <w:rPr>
          <w:rFonts w:cstheme="minorHAnsi"/>
        </w:rPr>
        <w:t xml:space="preserve"> </w:t>
      </w:r>
      <w:r w:rsidRPr="008D30EE">
        <w:rPr>
          <w:rFonts w:cstheme="minorHAnsi"/>
        </w:rPr>
        <w:t>increase in the lung rate of H</w:t>
      </w:r>
      <w:r w:rsidRPr="008D30EE">
        <w:rPr>
          <w:rFonts w:cstheme="minorHAnsi"/>
          <w:sz w:val="13"/>
          <w:szCs w:val="13"/>
        </w:rPr>
        <w:t>2</w:t>
      </w:r>
      <w:r w:rsidRPr="008D30EE">
        <w:rPr>
          <w:rFonts w:cstheme="minorHAnsi"/>
        </w:rPr>
        <w:t>O</w:t>
      </w:r>
      <w:r w:rsidRPr="008D30EE">
        <w:rPr>
          <w:rFonts w:cstheme="minorHAnsi"/>
          <w:sz w:val="13"/>
          <w:szCs w:val="13"/>
        </w:rPr>
        <w:t xml:space="preserve">2 </w:t>
      </w:r>
      <w:r w:rsidRPr="008D30EE">
        <w:rPr>
          <w:rFonts w:cstheme="minorHAnsi"/>
        </w:rPr>
        <w:t>release, in</w:t>
      </w:r>
      <w:r w:rsidR="000C71D5" w:rsidRPr="008D30EE">
        <w:rPr>
          <w:rFonts w:cstheme="minorHAnsi"/>
        </w:rPr>
        <w:t xml:space="preserve"> </w:t>
      </w:r>
      <w:r w:rsidRPr="008D30EE">
        <w:rPr>
          <w:rFonts w:cstheme="minorHAnsi"/>
        </w:rPr>
        <w:t>another group of lungs we measured the lungs baseline</w:t>
      </w:r>
      <w:r w:rsidR="000C71D5" w:rsidRPr="008D30EE">
        <w:rPr>
          <w:rFonts w:cstheme="minorHAnsi"/>
        </w:rPr>
        <w:t xml:space="preserve"> </w:t>
      </w:r>
      <w:r w:rsidRPr="008D30EE">
        <w:rPr>
          <w:rFonts w:cstheme="minorHAnsi"/>
        </w:rPr>
        <w:t>rate of H</w:t>
      </w:r>
      <w:r w:rsidRPr="008D30EE">
        <w:rPr>
          <w:rFonts w:cstheme="minorHAnsi"/>
          <w:sz w:val="13"/>
          <w:szCs w:val="13"/>
        </w:rPr>
        <w:t>2</w:t>
      </w:r>
      <w:r w:rsidRPr="008D30EE">
        <w:rPr>
          <w:rFonts w:cstheme="minorHAnsi"/>
        </w:rPr>
        <w:t>O</w:t>
      </w:r>
      <w:r w:rsidRPr="008D30EE">
        <w:rPr>
          <w:rFonts w:cstheme="minorHAnsi"/>
          <w:sz w:val="13"/>
          <w:szCs w:val="13"/>
        </w:rPr>
        <w:t xml:space="preserve">2 </w:t>
      </w:r>
      <w:r w:rsidRPr="008D30EE">
        <w:rPr>
          <w:rFonts w:cstheme="minorHAnsi"/>
        </w:rPr>
        <w:t>release and the rates in the presence of</w:t>
      </w:r>
      <w:r w:rsidR="000C71D5" w:rsidRPr="008D30EE">
        <w:rPr>
          <w:rFonts w:cstheme="minorHAnsi"/>
        </w:rPr>
        <w:t xml:space="preserve"> </w:t>
      </w:r>
      <w:r w:rsidRPr="008D30EE">
        <w:rPr>
          <w:rFonts w:cstheme="minorHAnsi"/>
        </w:rPr>
        <w:t>thenoyltrifluoroacetone (TTFA) with the lungs ventilated</w:t>
      </w:r>
      <w:r w:rsidR="000C71D5" w:rsidRPr="008D30EE">
        <w:rPr>
          <w:rFonts w:cstheme="minorHAnsi"/>
        </w:rPr>
        <w:t xml:space="preserve"> </w:t>
      </w:r>
      <w:r w:rsidRPr="008D30EE">
        <w:rPr>
          <w:rFonts w:cstheme="minorHAnsi"/>
        </w:rPr>
        <w:t>first with the normoxic gas mixture and then with</w:t>
      </w:r>
      <w:r w:rsidR="000C71D5" w:rsidRPr="008D30EE">
        <w:rPr>
          <w:rFonts w:cstheme="minorHAnsi"/>
        </w:rPr>
        <w:t xml:space="preserve"> </w:t>
      </w:r>
      <w:r w:rsidRPr="008D30EE">
        <w:rPr>
          <w:rFonts w:cstheme="minorHAnsi"/>
        </w:rPr>
        <w:t>the hyperoxic gas mixture.</w:t>
      </w:r>
    </w:p>
    <w:p w14:paraId="32CBAB40" w14:textId="77777777" w:rsidR="00E13E1C" w:rsidRPr="008D30EE" w:rsidRDefault="00E13E1C" w:rsidP="006834C8">
      <w:pPr>
        <w:pStyle w:val="Heading2"/>
        <w:rPr>
          <w:rFonts w:asciiTheme="minorHAnsi" w:hAnsiTheme="minorHAnsi" w:cstheme="minorHAnsi"/>
        </w:rPr>
      </w:pPr>
      <w:r w:rsidRPr="008D30EE">
        <w:rPr>
          <w:rFonts w:asciiTheme="minorHAnsi" w:hAnsiTheme="minorHAnsi" w:cstheme="minorHAnsi"/>
        </w:rPr>
        <w:t>Standard curves</w:t>
      </w:r>
    </w:p>
    <w:p w14:paraId="526C6E0C" w14:textId="397494F9" w:rsidR="00E13E1C" w:rsidRPr="008D30EE" w:rsidRDefault="00E13E1C" w:rsidP="006834C8">
      <w:pPr>
        <w:rPr>
          <w:rFonts w:cstheme="minorHAnsi"/>
        </w:rPr>
      </w:pPr>
      <w:r w:rsidRPr="008D30EE">
        <w:rPr>
          <w:rFonts w:cstheme="minorHAnsi"/>
        </w:rPr>
        <w:t>For each experimental day, a standard curve was</w:t>
      </w:r>
      <w:r w:rsidR="000C71D5" w:rsidRPr="008D30EE">
        <w:rPr>
          <w:rFonts w:cstheme="minorHAnsi"/>
        </w:rPr>
        <w:t xml:space="preserve"> </w:t>
      </w:r>
      <w:r w:rsidRPr="008D30EE">
        <w:rPr>
          <w:rFonts w:cstheme="minorHAnsi"/>
        </w:rPr>
        <w:t>obtained as described below and used to convert resorufin</w:t>
      </w:r>
      <w:r w:rsidR="000C71D5" w:rsidRPr="008D30EE">
        <w:rPr>
          <w:rFonts w:cstheme="minorHAnsi"/>
        </w:rPr>
        <w:t xml:space="preserve"> </w:t>
      </w:r>
      <w:r w:rsidRPr="008D30EE">
        <w:rPr>
          <w:rFonts w:cstheme="minorHAnsi"/>
        </w:rPr>
        <w:t>signal to H</w:t>
      </w:r>
      <w:r w:rsidRPr="008D30EE">
        <w:rPr>
          <w:rFonts w:cstheme="minorHAnsi"/>
          <w:sz w:val="13"/>
          <w:szCs w:val="13"/>
        </w:rPr>
        <w:t>2</w:t>
      </w:r>
      <w:r w:rsidRPr="008D30EE">
        <w:rPr>
          <w:rFonts w:cstheme="minorHAnsi"/>
        </w:rPr>
        <w:t>O</w:t>
      </w:r>
      <w:r w:rsidRPr="008D30EE">
        <w:rPr>
          <w:rFonts w:cstheme="minorHAnsi"/>
          <w:sz w:val="13"/>
          <w:szCs w:val="13"/>
        </w:rPr>
        <w:t xml:space="preserve">2 </w:t>
      </w:r>
      <w:r w:rsidRPr="008D30EE">
        <w:rPr>
          <w:rFonts w:cstheme="minorHAnsi"/>
        </w:rPr>
        <w:t>concentration in the recirculation</w:t>
      </w:r>
      <w:r w:rsidR="000C71D5" w:rsidRPr="008D30EE">
        <w:rPr>
          <w:rFonts w:cstheme="minorHAnsi"/>
        </w:rPr>
        <w:t xml:space="preserve"> </w:t>
      </w:r>
      <w:r w:rsidRPr="008D30EE">
        <w:rPr>
          <w:rFonts w:cstheme="minorHAnsi"/>
        </w:rPr>
        <w:t>perfusate. Four tubes, each containing 4ml of perfusate</w:t>
      </w:r>
      <w:r w:rsidR="000C71D5" w:rsidRPr="008D30EE">
        <w:rPr>
          <w:rFonts w:cstheme="minorHAnsi"/>
        </w:rPr>
        <w:t xml:space="preserve"> </w:t>
      </w:r>
      <w:r w:rsidRPr="008D30EE">
        <w:rPr>
          <w:rFonts w:cstheme="minorHAnsi"/>
        </w:rPr>
        <w:t>that included HRP and AR at the same concentrations</w:t>
      </w:r>
      <w:r w:rsidR="000C71D5" w:rsidRPr="008D30EE">
        <w:rPr>
          <w:rFonts w:cstheme="minorHAnsi"/>
        </w:rPr>
        <w:t xml:space="preserve"> </w:t>
      </w:r>
      <w:r w:rsidRPr="008D30EE">
        <w:rPr>
          <w:rFonts w:cstheme="minorHAnsi"/>
        </w:rPr>
        <w:t>as those used in the lung experimental protocol</w:t>
      </w:r>
      <w:r w:rsidR="000C71D5" w:rsidRPr="008D30EE">
        <w:rPr>
          <w:rFonts w:cstheme="minorHAnsi"/>
        </w:rPr>
        <w:t xml:space="preserve"> </w:t>
      </w:r>
      <w:r w:rsidRPr="008D30EE">
        <w:rPr>
          <w:rFonts w:cstheme="minorHAnsi"/>
        </w:rPr>
        <w:t>described above were prepared. A predetermined</w:t>
      </w:r>
      <w:r w:rsidR="000C71D5" w:rsidRPr="008D30EE">
        <w:rPr>
          <w:rFonts w:cstheme="minorHAnsi"/>
        </w:rPr>
        <w:t xml:space="preserve"> </w:t>
      </w:r>
      <w:r w:rsidRPr="008D30EE">
        <w:rPr>
          <w:rFonts w:cstheme="minorHAnsi"/>
        </w:rPr>
        <w:t>volume of 0.2mM H</w:t>
      </w:r>
      <w:r w:rsidRPr="008D30EE">
        <w:rPr>
          <w:rFonts w:cstheme="minorHAnsi"/>
          <w:sz w:val="13"/>
          <w:szCs w:val="13"/>
        </w:rPr>
        <w:t>2</w:t>
      </w:r>
      <w:r w:rsidRPr="008D30EE">
        <w:rPr>
          <w:rFonts w:cstheme="minorHAnsi"/>
        </w:rPr>
        <w:t>O</w:t>
      </w:r>
      <w:r w:rsidRPr="008D30EE">
        <w:rPr>
          <w:rFonts w:cstheme="minorHAnsi"/>
          <w:sz w:val="13"/>
          <w:szCs w:val="13"/>
        </w:rPr>
        <w:t xml:space="preserve">2 </w:t>
      </w:r>
      <w:r w:rsidRPr="008D30EE">
        <w:rPr>
          <w:rFonts w:cstheme="minorHAnsi"/>
        </w:rPr>
        <w:t>was added to each of the four</w:t>
      </w:r>
      <w:r w:rsidR="000C71D5" w:rsidRPr="008D30EE">
        <w:rPr>
          <w:rFonts w:cstheme="minorHAnsi"/>
        </w:rPr>
        <w:t xml:space="preserve"> </w:t>
      </w:r>
      <w:r w:rsidRPr="008D30EE">
        <w:rPr>
          <w:rFonts w:cstheme="minorHAnsi"/>
        </w:rPr>
        <w:t>tubes for final H</w:t>
      </w:r>
      <w:r w:rsidRPr="008D30EE">
        <w:rPr>
          <w:rFonts w:cstheme="minorHAnsi"/>
          <w:sz w:val="13"/>
          <w:szCs w:val="13"/>
        </w:rPr>
        <w:t>2</w:t>
      </w:r>
      <w:r w:rsidRPr="008D30EE">
        <w:rPr>
          <w:rFonts w:cstheme="minorHAnsi"/>
        </w:rPr>
        <w:t>O</w:t>
      </w:r>
      <w:r w:rsidRPr="008D30EE">
        <w:rPr>
          <w:rFonts w:cstheme="minorHAnsi"/>
          <w:sz w:val="13"/>
          <w:szCs w:val="13"/>
        </w:rPr>
        <w:t xml:space="preserve">2 </w:t>
      </w:r>
      <w:r w:rsidRPr="008D30EE">
        <w:rPr>
          <w:rFonts w:cstheme="minorHAnsi"/>
        </w:rPr>
        <w:t xml:space="preserve">concentrations of 0, 1, 2, and 3 </w:t>
      </w:r>
      <w:r w:rsidR="00ED6DE7" w:rsidRPr="008D30EE">
        <w:rPr>
          <w:rFonts w:cstheme="minorHAnsi"/>
        </w:rPr>
        <w:t>μ</w:t>
      </w:r>
      <w:r w:rsidRPr="008D30EE">
        <w:rPr>
          <w:rFonts w:cstheme="minorHAnsi"/>
        </w:rPr>
        <w:t>M</w:t>
      </w:r>
      <w:r w:rsidR="000C71D5" w:rsidRPr="008D30EE">
        <w:rPr>
          <w:rFonts w:cstheme="minorHAnsi"/>
        </w:rPr>
        <w:t xml:space="preserve"> </w:t>
      </w:r>
      <w:r w:rsidRPr="008D30EE">
        <w:rPr>
          <w:rFonts w:cstheme="minorHAnsi"/>
        </w:rPr>
        <w:t>in tubes 1, 2, 3 and 4, respectively. For each tube, a 2 ml</w:t>
      </w:r>
      <w:r w:rsidR="000C71D5" w:rsidRPr="008D30EE">
        <w:rPr>
          <w:rFonts w:cstheme="minorHAnsi"/>
        </w:rPr>
        <w:t xml:space="preserve"> </w:t>
      </w:r>
      <w:r w:rsidRPr="008D30EE">
        <w:rPr>
          <w:rFonts w:cstheme="minorHAnsi"/>
        </w:rPr>
        <w:t>sample was then treated the same way as the samples</w:t>
      </w:r>
      <w:r w:rsidR="000C71D5" w:rsidRPr="008D30EE">
        <w:rPr>
          <w:rFonts w:cstheme="minorHAnsi"/>
        </w:rPr>
        <w:t xml:space="preserve"> </w:t>
      </w:r>
      <w:r w:rsidRPr="008D30EE">
        <w:rPr>
          <w:rFonts w:cstheme="minorHAnsi"/>
        </w:rPr>
        <w:t>collected from the reservoir with the lungs collected to</w:t>
      </w:r>
      <w:r w:rsidR="000C71D5" w:rsidRPr="008D30EE">
        <w:rPr>
          <w:rFonts w:cstheme="minorHAnsi"/>
        </w:rPr>
        <w:t xml:space="preserve"> </w:t>
      </w:r>
      <w:r w:rsidRPr="008D30EE">
        <w:rPr>
          <w:rFonts w:cstheme="minorHAnsi"/>
        </w:rPr>
        <w:t>the ventilation-perfusion system. Thus, each sample</w:t>
      </w:r>
      <w:r w:rsidR="000C71D5" w:rsidRPr="008D30EE">
        <w:rPr>
          <w:rFonts w:cstheme="minorHAnsi"/>
        </w:rPr>
        <w:t xml:space="preserve"> </w:t>
      </w:r>
      <w:r w:rsidRPr="008D30EE">
        <w:rPr>
          <w:rFonts w:cstheme="minorHAnsi"/>
        </w:rPr>
        <w:t>was centrifuged for 1 min (13,000 g, 4</w:t>
      </w:r>
      <w:r w:rsidR="00455829" w:rsidRPr="008D30EE">
        <w:rPr>
          <w:rFonts w:cstheme="minorHAnsi"/>
        </w:rPr>
        <w:t>⁰</w:t>
      </w:r>
      <w:r w:rsidRPr="008D30EE">
        <w:rPr>
          <w:rFonts w:cstheme="minorHAnsi"/>
        </w:rPr>
        <w:t>C), after which</w:t>
      </w:r>
      <w:r w:rsidR="000C71D5" w:rsidRPr="008D30EE">
        <w:rPr>
          <w:rFonts w:cstheme="minorHAnsi"/>
        </w:rPr>
        <w:t xml:space="preserve"> </w:t>
      </w:r>
      <w:r w:rsidRPr="008D30EE">
        <w:rPr>
          <w:rFonts w:cstheme="minorHAnsi"/>
        </w:rPr>
        <w:t>its 610nm emission signal was measured.</w:t>
      </w:r>
      <w:r w:rsidR="000C71D5" w:rsidRPr="008D30EE">
        <w:rPr>
          <w:rFonts w:cstheme="minorHAnsi"/>
        </w:rPr>
        <w:t xml:space="preserve"> </w:t>
      </w:r>
      <w:r w:rsidRPr="008D30EE">
        <w:rPr>
          <w:rFonts w:cstheme="minorHAnsi"/>
        </w:rPr>
        <w:t>For a given inhibitor, the standard curve was</w:t>
      </w:r>
      <w:r w:rsidR="000C71D5" w:rsidRPr="008D30EE">
        <w:rPr>
          <w:rFonts w:cstheme="minorHAnsi"/>
        </w:rPr>
        <w:t xml:space="preserve"> </w:t>
      </w:r>
      <w:r w:rsidRPr="008D30EE">
        <w:rPr>
          <w:rFonts w:cstheme="minorHAnsi"/>
        </w:rPr>
        <w:t>repeated with the inhibitor added to the samples prior</w:t>
      </w:r>
      <w:r w:rsidR="000C71D5" w:rsidRPr="008D30EE">
        <w:rPr>
          <w:rFonts w:cstheme="minorHAnsi"/>
        </w:rPr>
        <w:t xml:space="preserve"> </w:t>
      </w:r>
      <w:r w:rsidRPr="008D30EE">
        <w:rPr>
          <w:rFonts w:cstheme="minorHAnsi"/>
        </w:rPr>
        <w:t>to the addition of H</w:t>
      </w:r>
      <w:r w:rsidRPr="008D30EE">
        <w:rPr>
          <w:rFonts w:cstheme="minorHAnsi"/>
          <w:sz w:val="13"/>
          <w:szCs w:val="13"/>
        </w:rPr>
        <w:t>2</w:t>
      </w:r>
      <w:r w:rsidRPr="008D30EE">
        <w:rPr>
          <w:rFonts w:cstheme="minorHAnsi"/>
        </w:rPr>
        <w:t>O</w:t>
      </w:r>
      <w:r w:rsidRPr="008D30EE">
        <w:rPr>
          <w:rFonts w:cstheme="minorHAnsi"/>
          <w:sz w:val="13"/>
          <w:szCs w:val="13"/>
        </w:rPr>
        <w:t xml:space="preserve">2 </w:t>
      </w:r>
      <w:r w:rsidRPr="008D30EE">
        <w:rPr>
          <w:rFonts w:cstheme="minorHAnsi"/>
        </w:rPr>
        <w:t>to determine if the inhibitor</w:t>
      </w:r>
      <w:r w:rsidR="000C71D5" w:rsidRPr="008D30EE">
        <w:rPr>
          <w:rFonts w:cstheme="minorHAnsi"/>
        </w:rPr>
        <w:t xml:space="preserve"> </w:t>
      </w:r>
      <w:r w:rsidRPr="008D30EE">
        <w:rPr>
          <w:rFonts w:cstheme="minorHAnsi"/>
        </w:rPr>
        <w:t>and/or its vehicle interfered with the resorufin signal. A</w:t>
      </w:r>
      <w:r w:rsidR="000C71D5" w:rsidRPr="008D30EE">
        <w:rPr>
          <w:rFonts w:cstheme="minorHAnsi"/>
        </w:rPr>
        <w:t xml:space="preserve"> </w:t>
      </w:r>
      <w:r w:rsidRPr="008D30EE">
        <w:rPr>
          <w:rFonts w:cstheme="minorHAnsi"/>
        </w:rPr>
        <w:t>standard curve experiment with catalase (150 U/ml)</w:t>
      </w:r>
      <w:r w:rsidR="000C71D5" w:rsidRPr="008D30EE">
        <w:rPr>
          <w:rFonts w:cstheme="minorHAnsi"/>
        </w:rPr>
        <w:t xml:space="preserve"> </w:t>
      </w:r>
      <w:r w:rsidRPr="008D30EE">
        <w:rPr>
          <w:rFonts w:cstheme="minorHAnsi"/>
        </w:rPr>
        <w:t>added to each sample prior to the addition of HRP,</w:t>
      </w:r>
      <w:r w:rsidR="000C71D5" w:rsidRPr="008D30EE">
        <w:rPr>
          <w:rFonts w:cstheme="minorHAnsi"/>
        </w:rPr>
        <w:t xml:space="preserve"> </w:t>
      </w:r>
      <w:r w:rsidRPr="008D30EE">
        <w:rPr>
          <w:rFonts w:cstheme="minorHAnsi"/>
        </w:rPr>
        <w:t>which catalyses the reduction of H</w:t>
      </w:r>
      <w:r w:rsidRPr="008D30EE">
        <w:rPr>
          <w:rFonts w:cstheme="minorHAnsi"/>
          <w:sz w:val="13"/>
          <w:szCs w:val="13"/>
        </w:rPr>
        <w:t>2</w:t>
      </w:r>
      <w:r w:rsidRPr="008D30EE">
        <w:rPr>
          <w:rFonts w:cstheme="minorHAnsi"/>
        </w:rPr>
        <w:t>O</w:t>
      </w:r>
      <w:r w:rsidRPr="008D30EE">
        <w:rPr>
          <w:rFonts w:cstheme="minorHAnsi"/>
          <w:sz w:val="13"/>
          <w:szCs w:val="13"/>
        </w:rPr>
        <w:t>2</w:t>
      </w:r>
      <w:r w:rsidRPr="008D30EE">
        <w:rPr>
          <w:rFonts w:cstheme="minorHAnsi"/>
        </w:rPr>
        <w:t>, was also carried</w:t>
      </w:r>
      <w:r w:rsidR="000C71D5" w:rsidRPr="008D30EE">
        <w:rPr>
          <w:rFonts w:cstheme="minorHAnsi"/>
        </w:rPr>
        <w:t xml:space="preserve"> </w:t>
      </w:r>
      <w:r w:rsidRPr="008D30EE">
        <w:rPr>
          <w:rFonts w:cstheme="minorHAnsi"/>
        </w:rPr>
        <w:t>out to demonstrate the specificity of the resorufin signal</w:t>
      </w:r>
      <w:r w:rsidR="000C71D5" w:rsidRPr="008D30EE">
        <w:rPr>
          <w:rFonts w:cstheme="minorHAnsi"/>
        </w:rPr>
        <w:t xml:space="preserve"> </w:t>
      </w:r>
      <w:r w:rsidRPr="008D30EE">
        <w:rPr>
          <w:rFonts w:cstheme="minorHAnsi"/>
        </w:rPr>
        <w:t>to H</w:t>
      </w:r>
      <w:r w:rsidRPr="008D30EE">
        <w:rPr>
          <w:rFonts w:cstheme="minorHAnsi"/>
          <w:sz w:val="13"/>
          <w:szCs w:val="13"/>
        </w:rPr>
        <w:t>2</w:t>
      </w:r>
      <w:r w:rsidRPr="008D30EE">
        <w:rPr>
          <w:rFonts w:cstheme="minorHAnsi"/>
        </w:rPr>
        <w:t>O</w:t>
      </w:r>
      <w:r w:rsidRPr="008D30EE">
        <w:rPr>
          <w:rFonts w:cstheme="minorHAnsi"/>
          <w:sz w:val="13"/>
          <w:szCs w:val="13"/>
        </w:rPr>
        <w:t>2</w:t>
      </w:r>
      <w:r w:rsidRPr="008D30EE">
        <w:rPr>
          <w:rFonts w:cstheme="minorHAnsi"/>
        </w:rPr>
        <w:t>.</w:t>
      </w:r>
    </w:p>
    <w:p w14:paraId="60BFA67F" w14:textId="4AAE7DEC" w:rsidR="00D70F77" w:rsidRPr="008D30EE" w:rsidRDefault="004E7700" w:rsidP="00D40915">
      <w:pPr>
        <w:pStyle w:val="Heading1"/>
        <w:rPr>
          <w:rFonts w:asciiTheme="minorHAnsi" w:hAnsiTheme="minorHAnsi" w:cstheme="minorHAnsi"/>
        </w:rPr>
      </w:pPr>
      <w:hyperlink r:id="rId9" w:anchor="toc" w:tooltip="Data analysis" w:history="1">
        <w:r w:rsidR="00D70F77" w:rsidRPr="008D30EE">
          <w:rPr>
            <w:rStyle w:val="Hyperlink"/>
            <w:rFonts w:asciiTheme="minorHAnsi" w:hAnsiTheme="minorHAnsi" w:cstheme="minorHAnsi"/>
            <w:color w:val="262626" w:themeColor="text1" w:themeTint="D9"/>
            <w:u w:val="none"/>
          </w:rPr>
          <w:t>Data analysis</w:t>
        </w:r>
      </w:hyperlink>
    </w:p>
    <w:p w14:paraId="5E96E6A5" w14:textId="77777777" w:rsidR="003970B0" w:rsidRPr="008D30EE" w:rsidRDefault="004E7700" w:rsidP="00D40915">
      <w:pPr>
        <w:pStyle w:val="Heading2"/>
        <w:rPr>
          <w:rFonts w:asciiTheme="minorHAnsi" w:hAnsiTheme="minorHAnsi" w:cstheme="minorHAnsi"/>
        </w:rPr>
      </w:pPr>
      <w:hyperlink r:id="rId10" w:anchor="toc" w:tooltip="Standard curve" w:history="1">
        <w:r w:rsidR="003970B0" w:rsidRPr="008D30EE">
          <w:rPr>
            <w:rFonts w:asciiTheme="minorHAnsi" w:hAnsiTheme="minorHAnsi" w:cstheme="minorHAnsi"/>
          </w:rPr>
          <w:t>Standard curve</w:t>
        </w:r>
      </w:hyperlink>
    </w:p>
    <w:p w14:paraId="5E1B23A7" w14:textId="77777777" w:rsidR="003970B0" w:rsidRPr="008D30EE" w:rsidRDefault="003970B0" w:rsidP="00D40915">
      <w:pPr>
        <w:rPr>
          <w:rFonts w:cstheme="minorHAnsi"/>
        </w:rPr>
      </w:pPr>
      <w:r w:rsidRPr="008D30EE">
        <w:rPr>
          <w:rFonts w:cstheme="minorHAnsi"/>
        </w:rPr>
        <w:t>For each standard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concentration, the resorufin fluorescent intensity was determined from the average of the intensity measurements acquired over a period of 5 sec. Sample values with no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added to the sample were considered background, and this intensity was subtracted from the intensities measured with different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concentrations added to the standard samples. The resulting intensities were then plotted against the known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concentrations added to each standard sample. Linear regression analysis was then used to estimate the slope of the standard curve which was used to convert resorufin intensity in a given reservoir sample (without or with lungs connected to the ventilation-perfusion system) to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concentration in the recirculating perfusate.</w:t>
      </w:r>
    </w:p>
    <w:p w14:paraId="5233A418" w14:textId="6F34BD90" w:rsidR="003970B0" w:rsidRPr="008D30EE" w:rsidRDefault="004E7700" w:rsidP="00FC305C">
      <w:pPr>
        <w:pStyle w:val="Heading2"/>
        <w:rPr>
          <w:rFonts w:asciiTheme="minorHAnsi" w:hAnsiTheme="minorHAnsi" w:cstheme="minorHAnsi"/>
        </w:rPr>
      </w:pPr>
      <w:hyperlink r:id="rId11" w:anchor="toc" w:tooltip="Analysis of reservoir samples without or with lungs connected to the ventilation-perfusion sy..." w:history="1">
        <w:r w:rsidR="003970B0" w:rsidRPr="008D30EE">
          <w:rPr>
            <w:rFonts w:asciiTheme="minorHAnsi" w:hAnsiTheme="minorHAnsi" w:cstheme="minorHAnsi"/>
          </w:rPr>
          <w:t>Analysis of reservoir samples without or with lungs connected to the ventilation-perfusion sy</w:t>
        </w:r>
        <w:r w:rsidR="00FC305C" w:rsidRPr="008D30EE">
          <w:rPr>
            <w:rFonts w:asciiTheme="minorHAnsi" w:hAnsiTheme="minorHAnsi" w:cstheme="minorHAnsi"/>
          </w:rPr>
          <w:t>stem</w:t>
        </w:r>
      </w:hyperlink>
    </w:p>
    <w:p w14:paraId="222B122C" w14:textId="77777777" w:rsidR="003970B0" w:rsidRPr="008D30EE" w:rsidRDefault="003970B0" w:rsidP="00FC305C">
      <w:pPr>
        <w:rPr>
          <w:rFonts w:cstheme="minorHAnsi"/>
        </w:rPr>
      </w:pPr>
      <w:r w:rsidRPr="008D30EE">
        <w:rPr>
          <w:rFonts w:cstheme="minorHAnsi"/>
        </w:rPr>
        <w:t>For each reservoir sample at a given sampling time, the measured intensity was determined as the average of the intensities acquired over a period of 5 sec. Sample values collected at time 1 min were considered background intensity and subtracted from the intensities of all subsequent samples. This time point is long enough for the perfusate in the reservoir and he rest of the ventilation-perfusion system to mix. The slope of the standard curve for each day of experiments was used to convert the measured intensity to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concentration in the recirculating perfusate at the time the reservoir sample was collected. The "equivalent" amount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(in nmol) in the 25 ml recirculating perfusate was then obtained as the product of the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concentration and volume of recirculating perfusate (25 ml). The result of this analysis represents the amount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in the system as a function of recirculation time with or without the lung attached to the ventilation-perfusion system. Using linear regression, the "equivalent" rates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released without and with the lung attached to the perfusion system were then obtained. The difference was then used as the lung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xml:space="preserve"> release (nmol/min). </w:t>
      </w:r>
      <w:r w:rsidRPr="008D30EE">
        <w:rPr>
          <w:rFonts w:cstheme="minorHAnsi"/>
        </w:rPr>
        <w:lastRenderedPageBreak/>
        <w:t>To account for differences in lung weights, the measured rate of lung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 was normalized to lung dry weight and expressed as nmol/min/g dry lung wt.</w:t>
      </w:r>
    </w:p>
    <w:p w14:paraId="6964F993" w14:textId="77777777" w:rsidR="003970B0" w:rsidRPr="008D30EE" w:rsidRDefault="003970B0" w:rsidP="00FC305C">
      <w:pPr>
        <w:rPr>
          <w:rFonts w:cstheme="minorHAnsi"/>
        </w:rPr>
      </w:pPr>
      <w:r w:rsidRPr="008D30EE">
        <w:rPr>
          <w:rFonts w:cstheme="minorHAnsi"/>
        </w:rPr>
        <w:t>The rate of "equivalent"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generation without the lungs attached to the perfusion system due to photo-oxidation was determined using a separate group of experiments (</w:t>
      </w:r>
      <w:r w:rsidRPr="008D30EE">
        <w:rPr>
          <w:rFonts w:cstheme="minorHAnsi"/>
          <w:i/>
          <w:iCs/>
          <w:bdr w:val="none" w:sz="0" w:space="0" w:color="auto" w:frame="1"/>
        </w:rPr>
        <w:t>n</w:t>
      </w:r>
      <w:r w:rsidRPr="008D30EE">
        <w:rPr>
          <w:rFonts w:cstheme="minorHAnsi"/>
        </w:rPr>
        <w:t> = 3). The average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generation (nmol/min) from three experiments without lungs in the circuit was subtracted from the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generation with the lungs connected to the ventilation-perfusion system.</w:t>
      </w:r>
    </w:p>
    <w:p w14:paraId="61C76334" w14:textId="77777777" w:rsidR="003970B0" w:rsidRPr="008D30EE" w:rsidRDefault="004E7700" w:rsidP="005E43B9">
      <w:pPr>
        <w:pStyle w:val="Heading2"/>
        <w:rPr>
          <w:rFonts w:asciiTheme="minorHAnsi" w:hAnsiTheme="minorHAnsi" w:cstheme="minorHAnsi"/>
        </w:rPr>
      </w:pPr>
      <w:hyperlink r:id="rId12" w:anchor="toc" w:tooltip="Statistical analysis" w:history="1">
        <w:r w:rsidR="003970B0" w:rsidRPr="008D30EE">
          <w:rPr>
            <w:rFonts w:asciiTheme="minorHAnsi" w:hAnsiTheme="minorHAnsi" w:cstheme="minorHAnsi"/>
          </w:rPr>
          <w:t>Statistical analysis</w:t>
        </w:r>
      </w:hyperlink>
    </w:p>
    <w:p w14:paraId="3935A3D3" w14:textId="49F8B43B" w:rsidR="003970B0" w:rsidRPr="008D30EE" w:rsidRDefault="003970B0" w:rsidP="005E43B9">
      <w:pPr>
        <w:rPr>
          <w:rFonts w:cstheme="minorHAnsi"/>
        </w:rPr>
      </w:pPr>
      <w:r w:rsidRPr="008D30EE">
        <w:rPr>
          <w:rFonts w:cstheme="minorHAnsi"/>
        </w:rPr>
        <w:t>Statistical evaluation of data was carried out using SigmaPlot version 12.0 (Systat Software Inc, San Jose, CA). A paired </w:t>
      </w:r>
      <w:r w:rsidRPr="008D30EE">
        <w:rPr>
          <w:rFonts w:cstheme="minorHAnsi"/>
          <w:i/>
          <w:iCs/>
          <w:bdr w:val="none" w:sz="0" w:space="0" w:color="auto" w:frame="1"/>
        </w:rPr>
        <w:t>t</w:t>
      </w:r>
      <w:r w:rsidRPr="008D30EE">
        <w:rPr>
          <w:rFonts w:cstheme="minorHAnsi"/>
        </w:rPr>
        <w:t>-test was used to compare lung rates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measured before and after the addition of an inhibitor to the recirculating perfusate, or following lung ventilation with the normoxic or hyperoxic gas mixture. Values from different groups were compared using unpaired </w:t>
      </w:r>
      <w:r w:rsidRPr="008D30EE">
        <w:rPr>
          <w:rFonts w:cstheme="minorHAnsi"/>
          <w:i/>
          <w:iCs/>
          <w:bdr w:val="none" w:sz="0" w:space="0" w:color="auto" w:frame="1"/>
        </w:rPr>
        <w:t>t</w:t>
      </w:r>
      <w:r w:rsidRPr="008D30EE">
        <w:rPr>
          <w:rFonts w:cstheme="minorHAnsi"/>
        </w:rPr>
        <w:t>-test or one-way ANOVA followed by followed by Tukey's range test to evaluate differences between means of groups. The level of statistical significance was set at </w:t>
      </w:r>
      <w:r w:rsidRPr="008D30EE">
        <w:rPr>
          <w:rFonts w:cstheme="minorHAnsi"/>
          <w:i/>
          <w:iCs/>
          <w:bdr w:val="none" w:sz="0" w:space="0" w:color="auto" w:frame="1"/>
        </w:rPr>
        <w:t>p</w:t>
      </w:r>
      <w:r w:rsidRPr="008D30EE">
        <w:rPr>
          <w:rFonts w:cstheme="minorHAnsi"/>
        </w:rPr>
        <w:t> &lt;.05. Values are mean ± SEM as indicated in the text unless otherwise indicated.</w:t>
      </w:r>
    </w:p>
    <w:p w14:paraId="750CC704" w14:textId="77777777" w:rsidR="00C62B88" w:rsidRPr="008D30EE" w:rsidRDefault="004E7700" w:rsidP="005E43B9">
      <w:pPr>
        <w:pStyle w:val="Heading1"/>
        <w:rPr>
          <w:rFonts w:asciiTheme="minorHAnsi" w:hAnsiTheme="minorHAnsi" w:cstheme="minorHAnsi"/>
        </w:rPr>
      </w:pPr>
      <w:hyperlink r:id="rId13" w:anchor="toc" w:tooltip="Results" w:history="1">
        <w:r w:rsidR="00C62B88" w:rsidRPr="008D30EE">
          <w:rPr>
            <w:rFonts w:asciiTheme="minorHAnsi" w:hAnsiTheme="minorHAnsi" w:cstheme="minorHAnsi"/>
          </w:rPr>
          <w:t>Results</w:t>
        </w:r>
      </w:hyperlink>
    </w:p>
    <w:p w14:paraId="063BE1BD" w14:textId="77777777" w:rsidR="00C62B88" w:rsidRPr="008D30EE" w:rsidRDefault="004E7700" w:rsidP="005E43B9">
      <w:pPr>
        <w:pStyle w:val="Heading2"/>
        <w:rPr>
          <w:rFonts w:asciiTheme="minorHAnsi" w:hAnsiTheme="minorHAnsi" w:cstheme="minorHAnsi"/>
        </w:rPr>
      </w:pPr>
      <w:hyperlink r:id="rId14" w:anchor="toc" w:tooltip="Body weights, lung wet weights, lung wet/dry weight ratios, and pulmonary artery pressures" w:history="1">
        <w:r w:rsidR="00C62B88" w:rsidRPr="008D30EE">
          <w:rPr>
            <w:rFonts w:asciiTheme="minorHAnsi" w:hAnsiTheme="minorHAnsi" w:cstheme="minorHAnsi"/>
          </w:rPr>
          <w:t>Body weights, lung wet weights, lung wet/dry weight ratios, and pulmonary artery pressures</w:t>
        </w:r>
      </w:hyperlink>
    </w:p>
    <w:p w14:paraId="424FB7BF" w14:textId="77777777" w:rsidR="00C62B88" w:rsidRPr="008D30EE" w:rsidRDefault="00C62B88" w:rsidP="005E43B9">
      <w:pPr>
        <w:rPr>
          <w:rFonts w:cstheme="minorHAnsi"/>
        </w:rPr>
      </w:pPr>
      <w:r w:rsidRPr="008D30EE">
        <w:rPr>
          <w:rFonts w:cstheme="minorHAnsi"/>
        </w:rPr>
        <w:t>Table 2 shows that the rat body weights of the experimental groups were not different (ANOVA, </w:t>
      </w:r>
      <w:r w:rsidRPr="008D30EE">
        <w:rPr>
          <w:rFonts w:cstheme="minorHAnsi"/>
          <w:i/>
          <w:iCs/>
          <w:bdr w:val="none" w:sz="0" w:space="0" w:color="auto" w:frame="1"/>
        </w:rPr>
        <w:t>p</w:t>
      </w:r>
      <w:r w:rsidRPr="008D30EE">
        <w:rPr>
          <w:rFonts w:cstheme="minorHAnsi"/>
        </w:rPr>
        <w:t> = .311). None of the experimental protocols had a significant effect (ANOVA) on lung wet weights (</w:t>
      </w:r>
      <w:r w:rsidRPr="008D30EE">
        <w:rPr>
          <w:rFonts w:cstheme="minorHAnsi"/>
          <w:i/>
          <w:iCs/>
          <w:bdr w:val="none" w:sz="0" w:space="0" w:color="auto" w:frame="1"/>
        </w:rPr>
        <w:t>p</w:t>
      </w:r>
      <w:r w:rsidRPr="008D30EE">
        <w:rPr>
          <w:rFonts w:cstheme="minorHAnsi"/>
        </w:rPr>
        <w:t> = .452), wet/dry weight ratios (</w:t>
      </w:r>
      <w:r w:rsidRPr="008D30EE">
        <w:rPr>
          <w:rFonts w:cstheme="minorHAnsi"/>
          <w:i/>
          <w:iCs/>
          <w:bdr w:val="none" w:sz="0" w:space="0" w:color="auto" w:frame="1"/>
        </w:rPr>
        <w:t>p</w:t>
      </w:r>
      <w:r w:rsidRPr="008D30EE">
        <w:rPr>
          <w:rFonts w:cstheme="minorHAnsi"/>
        </w:rPr>
        <w:t> = .654), or pulmonary artery pressures (</w:t>
      </w:r>
      <w:r w:rsidRPr="008D30EE">
        <w:rPr>
          <w:rFonts w:cstheme="minorHAnsi"/>
          <w:i/>
          <w:iCs/>
          <w:bdr w:val="none" w:sz="0" w:space="0" w:color="auto" w:frame="1"/>
        </w:rPr>
        <w:t>p</w:t>
      </w:r>
      <w:r w:rsidRPr="008D30EE">
        <w:rPr>
          <w:rFonts w:cstheme="minorHAnsi"/>
        </w:rPr>
        <w:t> = .385).</w:t>
      </w:r>
    </w:p>
    <w:p w14:paraId="0748FB0C" w14:textId="15D3BAFA" w:rsidR="00C62B88" w:rsidRPr="008D30EE" w:rsidRDefault="00C62B88" w:rsidP="005E43B9">
      <w:pPr>
        <w:rPr>
          <w:rFonts w:cstheme="minorHAnsi"/>
        </w:rPr>
      </w:pPr>
      <w:r w:rsidRPr="008D30EE">
        <w:rPr>
          <w:rFonts w:cstheme="minorHAnsi"/>
        </w:rPr>
        <w:t>BW, lung wet weights, wet/dry weight ratios, and pulmonary artery pressures.</w:t>
      </w:r>
    </w:p>
    <w:p w14:paraId="76B8C476" w14:textId="77777777" w:rsidR="00C62B88" w:rsidRPr="008D30EE" w:rsidRDefault="00C62B88" w:rsidP="00C62B88">
      <w:pPr>
        <w:spacing w:after="0" w:line="240" w:lineRule="auto"/>
        <w:textAlignment w:val="baseline"/>
        <w:rPr>
          <w:rFonts w:eastAsia="Times New Roman" w:cstheme="minorHAnsi"/>
          <w:color w:val="333333"/>
          <w:sz w:val="20"/>
          <w:szCs w:val="20"/>
        </w:rPr>
      </w:pPr>
    </w:p>
    <w:p w14:paraId="2321993C" w14:textId="75C80313" w:rsidR="00170160" w:rsidRPr="008D30EE" w:rsidRDefault="00097129" w:rsidP="00E85F95">
      <w:pPr>
        <w:rPr>
          <w:rFonts w:cstheme="minorHAnsi"/>
        </w:rPr>
      </w:pPr>
      <w:r w:rsidRPr="008D30EE">
        <w:rPr>
          <w:rFonts w:cstheme="minorHAnsi"/>
          <w:color w:val="10157F"/>
        </w:rPr>
        <w:t xml:space="preserve">Table 2. </w:t>
      </w:r>
      <w:r w:rsidRPr="008D30EE">
        <w:rPr>
          <w:rFonts w:cstheme="minorHAnsi"/>
        </w:rPr>
        <w:t>BW, lung wet weights, wet/dry weight ratios, and pulmonary artery pressures.</w:t>
      </w:r>
    </w:p>
    <w:tbl>
      <w:tblPr>
        <w:tblStyle w:val="TableGrid"/>
        <w:tblW w:w="0" w:type="auto"/>
        <w:tblLook w:val="04A0" w:firstRow="1" w:lastRow="0" w:firstColumn="1" w:lastColumn="0" w:noHBand="0" w:noVBand="1"/>
      </w:tblPr>
      <w:tblGrid>
        <w:gridCol w:w="2023"/>
        <w:gridCol w:w="971"/>
        <w:gridCol w:w="1980"/>
        <w:gridCol w:w="2104"/>
        <w:gridCol w:w="2379"/>
      </w:tblGrid>
      <w:tr w:rsidR="007C7CDA" w:rsidRPr="008D30EE" w14:paraId="11FA2EE7" w14:textId="77777777" w:rsidTr="007C7CDA">
        <w:tc>
          <w:tcPr>
            <w:tcW w:w="0" w:type="auto"/>
            <w:hideMark/>
          </w:tcPr>
          <w:p w14:paraId="471CF459"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Treatment</w:t>
            </w:r>
          </w:p>
        </w:tc>
        <w:tc>
          <w:tcPr>
            <w:tcW w:w="0" w:type="auto"/>
            <w:hideMark/>
          </w:tcPr>
          <w:p w14:paraId="3CD6DD2A" w14:textId="77777777" w:rsidR="007C7CDA" w:rsidRPr="008D30EE" w:rsidRDefault="007C7CDA" w:rsidP="007C7CDA">
            <w:pPr>
              <w:jc w:val="center"/>
              <w:rPr>
                <w:rFonts w:eastAsia="Times New Roman" w:cstheme="minorHAnsi"/>
                <w:color w:val="333333"/>
              </w:rPr>
            </w:pPr>
            <w:r w:rsidRPr="008D30EE">
              <w:rPr>
                <w:rFonts w:eastAsia="Times New Roman" w:cstheme="minorHAnsi"/>
                <w:color w:val="333333"/>
              </w:rPr>
              <w:t>BW (g)</w:t>
            </w:r>
          </w:p>
        </w:tc>
        <w:tc>
          <w:tcPr>
            <w:tcW w:w="0" w:type="auto"/>
            <w:hideMark/>
          </w:tcPr>
          <w:p w14:paraId="19EF5E24" w14:textId="77777777" w:rsidR="007C7CDA" w:rsidRPr="008D30EE" w:rsidRDefault="007C7CDA" w:rsidP="007C7CDA">
            <w:pPr>
              <w:jc w:val="center"/>
              <w:rPr>
                <w:rFonts w:eastAsia="Times New Roman" w:cstheme="minorHAnsi"/>
                <w:color w:val="333333"/>
              </w:rPr>
            </w:pPr>
            <w:r w:rsidRPr="008D30EE">
              <w:rPr>
                <w:rFonts w:eastAsia="Times New Roman" w:cstheme="minorHAnsi"/>
                <w:color w:val="333333"/>
              </w:rPr>
              <w:t>Lung wet weight (g)</w:t>
            </w:r>
          </w:p>
        </w:tc>
        <w:tc>
          <w:tcPr>
            <w:tcW w:w="0" w:type="auto"/>
            <w:hideMark/>
          </w:tcPr>
          <w:p w14:paraId="0EFB424E" w14:textId="77777777" w:rsidR="007C7CDA" w:rsidRPr="008D30EE" w:rsidRDefault="007C7CDA" w:rsidP="007C7CDA">
            <w:pPr>
              <w:jc w:val="center"/>
              <w:rPr>
                <w:rFonts w:eastAsia="Times New Roman" w:cstheme="minorHAnsi"/>
                <w:color w:val="333333"/>
              </w:rPr>
            </w:pPr>
            <w:r w:rsidRPr="008D30EE">
              <w:rPr>
                <w:rFonts w:eastAsia="Times New Roman" w:cstheme="minorHAnsi"/>
                <w:color w:val="333333"/>
              </w:rPr>
              <w:t>Wet/dry weight ratio</w:t>
            </w:r>
          </w:p>
        </w:tc>
        <w:tc>
          <w:tcPr>
            <w:tcW w:w="0" w:type="auto"/>
            <w:hideMark/>
          </w:tcPr>
          <w:p w14:paraId="582B58CA" w14:textId="77777777" w:rsidR="007C7CDA" w:rsidRPr="008D30EE" w:rsidRDefault="007C7CDA" w:rsidP="007C7CDA">
            <w:pPr>
              <w:jc w:val="center"/>
              <w:rPr>
                <w:rFonts w:eastAsia="Times New Roman" w:cstheme="minorHAnsi"/>
                <w:color w:val="333333"/>
              </w:rPr>
            </w:pPr>
            <w:r w:rsidRPr="008D30EE">
              <w:rPr>
                <w:rFonts w:eastAsia="Times New Roman" w:cstheme="minorHAnsi"/>
                <w:color w:val="333333"/>
              </w:rPr>
              <w:t>Artery Pressure (mmHg)</w:t>
            </w:r>
          </w:p>
        </w:tc>
      </w:tr>
      <w:tr w:rsidR="007C7CDA" w:rsidRPr="008D30EE" w14:paraId="0A5AAD92" w14:textId="77777777" w:rsidTr="007C7CDA">
        <w:tc>
          <w:tcPr>
            <w:tcW w:w="0" w:type="auto"/>
            <w:hideMark/>
          </w:tcPr>
          <w:p w14:paraId="45E60E83"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Ethanol (n = 3)</w:t>
            </w:r>
          </w:p>
        </w:tc>
        <w:tc>
          <w:tcPr>
            <w:tcW w:w="0" w:type="auto"/>
            <w:hideMark/>
          </w:tcPr>
          <w:p w14:paraId="25C79314"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346 ± 9</w:t>
            </w:r>
          </w:p>
        </w:tc>
        <w:tc>
          <w:tcPr>
            <w:tcW w:w="0" w:type="auto"/>
            <w:hideMark/>
          </w:tcPr>
          <w:p w14:paraId="746237C9"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1.23 ± 0.05</w:t>
            </w:r>
          </w:p>
        </w:tc>
        <w:tc>
          <w:tcPr>
            <w:tcW w:w="0" w:type="auto"/>
            <w:hideMark/>
          </w:tcPr>
          <w:p w14:paraId="77030BD5"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5.50 ± 0.16</w:t>
            </w:r>
          </w:p>
        </w:tc>
        <w:tc>
          <w:tcPr>
            <w:tcW w:w="0" w:type="auto"/>
            <w:hideMark/>
          </w:tcPr>
          <w:p w14:paraId="4AE9E749"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6.3 ± 0.3</w:t>
            </w:r>
          </w:p>
        </w:tc>
      </w:tr>
      <w:tr w:rsidR="007C7CDA" w:rsidRPr="008D30EE" w14:paraId="6A676E2A" w14:textId="77777777" w:rsidTr="007C7CDA">
        <w:tc>
          <w:tcPr>
            <w:tcW w:w="0" w:type="auto"/>
            <w:hideMark/>
          </w:tcPr>
          <w:p w14:paraId="53C1698B"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DMSO (n = 4)</w:t>
            </w:r>
          </w:p>
        </w:tc>
        <w:tc>
          <w:tcPr>
            <w:tcW w:w="0" w:type="auto"/>
            <w:hideMark/>
          </w:tcPr>
          <w:p w14:paraId="3DFAD97B"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339 ± 16</w:t>
            </w:r>
          </w:p>
        </w:tc>
        <w:tc>
          <w:tcPr>
            <w:tcW w:w="0" w:type="auto"/>
            <w:hideMark/>
          </w:tcPr>
          <w:p w14:paraId="5B76114F"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1.39 ± 0.06</w:t>
            </w:r>
          </w:p>
        </w:tc>
        <w:tc>
          <w:tcPr>
            <w:tcW w:w="0" w:type="auto"/>
            <w:hideMark/>
          </w:tcPr>
          <w:p w14:paraId="5B82E46E"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5.65 ± 0.09</w:t>
            </w:r>
          </w:p>
        </w:tc>
        <w:tc>
          <w:tcPr>
            <w:tcW w:w="0" w:type="auto"/>
            <w:hideMark/>
          </w:tcPr>
          <w:p w14:paraId="47823CE8"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6.2 ± 0.2</w:t>
            </w:r>
          </w:p>
        </w:tc>
      </w:tr>
      <w:tr w:rsidR="007C7CDA" w:rsidRPr="008D30EE" w14:paraId="62A11D9D" w14:textId="77777777" w:rsidTr="007C7CDA">
        <w:tc>
          <w:tcPr>
            <w:tcW w:w="0" w:type="auto"/>
            <w:hideMark/>
          </w:tcPr>
          <w:p w14:paraId="1CFA31F4"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KH</w:t>
            </w:r>
            <w:r w:rsidRPr="008D30EE">
              <w:rPr>
                <w:rFonts w:eastAsia="Times New Roman" w:cstheme="minorHAnsi"/>
                <w:color w:val="333333"/>
                <w:bdr w:val="none" w:sz="0" w:space="0" w:color="auto" w:frame="1"/>
                <w:vertAlign w:val="subscript"/>
              </w:rPr>
              <w:t>2</w:t>
            </w:r>
            <w:r w:rsidRPr="008D30EE">
              <w:rPr>
                <w:rFonts w:eastAsia="Times New Roman" w:cstheme="minorHAnsi"/>
                <w:color w:val="333333"/>
              </w:rPr>
              <w:t>PO</w:t>
            </w:r>
            <w:r w:rsidRPr="008D30EE">
              <w:rPr>
                <w:rFonts w:eastAsia="Times New Roman" w:cstheme="minorHAnsi"/>
                <w:color w:val="333333"/>
                <w:bdr w:val="none" w:sz="0" w:space="0" w:color="auto" w:frame="1"/>
                <w:vertAlign w:val="subscript"/>
              </w:rPr>
              <w:t>4</w:t>
            </w:r>
            <w:r w:rsidRPr="008D30EE">
              <w:rPr>
                <w:rFonts w:eastAsia="Times New Roman" w:cstheme="minorHAnsi"/>
                <w:color w:val="333333"/>
              </w:rPr>
              <w:t> (n = 4)</w:t>
            </w:r>
          </w:p>
        </w:tc>
        <w:tc>
          <w:tcPr>
            <w:tcW w:w="0" w:type="auto"/>
            <w:hideMark/>
          </w:tcPr>
          <w:p w14:paraId="455B184F"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350 ± 16</w:t>
            </w:r>
          </w:p>
        </w:tc>
        <w:tc>
          <w:tcPr>
            <w:tcW w:w="0" w:type="auto"/>
            <w:hideMark/>
          </w:tcPr>
          <w:p w14:paraId="52C07127"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1.33 ± 0.05</w:t>
            </w:r>
          </w:p>
        </w:tc>
        <w:tc>
          <w:tcPr>
            <w:tcW w:w="0" w:type="auto"/>
            <w:hideMark/>
          </w:tcPr>
          <w:p w14:paraId="3BC1D8EF"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5.60 ± 0.08</w:t>
            </w:r>
          </w:p>
        </w:tc>
        <w:tc>
          <w:tcPr>
            <w:tcW w:w="0" w:type="auto"/>
            <w:hideMark/>
          </w:tcPr>
          <w:p w14:paraId="16AC14A8"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6.3 ± 0.3</w:t>
            </w:r>
          </w:p>
        </w:tc>
      </w:tr>
      <w:tr w:rsidR="007C7CDA" w:rsidRPr="008D30EE" w14:paraId="0F4E2ABC" w14:textId="77777777" w:rsidTr="007C7CDA">
        <w:tc>
          <w:tcPr>
            <w:tcW w:w="0" w:type="auto"/>
            <w:hideMark/>
          </w:tcPr>
          <w:p w14:paraId="59F9ECCC"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ROT (n = 4)</w:t>
            </w:r>
          </w:p>
        </w:tc>
        <w:tc>
          <w:tcPr>
            <w:tcW w:w="0" w:type="auto"/>
            <w:hideMark/>
          </w:tcPr>
          <w:p w14:paraId="63FE2300"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379 ± 8</w:t>
            </w:r>
          </w:p>
        </w:tc>
        <w:tc>
          <w:tcPr>
            <w:tcW w:w="0" w:type="auto"/>
            <w:hideMark/>
          </w:tcPr>
          <w:p w14:paraId="2791AF7D"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1.39 ± 0.03</w:t>
            </w:r>
          </w:p>
        </w:tc>
        <w:tc>
          <w:tcPr>
            <w:tcW w:w="0" w:type="auto"/>
            <w:hideMark/>
          </w:tcPr>
          <w:p w14:paraId="1B0604E3"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5.49 ± 0.33</w:t>
            </w:r>
          </w:p>
        </w:tc>
        <w:tc>
          <w:tcPr>
            <w:tcW w:w="0" w:type="auto"/>
            <w:hideMark/>
          </w:tcPr>
          <w:p w14:paraId="50F62DF7"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6.3 ± 0.4</w:t>
            </w:r>
          </w:p>
        </w:tc>
      </w:tr>
      <w:tr w:rsidR="007C7CDA" w:rsidRPr="008D30EE" w14:paraId="71D86419" w14:textId="77777777" w:rsidTr="007C7CDA">
        <w:tc>
          <w:tcPr>
            <w:tcW w:w="0" w:type="auto"/>
            <w:hideMark/>
          </w:tcPr>
          <w:p w14:paraId="44CA2525"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95% O</w:t>
            </w:r>
            <w:r w:rsidRPr="008D30EE">
              <w:rPr>
                <w:rFonts w:eastAsia="Times New Roman" w:cstheme="minorHAnsi"/>
                <w:color w:val="333333"/>
                <w:bdr w:val="none" w:sz="0" w:space="0" w:color="auto" w:frame="1"/>
                <w:vertAlign w:val="subscript"/>
              </w:rPr>
              <w:t>2</w:t>
            </w:r>
            <w:r w:rsidRPr="008D30EE">
              <w:rPr>
                <w:rFonts w:eastAsia="Times New Roman" w:cstheme="minorHAnsi"/>
                <w:color w:val="333333"/>
              </w:rPr>
              <w:t> (n = 4)</w:t>
            </w:r>
          </w:p>
        </w:tc>
        <w:tc>
          <w:tcPr>
            <w:tcW w:w="0" w:type="auto"/>
            <w:hideMark/>
          </w:tcPr>
          <w:p w14:paraId="19FFD4C9"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350 ± 9</w:t>
            </w:r>
          </w:p>
        </w:tc>
        <w:tc>
          <w:tcPr>
            <w:tcW w:w="0" w:type="auto"/>
            <w:hideMark/>
          </w:tcPr>
          <w:p w14:paraId="0692DC6B"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1.26 ± 0.05</w:t>
            </w:r>
          </w:p>
        </w:tc>
        <w:tc>
          <w:tcPr>
            <w:tcW w:w="0" w:type="auto"/>
            <w:hideMark/>
          </w:tcPr>
          <w:p w14:paraId="4B1EAD97"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5.51 ± 0.14</w:t>
            </w:r>
          </w:p>
        </w:tc>
        <w:tc>
          <w:tcPr>
            <w:tcW w:w="0" w:type="auto"/>
            <w:hideMark/>
          </w:tcPr>
          <w:p w14:paraId="72F666F3"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6.6 ± 0.2</w:t>
            </w:r>
          </w:p>
        </w:tc>
      </w:tr>
      <w:tr w:rsidR="007C7CDA" w:rsidRPr="008D30EE" w14:paraId="50BCAC85" w14:textId="77777777" w:rsidTr="007C7CDA">
        <w:tc>
          <w:tcPr>
            <w:tcW w:w="0" w:type="auto"/>
            <w:hideMark/>
          </w:tcPr>
          <w:p w14:paraId="1584FB9C"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95% O</w:t>
            </w:r>
            <w:r w:rsidRPr="008D30EE">
              <w:rPr>
                <w:rFonts w:eastAsia="Times New Roman" w:cstheme="minorHAnsi"/>
                <w:color w:val="333333"/>
                <w:bdr w:val="none" w:sz="0" w:space="0" w:color="auto" w:frame="1"/>
                <w:vertAlign w:val="subscript"/>
              </w:rPr>
              <w:t>2</w:t>
            </w:r>
            <w:r w:rsidRPr="008D30EE">
              <w:rPr>
                <w:rFonts w:eastAsia="Times New Roman" w:cstheme="minorHAnsi"/>
                <w:color w:val="333333"/>
              </w:rPr>
              <w:t>+TTFA (n = 4)</w:t>
            </w:r>
          </w:p>
        </w:tc>
        <w:tc>
          <w:tcPr>
            <w:tcW w:w="0" w:type="auto"/>
            <w:hideMark/>
          </w:tcPr>
          <w:p w14:paraId="29B55223"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326 ± 6</w:t>
            </w:r>
          </w:p>
        </w:tc>
        <w:tc>
          <w:tcPr>
            <w:tcW w:w="0" w:type="auto"/>
            <w:hideMark/>
          </w:tcPr>
          <w:p w14:paraId="2C1CC09D"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1.31 ± 0.07</w:t>
            </w:r>
          </w:p>
        </w:tc>
        <w:tc>
          <w:tcPr>
            <w:tcW w:w="0" w:type="auto"/>
            <w:hideMark/>
          </w:tcPr>
          <w:p w14:paraId="66160DD7"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6.17 ± 0.37</w:t>
            </w:r>
          </w:p>
        </w:tc>
        <w:tc>
          <w:tcPr>
            <w:tcW w:w="0" w:type="auto"/>
            <w:hideMark/>
          </w:tcPr>
          <w:p w14:paraId="771DE3E4"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6.4 ± 0.3</w:t>
            </w:r>
          </w:p>
        </w:tc>
      </w:tr>
      <w:tr w:rsidR="007C7CDA" w:rsidRPr="008D30EE" w14:paraId="7E6B13B3" w14:textId="77777777" w:rsidTr="007C7CDA">
        <w:tc>
          <w:tcPr>
            <w:tcW w:w="0" w:type="auto"/>
            <w:hideMark/>
          </w:tcPr>
          <w:p w14:paraId="71334C8B"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TTFA (n = 6)</w:t>
            </w:r>
          </w:p>
        </w:tc>
        <w:tc>
          <w:tcPr>
            <w:tcW w:w="0" w:type="auto"/>
            <w:hideMark/>
          </w:tcPr>
          <w:p w14:paraId="580C75B8"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334 ± 11</w:t>
            </w:r>
          </w:p>
        </w:tc>
        <w:tc>
          <w:tcPr>
            <w:tcW w:w="0" w:type="auto"/>
            <w:hideMark/>
          </w:tcPr>
          <w:p w14:paraId="710CEC2E"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1.28 ± 0.06</w:t>
            </w:r>
          </w:p>
        </w:tc>
        <w:tc>
          <w:tcPr>
            <w:tcW w:w="0" w:type="auto"/>
            <w:hideMark/>
          </w:tcPr>
          <w:p w14:paraId="17CDA6D6"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5.69 ± 0.31</w:t>
            </w:r>
          </w:p>
        </w:tc>
        <w:tc>
          <w:tcPr>
            <w:tcW w:w="0" w:type="auto"/>
            <w:hideMark/>
          </w:tcPr>
          <w:p w14:paraId="4786189D"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6.3 ± 0.3</w:t>
            </w:r>
          </w:p>
        </w:tc>
      </w:tr>
      <w:tr w:rsidR="007C7CDA" w:rsidRPr="008D30EE" w14:paraId="5233D309" w14:textId="77777777" w:rsidTr="007C7CDA">
        <w:tc>
          <w:tcPr>
            <w:tcW w:w="0" w:type="auto"/>
            <w:hideMark/>
          </w:tcPr>
          <w:p w14:paraId="6CDFC3F8"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AA (n = 4)</w:t>
            </w:r>
          </w:p>
        </w:tc>
        <w:tc>
          <w:tcPr>
            <w:tcW w:w="0" w:type="auto"/>
            <w:hideMark/>
          </w:tcPr>
          <w:p w14:paraId="5F6DEA5E"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341 ± 19</w:t>
            </w:r>
          </w:p>
        </w:tc>
        <w:tc>
          <w:tcPr>
            <w:tcW w:w="0" w:type="auto"/>
            <w:hideMark/>
          </w:tcPr>
          <w:p w14:paraId="16C4F9EF"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1.31 ± 0.06</w:t>
            </w:r>
          </w:p>
        </w:tc>
        <w:tc>
          <w:tcPr>
            <w:tcW w:w="0" w:type="auto"/>
            <w:hideMark/>
          </w:tcPr>
          <w:p w14:paraId="1DB4FAE0"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5.92 ± 0.24</w:t>
            </w:r>
          </w:p>
        </w:tc>
        <w:tc>
          <w:tcPr>
            <w:tcW w:w="0" w:type="auto"/>
            <w:hideMark/>
          </w:tcPr>
          <w:p w14:paraId="43092DEE"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6.8 ± 0.3</w:t>
            </w:r>
          </w:p>
        </w:tc>
      </w:tr>
      <w:tr w:rsidR="007C7CDA" w:rsidRPr="008D30EE" w14:paraId="4D985F9B" w14:textId="77777777" w:rsidTr="007C7CDA">
        <w:tc>
          <w:tcPr>
            <w:tcW w:w="0" w:type="auto"/>
            <w:hideMark/>
          </w:tcPr>
          <w:p w14:paraId="2933D65D"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KCN (n = 4)</w:t>
            </w:r>
          </w:p>
        </w:tc>
        <w:tc>
          <w:tcPr>
            <w:tcW w:w="0" w:type="auto"/>
            <w:hideMark/>
          </w:tcPr>
          <w:p w14:paraId="44B37C4F"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350 ± 12</w:t>
            </w:r>
          </w:p>
        </w:tc>
        <w:tc>
          <w:tcPr>
            <w:tcW w:w="0" w:type="auto"/>
            <w:hideMark/>
          </w:tcPr>
          <w:p w14:paraId="34B4CA53"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1.24 ± 0.03</w:t>
            </w:r>
          </w:p>
        </w:tc>
        <w:tc>
          <w:tcPr>
            <w:tcW w:w="0" w:type="auto"/>
            <w:hideMark/>
          </w:tcPr>
          <w:p w14:paraId="16C2B403"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5.51 ± 0.17</w:t>
            </w:r>
          </w:p>
        </w:tc>
        <w:tc>
          <w:tcPr>
            <w:tcW w:w="0" w:type="auto"/>
            <w:hideMark/>
          </w:tcPr>
          <w:p w14:paraId="4680931B"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6.0 ± 0.2</w:t>
            </w:r>
          </w:p>
        </w:tc>
      </w:tr>
      <w:tr w:rsidR="007C7CDA" w:rsidRPr="008D30EE" w14:paraId="3BB94B89" w14:textId="77777777" w:rsidTr="007C7CDA">
        <w:tc>
          <w:tcPr>
            <w:tcW w:w="0" w:type="auto"/>
            <w:hideMark/>
          </w:tcPr>
          <w:p w14:paraId="69988D41"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DPI (n = 4)</w:t>
            </w:r>
          </w:p>
        </w:tc>
        <w:tc>
          <w:tcPr>
            <w:tcW w:w="0" w:type="auto"/>
            <w:hideMark/>
          </w:tcPr>
          <w:p w14:paraId="1C6FEF8D"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363 ± 11</w:t>
            </w:r>
          </w:p>
        </w:tc>
        <w:tc>
          <w:tcPr>
            <w:tcW w:w="0" w:type="auto"/>
            <w:hideMark/>
          </w:tcPr>
          <w:p w14:paraId="0D45AE25"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1.24 ± 0.04</w:t>
            </w:r>
          </w:p>
        </w:tc>
        <w:tc>
          <w:tcPr>
            <w:tcW w:w="0" w:type="auto"/>
            <w:hideMark/>
          </w:tcPr>
          <w:p w14:paraId="45368494"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5.59 ± 0.07</w:t>
            </w:r>
          </w:p>
        </w:tc>
        <w:tc>
          <w:tcPr>
            <w:tcW w:w="0" w:type="auto"/>
            <w:hideMark/>
          </w:tcPr>
          <w:p w14:paraId="5788F203" w14:textId="77777777" w:rsidR="007C7CDA" w:rsidRPr="008D30EE" w:rsidRDefault="007C7CDA" w:rsidP="007C7CDA">
            <w:pPr>
              <w:rPr>
                <w:rFonts w:eastAsia="Times New Roman" w:cstheme="minorHAnsi"/>
                <w:color w:val="333333"/>
              </w:rPr>
            </w:pPr>
            <w:r w:rsidRPr="008D30EE">
              <w:rPr>
                <w:rFonts w:eastAsia="Times New Roman" w:cstheme="minorHAnsi"/>
                <w:color w:val="333333"/>
              </w:rPr>
              <w:t>6.9 ± 0.3</w:t>
            </w:r>
          </w:p>
        </w:tc>
      </w:tr>
    </w:tbl>
    <w:p w14:paraId="6A8FA70A" w14:textId="77777777" w:rsidR="00010637" w:rsidRPr="008D30EE" w:rsidRDefault="00010637" w:rsidP="00010637">
      <w:pPr>
        <w:autoSpaceDE w:val="0"/>
        <w:autoSpaceDN w:val="0"/>
        <w:adjustRightInd w:val="0"/>
        <w:spacing w:after="0" w:line="240" w:lineRule="auto"/>
        <w:rPr>
          <w:rFonts w:cstheme="minorHAnsi"/>
        </w:rPr>
      </w:pPr>
      <w:r w:rsidRPr="008D30EE">
        <w:rPr>
          <w:rFonts w:cstheme="minorHAnsi"/>
        </w:rPr>
        <w:t>Values are mean ± SEM, n is the number of lungs for a given treatment.</w:t>
      </w:r>
    </w:p>
    <w:p w14:paraId="24081F73" w14:textId="77777777" w:rsidR="00010637" w:rsidRPr="008D30EE" w:rsidRDefault="00010637" w:rsidP="00010637">
      <w:pPr>
        <w:autoSpaceDE w:val="0"/>
        <w:autoSpaceDN w:val="0"/>
        <w:adjustRightInd w:val="0"/>
        <w:spacing w:after="0" w:line="240" w:lineRule="auto"/>
        <w:rPr>
          <w:rFonts w:cstheme="minorHAnsi"/>
        </w:rPr>
      </w:pPr>
      <w:r w:rsidRPr="008D30EE">
        <w:rPr>
          <w:rFonts w:cstheme="minorHAnsi"/>
        </w:rPr>
        <w:t>DMSO: dimethyl sulfoxide; KH</w:t>
      </w:r>
      <w:r w:rsidRPr="008D30EE">
        <w:rPr>
          <w:rFonts w:cstheme="minorHAnsi"/>
          <w:vertAlign w:val="subscript"/>
        </w:rPr>
        <w:t>2</w:t>
      </w:r>
      <w:r w:rsidRPr="008D30EE">
        <w:rPr>
          <w:rFonts w:cstheme="minorHAnsi"/>
        </w:rPr>
        <w:t>PO</w:t>
      </w:r>
      <w:r w:rsidRPr="008D30EE">
        <w:rPr>
          <w:rFonts w:cstheme="minorHAnsi"/>
          <w:vertAlign w:val="subscript"/>
        </w:rPr>
        <w:t>4</w:t>
      </w:r>
      <w:r w:rsidRPr="008D30EE">
        <w:rPr>
          <w:rFonts w:cstheme="minorHAnsi"/>
        </w:rPr>
        <w:t>: 0.2-mM phosphate buffer; ROT: rotenone; TTFA: thenoyltrifluoroacetone; AA: antimycin</w:t>
      </w:r>
    </w:p>
    <w:p w14:paraId="152AF0A2" w14:textId="51B94D84" w:rsidR="00097129" w:rsidRPr="008D30EE" w:rsidRDefault="00010637" w:rsidP="00010637">
      <w:pPr>
        <w:rPr>
          <w:rFonts w:cstheme="minorHAnsi"/>
        </w:rPr>
      </w:pPr>
      <w:r w:rsidRPr="008D30EE">
        <w:rPr>
          <w:rFonts w:cstheme="minorHAnsi"/>
        </w:rPr>
        <w:t>A; KCN: potassium cyanide; DPI: diphenyleneiodonium chloride; BW: body weights.</w:t>
      </w:r>
    </w:p>
    <w:p w14:paraId="7CB40BA3" w14:textId="77777777" w:rsidR="00487384" w:rsidRPr="008D30EE" w:rsidRDefault="004E7700" w:rsidP="00E85F95">
      <w:pPr>
        <w:pStyle w:val="Heading2"/>
        <w:rPr>
          <w:rFonts w:asciiTheme="minorHAnsi" w:hAnsiTheme="minorHAnsi" w:cstheme="minorHAnsi"/>
        </w:rPr>
      </w:pPr>
      <w:hyperlink r:id="rId15" w:anchor="toc" w:tooltip="Resorufin standard curve and the effects of inhibitors" w:history="1">
        <w:r w:rsidR="00487384" w:rsidRPr="008D30EE">
          <w:rPr>
            <w:rFonts w:asciiTheme="minorHAnsi" w:hAnsiTheme="minorHAnsi" w:cstheme="minorHAnsi"/>
          </w:rPr>
          <w:t>Resorufin standard curve and the effects of inhibitors</w:t>
        </w:r>
      </w:hyperlink>
    </w:p>
    <w:p w14:paraId="222F727D" w14:textId="77777777" w:rsidR="00487384" w:rsidRPr="008D30EE" w:rsidRDefault="00487384" w:rsidP="00E85F95">
      <w:pPr>
        <w:rPr>
          <w:rFonts w:cstheme="minorHAnsi"/>
        </w:rPr>
      </w:pPr>
      <w:r w:rsidRPr="008D30EE">
        <w:rPr>
          <w:rFonts w:cstheme="minorHAnsi"/>
        </w:rPr>
        <w:t xml:space="preserve">Figure 1(A) shows a representative standard curve without and with catalase added to the standard samples to inhibit the oxidation of AR to resorufin. TTFA (Figure 1(B)), rotenone (data not shown), antimycin A (AA) (data not shown), and diphenyleneiodonium chloride (DPI) (data not shown) had no effect on the resorufin emission signal in the standard curve. Only potassium cyanide (KCN) had an effect on the resorufin emission signal (Figure </w:t>
      </w:r>
      <w:r w:rsidRPr="008D30EE">
        <w:rPr>
          <w:rFonts w:cstheme="minorHAnsi"/>
        </w:rPr>
        <w:lastRenderedPageBreak/>
        <w:t xml:space="preserve">1(C)), appearing to quench the resorufin signal; the slope of the standard curve scaled down by </w:t>
      </w:r>
      <w:r w:rsidRPr="008D30EE">
        <w:rPr>
          <w:rFonts w:ascii="Cambria Math" w:hAnsi="Cambria Math" w:cs="Cambria Math"/>
        </w:rPr>
        <w:t>∼</w:t>
      </w:r>
      <w:r w:rsidRPr="008D30EE">
        <w:rPr>
          <w:rFonts w:cstheme="minorHAnsi"/>
        </w:rPr>
        <w:t>60% as compared to that without KCN. This quenching effect was accounted for in the analysis of the resorufin signal measured in perfusate recirculating through the lungs in the presence of KCN.</w:t>
      </w:r>
    </w:p>
    <w:p w14:paraId="1E843417" w14:textId="77777777" w:rsidR="00955099" w:rsidRPr="008D30EE" w:rsidRDefault="00B55C00" w:rsidP="00487384">
      <w:pPr>
        <w:spacing w:after="0" w:line="240" w:lineRule="auto"/>
        <w:textAlignment w:val="baseline"/>
        <w:rPr>
          <w:rFonts w:cstheme="minorHAnsi"/>
        </w:rPr>
      </w:pPr>
      <w:r w:rsidRPr="008D30EE">
        <w:rPr>
          <w:rFonts w:cstheme="minorHAnsi"/>
          <w:noProof/>
        </w:rPr>
        <w:drawing>
          <wp:inline distT="0" distB="0" distL="0" distR="0" wp14:anchorId="7854C6EE" wp14:editId="42A6514D">
            <wp:extent cx="3657600" cy="1856232"/>
            <wp:effectExtent l="0" t="0" r="0" b="0"/>
            <wp:docPr id="5" name="Picture 5"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57600" cy="1856232"/>
                    </a:xfrm>
                    <a:prstGeom prst="rect">
                      <a:avLst/>
                    </a:prstGeom>
                    <a:noFill/>
                    <a:ln>
                      <a:noFill/>
                    </a:ln>
                  </pic:spPr>
                </pic:pic>
              </a:graphicData>
            </a:graphic>
          </wp:inline>
        </w:drawing>
      </w:r>
    </w:p>
    <w:p w14:paraId="1147EC12" w14:textId="0189CCD8" w:rsidR="00487384" w:rsidRPr="008D30EE" w:rsidRDefault="00487384" w:rsidP="00487384">
      <w:pPr>
        <w:spacing w:after="0" w:line="240" w:lineRule="auto"/>
        <w:textAlignment w:val="baseline"/>
        <w:rPr>
          <w:rFonts w:cstheme="minorHAnsi"/>
        </w:rPr>
      </w:pPr>
      <w:r w:rsidRPr="008D30EE">
        <w:rPr>
          <w:rFonts w:cstheme="minorHAnsi"/>
        </w:rPr>
        <w:t>Figure 1. Panel A. Standard curves of AR oxidation to resorufin with</w:t>
      </w:r>
      <w:r w:rsidR="00604457" w:rsidRPr="008D30EE">
        <w:rPr>
          <w:rFonts w:cstheme="minorHAnsi"/>
        </w:rPr>
        <w:t xml:space="preserve"> </w:t>
      </w:r>
      <w:r w:rsidR="004513C7" w:rsidRPr="008D30EE">
        <w:rPr>
          <w:rFonts w:cstheme="minorHAnsi"/>
        </w:rPr>
        <w:t>(</w:t>
      </w:r>
      <w:r w:rsidR="00604457" w:rsidRPr="008D30EE">
        <w:rPr>
          <w:rFonts w:cstheme="minorHAnsi"/>
        </w:rPr>
        <w:t>○</w:t>
      </w:r>
      <w:r w:rsidR="004513C7" w:rsidRPr="008D30EE">
        <w:rPr>
          <w:rFonts w:cstheme="minorHAnsi"/>
        </w:rPr>
        <w:t>)</w:t>
      </w:r>
      <w:r w:rsidR="00604457" w:rsidRPr="008D30EE">
        <w:rPr>
          <w:rFonts w:cstheme="minorHAnsi"/>
        </w:rPr>
        <w:t xml:space="preserve"> </w:t>
      </w:r>
      <w:r w:rsidRPr="008D30EE">
        <w:rPr>
          <w:rFonts w:cstheme="minorHAnsi"/>
        </w:rPr>
        <w:t xml:space="preserve">or without (•) catalase added to the standard curve samples. Panel B. Standard curves with </w:t>
      </w:r>
      <w:r w:rsidR="004513C7" w:rsidRPr="008D30EE">
        <w:rPr>
          <w:rFonts w:cstheme="minorHAnsi"/>
        </w:rPr>
        <w:t>(</w:t>
      </w:r>
      <w:r w:rsidR="00604457" w:rsidRPr="008D30EE">
        <w:rPr>
          <w:rFonts w:cstheme="minorHAnsi"/>
        </w:rPr>
        <w:t>○</w:t>
      </w:r>
      <w:r w:rsidR="004513C7" w:rsidRPr="008D30EE">
        <w:rPr>
          <w:rFonts w:cstheme="minorHAnsi"/>
        </w:rPr>
        <w:t>)</w:t>
      </w:r>
      <w:r w:rsidRPr="008D30EE">
        <w:rPr>
          <w:rFonts w:cstheme="minorHAnsi"/>
        </w:rPr>
        <w:t xml:space="preserve"> or without (•) thenoyltrifluoroacetone (TTFA) added to the standard curve samples. Panel C. Standard curves with</w:t>
      </w:r>
      <w:r w:rsidR="00604457" w:rsidRPr="008D30EE">
        <w:rPr>
          <w:rFonts w:cstheme="minorHAnsi"/>
        </w:rPr>
        <w:t xml:space="preserve"> </w:t>
      </w:r>
      <w:r w:rsidR="004513C7" w:rsidRPr="008D30EE">
        <w:rPr>
          <w:rFonts w:cstheme="minorHAnsi"/>
        </w:rPr>
        <w:t>(</w:t>
      </w:r>
      <w:r w:rsidR="00604457" w:rsidRPr="008D30EE">
        <w:rPr>
          <w:rFonts w:cstheme="minorHAnsi"/>
        </w:rPr>
        <w:t>○</w:t>
      </w:r>
      <w:r w:rsidR="004513C7" w:rsidRPr="008D30EE">
        <w:rPr>
          <w:rFonts w:cstheme="minorHAnsi"/>
        </w:rPr>
        <w:t>)</w:t>
      </w:r>
      <w:r w:rsidR="00604457" w:rsidRPr="008D30EE">
        <w:rPr>
          <w:rFonts w:cstheme="minorHAnsi"/>
        </w:rPr>
        <w:t xml:space="preserve"> </w:t>
      </w:r>
      <w:r w:rsidRPr="008D30EE">
        <w:rPr>
          <w:rFonts w:cstheme="minorHAnsi"/>
        </w:rPr>
        <w:t>or without (•) potassium cyanide (KCN) added to the standard curve samples.</w:t>
      </w:r>
    </w:p>
    <w:p w14:paraId="53E2E635" w14:textId="77777777" w:rsidR="00955099" w:rsidRPr="008D30EE" w:rsidRDefault="00955099" w:rsidP="00487384">
      <w:pPr>
        <w:spacing w:after="0" w:line="240" w:lineRule="auto"/>
        <w:textAlignment w:val="baseline"/>
        <w:rPr>
          <w:rFonts w:eastAsia="Times New Roman" w:cstheme="minorHAnsi"/>
          <w:color w:val="333333"/>
          <w:sz w:val="20"/>
          <w:szCs w:val="20"/>
        </w:rPr>
      </w:pPr>
    </w:p>
    <w:p w14:paraId="0F382D08" w14:textId="77777777" w:rsidR="00487384" w:rsidRPr="008D30EE" w:rsidRDefault="004E7700" w:rsidP="00F86E6A">
      <w:pPr>
        <w:pStyle w:val="Heading2"/>
        <w:rPr>
          <w:rFonts w:asciiTheme="minorHAnsi" w:hAnsiTheme="minorHAnsi" w:cstheme="minorHAnsi"/>
        </w:rPr>
      </w:pPr>
      <w:hyperlink r:id="rId17" w:anchor="toc" w:tooltip="AR photo-oxidation rate" w:history="1">
        <w:r w:rsidR="00487384" w:rsidRPr="008D30EE">
          <w:rPr>
            <w:rFonts w:asciiTheme="minorHAnsi" w:hAnsiTheme="minorHAnsi" w:cstheme="minorHAnsi"/>
          </w:rPr>
          <w:t>AR photo-oxidation rate</w:t>
        </w:r>
      </w:hyperlink>
    </w:p>
    <w:p w14:paraId="7924521C" w14:textId="77777777" w:rsidR="00487384" w:rsidRPr="008D30EE" w:rsidRDefault="00487384" w:rsidP="00F86E6A">
      <w:pPr>
        <w:rPr>
          <w:rFonts w:cstheme="minorHAnsi"/>
        </w:rPr>
      </w:pPr>
      <w:r w:rsidRPr="008D30EE">
        <w:rPr>
          <w:rFonts w:cstheme="minorHAnsi"/>
        </w:rPr>
        <w:t>To determine the photo-oxidation rate of AR to resorufin in perfusate recirculating through the lungs, the slope of the standard curve exemplified in Figure 1(A) was used to convert the resorufin emission signal in reservoir samples collected without the lungs attached to the ventilation-perfusion system to "equivalent" nmol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in the recirculating perfusate (Figure 2(A)). AR photo-oxidation rate to "equivalent"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formation was then estimated as the linear regression slope. This "equivalent"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formation due to AR photo-oxidation to resorufin was 0.43 ± 0.02 (SEM, </w:t>
      </w:r>
      <w:r w:rsidRPr="008D30EE">
        <w:rPr>
          <w:rFonts w:cstheme="minorHAnsi"/>
          <w:i/>
          <w:iCs/>
          <w:bdr w:val="none" w:sz="0" w:space="0" w:color="auto" w:frame="1"/>
        </w:rPr>
        <w:t>n</w:t>
      </w:r>
      <w:r w:rsidRPr="008D30EE">
        <w:rPr>
          <w:rFonts w:cstheme="minorHAnsi"/>
        </w:rPr>
        <w:t> = 3) nmol/min.</w:t>
      </w:r>
    </w:p>
    <w:p w14:paraId="79481E23" w14:textId="77777777" w:rsidR="00955099" w:rsidRPr="008D30EE" w:rsidRDefault="005C4D94" w:rsidP="00F86E6A">
      <w:pPr>
        <w:rPr>
          <w:rFonts w:cstheme="minorHAnsi"/>
        </w:rPr>
      </w:pPr>
      <w:r w:rsidRPr="008D30EE">
        <w:rPr>
          <w:rFonts w:cstheme="minorHAnsi"/>
          <w:noProof/>
        </w:rPr>
        <w:drawing>
          <wp:inline distT="0" distB="0" distL="0" distR="0" wp14:anchorId="0D7D64AA" wp14:editId="50CF23FB">
            <wp:extent cx="3657600" cy="1682496"/>
            <wp:effectExtent l="0" t="0" r="0" b="0"/>
            <wp:docPr id="6" name="Picture 6"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657600" cy="1682496"/>
                    </a:xfrm>
                    <a:prstGeom prst="rect">
                      <a:avLst/>
                    </a:prstGeom>
                    <a:noFill/>
                    <a:ln>
                      <a:noFill/>
                    </a:ln>
                  </pic:spPr>
                </pic:pic>
              </a:graphicData>
            </a:graphic>
          </wp:inline>
        </w:drawing>
      </w:r>
      <w:r w:rsidR="00487384" w:rsidRPr="008D30EE">
        <w:rPr>
          <w:rFonts w:cstheme="minorHAnsi"/>
        </w:rPr>
        <w:t xml:space="preserve"> </w:t>
      </w:r>
    </w:p>
    <w:p w14:paraId="016F03F2" w14:textId="35A4406B" w:rsidR="00487384" w:rsidRPr="008D30EE" w:rsidRDefault="00487384" w:rsidP="00F86E6A">
      <w:pPr>
        <w:rPr>
          <w:rFonts w:cstheme="minorHAnsi"/>
        </w:rPr>
      </w:pPr>
      <w:r w:rsidRPr="008D30EE">
        <w:rPr>
          <w:rFonts w:cstheme="minorHAnsi"/>
        </w:rPr>
        <w:t>Figure 2. Panel A. Representative "equivalent" amount of H</w:t>
      </w:r>
      <w:r w:rsidRPr="008D30EE">
        <w:rPr>
          <w:rFonts w:cstheme="minorHAnsi"/>
          <w:vertAlign w:val="subscript"/>
        </w:rPr>
        <w:t>2</w:t>
      </w:r>
      <w:r w:rsidRPr="008D30EE">
        <w:rPr>
          <w:rFonts w:cstheme="minorHAnsi"/>
        </w:rPr>
        <w:t>O</w:t>
      </w:r>
      <w:r w:rsidRPr="008D30EE">
        <w:rPr>
          <w:rFonts w:cstheme="minorHAnsi"/>
          <w:vertAlign w:val="subscript"/>
        </w:rPr>
        <w:t>2</w:t>
      </w:r>
      <w:r w:rsidRPr="008D30EE">
        <w:rPr>
          <w:rFonts w:cstheme="minorHAnsi"/>
        </w:rPr>
        <w:t xml:space="preserve"> formed in the recirculating perfusate due to AR photo-oxidation to resorufin as a function of recirculation time following the addition of AR + HRP to the recirculating perfusate. Values are mean ± SEM (n = 3). Panel B. Representative "equivalent" amount of H</w:t>
      </w:r>
      <w:r w:rsidRPr="008D30EE">
        <w:rPr>
          <w:rFonts w:cstheme="minorHAnsi"/>
          <w:vertAlign w:val="subscript"/>
        </w:rPr>
        <w:t>2</w:t>
      </w:r>
      <w:r w:rsidRPr="008D30EE">
        <w:rPr>
          <w:rFonts w:cstheme="minorHAnsi"/>
        </w:rPr>
        <w:t>O</w:t>
      </w:r>
      <w:r w:rsidRPr="008D30EE">
        <w:rPr>
          <w:rFonts w:cstheme="minorHAnsi"/>
          <w:vertAlign w:val="subscript"/>
        </w:rPr>
        <w:t>2</w:t>
      </w:r>
      <w:r w:rsidRPr="008D30EE">
        <w:rPr>
          <w:rFonts w:cstheme="minorHAnsi"/>
        </w:rPr>
        <w:t xml:space="preserve"> in the recirculating perfusate as a function of recirculation time with the lungs connected to the ventilation-perfusion system before (•) and after (</w:t>
      </w:r>
      <w:bookmarkStart w:id="16" w:name="_Hlk34380307"/>
      <w:r w:rsidR="00BF05D0" w:rsidRPr="008D30EE">
        <w:rPr>
          <w:rFonts w:cstheme="minorHAnsi"/>
        </w:rPr>
        <w:t>○</w:t>
      </w:r>
      <w:bookmarkEnd w:id="16"/>
      <w:r w:rsidRPr="008D30EE">
        <w:rPr>
          <w:rFonts w:cstheme="minorHAnsi"/>
        </w:rPr>
        <w:t>) the mean rate of "equivalent" H</w:t>
      </w:r>
      <w:r w:rsidRPr="008D30EE">
        <w:rPr>
          <w:rFonts w:cstheme="minorHAnsi"/>
          <w:vertAlign w:val="subscript"/>
        </w:rPr>
        <w:t>2</w:t>
      </w:r>
      <w:r w:rsidRPr="008D30EE">
        <w:rPr>
          <w:rFonts w:cstheme="minorHAnsi"/>
        </w:rPr>
        <w:t>O</w:t>
      </w:r>
      <w:r w:rsidRPr="008D30EE">
        <w:rPr>
          <w:rFonts w:cstheme="minorHAnsi"/>
          <w:vertAlign w:val="subscript"/>
        </w:rPr>
        <w:t>2</w:t>
      </w:r>
      <w:r w:rsidRPr="008D30EE">
        <w:rPr>
          <w:rFonts w:cstheme="minorHAnsi"/>
        </w:rPr>
        <w:t xml:space="preserve"> formation due to AR photo-oxidation (Panel A) was subtracted. Panel C. Representative amount of H</w:t>
      </w:r>
      <w:r w:rsidRPr="008D30EE">
        <w:rPr>
          <w:rFonts w:cstheme="minorHAnsi"/>
          <w:vertAlign w:val="subscript"/>
        </w:rPr>
        <w:t>2</w:t>
      </w:r>
      <w:r w:rsidRPr="008D30EE">
        <w:rPr>
          <w:rFonts w:cstheme="minorHAnsi"/>
        </w:rPr>
        <w:t>O</w:t>
      </w:r>
      <w:r w:rsidRPr="008D30EE">
        <w:rPr>
          <w:rFonts w:cstheme="minorHAnsi"/>
          <w:vertAlign w:val="subscript"/>
        </w:rPr>
        <w:t>2</w:t>
      </w:r>
      <w:r w:rsidRPr="008D30EE">
        <w:rPr>
          <w:rFonts w:cstheme="minorHAnsi"/>
        </w:rPr>
        <w:t xml:space="preserve"> released from the lungs per gram of dry lung wt. as function of recirculation time.</w:t>
      </w:r>
    </w:p>
    <w:p w14:paraId="1AF7137D" w14:textId="77777777" w:rsidR="00487384" w:rsidRPr="008D30EE" w:rsidRDefault="00487384" w:rsidP="00F86E6A">
      <w:pPr>
        <w:rPr>
          <w:rFonts w:cstheme="minorHAnsi"/>
        </w:rPr>
      </w:pPr>
      <w:r w:rsidRPr="008D30EE">
        <w:rPr>
          <w:rFonts w:cstheme="minorHAnsi"/>
        </w:rPr>
        <w:t>To determine the lung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 the slope of the standard curve exemplified in Figure 1(A) was used to convert the resorufin emission signals in reservoir samples collected with the lungs attached to the ventilation-perfusion system to "equivalent" nmol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xml:space="preserve"> in the recirculation perfusate as exemplified in Figure </w:t>
      </w:r>
      <w:r w:rsidRPr="008D30EE">
        <w:rPr>
          <w:rFonts w:cstheme="minorHAnsi"/>
        </w:rPr>
        <w:lastRenderedPageBreak/>
        <w:t>2(B) (solid symbols). The slope of the resulting curve is interpreted as the sum of the rates of lung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xml:space="preserve"> release and AR photo-oxidation rate to resorufin. On average, AR photo-oxidation rate to resorufin (0.43 nmol/min) was </w:t>
      </w:r>
      <w:r w:rsidRPr="008D30EE">
        <w:rPr>
          <w:rFonts w:ascii="Cambria Math" w:hAnsi="Cambria Math" w:cs="Cambria Math"/>
        </w:rPr>
        <w:t>∼</w:t>
      </w:r>
      <w:r w:rsidRPr="008D30EE">
        <w:rPr>
          <w:rFonts w:cstheme="minorHAnsi"/>
        </w:rPr>
        <w:t>18% of the total rate of resorufin formation with the lung connected to the ventilation perfusion system. The lung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 (slope of the data exemplified in Figure 2(C)) is reported in units of nmol/min/g dry lung wt.</w:t>
      </w:r>
    </w:p>
    <w:p w14:paraId="5412578D" w14:textId="77777777" w:rsidR="003548DD" w:rsidRPr="008D30EE" w:rsidRDefault="003548DD" w:rsidP="003548DD">
      <w:pPr>
        <w:pStyle w:val="Heading2"/>
        <w:rPr>
          <w:rFonts w:asciiTheme="minorHAnsi" w:hAnsiTheme="minorHAnsi" w:cstheme="minorHAnsi"/>
        </w:rPr>
      </w:pPr>
      <w:r w:rsidRPr="008D30EE">
        <w:rPr>
          <w:rFonts w:asciiTheme="minorHAnsi" w:hAnsiTheme="minorHAnsi" w:cstheme="minorHAnsi"/>
        </w:rPr>
        <w:t>Lung rate of H</w:t>
      </w:r>
      <w:r w:rsidRPr="008D30EE">
        <w:rPr>
          <w:rFonts w:asciiTheme="minorHAnsi" w:hAnsiTheme="minorHAnsi" w:cstheme="minorHAnsi"/>
          <w:sz w:val="14"/>
          <w:szCs w:val="14"/>
        </w:rPr>
        <w:t>2</w:t>
      </w:r>
      <w:r w:rsidRPr="008D30EE">
        <w:rPr>
          <w:rFonts w:asciiTheme="minorHAnsi" w:hAnsiTheme="minorHAnsi" w:cstheme="minorHAnsi"/>
        </w:rPr>
        <w:t>O</w:t>
      </w:r>
      <w:r w:rsidRPr="008D30EE">
        <w:rPr>
          <w:rFonts w:asciiTheme="minorHAnsi" w:hAnsiTheme="minorHAnsi" w:cstheme="minorHAnsi"/>
          <w:sz w:val="14"/>
          <w:szCs w:val="14"/>
        </w:rPr>
        <w:t xml:space="preserve">2 </w:t>
      </w:r>
      <w:r w:rsidRPr="008D30EE">
        <w:rPr>
          <w:rFonts w:asciiTheme="minorHAnsi" w:hAnsiTheme="minorHAnsi" w:cstheme="minorHAnsi"/>
        </w:rPr>
        <w:t>release and the effects of mitochondrial and flavin-containing enzymes inhibitors on this rate</w:t>
      </w:r>
    </w:p>
    <w:p w14:paraId="62BED974" w14:textId="3DBE9978" w:rsidR="00487384" w:rsidRPr="008D30EE" w:rsidRDefault="00487384" w:rsidP="004513C7">
      <w:pPr>
        <w:rPr>
          <w:rFonts w:cstheme="minorHAnsi"/>
          <w:color w:val="10157F"/>
          <w:sz w:val="21"/>
          <w:szCs w:val="21"/>
        </w:rPr>
      </w:pPr>
      <w:r w:rsidRPr="008D30EE">
        <w:rPr>
          <w:rFonts w:cstheme="minorHAnsi"/>
        </w:rPr>
        <w:t>The lung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 under normoxic ventilation conditions (15% O</w:t>
      </w:r>
      <w:r w:rsidRPr="008D30EE">
        <w:rPr>
          <w:rFonts w:cstheme="minorHAnsi"/>
          <w:bdr w:val="none" w:sz="0" w:space="0" w:color="auto" w:frame="1"/>
          <w:vertAlign w:val="subscript"/>
        </w:rPr>
        <w:t>2</w:t>
      </w:r>
      <w:r w:rsidRPr="008D30EE">
        <w:rPr>
          <w:rFonts w:cstheme="minorHAnsi"/>
        </w:rPr>
        <w:t>, 6% CO</w:t>
      </w:r>
      <w:r w:rsidRPr="008D30EE">
        <w:rPr>
          <w:rFonts w:cstheme="minorHAnsi"/>
          <w:bdr w:val="none" w:sz="0" w:space="0" w:color="auto" w:frame="1"/>
          <w:vertAlign w:val="subscript"/>
        </w:rPr>
        <w:t>2</w:t>
      </w:r>
      <w:r w:rsidRPr="008D30EE">
        <w:rPr>
          <w:rFonts w:cstheme="minorHAnsi"/>
        </w:rPr>
        <w:t>, balance N</w:t>
      </w:r>
      <w:r w:rsidRPr="008D30EE">
        <w:rPr>
          <w:rFonts w:cstheme="minorHAnsi"/>
          <w:bdr w:val="none" w:sz="0" w:space="0" w:color="auto" w:frame="1"/>
          <w:vertAlign w:val="subscript"/>
        </w:rPr>
        <w:t>2</w:t>
      </w:r>
      <w:r w:rsidRPr="008D30EE">
        <w:rPr>
          <w:rFonts w:cstheme="minorHAnsi"/>
        </w:rPr>
        <w:t>) was 8.45 ± 0.31 (SEM, </w:t>
      </w:r>
      <w:r w:rsidRPr="008D30EE">
        <w:rPr>
          <w:rFonts w:cstheme="minorHAnsi"/>
          <w:i/>
          <w:iCs/>
          <w:bdr w:val="none" w:sz="0" w:space="0" w:color="auto" w:frame="1"/>
        </w:rPr>
        <w:t>n</w:t>
      </w:r>
      <w:r w:rsidRPr="008D30EE">
        <w:rPr>
          <w:rFonts w:cstheme="minorHAnsi"/>
        </w:rPr>
        <w:t> = 41) nmol/min/g dry lung wt. Figure 3 shows that lung treatment with the mitochondrial complex II inhibitor (TTFA) decreased the lung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xml:space="preserve"> release by </w:t>
      </w:r>
      <w:r w:rsidRPr="008D30EE">
        <w:rPr>
          <w:rFonts w:ascii="Cambria Math" w:hAnsi="Cambria Math" w:cs="Cambria Math"/>
        </w:rPr>
        <w:t>∼</w:t>
      </w:r>
      <w:r w:rsidRPr="008D30EE">
        <w:rPr>
          <w:rFonts w:cstheme="minorHAnsi"/>
        </w:rPr>
        <w:t>76% (paired </w:t>
      </w:r>
      <w:r w:rsidRPr="008D30EE">
        <w:rPr>
          <w:rFonts w:cstheme="minorHAnsi"/>
          <w:i/>
          <w:iCs/>
          <w:bdr w:val="none" w:sz="0" w:space="0" w:color="auto" w:frame="1"/>
        </w:rPr>
        <w:t>t</w:t>
      </w:r>
      <w:r w:rsidRPr="008D30EE">
        <w:rPr>
          <w:rFonts w:cstheme="minorHAnsi"/>
        </w:rPr>
        <w:t>-test, </w:t>
      </w:r>
      <w:r w:rsidRPr="008D30EE">
        <w:rPr>
          <w:rFonts w:cstheme="minorHAnsi"/>
          <w:i/>
          <w:iCs/>
          <w:bdr w:val="none" w:sz="0" w:space="0" w:color="auto" w:frame="1"/>
        </w:rPr>
        <w:t>p</w:t>
      </w:r>
      <w:r w:rsidRPr="008D30EE">
        <w:rPr>
          <w:rFonts w:cstheme="minorHAnsi"/>
        </w:rPr>
        <w:t xml:space="preserve"> = .002), whereas lung treatment with the DPI (inhibitor of flavin-containing enzymes such as NOX) decreased the rate by </w:t>
      </w:r>
      <w:r w:rsidRPr="008D30EE">
        <w:rPr>
          <w:rFonts w:ascii="Cambria Math" w:hAnsi="Cambria Math" w:cs="Cambria Math"/>
        </w:rPr>
        <w:t>∼</w:t>
      </w:r>
      <w:r w:rsidRPr="008D30EE">
        <w:rPr>
          <w:rFonts w:cstheme="minorHAnsi"/>
        </w:rPr>
        <w:t>23% (paired </w:t>
      </w:r>
      <w:r w:rsidRPr="008D30EE">
        <w:rPr>
          <w:rFonts w:cstheme="minorHAnsi"/>
          <w:i/>
          <w:iCs/>
          <w:bdr w:val="none" w:sz="0" w:space="0" w:color="auto" w:frame="1"/>
        </w:rPr>
        <w:t>t</w:t>
      </w:r>
      <w:r w:rsidRPr="008D30EE">
        <w:rPr>
          <w:rFonts w:cstheme="minorHAnsi"/>
        </w:rPr>
        <w:t>-test, </w:t>
      </w:r>
      <w:r w:rsidRPr="008D30EE">
        <w:rPr>
          <w:rFonts w:cstheme="minorHAnsi"/>
          <w:i/>
          <w:iCs/>
          <w:bdr w:val="none" w:sz="0" w:space="0" w:color="auto" w:frame="1"/>
        </w:rPr>
        <w:t>p</w:t>
      </w:r>
      <w:r w:rsidRPr="008D30EE">
        <w:rPr>
          <w:rFonts w:cstheme="minorHAnsi"/>
        </w:rPr>
        <w:t> = .004). Moreover, Figure 3 shows that lung treatment with the complex I inhibitor rotenone (ROT) had a small (</w:t>
      </w:r>
      <w:r w:rsidRPr="008D30EE">
        <w:rPr>
          <w:rFonts w:ascii="Cambria Math" w:hAnsi="Cambria Math" w:cs="Cambria Math"/>
        </w:rPr>
        <w:t>∼</w:t>
      </w:r>
      <w:r w:rsidRPr="008D30EE">
        <w:rPr>
          <w:rFonts w:cstheme="minorHAnsi"/>
        </w:rPr>
        <w:t>13%), but significant effect on the lung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 (paired </w:t>
      </w:r>
      <w:r w:rsidRPr="008D30EE">
        <w:rPr>
          <w:rFonts w:cstheme="minorHAnsi"/>
          <w:i/>
          <w:iCs/>
          <w:bdr w:val="none" w:sz="0" w:space="0" w:color="auto" w:frame="1"/>
        </w:rPr>
        <w:t>t</w:t>
      </w:r>
      <w:r w:rsidRPr="008D30EE">
        <w:rPr>
          <w:rFonts w:cstheme="minorHAnsi"/>
        </w:rPr>
        <w:t>-test, </w:t>
      </w:r>
      <w:r w:rsidRPr="008D30EE">
        <w:rPr>
          <w:rFonts w:cstheme="minorHAnsi"/>
          <w:i/>
          <w:iCs/>
          <w:bdr w:val="none" w:sz="0" w:space="0" w:color="auto" w:frame="1"/>
        </w:rPr>
        <w:t>p</w:t>
      </w:r>
      <w:r w:rsidRPr="008D30EE">
        <w:rPr>
          <w:rFonts w:cstheme="minorHAnsi"/>
        </w:rPr>
        <w:t> = .043), whereas lung treatment with the complex III inhibitor AA had no significant effect on this rate (paired </w:t>
      </w:r>
      <w:r w:rsidRPr="008D30EE">
        <w:rPr>
          <w:rFonts w:cstheme="minorHAnsi"/>
          <w:i/>
          <w:iCs/>
          <w:bdr w:val="none" w:sz="0" w:space="0" w:color="auto" w:frame="1"/>
        </w:rPr>
        <w:t>t</w:t>
      </w:r>
      <w:r w:rsidRPr="008D30EE">
        <w:rPr>
          <w:rFonts w:cstheme="minorHAnsi"/>
        </w:rPr>
        <w:t>-test, </w:t>
      </w:r>
      <w:r w:rsidRPr="008D30EE">
        <w:rPr>
          <w:rFonts w:cstheme="minorHAnsi"/>
          <w:i/>
          <w:iCs/>
          <w:bdr w:val="none" w:sz="0" w:space="0" w:color="auto" w:frame="1"/>
        </w:rPr>
        <w:t>p</w:t>
      </w:r>
      <w:r w:rsidRPr="008D30EE">
        <w:rPr>
          <w:rFonts w:cstheme="minorHAnsi"/>
        </w:rPr>
        <w:t> = .315). On the other hand, lung treatment with complex IV inhibitor KCN increased the lung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xml:space="preserve"> release by </w:t>
      </w:r>
      <w:r w:rsidRPr="008D30EE">
        <w:rPr>
          <w:rFonts w:ascii="Cambria Math" w:hAnsi="Cambria Math" w:cs="Cambria Math"/>
        </w:rPr>
        <w:t>∼</w:t>
      </w:r>
      <w:r w:rsidRPr="008D30EE">
        <w:rPr>
          <w:rFonts w:cstheme="minorHAnsi"/>
        </w:rPr>
        <w:t>310% (paired </w:t>
      </w:r>
      <w:r w:rsidRPr="008D30EE">
        <w:rPr>
          <w:rFonts w:cstheme="minorHAnsi"/>
          <w:i/>
          <w:iCs/>
          <w:bdr w:val="none" w:sz="0" w:space="0" w:color="auto" w:frame="1"/>
        </w:rPr>
        <w:t>t</w:t>
      </w:r>
      <w:r w:rsidRPr="008D30EE">
        <w:rPr>
          <w:rFonts w:cstheme="minorHAnsi"/>
        </w:rPr>
        <w:t>-test, </w:t>
      </w:r>
      <w:r w:rsidRPr="008D30EE">
        <w:rPr>
          <w:rFonts w:cstheme="minorHAnsi"/>
          <w:i/>
          <w:iCs/>
          <w:bdr w:val="none" w:sz="0" w:space="0" w:color="auto" w:frame="1"/>
        </w:rPr>
        <w:t>p</w:t>
      </w:r>
      <w:r w:rsidRPr="008D30EE">
        <w:rPr>
          <w:rFonts w:cstheme="minorHAnsi"/>
        </w:rPr>
        <w:t> = .004). These results suggest that in normoxic lungs most of the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 and hence ROS formation, is from the mitochondrial electron transport chain. Baseline lung rates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 for the different experimental conditions (Figure 3) are not significantly different (ANOVA, </w:t>
      </w:r>
      <w:r w:rsidRPr="008D30EE">
        <w:rPr>
          <w:rFonts w:cstheme="minorHAnsi"/>
          <w:i/>
          <w:iCs/>
          <w:bdr w:val="none" w:sz="0" w:space="0" w:color="auto" w:frame="1"/>
        </w:rPr>
        <w:t>p</w:t>
      </w:r>
      <w:r w:rsidRPr="008D30EE">
        <w:rPr>
          <w:rFonts w:cstheme="minorHAnsi"/>
        </w:rPr>
        <w:t> = .387).</w:t>
      </w:r>
    </w:p>
    <w:p w14:paraId="6A89DCA8" w14:textId="77777777" w:rsidR="00955099" w:rsidRPr="008D30EE" w:rsidRDefault="00DD2A56" w:rsidP="004513C7">
      <w:pPr>
        <w:rPr>
          <w:rFonts w:cstheme="minorHAnsi"/>
        </w:rPr>
      </w:pPr>
      <w:r w:rsidRPr="008D30EE">
        <w:rPr>
          <w:rFonts w:cstheme="minorHAnsi"/>
          <w:noProof/>
        </w:rPr>
        <w:drawing>
          <wp:inline distT="0" distB="0" distL="0" distR="0" wp14:anchorId="24C25957" wp14:editId="5EB919AD">
            <wp:extent cx="3657600" cy="1554480"/>
            <wp:effectExtent l="0" t="0" r="0" b="7620"/>
            <wp:docPr id="7" name="Picture 7"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657600" cy="1554480"/>
                    </a:xfrm>
                    <a:prstGeom prst="rect">
                      <a:avLst/>
                    </a:prstGeom>
                    <a:noFill/>
                    <a:ln>
                      <a:noFill/>
                    </a:ln>
                  </pic:spPr>
                </pic:pic>
              </a:graphicData>
            </a:graphic>
          </wp:inline>
        </w:drawing>
      </w:r>
    </w:p>
    <w:p w14:paraId="4EA92D7D" w14:textId="7E1AF083" w:rsidR="00487384" w:rsidRPr="008D30EE" w:rsidRDefault="00487384" w:rsidP="004513C7">
      <w:pPr>
        <w:rPr>
          <w:rFonts w:cstheme="minorHAnsi"/>
        </w:rPr>
      </w:pPr>
      <w:r w:rsidRPr="008D30EE">
        <w:rPr>
          <w:rFonts w:cstheme="minorHAnsi"/>
        </w:rPr>
        <w:t>Figure 3. Panel A. Lung rates of H</w:t>
      </w:r>
      <w:r w:rsidRPr="008D30EE">
        <w:rPr>
          <w:rFonts w:cstheme="minorHAnsi"/>
          <w:vertAlign w:val="subscript"/>
        </w:rPr>
        <w:t>2</w:t>
      </w:r>
      <w:r w:rsidRPr="008D30EE">
        <w:rPr>
          <w:rFonts w:cstheme="minorHAnsi"/>
        </w:rPr>
        <w:t>O</w:t>
      </w:r>
      <w:r w:rsidRPr="008D30EE">
        <w:rPr>
          <w:rFonts w:cstheme="minorHAnsi"/>
          <w:vertAlign w:val="subscript"/>
        </w:rPr>
        <w:t>2</w:t>
      </w:r>
      <w:r w:rsidRPr="008D30EE">
        <w:rPr>
          <w:rFonts w:cstheme="minorHAnsi"/>
        </w:rPr>
        <w:t xml:space="preserve"> release before (control) and after the addition of rotenone (ROT, n = 4), thenoyltrifluoroacetone (TTFA, n = 6), AA (n = 4), or diphenyleneiodonium chloride (DPI, n = 4) to the recirculating perfusate. Panel B. Lung rates of H</w:t>
      </w:r>
      <w:r w:rsidRPr="008D30EE">
        <w:rPr>
          <w:rFonts w:cstheme="minorHAnsi"/>
          <w:vertAlign w:val="subscript"/>
        </w:rPr>
        <w:t>2</w:t>
      </w:r>
      <w:r w:rsidRPr="008D30EE">
        <w:rPr>
          <w:rFonts w:cstheme="minorHAnsi"/>
        </w:rPr>
        <w:t>O</w:t>
      </w:r>
      <w:r w:rsidRPr="008D30EE">
        <w:rPr>
          <w:rFonts w:cstheme="minorHAnsi"/>
          <w:vertAlign w:val="subscript"/>
        </w:rPr>
        <w:t>2</w:t>
      </w:r>
      <w:r w:rsidRPr="008D30EE">
        <w:rPr>
          <w:rFonts w:cstheme="minorHAnsi"/>
        </w:rPr>
        <w:t xml:space="preserve"> release before (control) and after the addition of potassium cyanide (KCN, n = 4) to the recirculating perfusate. Values are mean ± SEM. *significantly different from the corresponding rate without any inhibitor, paired t-test (p &lt; 0.05).</w:t>
      </w:r>
    </w:p>
    <w:p w14:paraId="585F13BE" w14:textId="641F511E" w:rsidR="009D3364" w:rsidRPr="008D30EE" w:rsidRDefault="009D3364" w:rsidP="009633F7">
      <w:pPr>
        <w:pStyle w:val="Heading2"/>
        <w:rPr>
          <w:rFonts w:asciiTheme="minorHAnsi" w:hAnsiTheme="minorHAnsi" w:cstheme="minorHAnsi"/>
          <w:bdr w:val="none" w:sz="0" w:space="0" w:color="auto" w:frame="1"/>
        </w:rPr>
      </w:pPr>
      <w:r w:rsidRPr="008D30EE">
        <w:rPr>
          <w:rFonts w:asciiTheme="minorHAnsi" w:hAnsiTheme="minorHAnsi" w:cstheme="minorHAnsi"/>
          <w:bdr w:val="none" w:sz="0" w:space="0" w:color="auto" w:frame="1"/>
        </w:rPr>
        <w:t>Effects of vehicles of mitochondrial inhibitors and DPI on the measured lung rates of H</w:t>
      </w:r>
      <w:r w:rsidRPr="008D30EE">
        <w:rPr>
          <w:rFonts w:asciiTheme="minorHAnsi" w:hAnsiTheme="minorHAnsi" w:cstheme="minorHAnsi"/>
          <w:bdr w:val="none" w:sz="0" w:space="0" w:color="auto" w:frame="1"/>
          <w:vertAlign w:val="subscript"/>
        </w:rPr>
        <w:t>2</w:t>
      </w:r>
      <w:r w:rsidRPr="008D30EE">
        <w:rPr>
          <w:rFonts w:asciiTheme="minorHAnsi" w:hAnsiTheme="minorHAnsi" w:cstheme="minorHAnsi"/>
          <w:bdr w:val="none" w:sz="0" w:space="0" w:color="auto" w:frame="1"/>
        </w:rPr>
        <w:t>O</w:t>
      </w:r>
      <w:r w:rsidRPr="008D30EE">
        <w:rPr>
          <w:rFonts w:asciiTheme="minorHAnsi" w:hAnsiTheme="minorHAnsi" w:cstheme="minorHAnsi"/>
          <w:bdr w:val="none" w:sz="0" w:space="0" w:color="auto" w:frame="1"/>
          <w:vertAlign w:val="subscript"/>
        </w:rPr>
        <w:t>2</w:t>
      </w:r>
      <w:r w:rsidRPr="008D30EE">
        <w:rPr>
          <w:rFonts w:asciiTheme="minorHAnsi" w:hAnsiTheme="minorHAnsi" w:cstheme="minorHAnsi"/>
          <w:bdr w:val="none" w:sz="0" w:space="0" w:color="auto" w:frame="1"/>
        </w:rPr>
        <w:t xml:space="preserve"> release</w:t>
      </w:r>
    </w:p>
    <w:p w14:paraId="64082468" w14:textId="5F479655" w:rsidR="00487384" w:rsidRPr="008D30EE" w:rsidRDefault="00487384" w:rsidP="00C20776">
      <w:pPr>
        <w:rPr>
          <w:rFonts w:cstheme="minorHAnsi"/>
        </w:rPr>
      </w:pPr>
      <w:r w:rsidRPr="008D30EE">
        <w:rPr>
          <w:rFonts w:cstheme="minorHAnsi"/>
        </w:rPr>
        <w:t>Figure 4 shows that none of the vehicles had a significant effect (paired </w:t>
      </w:r>
      <w:r w:rsidRPr="008D30EE">
        <w:rPr>
          <w:rFonts w:cstheme="minorHAnsi"/>
          <w:i/>
          <w:iCs/>
          <w:bdr w:val="none" w:sz="0" w:space="0" w:color="auto" w:frame="1"/>
        </w:rPr>
        <w:t>t</w:t>
      </w:r>
      <w:r w:rsidRPr="008D30EE">
        <w:rPr>
          <w:rFonts w:cstheme="minorHAnsi"/>
        </w:rPr>
        <w:t>-test, </w:t>
      </w:r>
      <w:r w:rsidRPr="008D30EE">
        <w:rPr>
          <w:rFonts w:cstheme="minorHAnsi"/>
          <w:i/>
          <w:iCs/>
          <w:bdr w:val="none" w:sz="0" w:space="0" w:color="auto" w:frame="1"/>
        </w:rPr>
        <w:t>p</w:t>
      </w:r>
      <w:r w:rsidRPr="008D30EE">
        <w:rPr>
          <w:rFonts w:cstheme="minorHAnsi"/>
        </w:rPr>
        <w:t> = .431.108, and.288 for DMSO, phosphate buffer, and ethanol, respectively) on the measured lung rate on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w:t>
      </w:r>
    </w:p>
    <w:p w14:paraId="634F59F7" w14:textId="77777777" w:rsidR="00955099" w:rsidRPr="008D30EE" w:rsidRDefault="00C20776" w:rsidP="00C20776">
      <w:pPr>
        <w:rPr>
          <w:rFonts w:cstheme="minorHAnsi"/>
        </w:rPr>
      </w:pPr>
      <w:r w:rsidRPr="008D30EE">
        <w:rPr>
          <w:rFonts w:cstheme="minorHAnsi"/>
          <w:noProof/>
        </w:rPr>
        <w:lastRenderedPageBreak/>
        <w:drawing>
          <wp:inline distT="0" distB="0" distL="0" distR="0" wp14:anchorId="0572A881" wp14:editId="45E2F7AA">
            <wp:extent cx="3657600" cy="2340864"/>
            <wp:effectExtent l="0" t="0" r="0" b="2540"/>
            <wp:docPr id="8" name="Picture 8"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57600" cy="2340864"/>
                    </a:xfrm>
                    <a:prstGeom prst="rect">
                      <a:avLst/>
                    </a:prstGeom>
                    <a:noFill/>
                    <a:ln>
                      <a:noFill/>
                    </a:ln>
                  </pic:spPr>
                </pic:pic>
              </a:graphicData>
            </a:graphic>
          </wp:inline>
        </w:drawing>
      </w:r>
    </w:p>
    <w:p w14:paraId="2769A8B6" w14:textId="2F441E68" w:rsidR="00487384" w:rsidRPr="008D30EE" w:rsidRDefault="00487384" w:rsidP="00C20776">
      <w:pPr>
        <w:rPr>
          <w:rFonts w:cstheme="minorHAnsi"/>
        </w:rPr>
      </w:pPr>
      <w:r w:rsidRPr="008D30EE">
        <w:rPr>
          <w:rFonts w:cstheme="minorHAnsi"/>
        </w:rPr>
        <w:t>Figure 4. Lung rates of H</w:t>
      </w:r>
      <w:r w:rsidRPr="008D30EE">
        <w:rPr>
          <w:rFonts w:cstheme="minorHAnsi"/>
          <w:vertAlign w:val="subscript"/>
        </w:rPr>
        <w:t>2</w:t>
      </w:r>
      <w:r w:rsidRPr="008D30EE">
        <w:rPr>
          <w:rFonts w:cstheme="minorHAnsi"/>
        </w:rPr>
        <w:t>O</w:t>
      </w:r>
      <w:r w:rsidRPr="008D30EE">
        <w:rPr>
          <w:rFonts w:cstheme="minorHAnsi"/>
          <w:vertAlign w:val="subscript"/>
        </w:rPr>
        <w:t>2</w:t>
      </w:r>
      <w:r w:rsidRPr="008D30EE">
        <w:rPr>
          <w:rFonts w:cstheme="minorHAnsi"/>
        </w:rPr>
        <w:t xml:space="preserve"> release before (control) and after the addition of 50 µl 0.2-</w:t>
      </w:r>
      <w:r w:rsidR="00D1050F" w:rsidRPr="008D30EE">
        <w:rPr>
          <w:rFonts w:cstheme="minorHAnsi"/>
        </w:rPr>
        <w:t>μ</w:t>
      </w:r>
      <w:r w:rsidRPr="008D30EE">
        <w:rPr>
          <w:rFonts w:cstheme="minorHAnsi"/>
        </w:rPr>
        <w:t>M phosphate buffer (KH2PO4, n = 4), 5 µl 95% ethanol (n = 3), or 12.5 µl of dimethyl sulfoxide (DMSO, n = 4) to the 25-ml recirculating perfusate. Values are mean ± SEM.</w:t>
      </w:r>
    </w:p>
    <w:p w14:paraId="1B7A1C6B" w14:textId="77777777" w:rsidR="00487384" w:rsidRPr="008D30EE" w:rsidRDefault="004E7700" w:rsidP="007E68D5">
      <w:pPr>
        <w:pStyle w:val="Heading2"/>
        <w:rPr>
          <w:rFonts w:asciiTheme="minorHAnsi" w:hAnsiTheme="minorHAnsi" w:cstheme="minorHAnsi"/>
        </w:rPr>
      </w:pPr>
      <w:hyperlink r:id="rId21" w:anchor="toc" w:tooltip="Effect of % O2 in ventilation gas mixture on the lung rate of H2O2 release" w:history="1">
        <w:r w:rsidR="00487384" w:rsidRPr="008D30EE">
          <w:rPr>
            <w:rFonts w:asciiTheme="minorHAnsi" w:hAnsiTheme="minorHAnsi" w:cstheme="minorHAnsi"/>
          </w:rPr>
          <w:t>Effect of % O</w:t>
        </w:r>
        <w:r w:rsidR="00487384" w:rsidRPr="008D30EE">
          <w:rPr>
            <w:rFonts w:asciiTheme="minorHAnsi" w:hAnsiTheme="minorHAnsi" w:cstheme="minorHAnsi"/>
            <w:vertAlign w:val="subscript"/>
          </w:rPr>
          <w:t>2</w:t>
        </w:r>
        <w:r w:rsidR="00487384" w:rsidRPr="008D30EE">
          <w:rPr>
            <w:rFonts w:asciiTheme="minorHAnsi" w:hAnsiTheme="minorHAnsi" w:cstheme="minorHAnsi"/>
          </w:rPr>
          <w:t xml:space="preserve"> in ventilation gas mixture on the lung rate of H</w:t>
        </w:r>
        <w:r w:rsidR="00487384" w:rsidRPr="008D30EE">
          <w:rPr>
            <w:rFonts w:asciiTheme="minorHAnsi" w:hAnsiTheme="minorHAnsi" w:cstheme="minorHAnsi"/>
            <w:vertAlign w:val="subscript"/>
          </w:rPr>
          <w:t>2</w:t>
        </w:r>
        <w:r w:rsidR="00487384" w:rsidRPr="008D30EE">
          <w:rPr>
            <w:rFonts w:asciiTheme="minorHAnsi" w:hAnsiTheme="minorHAnsi" w:cstheme="minorHAnsi"/>
          </w:rPr>
          <w:t>O</w:t>
        </w:r>
        <w:r w:rsidR="00487384" w:rsidRPr="008D30EE">
          <w:rPr>
            <w:rFonts w:asciiTheme="minorHAnsi" w:hAnsiTheme="minorHAnsi" w:cstheme="minorHAnsi"/>
            <w:vertAlign w:val="subscript"/>
          </w:rPr>
          <w:t>2</w:t>
        </w:r>
        <w:r w:rsidR="00487384" w:rsidRPr="008D30EE">
          <w:rPr>
            <w:rFonts w:asciiTheme="minorHAnsi" w:hAnsiTheme="minorHAnsi" w:cstheme="minorHAnsi"/>
          </w:rPr>
          <w:t xml:space="preserve"> release</w:t>
        </w:r>
      </w:hyperlink>
    </w:p>
    <w:p w14:paraId="36A10798" w14:textId="77777777" w:rsidR="00487384" w:rsidRPr="008D30EE" w:rsidRDefault="00487384" w:rsidP="007E68D5">
      <w:pPr>
        <w:rPr>
          <w:rFonts w:cstheme="minorHAnsi"/>
        </w:rPr>
      </w:pPr>
      <w:r w:rsidRPr="008D30EE">
        <w:rPr>
          <w:rFonts w:cstheme="minorHAnsi"/>
        </w:rPr>
        <w:t>To evaluate the effect of acute changes in O</w:t>
      </w:r>
      <w:r w:rsidRPr="008D30EE">
        <w:rPr>
          <w:rFonts w:cstheme="minorHAnsi"/>
          <w:bdr w:val="none" w:sz="0" w:space="0" w:color="auto" w:frame="1"/>
          <w:vertAlign w:val="subscript"/>
        </w:rPr>
        <w:t>2</w:t>
      </w:r>
      <w:r w:rsidRPr="008D30EE">
        <w:rPr>
          <w:rFonts w:cstheme="minorHAnsi"/>
        </w:rPr>
        <w:t> concentration in the ventilation gas mixture on lung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 we evaluated this rate following lung ventilation with either the normoxic gas mixture (15% O</w:t>
      </w:r>
      <w:r w:rsidRPr="008D30EE">
        <w:rPr>
          <w:rFonts w:cstheme="minorHAnsi"/>
          <w:bdr w:val="none" w:sz="0" w:space="0" w:color="auto" w:frame="1"/>
          <w:vertAlign w:val="subscript"/>
        </w:rPr>
        <w:t>2</w:t>
      </w:r>
      <w:r w:rsidRPr="008D30EE">
        <w:rPr>
          <w:rFonts w:cstheme="minorHAnsi"/>
        </w:rPr>
        <w:t>, 6% CO</w:t>
      </w:r>
      <w:r w:rsidRPr="008D30EE">
        <w:rPr>
          <w:rFonts w:cstheme="minorHAnsi"/>
          <w:bdr w:val="none" w:sz="0" w:space="0" w:color="auto" w:frame="1"/>
          <w:vertAlign w:val="subscript"/>
        </w:rPr>
        <w:t>2</w:t>
      </w:r>
      <w:r w:rsidRPr="008D30EE">
        <w:rPr>
          <w:rFonts w:cstheme="minorHAnsi"/>
        </w:rPr>
        <w:t>, balance N</w:t>
      </w:r>
      <w:r w:rsidRPr="008D30EE">
        <w:rPr>
          <w:rFonts w:cstheme="minorHAnsi"/>
          <w:bdr w:val="none" w:sz="0" w:space="0" w:color="auto" w:frame="1"/>
          <w:vertAlign w:val="subscript"/>
        </w:rPr>
        <w:t>2</w:t>
      </w:r>
      <w:r w:rsidRPr="008D30EE">
        <w:rPr>
          <w:rFonts w:cstheme="minorHAnsi"/>
        </w:rPr>
        <w:t>) or hyperoxic gas mixture (95% O</w:t>
      </w:r>
      <w:r w:rsidRPr="008D30EE">
        <w:rPr>
          <w:rFonts w:cstheme="minorHAnsi"/>
          <w:bdr w:val="none" w:sz="0" w:space="0" w:color="auto" w:frame="1"/>
          <w:vertAlign w:val="subscript"/>
        </w:rPr>
        <w:t>2</w:t>
      </w:r>
      <w:r w:rsidRPr="008D30EE">
        <w:rPr>
          <w:rFonts w:cstheme="minorHAnsi"/>
        </w:rPr>
        <w:t> + 5% CO</w:t>
      </w:r>
      <w:r w:rsidRPr="008D30EE">
        <w:rPr>
          <w:rFonts w:cstheme="minorHAnsi"/>
          <w:bdr w:val="none" w:sz="0" w:space="0" w:color="auto" w:frame="1"/>
          <w:vertAlign w:val="subscript"/>
        </w:rPr>
        <w:t>2</w:t>
      </w:r>
      <w:r w:rsidRPr="008D30EE">
        <w:rPr>
          <w:rFonts w:cstheme="minorHAnsi"/>
        </w:rPr>
        <w:t>). Figure 5(A) shows that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 during ventilation with hyperoxic gas mixture (13.31 ± 0.58 nmol/min/g dry lung wt., </w:t>
      </w:r>
      <w:r w:rsidRPr="008D30EE">
        <w:rPr>
          <w:rFonts w:cstheme="minorHAnsi"/>
          <w:i/>
          <w:iCs/>
          <w:bdr w:val="none" w:sz="0" w:space="0" w:color="auto" w:frame="1"/>
        </w:rPr>
        <w:t>n</w:t>
      </w:r>
      <w:r w:rsidRPr="008D30EE">
        <w:rPr>
          <w:rFonts w:cstheme="minorHAnsi"/>
        </w:rPr>
        <w:t xml:space="preserve"> = 4) for 10 min was </w:t>
      </w:r>
      <w:r w:rsidRPr="008D30EE">
        <w:rPr>
          <w:rFonts w:ascii="Cambria Math" w:hAnsi="Cambria Math" w:cs="Cambria Math"/>
        </w:rPr>
        <w:t>∼</w:t>
      </w:r>
      <w:r w:rsidRPr="008D30EE">
        <w:rPr>
          <w:rFonts w:cstheme="minorHAnsi"/>
        </w:rPr>
        <w:t>27% higher (paired </w:t>
      </w:r>
      <w:r w:rsidRPr="008D30EE">
        <w:rPr>
          <w:rFonts w:cstheme="minorHAnsi"/>
          <w:i/>
          <w:iCs/>
          <w:bdr w:val="none" w:sz="0" w:space="0" w:color="auto" w:frame="1"/>
        </w:rPr>
        <w:t>t</w:t>
      </w:r>
      <w:r w:rsidRPr="008D30EE">
        <w:rPr>
          <w:rFonts w:cstheme="minorHAnsi"/>
        </w:rPr>
        <w:t>-test, </w:t>
      </w:r>
      <w:r w:rsidRPr="008D30EE">
        <w:rPr>
          <w:rFonts w:cstheme="minorHAnsi"/>
          <w:i/>
          <w:iCs/>
          <w:bdr w:val="none" w:sz="0" w:space="0" w:color="auto" w:frame="1"/>
        </w:rPr>
        <w:t>p</w:t>
      </w:r>
      <w:r w:rsidRPr="008D30EE">
        <w:rPr>
          <w:rFonts w:cstheme="minorHAnsi"/>
        </w:rPr>
        <w:t> = .026) than that measured during ventilation with normoxic gas mixture.</w:t>
      </w:r>
    </w:p>
    <w:p w14:paraId="498C495C" w14:textId="77777777" w:rsidR="00F50B5F" w:rsidRPr="008D30EE" w:rsidRDefault="00E60D1B" w:rsidP="007E68D5">
      <w:pPr>
        <w:rPr>
          <w:rFonts w:cstheme="minorHAnsi"/>
        </w:rPr>
      </w:pPr>
      <w:r w:rsidRPr="008D30EE">
        <w:rPr>
          <w:rFonts w:cstheme="minorHAnsi"/>
          <w:noProof/>
        </w:rPr>
        <w:drawing>
          <wp:inline distT="0" distB="0" distL="0" distR="0" wp14:anchorId="55C59FF4" wp14:editId="77328FAA">
            <wp:extent cx="3657600" cy="1819656"/>
            <wp:effectExtent l="0" t="0" r="0" b="9525"/>
            <wp:docPr id="9" name="Picture 9" descr="Fig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57600" cy="1819656"/>
                    </a:xfrm>
                    <a:prstGeom prst="rect">
                      <a:avLst/>
                    </a:prstGeom>
                    <a:noFill/>
                    <a:ln>
                      <a:noFill/>
                    </a:ln>
                  </pic:spPr>
                </pic:pic>
              </a:graphicData>
            </a:graphic>
          </wp:inline>
        </w:drawing>
      </w:r>
    </w:p>
    <w:p w14:paraId="5AAD1A13" w14:textId="69BE6DEF" w:rsidR="00487384" w:rsidRPr="008D30EE" w:rsidRDefault="00487384" w:rsidP="007E68D5">
      <w:pPr>
        <w:rPr>
          <w:rFonts w:cstheme="minorHAnsi"/>
        </w:rPr>
      </w:pPr>
      <w:r w:rsidRPr="008D30EE">
        <w:rPr>
          <w:rFonts w:cstheme="minorHAnsi"/>
        </w:rPr>
        <w:t>Figure 5. Panel A. Lung rates of H</w:t>
      </w:r>
      <w:r w:rsidRPr="008D30EE">
        <w:rPr>
          <w:rFonts w:cstheme="minorHAnsi"/>
          <w:vertAlign w:val="subscript"/>
        </w:rPr>
        <w:t>2</w:t>
      </w:r>
      <w:r w:rsidRPr="008D30EE">
        <w:rPr>
          <w:rFonts w:cstheme="minorHAnsi"/>
        </w:rPr>
        <w:t>O</w:t>
      </w:r>
      <w:r w:rsidRPr="008D30EE">
        <w:rPr>
          <w:rFonts w:cstheme="minorHAnsi"/>
          <w:vertAlign w:val="subscript"/>
        </w:rPr>
        <w:t>2</w:t>
      </w:r>
      <w:r w:rsidRPr="008D30EE">
        <w:rPr>
          <w:rFonts w:cstheme="minorHAnsi"/>
        </w:rPr>
        <w:t xml:space="preserve"> release during lung ventilation with normoxic (15% O</w:t>
      </w:r>
      <w:r w:rsidRPr="008D30EE">
        <w:rPr>
          <w:rFonts w:cstheme="minorHAnsi"/>
          <w:vertAlign w:val="subscript"/>
        </w:rPr>
        <w:t>2</w:t>
      </w:r>
      <w:r w:rsidRPr="008D30EE">
        <w:rPr>
          <w:rFonts w:cstheme="minorHAnsi"/>
        </w:rPr>
        <w:t>) or hyperoxic (95% O</w:t>
      </w:r>
      <w:r w:rsidRPr="008D30EE">
        <w:rPr>
          <w:rFonts w:cstheme="minorHAnsi"/>
          <w:vertAlign w:val="subscript"/>
        </w:rPr>
        <w:t>2</w:t>
      </w:r>
      <w:r w:rsidRPr="008D30EE">
        <w:rPr>
          <w:rFonts w:cstheme="minorHAnsi"/>
        </w:rPr>
        <w:t>) gas mixture (n = 4). Panel B. Baseline lung rates of H</w:t>
      </w:r>
      <w:r w:rsidRPr="008D30EE">
        <w:rPr>
          <w:rFonts w:cstheme="minorHAnsi"/>
          <w:vertAlign w:val="subscript"/>
        </w:rPr>
        <w:t>2</w:t>
      </w:r>
      <w:r w:rsidRPr="008D30EE">
        <w:rPr>
          <w:rFonts w:cstheme="minorHAnsi"/>
        </w:rPr>
        <w:t>O</w:t>
      </w:r>
      <w:r w:rsidRPr="008D30EE">
        <w:rPr>
          <w:rFonts w:cstheme="minorHAnsi"/>
          <w:vertAlign w:val="subscript"/>
        </w:rPr>
        <w:t>2</w:t>
      </w:r>
      <w:r w:rsidRPr="008D30EE">
        <w:rPr>
          <w:rFonts w:cstheme="minorHAnsi"/>
        </w:rPr>
        <w:t xml:space="preserve"> release (control) along with rates in the presence of thenoyltrifluoroacetone (TTFA) during lung ventilation with normoxic (15% O</w:t>
      </w:r>
      <w:r w:rsidRPr="008D30EE">
        <w:rPr>
          <w:rFonts w:cstheme="minorHAnsi"/>
          <w:vertAlign w:val="subscript"/>
        </w:rPr>
        <w:t>2</w:t>
      </w:r>
      <w:r w:rsidRPr="008D30EE">
        <w:rPr>
          <w:rFonts w:cstheme="minorHAnsi"/>
        </w:rPr>
        <w:t>) or hyperoxic (95% O</w:t>
      </w:r>
      <w:r w:rsidRPr="008D30EE">
        <w:rPr>
          <w:rFonts w:cstheme="minorHAnsi"/>
          <w:vertAlign w:val="subscript"/>
        </w:rPr>
        <w:t>2</w:t>
      </w:r>
      <w:r w:rsidRPr="008D30EE">
        <w:rPr>
          <w:rFonts w:cstheme="minorHAnsi"/>
        </w:rPr>
        <w:t>) gas mixture (n = 4). Values are mean ± SEM. *significantly different from control (15% O</w:t>
      </w:r>
      <w:r w:rsidRPr="008D30EE">
        <w:rPr>
          <w:rFonts w:cstheme="minorHAnsi"/>
          <w:vertAlign w:val="subscript"/>
        </w:rPr>
        <w:t>2</w:t>
      </w:r>
      <w:r w:rsidRPr="008D30EE">
        <w:rPr>
          <w:rFonts w:cstheme="minorHAnsi"/>
        </w:rPr>
        <w:t>), #significantly different from TTFA (15% O</w:t>
      </w:r>
      <w:r w:rsidRPr="008D30EE">
        <w:rPr>
          <w:rFonts w:cstheme="minorHAnsi"/>
          <w:vertAlign w:val="subscript"/>
        </w:rPr>
        <w:t>2</w:t>
      </w:r>
      <w:r w:rsidRPr="008D30EE">
        <w:rPr>
          <w:rFonts w:cstheme="minorHAnsi"/>
        </w:rPr>
        <w:t>), paired t-test (p &lt; 0.05).</w:t>
      </w:r>
    </w:p>
    <w:p w14:paraId="3DCE2C29" w14:textId="77777777" w:rsidR="00487384" w:rsidRPr="008D30EE" w:rsidRDefault="00487384" w:rsidP="007E68D5">
      <w:pPr>
        <w:rPr>
          <w:rFonts w:cstheme="minorHAnsi"/>
        </w:rPr>
      </w:pPr>
      <w:r w:rsidRPr="008D30EE">
        <w:rPr>
          <w:rFonts w:cstheme="minorHAnsi"/>
        </w:rPr>
        <w:t>To begin to determine how much of this increase in the rate of lung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 at 95% O</w:t>
      </w:r>
      <w:r w:rsidRPr="008D30EE">
        <w:rPr>
          <w:rFonts w:cstheme="minorHAnsi"/>
          <w:bdr w:val="none" w:sz="0" w:space="0" w:color="auto" w:frame="1"/>
          <w:vertAlign w:val="subscript"/>
        </w:rPr>
        <w:t>2</w:t>
      </w:r>
      <w:r w:rsidRPr="008D30EE">
        <w:rPr>
          <w:rFonts w:cstheme="minorHAnsi"/>
        </w:rPr>
        <w:t> is from mitochondrial sources and how much from flavin-containing enzymes, we measured the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 in the presence of TTFA in lungs ventilated first with the normoxic gas mixture and then with the hyperoxic gas mixture. Figure 5(B) show that the rate of lung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 during ventilation with the hyperoxic gas mixture (4.96 ± 0.05 nmol/min/g dry lung wt., </w:t>
      </w:r>
      <w:r w:rsidRPr="008D30EE">
        <w:rPr>
          <w:rFonts w:cstheme="minorHAnsi"/>
          <w:i/>
          <w:iCs/>
          <w:bdr w:val="none" w:sz="0" w:space="0" w:color="auto" w:frame="1"/>
        </w:rPr>
        <w:t>n</w:t>
      </w:r>
      <w:r w:rsidRPr="008D30EE">
        <w:rPr>
          <w:rFonts w:cstheme="minorHAnsi"/>
        </w:rPr>
        <w:t> = 4) was 154% larger than that during ventilation with the normoxic gas mixture (1.95 ± 0.11-nmol/min/g dry lung wt.). This increase is large enough to account for the hyperoxia-</w:t>
      </w:r>
      <w:r w:rsidRPr="008D30EE">
        <w:rPr>
          <w:rFonts w:cstheme="minorHAnsi"/>
        </w:rPr>
        <w:lastRenderedPageBreak/>
        <w:t>induced increase in baseline lung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 (Figure 5(A)), suggesting that most of the oxygen-dependent increase in lung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 is nonmitochondrial.</w:t>
      </w:r>
    </w:p>
    <w:p w14:paraId="2980F1E5" w14:textId="77777777" w:rsidR="00487384" w:rsidRPr="008D30EE" w:rsidRDefault="004E7700" w:rsidP="00CF0ADD">
      <w:pPr>
        <w:pStyle w:val="Heading1"/>
        <w:rPr>
          <w:rFonts w:asciiTheme="minorHAnsi" w:hAnsiTheme="minorHAnsi" w:cstheme="minorHAnsi"/>
        </w:rPr>
      </w:pPr>
      <w:hyperlink r:id="rId23" w:anchor="toc" w:tooltip="Discussion and conclusions" w:history="1">
        <w:r w:rsidR="00487384" w:rsidRPr="008D30EE">
          <w:rPr>
            <w:rFonts w:asciiTheme="minorHAnsi" w:hAnsiTheme="minorHAnsi" w:cstheme="minorHAnsi"/>
          </w:rPr>
          <w:t>Discussion and conclusions</w:t>
        </w:r>
      </w:hyperlink>
    </w:p>
    <w:p w14:paraId="52CC9F3A" w14:textId="77777777" w:rsidR="00487384" w:rsidRPr="008D30EE" w:rsidRDefault="00487384" w:rsidP="00CF0ADD">
      <w:pPr>
        <w:rPr>
          <w:rFonts w:cstheme="minorHAnsi"/>
        </w:rPr>
      </w:pPr>
      <w:r w:rsidRPr="008D30EE">
        <w:rPr>
          <w:rFonts w:cstheme="minorHAnsi"/>
        </w:rPr>
        <w:t>Our study describes a fluorometric approach for measuring the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xml:space="preserve"> release from isolated perfused rat lungs, as an index of pulmonary oxidative stress, using the extracellular probe AR. For lungs from control rats ventilated with the normoxic gas mixture, the results show that inhibiting mitochondrial complex II reduced this rate by </w:t>
      </w:r>
      <w:r w:rsidRPr="008D30EE">
        <w:rPr>
          <w:rFonts w:ascii="Cambria Math" w:hAnsi="Cambria Math" w:cs="Cambria Math"/>
        </w:rPr>
        <w:t>∼</w:t>
      </w:r>
      <w:r w:rsidRPr="008D30EE">
        <w:rPr>
          <w:rFonts w:cstheme="minorHAnsi"/>
        </w:rPr>
        <w:t xml:space="preserve">76%, and inhibiting flavin-containing enzymes reduced it by another </w:t>
      </w:r>
      <w:r w:rsidRPr="008D30EE">
        <w:rPr>
          <w:rFonts w:ascii="Cambria Math" w:hAnsi="Cambria Math" w:cs="Cambria Math"/>
        </w:rPr>
        <w:t>∼</w:t>
      </w:r>
      <w:r w:rsidRPr="008D30EE">
        <w:rPr>
          <w:rFonts w:cstheme="minorHAnsi"/>
        </w:rPr>
        <w:t>23%. The results also show that inhibiting complex I had a small (</w:t>
      </w:r>
      <w:r w:rsidRPr="008D30EE">
        <w:rPr>
          <w:rFonts w:ascii="Cambria Math" w:hAnsi="Cambria Math" w:cs="Cambria Math"/>
        </w:rPr>
        <w:t>∼</w:t>
      </w:r>
      <w:r w:rsidRPr="008D30EE">
        <w:rPr>
          <w:rFonts w:cstheme="minorHAnsi"/>
        </w:rPr>
        <w:t>13%) effect on the rate, whereas inhibiting complex III had no effect on this rate. On the other hand, inhibiting complex IV increased the lung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xml:space="preserve"> release by </w:t>
      </w:r>
      <w:r w:rsidRPr="008D30EE">
        <w:rPr>
          <w:rFonts w:ascii="Cambria Math" w:hAnsi="Cambria Math" w:cs="Cambria Math"/>
        </w:rPr>
        <w:t>∼</w:t>
      </w:r>
      <w:r w:rsidRPr="008D30EE">
        <w:rPr>
          <w:rFonts w:cstheme="minorHAnsi"/>
        </w:rPr>
        <w:t>310%. Furthermore, increasing the oxygen concentration in the ventilation gas mixture from 15 to 95% had a relatively small (</w:t>
      </w:r>
      <w:r w:rsidRPr="008D30EE">
        <w:rPr>
          <w:rFonts w:ascii="Cambria Math" w:hAnsi="Cambria Math" w:cs="Cambria Math"/>
        </w:rPr>
        <w:t>∼</w:t>
      </w:r>
      <w:r w:rsidRPr="008D30EE">
        <w:rPr>
          <w:rFonts w:cstheme="minorHAnsi"/>
        </w:rPr>
        <w:t>27%), but significant effect on the lung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 and this acute oxygen-dependent increase was mostly nonmitochondrial. These results suggest that mitochondria are the main source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released from lungs into the recirculating perfusate, that complex II is a potentially important source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and a potential target for mitigating pulmonary oxidative stress, and that the hyperoxia-enhanced lung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 acutely is most likely from flavin-containing enzymes such as NOX rather than mitochondrial sources.</w:t>
      </w:r>
    </w:p>
    <w:p w14:paraId="0F056763" w14:textId="77777777" w:rsidR="00487384" w:rsidRPr="008D30EE" w:rsidRDefault="00487384" w:rsidP="00CF0ADD">
      <w:pPr>
        <w:rPr>
          <w:rFonts w:cstheme="minorHAnsi"/>
        </w:rPr>
      </w:pPr>
      <w:r w:rsidRPr="008D30EE">
        <w:rPr>
          <w:rFonts w:cstheme="minorHAnsi"/>
        </w:rPr>
        <w:t>AR has many advantages, including its minimal interaction with cellular functions, its sensitivity and specificity to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and its reduced background fluorescence in comparison to other fluorescent ROS probes [12,17,22,31,32]. Because AR is a measure of the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that has overwhelmed intracellular antioxidant defenses and leaked to the extracellular space, the rate of resorufin formation and hence the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released into the extracellular space could be considered an index of oxidative stress experienced by the lung cells under a given condition. AR has been used previously to measure the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production mostly in </w:t>
      </w:r>
      <w:r w:rsidRPr="008D30EE">
        <w:rPr>
          <w:rFonts w:cstheme="minorHAnsi"/>
          <w:i/>
          <w:iCs/>
          <w:bdr w:val="none" w:sz="0" w:space="0" w:color="auto" w:frame="1"/>
        </w:rPr>
        <w:t>in vitro</w:t>
      </w:r>
      <w:r w:rsidRPr="008D30EE">
        <w:rPr>
          <w:rFonts w:cstheme="minorHAnsi"/>
        </w:rPr>
        <w:t> assays including isolated mitochondria, cultured cells, and tissue homogenates [12,31]. Few studies have used AR to measure the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production in intact organs, including isolated perfused mouse lungs [19,24,26]. In those studies, the cellular sources of the measured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were not identified. In our investigations, changes in the measured lung rates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 after inhibitors are reflective of changes in the rate of cellular ROS production. To the best of our knowledge, this is the first study measuring the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 from isolated perfused rat lungs, identifying the main sources of this rate under physiological conditions, and evaluating the effect of acute hyperoxia on this rate.</w:t>
      </w:r>
    </w:p>
    <w:p w14:paraId="5D5C0958" w14:textId="77777777" w:rsidR="00487384" w:rsidRPr="008D30EE" w:rsidRDefault="00487384" w:rsidP="00CF0ADD">
      <w:pPr>
        <w:rPr>
          <w:rFonts w:cstheme="minorHAnsi"/>
        </w:rPr>
      </w:pPr>
      <w:r w:rsidRPr="008D30EE">
        <w:rPr>
          <w:rFonts w:cstheme="minorHAnsi"/>
        </w:rPr>
        <w:t>Previously we reported the lung rate of O</w:t>
      </w:r>
      <w:r w:rsidRPr="008D30EE">
        <w:rPr>
          <w:rFonts w:cstheme="minorHAnsi"/>
          <w:bdr w:val="none" w:sz="0" w:space="0" w:color="auto" w:frame="1"/>
          <w:vertAlign w:val="subscript"/>
        </w:rPr>
        <w:t>2</w:t>
      </w:r>
      <w:r w:rsidRPr="008D30EE">
        <w:rPr>
          <w:rFonts w:cstheme="minorHAnsi"/>
        </w:rPr>
        <w:t xml:space="preserve"> consumption to be </w:t>
      </w:r>
      <w:r w:rsidRPr="008D30EE">
        <w:rPr>
          <w:rFonts w:ascii="Cambria Math" w:hAnsi="Cambria Math" w:cs="Cambria Math"/>
        </w:rPr>
        <w:t>∼</w:t>
      </w:r>
      <w:r w:rsidRPr="008D30EE">
        <w:rPr>
          <w:rFonts w:cstheme="minorHAnsi"/>
        </w:rPr>
        <w:t>2.4-µmol/min/g dry lung wt. [38]. The baseline lung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 measured in the present study under normoxic ventilation conditions is 8.45 ± 0.31 nmol/min/g dry lung wt. Since superoxide to O</w:t>
      </w:r>
      <w:r w:rsidRPr="008D30EE">
        <w:rPr>
          <w:rFonts w:cstheme="minorHAnsi"/>
          <w:bdr w:val="none" w:sz="0" w:space="0" w:color="auto" w:frame="1"/>
          <w:vertAlign w:val="subscript"/>
        </w:rPr>
        <w:t>2</w:t>
      </w:r>
      <w:r w:rsidRPr="008D30EE">
        <w:rPr>
          <w:rFonts w:cstheme="minorHAnsi"/>
        </w:rPr>
        <w:t> stoichiometry is 1:1 and superoxide to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stoichiometry is 2:1, then the equivalent O</w:t>
      </w:r>
      <w:r w:rsidRPr="008D30EE">
        <w:rPr>
          <w:rFonts w:cstheme="minorHAnsi"/>
          <w:bdr w:val="none" w:sz="0" w:space="0" w:color="auto" w:frame="1"/>
          <w:vertAlign w:val="subscript"/>
        </w:rPr>
        <w:t>2</w:t>
      </w:r>
      <w:r w:rsidRPr="008D30EE">
        <w:rPr>
          <w:rFonts w:cstheme="minorHAnsi"/>
        </w:rPr>
        <w:t> consumption rate of the measured lung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xml:space="preserve"> release is </w:t>
      </w:r>
      <w:r w:rsidRPr="008D30EE">
        <w:rPr>
          <w:rFonts w:ascii="Cambria Math" w:hAnsi="Cambria Math" w:cs="Cambria Math"/>
        </w:rPr>
        <w:t>∼</w:t>
      </w:r>
      <w:r w:rsidRPr="008D30EE">
        <w:rPr>
          <w:rFonts w:cstheme="minorHAnsi"/>
        </w:rPr>
        <w:t xml:space="preserve">17-nmol/min/g dry lung. This rate is </w:t>
      </w:r>
      <w:r w:rsidRPr="008D30EE">
        <w:rPr>
          <w:rFonts w:ascii="Cambria Math" w:hAnsi="Cambria Math" w:cs="Cambria Math"/>
        </w:rPr>
        <w:t>∼</w:t>
      </w:r>
      <w:r w:rsidRPr="008D30EE">
        <w:rPr>
          <w:rFonts w:cstheme="minorHAnsi"/>
        </w:rPr>
        <w:t>0.7% of the rat lung rate of O</w:t>
      </w:r>
      <w:r w:rsidRPr="008D30EE">
        <w:rPr>
          <w:rFonts w:cstheme="minorHAnsi"/>
          <w:bdr w:val="none" w:sz="0" w:space="0" w:color="auto" w:frame="1"/>
          <w:vertAlign w:val="subscript"/>
        </w:rPr>
        <w:t>2</w:t>
      </w:r>
      <w:r w:rsidRPr="008D30EE">
        <w:rPr>
          <w:rFonts w:cstheme="minorHAnsi"/>
        </w:rPr>
        <w:t> consumption, and hence within the 1-2% of the total O</w:t>
      </w:r>
      <w:r w:rsidRPr="008D30EE">
        <w:rPr>
          <w:rFonts w:cstheme="minorHAnsi"/>
          <w:bdr w:val="none" w:sz="0" w:space="0" w:color="auto" w:frame="1"/>
          <w:vertAlign w:val="subscript"/>
        </w:rPr>
        <w:t>2</w:t>
      </w:r>
      <w:r w:rsidRPr="008D30EE">
        <w:rPr>
          <w:rFonts w:cstheme="minorHAnsi"/>
        </w:rPr>
        <w:t> consumption rate converted to ROS production, as suggested by A. Starkov [ </w:t>
      </w:r>
      <w:hyperlink r:id="rId24" w:anchor="bib6" w:tooltip="6" w:history="1">
        <w:r w:rsidRPr="008D30EE">
          <w:rPr>
            <w:rFonts w:cstheme="minorHAnsi"/>
            <w:color w:val="005BC6"/>
            <w:u w:val="single"/>
            <w:bdr w:val="none" w:sz="0" w:space="0" w:color="auto" w:frame="1"/>
          </w:rPr>
          <w:t>6</w:t>
        </w:r>
      </w:hyperlink>
      <w:r w:rsidRPr="008D30EE">
        <w:rPr>
          <w:rFonts w:cstheme="minorHAnsi"/>
        </w:rPr>
        <w:t>]. In addition, it is consistent with results from a study by Makrecka-Kuka et al. in which they measured an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flux in permeabilised cells that was &lt;1% of the O</w:t>
      </w:r>
      <w:r w:rsidRPr="008D30EE">
        <w:rPr>
          <w:rFonts w:cstheme="minorHAnsi"/>
          <w:bdr w:val="none" w:sz="0" w:space="0" w:color="auto" w:frame="1"/>
          <w:vertAlign w:val="subscript"/>
        </w:rPr>
        <w:t>2</w:t>
      </w:r>
      <w:r w:rsidRPr="008D30EE">
        <w:rPr>
          <w:rFonts w:cstheme="minorHAnsi"/>
        </w:rPr>
        <w:t> flux [35].</w:t>
      </w:r>
    </w:p>
    <w:p w14:paraId="2EDF60A4" w14:textId="77777777" w:rsidR="00487384" w:rsidRPr="008D30EE" w:rsidRDefault="00487384" w:rsidP="00CF0ADD">
      <w:pPr>
        <w:rPr>
          <w:rFonts w:cstheme="minorHAnsi"/>
        </w:rPr>
      </w:pPr>
      <w:r w:rsidRPr="008D30EE">
        <w:rPr>
          <w:rFonts w:cstheme="minorHAnsi"/>
        </w:rPr>
        <w:t>Complex II is unique in that it couples the Krebs cycle and the ETC [14], although it does not contribute directly to the generation of the proton motive force. As such, the main function of complex II is to help keep the quinone pool reduced. An important and somewhat unexpected result is the large effect of inhibiting complex II on the lung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 and the relatively small effect of inhibiting complex I or complex III on this rate. The effect of TTFA, which inhibits complex II at the quinone reduction site [39], on the lung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 could be due to complex II being an important source of ROS and/or via its effect on ROS production at complexes I and/or III [39]. Quinlan, et al. suggested that complex II may be a major source of ROS </w:t>
      </w:r>
      <w:r w:rsidRPr="008D30EE">
        <w:rPr>
          <w:rFonts w:cstheme="minorHAnsi"/>
          <w:i/>
          <w:iCs/>
          <w:bdr w:val="none" w:sz="0" w:space="0" w:color="auto" w:frame="1"/>
        </w:rPr>
        <w:t>in vivo</w:t>
      </w:r>
      <w:r w:rsidRPr="008D30EE">
        <w:rPr>
          <w:rFonts w:cstheme="minorHAnsi"/>
        </w:rPr>
        <w:t xml:space="preserve"> [14]. They showed that complex II can be a major source of ROS under conditions of low succinate concentration </w:t>
      </w:r>
      <w:r w:rsidRPr="008D30EE">
        <w:rPr>
          <w:rFonts w:cstheme="minorHAnsi"/>
        </w:rPr>
        <w:lastRenderedPageBreak/>
        <w:t xml:space="preserve">(maximum rate at succinate concentration of </w:t>
      </w:r>
      <w:r w:rsidRPr="008D30EE">
        <w:rPr>
          <w:rFonts w:ascii="Cambria Math" w:hAnsi="Cambria Math" w:cs="Cambria Math"/>
        </w:rPr>
        <w:t>∼</w:t>
      </w:r>
      <w:r w:rsidRPr="008D30EE">
        <w:rPr>
          <w:rFonts w:cstheme="minorHAnsi"/>
        </w:rPr>
        <w:t>400 µM, close to the physiological range) and inhibition of ubiquinone reoxidation via complex I and III (i.e. in the presence of complex I and III inhibitors rotenone and myxothiazol, respectively). Both ubisemiquinone and FAD semiquinone radicals can be electron sources for the generation of ROS at complex II, although evidence points to fully reduced FAD as the major source under such conditions [39]. These results suggest that the direct or indirect contribution of complex II to mitochondrial ROS production depends on substrate availability, mitochondrial membrane potential, and the activities of other ETC complexes [ </w:t>
      </w:r>
      <w:hyperlink r:id="rId25" w:anchor="bib6" w:tooltip="6" w:history="1">
        <w:r w:rsidRPr="008D30EE">
          <w:rPr>
            <w:rFonts w:cstheme="minorHAnsi"/>
            <w:color w:val="005BC6"/>
            <w:u w:val="single"/>
            <w:bdr w:val="none" w:sz="0" w:space="0" w:color="auto" w:frame="1"/>
          </w:rPr>
          <w:t>6</w:t>
        </w:r>
      </w:hyperlink>
      <w:r w:rsidRPr="008D30EE">
        <w:rPr>
          <w:rFonts w:cstheme="minorHAnsi"/>
        </w:rPr>
        <w:t>,39].</w:t>
      </w:r>
    </w:p>
    <w:p w14:paraId="4A8B4E17" w14:textId="77777777" w:rsidR="00487384" w:rsidRPr="008D30EE" w:rsidRDefault="00487384" w:rsidP="00CF0ADD">
      <w:pPr>
        <w:rPr>
          <w:rFonts w:cstheme="minorHAnsi"/>
        </w:rPr>
      </w:pPr>
      <w:r w:rsidRPr="008D30EE">
        <w:rPr>
          <w:rFonts w:cstheme="minorHAnsi"/>
        </w:rPr>
        <w:t>Results from previous studies regarding the effect of inhibiting complex I on mitochondrial ROS production have not been consistent, with some showing an increase, while others showing a decrease or no change in rate of ROS production [10,17]. Brueckl, et al. measured capillary endothelial cells ROS production in isolated perfused rat lungs using the intracellular fluorescent probe DCF with the lungs ventilated with either a normoxic (21% O</w:t>
      </w:r>
      <w:r w:rsidRPr="008D30EE">
        <w:rPr>
          <w:rFonts w:cstheme="minorHAnsi"/>
          <w:bdr w:val="none" w:sz="0" w:space="0" w:color="auto" w:frame="1"/>
          <w:vertAlign w:val="subscript"/>
        </w:rPr>
        <w:t>2</w:t>
      </w:r>
      <w:r w:rsidRPr="008D30EE">
        <w:rPr>
          <w:rFonts w:cstheme="minorHAnsi"/>
        </w:rPr>
        <w:t>) or hyperoxic gas mixture (up to 70% O</w:t>
      </w:r>
      <w:r w:rsidRPr="008D30EE">
        <w:rPr>
          <w:rFonts w:cstheme="minorHAnsi"/>
          <w:bdr w:val="none" w:sz="0" w:space="0" w:color="auto" w:frame="1"/>
          <w:vertAlign w:val="subscript"/>
        </w:rPr>
        <w:t>2</w:t>
      </w:r>
      <w:r w:rsidRPr="008D30EE">
        <w:rPr>
          <w:rFonts w:cstheme="minorHAnsi"/>
        </w:rPr>
        <w:t>) [17]. The results show that DCF signal increased almost linearly with the O</w:t>
      </w:r>
      <w:r w:rsidRPr="008D30EE">
        <w:rPr>
          <w:rFonts w:cstheme="minorHAnsi"/>
          <w:bdr w:val="none" w:sz="0" w:space="0" w:color="auto" w:frame="1"/>
          <w:vertAlign w:val="subscript"/>
        </w:rPr>
        <w:t>2</w:t>
      </w:r>
      <w:r w:rsidRPr="008D30EE">
        <w:rPr>
          <w:rFonts w:cstheme="minorHAnsi"/>
        </w:rPr>
        <w:t xml:space="preserve"> concentration in the ventilation gas, which varied between 21 and 70%. In addition, they showed that lung treatment with rotenone reduced baseline DCF signal (and hence baseline ROS production) by </w:t>
      </w:r>
      <w:r w:rsidRPr="008D30EE">
        <w:rPr>
          <w:rFonts w:ascii="Cambria Math" w:hAnsi="Cambria Math" w:cs="Cambria Math"/>
        </w:rPr>
        <w:t>∼</w:t>
      </w:r>
      <w:r w:rsidRPr="008D30EE">
        <w:rPr>
          <w:rFonts w:cstheme="minorHAnsi"/>
        </w:rPr>
        <w:t>60% and completely inhibited the hyperoxia-induced increase in DCF signal. These results are not consistent with the results from the present study. This could be in part due to differences in the two probes used (DCF vs. AR). Due to the extracellular nature of AR, it cannot be used for measuring the actual lung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production from a specific source since the measured rate is the net of cellular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production at multiple sources and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scavenging rates. Another potential reason for differences could be that in the present study the measured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is from the whole lung (all 40 different types of cells) instead of from just capillary endothelial cells in the study by Brueckl, et al. [17].</w:t>
      </w:r>
    </w:p>
    <w:p w14:paraId="5D3FB261" w14:textId="77777777" w:rsidR="00487384" w:rsidRPr="008D30EE" w:rsidRDefault="00487384" w:rsidP="00CF0ADD">
      <w:pPr>
        <w:rPr>
          <w:rFonts w:cstheme="minorHAnsi"/>
        </w:rPr>
      </w:pPr>
      <w:r w:rsidRPr="008D30EE">
        <w:rPr>
          <w:rFonts w:cstheme="minorHAnsi"/>
        </w:rPr>
        <w:t>Brueckl, et al. also showed that DPI, an inhibitor of flavin-containing enzymes such as NOX, did not affect baseline DCF signal, but had a significant effect on hyperoxia-induced increase in DCF, especially towards the later phase of the 90 min exposure period [17]. They suggested that the early phase of hyperoxia-induced increase in DCF signal was due to an increase in mitochondrial ROS, but the later phase of the hyperoxia-enhanced DCF signal was due to activation of NOX by endothelial calcium signalling and Rac1 activation. DPI's lack of effect on baseline DCF signal is also not consistent with the effect of DPI on the lung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 in the present study, although the contribution of NOX to hyperoxia-enhanced DCF signal is congruent with the results from the present study.</w:t>
      </w:r>
    </w:p>
    <w:p w14:paraId="6FAB0DE6" w14:textId="77777777" w:rsidR="00487384" w:rsidRPr="008D30EE" w:rsidRDefault="00487384" w:rsidP="00CF0ADD">
      <w:pPr>
        <w:rPr>
          <w:rFonts w:cstheme="minorHAnsi"/>
        </w:rPr>
      </w:pPr>
      <w:r w:rsidRPr="008D30EE">
        <w:rPr>
          <w:rFonts w:cstheme="minorHAnsi"/>
        </w:rPr>
        <w:t xml:space="preserve">Ghanian, et al. measured the rate of superoxide production in the cultured fetal lamb pulmonary artery endothelial cells using the fluorescence probe MitoSOX Red, a derivative of hydroethidine [10]. They showed that inhibition of complex I with rotenone increased superoxide production as measured by MitoSOX Red signal by </w:t>
      </w:r>
      <w:r w:rsidRPr="008D30EE">
        <w:rPr>
          <w:rFonts w:ascii="Cambria Math" w:hAnsi="Cambria Math" w:cs="Cambria Math"/>
        </w:rPr>
        <w:t>∼</w:t>
      </w:r>
      <w:r w:rsidRPr="008D30EE">
        <w:rPr>
          <w:rFonts w:cstheme="minorHAnsi"/>
        </w:rPr>
        <w:t xml:space="preserve">60%. Additional results show that treatment of cells with AA or potassium cyanide (KCN) also increased superoxide production by </w:t>
      </w:r>
      <w:r w:rsidRPr="008D30EE">
        <w:rPr>
          <w:rFonts w:ascii="Cambria Math" w:hAnsi="Cambria Math" w:cs="Cambria Math"/>
        </w:rPr>
        <w:t>∼</w:t>
      </w:r>
      <w:r w:rsidRPr="008D30EE">
        <w:rPr>
          <w:rFonts w:cstheme="minorHAnsi"/>
        </w:rPr>
        <w:t>130 and 60%, respectively. The results with rotenone and AA are inconsistent with the results of the present study or the study by Brueckl, et al. [17] with respect to the effect of rotenone on ROS production. Differences between cultured cells and organs and/or probes used could account for this apparent inconsistency. The increase in superoxide production in the presence of KCN reported by Ghanian, et al. is consistent with the results in the present study, although the increase is smaller than the measured KCN-induced increase in the lung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 in the present study [10]. Ghanian, et al. concluded that complexes I, III and IV are major sources of superoxide in cultured pulmonary endothelial cells [10]. The effect of KCN on the lung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 in the present study could be indicative of complex IV being a source of ROS, especially since in the present study inhibiting complex III with AA had no significant effect on the lung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w:t>
      </w:r>
    </w:p>
    <w:p w14:paraId="10412885" w14:textId="77777777" w:rsidR="00487384" w:rsidRPr="008D30EE" w:rsidRDefault="00487384" w:rsidP="00CF0ADD">
      <w:pPr>
        <w:rPr>
          <w:rFonts w:cstheme="minorHAnsi"/>
        </w:rPr>
      </w:pPr>
      <w:r w:rsidRPr="008D30EE">
        <w:rPr>
          <w:rFonts w:cstheme="minorHAnsi"/>
        </w:rPr>
        <w:t xml:space="preserve">Previous studies have reported an increase in ROS production with the addition of AA in reduced systems (e.g. cells and submitochondrial particles) [12,40]. Those results are not consistent with the results from the present </w:t>
      </w:r>
      <w:r w:rsidRPr="008D30EE">
        <w:rPr>
          <w:rFonts w:cstheme="minorHAnsi"/>
        </w:rPr>
        <w:lastRenderedPageBreak/>
        <w:t>study. Again, this could be to differences between reduced systems and intact functioning lung and/or differences between the probes and/or substrates.</w:t>
      </w:r>
    </w:p>
    <w:p w14:paraId="2EBC2273" w14:textId="77777777" w:rsidR="00487384" w:rsidRPr="008D30EE" w:rsidRDefault="00487384" w:rsidP="00CF0ADD">
      <w:pPr>
        <w:rPr>
          <w:rFonts w:cstheme="minorHAnsi"/>
        </w:rPr>
      </w:pPr>
      <w:r w:rsidRPr="008D30EE">
        <w:rPr>
          <w:rFonts w:cstheme="minorHAnsi"/>
        </w:rPr>
        <w:t>Using AR, Lee, et al. measured the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 by isolated perfused lungs from normal mice and from mice 24 hours after treatment with lipopolysaccharide (LPS) to induce lung injury [24,26]. They showed that LPS increased lung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xml:space="preserve"> release by more than 9-fold and that </w:t>
      </w:r>
      <w:r w:rsidRPr="008D30EE">
        <w:rPr>
          <w:rFonts w:ascii="Cambria Math" w:hAnsi="Cambria Math" w:cs="Cambria Math"/>
        </w:rPr>
        <w:t>∼</w:t>
      </w:r>
      <w:r w:rsidRPr="008D30EE">
        <w:rPr>
          <w:rFonts w:cstheme="minorHAnsi"/>
        </w:rPr>
        <w:t>90% of this increase was due to the NOX isomer NOX2. However, NOX2 does not appear to contribute much to the baseline rate of lung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xml:space="preserve"> release. Our data show that </w:t>
      </w:r>
      <w:r w:rsidRPr="008D30EE">
        <w:rPr>
          <w:rFonts w:ascii="Cambria Math" w:hAnsi="Cambria Math" w:cs="Cambria Math"/>
        </w:rPr>
        <w:t>∼</w:t>
      </w:r>
      <w:r w:rsidRPr="008D30EE">
        <w:rPr>
          <w:rFonts w:cstheme="minorHAnsi"/>
        </w:rPr>
        <w:t>75% of the basal lung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xml:space="preserve"> release is from the mitochondria, and </w:t>
      </w:r>
      <w:r w:rsidRPr="008D30EE">
        <w:rPr>
          <w:rFonts w:ascii="Cambria Math" w:hAnsi="Cambria Math" w:cs="Cambria Math"/>
        </w:rPr>
        <w:t>∼</w:t>
      </w:r>
      <w:r w:rsidRPr="008D30EE">
        <w:rPr>
          <w:rFonts w:cstheme="minorHAnsi"/>
        </w:rPr>
        <w:t>23% from flavin-containing enzymes, potentially NOX2 and/or NOX4. For the above studies by Lee, et al., the baseline rate of mouse lung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 was 0.011-nmol/min/g dry lung wt., which is very small compared to the rate in rat lungs (8.45 nmol/min/g dry lung wt.) in the present study. This could be due to species differences and/or differences in the approach used to convert resorufin signal to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Lee et al. [24,26] used Amplex red's extinction coefficient (54000 cm</w:t>
      </w:r>
      <w:r w:rsidRPr="008D30EE">
        <w:rPr>
          <w:rFonts w:cstheme="minorHAnsi"/>
          <w:bdr w:val="none" w:sz="0" w:space="0" w:color="auto" w:frame="1"/>
          <w:vertAlign w:val="superscript"/>
        </w:rPr>
        <w:t>−1</w:t>
      </w:r>
      <w:r w:rsidRPr="008D30EE">
        <w:rPr>
          <w:rFonts w:cstheme="minorHAnsi"/>
        </w:rPr>
        <w:t> M</w:t>
      </w:r>
      <w:r w:rsidRPr="008D30EE">
        <w:rPr>
          <w:rFonts w:cstheme="minorHAnsi"/>
          <w:bdr w:val="none" w:sz="0" w:space="0" w:color="auto" w:frame="1"/>
          <w:vertAlign w:val="superscript"/>
        </w:rPr>
        <w:t>−1</w:t>
      </w:r>
      <w:r w:rsidRPr="008D30EE">
        <w:rPr>
          <w:rFonts w:cstheme="minorHAnsi"/>
        </w:rPr>
        <w:t>) for the conversion, whereas in the present study a standard curve with known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concentrations was used.</w:t>
      </w:r>
    </w:p>
    <w:p w14:paraId="02826F19" w14:textId="77777777" w:rsidR="00487384" w:rsidRPr="008D30EE" w:rsidRDefault="00487384" w:rsidP="00CF0ADD">
      <w:pPr>
        <w:rPr>
          <w:rFonts w:cstheme="minorHAnsi"/>
        </w:rPr>
      </w:pPr>
      <w:r w:rsidRPr="008D30EE">
        <w:rPr>
          <w:rFonts w:cstheme="minorHAnsi"/>
        </w:rPr>
        <w:t>Previous studies have suggested that the lung rate of ROS formation is dependent on the level of O</w:t>
      </w:r>
      <w:r w:rsidRPr="008D30EE">
        <w:rPr>
          <w:rFonts w:cstheme="minorHAnsi"/>
          <w:bdr w:val="none" w:sz="0" w:space="0" w:color="auto" w:frame="1"/>
          <w:vertAlign w:val="subscript"/>
        </w:rPr>
        <w:t>2</w:t>
      </w:r>
      <w:r w:rsidRPr="008D30EE">
        <w:rPr>
          <w:rFonts w:cstheme="minorHAnsi"/>
        </w:rPr>
        <w:t> in the ventilation gas mixture [17,41]. Results of the present study show that increasing the O</w:t>
      </w:r>
      <w:r w:rsidRPr="008D30EE">
        <w:rPr>
          <w:rFonts w:cstheme="minorHAnsi"/>
          <w:bdr w:val="none" w:sz="0" w:space="0" w:color="auto" w:frame="1"/>
          <w:vertAlign w:val="subscript"/>
        </w:rPr>
        <w:t>2</w:t>
      </w:r>
      <w:r w:rsidRPr="008D30EE">
        <w:rPr>
          <w:rFonts w:cstheme="minorHAnsi"/>
        </w:rPr>
        <w:t> concentration in the ventilation gas mixture from 15 to 95% O</w:t>
      </w:r>
      <w:r w:rsidRPr="008D30EE">
        <w:rPr>
          <w:rFonts w:cstheme="minorHAnsi"/>
          <w:bdr w:val="none" w:sz="0" w:space="0" w:color="auto" w:frame="1"/>
          <w:vertAlign w:val="subscript"/>
        </w:rPr>
        <w:t>2</w:t>
      </w:r>
      <w:r w:rsidRPr="008D30EE">
        <w:rPr>
          <w:rFonts w:cstheme="minorHAnsi"/>
        </w:rPr>
        <w:t> had only a small (27%) effect on the lung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 and suggest that this O</w:t>
      </w:r>
      <w:r w:rsidRPr="008D30EE">
        <w:rPr>
          <w:rFonts w:cstheme="minorHAnsi"/>
          <w:bdr w:val="none" w:sz="0" w:space="0" w:color="auto" w:frame="1"/>
          <w:vertAlign w:val="subscript"/>
        </w:rPr>
        <w:t>2</w:t>
      </w:r>
      <w:r w:rsidRPr="008D30EE">
        <w:rPr>
          <w:rFonts w:cstheme="minorHAnsi"/>
        </w:rPr>
        <w:t>-dependent increase was mostly nonmitochondrial (Figure 5). The results of the present study with acute hyperoxia may not be reflective of the sources of pulmonary oxidative stress in chronic hyperoxia, which others and we have used as a model of human acute respiratory distress syndrome (ARDS) [25].</w:t>
      </w:r>
    </w:p>
    <w:p w14:paraId="60ECB2F9" w14:textId="77777777" w:rsidR="00487384" w:rsidRPr="008D30EE" w:rsidRDefault="00487384" w:rsidP="00CF0ADD">
      <w:pPr>
        <w:rPr>
          <w:rFonts w:cstheme="minorHAnsi"/>
        </w:rPr>
      </w:pPr>
      <w:r w:rsidRPr="008D30EE">
        <w:rPr>
          <w:rFonts w:cstheme="minorHAnsi"/>
        </w:rPr>
        <w:t>At least three of the known NOX isomers, NOX2, NOX3, and NOX4, are present in lung tissue [ </w:t>
      </w:r>
      <w:hyperlink r:id="rId26" w:anchor="bib2" w:tooltip="2" w:history="1">
        <w:r w:rsidRPr="008D30EE">
          <w:rPr>
            <w:rFonts w:cstheme="minorHAnsi"/>
            <w:color w:val="005BC6"/>
            <w:u w:val="single"/>
            <w:bdr w:val="none" w:sz="0" w:space="0" w:color="auto" w:frame="1"/>
          </w:rPr>
          <w:t>2</w:t>
        </w:r>
      </w:hyperlink>
      <w:r w:rsidRPr="008D30EE">
        <w:rPr>
          <w:rFonts w:cstheme="minorHAnsi"/>
        </w:rPr>
        <w:t>]. The results of the present study are consistent with NOX4 being the main NOX source of the lungs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 since its rate of ROS formation has a relatively large Michaelis-Menten constant (</w:t>
      </w:r>
      <w:r w:rsidRPr="008D30EE">
        <w:rPr>
          <w:rFonts w:cstheme="minorHAnsi"/>
          <w:i/>
          <w:iCs/>
          <w:bdr w:val="none" w:sz="0" w:space="0" w:color="auto" w:frame="1"/>
        </w:rPr>
        <w:t>K</w:t>
      </w:r>
      <w:r w:rsidRPr="008D30EE">
        <w:rPr>
          <w:rFonts w:cstheme="minorHAnsi"/>
          <w:bdr w:val="none" w:sz="0" w:space="0" w:color="auto" w:frame="1"/>
          <w:vertAlign w:val="subscript"/>
        </w:rPr>
        <w:t>m</w:t>
      </w:r>
      <w:r w:rsidRPr="008D30EE">
        <w:rPr>
          <w:rFonts w:cstheme="minorHAnsi"/>
        </w:rPr>
        <w:t> = </w:t>
      </w:r>
      <w:r w:rsidRPr="008D30EE">
        <w:rPr>
          <w:rFonts w:ascii="Cambria Math" w:hAnsi="Cambria Math" w:cs="Cambria Math"/>
        </w:rPr>
        <w:t>∼</w:t>
      </w:r>
      <w:r w:rsidRPr="008D30EE">
        <w:rPr>
          <w:rFonts w:cstheme="minorHAnsi"/>
        </w:rPr>
        <w:t>18%) for O</w:t>
      </w:r>
      <w:r w:rsidRPr="008D30EE">
        <w:rPr>
          <w:rFonts w:cstheme="minorHAnsi"/>
          <w:bdr w:val="none" w:sz="0" w:space="0" w:color="auto" w:frame="1"/>
          <w:vertAlign w:val="subscript"/>
        </w:rPr>
        <w:t>2</w:t>
      </w:r>
      <w:r w:rsidRPr="008D30EE">
        <w:rPr>
          <w:rFonts w:cstheme="minorHAnsi"/>
        </w:rPr>
        <w:t> [41] as compared to that for NOX2 (</w:t>
      </w:r>
      <w:r w:rsidRPr="008D30EE">
        <w:rPr>
          <w:rFonts w:cstheme="minorHAnsi"/>
          <w:i/>
          <w:iCs/>
          <w:bdr w:val="none" w:sz="0" w:space="0" w:color="auto" w:frame="1"/>
        </w:rPr>
        <w:t>K</w:t>
      </w:r>
      <w:r w:rsidRPr="008D30EE">
        <w:rPr>
          <w:rFonts w:cstheme="minorHAnsi"/>
          <w:bdr w:val="none" w:sz="0" w:space="0" w:color="auto" w:frame="1"/>
          <w:vertAlign w:val="subscript"/>
        </w:rPr>
        <w:t>m</w:t>
      </w:r>
      <w:r w:rsidRPr="008D30EE">
        <w:rPr>
          <w:rFonts w:cstheme="minorHAnsi"/>
        </w:rPr>
        <w:t> = </w:t>
      </w:r>
      <w:r w:rsidRPr="008D30EE">
        <w:rPr>
          <w:rFonts w:ascii="Cambria Math" w:hAnsi="Cambria Math" w:cs="Cambria Math"/>
        </w:rPr>
        <w:t>∼</w:t>
      </w:r>
      <w:r w:rsidRPr="008D30EE">
        <w:rPr>
          <w:rFonts w:cstheme="minorHAnsi"/>
        </w:rPr>
        <w:t>2-3%). NOX4, which is present in the pulmonary artery endothelial and smooth muscle cells, and in the myofibroblasts in the airways is unique since it produces ROS mainly (90%) as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rather than superoxide from molecular O</w:t>
      </w:r>
      <w:r w:rsidRPr="008D30EE">
        <w:rPr>
          <w:rFonts w:cstheme="minorHAnsi"/>
          <w:bdr w:val="none" w:sz="0" w:space="0" w:color="auto" w:frame="1"/>
          <w:vertAlign w:val="subscript"/>
        </w:rPr>
        <w:t>2</w:t>
      </w:r>
      <w:r w:rsidRPr="008D30EE">
        <w:rPr>
          <w:rFonts w:cstheme="minorHAnsi"/>
        </w:rPr>
        <w:t>, and is regulated by O</w:t>
      </w:r>
      <w:r w:rsidRPr="008D30EE">
        <w:rPr>
          <w:rFonts w:cstheme="minorHAnsi"/>
          <w:bdr w:val="none" w:sz="0" w:space="0" w:color="auto" w:frame="1"/>
          <w:vertAlign w:val="subscript"/>
        </w:rPr>
        <w:t>2</w:t>
      </w:r>
      <w:r w:rsidRPr="008D30EE">
        <w:rPr>
          <w:rFonts w:cstheme="minorHAnsi"/>
        </w:rPr>
        <w:t> level [41]. In addition, because of its relatively high </w:t>
      </w:r>
      <w:r w:rsidRPr="008D30EE">
        <w:rPr>
          <w:rFonts w:cstheme="minorHAnsi"/>
          <w:i/>
          <w:iCs/>
          <w:bdr w:val="none" w:sz="0" w:space="0" w:color="auto" w:frame="1"/>
        </w:rPr>
        <w:t>K</w:t>
      </w:r>
      <w:r w:rsidRPr="008D30EE">
        <w:rPr>
          <w:rFonts w:cstheme="minorHAnsi"/>
          <w:bdr w:val="none" w:sz="0" w:space="0" w:color="auto" w:frame="1"/>
          <w:vertAlign w:val="subscript"/>
        </w:rPr>
        <w:t>m</w:t>
      </w:r>
      <w:r w:rsidRPr="008D30EE">
        <w:rPr>
          <w:rFonts w:cstheme="minorHAnsi"/>
        </w:rPr>
        <w:t> for O</w:t>
      </w:r>
      <w:r w:rsidRPr="008D30EE">
        <w:rPr>
          <w:rFonts w:cstheme="minorHAnsi"/>
          <w:bdr w:val="none" w:sz="0" w:space="0" w:color="auto" w:frame="1"/>
          <w:vertAlign w:val="subscript"/>
        </w:rPr>
        <w:t>2</w:t>
      </w:r>
      <w:r w:rsidRPr="008D30EE">
        <w:rPr>
          <w:rFonts w:cstheme="minorHAnsi"/>
        </w:rPr>
        <w:t>, NOX4 may serve as an O</w:t>
      </w:r>
      <w:r w:rsidRPr="008D30EE">
        <w:rPr>
          <w:rFonts w:cstheme="minorHAnsi"/>
          <w:bdr w:val="none" w:sz="0" w:space="0" w:color="auto" w:frame="1"/>
          <w:vertAlign w:val="subscript"/>
        </w:rPr>
        <w:t>2</w:t>
      </w:r>
      <w:r w:rsidRPr="008D30EE">
        <w:rPr>
          <w:rFonts w:cstheme="minorHAnsi"/>
        </w:rPr>
        <w:t> sensor in cells, with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as the signalling molecule [41].</w:t>
      </w:r>
    </w:p>
    <w:p w14:paraId="739AF0B2" w14:textId="77777777" w:rsidR="00487384" w:rsidRPr="008D30EE" w:rsidRDefault="004E7700" w:rsidP="000E7D97">
      <w:pPr>
        <w:pStyle w:val="Heading2"/>
        <w:rPr>
          <w:rFonts w:asciiTheme="minorHAnsi" w:hAnsiTheme="minorHAnsi" w:cstheme="minorHAnsi"/>
        </w:rPr>
      </w:pPr>
      <w:hyperlink r:id="rId27" w:anchor="toc" w:tooltip="Limitations of AR in the isolated perfused rat lung" w:history="1">
        <w:r w:rsidR="00487384" w:rsidRPr="008D30EE">
          <w:rPr>
            <w:rFonts w:asciiTheme="minorHAnsi" w:hAnsiTheme="minorHAnsi" w:cstheme="minorHAnsi"/>
          </w:rPr>
          <w:t>Limitations of AR in the isolated perfused rat lung</w:t>
        </w:r>
      </w:hyperlink>
    </w:p>
    <w:p w14:paraId="1A10BF46" w14:textId="77777777" w:rsidR="00487384" w:rsidRPr="008D30EE" w:rsidRDefault="00487384" w:rsidP="000E7D97">
      <w:pPr>
        <w:rPr>
          <w:rFonts w:cstheme="minorHAnsi"/>
        </w:rPr>
      </w:pPr>
      <w:r w:rsidRPr="008D30EE">
        <w:rPr>
          <w:rFonts w:cstheme="minorHAnsi"/>
        </w:rPr>
        <w:t>AR provides a robust approach for measuring the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 from isolated perfused lungs. However, due to its extracellular nature AR cannot be used to measure the actual lung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production or the rate of production from a specific source since the measured rate is the net of the rates of cellular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production and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scavenging. In addition, a given inhibitor can affect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production at multiple sources as discussed above.</w:t>
      </w:r>
    </w:p>
    <w:p w14:paraId="0F869568" w14:textId="77777777" w:rsidR="00487384" w:rsidRPr="008D30EE" w:rsidRDefault="00487384" w:rsidP="000E7D97">
      <w:pPr>
        <w:rPr>
          <w:rFonts w:cstheme="minorHAnsi"/>
        </w:rPr>
      </w:pPr>
      <w:r w:rsidRPr="008D30EE">
        <w:rPr>
          <w:rFonts w:cstheme="minorHAnsi"/>
        </w:rPr>
        <w:t>The lung consists of 40 different cell types [45,46]. The results using AR provide no direct information regarding the contributions of the different cell types to the measured lung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 although endothelial cells would be expected to dominate because of their large surface area and high fraction (</w:t>
      </w:r>
      <w:r w:rsidRPr="008D30EE">
        <w:rPr>
          <w:rFonts w:ascii="Cambria Math" w:hAnsi="Cambria Math" w:cs="Cambria Math"/>
        </w:rPr>
        <w:t>∼</w:t>
      </w:r>
      <w:r w:rsidRPr="008D30EE">
        <w:rPr>
          <w:rFonts w:cstheme="minorHAnsi"/>
        </w:rPr>
        <w:t>50%) of total lung cells, and their direct contact with AR in perfusate [44]. Although the question regarding the contributions of specific cell types will be important for future studies, alteration in the lung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release as an index of pulmonary oxidative stress has functional implications regardless of the lung cell types involved.</w:t>
      </w:r>
    </w:p>
    <w:p w14:paraId="391E7A5E" w14:textId="77777777" w:rsidR="00487384" w:rsidRPr="008D30EE" w:rsidRDefault="00487384" w:rsidP="000E7D97">
      <w:pPr>
        <w:rPr>
          <w:rFonts w:cstheme="minorHAnsi"/>
        </w:rPr>
      </w:pPr>
      <w:r w:rsidRPr="008D30EE">
        <w:rPr>
          <w:rFonts w:cstheme="minorHAnsi"/>
        </w:rPr>
        <w:t>To the best of our knowledge, this study is the first to evaluate the rate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production in the isolated perfused rat lung and to determine the contributions of mitochondrial and nonmitochondrial sources of H</w:t>
      </w:r>
      <w:r w:rsidRPr="008D30EE">
        <w:rPr>
          <w:rFonts w:cstheme="minorHAnsi"/>
          <w:bdr w:val="none" w:sz="0" w:space="0" w:color="auto" w:frame="1"/>
          <w:vertAlign w:val="subscript"/>
        </w:rPr>
        <w:t>2</w:t>
      </w:r>
      <w:r w:rsidRPr="008D30EE">
        <w:rPr>
          <w:rFonts w:cstheme="minorHAnsi"/>
        </w:rPr>
        <w:t>O</w:t>
      </w:r>
      <w:r w:rsidRPr="008D30EE">
        <w:rPr>
          <w:rFonts w:cstheme="minorHAnsi"/>
          <w:bdr w:val="none" w:sz="0" w:space="0" w:color="auto" w:frame="1"/>
          <w:vertAlign w:val="subscript"/>
        </w:rPr>
        <w:t>2</w:t>
      </w:r>
      <w:r w:rsidRPr="008D30EE">
        <w:rPr>
          <w:rFonts w:cstheme="minorHAnsi"/>
        </w:rPr>
        <w:t xml:space="preserve"> to the measured rate. This approach could be used to assess the role of oxidative stress in the pathogenesis of </w:t>
      </w:r>
      <w:r w:rsidRPr="008D30EE">
        <w:rPr>
          <w:rFonts w:cstheme="minorHAnsi"/>
        </w:rPr>
        <w:lastRenderedPageBreak/>
        <w:t>acute and chronic lung diseases and the efficacy of novel therapies for mitigating oxidative stress in intact functioning lungs.</w:t>
      </w:r>
    </w:p>
    <w:p w14:paraId="61493BD7" w14:textId="77777777" w:rsidR="00487384" w:rsidRPr="008D30EE" w:rsidRDefault="004E7700" w:rsidP="000E7D97">
      <w:pPr>
        <w:pStyle w:val="Heading1"/>
        <w:rPr>
          <w:rFonts w:asciiTheme="minorHAnsi" w:hAnsiTheme="minorHAnsi" w:cstheme="minorHAnsi"/>
        </w:rPr>
      </w:pPr>
      <w:hyperlink r:id="rId28" w:anchor="toc" w:tooltip="Acknowledgments" w:history="1">
        <w:r w:rsidR="00487384" w:rsidRPr="008D30EE">
          <w:rPr>
            <w:rFonts w:asciiTheme="minorHAnsi" w:hAnsiTheme="minorHAnsi" w:cstheme="minorHAnsi"/>
          </w:rPr>
          <w:t>Acknowledgments</w:t>
        </w:r>
      </w:hyperlink>
    </w:p>
    <w:p w14:paraId="5189A330" w14:textId="77777777" w:rsidR="00487384" w:rsidRPr="008D30EE" w:rsidRDefault="00487384" w:rsidP="000E7D97">
      <w:pPr>
        <w:rPr>
          <w:rFonts w:cstheme="minorHAnsi"/>
        </w:rPr>
      </w:pPr>
      <w:r w:rsidRPr="008D30EE">
        <w:rPr>
          <w:rFonts w:cstheme="minorHAnsi"/>
        </w:rPr>
        <w:t>We thank Mr. Carlos Marquez Barrientos for his help with the experiments.</w:t>
      </w:r>
    </w:p>
    <w:p w14:paraId="28463A7C" w14:textId="77777777" w:rsidR="00487384" w:rsidRPr="008D30EE" w:rsidRDefault="004E7700" w:rsidP="00FB4E83">
      <w:pPr>
        <w:pStyle w:val="Heading1"/>
        <w:rPr>
          <w:rFonts w:asciiTheme="minorHAnsi" w:hAnsiTheme="minorHAnsi" w:cstheme="minorHAnsi"/>
        </w:rPr>
      </w:pPr>
      <w:hyperlink r:id="rId29" w:anchor="toc" w:tooltip="Disclosure statement" w:history="1">
        <w:r w:rsidR="00487384" w:rsidRPr="008D30EE">
          <w:rPr>
            <w:rFonts w:asciiTheme="minorHAnsi" w:hAnsiTheme="minorHAnsi" w:cstheme="minorHAnsi"/>
          </w:rPr>
          <w:t>Disclosure statement</w:t>
        </w:r>
      </w:hyperlink>
    </w:p>
    <w:p w14:paraId="293E7CEB" w14:textId="77777777" w:rsidR="00487384" w:rsidRPr="008D30EE" w:rsidRDefault="00487384" w:rsidP="00FB4E83">
      <w:pPr>
        <w:rPr>
          <w:rFonts w:cstheme="minorHAnsi"/>
        </w:rPr>
      </w:pPr>
      <w:r w:rsidRPr="008D30EE">
        <w:rPr>
          <w:rFonts w:cstheme="minorHAnsi"/>
        </w:rPr>
        <w:t>No potential conflict of interest was reported by the authors.</w:t>
      </w:r>
    </w:p>
    <w:p w14:paraId="5D4AFCFD" w14:textId="77777777" w:rsidR="00487384" w:rsidRPr="008D30EE" w:rsidRDefault="004E7700" w:rsidP="00FB4E83">
      <w:pPr>
        <w:pStyle w:val="Heading1"/>
        <w:rPr>
          <w:rFonts w:asciiTheme="minorHAnsi" w:hAnsiTheme="minorHAnsi" w:cstheme="minorHAnsi"/>
        </w:rPr>
      </w:pPr>
      <w:hyperlink r:id="rId30" w:anchor="toc" w:tooltip=" References  " w:history="1">
        <w:r w:rsidR="00487384" w:rsidRPr="008D30EE">
          <w:rPr>
            <w:rFonts w:asciiTheme="minorHAnsi" w:hAnsiTheme="minorHAnsi" w:cstheme="minorHAnsi"/>
          </w:rPr>
          <w:t>References</w:t>
        </w:r>
      </w:hyperlink>
    </w:p>
    <w:p w14:paraId="40E96E11" w14:textId="0516D44E" w:rsidR="007C25D0" w:rsidRPr="008D30EE" w:rsidRDefault="007C25D0" w:rsidP="008D4D10">
      <w:pPr>
        <w:spacing w:after="0"/>
        <w:ind w:left="720" w:hanging="720"/>
        <w:rPr>
          <w:rFonts w:cstheme="minorHAnsi"/>
        </w:rPr>
      </w:pPr>
      <w:r w:rsidRPr="008D30EE">
        <w:rPr>
          <w:rFonts w:cstheme="minorHAnsi"/>
        </w:rPr>
        <w:t>[1] Mittal M, Siddiqui MR, Tran K, et al. Reactive oxygen</w:t>
      </w:r>
      <w:r w:rsidR="00DA4F55" w:rsidRPr="008D30EE">
        <w:rPr>
          <w:rFonts w:cstheme="minorHAnsi"/>
        </w:rPr>
        <w:t xml:space="preserve"> </w:t>
      </w:r>
      <w:r w:rsidRPr="008D30EE">
        <w:rPr>
          <w:rFonts w:cstheme="minorHAnsi"/>
        </w:rPr>
        <w:t>species in inflammation and tissue injury. Antioxid</w:t>
      </w:r>
      <w:r w:rsidR="00DA4F55" w:rsidRPr="008D30EE">
        <w:rPr>
          <w:rFonts w:cstheme="minorHAnsi"/>
        </w:rPr>
        <w:t xml:space="preserve"> </w:t>
      </w:r>
      <w:r w:rsidRPr="008D30EE">
        <w:rPr>
          <w:rFonts w:cstheme="minorHAnsi"/>
        </w:rPr>
        <w:t>Redox Signal. 2014;20(7):1126–1167.</w:t>
      </w:r>
    </w:p>
    <w:p w14:paraId="4589E66F" w14:textId="3F32183C" w:rsidR="007C25D0" w:rsidRPr="008D30EE" w:rsidRDefault="007C25D0" w:rsidP="008D4D10">
      <w:pPr>
        <w:spacing w:after="0"/>
        <w:ind w:left="720" w:hanging="720"/>
        <w:rPr>
          <w:rFonts w:cstheme="minorHAnsi"/>
        </w:rPr>
      </w:pPr>
      <w:r w:rsidRPr="008D30EE">
        <w:rPr>
          <w:rFonts w:cstheme="minorHAnsi"/>
        </w:rPr>
        <w:t>[2] Griffith B, Pendyala S, Hecker L, et al. NOX enzymes</w:t>
      </w:r>
      <w:r w:rsidR="00DA4F55" w:rsidRPr="008D30EE">
        <w:rPr>
          <w:rFonts w:cstheme="minorHAnsi"/>
        </w:rPr>
        <w:t xml:space="preserve"> </w:t>
      </w:r>
      <w:r w:rsidRPr="008D30EE">
        <w:rPr>
          <w:rFonts w:cstheme="minorHAnsi"/>
        </w:rPr>
        <w:t>and pulmonary disease. Antioxid Redox Signal. 2009;</w:t>
      </w:r>
      <w:r w:rsidR="00DA4F55" w:rsidRPr="008D30EE">
        <w:rPr>
          <w:rFonts w:cstheme="minorHAnsi"/>
        </w:rPr>
        <w:t xml:space="preserve"> </w:t>
      </w:r>
      <w:r w:rsidRPr="008D30EE">
        <w:rPr>
          <w:rFonts w:cstheme="minorHAnsi"/>
        </w:rPr>
        <w:t>11(10):2505–2516.</w:t>
      </w:r>
    </w:p>
    <w:p w14:paraId="5A2578BE" w14:textId="20C03D2A" w:rsidR="007C25D0" w:rsidRPr="008D30EE" w:rsidRDefault="007C25D0" w:rsidP="008D4D10">
      <w:pPr>
        <w:spacing w:after="0"/>
        <w:ind w:left="720" w:hanging="720"/>
        <w:rPr>
          <w:rFonts w:cstheme="minorHAnsi"/>
        </w:rPr>
      </w:pPr>
      <w:r w:rsidRPr="008D30EE">
        <w:rPr>
          <w:rFonts w:cstheme="minorHAnsi"/>
        </w:rPr>
        <w:t>[3] Audi SH, Jacobs ER, Zhang X, et al. Protection by</w:t>
      </w:r>
      <w:r w:rsidR="00DA4F55" w:rsidRPr="008D30EE">
        <w:rPr>
          <w:rFonts w:cstheme="minorHAnsi"/>
        </w:rPr>
        <w:t xml:space="preserve"> </w:t>
      </w:r>
      <w:r w:rsidRPr="008D30EE">
        <w:rPr>
          <w:rFonts w:cstheme="minorHAnsi"/>
        </w:rPr>
        <w:t>inhaled hydrogen therapy in a rat model of acute</w:t>
      </w:r>
      <w:r w:rsidR="00DA4F55" w:rsidRPr="008D30EE">
        <w:rPr>
          <w:rFonts w:cstheme="minorHAnsi"/>
        </w:rPr>
        <w:t xml:space="preserve"> </w:t>
      </w:r>
      <w:r w:rsidRPr="008D30EE">
        <w:rPr>
          <w:rFonts w:cstheme="minorHAnsi"/>
        </w:rPr>
        <w:t>lung injury can be tracked in vivo using molecular</w:t>
      </w:r>
      <w:r w:rsidR="00DA4F55" w:rsidRPr="008D30EE">
        <w:rPr>
          <w:rFonts w:cstheme="minorHAnsi"/>
        </w:rPr>
        <w:t xml:space="preserve"> </w:t>
      </w:r>
      <w:r w:rsidRPr="008D30EE">
        <w:rPr>
          <w:rFonts w:cstheme="minorHAnsi"/>
        </w:rPr>
        <w:t>imaging. Shock. 2017;48(4):467–476.</w:t>
      </w:r>
    </w:p>
    <w:p w14:paraId="0C6D2207" w14:textId="15C86BD7" w:rsidR="007C25D0" w:rsidRPr="008D30EE" w:rsidRDefault="007C25D0" w:rsidP="008D4D10">
      <w:pPr>
        <w:spacing w:after="0"/>
        <w:ind w:left="720" w:hanging="720"/>
        <w:rPr>
          <w:rFonts w:cstheme="minorHAnsi"/>
        </w:rPr>
      </w:pPr>
      <w:r w:rsidRPr="008D30EE">
        <w:rPr>
          <w:rFonts w:cstheme="minorHAnsi"/>
        </w:rPr>
        <w:t>[4] Andreyev AY, Kushnareva YE, Starkov AA.</w:t>
      </w:r>
      <w:r w:rsidR="00DA4F55" w:rsidRPr="008D30EE">
        <w:rPr>
          <w:rFonts w:cstheme="minorHAnsi"/>
        </w:rPr>
        <w:t xml:space="preserve"> </w:t>
      </w:r>
      <w:r w:rsidRPr="008D30EE">
        <w:rPr>
          <w:rFonts w:cstheme="minorHAnsi"/>
        </w:rPr>
        <w:t>Mitochondrial metabolism of reactive oxygen species.</w:t>
      </w:r>
      <w:r w:rsidR="00DA4F55" w:rsidRPr="008D30EE">
        <w:rPr>
          <w:rFonts w:cstheme="minorHAnsi"/>
        </w:rPr>
        <w:t xml:space="preserve"> </w:t>
      </w:r>
      <w:r w:rsidRPr="008D30EE">
        <w:rPr>
          <w:rFonts w:cstheme="minorHAnsi"/>
        </w:rPr>
        <w:t>Biochemistry (Mosc). 2005;70(2):200–214.</w:t>
      </w:r>
    </w:p>
    <w:p w14:paraId="048997E5" w14:textId="69B10610" w:rsidR="007C25D0" w:rsidRPr="008D30EE" w:rsidRDefault="007C25D0" w:rsidP="008D4D10">
      <w:pPr>
        <w:spacing w:after="0"/>
        <w:ind w:left="720" w:hanging="720"/>
        <w:rPr>
          <w:rFonts w:cstheme="minorHAnsi"/>
        </w:rPr>
      </w:pPr>
      <w:r w:rsidRPr="008D30EE">
        <w:rPr>
          <w:rFonts w:cstheme="minorHAnsi"/>
        </w:rPr>
        <w:t>[5] Zhang DX, Gutterman DD. Mitochondrial reactive oxygen</w:t>
      </w:r>
      <w:r w:rsidR="00DA4F55" w:rsidRPr="008D30EE">
        <w:rPr>
          <w:rFonts w:cstheme="minorHAnsi"/>
        </w:rPr>
        <w:t xml:space="preserve"> </w:t>
      </w:r>
      <w:r w:rsidRPr="008D30EE">
        <w:rPr>
          <w:rFonts w:cstheme="minorHAnsi"/>
        </w:rPr>
        <w:t>species-mediated signaling in endothelial cells.</w:t>
      </w:r>
      <w:r w:rsidR="00DA4F55" w:rsidRPr="008D30EE">
        <w:rPr>
          <w:rFonts w:cstheme="minorHAnsi"/>
        </w:rPr>
        <w:t xml:space="preserve"> </w:t>
      </w:r>
      <w:r w:rsidRPr="008D30EE">
        <w:rPr>
          <w:rFonts w:cstheme="minorHAnsi"/>
        </w:rPr>
        <w:t>Am J Physiol Heart Circ Physiol. 2007;292(5):</w:t>
      </w:r>
      <w:r w:rsidR="00DA4F55" w:rsidRPr="008D30EE">
        <w:rPr>
          <w:rFonts w:cstheme="minorHAnsi"/>
        </w:rPr>
        <w:t xml:space="preserve"> </w:t>
      </w:r>
      <w:r w:rsidRPr="008D30EE">
        <w:rPr>
          <w:rFonts w:cstheme="minorHAnsi"/>
        </w:rPr>
        <w:t>H2023–H2031.</w:t>
      </w:r>
    </w:p>
    <w:p w14:paraId="404F4C07" w14:textId="6BFD8207" w:rsidR="007C25D0" w:rsidRPr="008D30EE" w:rsidRDefault="007C25D0" w:rsidP="008D4D10">
      <w:pPr>
        <w:spacing w:after="0"/>
        <w:ind w:left="720" w:hanging="720"/>
        <w:rPr>
          <w:rFonts w:cstheme="minorHAnsi"/>
        </w:rPr>
      </w:pPr>
      <w:r w:rsidRPr="008D30EE">
        <w:rPr>
          <w:rFonts w:cstheme="minorHAnsi"/>
        </w:rPr>
        <w:t>[6] Starkov AA. The role of mitochondria in reactive oxygen</w:t>
      </w:r>
      <w:r w:rsidR="00DA4F55" w:rsidRPr="008D30EE">
        <w:rPr>
          <w:rFonts w:cstheme="minorHAnsi"/>
        </w:rPr>
        <w:t xml:space="preserve"> </w:t>
      </w:r>
      <w:r w:rsidRPr="008D30EE">
        <w:rPr>
          <w:rFonts w:cstheme="minorHAnsi"/>
        </w:rPr>
        <w:t>species metabolism and signaling. Ann N Y Acad</w:t>
      </w:r>
      <w:r w:rsidR="00DA4F55" w:rsidRPr="008D30EE">
        <w:rPr>
          <w:rFonts w:cstheme="minorHAnsi"/>
        </w:rPr>
        <w:t xml:space="preserve"> </w:t>
      </w:r>
      <w:r w:rsidRPr="008D30EE">
        <w:rPr>
          <w:rFonts w:cstheme="minorHAnsi"/>
        </w:rPr>
        <w:t>Sci. 2008;1147:37–52.</w:t>
      </w:r>
    </w:p>
    <w:p w14:paraId="37A1973C" w14:textId="04DFEDE4" w:rsidR="007C25D0" w:rsidRPr="008D30EE" w:rsidRDefault="007C25D0" w:rsidP="008D4D10">
      <w:pPr>
        <w:spacing w:after="0"/>
        <w:ind w:left="720" w:hanging="720"/>
        <w:rPr>
          <w:rFonts w:cstheme="minorHAnsi"/>
        </w:rPr>
      </w:pPr>
      <w:r w:rsidRPr="008D30EE">
        <w:rPr>
          <w:rFonts w:cstheme="minorHAnsi"/>
        </w:rPr>
        <w:t>[7] Cloonan SM, Choi AM. Mitochondria: commanders of</w:t>
      </w:r>
      <w:r w:rsidR="00DA4F55" w:rsidRPr="008D30EE">
        <w:rPr>
          <w:rFonts w:cstheme="minorHAnsi"/>
        </w:rPr>
        <w:t xml:space="preserve"> </w:t>
      </w:r>
      <w:r w:rsidRPr="008D30EE">
        <w:rPr>
          <w:rFonts w:cstheme="minorHAnsi"/>
        </w:rPr>
        <w:t>innate immunity and disease? Curr Opin Immunol.</w:t>
      </w:r>
      <w:r w:rsidR="00DA4F55" w:rsidRPr="008D30EE">
        <w:rPr>
          <w:rFonts w:cstheme="minorHAnsi"/>
        </w:rPr>
        <w:t xml:space="preserve"> </w:t>
      </w:r>
      <w:r w:rsidRPr="008D30EE">
        <w:rPr>
          <w:rFonts w:cstheme="minorHAnsi"/>
        </w:rPr>
        <w:t>2012;24(1):32–40.</w:t>
      </w:r>
    </w:p>
    <w:p w14:paraId="5C6D0FD3" w14:textId="4C13ED33" w:rsidR="007C25D0" w:rsidRPr="008D30EE" w:rsidRDefault="007C25D0" w:rsidP="008D4D10">
      <w:pPr>
        <w:spacing w:after="0"/>
        <w:ind w:left="720" w:hanging="720"/>
        <w:rPr>
          <w:rFonts w:cstheme="minorHAnsi"/>
        </w:rPr>
      </w:pPr>
      <w:r w:rsidRPr="008D30EE">
        <w:rPr>
          <w:rFonts w:cstheme="minorHAnsi"/>
        </w:rPr>
        <w:t>[8] West AP, Shadel GS, Ghosh S. Mitochondria in innate</w:t>
      </w:r>
      <w:r w:rsidR="00DA4F55" w:rsidRPr="008D30EE">
        <w:rPr>
          <w:rFonts w:cstheme="minorHAnsi"/>
        </w:rPr>
        <w:t xml:space="preserve"> </w:t>
      </w:r>
      <w:r w:rsidRPr="008D30EE">
        <w:rPr>
          <w:rFonts w:cstheme="minorHAnsi"/>
        </w:rPr>
        <w:t>immune responses. Nat Rev Immunol. 2011;11(6):</w:t>
      </w:r>
      <w:r w:rsidR="00DA4F55" w:rsidRPr="008D30EE">
        <w:rPr>
          <w:rFonts w:cstheme="minorHAnsi"/>
        </w:rPr>
        <w:t xml:space="preserve"> </w:t>
      </w:r>
      <w:r w:rsidRPr="008D30EE">
        <w:rPr>
          <w:rFonts w:cstheme="minorHAnsi"/>
        </w:rPr>
        <w:t>389–402.</w:t>
      </w:r>
    </w:p>
    <w:p w14:paraId="5D93F25F" w14:textId="162F577B" w:rsidR="007C25D0" w:rsidRPr="008D30EE" w:rsidRDefault="007C25D0" w:rsidP="008D4D10">
      <w:pPr>
        <w:spacing w:after="0"/>
        <w:ind w:left="720" w:hanging="720"/>
        <w:rPr>
          <w:rFonts w:cstheme="minorHAnsi"/>
        </w:rPr>
      </w:pPr>
      <w:r w:rsidRPr="008D30EE">
        <w:rPr>
          <w:rFonts w:cstheme="minorHAnsi"/>
        </w:rPr>
        <w:t>[9] Turrens JF. Mitochondrial formation of reactive oxygen</w:t>
      </w:r>
      <w:r w:rsidR="00DA4F55" w:rsidRPr="008D30EE">
        <w:rPr>
          <w:rFonts w:cstheme="minorHAnsi"/>
        </w:rPr>
        <w:t xml:space="preserve"> </w:t>
      </w:r>
      <w:r w:rsidRPr="008D30EE">
        <w:rPr>
          <w:rFonts w:cstheme="minorHAnsi"/>
        </w:rPr>
        <w:t>species. J Physiol. 2003;552(2):335–344.</w:t>
      </w:r>
    </w:p>
    <w:p w14:paraId="6F348DDA" w14:textId="3DD6E430" w:rsidR="007C25D0" w:rsidRPr="008D30EE" w:rsidRDefault="007C25D0" w:rsidP="008D4D10">
      <w:pPr>
        <w:spacing w:after="0"/>
        <w:ind w:left="720" w:hanging="720"/>
        <w:rPr>
          <w:rFonts w:cstheme="minorHAnsi"/>
        </w:rPr>
      </w:pPr>
      <w:r w:rsidRPr="008D30EE">
        <w:rPr>
          <w:rFonts w:cstheme="minorHAnsi"/>
        </w:rPr>
        <w:t>[10] Ghanian Z, Konduri GG, Audi SH, et al. Quantitative</w:t>
      </w:r>
      <w:r w:rsidR="00DA4F55" w:rsidRPr="008D30EE">
        <w:rPr>
          <w:rFonts w:cstheme="minorHAnsi"/>
        </w:rPr>
        <w:t xml:space="preserve"> </w:t>
      </w:r>
      <w:r w:rsidRPr="008D30EE">
        <w:rPr>
          <w:rFonts w:cstheme="minorHAnsi"/>
        </w:rPr>
        <w:t>optical measurement of mitochondrial superoxide</w:t>
      </w:r>
      <w:r w:rsidR="00DA4F55" w:rsidRPr="008D30EE">
        <w:rPr>
          <w:rFonts w:cstheme="minorHAnsi"/>
        </w:rPr>
        <w:t xml:space="preserve"> </w:t>
      </w:r>
      <w:r w:rsidRPr="008D30EE">
        <w:rPr>
          <w:rFonts w:cstheme="minorHAnsi"/>
        </w:rPr>
        <w:t>dynamics in pulmonary artery endothelial cells.</w:t>
      </w:r>
      <w:r w:rsidR="00DA4F55" w:rsidRPr="008D30EE">
        <w:rPr>
          <w:rFonts w:cstheme="minorHAnsi"/>
        </w:rPr>
        <w:t xml:space="preserve"> </w:t>
      </w:r>
      <w:r w:rsidRPr="008D30EE">
        <w:rPr>
          <w:rFonts w:cstheme="minorHAnsi"/>
        </w:rPr>
        <w:t>J Innov Opt Heal Sci. 2018;11(1):1750018-1–1750018-</w:t>
      </w:r>
      <w:r w:rsidR="00DA4F55" w:rsidRPr="008D30EE">
        <w:rPr>
          <w:rFonts w:cstheme="minorHAnsi"/>
        </w:rPr>
        <w:t xml:space="preserve"> </w:t>
      </w:r>
      <w:r w:rsidRPr="008D30EE">
        <w:rPr>
          <w:rFonts w:cstheme="minorHAnsi"/>
        </w:rPr>
        <w:t>16.</w:t>
      </w:r>
    </w:p>
    <w:p w14:paraId="11A1CC88" w14:textId="54B5E331" w:rsidR="007C25D0" w:rsidRPr="008D30EE" w:rsidRDefault="007C25D0" w:rsidP="008D4D10">
      <w:pPr>
        <w:spacing w:after="0"/>
        <w:ind w:left="720" w:hanging="720"/>
        <w:rPr>
          <w:rFonts w:cstheme="minorHAnsi"/>
        </w:rPr>
      </w:pPr>
      <w:r w:rsidRPr="008D30EE">
        <w:rPr>
          <w:rFonts w:cstheme="minorHAnsi"/>
        </w:rPr>
        <w:t>[11] Murphy MP. How mitochondria produce reactive oxygen</w:t>
      </w:r>
      <w:r w:rsidR="00DA4F55" w:rsidRPr="008D30EE">
        <w:rPr>
          <w:rFonts w:cstheme="minorHAnsi"/>
        </w:rPr>
        <w:t xml:space="preserve"> </w:t>
      </w:r>
      <w:r w:rsidRPr="008D30EE">
        <w:rPr>
          <w:rFonts w:cstheme="minorHAnsi"/>
        </w:rPr>
        <w:t>species. Biochem J. 2009;417(1):1–13.</w:t>
      </w:r>
    </w:p>
    <w:p w14:paraId="1452C0D9" w14:textId="5360B87D" w:rsidR="007C25D0" w:rsidRPr="008D30EE" w:rsidRDefault="007C25D0" w:rsidP="008D4D10">
      <w:pPr>
        <w:spacing w:after="0"/>
        <w:ind w:left="720" w:hanging="720"/>
        <w:rPr>
          <w:rFonts w:cstheme="minorHAnsi"/>
        </w:rPr>
      </w:pPr>
      <w:r w:rsidRPr="008D30EE">
        <w:rPr>
          <w:rFonts w:cstheme="minorHAnsi"/>
        </w:rPr>
        <w:t>[12] Chen Q, Vazquez EJ, Moghaddas S, et al. Production</w:t>
      </w:r>
      <w:r w:rsidR="00DB73C1" w:rsidRPr="008D30EE">
        <w:rPr>
          <w:rFonts w:cstheme="minorHAnsi"/>
        </w:rPr>
        <w:t xml:space="preserve"> </w:t>
      </w:r>
      <w:r w:rsidRPr="008D30EE">
        <w:rPr>
          <w:rFonts w:cstheme="minorHAnsi"/>
        </w:rPr>
        <w:t>of reactive oxygen species by mitochondria: central</w:t>
      </w:r>
      <w:r w:rsidR="00DB73C1" w:rsidRPr="008D30EE">
        <w:rPr>
          <w:rFonts w:cstheme="minorHAnsi"/>
        </w:rPr>
        <w:t xml:space="preserve"> </w:t>
      </w:r>
      <w:r w:rsidRPr="008D30EE">
        <w:rPr>
          <w:rFonts w:cstheme="minorHAnsi"/>
        </w:rPr>
        <w:t>role of complex III. J Biol Chem. 2003;278(38):</w:t>
      </w:r>
      <w:r w:rsidR="00DB73C1" w:rsidRPr="008D30EE">
        <w:rPr>
          <w:rFonts w:cstheme="minorHAnsi"/>
        </w:rPr>
        <w:t xml:space="preserve"> </w:t>
      </w:r>
      <w:r w:rsidRPr="008D30EE">
        <w:rPr>
          <w:rFonts w:cstheme="minorHAnsi"/>
        </w:rPr>
        <w:t>36027–36031.</w:t>
      </w:r>
    </w:p>
    <w:p w14:paraId="7DA2DF76" w14:textId="3D7CB89E" w:rsidR="007C25D0" w:rsidRPr="008D30EE" w:rsidRDefault="007C25D0" w:rsidP="008D4D10">
      <w:pPr>
        <w:spacing w:after="0"/>
        <w:ind w:left="720" w:hanging="720"/>
        <w:rPr>
          <w:rFonts w:cstheme="minorHAnsi"/>
        </w:rPr>
      </w:pPr>
      <w:r w:rsidRPr="008D30EE">
        <w:rPr>
          <w:rFonts w:cstheme="minorHAnsi"/>
        </w:rPr>
        <w:t>[13] Hoekstra AS, Bayley JP. The role of complex II in disease.</w:t>
      </w:r>
      <w:r w:rsidR="00DB73C1" w:rsidRPr="008D30EE">
        <w:rPr>
          <w:rFonts w:cstheme="minorHAnsi"/>
        </w:rPr>
        <w:t xml:space="preserve"> </w:t>
      </w:r>
      <w:r w:rsidRPr="008D30EE">
        <w:rPr>
          <w:rFonts w:cstheme="minorHAnsi"/>
        </w:rPr>
        <w:t>Biochim Biophys Acta. 2013;1827(5):543–551.</w:t>
      </w:r>
    </w:p>
    <w:p w14:paraId="45EA22EF" w14:textId="227D3AFF" w:rsidR="007C25D0" w:rsidRPr="008D30EE" w:rsidRDefault="007C25D0" w:rsidP="008D4D10">
      <w:pPr>
        <w:spacing w:after="0"/>
        <w:ind w:left="720" w:hanging="720"/>
        <w:rPr>
          <w:rFonts w:cstheme="minorHAnsi"/>
        </w:rPr>
      </w:pPr>
      <w:r w:rsidRPr="008D30EE">
        <w:rPr>
          <w:rFonts w:cstheme="minorHAnsi"/>
        </w:rPr>
        <w:t>[14] Quinlan CL, Orr AL, Perevoshchikova IV, et al.</w:t>
      </w:r>
      <w:r w:rsidR="00DB73C1" w:rsidRPr="008D30EE">
        <w:rPr>
          <w:rFonts w:cstheme="minorHAnsi"/>
        </w:rPr>
        <w:t xml:space="preserve"> </w:t>
      </w:r>
      <w:r w:rsidRPr="008D30EE">
        <w:rPr>
          <w:rFonts w:cstheme="minorHAnsi"/>
        </w:rPr>
        <w:t>Mitochondrial complex II can generate reactive</w:t>
      </w:r>
      <w:r w:rsidR="00DB73C1" w:rsidRPr="008D30EE">
        <w:rPr>
          <w:rFonts w:cstheme="minorHAnsi"/>
        </w:rPr>
        <w:t xml:space="preserve"> </w:t>
      </w:r>
      <w:r w:rsidRPr="008D30EE">
        <w:rPr>
          <w:rFonts w:cstheme="minorHAnsi"/>
        </w:rPr>
        <w:t>oxygen species at high rates in both the forward</w:t>
      </w:r>
      <w:r w:rsidR="00DB73C1" w:rsidRPr="008D30EE">
        <w:rPr>
          <w:rFonts w:cstheme="minorHAnsi"/>
        </w:rPr>
        <w:t xml:space="preserve"> </w:t>
      </w:r>
      <w:r w:rsidRPr="008D30EE">
        <w:rPr>
          <w:rFonts w:cstheme="minorHAnsi"/>
        </w:rPr>
        <w:t>and reverse reactions. J Biol Chem. 2012;287(32):</w:t>
      </w:r>
      <w:r w:rsidR="00DB73C1" w:rsidRPr="008D30EE">
        <w:rPr>
          <w:rFonts w:cstheme="minorHAnsi"/>
        </w:rPr>
        <w:t xml:space="preserve"> </w:t>
      </w:r>
      <w:r w:rsidRPr="008D30EE">
        <w:rPr>
          <w:rFonts w:cstheme="minorHAnsi"/>
        </w:rPr>
        <w:t>27255–27264.</w:t>
      </w:r>
    </w:p>
    <w:p w14:paraId="3544782A" w14:textId="7CE6D80E" w:rsidR="007C25D0" w:rsidRPr="008D30EE" w:rsidRDefault="007C25D0" w:rsidP="008D4D10">
      <w:pPr>
        <w:spacing w:after="0"/>
        <w:ind w:left="720" w:hanging="720"/>
        <w:rPr>
          <w:rFonts w:cstheme="minorHAnsi"/>
        </w:rPr>
      </w:pPr>
      <w:r w:rsidRPr="008D30EE">
        <w:rPr>
          <w:rFonts w:cstheme="minorHAnsi"/>
        </w:rPr>
        <w:t>[15] Paddenberg R, Ishaq B, Goldenberg A, et al. Essential</w:t>
      </w:r>
      <w:r w:rsidR="00DB73C1" w:rsidRPr="008D30EE">
        <w:rPr>
          <w:rFonts w:cstheme="minorHAnsi"/>
        </w:rPr>
        <w:t xml:space="preserve"> </w:t>
      </w:r>
      <w:r w:rsidRPr="008D30EE">
        <w:rPr>
          <w:rFonts w:cstheme="minorHAnsi"/>
        </w:rPr>
        <w:t>role of complex II of the respiratory chain in hypoxiainduced</w:t>
      </w:r>
      <w:r w:rsidR="00DB73C1" w:rsidRPr="008D30EE">
        <w:rPr>
          <w:rFonts w:cstheme="minorHAnsi"/>
        </w:rPr>
        <w:t xml:space="preserve"> </w:t>
      </w:r>
      <w:r w:rsidRPr="008D30EE">
        <w:rPr>
          <w:rFonts w:cstheme="minorHAnsi"/>
        </w:rPr>
        <w:t>ROS generation in the pulmonary vasculature.</w:t>
      </w:r>
      <w:r w:rsidR="00DB73C1" w:rsidRPr="008D30EE">
        <w:rPr>
          <w:rFonts w:cstheme="minorHAnsi"/>
        </w:rPr>
        <w:t xml:space="preserve"> </w:t>
      </w:r>
      <w:r w:rsidRPr="008D30EE">
        <w:rPr>
          <w:rFonts w:cstheme="minorHAnsi"/>
        </w:rPr>
        <w:t>Am J Physiol Lung Cell Mol Physiol. 2003;284(5):</w:t>
      </w:r>
      <w:r w:rsidR="00DB73C1" w:rsidRPr="008D30EE">
        <w:rPr>
          <w:rFonts w:cstheme="minorHAnsi"/>
        </w:rPr>
        <w:t xml:space="preserve"> </w:t>
      </w:r>
      <w:r w:rsidRPr="008D30EE">
        <w:rPr>
          <w:rFonts w:cstheme="minorHAnsi"/>
        </w:rPr>
        <w:t>L710–L719.</w:t>
      </w:r>
    </w:p>
    <w:p w14:paraId="5879586B" w14:textId="4B6407A7" w:rsidR="007C25D0" w:rsidRPr="008D30EE" w:rsidRDefault="007C25D0" w:rsidP="008D4D10">
      <w:pPr>
        <w:spacing w:after="0"/>
        <w:ind w:left="720" w:hanging="720"/>
        <w:rPr>
          <w:rFonts w:cstheme="minorHAnsi"/>
        </w:rPr>
      </w:pPr>
      <w:r w:rsidRPr="008D30EE">
        <w:rPr>
          <w:rFonts w:cstheme="minorHAnsi"/>
        </w:rPr>
        <w:t>[16] Valls-Lacalle L, Barba I, Mir_o-Casas E, et al. Succinate</w:t>
      </w:r>
      <w:r w:rsidR="00DB73C1" w:rsidRPr="008D30EE">
        <w:rPr>
          <w:rFonts w:cstheme="minorHAnsi"/>
        </w:rPr>
        <w:t xml:space="preserve"> </w:t>
      </w:r>
      <w:r w:rsidRPr="008D30EE">
        <w:rPr>
          <w:rFonts w:cstheme="minorHAnsi"/>
        </w:rPr>
        <w:t>dehydrogenase inhibition with malonate during reperfusion</w:t>
      </w:r>
      <w:r w:rsidR="00DB73C1" w:rsidRPr="008D30EE">
        <w:rPr>
          <w:rFonts w:cstheme="minorHAnsi"/>
        </w:rPr>
        <w:t xml:space="preserve"> </w:t>
      </w:r>
      <w:r w:rsidRPr="008D30EE">
        <w:rPr>
          <w:rFonts w:cstheme="minorHAnsi"/>
        </w:rPr>
        <w:t>reduces infarct size by preventing mitochondrial</w:t>
      </w:r>
      <w:r w:rsidR="00DB73C1" w:rsidRPr="008D30EE">
        <w:rPr>
          <w:rFonts w:cstheme="minorHAnsi"/>
        </w:rPr>
        <w:t xml:space="preserve"> </w:t>
      </w:r>
      <w:r w:rsidRPr="008D30EE">
        <w:rPr>
          <w:rFonts w:cstheme="minorHAnsi"/>
        </w:rPr>
        <w:t>permeability transition. Cardiovasc Res. 2016;</w:t>
      </w:r>
      <w:r w:rsidR="00DB73C1" w:rsidRPr="008D30EE">
        <w:rPr>
          <w:rFonts w:cstheme="minorHAnsi"/>
        </w:rPr>
        <w:t xml:space="preserve"> </w:t>
      </w:r>
      <w:r w:rsidRPr="008D30EE">
        <w:rPr>
          <w:rFonts w:cstheme="minorHAnsi"/>
        </w:rPr>
        <w:t>109(3):374–384.</w:t>
      </w:r>
    </w:p>
    <w:p w14:paraId="23622C71" w14:textId="7999906A" w:rsidR="007C25D0" w:rsidRPr="008D30EE" w:rsidRDefault="007C25D0" w:rsidP="008D4D10">
      <w:pPr>
        <w:spacing w:after="0"/>
        <w:ind w:left="720" w:hanging="720"/>
        <w:rPr>
          <w:rFonts w:cstheme="minorHAnsi"/>
        </w:rPr>
      </w:pPr>
      <w:r w:rsidRPr="008D30EE">
        <w:rPr>
          <w:rFonts w:cstheme="minorHAnsi"/>
        </w:rPr>
        <w:t>[17] Brueckl C, Kaestle S, Kerem A, et al. Hyperoxia-induced</w:t>
      </w:r>
      <w:r w:rsidR="00DB73C1" w:rsidRPr="008D30EE">
        <w:rPr>
          <w:rFonts w:cstheme="minorHAnsi"/>
        </w:rPr>
        <w:t xml:space="preserve"> </w:t>
      </w:r>
      <w:r w:rsidRPr="008D30EE">
        <w:rPr>
          <w:rFonts w:cstheme="minorHAnsi"/>
        </w:rPr>
        <w:t>reactive oxygen species Formation in Pulmonary</w:t>
      </w:r>
      <w:r w:rsidR="00DB73C1" w:rsidRPr="008D30EE">
        <w:rPr>
          <w:rFonts w:cstheme="minorHAnsi"/>
        </w:rPr>
        <w:t xml:space="preserve"> </w:t>
      </w:r>
      <w:r w:rsidRPr="008D30EE">
        <w:rPr>
          <w:rFonts w:cstheme="minorHAnsi"/>
        </w:rPr>
        <w:t>Capillary Endothelial Cells in situ. Am J Respir Cell Mol</w:t>
      </w:r>
      <w:r w:rsidR="00DB73C1" w:rsidRPr="008D30EE">
        <w:rPr>
          <w:rFonts w:cstheme="minorHAnsi"/>
        </w:rPr>
        <w:t xml:space="preserve"> </w:t>
      </w:r>
      <w:r w:rsidRPr="008D30EE">
        <w:rPr>
          <w:rFonts w:cstheme="minorHAnsi"/>
        </w:rPr>
        <w:t>Biol. 2006;34(4):453–463.</w:t>
      </w:r>
    </w:p>
    <w:p w14:paraId="44A3AD87" w14:textId="394ED2DA" w:rsidR="007C25D0" w:rsidRPr="008D30EE" w:rsidRDefault="007C25D0" w:rsidP="008D4D10">
      <w:pPr>
        <w:spacing w:after="0"/>
        <w:ind w:left="720" w:hanging="720"/>
        <w:rPr>
          <w:rFonts w:cstheme="minorHAnsi"/>
        </w:rPr>
      </w:pPr>
      <w:r w:rsidRPr="008D30EE">
        <w:rPr>
          <w:rFonts w:cstheme="minorHAnsi"/>
        </w:rPr>
        <w:lastRenderedPageBreak/>
        <w:t>[18] Kalyanaraman B, Darley-Usmar V, Davies KJ, et al.</w:t>
      </w:r>
      <w:r w:rsidR="00DB73C1" w:rsidRPr="008D30EE">
        <w:rPr>
          <w:rFonts w:cstheme="minorHAnsi"/>
        </w:rPr>
        <w:t xml:space="preserve"> </w:t>
      </w:r>
      <w:r w:rsidRPr="008D30EE">
        <w:rPr>
          <w:rFonts w:cstheme="minorHAnsi"/>
        </w:rPr>
        <w:t>Measuring reactive oxygen and nitrogen species with</w:t>
      </w:r>
      <w:r w:rsidR="00DB73C1" w:rsidRPr="008D30EE">
        <w:rPr>
          <w:rFonts w:cstheme="minorHAnsi"/>
        </w:rPr>
        <w:t xml:space="preserve"> </w:t>
      </w:r>
      <w:r w:rsidRPr="008D30EE">
        <w:rPr>
          <w:rFonts w:cstheme="minorHAnsi"/>
        </w:rPr>
        <w:t>fluorescent probes: challenges and limitations. Free</w:t>
      </w:r>
      <w:r w:rsidR="00DB73C1" w:rsidRPr="008D30EE">
        <w:rPr>
          <w:rFonts w:cstheme="minorHAnsi"/>
        </w:rPr>
        <w:t xml:space="preserve"> </w:t>
      </w:r>
      <w:r w:rsidRPr="008D30EE">
        <w:rPr>
          <w:rFonts w:cstheme="minorHAnsi"/>
        </w:rPr>
        <w:t>Radic Biol Med. 2012;52(1):1–6.</w:t>
      </w:r>
    </w:p>
    <w:p w14:paraId="02530490" w14:textId="2F15E64C" w:rsidR="007C25D0" w:rsidRPr="008D30EE" w:rsidRDefault="007C25D0" w:rsidP="008D4D10">
      <w:pPr>
        <w:spacing w:after="0"/>
        <w:ind w:left="720" w:hanging="720"/>
        <w:rPr>
          <w:rFonts w:cstheme="minorHAnsi"/>
        </w:rPr>
      </w:pPr>
      <w:r w:rsidRPr="008D30EE">
        <w:rPr>
          <w:rFonts w:cstheme="minorHAnsi"/>
        </w:rPr>
        <w:t>[19] Chatterjee S, Chapman KE, Fisher AB. Lung ischemia: a</w:t>
      </w:r>
      <w:r w:rsidR="00DB73C1" w:rsidRPr="008D30EE">
        <w:rPr>
          <w:rFonts w:cstheme="minorHAnsi"/>
        </w:rPr>
        <w:t xml:space="preserve"> </w:t>
      </w:r>
      <w:r w:rsidRPr="008D30EE">
        <w:rPr>
          <w:rFonts w:cstheme="minorHAnsi"/>
        </w:rPr>
        <w:t>model for endothelial mechanotransduction. Cell</w:t>
      </w:r>
      <w:r w:rsidR="00DB73C1" w:rsidRPr="008D30EE">
        <w:rPr>
          <w:rFonts w:cstheme="minorHAnsi"/>
        </w:rPr>
        <w:t xml:space="preserve"> </w:t>
      </w:r>
      <w:r w:rsidRPr="008D30EE">
        <w:rPr>
          <w:rFonts w:cstheme="minorHAnsi"/>
        </w:rPr>
        <w:t>Biochem Biophys. 2008;52(3):125–138.</w:t>
      </w:r>
    </w:p>
    <w:p w14:paraId="33A3B077" w14:textId="1584E550" w:rsidR="007C25D0" w:rsidRPr="008D30EE" w:rsidRDefault="007C25D0" w:rsidP="008D4D10">
      <w:pPr>
        <w:spacing w:after="0"/>
        <w:ind w:left="720" w:hanging="720"/>
        <w:rPr>
          <w:rFonts w:cstheme="minorHAnsi"/>
        </w:rPr>
      </w:pPr>
      <w:r w:rsidRPr="008D30EE">
        <w:rPr>
          <w:rFonts w:cstheme="minorHAnsi"/>
        </w:rPr>
        <w:t>[20] Li N, Ragheb K, Lawler G, et al. Mitochondrial complex</w:t>
      </w:r>
      <w:r w:rsidR="00DB73C1" w:rsidRPr="008D30EE">
        <w:rPr>
          <w:rFonts w:cstheme="minorHAnsi"/>
        </w:rPr>
        <w:t xml:space="preserve"> </w:t>
      </w:r>
      <w:r w:rsidRPr="008D30EE">
        <w:rPr>
          <w:rFonts w:cstheme="minorHAnsi"/>
        </w:rPr>
        <w:t>I inhibitor rotenone induces apoptosis through</w:t>
      </w:r>
      <w:r w:rsidR="00DE6FB1" w:rsidRPr="008D30EE">
        <w:rPr>
          <w:rFonts w:cstheme="minorHAnsi"/>
        </w:rPr>
        <w:t xml:space="preserve"> </w:t>
      </w:r>
      <w:r w:rsidRPr="008D30EE">
        <w:rPr>
          <w:rFonts w:cstheme="minorHAnsi"/>
        </w:rPr>
        <w:t>enhancing mitochondrial reactive oxygen species production.</w:t>
      </w:r>
      <w:r w:rsidR="00DE6FB1" w:rsidRPr="008D30EE">
        <w:rPr>
          <w:rFonts w:cstheme="minorHAnsi"/>
        </w:rPr>
        <w:t xml:space="preserve"> </w:t>
      </w:r>
      <w:r w:rsidRPr="008D30EE">
        <w:rPr>
          <w:rFonts w:cstheme="minorHAnsi"/>
        </w:rPr>
        <w:t>J Biol Chem. 2003;278(10):8516–8525.</w:t>
      </w:r>
    </w:p>
    <w:p w14:paraId="0B05C67E" w14:textId="4D46C8E1" w:rsidR="007C25D0" w:rsidRPr="008D30EE" w:rsidRDefault="007C25D0" w:rsidP="008D4D10">
      <w:pPr>
        <w:spacing w:after="0"/>
        <w:ind w:left="720" w:hanging="720"/>
        <w:rPr>
          <w:rFonts w:cstheme="minorHAnsi"/>
        </w:rPr>
      </w:pPr>
      <w:r w:rsidRPr="008D30EE">
        <w:rPr>
          <w:rFonts w:cstheme="minorHAnsi"/>
        </w:rPr>
        <w:t>[21] Bienert GP, Schjoerring JK, Jahn TP. Membrane</w:t>
      </w:r>
      <w:r w:rsidR="00DE6FB1" w:rsidRPr="008D30EE">
        <w:rPr>
          <w:rFonts w:cstheme="minorHAnsi"/>
        </w:rPr>
        <w:t xml:space="preserve"> </w:t>
      </w:r>
      <w:r w:rsidRPr="008D30EE">
        <w:rPr>
          <w:rFonts w:cstheme="minorHAnsi"/>
        </w:rPr>
        <w:t>transport of hydrogen peroxide. Biochim Biophys</w:t>
      </w:r>
      <w:r w:rsidR="00DE6FB1" w:rsidRPr="008D30EE">
        <w:rPr>
          <w:rFonts w:cstheme="minorHAnsi"/>
        </w:rPr>
        <w:t xml:space="preserve"> </w:t>
      </w:r>
      <w:r w:rsidRPr="008D30EE">
        <w:rPr>
          <w:rFonts w:cstheme="minorHAnsi"/>
        </w:rPr>
        <w:t>Acta. 2006;1758(8):994–1003.</w:t>
      </w:r>
    </w:p>
    <w:p w14:paraId="1A1325C4" w14:textId="7DC88A8A" w:rsidR="00D70F77" w:rsidRPr="008D30EE" w:rsidRDefault="007C25D0" w:rsidP="008D4D10">
      <w:pPr>
        <w:spacing w:after="0"/>
        <w:ind w:left="720" w:hanging="720"/>
        <w:rPr>
          <w:rFonts w:cstheme="minorHAnsi"/>
        </w:rPr>
      </w:pPr>
      <w:r w:rsidRPr="008D30EE">
        <w:rPr>
          <w:rFonts w:cstheme="minorHAnsi"/>
        </w:rPr>
        <w:t>[22] Dikalov SI, Harrison DG. Methods for detection of</w:t>
      </w:r>
      <w:r w:rsidR="00DE6FB1" w:rsidRPr="008D30EE">
        <w:rPr>
          <w:rFonts w:cstheme="minorHAnsi"/>
        </w:rPr>
        <w:t xml:space="preserve"> </w:t>
      </w:r>
      <w:r w:rsidRPr="008D30EE">
        <w:rPr>
          <w:rFonts w:cstheme="minorHAnsi"/>
        </w:rPr>
        <w:t>mitochondrial and cellular reactive oxygen species.</w:t>
      </w:r>
      <w:r w:rsidR="00DE6FB1" w:rsidRPr="008D30EE">
        <w:rPr>
          <w:rFonts w:cstheme="minorHAnsi"/>
        </w:rPr>
        <w:t xml:space="preserve"> </w:t>
      </w:r>
      <w:r w:rsidRPr="008D30EE">
        <w:rPr>
          <w:rFonts w:cstheme="minorHAnsi"/>
        </w:rPr>
        <w:t>Antioxid Redox Signal. 2014;20(2):372–382.</w:t>
      </w:r>
    </w:p>
    <w:p w14:paraId="2CDC027E" w14:textId="68D545B6" w:rsidR="00DA4F55" w:rsidRPr="008D30EE" w:rsidRDefault="00DA4F55" w:rsidP="008D4D10">
      <w:pPr>
        <w:spacing w:after="0"/>
        <w:ind w:left="720" w:hanging="720"/>
        <w:rPr>
          <w:rFonts w:cstheme="minorHAnsi"/>
        </w:rPr>
      </w:pPr>
      <w:r w:rsidRPr="008D30EE">
        <w:rPr>
          <w:rFonts w:cstheme="minorHAnsi"/>
        </w:rPr>
        <w:t>[23] Rhee SG, Chang TS, Jeong W, et al. Methods for</w:t>
      </w:r>
      <w:r w:rsidR="00DE6FB1" w:rsidRPr="008D30EE">
        <w:rPr>
          <w:rFonts w:cstheme="minorHAnsi"/>
        </w:rPr>
        <w:t xml:space="preserve"> </w:t>
      </w:r>
      <w:r w:rsidRPr="008D30EE">
        <w:rPr>
          <w:rFonts w:cstheme="minorHAnsi"/>
        </w:rPr>
        <w:t>detection and measurement of hydrogen peroxide</w:t>
      </w:r>
      <w:r w:rsidR="00DE6FB1" w:rsidRPr="008D30EE">
        <w:rPr>
          <w:rFonts w:cstheme="minorHAnsi"/>
        </w:rPr>
        <w:t xml:space="preserve"> </w:t>
      </w:r>
      <w:r w:rsidRPr="008D30EE">
        <w:rPr>
          <w:rFonts w:cstheme="minorHAnsi"/>
        </w:rPr>
        <w:t>inside and outside of cells. Mol Cells. 2010;29(6):</w:t>
      </w:r>
      <w:r w:rsidR="00DE6FB1" w:rsidRPr="008D30EE">
        <w:rPr>
          <w:rFonts w:cstheme="minorHAnsi"/>
        </w:rPr>
        <w:t xml:space="preserve"> </w:t>
      </w:r>
      <w:r w:rsidRPr="008D30EE">
        <w:rPr>
          <w:rFonts w:cstheme="minorHAnsi"/>
        </w:rPr>
        <w:t>539–549.</w:t>
      </w:r>
    </w:p>
    <w:p w14:paraId="4F5E8CC6" w14:textId="746CBBE3" w:rsidR="00DA4F55" w:rsidRPr="008D30EE" w:rsidRDefault="00DA4F55" w:rsidP="008D4D10">
      <w:pPr>
        <w:spacing w:after="0"/>
        <w:ind w:left="720" w:hanging="720"/>
        <w:rPr>
          <w:rFonts w:cstheme="minorHAnsi"/>
        </w:rPr>
      </w:pPr>
      <w:r w:rsidRPr="008D30EE">
        <w:rPr>
          <w:rFonts w:cstheme="minorHAnsi"/>
        </w:rPr>
        <w:t>[24] Lee I, Dodia C, Chatterjee S, et al. Protection against</w:t>
      </w:r>
      <w:r w:rsidR="00DE6FB1" w:rsidRPr="008D30EE">
        <w:rPr>
          <w:rFonts w:cstheme="minorHAnsi"/>
        </w:rPr>
        <w:t xml:space="preserve"> </w:t>
      </w:r>
      <w:r w:rsidRPr="008D30EE">
        <w:rPr>
          <w:rFonts w:cstheme="minorHAnsi"/>
        </w:rPr>
        <w:t>LPS-induced acute lung injury by a mechanism-based</w:t>
      </w:r>
      <w:r w:rsidR="00DE6FB1" w:rsidRPr="008D30EE">
        <w:rPr>
          <w:rFonts w:cstheme="minorHAnsi"/>
        </w:rPr>
        <w:t xml:space="preserve"> </w:t>
      </w:r>
      <w:r w:rsidRPr="008D30EE">
        <w:rPr>
          <w:rFonts w:cstheme="minorHAnsi"/>
        </w:rPr>
        <w:t>inhibitor of NADPH oxidase (type 2). Am J Physiol</w:t>
      </w:r>
      <w:r w:rsidR="00DE6FB1" w:rsidRPr="008D30EE">
        <w:rPr>
          <w:rFonts w:cstheme="minorHAnsi"/>
        </w:rPr>
        <w:t xml:space="preserve"> </w:t>
      </w:r>
      <w:r w:rsidRPr="008D30EE">
        <w:rPr>
          <w:rFonts w:cstheme="minorHAnsi"/>
        </w:rPr>
        <w:t>Lung Cell Mol Physiol. 2014;306(7):L635–L644.</w:t>
      </w:r>
    </w:p>
    <w:p w14:paraId="29AF4ECD" w14:textId="22359164" w:rsidR="00DA4F55" w:rsidRPr="008D30EE" w:rsidRDefault="00DA4F55" w:rsidP="008D4D10">
      <w:pPr>
        <w:spacing w:after="0"/>
        <w:ind w:left="720" w:hanging="720"/>
        <w:rPr>
          <w:rFonts w:cstheme="minorHAnsi"/>
        </w:rPr>
      </w:pPr>
      <w:r w:rsidRPr="008D30EE">
        <w:rPr>
          <w:rFonts w:cstheme="minorHAnsi"/>
        </w:rPr>
        <w:t>[25] Audi SH, Clough AV, Haworth ST, et al. 99MTc-</w:t>
      </w:r>
      <w:r w:rsidR="00DE6FB1" w:rsidRPr="008D30EE">
        <w:rPr>
          <w:rFonts w:cstheme="minorHAnsi"/>
        </w:rPr>
        <w:t xml:space="preserve"> </w:t>
      </w:r>
      <w:r w:rsidRPr="008D30EE">
        <w:rPr>
          <w:rFonts w:cstheme="minorHAnsi"/>
        </w:rPr>
        <w:t>Hexamethylpropyleneamine oxime imaging for early</w:t>
      </w:r>
      <w:r w:rsidR="00DE6FB1" w:rsidRPr="008D30EE">
        <w:rPr>
          <w:rFonts w:cstheme="minorHAnsi"/>
        </w:rPr>
        <w:t xml:space="preserve"> </w:t>
      </w:r>
      <w:r w:rsidRPr="008D30EE">
        <w:rPr>
          <w:rFonts w:cstheme="minorHAnsi"/>
        </w:rPr>
        <w:t>detection of acute lung injury in rats exposed to</w:t>
      </w:r>
      <w:r w:rsidR="00DE6FB1" w:rsidRPr="008D30EE">
        <w:rPr>
          <w:rFonts w:cstheme="minorHAnsi"/>
        </w:rPr>
        <w:t xml:space="preserve"> </w:t>
      </w:r>
      <w:r w:rsidRPr="008D30EE">
        <w:rPr>
          <w:rFonts w:cstheme="minorHAnsi"/>
        </w:rPr>
        <w:t>hyperoxia or lipopolysaccharide treatment. Shock.</w:t>
      </w:r>
      <w:r w:rsidR="00DE6FB1" w:rsidRPr="008D30EE">
        <w:rPr>
          <w:rFonts w:cstheme="minorHAnsi"/>
        </w:rPr>
        <w:t xml:space="preserve"> </w:t>
      </w:r>
      <w:r w:rsidRPr="008D30EE">
        <w:rPr>
          <w:rFonts w:cstheme="minorHAnsi"/>
        </w:rPr>
        <w:t>2016;46(4):420–430.</w:t>
      </w:r>
    </w:p>
    <w:p w14:paraId="3FE9513C" w14:textId="756A2391" w:rsidR="00DA4F55" w:rsidRPr="008D30EE" w:rsidRDefault="00DA4F55" w:rsidP="008D4D10">
      <w:pPr>
        <w:spacing w:after="0"/>
        <w:ind w:left="720" w:hanging="720"/>
        <w:rPr>
          <w:rFonts w:cstheme="minorHAnsi"/>
        </w:rPr>
      </w:pPr>
      <w:r w:rsidRPr="008D30EE">
        <w:rPr>
          <w:rFonts w:cstheme="minorHAnsi"/>
        </w:rPr>
        <w:t>[26] Lee I, Dodia C, Chatterjee S, et al. A novel nontoxic</w:t>
      </w:r>
      <w:r w:rsidR="00DE6FB1" w:rsidRPr="008D30EE">
        <w:rPr>
          <w:rFonts w:cstheme="minorHAnsi"/>
        </w:rPr>
        <w:t xml:space="preserve"> </w:t>
      </w:r>
      <w:r w:rsidRPr="008D30EE">
        <w:rPr>
          <w:rFonts w:cstheme="minorHAnsi"/>
        </w:rPr>
        <w:t>inhibitor of the activation of NADPH oxidase reduces</w:t>
      </w:r>
      <w:r w:rsidR="00DE6FB1" w:rsidRPr="008D30EE">
        <w:rPr>
          <w:rFonts w:cstheme="minorHAnsi"/>
        </w:rPr>
        <w:t xml:space="preserve"> </w:t>
      </w:r>
      <w:r w:rsidRPr="008D30EE">
        <w:rPr>
          <w:rFonts w:cstheme="minorHAnsi"/>
        </w:rPr>
        <w:t>reactive oxygen species production in mouse lung.</w:t>
      </w:r>
      <w:r w:rsidR="00DE6FB1" w:rsidRPr="008D30EE">
        <w:rPr>
          <w:rFonts w:cstheme="minorHAnsi"/>
        </w:rPr>
        <w:t xml:space="preserve"> </w:t>
      </w:r>
      <w:r w:rsidRPr="008D30EE">
        <w:rPr>
          <w:rFonts w:cstheme="minorHAnsi"/>
        </w:rPr>
        <w:t>J Pharmacol Exp Ther. 2013;345(2):284–296.</w:t>
      </w:r>
    </w:p>
    <w:p w14:paraId="0439829A" w14:textId="259D08BC" w:rsidR="00DA4F55" w:rsidRPr="008D30EE" w:rsidRDefault="00DA4F55" w:rsidP="008D4D10">
      <w:pPr>
        <w:spacing w:after="0"/>
        <w:ind w:left="720" w:hanging="720"/>
        <w:rPr>
          <w:rFonts w:cstheme="minorHAnsi"/>
        </w:rPr>
      </w:pPr>
      <w:r w:rsidRPr="008D30EE">
        <w:rPr>
          <w:rFonts w:cstheme="minorHAnsi"/>
        </w:rPr>
        <w:t>[27] Audi SH, Bongard RD, Krenz GS, et al. Effect of chronic</w:t>
      </w:r>
      <w:r w:rsidR="00DE6FB1" w:rsidRPr="008D30EE">
        <w:rPr>
          <w:rFonts w:cstheme="minorHAnsi"/>
        </w:rPr>
        <w:t xml:space="preserve"> </w:t>
      </w:r>
      <w:r w:rsidRPr="008D30EE">
        <w:rPr>
          <w:rFonts w:cstheme="minorHAnsi"/>
        </w:rPr>
        <w:t>hyperoxic exposure on duroquinone reduction in</w:t>
      </w:r>
      <w:r w:rsidR="00DE6FB1" w:rsidRPr="008D30EE">
        <w:rPr>
          <w:rFonts w:cstheme="minorHAnsi"/>
        </w:rPr>
        <w:t xml:space="preserve"> </w:t>
      </w:r>
      <w:r w:rsidRPr="008D30EE">
        <w:rPr>
          <w:rFonts w:cstheme="minorHAnsi"/>
        </w:rPr>
        <w:t>adult rat lungs. Am J Physiol Lung Cell Mol Physiol.</w:t>
      </w:r>
      <w:r w:rsidR="00DE6FB1" w:rsidRPr="008D30EE">
        <w:rPr>
          <w:rFonts w:cstheme="minorHAnsi"/>
        </w:rPr>
        <w:t xml:space="preserve"> </w:t>
      </w:r>
      <w:r w:rsidRPr="008D30EE">
        <w:rPr>
          <w:rFonts w:cstheme="minorHAnsi"/>
        </w:rPr>
        <w:t>2005;289(5):L788–L797.</w:t>
      </w:r>
    </w:p>
    <w:p w14:paraId="5420B5BE" w14:textId="35325539" w:rsidR="00DA4F55" w:rsidRPr="008D30EE" w:rsidRDefault="00DA4F55" w:rsidP="008D4D10">
      <w:pPr>
        <w:spacing w:after="0"/>
        <w:ind w:left="720" w:hanging="720"/>
        <w:rPr>
          <w:rFonts w:cstheme="minorHAnsi"/>
        </w:rPr>
      </w:pPr>
      <w:r w:rsidRPr="008D30EE">
        <w:rPr>
          <w:rFonts w:cstheme="minorHAnsi"/>
        </w:rPr>
        <w:t>[28] Ramakrishna M, Gan Z, Clough AV, et al. Distribution</w:t>
      </w:r>
      <w:r w:rsidR="007A1F34" w:rsidRPr="008D30EE">
        <w:rPr>
          <w:rFonts w:cstheme="minorHAnsi"/>
        </w:rPr>
        <w:t xml:space="preserve"> </w:t>
      </w:r>
      <w:r w:rsidRPr="008D30EE">
        <w:rPr>
          <w:rFonts w:cstheme="minorHAnsi"/>
        </w:rPr>
        <w:t>of capillary transit times in isolated lungs of oxygentolerant</w:t>
      </w:r>
      <w:r w:rsidR="007A1F34" w:rsidRPr="008D30EE">
        <w:rPr>
          <w:rFonts w:cstheme="minorHAnsi"/>
        </w:rPr>
        <w:t xml:space="preserve"> </w:t>
      </w:r>
      <w:r w:rsidRPr="008D30EE">
        <w:rPr>
          <w:rFonts w:cstheme="minorHAnsi"/>
        </w:rPr>
        <w:t>rats. Ann Biomed Eng. 2010;38(11):3449–3465.</w:t>
      </w:r>
    </w:p>
    <w:p w14:paraId="45C60F02" w14:textId="3735362C" w:rsidR="00DA4F55" w:rsidRPr="008D30EE" w:rsidRDefault="00DA4F55" w:rsidP="008D4D10">
      <w:pPr>
        <w:spacing w:after="0"/>
        <w:ind w:left="720" w:hanging="720"/>
        <w:rPr>
          <w:rFonts w:cstheme="minorHAnsi"/>
        </w:rPr>
      </w:pPr>
      <w:r w:rsidRPr="008D30EE">
        <w:rPr>
          <w:rFonts w:cstheme="minorHAnsi"/>
        </w:rPr>
        <w:t>[29] Audi SH, Bongard RD, Okamoto Y, et al. Pulmonary</w:t>
      </w:r>
      <w:r w:rsidR="007A1F34" w:rsidRPr="008D30EE">
        <w:rPr>
          <w:rFonts w:cstheme="minorHAnsi"/>
        </w:rPr>
        <w:t xml:space="preserve"> </w:t>
      </w:r>
      <w:r w:rsidRPr="008D30EE">
        <w:rPr>
          <w:rFonts w:cstheme="minorHAnsi"/>
        </w:rPr>
        <w:t>reduction of an intravascular redox polymer. Am J</w:t>
      </w:r>
      <w:r w:rsidR="007A1F34" w:rsidRPr="008D30EE">
        <w:rPr>
          <w:rFonts w:cstheme="minorHAnsi"/>
        </w:rPr>
        <w:t xml:space="preserve"> </w:t>
      </w:r>
      <w:r w:rsidRPr="008D30EE">
        <w:rPr>
          <w:rFonts w:cstheme="minorHAnsi"/>
        </w:rPr>
        <w:t>Physiol Lung Cell Mol Physiol. 2001;280(6):</w:t>
      </w:r>
      <w:r w:rsidR="007A1F34" w:rsidRPr="008D30EE">
        <w:rPr>
          <w:rFonts w:cstheme="minorHAnsi"/>
        </w:rPr>
        <w:t xml:space="preserve"> </w:t>
      </w:r>
      <w:r w:rsidRPr="008D30EE">
        <w:rPr>
          <w:rFonts w:cstheme="minorHAnsi"/>
        </w:rPr>
        <w:t>L1290–L1299.</w:t>
      </w:r>
    </w:p>
    <w:p w14:paraId="4D6142CE" w14:textId="7A5DECDB" w:rsidR="00DA4F55" w:rsidRPr="008D30EE" w:rsidRDefault="00DA4F55" w:rsidP="008D4D10">
      <w:pPr>
        <w:spacing w:after="0"/>
        <w:ind w:left="720" w:hanging="720"/>
        <w:rPr>
          <w:rFonts w:cstheme="minorHAnsi"/>
        </w:rPr>
      </w:pPr>
      <w:r w:rsidRPr="008D30EE">
        <w:rPr>
          <w:rFonts w:cstheme="minorHAnsi"/>
        </w:rPr>
        <w:t>[30] Rodrigues JV, Gomes CM. Enhanced superoxide and</w:t>
      </w:r>
      <w:r w:rsidR="007A1F34" w:rsidRPr="008D30EE">
        <w:rPr>
          <w:rFonts w:cstheme="minorHAnsi"/>
        </w:rPr>
        <w:t xml:space="preserve"> </w:t>
      </w:r>
      <w:r w:rsidRPr="008D30EE">
        <w:rPr>
          <w:rFonts w:cstheme="minorHAnsi"/>
        </w:rPr>
        <w:t>hydrogen peroxide detection in biological assays. Free</w:t>
      </w:r>
      <w:r w:rsidR="007A1F34" w:rsidRPr="008D30EE">
        <w:rPr>
          <w:rFonts w:cstheme="minorHAnsi"/>
        </w:rPr>
        <w:t xml:space="preserve"> </w:t>
      </w:r>
      <w:r w:rsidRPr="008D30EE">
        <w:rPr>
          <w:rFonts w:cstheme="minorHAnsi"/>
        </w:rPr>
        <w:t>Radic Biol Med. 2010;49(1):61–66.</w:t>
      </w:r>
    </w:p>
    <w:p w14:paraId="547CA83E" w14:textId="1D616F20" w:rsidR="00DA4F55" w:rsidRPr="008D30EE" w:rsidRDefault="00DA4F55" w:rsidP="008D4D10">
      <w:pPr>
        <w:spacing w:after="0"/>
        <w:ind w:left="720" w:hanging="720"/>
        <w:rPr>
          <w:rFonts w:cstheme="minorHAnsi"/>
        </w:rPr>
      </w:pPr>
      <w:r w:rsidRPr="008D30EE">
        <w:rPr>
          <w:rFonts w:cstheme="minorHAnsi"/>
        </w:rPr>
        <w:t>[31] Zhao B, Summers FA, Mason RP. Photooxidation of</w:t>
      </w:r>
      <w:r w:rsidR="007A1F34" w:rsidRPr="008D30EE">
        <w:rPr>
          <w:rFonts w:cstheme="minorHAnsi"/>
        </w:rPr>
        <w:t xml:space="preserve"> </w:t>
      </w:r>
      <w:r w:rsidRPr="008D30EE">
        <w:rPr>
          <w:rFonts w:cstheme="minorHAnsi"/>
        </w:rPr>
        <w:t>Amplex Red to resorufin: implications of exposing the</w:t>
      </w:r>
      <w:r w:rsidR="007A1F34" w:rsidRPr="008D30EE">
        <w:rPr>
          <w:rFonts w:cstheme="minorHAnsi"/>
        </w:rPr>
        <w:t xml:space="preserve"> </w:t>
      </w:r>
      <w:r w:rsidRPr="008D30EE">
        <w:rPr>
          <w:rFonts w:cstheme="minorHAnsi"/>
        </w:rPr>
        <w:t>Amplex Red assay to light. Free Radic Biol Med. 2012;</w:t>
      </w:r>
      <w:r w:rsidR="007A1F34" w:rsidRPr="008D30EE">
        <w:rPr>
          <w:rFonts w:cstheme="minorHAnsi"/>
        </w:rPr>
        <w:t xml:space="preserve"> </w:t>
      </w:r>
      <w:r w:rsidRPr="008D30EE">
        <w:rPr>
          <w:rFonts w:cstheme="minorHAnsi"/>
        </w:rPr>
        <w:t>53(5):1080–1087.</w:t>
      </w:r>
    </w:p>
    <w:p w14:paraId="052AC8DB" w14:textId="385C364B" w:rsidR="00DA4F55" w:rsidRPr="008D30EE" w:rsidRDefault="00DA4F55" w:rsidP="008D4D10">
      <w:pPr>
        <w:spacing w:after="0"/>
        <w:ind w:left="720" w:hanging="720"/>
        <w:rPr>
          <w:rFonts w:cstheme="minorHAnsi"/>
        </w:rPr>
      </w:pPr>
      <w:r w:rsidRPr="008D30EE">
        <w:rPr>
          <w:rFonts w:cstheme="minorHAnsi"/>
        </w:rPr>
        <w:t>[32] Zhou M, Diwu Z, Panchuk-Voloshina N, et al. A stable</w:t>
      </w:r>
      <w:r w:rsidR="007A1F34" w:rsidRPr="008D30EE">
        <w:rPr>
          <w:rFonts w:cstheme="minorHAnsi"/>
        </w:rPr>
        <w:t xml:space="preserve"> </w:t>
      </w:r>
      <w:r w:rsidRPr="008D30EE">
        <w:rPr>
          <w:rFonts w:cstheme="minorHAnsi"/>
        </w:rPr>
        <w:t>nonfluorescent derivative of resorufin for the fluorometric</w:t>
      </w:r>
      <w:r w:rsidR="007A1F34" w:rsidRPr="008D30EE">
        <w:rPr>
          <w:rFonts w:cstheme="minorHAnsi"/>
        </w:rPr>
        <w:t xml:space="preserve"> </w:t>
      </w:r>
      <w:r w:rsidRPr="008D30EE">
        <w:rPr>
          <w:rFonts w:cstheme="minorHAnsi"/>
        </w:rPr>
        <w:t>determination of trace hydrogen peroxide:</w:t>
      </w:r>
      <w:r w:rsidR="007A1F34" w:rsidRPr="008D30EE">
        <w:rPr>
          <w:rFonts w:cstheme="minorHAnsi"/>
        </w:rPr>
        <w:t xml:space="preserve"> </w:t>
      </w:r>
      <w:r w:rsidRPr="008D30EE">
        <w:rPr>
          <w:rFonts w:cstheme="minorHAnsi"/>
        </w:rPr>
        <w:t>applications in detecting the activity of phagocyte</w:t>
      </w:r>
      <w:r w:rsidR="007A1F34" w:rsidRPr="008D30EE">
        <w:rPr>
          <w:rFonts w:cstheme="minorHAnsi"/>
        </w:rPr>
        <w:t xml:space="preserve"> </w:t>
      </w:r>
      <w:r w:rsidRPr="008D30EE">
        <w:rPr>
          <w:rFonts w:cstheme="minorHAnsi"/>
        </w:rPr>
        <w:t>NADPH oxidase and other oxidases. Anal Biochem.</w:t>
      </w:r>
      <w:r w:rsidR="007A1F34" w:rsidRPr="008D30EE">
        <w:rPr>
          <w:rFonts w:cstheme="minorHAnsi"/>
        </w:rPr>
        <w:t xml:space="preserve"> </w:t>
      </w:r>
      <w:r w:rsidRPr="008D30EE">
        <w:rPr>
          <w:rFonts w:cstheme="minorHAnsi"/>
        </w:rPr>
        <w:t>1997;253(2):162–168.</w:t>
      </w:r>
    </w:p>
    <w:p w14:paraId="09D2DE4F" w14:textId="28925DA3" w:rsidR="00DA4F55" w:rsidRPr="008D30EE" w:rsidRDefault="00DA4F55" w:rsidP="008D4D10">
      <w:pPr>
        <w:spacing w:after="0"/>
        <w:ind w:left="720" w:hanging="720"/>
        <w:rPr>
          <w:rFonts w:cstheme="minorHAnsi"/>
        </w:rPr>
      </w:pPr>
      <w:r w:rsidRPr="008D30EE">
        <w:rPr>
          <w:rFonts w:cstheme="minorHAnsi"/>
        </w:rPr>
        <w:t>[33] Messier EM, Bahmed K, Tuder RM, et al. Trolox contributes</w:t>
      </w:r>
      <w:r w:rsidR="007A1F34" w:rsidRPr="008D30EE">
        <w:rPr>
          <w:rFonts w:cstheme="minorHAnsi"/>
        </w:rPr>
        <w:t xml:space="preserve"> </w:t>
      </w:r>
      <w:r w:rsidRPr="008D30EE">
        <w:rPr>
          <w:rFonts w:cstheme="minorHAnsi"/>
        </w:rPr>
        <w:t>to Nrf2-mediated protection of human and</w:t>
      </w:r>
      <w:r w:rsidR="007A1F34" w:rsidRPr="008D30EE">
        <w:rPr>
          <w:rFonts w:cstheme="minorHAnsi"/>
        </w:rPr>
        <w:t xml:space="preserve"> </w:t>
      </w:r>
      <w:r w:rsidRPr="008D30EE">
        <w:rPr>
          <w:rFonts w:cstheme="minorHAnsi"/>
        </w:rPr>
        <w:t>murine primary alveolar type II cells from injury by</w:t>
      </w:r>
      <w:r w:rsidR="007A1F34" w:rsidRPr="008D30EE">
        <w:rPr>
          <w:rFonts w:cstheme="minorHAnsi"/>
        </w:rPr>
        <w:t xml:space="preserve"> </w:t>
      </w:r>
      <w:r w:rsidRPr="008D30EE">
        <w:rPr>
          <w:rFonts w:cstheme="minorHAnsi"/>
        </w:rPr>
        <w:t>cigarette smoke. Cell Death Dis. 2013;4:e573.</w:t>
      </w:r>
    </w:p>
    <w:p w14:paraId="52130575" w14:textId="5CAFF8CD" w:rsidR="00DA4F55" w:rsidRPr="008D30EE" w:rsidRDefault="00DA4F55" w:rsidP="008D4D10">
      <w:pPr>
        <w:spacing w:after="0"/>
        <w:ind w:left="720" w:hanging="720"/>
        <w:rPr>
          <w:rFonts w:cstheme="minorHAnsi"/>
        </w:rPr>
      </w:pPr>
      <w:r w:rsidRPr="008D30EE">
        <w:rPr>
          <w:rFonts w:cstheme="minorHAnsi"/>
        </w:rPr>
        <w:t>[34] Chen LJ, Li WD, Li SF, et al. Bleomycin induces upregulation</w:t>
      </w:r>
      <w:r w:rsidR="007A1F34" w:rsidRPr="008D30EE">
        <w:rPr>
          <w:rFonts w:cstheme="minorHAnsi"/>
        </w:rPr>
        <w:t xml:space="preserve"> </w:t>
      </w:r>
      <w:r w:rsidRPr="008D30EE">
        <w:rPr>
          <w:rFonts w:cstheme="minorHAnsi"/>
        </w:rPr>
        <w:t>of lysyl oxidase in cultured human fetal lung</w:t>
      </w:r>
      <w:r w:rsidR="007A1F34" w:rsidRPr="008D30EE">
        <w:rPr>
          <w:rFonts w:cstheme="minorHAnsi"/>
        </w:rPr>
        <w:t xml:space="preserve"> </w:t>
      </w:r>
      <w:r w:rsidRPr="008D30EE">
        <w:rPr>
          <w:rFonts w:cstheme="minorHAnsi"/>
        </w:rPr>
        <w:t>fibroblasts. Acta Pharmacol Sin. 2010;31(5):554–559.</w:t>
      </w:r>
    </w:p>
    <w:p w14:paraId="4B666178" w14:textId="0BD15D7C" w:rsidR="00DA4F55" w:rsidRPr="008D30EE" w:rsidRDefault="00DA4F55" w:rsidP="008D4D10">
      <w:pPr>
        <w:spacing w:after="0"/>
        <w:ind w:left="720" w:hanging="720"/>
        <w:rPr>
          <w:rFonts w:cstheme="minorHAnsi"/>
        </w:rPr>
      </w:pPr>
      <w:r w:rsidRPr="008D30EE">
        <w:rPr>
          <w:rFonts w:cstheme="minorHAnsi"/>
        </w:rPr>
        <w:t>[35] Makrecka-Kuka M, Krumschnabel G, Gnaiger E. Highresolution</w:t>
      </w:r>
      <w:r w:rsidR="007A1F34" w:rsidRPr="008D30EE">
        <w:rPr>
          <w:rFonts w:cstheme="minorHAnsi"/>
        </w:rPr>
        <w:t xml:space="preserve"> </w:t>
      </w:r>
      <w:r w:rsidRPr="008D30EE">
        <w:rPr>
          <w:rFonts w:cstheme="minorHAnsi"/>
        </w:rPr>
        <w:t>respirometry for simultaneous measurement</w:t>
      </w:r>
      <w:r w:rsidR="007A1F34" w:rsidRPr="008D30EE">
        <w:rPr>
          <w:rFonts w:cstheme="minorHAnsi"/>
        </w:rPr>
        <w:t xml:space="preserve"> </w:t>
      </w:r>
      <w:r w:rsidRPr="008D30EE">
        <w:rPr>
          <w:rFonts w:cstheme="minorHAnsi"/>
        </w:rPr>
        <w:t>of oxygen and hydrogen peroxide fluxes in permeabilized</w:t>
      </w:r>
      <w:r w:rsidR="007A1F34" w:rsidRPr="008D30EE">
        <w:rPr>
          <w:rFonts w:cstheme="minorHAnsi"/>
        </w:rPr>
        <w:t xml:space="preserve"> </w:t>
      </w:r>
      <w:r w:rsidRPr="008D30EE">
        <w:rPr>
          <w:rFonts w:cstheme="minorHAnsi"/>
        </w:rPr>
        <w:t>cells, tissue homogenate and isolated</w:t>
      </w:r>
      <w:r w:rsidR="007A1F34" w:rsidRPr="008D30EE">
        <w:rPr>
          <w:rFonts w:cstheme="minorHAnsi"/>
        </w:rPr>
        <w:t xml:space="preserve"> </w:t>
      </w:r>
      <w:r w:rsidRPr="008D30EE">
        <w:rPr>
          <w:rFonts w:cstheme="minorHAnsi"/>
        </w:rPr>
        <w:t>mitochondria. Biomolecules. 2015;5(3):1319–1338.</w:t>
      </w:r>
    </w:p>
    <w:p w14:paraId="3C6EA40C" w14:textId="31395C87" w:rsidR="00DA4F55" w:rsidRPr="008D30EE" w:rsidRDefault="00DA4F55" w:rsidP="008D4D10">
      <w:pPr>
        <w:spacing w:after="0"/>
        <w:ind w:left="720" w:hanging="720"/>
        <w:rPr>
          <w:rFonts w:cstheme="minorHAnsi"/>
        </w:rPr>
      </w:pPr>
      <w:r w:rsidRPr="008D30EE">
        <w:rPr>
          <w:rFonts w:cstheme="minorHAnsi"/>
        </w:rPr>
        <w:t>[36] Triantafyllou A, Bikineyeva A, Dikalova A, et al. Antiinflammatory</w:t>
      </w:r>
      <w:r w:rsidR="007A1F34" w:rsidRPr="008D30EE">
        <w:rPr>
          <w:rFonts w:cstheme="minorHAnsi"/>
        </w:rPr>
        <w:t xml:space="preserve"> </w:t>
      </w:r>
      <w:r w:rsidRPr="008D30EE">
        <w:rPr>
          <w:rFonts w:cstheme="minorHAnsi"/>
        </w:rPr>
        <w:t>activity of Chios mastic gum is</w:t>
      </w:r>
      <w:r w:rsidR="007A1F34" w:rsidRPr="008D30EE">
        <w:rPr>
          <w:rFonts w:cstheme="minorHAnsi"/>
        </w:rPr>
        <w:t xml:space="preserve"> </w:t>
      </w:r>
      <w:r w:rsidRPr="008D30EE">
        <w:rPr>
          <w:rFonts w:cstheme="minorHAnsi"/>
        </w:rPr>
        <w:t>associated with inhibition of TNF-alpha induced oxidative</w:t>
      </w:r>
      <w:r w:rsidR="007A1F34" w:rsidRPr="008D30EE">
        <w:rPr>
          <w:rFonts w:cstheme="minorHAnsi"/>
        </w:rPr>
        <w:t xml:space="preserve"> </w:t>
      </w:r>
      <w:r w:rsidRPr="008D30EE">
        <w:rPr>
          <w:rFonts w:cstheme="minorHAnsi"/>
        </w:rPr>
        <w:t>stress. Nutr J. 2011;10:64.</w:t>
      </w:r>
    </w:p>
    <w:p w14:paraId="0B879BCD" w14:textId="2528D514" w:rsidR="00DA4F55" w:rsidRPr="008D30EE" w:rsidRDefault="00DA4F55" w:rsidP="008D4D10">
      <w:pPr>
        <w:spacing w:after="0"/>
        <w:ind w:left="720" w:hanging="720"/>
        <w:rPr>
          <w:rFonts w:cstheme="minorHAnsi"/>
        </w:rPr>
      </w:pPr>
      <w:r w:rsidRPr="008D30EE">
        <w:rPr>
          <w:rFonts w:cstheme="minorHAnsi"/>
        </w:rPr>
        <w:t>[37] Mishin V, Gray JP, Heck DE, et al. Application of the</w:t>
      </w:r>
      <w:r w:rsidR="007A1F34" w:rsidRPr="008D30EE">
        <w:rPr>
          <w:rFonts w:cstheme="minorHAnsi"/>
        </w:rPr>
        <w:t xml:space="preserve"> </w:t>
      </w:r>
      <w:r w:rsidRPr="008D30EE">
        <w:rPr>
          <w:rFonts w:cstheme="minorHAnsi"/>
        </w:rPr>
        <w:t>Amplex red/horseradish peroxidase assay to measure</w:t>
      </w:r>
      <w:r w:rsidR="007A1F34" w:rsidRPr="008D30EE">
        <w:rPr>
          <w:rFonts w:cstheme="minorHAnsi"/>
        </w:rPr>
        <w:t xml:space="preserve"> </w:t>
      </w:r>
      <w:r w:rsidRPr="008D30EE">
        <w:rPr>
          <w:rFonts w:cstheme="minorHAnsi"/>
        </w:rPr>
        <w:t>hydrogen peroxide generation by recombinant microsomal</w:t>
      </w:r>
      <w:r w:rsidR="007A1F34" w:rsidRPr="008D30EE">
        <w:rPr>
          <w:rFonts w:cstheme="minorHAnsi"/>
        </w:rPr>
        <w:t xml:space="preserve"> </w:t>
      </w:r>
      <w:r w:rsidRPr="008D30EE">
        <w:rPr>
          <w:rFonts w:cstheme="minorHAnsi"/>
        </w:rPr>
        <w:t>enzymes. Free Radic Biol Med. 2010;48(11):</w:t>
      </w:r>
      <w:r w:rsidR="007A1F34" w:rsidRPr="008D30EE">
        <w:rPr>
          <w:rFonts w:cstheme="minorHAnsi"/>
        </w:rPr>
        <w:t xml:space="preserve"> </w:t>
      </w:r>
      <w:r w:rsidRPr="008D30EE">
        <w:rPr>
          <w:rFonts w:cstheme="minorHAnsi"/>
        </w:rPr>
        <w:t>1485–1491.</w:t>
      </w:r>
    </w:p>
    <w:p w14:paraId="5677DF9E" w14:textId="5C583B05" w:rsidR="00DA4F55" w:rsidRPr="008D30EE" w:rsidRDefault="00DA4F55" w:rsidP="008D4D10">
      <w:pPr>
        <w:spacing w:after="0"/>
        <w:ind w:left="720" w:hanging="720"/>
        <w:rPr>
          <w:rFonts w:cstheme="minorHAnsi"/>
        </w:rPr>
      </w:pPr>
      <w:r w:rsidRPr="008D30EE">
        <w:rPr>
          <w:rFonts w:cstheme="minorHAnsi"/>
        </w:rPr>
        <w:t>[38] Audi SH, Bongard RD, Dawson CA, et al. Duroquinone</w:t>
      </w:r>
      <w:r w:rsidR="007A1F34" w:rsidRPr="008D30EE">
        <w:rPr>
          <w:rFonts w:cstheme="minorHAnsi"/>
        </w:rPr>
        <w:t xml:space="preserve"> </w:t>
      </w:r>
      <w:r w:rsidRPr="008D30EE">
        <w:rPr>
          <w:rFonts w:cstheme="minorHAnsi"/>
        </w:rPr>
        <w:t>reduction during passage through the pulmonary circulation.</w:t>
      </w:r>
      <w:r w:rsidR="007A1F34" w:rsidRPr="008D30EE">
        <w:rPr>
          <w:rFonts w:cstheme="minorHAnsi"/>
        </w:rPr>
        <w:t xml:space="preserve"> </w:t>
      </w:r>
      <w:r w:rsidRPr="008D30EE">
        <w:rPr>
          <w:rFonts w:cstheme="minorHAnsi"/>
        </w:rPr>
        <w:t>Am J Physiol Lung Cell Mol Physiol. 2003;</w:t>
      </w:r>
      <w:r w:rsidR="007A1F34" w:rsidRPr="008D30EE">
        <w:rPr>
          <w:rFonts w:cstheme="minorHAnsi"/>
        </w:rPr>
        <w:t xml:space="preserve"> </w:t>
      </w:r>
      <w:r w:rsidRPr="008D30EE">
        <w:rPr>
          <w:rFonts w:cstheme="minorHAnsi"/>
        </w:rPr>
        <w:t>285(5):L1116–L1131.</w:t>
      </w:r>
    </w:p>
    <w:p w14:paraId="0CF81058" w14:textId="1B8231CD" w:rsidR="00DA4F55" w:rsidRPr="008D30EE" w:rsidRDefault="00DA4F55" w:rsidP="008D4D10">
      <w:pPr>
        <w:spacing w:after="0"/>
        <w:ind w:left="720" w:hanging="720"/>
        <w:rPr>
          <w:rFonts w:cstheme="minorHAnsi"/>
        </w:rPr>
      </w:pPr>
      <w:r w:rsidRPr="008D30EE">
        <w:rPr>
          <w:rFonts w:cstheme="minorHAnsi"/>
        </w:rPr>
        <w:lastRenderedPageBreak/>
        <w:t>[39] Dr€ose S. Differential effects of complex II on mitochondrial</w:t>
      </w:r>
      <w:r w:rsidR="007A1F34" w:rsidRPr="008D30EE">
        <w:rPr>
          <w:rFonts w:cstheme="minorHAnsi"/>
        </w:rPr>
        <w:t xml:space="preserve"> </w:t>
      </w:r>
      <w:r w:rsidRPr="008D30EE">
        <w:rPr>
          <w:rFonts w:cstheme="minorHAnsi"/>
        </w:rPr>
        <w:t>ROS production and their relation to cardioprotective</w:t>
      </w:r>
      <w:r w:rsidR="007A1F34" w:rsidRPr="008D30EE">
        <w:rPr>
          <w:rFonts w:cstheme="minorHAnsi"/>
        </w:rPr>
        <w:t xml:space="preserve"> </w:t>
      </w:r>
      <w:r w:rsidRPr="008D30EE">
        <w:rPr>
          <w:rFonts w:cstheme="minorHAnsi"/>
        </w:rPr>
        <w:t>pre- and postconditioning. Biochim Biophys</w:t>
      </w:r>
      <w:r w:rsidR="007A1F34" w:rsidRPr="008D30EE">
        <w:rPr>
          <w:rFonts w:cstheme="minorHAnsi"/>
        </w:rPr>
        <w:t xml:space="preserve"> </w:t>
      </w:r>
      <w:r w:rsidRPr="008D30EE">
        <w:rPr>
          <w:rFonts w:cstheme="minorHAnsi"/>
        </w:rPr>
        <w:t>Acta. 2013;1827(5):578–587.</w:t>
      </w:r>
    </w:p>
    <w:p w14:paraId="08D3ABAB" w14:textId="3DCD52A8" w:rsidR="00DA4F55" w:rsidRPr="008D30EE" w:rsidRDefault="00DA4F55" w:rsidP="008D4D10">
      <w:pPr>
        <w:spacing w:after="0"/>
        <w:ind w:left="720" w:hanging="720"/>
        <w:rPr>
          <w:rFonts w:cstheme="minorHAnsi"/>
        </w:rPr>
      </w:pPr>
      <w:r w:rsidRPr="008D30EE">
        <w:rPr>
          <w:rFonts w:cstheme="minorHAnsi"/>
        </w:rPr>
        <w:t>[40] Park WH, Han YW, Kim SH, et al. An Ros generator,</w:t>
      </w:r>
      <w:r w:rsidR="007A1F34" w:rsidRPr="008D30EE">
        <w:rPr>
          <w:rFonts w:cstheme="minorHAnsi"/>
        </w:rPr>
        <w:t xml:space="preserve"> </w:t>
      </w:r>
      <w:r w:rsidRPr="008D30EE">
        <w:rPr>
          <w:rFonts w:cstheme="minorHAnsi"/>
        </w:rPr>
        <w:t>antimycin A, inhibits the growth of HeLa cells via</w:t>
      </w:r>
      <w:r w:rsidR="007A1F34" w:rsidRPr="008D30EE">
        <w:rPr>
          <w:rFonts w:cstheme="minorHAnsi"/>
        </w:rPr>
        <w:t xml:space="preserve"> </w:t>
      </w:r>
      <w:r w:rsidRPr="008D30EE">
        <w:rPr>
          <w:rFonts w:cstheme="minorHAnsi"/>
        </w:rPr>
        <w:t>apoptosis. J Cell Biochem. 2007;102(1):98–109.</w:t>
      </w:r>
    </w:p>
    <w:p w14:paraId="3FA5B05D" w14:textId="7C662BC4" w:rsidR="00DA4F55" w:rsidRPr="008D30EE" w:rsidRDefault="00DA4F55" w:rsidP="008D4D10">
      <w:pPr>
        <w:spacing w:after="0"/>
        <w:ind w:left="720" w:hanging="720"/>
        <w:rPr>
          <w:rFonts w:cstheme="minorHAnsi"/>
        </w:rPr>
      </w:pPr>
      <w:r w:rsidRPr="008D30EE">
        <w:rPr>
          <w:rFonts w:cstheme="minorHAnsi"/>
        </w:rPr>
        <w:t>[41] Nisimoto Y, Diebold BA, Cosentino-Gomes D, et al.</w:t>
      </w:r>
      <w:r w:rsidR="007A1F34" w:rsidRPr="008D30EE">
        <w:rPr>
          <w:rFonts w:cstheme="minorHAnsi"/>
        </w:rPr>
        <w:t xml:space="preserve"> </w:t>
      </w:r>
      <w:r w:rsidRPr="008D30EE">
        <w:rPr>
          <w:rFonts w:cstheme="minorHAnsi"/>
        </w:rPr>
        <w:t>Nox4: a hydrogen peroxide-generating oxygen sensor.</w:t>
      </w:r>
      <w:r w:rsidR="007A1F34" w:rsidRPr="008D30EE">
        <w:rPr>
          <w:rFonts w:cstheme="minorHAnsi"/>
        </w:rPr>
        <w:t xml:space="preserve"> </w:t>
      </w:r>
      <w:r w:rsidRPr="008D30EE">
        <w:rPr>
          <w:rFonts w:cstheme="minorHAnsi"/>
        </w:rPr>
        <w:t>Biochemistry. 2014;53(31):5111–5120.</w:t>
      </w:r>
    </w:p>
    <w:p w14:paraId="08D70B26" w14:textId="7EC6E5FB" w:rsidR="00DA4F55" w:rsidRPr="008D30EE" w:rsidRDefault="00DA4F55" w:rsidP="008D4D10">
      <w:pPr>
        <w:spacing w:after="0"/>
        <w:ind w:left="720" w:hanging="720"/>
        <w:rPr>
          <w:rFonts w:cstheme="minorHAnsi"/>
        </w:rPr>
      </w:pPr>
      <w:r w:rsidRPr="008D30EE">
        <w:rPr>
          <w:rFonts w:cstheme="minorHAnsi"/>
        </w:rPr>
        <w:t>[42] Kallet RH, Matthay MA. Hyperoxic acute lung injury.</w:t>
      </w:r>
      <w:r w:rsidR="007A1F34" w:rsidRPr="008D30EE">
        <w:rPr>
          <w:rFonts w:cstheme="minorHAnsi"/>
        </w:rPr>
        <w:t xml:space="preserve"> </w:t>
      </w:r>
      <w:r w:rsidRPr="008D30EE">
        <w:rPr>
          <w:rFonts w:cstheme="minorHAnsi"/>
        </w:rPr>
        <w:t>Respir Care. 2013;58(1):123–141.</w:t>
      </w:r>
    </w:p>
    <w:p w14:paraId="33B2ECCE" w14:textId="3ACEF3D9" w:rsidR="00DA4F55" w:rsidRPr="008D30EE" w:rsidRDefault="00DA4F55" w:rsidP="008D4D10">
      <w:pPr>
        <w:spacing w:after="0"/>
        <w:ind w:left="720" w:hanging="720"/>
        <w:rPr>
          <w:rFonts w:cstheme="minorHAnsi"/>
        </w:rPr>
      </w:pPr>
      <w:r w:rsidRPr="008D30EE">
        <w:rPr>
          <w:rFonts w:cstheme="minorHAnsi"/>
        </w:rPr>
        <w:t>[43] Reiss LK, Uhlig U, Uhlig S. Models and mechanisms of</w:t>
      </w:r>
      <w:r w:rsidR="007A1F34" w:rsidRPr="008D30EE">
        <w:rPr>
          <w:rFonts w:cstheme="minorHAnsi"/>
        </w:rPr>
        <w:t xml:space="preserve"> </w:t>
      </w:r>
      <w:r w:rsidRPr="008D30EE">
        <w:rPr>
          <w:rFonts w:cstheme="minorHAnsi"/>
        </w:rPr>
        <w:t>acute lung injury caused by direct insults. Eur J Cell</w:t>
      </w:r>
      <w:r w:rsidR="007A1F34" w:rsidRPr="008D30EE">
        <w:rPr>
          <w:rFonts w:cstheme="minorHAnsi"/>
        </w:rPr>
        <w:t xml:space="preserve"> </w:t>
      </w:r>
      <w:r w:rsidRPr="008D30EE">
        <w:rPr>
          <w:rFonts w:cstheme="minorHAnsi"/>
        </w:rPr>
        <w:t>Biol. 2012;91(6–7):590–601.</w:t>
      </w:r>
    </w:p>
    <w:p w14:paraId="74049217" w14:textId="54866603" w:rsidR="00DA4F55" w:rsidRPr="008D30EE" w:rsidRDefault="00DA4F55" w:rsidP="008D4D10">
      <w:pPr>
        <w:spacing w:after="0"/>
        <w:ind w:left="720" w:hanging="720"/>
        <w:rPr>
          <w:rFonts w:cstheme="minorHAnsi"/>
        </w:rPr>
      </w:pPr>
      <w:r w:rsidRPr="008D30EE">
        <w:rPr>
          <w:rFonts w:cstheme="minorHAnsi"/>
        </w:rPr>
        <w:t>[44] Crapo JD, Barry BE, Foscue HA, et al. Structural and</w:t>
      </w:r>
      <w:r w:rsidR="007A1F34" w:rsidRPr="008D30EE">
        <w:rPr>
          <w:rFonts w:cstheme="minorHAnsi"/>
        </w:rPr>
        <w:t xml:space="preserve"> </w:t>
      </w:r>
      <w:r w:rsidRPr="008D30EE">
        <w:rPr>
          <w:rFonts w:cstheme="minorHAnsi"/>
        </w:rPr>
        <w:t>biochemical changes in rat lungs occurring during</w:t>
      </w:r>
      <w:r w:rsidR="007A1F34" w:rsidRPr="008D30EE">
        <w:rPr>
          <w:rFonts w:cstheme="minorHAnsi"/>
        </w:rPr>
        <w:t xml:space="preserve"> </w:t>
      </w:r>
      <w:r w:rsidRPr="008D30EE">
        <w:rPr>
          <w:rFonts w:cstheme="minorHAnsi"/>
        </w:rPr>
        <w:t>exposures to lethal and adaptive doses of oxygen. Am</w:t>
      </w:r>
      <w:r w:rsidR="007A1F34" w:rsidRPr="008D30EE">
        <w:rPr>
          <w:rFonts w:cstheme="minorHAnsi"/>
        </w:rPr>
        <w:t xml:space="preserve"> </w:t>
      </w:r>
      <w:r w:rsidRPr="008D30EE">
        <w:rPr>
          <w:rFonts w:cstheme="minorHAnsi"/>
        </w:rPr>
        <w:t>Rev Respir Dis. 1980;122(1):123–143.</w:t>
      </w:r>
    </w:p>
    <w:p w14:paraId="7EDFD568" w14:textId="05B067CF" w:rsidR="00DA4F55" w:rsidRPr="008D30EE" w:rsidRDefault="00DA4F55" w:rsidP="008D4D10">
      <w:pPr>
        <w:spacing w:after="0"/>
        <w:ind w:left="720" w:hanging="720"/>
        <w:rPr>
          <w:rFonts w:cstheme="minorHAnsi"/>
        </w:rPr>
      </w:pPr>
      <w:r w:rsidRPr="008D30EE">
        <w:rPr>
          <w:rFonts w:cstheme="minorHAnsi"/>
        </w:rPr>
        <w:t>[45] Kotton DN, Morrisey EE. Lung regeneration: mechanisms,</w:t>
      </w:r>
      <w:r w:rsidR="007A1F34" w:rsidRPr="008D30EE">
        <w:rPr>
          <w:rFonts w:cstheme="minorHAnsi"/>
        </w:rPr>
        <w:t xml:space="preserve"> </w:t>
      </w:r>
      <w:r w:rsidRPr="008D30EE">
        <w:rPr>
          <w:rFonts w:cstheme="minorHAnsi"/>
        </w:rPr>
        <w:t>applications and emerging stem cell populations.</w:t>
      </w:r>
      <w:r w:rsidR="007A1F34" w:rsidRPr="008D30EE">
        <w:rPr>
          <w:rFonts w:cstheme="minorHAnsi"/>
        </w:rPr>
        <w:t xml:space="preserve"> </w:t>
      </w:r>
      <w:r w:rsidRPr="008D30EE">
        <w:rPr>
          <w:rFonts w:cstheme="minorHAnsi"/>
        </w:rPr>
        <w:t>Nat Med. 2014;20(8):822–832.</w:t>
      </w:r>
    </w:p>
    <w:p w14:paraId="79D92E5B" w14:textId="19F018C0" w:rsidR="00DA4F55" w:rsidRPr="008D30EE" w:rsidRDefault="00DA4F55" w:rsidP="008D4D10">
      <w:pPr>
        <w:spacing w:after="0"/>
        <w:ind w:left="720" w:hanging="720"/>
        <w:rPr>
          <w:rFonts w:cstheme="minorHAnsi"/>
        </w:rPr>
      </w:pPr>
      <w:r w:rsidRPr="008D30EE">
        <w:rPr>
          <w:rFonts w:cstheme="minorHAnsi"/>
        </w:rPr>
        <w:t>[46] Dinh PC, Cores J, Hensley MT, et al. Derivation of</w:t>
      </w:r>
      <w:r w:rsidR="007A1F34" w:rsidRPr="008D30EE">
        <w:rPr>
          <w:rFonts w:cstheme="minorHAnsi"/>
        </w:rPr>
        <w:t xml:space="preserve"> </w:t>
      </w:r>
      <w:r w:rsidRPr="008D30EE">
        <w:rPr>
          <w:rFonts w:cstheme="minorHAnsi"/>
        </w:rPr>
        <w:t>therapeutic lung spheroid cells from minimally invasive</w:t>
      </w:r>
      <w:r w:rsidR="007A1F34" w:rsidRPr="008D30EE">
        <w:rPr>
          <w:rFonts w:cstheme="minorHAnsi"/>
        </w:rPr>
        <w:t xml:space="preserve"> </w:t>
      </w:r>
      <w:r w:rsidRPr="008D30EE">
        <w:rPr>
          <w:rFonts w:cstheme="minorHAnsi"/>
        </w:rPr>
        <w:t>transbronchial pulmonary biopsies. Respir Res.</w:t>
      </w:r>
      <w:r w:rsidR="007A1F34" w:rsidRPr="008D30EE">
        <w:rPr>
          <w:rFonts w:cstheme="minorHAnsi"/>
        </w:rPr>
        <w:t xml:space="preserve"> </w:t>
      </w:r>
      <w:r w:rsidRPr="008D30EE">
        <w:rPr>
          <w:rFonts w:cstheme="minorHAnsi"/>
        </w:rPr>
        <w:t>2017;18(1):132.</w:t>
      </w:r>
    </w:p>
    <w:p w14:paraId="2EF5130E" w14:textId="1F20E40D" w:rsidR="00DA4F55" w:rsidRPr="008D30EE" w:rsidRDefault="00DA4F55" w:rsidP="008D4D10">
      <w:pPr>
        <w:spacing w:after="0"/>
        <w:ind w:left="720" w:hanging="720"/>
        <w:rPr>
          <w:rFonts w:cstheme="minorHAnsi"/>
        </w:rPr>
      </w:pPr>
      <w:r w:rsidRPr="008D30EE">
        <w:rPr>
          <w:rFonts w:cstheme="minorHAnsi"/>
        </w:rPr>
        <w:t>[47] Staniszewski K, Audi SH, Sepehr R, et al. Surface fluorescence</w:t>
      </w:r>
      <w:r w:rsidR="007A1F34" w:rsidRPr="008D30EE">
        <w:rPr>
          <w:rFonts w:cstheme="minorHAnsi"/>
        </w:rPr>
        <w:t xml:space="preserve"> </w:t>
      </w:r>
      <w:r w:rsidRPr="008D30EE">
        <w:rPr>
          <w:rFonts w:cstheme="minorHAnsi"/>
        </w:rPr>
        <w:t>studies of tissue mitochondrial redox state in</w:t>
      </w:r>
      <w:r w:rsidR="007A1F34" w:rsidRPr="008D30EE">
        <w:rPr>
          <w:rFonts w:cstheme="minorHAnsi"/>
        </w:rPr>
        <w:t xml:space="preserve"> </w:t>
      </w:r>
      <w:r w:rsidRPr="008D30EE">
        <w:rPr>
          <w:rFonts w:cstheme="minorHAnsi"/>
        </w:rPr>
        <w:t>isolated perfused rat lungs. Ann Biomed Eng. 2013;</w:t>
      </w:r>
      <w:r w:rsidR="007A1F34" w:rsidRPr="008D30EE">
        <w:rPr>
          <w:rFonts w:cstheme="minorHAnsi"/>
        </w:rPr>
        <w:t xml:space="preserve"> </w:t>
      </w:r>
      <w:r w:rsidRPr="008D30EE">
        <w:rPr>
          <w:rFonts w:cstheme="minorHAnsi"/>
        </w:rPr>
        <w:t>41(4):827–836.</w:t>
      </w:r>
    </w:p>
    <w:p w14:paraId="6B7F274E" w14:textId="7B945A3B" w:rsidR="00DA4F55" w:rsidRPr="008D30EE" w:rsidRDefault="00DA4F55" w:rsidP="008D4D10">
      <w:pPr>
        <w:spacing w:after="0"/>
        <w:ind w:left="720" w:hanging="720"/>
        <w:rPr>
          <w:rFonts w:cstheme="minorHAnsi"/>
        </w:rPr>
      </w:pPr>
      <w:r w:rsidRPr="008D30EE">
        <w:rPr>
          <w:rFonts w:cstheme="minorHAnsi"/>
        </w:rPr>
        <w:t>[48] Bongard RD, Yan K, Hoffmann RG, et al. Depleted</w:t>
      </w:r>
      <w:r w:rsidR="007A1F34" w:rsidRPr="008D30EE">
        <w:rPr>
          <w:rFonts w:cstheme="minorHAnsi"/>
        </w:rPr>
        <w:t xml:space="preserve"> </w:t>
      </w:r>
      <w:r w:rsidRPr="008D30EE">
        <w:rPr>
          <w:rFonts w:cstheme="minorHAnsi"/>
        </w:rPr>
        <w:t>energy charge and increased pulmonary endothelial</w:t>
      </w:r>
      <w:r w:rsidR="007A1F34" w:rsidRPr="008D30EE">
        <w:rPr>
          <w:rFonts w:cstheme="minorHAnsi"/>
        </w:rPr>
        <w:t xml:space="preserve"> </w:t>
      </w:r>
      <w:r w:rsidRPr="008D30EE">
        <w:rPr>
          <w:rFonts w:cstheme="minorHAnsi"/>
        </w:rPr>
        <w:t>permeability induced by mitochondrial complex I</w:t>
      </w:r>
      <w:r w:rsidR="007A1F34" w:rsidRPr="008D30EE">
        <w:rPr>
          <w:rFonts w:cstheme="minorHAnsi"/>
        </w:rPr>
        <w:t xml:space="preserve"> </w:t>
      </w:r>
      <w:r w:rsidRPr="008D30EE">
        <w:rPr>
          <w:rFonts w:cstheme="minorHAnsi"/>
        </w:rPr>
        <w:t>inhibition are mitigated by coenzyme Q1 in the isolated</w:t>
      </w:r>
      <w:r w:rsidR="007A1F34" w:rsidRPr="008D30EE">
        <w:rPr>
          <w:rFonts w:cstheme="minorHAnsi"/>
        </w:rPr>
        <w:t xml:space="preserve"> </w:t>
      </w:r>
      <w:r w:rsidRPr="008D30EE">
        <w:rPr>
          <w:rFonts w:cstheme="minorHAnsi"/>
        </w:rPr>
        <w:t>perfused rat lung. Free Radic Biol Med. 2013;65:</w:t>
      </w:r>
      <w:r w:rsidR="007A1F34" w:rsidRPr="008D30EE">
        <w:rPr>
          <w:rFonts w:cstheme="minorHAnsi"/>
        </w:rPr>
        <w:t xml:space="preserve"> </w:t>
      </w:r>
      <w:r w:rsidRPr="008D30EE">
        <w:rPr>
          <w:rFonts w:cstheme="minorHAnsi"/>
        </w:rPr>
        <w:t>1455–1463.</w:t>
      </w:r>
    </w:p>
    <w:p w14:paraId="3EDD329D" w14:textId="5CA5B2CB" w:rsidR="00DA4F55" w:rsidRPr="008D30EE" w:rsidRDefault="00DA4F55" w:rsidP="008D4D10">
      <w:pPr>
        <w:spacing w:after="0"/>
        <w:ind w:left="720" w:hanging="720"/>
        <w:rPr>
          <w:rFonts w:cstheme="minorHAnsi"/>
        </w:rPr>
      </w:pPr>
      <w:r w:rsidRPr="008D30EE">
        <w:rPr>
          <w:rFonts w:cstheme="minorHAnsi"/>
        </w:rPr>
        <w:t>[49] Sepehr R, Audi SH, Staniszewski KS, et al. Novel flurometric</w:t>
      </w:r>
      <w:r w:rsidR="007A1F34" w:rsidRPr="008D30EE">
        <w:rPr>
          <w:rFonts w:cstheme="minorHAnsi"/>
        </w:rPr>
        <w:t xml:space="preserve"> </w:t>
      </w:r>
      <w:r w:rsidRPr="008D30EE">
        <w:rPr>
          <w:rFonts w:cstheme="minorHAnsi"/>
        </w:rPr>
        <w:t>tool to assess mitochondrial redox state of isolated</w:t>
      </w:r>
      <w:r w:rsidR="007A1F34" w:rsidRPr="008D30EE">
        <w:rPr>
          <w:rFonts w:cstheme="minorHAnsi"/>
        </w:rPr>
        <w:t xml:space="preserve"> </w:t>
      </w:r>
      <w:r w:rsidRPr="008D30EE">
        <w:rPr>
          <w:rFonts w:cstheme="minorHAnsi"/>
        </w:rPr>
        <w:t>perfused rat lungs after exposure to hyperoxia.</w:t>
      </w:r>
      <w:r w:rsidR="007A1F34" w:rsidRPr="008D30EE">
        <w:rPr>
          <w:rFonts w:cstheme="minorHAnsi"/>
        </w:rPr>
        <w:t xml:space="preserve"> </w:t>
      </w:r>
      <w:r w:rsidRPr="008D30EE">
        <w:rPr>
          <w:rFonts w:cstheme="minorHAnsi"/>
        </w:rPr>
        <w:t>IEEE J Transl Eng Health Med 2013;1:1500210-</w:t>
      </w:r>
      <w:r w:rsidR="007A1F34" w:rsidRPr="008D30EE">
        <w:rPr>
          <w:rFonts w:cstheme="minorHAnsi"/>
        </w:rPr>
        <w:t xml:space="preserve"> </w:t>
      </w:r>
      <w:r w:rsidRPr="008D30EE">
        <w:rPr>
          <w:rFonts w:cstheme="minorHAnsi"/>
        </w:rPr>
        <w:t>1–1500210-10.</w:t>
      </w:r>
    </w:p>
    <w:p w14:paraId="16BD944B" w14:textId="26616AA9" w:rsidR="007C25D0" w:rsidRPr="008D30EE" w:rsidRDefault="00DA4F55" w:rsidP="008D4D10">
      <w:pPr>
        <w:spacing w:after="0"/>
        <w:ind w:left="720" w:hanging="720"/>
        <w:rPr>
          <w:rFonts w:cstheme="minorHAnsi"/>
        </w:rPr>
      </w:pPr>
      <w:r w:rsidRPr="008D30EE">
        <w:rPr>
          <w:rFonts w:cstheme="minorHAnsi"/>
        </w:rPr>
        <w:t>[50] Dodd-O JM, Pearse DB. Effect of the NADPH oxidase</w:t>
      </w:r>
      <w:r w:rsidR="007A1F34" w:rsidRPr="008D30EE">
        <w:rPr>
          <w:rFonts w:cstheme="minorHAnsi"/>
        </w:rPr>
        <w:t xml:space="preserve"> </w:t>
      </w:r>
      <w:r w:rsidRPr="008D30EE">
        <w:rPr>
          <w:rFonts w:cstheme="minorHAnsi"/>
        </w:rPr>
        <w:t>inhibitor apocynin on ischemia-reperfusion lung</w:t>
      </w:r>
      <w:r w:rsidR="007A1F34" w:rsidRPr="008D30EE">
        <w:rPr>
          <w:rFonts w:cstheme="minorHAnsi"/>
        </w:rPr>
        <w:t xml:space="preserve"> </w:t>
      </w:r>
      <w:r w:rsidRPr="008D30EE">
        <w:rPr>
          <w:rFonts w:cstheme="minorHAnsi"/>
        </w:rPr>
        <w:t>injury. Am J Physiol Heart Circ Physiol 2000;279(1):</w:t>
      </w:r>
      <w:r w:rsidR="007A1F34" w:rsidRPr="008D30EE">
        <w:rPr>
          <w:rFonts w:cstheme="minorHAnsi"/>
        </w:rPr>
        <w:t xml:space="preserve"> </w:t>
      </w:r>
      <w:r w:rsidRPr="008D30EE">
        <w:rPr>
          <w:rFonts w:cstheme="minorHAnsi"/>
        </w:rPr>
        <w:t>H303–H312.</w:t>
      </w:r>
    </w:p>
    <w:p w14:paraId="141DA707" w14:textId="77777777" w:rsidR="009A00CB" w:rsidRPr="008D30EE" w:rsidRDefault="009A00CB" w:rsidP="00CC159C">
      <w:pPr>
        <w:rPr>
          <w:rFonts w:cstheme="minorHAnsi"/>
        </w:rPr>
      </w:pPr>
    </w:p>
    <w:p w14:paraId="0E7FE08E" w14:textId="3F5F33B3" w:rsidR="00CC159C" w:rsidRPr="008D30EE" w:rsidRDefault="00CC159C" w:rsidP="00CC159C">
      <w:pPr>
        <w:rPr>
          <w:rFonts w:cstheme="minorHAnsi"/>
        </w:rPr>
      </w:pPr>
    </w:p>
    <w:p w14:paraId="1465C790" w14:textId="66764837" w:rsidR="00CC159C" w:rsidRPr="008D30EE" w:rsidRDefault="00CC159C" w:rsidP="00CC159C">
      <w:pPr>
        <w:rPr>
          <w:rFonts w:cstheme="minorHAnsi"/>
        </w:rPr>
      </w:pPr>
      <w:bookmarkStart w:id="17" w:name="Data_analysis"/>
      <w:bookmarkStart w:id="18" w:name="Standard_curve"/>
      <w:bookmarkStart w:id="19" w:name="Analysis_of_reservoir_samples_without_or"/>
      <w:bookmarkStart w:id="20" w:name="Statistical_analysis"/>
      <w:bookmarkStart w:id="21" w:name="Results"/>
      <w:bookmarkStart w:id="22" w:name="Body_weights,_lung_wet_weights,_lung_wet"/>
      <w:bookmarkEnd w:id="17"/>
      <w:bookmarkEnd w:id="18"/>
      <w:bookmarkEnd w:id="19"/>
      <w:bookmarkEnd w:id="20"/>
      <w:bookmarkEnd w:id="21"/>
      <w:bookmarkEnd w:id="22"/>
    </w:p>
    <w:p w14:paraId="6A80908B" w14:textId="77777777" w:rsidR="0010298B" w:rsidRPr="008D30EE" w:rsidRDefault="0010298B" w:rsidP="00A937D8">
      <w:pPr>
        <w:rPr>
          <w:rFonts w:cstheme="minorHAnsi"/>
        </w:rPr>
      </w:pPr>
    </w:p>
    <w:p w14:paraId="16CD91FF" w14:textId="77777777" w:rsidR="00492226" w:rsidRPr="008D30EE" w:rsidRDefault="00492226" w:rsidP="00492226">
      <w:pPr>
        <w:rPr>
          <w:rFonts w:cstheme="minorHAnsi"/>
        </w:rPr>
      </w:pPr>
    </w:p>
    <w:p w14:paraId="63722337" w14:textId="77777777" w:rsidR="009B1E93" w:rsidRPr="008D30EE" w:rsidRDefault="009B1E93" w:rsidP="00753663">
      <w:pPr>
        <w:rPr>
          <w:rFonts w:cstheme="minorHAnsi"/>
        </w:rPr>
      </w:pPr>
    </w:p>
    <w:p w14:paraId="007A7DDA" w14:textId="77777777" w:rsidR="005C5C2F" w:rsidRPr="008D30EE" w:rsidRDefault="005C5C2F">
      <w:pPr>
        <w:rPr>
          <w:rFonts w:cstheme="minorHAnsi"/>
        </w:rPr>
      </w:pPr>
    </w:p>
    <w:sectPr w:rsidR="005C5C2F" w:rsidRPr="008D30EE" w:rsidSect="004B570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9nLT+KEfK3MSilsE5q5mpdtknQGpcQCyRud9/NgSVSlxrF0zdmCPUteNu5DYmi/Hjx1e+k6Fna6Tpc7QnBpjcQ==" w:salt="wWWRDVZU75hy4PMPZv3Cp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D24"/>
    <w:rsid w:val="0000729D"/>
    <w:rsid w:val="00010637"/>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129"/>
    <w:rsid w:val="00097FBC"/>
    <w:rsid w:val="000A0975"/>
    <w:rsid w:val="000A266C"/>
    <w:rsid w:val="000A7370"/>
    <w:rsid w:val="000A7622"/>
    <w:rsid w:val="000A7F84"/>
    <w:rsid w:val="000B1EEB"/>
    <w:rsid w:val="000B22D3"/>
    <w:rsid w:val="000B2768"/>
    <w:rsid w:val="000B3464"/>
    <w:rsid w:val="000B389E"/>
    <w:rsid w:val="000B501D"/>
    <w:rsid w:val="000B5170"/>
    <w:rsid w:val="000C0E5B"/>
    <w:rsid w:val="000C6BA7"/>
    <w:rsid w:val="000C71D5"/>
    <w:rsid w:val="000D3573"/>
    <w:rsid w:val="000D4F0B"/>
    <w:rsid w:val="000D6BF2"/>
    <w:rsid w:val="000E69EF"/>
    <w:rsid w:val="000E7C46"/>
    <w:rsid w:val="000E7D97"/>
    <w:rsid w:val="000F0449"/>
    <w:rsid w:val="000F08DA"/>
    <w:rsid w:val="000F14F0"/>
    <w:rsid w:val="000F1D5E"/>
    <w:rsid w:val="000F3290"/>
    <w:rsid w:val="000F33D0"/>
    <w:rsid w:val="000F4775"/>
    <w:rsid w:val="00101A98"/>
    <w:rsid w:val="0010298B"/>
    <w:rsid w:val="00104CE6"/>
    <w:rsid w:val="00107EA8"/>
    <w:rsid w:val="00114114"/>
    <w:rsid w:val="001170AD"/>
    <w:rsid w:val="00117F89"/>
    <w:rsid w:val="00120313"/>
    <w:rsid w:val="001233A5"/>
    <w:rsid w:val="00123BC0"/>
    <w:rsid w:val="00123E80"/>
    <w:rsid w:val="00131A15"/>
    <w:rsid w:val="00131C28"/>
    <w:rsid w:val="00134CF7"/>
    <w:rsid w:val="0014182B"/>
    <w:rsid w:val="0014490B"/>
    <w:rsid w:val="00146631"/>
    <w:rsid w:val="00146A5C"/>
    <w:rsid w:val="00146E50"/>
    <w:rsid w:val="00150DB6"/>
    <w:rsid w:val="00151FFE"/>
    <w:rsid w:val="00154D34"/>
    <w:rsid w:val="0015562F"/>
    <w:rsid w:val="00160E1F"/>
    <w:rsid w:val="00161372"/>
    <w:rsid w:val="001622DB"/>
    <w:rsid w:val="00163F71"/>
    <w:rsid w:val="00165B4E"/>
    <w:rsid w:val="00170160"/>
    <w:rsid w:val="00172D76"/>
    <w:rsid w:val="00173556"/>
    <w:rsid w:val="0017604B"/>
    <w:rsid w:val="0018114F"/>
    <w:rsid w:val="00181ADF"/>
    <w:rsid w:val="00183A38"/>
    <w:rsid w:val="001854EA"/>
    <w:rsid w:val="00185C26"/>
    <w:rsid w:val="00196C7C"/>
    <w:rsid w:val="001A1C71"/>
    <w:rsid w:val="001A1DF4"/>
    <w:rsid w:val="001A34C4"/>
    <w:rsid w:val="001A4371"/>
    <w:rsid w:val="001B6E76"/>
    <w:rsid w:val="001C3A3F"/>
    <w:rsid w:val="001C4D2E"/>
    <w:rsid w:val="001D1087"/>
    <w:rsid w:val="001D2448"/>
    <w:rsid w:val="001D3ADE"/>
    <w:rsid w:val="001D58D3"/>
    <w:rsid w:val="001D776C"/>
    <w:rsid w:val="001D7BCC"/>
    <w:rsid w:val="001E18FE"/>
    <w:rsid w:val="001E3A46"/>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3CFF"/>
    <w:rsid w:val="00251132"/>
    <w:rsid w:val="002535DF"/>
    <w:rsid w:val="002558EB"/>
    <w:rsid w:val="00255B43"/>
    <w:rsid w:val="00255BDC"/>
    <w:rsid w:val="00255BEA"/>
    <w:rsid w:val="00261403"/>
    <w:rsid w:val="00261F59"/>
    <w:rsid w:val="0026324A"/>
    <w:rsid w:val="00272AF4"/>
    <w:rsid w:val="002763CE"/>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55C4"/>
    <w:rsid w:val="002C6160"/>
    <w:rsid w:val="002D02F2"/>
    <w:rsid w:val="002D28EA"/>
    <w:rsid w:val="002D51BB"/>
    <w:rsid w:val="002D5BAE"/>
    <w:rsid w:val="002D5DDC"/>
    <w:rsid w:val="002D6AA3"/>
    <w:rsid w:val="002E5C33"/>
    <w:rsid w:val="002E5D29"/>
    <w:rsid w:val="00300EE4"/>
    <w:rsid w:val="0030197F"/>
    <w:rsid w:val="0030223E"/>
    <w:rsid w:val="00303A1E"/>
    <w:rsid w:val="00303BB5"/>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548DD"/>
    <w:rsid w:val="00360206"/>
    <w:rsid w:val="003624EE"/>
    <w:rsid w:val="003632E1"/>
    <w:rsid w:val="00363CD3"/>
    <w:rsid w:val="003656A9"/>
    <w:rsid w:val="00366852"/>
    <w:rsid w:val="003706EF"/>
    <w:rsid w:val="00370BE4"/>
    <w:rsid w:val="00371D56"/>
    <w:rsid w:val="00374B3F"/>
    <w:rsid w:val="0037755D"/>
    <w:rsid w:val="00381F0E"/>
    <w:rsid w:val="0038549B"/>
    <w:rsid w:val="0038628A"/>
    <w:rsid w:val="0038634F"/>
    <w:rsid w:val="00391C48"/>
    <w:rsid w:val="00394337"/>
    <w:rsid w:val="003970B0"/>
    <w:rsid w:val="003A437A"/>
    <w:rsid w:val="003A503E"/>
    <w:rsid w:val="003A6039"/>
    <w:rsid w:val="003B47FA"/>
    <w:rsid w:val="003B6208"/>
    <w:rsid w:val="003B7F8F"/>
    <w:rsid w:val="003C4172"/>
    <w:rsid w:val="003C437D"/>
    <w:rsid w:val="003C4456"/>
    <w:rsid w:val="003D3301"/>
    <w:rsid w:val="003D4641"/>
    <w:rsid w:val="003E05B7"/>
    <w:rsid w:val="003E0C0A"/>
    <w:rsid w:val="003E69D2"/>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13C7"/>
    <w:rsid w:val="00453D2C"/>
    <w:rsid w:val="00454851"/>
    <w:rsid w:val="00455829"/>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84"/>
    <w:rsid w:val="004873AE"/>
    <w:rsid w:val="00487718"/>
    <w:rsid w:val="00490ABE"/>
    <w:rsid w:val="00492226"/>
    <w:rsid w:val="004932A8"/>
    <w:rsid w:val="00497E47"/>
    <w:rsid w:val="004A0368"/>
    <w:rsid w:val="004A2715"/>
    <w:rsid w:val="004A2894"/>
    <w:rsid w:val="004A2B41"/>
    <w:rsid w:val="004A3B3E"/>
    <w:rsid w:val="004A4B40"/>
    <w:rsid w:val="004B2226"/>
    <w:rsid w:val="004B570B"/>
    <w:rsid w:val="004B6BED"/>
    <w:rsid w:val="004B77C2"/>
    <w:rsid w:val="004C0B3D"/>
    <w:rsid w:val="004C2D7B"/>
    <w:rsid w:val="004C45D2"/>
    <w:rsid w:val="004C5EEF"/>
    <w:rsid w:val="004D118A"/>
    <w:rsid w:val="004D1CB9"/>
    <w:rsid w:val="004D21C9"/>
    <w:rsid w:val="004E34F8"/>
    <w:rsid w:val="004E3C84"/>
    <w:rsid w:val="004E528B"/>
    <w:rsid w:val="004E5596"/>
    <w:rsid w:val="004E7700"/>
    <w:rsid w:val="004F146C"/>
    <w:rsid w:val="004F1F3C"/>
    <w:rsid w:val="004F657B"/>
    <w:rsid w:val="0050408D"/>
    <w:rsid w:val="00504C6A"/>
    <w:rsid w:val="00510364"/>
    <w:rsid w:val="005116C9"/>
    <w:rsid w:val="00511BEE"/>
    <w:rsid w:val="0051238C"/>
    <w:rsid w:val="005175E9"/>
    <w:rsid w:val="00520368"/>
    <w:rsid w:val="0052658A"/>
    <w:rsid w:val="00533270"/>
    <w:rsid w:val="00540146"/>
    <w:rsid w:val="00541E8D"/>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4D9C"/>
    <w:rsid w:val="00580E33"/>
    <w:rsid w:val="00583225"/>
    <w:rsid w:val="0058724D"/>
    <w:rsid w:val="00596593"/>
    <w:rsid w:val="00596A35"/>
    <w:rsid w:val="005979CD"/>
    <w:rsid w:val="005A12F0"/>
    <w:rsid w:val="005A5291"/>
    <w:rsid w:val="005A6FD1"/>
    <w:rsid w:val="005B08F1"/>
    <w:rsid w:val="005B3C92"/>
    <w:rsid w:val="005B47BC"/>
    <w:rsid w:val="005C00EC"/>
    <w:rsid w:val="005C15C9"/>
    <w:rsid w:val="005C30E9"/>
    <w:rsid w:val="005C4D94"/>
    <w:rsid w:val="005C5C2F"/>
    <w:rsid w:val="005C663B"/>
    <w:rsid w:val="005D1C38"/>
    <w:rsid w:val="005D1ED6"/>
    <w:rsid w:val="005D767A"/>
    <w:rsid w:val="005E2628"/>
    <w:rsid w:val="005E43B9"/>
    <w:rsid w:val="005E5F66"/>
    <w:rsid w:val="005F46EC"/>
    <w:rsid w:val="005F49C9"/>
    <w:rsid w:val="005F71CE"/>
    <w:rsid w:val="005F7A68"/>
    <w:rsid w:val="00601980"/>
    <w:rsid w:val="0060332C"/>
    <w:rsid w:val="00604457"/>
    <w:rsid w:val="00604C5A"/>
    <w:rsid w:val="00607F1D"/>
    <w:rsid w:val="006112E1"/>
    <w:rsid w:val="00612DE8"/>
    <w:rsid w:val="00615A83"/>
    <w:rsid w:val="00620EA0"/>
    <w:rsid w:val="00623E47"/>
    <w:rsid w:val="00624CD2"/>
    <w:rsid w:val="0062795C"/>
    <w:rsid w:val="00631A06"/>
    <w:rsid w:val="00632D57"/>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2938"/>
    <w:rsid w:val="006769E6"/>
    <w:rsid w:val="00676C63"/>
    <w:rsid w:val="00682333"/>
    <w:rsid w:val="006834C8"/>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01E4"/>
    <w:rsid w:val="007246B0"/>
    <w:rsid w:val="007258CB"/>
    <w:rsid w:val="00730E29"/>
    <w:rsid w:val="00732FF6"/>
    <w:rsid w:val="00735393"/>
    <w:rsid w:val="00742FA8"/>
    <w:rsid w:val="00745E32"/>
    <w:rsid w:val="007466F7"/>
    <w:rsid w:val="00753663"/>
    <w:rsid w:val="0075632B"/>
    <w:rsid w:val="00757D89"/>
    <w:rsid w:val="0076194B"/>
    <w:rsid w:val="00763676"/>
    <w:rsid w:val="00772776"/>
    <w:rsid w:val="00776E56"/>
    <w:rsid w:val="00781619"/>
    <w:rsid w:val="0079146B"/>
    <w:rsid w:val="00791DD5"/>
    <w:rsid w:val="0079595F"/>
    <w:rsid w:val="00796875"/>
    <w:rsid w:val="0079756E"/>
    <w:rsid w:val="00797E29"/>
    <w:rsid w:val="007A1233"/>
    <w:rsid w:val="007A1F34"/>
    <w:rsid w:val="007A258F"/>
    <w:rsid w:val="007A3B3A"/>
    <w:rsid w:val="007B0BBA"/>
    <w:rsid w:val="007C16F7"/>
    <w:rsid w:val="007C25D0"/>
    <w:rsid w:val="007C7CDA"/>
    <w:rsid w:val="007D25DB"/>
    <w:rsid w:val="007D51E8"/>
    <w:rsid w:val="007D655B"/>
    <w:rsid w:val="007D762B"/>
    <w:rsid w:val="007D7C64"/>
    <w:rsid w:val="007E2E07"/>
    <w:rsid w:val="007E491C"/>
    <w:rsid w:val="007E53E2"/>
    <w:rsid w:val="007E604C"/>
    <w:rsid w:val="007E68D5"/>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193D"/>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46"/>
    <w:rsid w:val="008D0F0D"/>
    <w:rsid w:val="008D0FF2"/>
    <w:rsid w:val="008D14D6"/>
    <w:rsid w:val="008D1D7F"/>
    <w:rsid w:val="008D30EE"/>
    <w:rsid w:val="008D3526"/>
    <w:rsid w:val="008D4D10"/>
    <w:rsid w:val="008F0401"/>
    <w:rsid w:val="008F04C1"/>
    <w:rsid w:val="008F2457"/>
    <w:rsid w:val="008F252A"/>
    <w:rsid w:val="008F35EC"/>
    <w:rsid w:val="008F6AFD"/>
    <w:rsid w:val="008F7645"/>
    <w:rsid w:val="0090248F"/>
    <w:rsid w:val="00902F25"/>
    <w:rsid w:val="0090407E"/>
    <w:rsid w:val="00904675"/>
    <w:rsid w:val="00905334"/>
    <w:rsid w:val="00907ABB"/>
    <w:rsid w:val="00911307"/>
    <w:rsid w:val="009116A2"/>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159E"/>
    <w:rsid w:val="00942D26"/>
    <w:rsid w:val="009447CA"/>
    <w:rsid w:val="00946997"/>
    <w:rsid w:val="0094737A"/>
    <w:rsid w:val="00950094"/>
    <w:rsid w:val="0095109C"/>
    <w:rsid w:val="0095139E"/>
    <w:rsid w:val="00951536"/>
    <w:rsid w:val="00952B32"/>
    <w:rsid w:val="00952C61"/>
    <w:rsid w:val="00954B3E"/>
    <w:rsid w:val="00955099"/>
    <w:rsid w:val="009554A6"/>
    <w:rsid w:val="0095607D"/>
    <w:rsid w:val="00956FEB"/>
    <w:rsid w:val="009633F7"/>
    <w:rsid w:val="009650D5"/>
    <w:rsid w:val="0096535F"/>
    <w:rsid w:val="00965F35"/>
    <w:rsid w:val="00966500"/>
    <w:rsid w:val="009729A3"/>
    <w:rsid w:val="009732A9"/>
    <w:rsid w:val="00977C0E"/>
    <w:rsid w:val="00977F1D"/>
    <w:rsid w:val="00982217"/>
    <w:rsid w:val="00984B39"/>
    <w:rsid w:val="00986A83"/>
    <w:rsid w:val="00990645"/>
    <w:rsid w:val="009A00CB"/>
    <w:rsid w:val="009A130B"/>
    <w:rsid w:val="009A2639"/>
    <w:rsid w:val="009A397F"/>
    <w:rsid w:val="009B1E93"/>
    <w:rsid w:val="009B4F83"/>
    <w:rsid w:val="009B6983"/>
    <w:rsid w:val="009C5450"/>
    <w:rsid w:val="009C5716"/>
    <w:rsid w:val="009D06CC"/>
    <w:rsid w:val="009D316A"/>
    <w:rsid w:val="009D3364"/>
    <w:rsid w:val="009D3527"/>
    <w:rsid w:val="009D5368"/>
    <w:rsid w:val="009D54DF"/>
    <w:rsid w:val="009E56AC"/>
    <w:rsid w:val="009E56AF"/>
    <w:rsid w:val="009E678D"/>
    <w:rsid w:val="009F28E2"/>
    <w:rsid w:val="009F48D2"/>
    <w:rsid w:val="009F4BDF"/>
    <w:rsid w:val="009F60BA"/>
    <w:rsid w:val="009F7F44"/>
    <w:rsid w:val="00A01B8D"/>
    <w:rsid w:val="00A034AE"/>
    <w:rsid w:val="00A035F5"/>
    <w:rsid w:val="00A03A77"/>
    <w:rsid w:val="00A11F34"/>
    <w:rsid w:val="00A1350A"/>
    <w:rsid w:val="00A13EFB"/>
    <w:rsid w:val="00A231A4"/>
    <w:rsid w:val="00A310DA"/>
    <w:rsid w:val="00A328B9"/>
    <w:rsid w:val="00A32FCB"/>
    <w:rsid w:val="00A3561C"/>
    <w:rsid w:val="00A3651F"/>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5A48"/>
    <w:rsid w:val="00A8608E"/>
    <w:rsid w:val="00A868FB"/>
    <w:rsid w:val="00A915ED"/>
    <w:rsid w:val="00A91CF2"/>
    <w:rsid w:val="00A937D8"/>
    <w:rsid w:val="00A93BA4"/>
    <w:rsid w:val="00A9416E"/>
    <w:rsid w:val="00AA493D"/>
    <w:rsid w:val="00AB08BD"/>
    <w:rsid w:val="00AB4807"/>
    <w:rsid w:val="00AB4813"/>
    <w:rsid w:val="00AC0052"/>
    <w:rsid w:val="00AC04D6"/>
    <w:rsid w:val="00AD0685"/>
    <w:rsid w:val="00AD38C1"/>
    <w:rsid w:val="00AD5A78"/>
    <w:rsid w:val="00AE1517"/>
    <w:rsid w:val="00AE2C09"/>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5C00"/>
    <w:rsid w:val="00B56290"/>
    <w:rsid w:val="00B61B54"/>
    <w:rsid w:val="00B6351D"/>
    <w:rsid w:val="00B64203"/>
    <w:rsid w:val="00B6519E"/>
    <w:rsid w:val="00B66AF1"/>
    <w:rsid w:val="00B70245"/>
    <w:rsid w:val="00B703C2"/>
    <w:rsid w:val="00B74E41"/>
    <w:rsid w:val="00B7740D"/>
    <w:rsid w:val="00B77F82"/>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3ACB"/>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05D0"/>
    <w:rsid w:val="00BF6ECD"/>
    <w:rsid w:val="00BF790B"/>
    <w:rsid w:val="00C01E67"/>
    <w:rsid w:val="00C05302"/>
    <w:rsid w:val="00C06B6B"/>
    <w:rsid w:val="00C06F37"/>
    <w:rsid w:val="00C0799A"/>
    <w:rsid w:val="00C12CD3"/>
    <w:rsid w:val="00C13438"/>
    <w:rsid w:val="00C170FF"/>
    <w:rsid w:val="00C173E1"/>
    <w:rsid w:val="00C2019E"/>
    <w:rsid w:val="00C20776"/>
    <w:rsid w:val="00C26E76"/>
    <w:rsid w:val="00C27AEF"/>
    <w:rsid w:val="00C3110E"/>
    <w:rsid w:val="00C3466C"/>
    <w:rsid w:val="00C355FF"/>
    <w:rsid w:val="00C41A64"/>
    <w:rsid w:val="00C47122"/>
    <w:rsid w:val="00C47959"/>
    <w:rsid w:val="00C47CEA"/>
    <w:rsid w:val="00C515E0"/>
    <w:rsid w:val="00C531A3"/>
    <w:rsid w:val="00C57F24"/>
    <w:rsid w:val="00C62B88"/>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59C"/>
    <w:rsid w:val="00CC1F8F"/>
    <w:rsid w:val="00CD139B"/>
    <w:rsid w:val="00CD5E59"/>
    <w:rsid w:val="00CD7831"/>
    <w:rsid w:val="00CE05D4"/>
    <w:rsid w:val="00CE4712"/>
    <w:rsid w:val="00CF0ADD"/>
    <w:rsid w:val="00CF13FB"/>
    <w:rsid w:val="00CF1833"/>
    <w:rsid w:val="00CF53EE"/>
    <w:rsid w:val="00D01E5B"/>
    <w:rsid w:val="00D02378"/>
    <w:rsid w:val="00D02BE9"/>
    <w:rsid w:val="00D101DD"/>
    <w:rsid w:val="00D1050F"/>
    <w:rsid w:val="00D14423"/>
    <w:rsid w:val="00D15F27"/>
    <w:rsid w:val="00D17394"/>
    <w:rsid w:val="00D17B7F"/>
    <w:rsid w:val="00D21541"/>
    <w:rsid w:val="00D23FFF"/>
    <w:rsid w:val="00D2778A"/>
    <w:rsid w:val="00D31043"/>
    <w:rsid w:val="00D32077"/>
    <w:rsid w:val="00D324C0"/>
    <w:rsid w:val="00D34A13"/>
    <w:rsid w:val="00D3640D"/>
    <w:rsid w:val="00D40915"/>
    <w:rsid w:val="00D42AE0"/>
    <w:rsid w:val="00D43F4A"/>
    <w:rsid w:val="00D45330"/>
    <w:rsid w:val="00D45705"/>
    <w:rsid w:val="00D45A48"/>
    <w:rsid w:val="00D45DB8"/>
    <w:rsid w:val="00D45FAE"/>
    <w:rsid w:val="00D505CD"/>
    <w:rsid w:val="00D50821"/>
    <w:rsid w:val="00D52D25"/>
    <w:rsid w:val="00D64E7C"/>
    <w:rsid w:val="00D65A57"/>
    <w:rsid w:val="00D66306"/>
    <w:rsid w:val="00D66B18"/>
    <w:rsid w:val="00D70F77"/>
    <w:rsid w:val="00D726DB"/>
    <w:rsid w:val="00D73164"/>
    <w:rsid w:val="00D77E53"/>
    <w:rsid w:val="00D811A0"/>
    <w:rsid w:val="00D8135F"/>
    <w:rsid w:val="00D81DD5"/>
    <w:rsid w:val="00D865F2"/>
    <w:rsid w:val="00D87BB8"/>
    <w:rsid w:val="00D90BD9"/>
    <w:rsid w:val="00D932C5"/>
    <w:rsid w:val="00D939A7"/>
    <w:rsid w:val="00D9581C"/>
    <w:rsid w:val="00D95DCB"/>
    <w:rsid w:val="00D96228"/>
    <w:rsid w:val="00DA4F55"/>
    <w:rsid w:val="00DA5459"/>
    <w:rsid w:val="00DA619A"/>
    <w:rsid w:val="00DB357A"/>
    <w:rsid w:val="00DB4233"/>
    <w:rsid w:val="00DB5097"/>
    <w:rsid w:val="00DB73C1"/>
    <w:rsid w:val="00DC4F7C"/>
    <w:rsid w:val="00DC7134"/>
    <w:rsid w:val="00DC7C2C"/>
    <w:rsid w:val="00DD2256"/>
    <w:rsid w:val="00DD2A56"/>
    <w:rsid w:val="00DD4B55"/>
    <w:rsid w:val="00DD5871"/>
    <w:rsid w:val="00DE234A"/>
    <w:rsid w:val="00DE2F66"/>
    <w:rsid w:val="00DE4173"/>
    <w:rsid w:val="00DE4592"/>
    <w:rsid w:val="00DE6FB1"/>
    <w:rsid w:val="00DF6125"/>
    <w:rsid w:val="00E00A94"/>
    <w:rsid w:val="00E078B6"/>
    <w:rsid w:val="00E13E05"/>
    <w:rsid w:val="00E13E1C"/>
    <w:rsid w:val="00E15784"/>
    <w:rsid w:val="00E16734"/>
    <w:rsid w:val="00E179BE"/>
    <w:rsid w:val="00E20401"/>
    <w:rsid w:val="00E2467A"/>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0D1B"/>
    <w:rsid w:val="00E6120D"/>
    <w:rsid w:val="00E61D06"/>
    <w:rsid w:val="00E7043E"/>
    <w:rsid w:val="00E747D9"/>
    <w:rsid w:val="00E75D5D"/>
    <w:rsid w:val="00E766CA"/>
    <w:rsid w:val="00E81F85"/>
    <w:rsid w:val="00E8413D"/>
    <w:rsid w:val="00E844BF"/>
    <w:rsid w:val="00E84C2A"/>
    <w:rsid w:val="00E85F95"/>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D6DE7"/>
    <w:rsid w:val="00EE1F48"/>
    <w:rsid w:val="00EE3C5A"/>
    <w:rsid w:val="00EE4E0F"/>
    <w:rsid w:val="00EE504D"/>
    <w:rsid w:val="00EE75E3"/>
    <w:rsid w:val="00EE7777"/>
    <w:rsid w:val="00EF0C86"/>
    <w:rsid w:val="00EF2D7A"/>
    <w:rsid w:val="00EF3227"/>
    <w:rsid w:val="00EF586D"/>
    <w:rsid w:val="00F00B9A"/>
    <w:rsid w:val="00F0246E"/>
    <w:rsid w:val="00F026DB"/>
    <w:rsid w:val="00F04133"/>
    <w:rsid w:val="00F045E8"/>
    <w:rsid w:val="00F12233"/>
    <w:rsid w:val="00F12CE1"/>
    <w:rsid w:val="00F14096"/>
    <w:rsid w:val="00F14820"/>
    <w:rsid w:val="00F16A7B"/>
    <w:rsid w:val="00F24A26"/>
    <w:rsid w:val="00F30DED"/>
    <w:rsid w:val="00F31DB2"/>
    <w:rsid w:val="00F37720"/>
    <w:rsid w:val="00F4046D"/>
    <w:rsid w:val="00F40A6C"/>
    <w:rsid w:val="00F44EA5"/>
    <w:rsid w:val="00F4518D"/>
    <w:rsid w:val="00F46AEA"/>
    <w:rsid w:val="00F46C28"/>
    <w:rsid w:val="00F46CF6"/>
    <w:rsid w:val="00F50B5F"/>
    <w:rsid w:val="00F51019"/>
    <w:rsid w:val="00F52179"/>
    <w:rsid w:val="00F52B79"/>
    <w:rsid w:val="00F559A5"/>
    <w:rsid w:val="00F55F9D"/>
    <w:rsid w:val="00F56E1A"/>
    <w:rsid w:val="00F57608"/>
    <w:rsid w:val="00F60EEE"/>
    <w:rsid w:val="00F6204B"/>
    <w:rsid w:val="00F62CDA"/>
    <w:rsid w:val="00F6448C"/>
    <w:rsid w:val="00F64507"/>
    <w:rsid w:val="00F65D8A"/>
    <w:rsid w:val="00F74422"/>
    <w:rsid w:val="00F76222"/>
    <w:rsid w:val="00F8369A"/>
    <w:rsid w:val="00F83712"/>
    <w:rsid w:val="00F85986"/>
    <w:rsid w:val="00F86BEC"/>
    <w:rsid w:val="00F86E6A"/>
    <w:rsid w:val="00F9447B"/>
    <w:rsid w:val="00F944E0"/>
    <w:rsid w:val="00F95C39"/>
    <w:rsid w:val="00FA132A"/>
    <w:rsid w:val="00FA1FC3"/>
    <w:rsid w:val="00FA431A"/>
    <w:rsid w:val="00FA54C6"/>
    <w:rsid w:val="00FA5E0B"/>
    <w:rsid w:val="00FA7BFA"/>
    <w:rsid w:val="00FB00F5"/>
    <w:rsid w:val="00FB0527"/>
    <w:rsid w:val="00FB3A37"/>
    <w:rsid w:val="00FB4E83"/>
    <w:rsid w:val="00FB635D"/>
    <w:rsid w:val="00FB6BC1"/>
    <w:rsid w:val="00FC0EED"/>
    <w:rsid w:val="00FC11D2"/>
    <w:rsid w:val="00FC1405"/>
    <w:rsid w:val="00FC305C"/>
    <w:rsid w:val="00FD0FFF"/>
    <w:rsid w:val="00FD41E4"/>
    <w:rsid w:val="00FE2208"/>
    <w:rsid w:val="00FE2769"/>
    <w:rsid w:val="00FE2ED0"/>
    <w:rsid w:val="00FE3C8C"/>
    <w:rsid w:val="00FE430B"/>
    <w:rsid w:val="00FE46AF"/>
    <w:rsid w:val="00FE4D1B"/>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CC159C"/>
    <w:pPr>
      <w:spacing w:after="120"/>
    </w:pPr>
  </w:style>
  <w:style w:type="character" w:customStyle="1" w:styleId="BodyTextChar">
    <w:name w:val="Body Text Char"/>
    <w:basedOn w:val="DefaultParagraphFont"/>
    <w:link w:val="BodyText"/>
    <w:uiPriority w:val="99"/>
    <w:semiHidden/>
    <w:rsid w:val="00CC159C"/>
  </w:style>
  <w:style w:type="character" w:styleId="Hyperlink">
    <w:name w:val="Hyperlink"/>
    <w:basedOn w:val="DefaultParagraphFont"/>
    <w:uiPriority w:val="99"/>
    <w:unhideWhenUsed/>
    <w:rsid w:val="00D70F77"/>
    <w:rPr>
      <w:color w:val="0563C1" w:themeColor="hyperlink"/>
      <w:u w:val="single"/>
    </w:rPr>
  </w:style>
  <w:style w:type="character" w:styleId="UnresolvedMention">
    <w:name w:val="Unresolved Mention"/>
    <w:basedOn w:val="DefaultParagraphFont"/>
    <w:uiPriority w:val="99"/>
    <w:semiHidden/>
    <w:unhideWhenUsed/>
    <w:rsid w:val="00D70F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782577">
      <w:bodyDiv w:val="1"/>
      <w:marLeft w:val="0"/>
      <w:marRight w:val="0"/>
      <w:marTop w:val="0"/>
      <w:marBottom w:val="0"/>
      <w:divBdr>
        <w:top w:val="none" w:sz="0" w:space="0" w:color="auto"/>
        <w:left w:val="none" w:sz="0" w:space="0" w:color="auto"/>
        <w:bottom w:val="none" w:sz="0" w:space="0" w:color="auto"/>
        <w:right w:val="none" w:sz="0" w:space="0" w:color="auto"/>
      </w:divBdr>
    </w:div>
    <w:div w:id="765613251">
      <w:bodyDiv w:val="1"/>
      <w:marLeft w:val="0"/>
      <w:marRight w:val="0"/>
      <w:marTop w:val="0"/>
      <w:marBottom w:val="0"/>
      <w:divBdr>
        <w:top w:val="none" w:sz="0" w:space="0" w:color="auto"/>
        <w:left w:val="none" w:sz="0" w:space="0" w:color="auto"/>
        <w:bottom w:val="none" w:sz="0" w:space="0" w:color="auto"/>
        <w:right w:val="none" w:sz="0" w:space="0" w:color="auto"/>
      </w:divBdr>
    </w:div>
    <w:div w:id="1082265499">
      <w:bodyDiv w:val="1"/>
      <w:marLeft w:val="0"/>
      <w:marRight w:val="0"/>
      <w:marTop w:val="0"/>
      <w:marBottom w:val="0"/>
      <w:divBdr>
        <w:top w:val="none" w:sz="0" w:space="0" w:color="auto"/>
        <w:left w:val="none" w:sz="0" w:space="0" w:color="auto"/>
        <w:bottom w:val="none" w:sz="0" w:space="0" w:color="auto"/>
        <w:right w:val="none" w:sz="0" w:space="0" w:color="auto"/>
      </w:divBdr>
    </w:div>
    <w:div w:id="1539664329">
      <w:bodyDiv w:val="1"/>
      <w:marLeft w:val="0"/>
      <w:marRight w:val="0"/>
      <w:marTop w:val="0"/>
      <w:marBottom w:val="0"/>
      <w:divBdr>
        <w:top w:val="none" w:sz="0" w:space="0" w:color="auto"/>
        <w:left w:val="none" w:sz="0" w:space="0" w:color="auto"/>
        <w:bottom w:val="none" w:sz="0" w:space="0" w:color="auto"/>
        <w:right w:val="none" w:sz="0" w:space="0" w:color="auto"/>
      </w:divBdr>
    </w:div>
    <w:div w:id="1910191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13" Type="http://schemas.openxmlformats.org/officeDocument/2006/relationships/hyperlink" Target="https://0-web-a-ebscohost-com.libus.csd.mu.edu/ehost/detail/detail?vid=2&amp;sid=5e0dabfa-0dab-4994-908c-0818b07939a1%40sdc-v-sessmgr03&amp;bdata=JnNpdGU9ZWhvc3QtbGl2ZQ%3d%3d" TargetMode="External"/><Relationship Id="rId18" Type="http://schemas.openxmlformats.org/officeDocument/2006/relationships/image" Target="media/image2.emf"/><Relationship Id="rId26" Type="http://schemas.openxmlformats.org/officeDocument/2006/relationships/hyperlink" Target="https://0-web-a-ebscohost-com.libus.csd.mu.edu/ehost/detail/detail?vid=2&amp;sid=5e0dabfa-0dab-4994-908c-0818b07939a1%40sdc-v-sessmgr03&amp;bdata=JnNpdGU9ZWhvc3QtbGl2ZQ%3d%3d" TargetMode="External"/><Relationship Id="rId3" Type="http://schemas.openxmlformats.org/officeDocument/2006/relationships/customXml" Target="../customXml/item3.xml"/><Relationship Id="rId21" Type="http://schemas.openxmlformats.org/officeDocument/2006/relationships/hyperlink" Target="https://0-web-a-ebscohost-com.libus.csd.mu.edu/ehost/detail/detail?vid=2&amp;sid=5e0dabfa-0dab-4994-908c-0818b07939a1%40sdc-v-sessmgr03&amp;bdata=JnNpdGU9ZWhvc3QtbGl2ZQ%3d%3d" TargetMode="External"/><Relationship Id="rId7" Type="http://schemas.openxmlformats.org/officeDocument/2006/relationships/hyperlink" Target="https://doi.org/10.1080/10715762.2018.1511051" TargetMode="External"/><Relationship Id="rId12" Type="http://schemas.openxmlformats.org/officeDocument/2006/relationships/hyperlink" Target="https://0-web-a-ebscohost-com.libus.csd.mu.edu/ehost/detail/detail?vid=2&amp;sid=5e0dabfa-0dab-4994-908c-0818b07939a1%40sdc-v-sessmgr03&amp;bdata=JnNpdGU9ZWhvc3QtbGl2ZQ%3d%3d" TargetMode="External"/><Relationship Id="rId17" Type="http://schemas.openxmlformats.org/officeDocument/2006/relationships/hyperlink" Target="https://0-web-a-ebscohost-com.libus.csd.mu.edu/ehost/detail/detail?vid=2&amp;sid=5e0dabfa-0dab-4994-908c-0818b07939a1%40sdc-v-sessmgr03&amp;bdata=JnNpdGU9ZWhvc3QtbGl2ZQ%3d%3d" TargetMode="External"/><Relationship Id="rId25" Type="http://schemas.openxmlformats.org/officeDocument/2006/relationships/hyperlink" Target="https://0-web-a-ebscohost-com.libus.csd.mu.edu/ehost/detail/detail?vid=2&amp;sid=5e0dabfa-0dab-4994-908c-0818b07939a1%40sdc-v-sessmgr03&amp;bdata=JnNpdGU9ZWhvc3QtbGl2ZQ%3d%3d" TargetMode="External"/><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image" Target="media/image4.emf"/><Relationship Id="rId29" Type="http://schemas.openxmlformats.org/officeDocument/2006/relationships/hyperlink" Target="https://0-web-a-ebscohost-com.libus.csd.mu.edu/ehost/detail/detail?vid=2&amp;sid=5e0dabfa-0dab-4994-908c-0818b07939a1%40sdc-v-sessmgr03&amp;bdata=JnNpdGU9ZWhvc3QtbGl2ZQ%3d%3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0-web-a-ebscohost-com.libus.csd.mu.edu/ehost/detail/detail?vid=2&amp;sid=5e0dabfa-0dab-4994-908c-0818b07939a1%40sdc-v-sessmgr03&amp;bdata=JnNpdGU9ZWhvc3QtbGl2ZQ%3d%3d" TargetMode="External"/><Relationship Id="rId24" Type="http://schemas.openxmlformats.org/officeDocument/2006/relationships/hyperlink" Target="https://0-web-a-ebscohost-com.libus.csd.mu.edu/ehost/detail/detail?vid=2&amp;sid=5e0dabfa-0dab-4994-908c-0818b07939a1%40sdc-v-sessmgr03&amp;bdata=JnNpdGU9ZWhvc3QtbGl2ZQ%3d%3d"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0-web-a-ebscohost-com.libus.csd.mu.edu/ehost/detail/detail?vid=2&amp;sid=5e0dabfa-0dab-4994-908c-0818b07939a1%40sdc-v-sessmgr03&amp;bdata=JnNpdGU9ZWhvc3QtbGl2ZQ%3d%3d" TargetMode="External"/><Relationship Id="rId23" Type="http://schemas.openxmlformats.org/officeDocument/2006/relationships/hyperlink" Target="https://0-web-a-ebscohost-com.libus.csd.mu.edu/ehost/detail/detail?vid=2&amp;sid=5e0dabfa-0dab-4994-908c-0818b07939a1%40sdc-v-sessmgr03&amp;bdata=JnNpdGU9ZWhvc3QtbGl2ZQ%3d%3d" TargetMode="External"/><Relationship Id="rId28" Type="http://schemas.openxmlformats.org/officeDocument/2006/relationships/hyperlink" Target="https://0-web-a-ebscohost-com.libus.csd.mu.edu/ehost/detail/detail?vid=2&amp;sid=5e0dabfa-0dab-4994-908c-0818b07939a1%40sdc-v-sessmgr03&amp;bdata=JnNpdGU9ZWhvc3QtbGl2ZQ%3d%3d" TargetMode="External"/><Relationship Id="rId10" Type="http://schemas.openxmlformats.org/officeDocument/2006/relationships/hyperlink" Target="https://0-web-a-ebscohost-com.libus.csd.mu.edu/ehost/detail/detail?vid=2&amp;sid=5e0dabfa-0dab-4994-908c-0818b07939a1%40sdc-v-sessmgr03&amp;bdata=JnNpdGU9ZWhvc3QtbGl2ZQ%3d%3d" TargetMode="External"/><Relationship Id="rId19" Type="http://schemas.openxmlformats.org/officeDocument/2006/relationships/image" Target="media/image3.emf"/><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0-web-a-ebscohost-com.libus.csd.mu.edu/ehost/detail/detail?vid=2&amp;sid=5e0dabfa-0dab-4994-908c-0818b07939a1%40sdc-v-sessmgr03&amp;bdata=JnNpdGU9ZWhvc3QtbGl2ZQ%3d%3d" TargetMode="External"/><Relationship Id="rId14" Type="http://schemas.openxmlformats.org/officeDocument/2006/relationships/hyperlink" Target="https://0-web-a-ebscohost-com.libus.csd.mu.edu/ehost/detail/detail?vid=2&amp;sid=5e0dabfa-0dab-4994-908c-0818b07939a1%40sdc-v-sessmgr03&amp;bdata=JnNpdGU9ZWhvc3QtbGl2ZQ%3d%3d" TargetMode="External"/><Relationship Id="rId22" Type="http://schemas.openxmlformats.org/officeDocument/2006/relationships/image" Target="media/image5.emf"/><Relationship Id="rId27" Type="http://schemas.openxmlformats.org/officeDocument/2006/relationships/hyperlink" Target="https://0-web-a-ebscohost-com.libus.csd.mu.edu/ehost/detail/detail?vid=2&amp;sid=5e0dabfa-0dab-4994-908c-0818b07939a1%40sdc-v-sessmgr03&amp;bdata=JnNpdGU9ZWhvc3QtbGl2ZQ%3d%3d" TargetMode="External"/><Relationship Id="rId30" Type="http://schemas.openxmlformats.org/officeDocument/2006/relationships/hyperlink" Target="https://0-web-a-ebscohost-com.libus.csd.mu.edu/ehost/detail/detail?vid=2&amp;sid=5e0dabfa-0dab-4994-908c-0818b07939a1%40sdc-v-sessmgr03&amp;bdata=JnNpdGU9ZWhvc3QtbGl2ZQ%3d%3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15</Pages>
  <Words>7918</Words>
  <Characters>45135</Characters>
  <Application>Microsoft Office Word</Application>
  <DocSecurity>8</DocSecurity>
  <Lines>376</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130</cp:revision>
  <dcterms:created xsi:type="dcterms:W3CDTF">2020-03-06T15:07:00Z</dcterms:created>
  <dcterms:modified xsi:type="dcterms:W3CDTF">2020-04-20T19:14:00Z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