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D6E72" w:rsidRDefault="000A7622" w:rsidP="006D6E72">
      <w:pPr>
        <w:pStyle w:val="Default"/>
        <w:spacing w:line="240" w:lineRule="auto"/>
        <w:rPr>
          <w:rFonts w:ascii="Cambria Math" w:hAnsi="Cambria Math" w:cstheme="minorHAnsi"/>
          <w:sz w:val="22"/>
          <w:szCs w:val="22"/>
        </w:rPr>
      </w:pPr>
    </w:p>
    <w:p w14:paraId="2538F7F5" w14:textId="77777777" w:rsidR="000A7622" w:rsidRPr="006D6E72" w:rsidRDefault="000A7622" w:rsidP="006D6E72">
      <w:pPr>
        <w:autoSpaceDE w:val="0"/>
        <w:autoSpaceDN w:val="0"/>
        <w:adjustRightInd w:val="0"/>
        <w:spacing w:line="240" w:lineRule="auto"/>
        <w:rPr>
          <w:rFonts w:ascii="Cambria Math" w:hAnsi="Cambria Math" w:cstheme="minorHAnsi"/>
          <w:b/>
          <w:bCs/>
          <w:color w:val="316192"/>
          <w:sz w:val="28"/>
          <w:szCs w:val="26"/>
        </w:rPr>
      </w:pPr>
      <w:bookmarkStart w:id="0" w:name="_Hlk505159787"/>
      <w:bookmarkStart w:id="1" w:name="_Hlk510431162"/>
      <w:r w:rsidRPr="006D6E72">
        <w:rPr>
          <w:rFonts w:ascii="Cambria Math" w:hAnsi="Cambria Math" w:cstheme="minorHAnsi"/>
          <w:b/>
          <w:bCs/>
          <w:color w:val="316192"/>
          <w:sz w:val="28"/>
          <w:szCs w:val="26"/>
        </w:rPr>
        <w:t>Marquette University</w:t>
      </w:r>
    </w:p>
    <w:p w14:paraId="158D4B9F" w14:textId="77777777" w:rsidR="000A7622" w:rsidRPr="006D6E72" w:rsidRDefault="000A7622" w:rsidP="006D6E72">
      <w:pPr>
        <w:autoSpaceDE w:val="0"/>
        <w:autoSpaceDN w:val="0"/>
        <w:adjustRightInd w:val="0"/>
        <w:spacing w:line="240" w:lineRule="auto"/>
        <w:rPr>
          <w:rFonts w:ascii="Cambria Math" w:hAnsi="Cambria Math" w:cstheme="minorHAnsi"/>
          <w:b/>
          <w:bCs/>
          <w:color w:val="316192"/>
          <w:sz w:val="40"/>
          <w:szCs w:val="36"/>
        </w:rPr>
      </w:pPr>
      <w:proofErr w:type="spellStart"/>
      <w:r w:rsidRPr="006D6E72">
        <w:rPr>
          <w:rFonts w:ascii="Cambria Math" w:hAnsi="Cambria Math" w:cstheme="minorHAnsi"/>
          <w:b/>
          <w:bCs/>
          <w:color w:val="316192"/>
          <w:sz w:val="40"/>
          <w:szCs w:val="36"/>
        </w:rPr>
        <w:t>e-Publications@Marquette</w:t>
      </w:r>
      <w:proofErr w:type="spellEnd"/>
    </w:p>
    <w:p w14:paraId="689ACF87" w14:textId="77777777" w:rsidR="000A7622" w:rsidRPr="006D6E72" w:rsidRDefault="000A7622" w:rsidP="006D6E72">
      <w:pPr>
        <w:autoSpaceDE w:val="0"/>
        <w:autoSpaceDN w:val="0"/>
        <w:adjustRightInd w:val="0"/>
        <w:spacing w:line="240" w:lineRule="auto"/>
        <w:rPr>
          <w:rFonts w:ascii="Cambria Math" w:hAnsi="Cambria Math" w:cstheme="minorHAnsi"/>
          <w:b/>
          <w:bCs/>
          <w:i/>
          <w:iCs/>
        </w:rPr>
      </w:pPr>
    </w:p>
    <w:p w14:paraId="161853CC" w14:textId="505D3B0B" w:rsidR="000A7622" w:rsidRPr="006D6E72" w:rsidRDefault="0061620B" w:rsidP="006D6E72">
      <w:pPr>
        <w:autoSpaceDE w:val="0"/>
        <w:autoSpaceDN w:val="0"/>
        <w:adjustRightInd w:val="0"/>
        <w:spacing w:line="240" w:lineRule="auto"/>
        <w:rPr>
          <w:rFonts w:ascii="Cambria Math" w:hAnsi="Cambria Math" w:cstheme="minorHAnsi"/>
          <w:b/>
          <w:bCs/>
          <w:i/>
          <w:iCs/>
          <w:sz w:val="32"/>
          <w:szCs w:val="32"/>
        </w:rPr>
      </w:pPr>
      <w:r w:rsidRPr="006D6E72">
        <w:rPr>
          <w:rFonts w:ascii="Cambria Math" w:hAnsi="Cambria Math" w:cstheme="minorHAnsi"/>
          <w:b/>
          <w:bCs/>
          <w:i/>
          <w:iCs/>
          <w:sz w:val="32"/>
          <w:szCs w:val="32"/>
        </w:rPr>
        <w:t xml:space="preserve">Biomedical Engineering </w:t>
      </w:r>
      <w:r w:rsidR="000A7622" w:rsidRPr="006D6E72">
        <w:rPr>
          <w:rFonts w:ascii="Cambria Math" w:hAnsi="Cambria Math" w:cstheme="minorHAnsi"/>
          <w:b/>
          <w:bCs/>
          <w:i/>
          <w:iCs/>
          <w:sz w:val="32"/>
          <w:szCs w:val="32"/>
        </w:rPr>
        <w:t>Faculty Research and Publications/</w:t>
      </w:r>
      <w:r w:rsidR="009732A9" w:rsidRPr="006D6E72">
        <w:rPr>
          <w:rFonts w:ascii="Cambria Math" w:hAnsi="Cambria Math" w:cstheme="minorHAnsi"/>
          <w:b/>
          <w:bCs/>
          <w:i/>
          <w:iCs/>
          <w:sz w:val="32"/>
          <w:szCs w:val="32"/>
        </w:rPr>
        <w:t xml:space="preserve">College of </w:t>
      </w:r>
      <w:r w:rsidRPr="006D6E72">
        <w:rPr>
          <w:rFonts w:ascii="Cambria Math" w:hAnsi="Cambria Math" w:cstheme="minorHAnsi"/>
          <w:b/>
          <w:bCs/>
          <w:i/>
          <w:iCs/>
          <w:sz w:val="32"/>
          <w:szCs w:val="32"/>
        </w:rPr>
        <w:t>Engineering</w:t>
      </w:r>
    </w:p>
    <w:bookmarkEnd w:id="0"/>
    <w:p w14:paraId="3E538636" w14:textId="77777777" w:rsidR="000A7622" w:rsidRPr="006D6E72" w:rsidRDefault="000A7622" w:rsidP="006D6E72">
      <w:pPr>
        <w:spacing w:line="240" w:lineRule="auto"/>
        <w:jc w:val="center"/>
        <w:rPr>
          <w:rFonts w:ascii="Cambria Math" w:hAnsi="Cambria Math" w:cstheme="minorHAnsi"/>
          <w:b/>
          <w:bCs/>
          <w:i/>
          <w:iCs/>
        </w:rPr>
      </w:pPr>
    </w:p>
    <w:p w14:paraId="25509BF0" w14:textId="28841EF8" w:rsidR="000A7622" w:rsidRPr="006D6E72" w:rsidRDefault="000A7622" w:rsidP="006D6E72">
      <w:pPr>
        <w:spacing w:line="240" w:lineRule="auto"/>
        <w:jc w:val="center"/>
        <w:rPr>
          <w:rFonts w:ascii="Cambria Math" w:hAnsi="Cambria Math" w:cstheme="minorHAnsi"/>
          <w:sz w:val="24"/>
          <w:szCs w:val="24"/>
        </w:rPr>
      </w:pPr>
      <w:r w:rsidRPr="006D6E72">
        <w:rPr>
          <w:rFonts w:ascii="Cambria Math" w:hAnsi="Cambria Math" w:cstheme="minorHAnsi"/>
          <w:b/>
          <w:bCs/>
          <w:i/>
          <w:iCs/>
          <w:sz w:val="24"/>
          <w:szCs w:val="24"/>
        </w:rPr>
        <w:t xml:space="preserve">This paper is NOT THE PUBLISHED VERSION; </w:t>
      </w:r>
      <w:r w:rsidRPr="006D6E72">
        <w:rPr>
          <w:rFonts w:ascii="Cambria Math" w:hAnsi="Cambria Math" w:cstheme="minorHAnsi"/>
          <w:b/>
          <w:bCs/>
          <w:sz w:val="24"/>
          <w:szCs w:val="24"/>
        </w:rPr>
        <w:t xml:space="preserve">but the author’s final, peer-reviewed manuscript. </w:t>
      </w:r>
      <w:r w:rsidRPr="006D6E72">
        <w:rPr>
          <w:rFonts w:ascii="Cambria Math" w:hAnsi="Cambria Math" w:cstheme="minorHAnsi"/>
          <w:sz w:val="24"/>
          <w:szCs w:val="24"/>
        </w:rPr>
        <w:t>The published version may be accessed by following the link in th</w:t>
      </w:r>
      <w:r w:rsidR="00DA619A" w:rsidRPr="006D6E72">
        <w:rPr>
          <w:rFonts w:ascii="Cambria Math" w:hAnsi="Cambria Math" w:cstheme="minorHAnsi"/>
          <w:sz w:val="24"/>
          <w:szCs w:val="24"/>
        </w:rPr>
        <w:t>e</w:t>
      </w:r>
      <w:r w:rsidRPr="006D6E72">
        <w:rPr>
          <w:rFonts w:ascii="Cambria Math" w:hAnsi="Cambria Math" w:cstheme="minorHAnsi"/>
          <w:sz w:val="24"/>
          <w:szCs w:val="24"/>
        </w:rPr>
        <w:t xml:space="preserve"> citation below.</w:t>
      </w:r>
    </w:p>
    <w:p w14:paraId="207B0342" w14:textId="77777777" w:rsidR="000A7622" w:rsidRPr="006D6E72" w:rsidRDefault="000A7622" w:rsidP="006D6E72">
      <w:pPr>
        <w:spacing w:line="240" w:lineRule="auto"/>
        <w:jc w:val="center"/>
        <w:rPr>
          <w:rFonts w:ascii="Cambria Math" w:hAnsi="Cambria Math" w:cstheme="minorHAnsi"/>
          <w:sz w:val="24"/>
          <w:szCs w:val="24"/>
        </w:rPr>
      </w:pPr>
    </w:p>
    <w:p w14:paraId="2A38AFE1" w14:textId="0D5DB4AE" w:rsidR="000A7622" w:rsidRPr="006D6E72" w:rsidRDefault="0004028D" w:rsidP="006D6E72">
      <w:pPr>
        <w:spacing w:line="240" w:lineRule="auto"/>
        <w:rPr>
          <w:rFonts w:ascii="Cambria Math" w:hAnsi="Cambria Math" w:cstheme="minorHAnsi"/>
          <w:sz w:val="24"/>
          <w:szCs w:val="24"/>
        </w:rPr>
      </w:pPr>
      <w:proofErr w:type="spellStart"/>
      <w:r w:rsidRPr="006D6E72">
        <w:rPr>
          <w:rFonts w:ascii="Cambria Math" w:hAnsi="Cambria Math" w:cstheme="minorHAnsi"/>
          <w:i/>
          <w:sz w:val="24"/>
          <w:szCs w:val="24"/>
          <w:lang w:val="fr-FR"/>
        </w:rPr>
        <w:t>Medical</w:t>
      </w:r>
      <w:proofErr w:type="spellEnd"/>
      <w:r w:rsidRPr="006D6E72">
        <w:rPr>
          <w:rFonts w:ascii="Cambria Math" w:hAnsi="Cambria Math" w:cstheme="minorHAnsi"/>
          <w:i/>
          <w:sz w:val="24"/>
          <w:szCs w:val="24"/>
          <w:lang w:val="fr-FR"/>
        </w:rPr>
        <w:t xml:space="preserve"> </w:t>
      </w:r>
      <w:proofErr w:type="spellStart"/>
      <w:r w:rsidRPr="006D6E72">
        <w:rPr>
          <w:rFonts w:ascii="Cambria Math" w:hAnsi="Cambria Math" w:cstheme="minorHAnsi"/>
          <w:i/>
          <w:sz w:val="24"/>
          <w:szCs w:val="24"/>
          <w:lang w:val="fr-FR"/>
        </w:rPr>
        <w:t>Physics</w:t>
      </w:r>
      <w:proofErr w:type="spellEnd"/>
      <w:r w:rsidR="000A7622" w:rsidRPr="006D6E72">
        <w:rPr>
          <w:rFonts w:ascii="Cambria Math" w:hAnsi="Cambria Math" w:cstheme="minorHAnsi"/>
          <w:sz w:val="24"/>
          <w:szCs w:val="24"/>
          <w:lang w:val="fr-FR"/>
        </w:rPr>
        <w:t xml:space="preserve">, Vol. </w:t>
      </w:r>
      <w:r w:rsidRPr="006D6E72">
        <w:rPr>
          <w:rFonts w:ascii="Cambria Math" w:hAnsi="Cambria Math" w:cstheme="minorHAnsi"/>
          <w:sz w:val="24"/>
          <w:szCs w:val="24"/>
          <w:lang w:val="fr-FR"/>
        </w:rPr>
        <w:t>46</w:t>
      </w:r>
      <w:r w:rsidR="000A7622" w:rsidRPr="006D6E72">
        <w:rPr>
          <w:rFonts w:ascii="Cambria Math" w:hAnsi="Cambria Math" w:cstheme="minorHAnsi"/>
          <w:sz w:val="24"/>
          <w:szCs w:val="24"/>
          <w:lang w:val="fr-FR"/>
        </w:rPr>
        <w:t xml:space="preserve">, No. </w:t>
      </w:r>
      <w:r w:rsidRPr="006D6E72">
        <w:rPr>
          <w:rFonts w:ascii="Cambria Math" w:hAnsi="Cambria Math" w:cstheme="minorHAnsi"/>
          <w:sz w:val="24"/>
          <w:szCs w:val="24"/>
          <w:lang w:val="fr-FR"/>
        </w:rPr>
        <w:t>1</w:t>
      </w:r>
      <w:r w:rsidR="000A7622" w:rsidRPr="006D6E72">
        <w:rPr>
          <w:rFonts w:ascii="Cambria Math" w:hAnsi="Cambria Math" w:cstheme="minorHAnsi"/>
          <w:sz w:val="24"/>
          <w:szCs w:val="24"/>
          <w:lang w:val="fr-FR"/>
        </w:rPr>
        <w:t xml:space="preserve"> (</w:t>
      </w:r>
      <w:proofErr w:type="spellStart"/>
      <w:r w:rsidRPr="006D6E72">
        <w:rPr>
          <w:rFonts w:ascii="Cambria Math" w:hAnsi="Cambria Math" w:cstheme="minorHAnsi"/>
          <w:sz w:val="24"/>
          <w:szCs w:val="24"/>
          <w:lang w:val="fr-FR"/>
        </w:rPr>
        <w:t>January</w:t>
      </w:r>
      <w:proofErr w:type="spellEnd"/>
      <w:r w:rsidRPr="006D6E72">
        <w:rPr>
          <w:rFonts w:ascii="Cambria Math" w:hAnsi="Cambria Math" w:cstheme="minorHAnsi"/>
          <w:sz w:val="24"/>
          <w:szCs w:val="24"/>
          <w:lang w:val="fr-FR"/>
        </w:rPr>
        <w:t xml:space="preserve"> 2019</w:t>
      </w:r>
      <w:proofErr w:type="gramStart"/>
      <w:r w:rsidR="000A7622" w:rsidRPr="006D6E72">
        <w:rPr>
          <w:rFonts w:ascii="Cambria Math" w:hAnsi="Cambria Math" w:cstheme="minorHAnsi"/>
          <w:sz w:val="24"/>
          <w:szCs w:val="24"/>
          <w:lang w:val="fr-FR"/>
        </w:rPr>
        <w:t>):</w:t>
      </w:r>
      <w:proofErr w:type="gramEnd"/>
      <w:r w:rsidR="000A7622" w:rsidRPr="006D6E72">
        <w:rPr>
          <w:rFonts w:ascii="Cambria Math" w:hAnsi="Cambria Math" w:cstheme="minorHAnsi"/>
          <w:sz w:val="24"/>
          <w:szCs w:val="24"/>
          <w:lang w:val="fr-FR"/>
        </w:rPr>
        <w:t xml:space="preserve"> </w:t>
      </w:r>
      <w:r w:rsidRPr="006D6E72">
        <w:rPr>
          <w:rFonts w:ascii="Cambria Math" w:hAnsi="Cambria Math" w:cstheme="minorHAnsi"/>
          <w:sz w:val="24"/>
          <w:szCs w:val="24"/>
          <w:lang w:val="fr-FR"/>
        </w:rPr>
        <w:t>140-151</w:t>
      </w:r>
      <w:r w:rsidR="000A7622" w:rsidRPr="006D6E72">
        <w:rPr>
          <w:rFonts w:ascii="Cambria Math" w:hAnsi="Cambria Math" w:cstheme="minorHAnsi"/>
          <w:sz w:val="24"/>
          <w:szCs w:val="24"/>
          <w:lang w:val="fr-FR"/>
        </w:rPr>
        <w:t xml:space="preserve">. </w:t>
      </w:r>
      <w:hyperlink r:id="rId8" w:history="1">
        <w:r w:rsidR="000A7622" w:rsidRPr="006D6E72">
          <w:rPr>
            <w:rFonts w:ascii="Cambria Math" w:hAnsi="Cambria Math" w:cstheme="minorHAnsi"/>
            <w:color w:val="0563C1" w:themeColor="hyperlink"/>
            <w:sz w:val="24"/>
            <w:szCs w:val="24"/>
            <w:u w:val="single"/>
            <w:lang w:val="fr-FR"/>
          </w:rPr>
          <w:t>DOI</w:t>
        </w:r>
      </w:hyperlink>
      <w:r w:rsidR="000A7622" w:rsidRPr="006D6E72">
        <w:rPr>
          <w:rFonts w:ascii="Cambria Math" w:hAnsi="Cambria Math" w:cstheme="minorHAnsi"/>
          <w:sz w:val="24"/>
          <w:szCs w:val="24"/>
          <w:lang w:val="fr-FR"/>
        </w:rPr>
        <w:t xml:space="preserve">. </w:t>
      </w:r>
      <w:r w:rsidR="000A7622" w:rsidRPr="006D6E72">
        <w:rPr>
          <w:rFonts w:ascii="Cambria Math" w:hAnsi="Cambria Math" w:cstheme="minorHAnsi"/>
          <w:sz w:val="24"/>
          <w:szCs w:val="24"/>
        </w:rPr>
        <w:t xml:space="preserve">This article is © </w:t>
      </w:r>
      <w:r w:rsidR="00E73EC2" w:rsidRPr="006D6E72">
        <w:rPr>
          <w:rFonts w:ascii="Cambria Math" w:hAnsi="Cambria Math" w:cstheme="minorHAnsi"/>
          <w:sz w:val="24"/>
          <w:szCs w:val="24"/>
        </w:rPr>
        <w:t>American Association of Physicists in Medicine</w:t>
      </w:r>
      <w:r w:rsidR="000A7622" w:rsidRPr="006D6E72">
        <w:rPr>
          <w:rFonts w:ascii="Cambria Math" w:hAnsi="Cambria Math" w:cstheme="minorHAnsi"/>
          <w:sz w:val="24"/>
          <w:szCs w:val="24"/>
        </w:rPr>
        <w:t xml:space="preserve"> and permission has been granted for this version to appear in </w:t>
      </w:r>
      <w:hyperlink r:id="rId9" w:history="1">
        <w:proofErr w:type="spellStart"/>
        <w:r w:rsidR="000A7622" w:rsidRPr="006D6E72">
          <w:rPr>
            <w:rFonts w:ascii="Cambria Math" w:hAnsi="Cambria Math" w:cstheme="minorHAnsi"/>
            <w:color w:val="0563C1" w:themeColor="hyperlink"/>
            <w:sz w:val="24"/>
            <w:szCs w:val="24"/>
            <w:u w:val="single"/>
          </w:rPr>
          <w:t>e-Publications@Marquette</w:t>
        </w:r>
        <w:proofErr w:type="spellEnd"/>
      </w:hyperlink>
      <w:r w:rsidR="000A7622" w:rsidRPr="006D6E72">
        <w:rPr>
          <w:rFonts w:ascii="Cambria Math" w:hAnsi="Cambria Math" w:cstheme="minorHAnsi"/>
          <w:sz w:val="24"/>
          <w:szCs w:val="24"/>
        </w:rPr>
        <w:t xml:space="preserve">. </w:t>
      </w:r>
      <w:r w:rsidR="00E73EC2" w:rsidRPr="006D6E72">
        <w:rPr>
          <w:rFonts w:ascii="Cambria Math" w:hAnsi="Cambria Math" w:cstheme="minorHAnsi"/>
          <w:sz w:val="24"/>
          <w:szCs w:val="24"/>
        </w:rPr>
        <w:t>American Association of Physicists in Medicine</w:t>
      </w:r>
      <w:r w:rsidR="000A7622" w:rsidRPr="006D6E72">
        <w:rPr>
          <w:rFonts w:ascii="Cambria Math" w:hAnsi="Cambria Math" w:cstheme="minorHAnsi"/>
          <w:sz w:val="24"/>
          <w:szCs w:val="24"/>
        </w:rPr>
        <w:t xml:space="preserve"> does not grant permission for this article to be further copied/distributed or hosted elsewhere without the express permission from </w:t>
      </w:r>
      <w:r w:rsidR="00E73EC2" w:rsidRPr="006D6E72">
        <w:rPr>
          <w:rFonts w:ascii="Cambria Math" w:hAnsi="Cambria Math" w:cstheme="minorHAnsi"/>
          <w:sz w:val="24"/>
          <w:szCs w:val="24"/>
        </w:rPr>
        <w:t>American Association of Physicists in Medicine</w:t>
      </w:r>
      <w:r w:rsidR="000A7622" w:rsidRPr="006D6E72">
        <w:rPr>
          <w:rFonts w:ascii="Cambria Math" w:hAnsi="Cambria Math" w:cstheme="minorHAnsi"/>
          <w:sz w:val="24"/>
          <w:szCs w:val="24"/>
        </w:rPr>
        <w:t xml:space="preserve">. </w:t>
      </w:r>
    </w:p>
    <w:p w14:paraId="085561B2" w14:textId="6F977F1B" w:rsidR="0061620B" w:rsidRPr="006D6E72" w:rsidRDefault="0061620B" w:rsidP="006D6E72">
      <w:pPr>
        <w:spacing w:line="240" w:lineRule="auto"/>
        <w:rPr>
          <w:rFonts w:ascii="Cambria Math" w:hAnsi="Cambria Math" w:cstheme="minorHAnsi"/>
          <w:sz w:val="24"/>
          <w:szCs w:val="24"/>
        </w:rPr>
      </w:pPr>
    </w:p>
    <w:p w14:paraId="65CBEB1E" w14:textId="075BAD07" w:rsidR="0061620B" w:rsidRPr="006D6E72" w:rsidRDefault="0061620B" w:rsidP="006D6E72">
      <w:pPr>
        <w:pStyle w:val="Title"/>
        <w:rPr>
          <w:rFonts w:ascii="Cambria Math" w:hAnsi="Cambria Math"/>
        </w:rPr>
      </w:pPr>
      <w:r w:rsidRPr="006D6E72">
        <w:rPr>
          <w:rFonts w:ascii="Cambria Math" w:hAnsi="Cambria Math"/>
        </w:rPr>
        <w:t xml:space="preserve">CT </w:t>
      </w:r>
      <w:r w:rsidRPr="006D6E72">
        <w:rPr>
          <w:rFonts w:ascii="Cambria Math" w:hAnsi="Cambria Math"/>
        </w:rPr>
        <w:t>Automated Exposure Control Using A Generalized Detectability Index</w:t>
      </w:r>
    </w:p>
    <w:p w14:paraId="31399AE3" w14:textId="77777777" w:rsidR="00A847D4" w:rsidRPr="006D6E72" w:rsidRDefault="00A847D4" w:rsidP="006D6E72">
      <w:pPr>
        <w:pStyle w:val="NoSpacing"/>
        <w:rPr>
          <w:rFonts w:ascii="Cambria Math" w:hAnsi="Cambria Math"/>
          <w:sz w:val="32"/>
          <w:szCs w:val="32"/>
        </w:rPr>
      </w:pPr>
    </w:p>
    <w:p w14:paraId="4A7C97A3" w14:textId="1271C259" w:rsidR="00222DA0" w:rsidRPr="006D6E72" w:rsidRDefault="00222DA0" w:rsidP="006D6E72">
      <w:pPr>
        <w:pStyle w:val="NoSpacing"/>
        <w:rPr>
          <w:rFonts w:ascii="Cambria Math" w:hAnsi="Cambria Math"/>
          <w:sz w:val="32"/>
          <w:szCs w:val="32"/>
        </w:rPr>
      </w:pPr>
      <w:r w:rsidRPr="006D6E72">
        <w:rPr>
          <w:rFonts w:ascii="Cambria Math" w:hAnsi="Cambria Math"/>
          <w:sz w:val="32"/>
          <w:szCs w:val="32"/>
        </w:rPr>
        <w:t>P. Khobragade</w:t>
      </w:r>
    </w:p>
    <w:p w14:paraId="245EF057" w14:textId="77777777" w:rsidR="005215A9" w:rsidRPr="006D6E72" w:rsidRDefault="00222DA0" w:rsidP="006D6E72">
      <w:pPr>
        <w:pStyle w:val="NoSpacing"/>
        <w:rPr>
          <w:rFonts w:ascii="Cambria Math" w:hAnsi="Cambria Math"/>
          <w:sz w:val="24"/>
          <w:szCs w:val="24"/>
        </w:rPr>
      </w:pPr>
      <w:r w:rsidRPr="006D6E72">
        <w:rPr>
          <w:rFonts w:ascii="Cambria Math" w:hAnsi="Cambria Math"/>
          <w:sz w:val="24"/>
          <w:szCs w:val="24"/>
        </w:rPr>
        <w:t xml:space="preserve">Department of Biomedical Engineering, Marquette University and Medical College of Wisconsin, Milwaukee, WI </w:t>
      </w:r>
    </w:p>
    <w:p w14:paraId="7D4E77FC" w14:textId="77777777" w:rsidR="005215A9" w:rsidRPr="006D6E72" w:rsidRDefault="00222DA0" w:rsidP="006D6E72">
      <w:pPr>
        <w:pStyle w:val="NoSpacing"/>
        <w:rPr>
          <w:rFonts w:ascii="Cambria Math" w:hAnsi="Cambria Math"/>
          <w:sz w:val="32"/>
          <w:szCs w:val="32"/>
        </w:rPr>
      </w:pPr>
      <w:r w:rsidRPr="006D6E72">
        <w:rPr>
          <w:rFonts w:ascii="Cambria Math" w:hAnsi="Cambria Math"/>
          <w:sz w:val="32"/>
          <w:szCs w:val="32"/>
        </w:rPr>
        <w:t xml:space="preserve">Franco </w:t>
      </w:r>
      <w:proofErr w:type="spellStart"/>
      <w:r w:rsidRPr="006D6E72">
        <w:rPr>
          <w:rFonts w:ascii="Cambria Math" w:hAnsi="Cambria Math"/>
          <w:sz w:val="32"/>
          <w:szCs w:val="32"/>
        </w:rPr>
        <w:t>Rupcich</w:t>
      </w:r>
      <w:proofErr w:type="spellEnd"/>
      <w:r w:rsidRPr="006D6E72">
        <w:rPr>
          <w:rFonts w:ascii="Cambria Math" w:hAnsi="Cambria Math"/>
          <w:sz w:val="32"/>
          <w:szCs w:val="32"/>
        </w:rPr>
        <w:t xml:space="preserve">, </w:t>
      </w:r>
    </w:p>
    <w:p w14:paraId="1DD22B35" w14:textId="184FA6CD" w:rsidR="005215A9" w:rsidRPr="006D6E72" w:rsidRDefault="005215A9" w:rsidP="006D6E72">
      <w:pPr>
        <w:pStyle w:val="NoSpacing"/>
        <w:rPr>
          <w:rFonts w:ascii="Cambria Math" w:hAnsi="Cambria Math"/>
          <w:sz w:val="24"/>
          <w:szCs w:val="24"/>
        </w:rPr>
      </w:pPr>
      <w:r w:rsidRPr="006D6E72">
        <w:rPr>
          <w:rFonts w:ascii="Cambria Math" w:hAnsi="Cambria Math"/>
          <w:sz w:val="24"/>
          <w:szCs w:val="24"/>
        </w:rPr>
        <w:t>GE Healthcare, Waukesha, WI</w:t>
      </w:r>
    </w:p>
    <w:p w14:paraId="158B9B88" w14:textId="77777777" w:rsidR="005215A9" w:rsidRPr="006D6E72" w:rsidRDefault="00222DA0" w:rsidP="006D6E72">
      <w:pPr>
        <w:pStyle w:val="NoSpacing"/>
        <w:rPr>
          <w:rFonts w:ascii="Cambria Math" w:hAnsi="Cambria Math"/>
          <w:sz w:val="32"/>
          <w:szCs w:val="32"/>
        </w:rPr>
      </w:pPr>
      <w:proofErr w:type="spellStart"/>
      <w:r w:rsidRPr="006D6E72">
        <w:rPr>
          <w:rFonts w:ascii="Cambria Math" w:hAnsi="Cambria Math"/>
          <w:sz w:val="32"/>
          <w:szCs w:val="32"/>
        </w:rPr>
        <w:t>Jiahua</w:t>
      </w:r>
      <w:proofErr w:type="spellEnd"/>
      <w:r w:rsidRPr="006D6E72">
        <w:rPr>
          <w:rFonts w:ascii="Cambria Math" w:hAnsi="Cambria Math"/>
          <w:sz w:val="32"/>
          <w:szCs w:val="32"/>
        </w:rPr>
        <w:t xml:space="preserve"> Fan</w:t>
      </w:r>
    </w:p>
    <w:p w14:paraId="03728188" w14:textId="759C848D" w:rsidR="005215A9" w:rsidRPr="006D6E72" w:rsidRDefault="005215A9" w:rsidP="006D6E72">
      <w:pPr>
        <w:pStyle w:val="NoSpacing"/>
        <w:rPr>
          <w:rFonts w:ascii="Cambria Math" w:hAnsi="Cambria Math"/>
          <w:sz w:val="24"/>
          <w:szCs w:val="24"/>
        </w:rPr>
      </w:pPr>
      <w:r w:rsidRPr="006D6E72">
        <w:rPr>
          <w:rFonts w:ascii="Cambria Math" w:hAnsi="Cambria Math"/>
          <w:sz w:val="24"/>
          <w:szCs w:val="24"/>
        </w:rPr>
        <w:t>GE Healthcare, Waukesha, WI</w:t>
      </w:r>
    </w:p>
    <w:p w14:paraId="67119BBE" w14:textId="77777777" w:rsidR="005215A9" w:rsidRPr="006D6E72" w:rsidRDefault="00222DA0" w:rsidP="006D6E72">
      <w:pPr>
        <w:pStyle w:val="NoSpacing"/>
        <w:rPr>
          <w:rFonts w:ascii="Cambria Math" w:hAnsi="Cambria Math"/>
          <w:sz w:val="32"/>
          <w:szCs w:val="32"/>
        </w:rPr>
      </w:pPr>
      <w:r w:rsidRPr="006D6E72">
        <w:rPr>
          <w:rFonts w:ascii="Cambria Math" w:hAnsi="Cambria Math"/>
          <w:sz w:val="32"/>
          <w:szCs w:val="32"/>
        </w:rPr>
        <w:t xml:space="preserve">Dominic J. Crotty </w:t>
      </w:r>
      <w:bookmarkStart w:id="2" w:name="_Hlk19537269"/>
    </w:p>
    <w:p w14:paraId="1A02127B" w14:textId="10960A30" w:rsidR="005215A9" w:rsidRPr="006D6E72" w:rsidRDefault="00222DA0" w:rsidP="006D6E72">
      <w:pPr>
        <w:pStyle w:val="NoSpacing"/>
        <w:rPr>
          <w:rFonts w:ascii="Cambria Math" w:hAnsi="Cambria Math"/>
          <w:sz w:val="24"/>
          <w:szCs w:val="24"/>
        </w:rPr>
      </w:pPr>
      <w:r w:rsidRPr="006D6E72">
        <w:rPr>
          <w:rFonts w:ascii="Cambria Math" w:hAnsi="Cambria Math"/>
          <w:sz w:val="24"/>
          <w:szCs w:val="24"/>
        </w:rPr>
        <w:t xml:space="preserve">GE Healthcare, Waukesha, WI </w:t>
      </w:r>
      <w:bookmarkEnd w:id="2"/>
    </w:p>
    <w:p w14:paraId="0AEA84E0" w14:textId="77777777" w:rsidR="00A847D4" w:rsidRPr="006D6E72" w:rsidRDefault="00222DA0" w:rsidP="006D6E72">
      <w:pPr>
        <w:pStyle w:val="NoSpacing"/>
        <w:rPr>
          <w:rFonts w:ascii="Cambria Math" w:hAnsi="Cambria Math"/>
          <w:sz w:val="32"/>
          <w:szCs w:val="32"/>
        </w:rPr>
      </w:pPr>
      <w:r w:rsidRPr="006D6E72">
        <w:rPr>
          <w:rFonts w:ascii="Cambria Math" w:hAnsi="Cambria Math"/>
          <w:sz w:val="32"/>
          <w:szCs w:val="32"/>
        </w:rPr>
        <w:t>Naveen M. Kulkarni</w:t>
      </w:r>
    </w:p>
    <w:p w14:paraId="0C3962E5" w14:textId="39D0C6C4" w:rsidR="00A847D4" w:rsidRPr="006D6E72" w:rsidRDefault="00A847D4" w:rsidP="006D6E72">
      <w:pPr>
        <w:pStyle w:val="NoSpacing"/>
        <w:rPr>
          <w:rFonts w:ascii="Cambria Math" w:hAnsi="Cambria Math"/>
          <w:sz w:val="24"/>
          <w:szCs w:val="24"/>
        </w:rPr>
      </w:pPr>
      <w:r w:rsidRPr="006D6E72">
        <w:rPr>
          <w:rFonts w:ascii="Cambria Math" w:hAnsi="Cambria Math"/>
          <w:sz w:val="24"/>
          <w:szCs w:val="24"/>
        </w:rPr>
        <w:t>Medical College of Wisconsin, Milwaukee, WI</w:t>
      </w:r>
    </w:p>
    <w:p w14:paraId="70063118" w14:textId="1093A0D8" w:rsidR="00A847D4" w:rsidRPr="006D6E72" w:rsidRDefault="00222DA0" w:rsidP="006D6E72">
      <w:pPr>
        <w:pStyle w:val="NoSpacing"/>
        <w:rPr>
          <w:rFonts w:ascii="Cambria Math" w:hAnsi="Cambria Math"/>
          <w:sz w:val="32"/>
          <w:szCs w:val="32"/>
        </w:rPr>
      </w:pPr>
      <w:r w:rsidRPr="006D6E72">
        <w:rPr>
          <w:rFonts w:ascii="Cambria Math" w:hAnsi="Cambria Math"/>
          <w:sz w:val="32"/>
          <w:szCs w:val="32"/>
        </w:rPr>
        <w:t>Stacy D. O’Connor</w:t>
      </w:r>
    </w:p>
    <w:p w14:paraId="0A8E340C" w14:textId="1FDAFAA2" w:rsidR="00A847D4" w:rsidRPr="006D6E72" w:rsidRDefault="00A847D4" w:rsidP="006D6E72">
      <w:pPr>
        <w:pStyle w:val="NoSpacing"/>
        <w:rPr>
          <w:rFonts w:ascii="Cambria Math" w:hAnsi="Cambria Math"/>
          <w:sz w:val="24"/>
          <w:szCs w:val="24"/>
        </w:rPr>
      </w:pPr>
      <w:r w:rsidRPr="006D6E72">
        <w:rPr>
          <w:rFonts w:ascii="Cambria Math" w:hAnsi="Cambria Math"/>
          <w:sz w:val="24"/>
          <w:szCs w:val="24"/>
        </w:rPr>
        <w:t>Medical College of Wisconsin, Milwaukee, WI</w:t>
      </w:r>
    </w:p>
    <w:p w14:paraId="279B02D2" w14:textId="77777777" w:rsidR="00A847D4" w:rsidRPr="006D6E72" w:rsidRDefault="00222DA0" w:rsidP="006D6E72">
      <w:pPr>
        <w:pStyle w:val="NoSpacing"/>
        <w:rPr>
          <w:rFonts w:ascii="Cambria Math" w:hAnsi="Cambria Math"/>
          <w:sz w:val="32"/>
          <w:szCs w:val="32"/>
        </w:rPr>
      </w:pPr>
      <w:r w:rsidRPr="006D6E72">
        <w:rPr>
          <w:rFonts w:ascii="Cambria Math" w:hAnsi="Cambria Math"/>
          <w:sz w:val="32"/>
          <w:szCs w:val="32"/>
        </w:rPr>
        <w:t xml:space="preserve">W. Dennis Foley </w:t>
      </w:r>
    </w:p>
    <w:p w14:paraId="5F593B6C" w14:textId="77777777" w:rsidR="00A847D4" w:rsidRPr="006D6E72" w:rsidRDefault="00222DA0" w:rsidP="006D6E72">
      <w:pPr>
        <w:pStyle w:val="NoSpacing"/>
        <w:rPr>
          <w:rFonts w:ascii="Cambria Math" w:hAnsi="Cambria Math"/>
          <w:sz w:val="24"/>
          <w:szCs w:val="24"/>
        </w:rPr>
      </w:pPr>
      <w:r w:rsidRPr="006D6E72">
        <w:rPr>
          <w:rFonts w:ascii="Cambria Math" w:hAnsi="Cambria Math"/>
          <w:sz w:val="24"/>
          <w:szCs w:val="24"/>
        </w:rPr>
        <w:t xml:space="preserve">Medical College of Wisconsin, Milwaukee, WI </w:t>
      </w:r>
    </w:p>
    <w:p w14:paraId="009DA99B" w14:textId="77777777" w:rsidR="00A847D4" w:rsidRPr="006D6E72" w:rsidRDefault="00222DA0" w:rsidP="006D6E72">
      <w:pPr>
        <w:pStyle w:val="NoSpacing"/>
        <w:rPr>
          <w:rFonts w:ascii="Cambria Math" w:hAnsi="Cambria Math"/>
          <w:sz w:val="32"/>
          <w:szCs w:val="32"/>
        </w:rPr>
      </w:pPr>
      <w:r w:rsidRPr="006D6E72">
        <w:rPr>
          <w:rFonts w:ascii="Cambria Math" w:hAnsi="Cambria Math"/>
          <w:sz w:val="32"/>
          <w:szCs w:val="32"/>
        </w:rPr>
        <w:t xml:space="preserve">Taly </w:t>
      </w:r>
      <w:proofErr w:type="spellStart"/>
      <w:r w:rsidRPr="006D6E72">
        <w:rPr>
          <w:rFonts w:ascii="Cambria Math" w:hAnsi="Cambria Math"/>
          <w:sz w:val="32"/>
          <w:szCs w:val="32"/>
        </w:rPr>
        <w:t>Gilat</w:t>
      </w:r>
      <w:proofErr w:type="spellEnd"/>
      <w:r w:rsidRPr="006D6E72">
        <w:rPr>
          <w:rFonts w:ascii="Cambria Math" w:hAnsi="Cambria Math"/>
          <w:sz w:val="32"/>
          <w:szCs w:val="32"/>
        </w:rPr>
        <w:t xml:space="preserve"> Schmidt </w:t>
      </w:r>
    </w:p>
    <w:p w14:paraId="63099100" w14:textId="3B804B38" w:rsidR="0061620B" w:rsidRPr="006D6E72" w:rsidRDefault="00222DA0" w:rsidP="006D6E72">
      <w:pPr>
        <w:pStyle w:val="NoSpacing"/>
        <w:rPr>
          <w:rFonts w:ascii="Cambria Math" w:eastAsia="Times New Roman" w:hAnsi="Cambria Math" w:cs="Arial"/>
          <w:b/>
          <w:bCs/>
          <w:color w:val="1C1D1E"/>
          <w:sz w:val="40"/>
          <w:szCs w:val="40"/>
        </w:rPr>
      </w:pPr>
      <w:r w:rsidRPr="006D6E72">
        <w:rPr>
          <w:rFonts w:ascii="Cambria Math" w:hAnsi="Cambria Math"/>
          <w:sz w:val="24"/>
          <w:szCs w:val="24"/>
        </w:rPr>
        <w:lastRenderedPageBreak/>
        <w:t xml:space="preserve">Department of Biomedical Engineering, Marquette University and Medical College of Wisconsin, Milwaukee, WI </w:t>
      </w:r>
    </w:p>
    <w:p w14:paraId="1619027B" w14:textId="09F7C60B" w:rsidR="00222DA0" w:rsidRPr="006D6E72" w:rsidRDefault="00222DA0" w:rsidP="006D6E72">
      <w:pPr>
        <w:spacing w:line="240" w:lineRule="auto"/>
        <w:rPr>
          <w:rFonts w:ascii="Cambria Math" w:hAnsi="Cambria Math"/>
        </w:rPr>
      </w:pPr>
    </w:p>
    <w:p w14:paraId="5BA367E6"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t>Abstract</w:t>
      </w:r>
    </w:p>
    <w:p w14:paraId="26D5DA71"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Purpose</w:t>
      </w:r>
    </w:p>
    <w:p w14:paraId="7529EC80" w14:textId="6CE73FEB" w:rsidR="00D77106" w:rsidRPr="00D77106" w:rsidRDefault="00D77106" w:rsidP="006D6E72">
      <w:pPr>
        <w:shd w:val="clear" w:color="auto" w:fill="FFFFFF"/>
        <w:spacing w:before="75" w:after="240" w:line="240" w:lineRule="auto"/>
        <w:rPr>
          <w:rFonts w:ascii="Cambria Math" w:eastAsia="Times New Roman" w:hAnsi="Cambria Math" w:cs="Times New Roman"/>
          <w:color w:val="1C1D1E"/>
          <w:sz w:val="26"/>
          <w:szCs w:val="26"/>
        </w:rPr>
      </w:pPr>
      <w:r w:rsidRPr="00D77106">
        <w:rPr>
          <w:rFonts w:ascii="Cambria Math" w:eastAsia="Times New Roman" w:hAnsi="Cambria Math" w:cs="Times New Roman"/>
          <w:color w:val="1C1D1E"/>
          <w:sz w:val="26"/>
          <w:szCs w:val="26"/>
        </w:rPr>
        <w:t>Identifying an appropriate tube current setting can be challenging when using iterative reconstruction due to the varying relationship between spatial resolution, contrast, noise, and dose across different algorithms. This study developed and investigated the application of a generalized detectability index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 to determine the noise parameter to input to existing automated exposure control (AEC) systems to provide consistent image quality (IQ) across different reconstruction approaches.</w:t>
      </w:r>
    </w:p>
    <w:p w14:paraId="6462E754" w14:textId="77777777" w:rsidR="00D77106" w:rsidRPr="00D77106" w:rsidRDefault="00D77106" w:rsidP="006D6E72">
      <w:pPr>
        <w:shd w:val="clear" w:color="auto" w:fill="FFFFFF"/>
        <w:spacing w:before="180" w:after="180" w:line="240" w:lineRule="auto"/>
        <w:outlineLvl w:val="2"/>
        <w:rPr>
          <w:rFonts w:ascii="Cambria Math" w:eastAsia="Times New Roman" w:hAnsi="Cambria Math" w:cs="Arial"/>
          <w:color w:val="1F1F1F"/>
          <w:sz w:val="33"/>
          <w:szCs w:val="33"/>
        </w:rPr>
      </w:pPr>
      <w:r w:rsidRPr="00D77106">
        <w:rPr>
          <w:rFonts w:ascii="Cambria Math" w:eastAsia="Times New Roman" w:hAnsi="Cambria Math" w:cs="Arial"/>
          <w:color w:val="1F1F1F"/>
          <w:sz w:val="33"/>
          <w:szCs w:val="33"/>
        </w:rPr>
        <w:t>Methods</w:t>
      </w:r>
    </w:p>
    <w:p w14:paraId="41517308" w14:textId="47FE39DF" w:rsidR="00D77106" w:rsidRPr="00D77106" w:rsidRDefault="00D77106" w:rsidP="006D6E72">
      <w:pPr>
        <w:shd w:val="clear" w:color="auto" w:fill="FFFFFF"/>
        <w:spacing w:before="75" w:after="240" w:line="240" w:lineRule="auto"/>
        <w:rPr>
          <w:rFonts w:ascii="Cambria Math" w:eastAsia="Times New Roman" w:hAnsi="Cambria Math" w:cs="Times New Roman"/>
          <w:color w:val="1C1D1E"/>
          <w:sz w:val="26"/>
          <w:szCs w:val="26"/>
        </w:rPr>
      </w:pPr>
      <w:r w:rsidRPr="00D77106">
        <w:rPr>
          <w:rFonts w:ascii="Cambria Math" w:eastAsia="Times New Roman" w:hAnsi="Cambria Math" w:cs="Times New Roman"/>
          <w:color w:val="1C1D1E"/>
          <w:sz w:val="26"/>
          <w:szCs w:val="26"/>
        </w:rPr>
        <w:t>This study proposes a task‐based automated exposure control (AEC) method using a generalized detectability index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 The proposed method leverages existing AEC methods that are based on a prescribed noise level. The generalized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 metric is calculated using lookup tables of task‐based modulation transfer function (MTF) and noise power spectrum (NPS). To generate the lookup tables, the American College of Radiology CT accreditation phantom was scanned on a multidetector CT scanner (Revolution CT, GE Healthcare) at 120 kV and tube current varied manually from 20 to 240 </w:t>
      </w:r>
      <w:proofErr w:type="spellStart"/>
      <w:r w:rsidRPr="00D77106">
        <w:rPr>
          <w:rFonts w:ascii="Cambria Math" w:eastAsia="Times New Roman" w:hAnsi="Cambria Math" w:cs="Times New Roman"/>
          <w:color w:val="1C1D1E"/>
          <w:sz w:val="26"/>
          <w:szCs w:val="26"/>
        </w:rPr>
        <w:t>mAs</w:t>
      </w:r>
      <w:proofErr w:type="spellEnd"/>
      <w:r w:rsidRPr="00D77106">
        <w:rPr>
          <w:rFonts w:ascii="Cambria Math" w:eastAsia="Times New Roman" w:hAnsi="Cambria Math" w:cs="Times New Roman"/>
          <w:color w:val="1C1D1E"/>
          <w:sz w:val="26"/>
          <w:szCs w:val="26"/>
        </w:rPr>
        <w:t>. Images were reconstructed using a reference reconstruction algorithm and four levels of an in‐house iterative reconstruction algorithm with different regularization strengths (IR1–IR4). The task‐based MTF and NPS were estimated from the measured images to create lookup tables of scaling factors that convert between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 and noise standard deviation. The performance of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‐AEC method in providing a desired IQ level over a range of iterative reconstruction algorithms was evaluated using the American College of Radiology (ACR) phantom with elliptical shell and using a human reader evaluation on anthropomorphic phantom images.</w:t>
      </w:r>
    </w:p>
    <w:p w14:paraId="6CB6DADC" w14:textId="77777777" w:rsidR="00D77106" w:rsidRPr="00D77106" w:rsidRDefault="00D77106" w:rsidP="006D6E72">
      <w:pPr>
        <w:shd w:val="clear" w:color="auto" w:fill="FFFFFF"/>
        <w:spacing w:before="180" w:after="180" w:line="240" w:lineRule="auto"/>
        <w:outlineLvl w:val="2"/>
        <w:rPr>
          <w:rFonts w:ascii="Cambria Math" w:eastAsia="Times New Roman" w:hAnsi="Cambria Math" w:cs="Arial"/>
          <w:color w:val="1F1F1F"/>
          <w:sz w:val="33"/>
          <w:szCs w:val="33"/>
        </w:rPr>
      </w:pPr>
      <w:r w:rsidRPr="00D77106">
        <w:rPr>
          <w:rFonts w:ascii="Cambria Math" w:eastAsia="Times New Roman" w:hAnsi="Cambria Math" w:cs="Arial"/>
          <w:color w:val="1F1F1F"/>
          <w:sz w:val="33"/>
          <w:szCs w:val="33"/>
        </w:rPr>
        <w:t>Results</w:t>
      </w:r>
    </w:p>
    <w:p w14:paraId="3DF72BC6" w14:textId="7EFEEC96" w:rsidR="00D77106" w:rsidRPr="00D77106" w:rsidRDefault="00D77106" w:rsidP="006D6E72">
      <w:pPr>
        <w:shd w:val="clear" w:color="auto" w:fill="FFFFFF"/>
        <w:spacing w:before="75" w:after="240" w:line="240" w:lineRule="auto"/>
        <w:rPr>
          <w:rFonts w:ascii="Cambria Math" w:eastAsia="Times New Roman" w:hAnsi="Cambria Math" w:cs="Times New Roman"/>
          <w:color w:val="1C1D1E"/>
          <w:sz w:val="26"/>
          <w:szCs w:val="26"/>
        </w:rPr>
      </w:pPr>
      <w:r w:rsidRPr="00D77106">
        <w:rPr>
          <w:rFonts w:ascii="Cambria Math" w:eastAsia="Times New Roman" w:hAnsi="Cambria Math" w:cs="Times New Roman"/>
          <w:color w:val="1C1D1E"/>
          <w:sz w:val="26"/>
          <w:szCs w:val="26"/>
        </w:rPr>
        <w:t>The study of the ACR phantom with elliptical shell demonstrated reasonable agreement between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 predicted by the lookup table and </w:t>
      </w:r>
      <m:oMath>
        <m:r>
          <w:rPr>
            <w:rFonts w:ascii="Cambria Math" w:eastAsia="Times New Roman" w:hAnsi="Cambria Math" w:cs="Times New Roman"/>
            <w:noProof/>
            <w:color w:val="1C1D1E"/>
            <w:sz w:val="26"/>
            <w:szCs w:val="26"/>
          </w:rPr>
          <m:t>d’</m:t>
        </m:r>
      </m:oMath>
      <w:r w:rsidRPr="00D77106">
        <w:rPr>
          <w:rFonts w:ascii="Cambria Math" w:eastAsia="Times New Roman" w:hAnsi="Cambria Math" w:cs="Times New Roman"/>
          <w:color w:val="1C1D1E"/>
          <w:sz w:val="26"/>
          <w:szCs w:val="26"/>
        </w:rPr>
        <w:t> measured in the images, with a mean absolute error of 15% across all dose levels and maximum error of 45% at the lowest dose level with the elliptical shell. For the anthropomorphic phantom study, the mean reader scores for images resulting from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‐AEC method were 3.3 (reference image), 3.5 (IR1), 3.6 (IR2), 3.5 (IR3), and 2.2 (IR4). When using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‐AEC method, the observers’ IQ scores for the reference reconstruction were statistical equivalent to the scores for IR1, IR2, and IR3 iterative reconstructions (</w:t>
      </w:r>
      <m:oMath>
        <m:r>
          <w:rPr>
            <w:rFonts w:ascii="Cambria Math" w:eastAsia="Times New Roman" w:hAnsi="Cambria Math" w:cs="Times New Roman"/>
            <w:color w:val="1C1D1E"/>
            <w:sz w:val="26"/>
            <w:szCs w:val="26"/>
          </w:rPr>
          <m:t>P</m:t>
        </m:r>
        <m:r>
          <w:rPr>
            <w:rFonts w:ascii="Cambria Math" w:eastAsia="Times New Roman" w:hAnsi="Cambria Math" w:cs="Times New Roman"/>
            <w:color w:val="1C1D1E"/>
            <w:sz w:val="26"/>
            <w:szCs w:val="26"/>
          </w:rPr>
          <m:t> &gt; 0.35</m:t>
        </m:r>
      </m:oMath>
      <w:r w:rsidRPr="00D77106">
        <w:rPr>
          <w:rFonts w:ascii="Cambria Math" w:eastAsia="Times New Roman" w:hAnsi="Cambria Math" w:cs="Times New Roman"/>
          <w:color w:val="1C1D1E"/>
          <w:sz w:val="26"/>
          <w:szCs w:val="26"/>
        </w:rPr>
        <w: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‐AEC method achieved this equivalent IQ at lower dose for the IR scans compared to the reference scans.</w:t>
      </w:r>
    </w:p>
    <w:p w14:paraId="4E571C87" w14:textId="77777777" w:rsidR="00D77106" w:rsidRPr="00D77106" w:rsidRDefault="00D77106" w:rsidP="006D6E72">
      <w:pPr>
        <w:shd w:val="clear" w:color="auto" w:fill="FFFFFF"/>
        <w:spacing w:before="180" w:after="180" w:line="240" w:lineRule="auto"/>
        <w:outlineLvl w:val="2"/>
        <w:rPr>
          <w:rFonts w:ascii="Cambria Math" w:eastAsia="Times New Roman" w:hAnsi="Cambria Math" w:cs="Arial"/>
          <w:color w:val="1F1F1F"/>
          <w:sz w:val="33"/>
          <w:szCs w:val="33"/>
        </w:rPr>
      </w:pPr>
      <w:r w:rsidRPr="00D77106">
        <w:rPr>
          <w:rFonts w:ascii="Cambria Math" w:eastAsia="Times New Roman" w:hAnsi="Cambria Math" w:cs="Arial"/>
          <w:color w:val="1F1F1F"/>
          <w:sz w:val="33"/>
          <w:szCs w:val="33"/>
        </w:rPr>
        <w:t>Conclusions</w:t>
      </w:r>
    </w:p>
    <w:p w14:paraId="7EEE3976" w14:textId="0CBE43EA" w:rsidR="00D77106" w:rsidRPr="00D77106" w:rsidRDefault="00D77106" w:rsidP="006D6E72">
      <w:pPr>
        <w:shd w:val="clear" w:color="auto" w:fill="FFFFFF"/>
        <w:spacing w:before="75" w:after="240" w:line="240" w:lineRule="auto"/>
        <w:rPr>
          <w:rFonts w:ascii="Cambria Math" w:eastAsia="Times New Roman" w:hAnsi="Cambria Math" w:cs="Times New Roman"/>
          <w:color w:val="1C1D1E"/>
          <w:sz w:val="26"/>
          <w:szCs w:val="26"/>
        </w:rPr>
      </w:pPr>
      <w:r w:rsidRPr="00D77106">
        <w:rPr>
          <w:rFonts w:ascii="Cambria Math" w:eastAsia="Times New Roman" w:hAnsi="Cambria Math" w:cs="Times New Roman"/>
          <w:color w:val="1C1D1E"/>
          <w:sz w:val="26"/>
          <w:szCs w:val="26"/>
        </w:rPr>
        <w:lastRenderedPageBreak/>
        <w:t>A novel AEC method, based on a generalized detectability index, was investigated. The proposed method can be used with some existing AEC systems to derive the tube current profile for iterative reconstruction algorithms. The results provide preliminary evidence that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color w:val="1C1D1E"/>
          <w:sz w:val="26"/>
          <w:szCs w:val="26"/>
        </w:rPr>
        <w:t>‐AEC can produce similar IQ across different iterative reconstruction approaches at different dose levels.</w:t>
      </w:r>
    </w:p>
    <w:p w14:paraId="141F5C94"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t>1 Introduction</w:t>
      </w:r>
    </w:p>
    <w:p w14:paraId="122F6539"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Radiation exposure from CT imaging is a growing public health concern, despite the benefits of CT imaging.</w:t>
      </w:r>
      <w:hyperlink r:id="rId10" w:anchor="mp13286-bib-0001" w:history="1">
        <w:r w:rsidRPr="00D77106">
          <w:rPr>
            <w:rFonts w:ascii="Cambria Math" w:eastAsia="Times New Roman" w:hAnsi="Cambria Math" w:cs="Times New Roman"/>
            <w:b/>
            <w:bCs/>
            <w:color w:val="000000"/>
            <w:sz w:val="24"/>
            <w:szCs w:val="24"/>
            <w:u w:val="single"/>
          </w:rPr>
          <w:t>1</w:t>
        </w:r>
      </w:hyperlink>
      <w:r w:rsidRPr="00D77106">
        <w:rPr>
          <w:rFonts w:ascii="Cambria Math" w:eastAsia="Times New Roman" w:hAnsi="Cambria Math" w:cs="Times New Roman"/>
          <w:sz w:val="24"/>
          <w:szCs w:val="24"/>
        </w:rPr>
        <w:t>, </w:t>
      </w:r>
      <w:hyperlink r:id="rId11" w:anchor="mp13286-bib-0002" w:history="1">
        <w:r w:rsidRPr="00D77106">
          <w:rPr>
            <w:rFonts w:ascii="Cambria Math" w:eastAsia="Times New Roman" w:hAnsi="Cambria Math" w:cs="Times New Roman"/>
            <w:b/>
            <w:bCs/>
            <w:color w:val="000000"/>
            <w:sz w:val="24"/>
            <w:szCs w:val="24"/>
            <w:u w:val="single"/>
          </w:rPr>
          <w:t>2</w:t>
        </w:r>
      </w:hyperlink>
      <w:r w:rsidRPr="00D77106">
        <w:rPr>
          <w:rFonts w:ascii="Cambria Math" w:eastAsia="Times New Roman" w:hAnsi="Cambria Math" w:cs="Times New Roman"/>
          <w:sz w:val="24"/>
          <w:szCs w:val="24"/>
        </w:rPr>
        <w:t> Numerous methods have been developed to reduce CT radiation exposure such as automated exposure control (AEC),</w:t>
      </w:r>
      <w:hyperlink r:id="rId12" w:anchor="mp13286-bib-0003" w:history="1">
        <w:r w:rsidRPr="00D77106">
          <w:rPr>
            <w:rFonts w:ascii="Cambria Math" w:eastAsia="Times New Roman" w:hAnsi="Cambria Math" w:cs="Times New Roman"/>
            <w:b/>
            <w:bCs/>
            <w:color w:val="000000"/>
            <w:sz w:val="24"/>
            <w:szCs w:val="24"/>
            <w:u w:val="single"/>
          </w:rPr>
          <w:t>3</w:t>
        </w:r>
      </w:hyperlink>
      <w:r w:rsidRPr="00D77106">
        <w:rPr>
          <w:rFonts w:ascii="Cambria Math" w:eastAsia="Times New Roman" w:hAnsi="Cambria Math" w:cs="Times New Roman"/>
          <w:sz w:val="24"/>
          <w:szCs w:val="24"/>
        </w:rPr>
        <w:t> organ‐based tube current modulation,</w:t>
      </w:r>
      <w:hyperlink r:id="rId13" w:anchor="mp13286-bib-0004" w:history="1">
        <w:r w:rsidRPr="00D77106">
          <w:rPr>
            <w:rFonts w:ascii="Cambria Math" w:eastAsia="Times New Roman" w:hAnsi="Cambria Math" w:cs="Times New Roman"/>
            <w:b/>
            <w:bCs/>
            <w:color w:val="000000"/>
            <w:sz w:val="24"/>
            <w:szCs w:val="24"/>
            <w:u w:val="single"/>
          </w:rPr>
          <w:t>4</w:t>
        </w:r>
      </w:hyperlink>
      <w:r w:rsidRPr="00D77106">
        <w:rPr>
          <w:rFonts w:ascii="Cambria Math" w:eastAsia="Times New Roman" w:hAnsi="Cambria Math" w:cs="Times New Roman"/>
          <w:sz w:val="24"/>
          <w:szCs w:val="24"/>
        </w:rPr>
        <w:t> iterative reconstruction algorithms,</w:t>
      </w:r>
      <w:hyperlink r:id="rId14" w:anchor="mp13286-bib-0005" w:history="1">
        <w:r w:rsidRPr="00D77106">
          <w:rPr>
            <w:rFonts w:ascii="Cambria Math" w:eastAsia="Times New Roman" w:hAnsi="Cambria Math" w:cs="Times New Roman"/>
            <w:b/>
            <w:bCs/>
            <w:color w:val="000000"/>
            <w:sz w:val="24"/>
            <w:szCs w:val="24"/>
            <w:u w:val="single"/>
          </w:rPr>
          <w:t>5</w:t>
        </w:r>
      </w:hyperlink>
      <w:r w:rsidRPr="00D77106">
        <w:rPr>
          <w:rFonts w:ascii="Cambria Math" w:eastAsia="Times New Roman" w:hAnsi="Cambria Math" w:cs="Times New Roman"/>
          <w:sz w:val="24"/>
          <w:szCs w:val="24"/>
        </w:rPr>
        <w:t>-</w:t>
      </w:r>
      <w:hyperlink r:id="rId15" w:anchor="mp13286-bib-0007" w:history="1">
        <w:r w:rsidRPr="00D77106">
          <w:rPr>
            <w:rFonts w:ascii="Cambria Math" w:eastAsia="Times New Roman" w:hAnsi="Cambria Math" w:cs="Times New Roman"/>
            <w:b/>
            <w:bCs/>
            <w:color w:val="000000"/>
            <w:sz w:val="24"/>
            <w:szCs w:val="24"/>
            <w:u w:val="single"/>
          </w:rPr>
          <w:t>7</w:t>
        </w:r>
      </w:hyperlink>
      <w:r w:rsidRPr="00D77106">
        <w:rPr>
          <w:rFonts w:ascii="Cambria Math" w:eastAsia="Times New Roman" w:hAnsi="Cambria Math" w:cs="Times New Roman"/>
          <w:sz w:val="24"/>
          <w:szCs w:val="24"/>
        </w:rPr>
        <w:t> and various image‐based denoising techniques.</w:t>
      </w:r>
      <w:hyperlink r:id="rId16" w:anchor="mp13286-bib-0008" w:history="1">
        <w:r w:rsidRPr="00D77106">
          <w:rPr>
            <w:rFonts w:ascii="Cambria Math" w:eastAsia="Times New Roman" w:hAnsi="Cambria Math" w:cs="Times New Roman"/>
            <w:b/>
            <w:bCs/>
            <w:color w:val="000000"/>
            <w:sz w:val="24"/>
            <w:szCs w:val="24"/>
            <w:u w:val="single"/>
          </w:rPr>
          <w:t>8</w:t>
        </w:r>
      </w:hyperlink>
      <w:r w:rsidRPr="00D77106">
        <w:rPr>
          <w:rFonts w:ascii="Cambria Math" w:eastAsia="Times New Roman" w:hAnsi="Cambria Math" w:cs="Times New Roman"/>
          <w:sz w:val="24"/>
          <w:szCs w:val="24"/>
        </w:rPr>
        <w:t>-</w:t>
      </w:r>
      <w:hyperlink r:id="rId17" w:anchor="mp13286-bib-0011" w:history="1">
        <w:r w:rsidRPr="00D77106">
          <w:rPr>
            <w:rFonts w:ascii="Cambria Math" w:eastAsia="Times New Roman" w:hAnsi="Cambria Math" w:cs="Times New Roman"/>
            <w:b/>
            <w:bCs/>
            <w:color w:val="000000"/>
            <w:sz w:val="24"/>
            <w:szCs w:val="24"/>
            <w:u w:val="single"/>
          </w:rPr>
          <w:t>11</w:t>
        </w:r>
      </w:hyperlink>
      <w:r w:rsidRPr="00D77106">
        <w:rPr>
          <w:rFonts w:ascii="Cambria Math" w:eastAsia="Times New Roman" w:hAnsi="Cambria Math" w:cs="Times New Roman"/>
          <w:sz w:val="24"/>
          <w:szCs w:val="24"/>
        </w:rPr>
        <w:t> Automated exposure control techniques improve the consistency of image quality (IQ) by regulating the tube current across varying patient size, shape, and attenuation of anatomy. The tube current is modulated in the angular and/or longitudinal directions to account for the varying patient size and anatomy. Previous studies demonstrated that AEC methods can reduce patient radiation dose by 40% to 50% by modulating the tube current while maintaining sufficient IQ for the diagnosis.</w:t>
      </w:r>
      <w:hyperlink r:id="rId18" w:anchor="mp13286-bib-0012" w:history="1">
        <w:r w:rsidRPr="00D77106">
          <w:rPr>
            <w:rFonts w:ascii="Cambria Math" w:eastAsia="Times New Roman" w:hAnsi="Cambria Math" w:cs="Times New Roman"/>
            <w:b/>
            <w:bCs/>
            <w:color w:val="000000"/>
            <w:sz w:val="24"/>
            <w:szCs w:val="24"/>
            <w:u w:val="single"/>
          </w:rPr>
          <w:t>12</w:t>
        </w:r>
      </w:hyperlink>
      <w:r w:rsidRPr="00D77106">
        <w:rPr>
          <w:rFonts w:ascii="Cambria Math" w:eastAsia="Times New Roman" w:hAnsi="Cambria Math" w:cs="Times New Roman"/>
          <w:sz w:val="24"/>
          <w:szCs w:val="24"/>
        </w:rPr>
        <w:t>, </w:t>
      </w:r>
      <w:hyperlink r:id="rId19" w:anchor="mp13286-bib-0013" w:history="1">
        <w:r w:rsidRPr="00D77106">
          <w:rPr>
            <w:rFonts w:ascii="Cambria Math" w:eastAsia="Times New Roman" w:hAnsi="Cambria Math" w:cs="Times New Roman"/>
            <w:b/>
            <w:bCs/>
            <w:color w:val="000000"/>
            <w:sz w:val="24"/>
            <w:szCs w:val="24"/>
            <w:u w:val="single"/>
          </w:rPr>
          <w:t>13</w:t>
        </w:r>
      </w:hyperlink>
    </w:p>
    <w:p w14:paraId="3F4AEBD0"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CT manufacturers use different approaches for prescribing the target metric for the AEC system. Some manufacturers use noise index or noise standard deviation as the prescribed IQ descriptor,</w:t>
      </w:r>
      <w:hyperlink r:id="rId20" w:anchor="mp13286-bib-0003" w:history="1">
        <w:r w:rsidRPr="00D77106">
          <w:rPr>
            <w:rFonts w:ascii="Cambria Math" w:eastAsia="Times New Roman" w:hAnsi="Cambria Math" w:cs="Times New Roman"/>
            <w:b/>
            <w:bCs/>
            <w:color w:val="000000"/>
            <w:sz w:val="24"/>
            <w:szCs w:val="24"/>
            <w:u w:val="single"/>
          </w:rPr>
          <w:t>3</w:t>
        </w:r>
      </w:hyperlink>
      <w:r w:rsidRPr="00D77106">
        <w:rPr>
          <w:rFonts w:ascii="Cambria Math" w:eastAsia="Times New Roman" w:hAnsi="Cambria Math" w:cs="Times New Roman"/>
          <w:sz w:val="24"/>
          <w:szCs w:val="24"/>
        </w:rPr>
        <w:t>, </w:t>
      </w:r>
      <w:hyperlink r:id="rId21" w:anchor="mp13286-bib-0014" w:history="1">
        <w:r w:rsidRPr="00D77106">
          <w:rPr>
            <w:rFonts w:ascii="Cambria Math" w:eastAsia="Times New Roman" w:hAnsi="Cambria Math" w:cs="Times New Roman"/>
            <w:b/>
            <w:bCs/>
            <w:color w:val="000000"/>
            <w:sz w:val="24"/>
            <w:szCs w:val="24"/>
            <w:u w:val="single"/>
          </w:rPr>
          <w:t>14</w:t>
        </w:r>
      </w:hyperlink>
      <w:r w:rsidRPr="00D77106">
        <w:rPr>
          <w:rFonts w:ascii="Cambria Math" w:eastAsia="Times New Roman" w:hAnsi="Cambria Math" w:cs="Times New Roman"/>
          <w:sz w:val="24"/>
          <w:szCs w:val="24"/>
        </w:rPr>
        <w:t> while others use a reference image or reference tube‐current–time product as input to the AEC algorithm.</w:t>
      </w:r>
      <w:hyperlink r:id="rId22" w:anchor="mp13286-bib-0003" w:history="1">
        <w:r w:rsidRPr="00D77106">
          <w:rPr>
            <w:rFonts w:ascii="Cambria Math" w:eastAsia="Times New Roman" w:hAnsi="Cambria Math" w:cs="Times New Roman"/>
            <w:b/>
            <w:bCs/>
            <w:color w:val="000000"/>
            <w:sz w:val="24"/>
            <w:szCs w:val="24"/>
            <w:u w:val="single"/>
          </w:rPr>
          <w:t>3</w:t>
        </w:r>
      </w:hyperlink>
      <w:r w:rsidRPr="00D77106">
        <w:rPr>
          <w:rFonts w:ascii="Cambria Math" w:eastAsia="Times New Roman" w:hAnsi="Cambria Math" w:cs="Times New Roman"/>
          <w:sz w:val="24"/>
          <w:szCs w:val="24"/>
        </w:rPr>
        <w:t>, </w:t>
      </w:r>
      <w:hyperlink r:id="rId23" w:anchor="mp13286-bib-0015" w:history="1">
        <w:r w:rsidRPr="00D77106">
          <w:rPr>
            <w:rFonts w:ascii="Cambria Math" w:eastAsia="Times New Roman" w:hAnsi="Cambria Math" w:cs="Times New Roman"/>
            <w:b/>
            <w:bCs/>
            <w:color w:val="000000"/>
            <w:sz w:val="24"/>
            <w:szCs w:val="24"/>
            <w:u w:val="single"/>
          </w:rPr>
          <w:t>15</w:t>
        </w:r>
      </w:hyperlink>
      <w:r w:rsidRPr="00D77106">
        <w:rPr>
          <w:rFonts w:ascii="Cambria Math" w:eastAsia="Times New Roman" w:hAnsi="Cambria Math" w:cs="Times New Roman"/>
          <w:sz w:val="24"/>
          <w:szCs w:val="24"/>
        </w:rPr>
        <w:t> In noise‐descriptor‐based AEC systems, the operator inputs the desired noise level, and the system is then calibrated for different patient sizes to derive the tube current profile to meet the prescribed level of IQ.</w:t>
      </w:r>
    </w:p>
    <w:p w14:paraId="38455591"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Noise‐based AEC systems were initially designed for filtered back projection reconstruction, which is a linear reconstruction algorithm and for which noise standard deviation is inversely proportional to the square root of the radiation dose. However, this relationship is not necessarily valid when images are reconstructed using iterative reconstruction algorithms.</w:t>
      </w:r>
      <w:hyperlink r:id="rId24" w:anchor="mp13286-bib-0016" w:history="1">
        <w:r w:rsidRPr="00D77106">
          <w:rPr>
            <w:rFonts w:ascii="Cambria Math" w:eastAsia="Times New Roman" w:hAnsi="Cambria Math" w:cs="Times New Roman"/>
            <w:b/>
            <w:bCs/>
            <w:color w:val="000000"/>
            <w:sz w:val="24"/>
            <w:szCs w:val="24"/>
            <w:u w:val="single"/>
          </w:rPr>
          <w:t>16</w:t>
        </w:r>
      </w:hyperlink>
      <w:r w:rsidRPr="00D77106">
        <w:rPr>
          <w:rFonts w:ascii="Cambria Math" w:eastAsia="Times New Roman" w:hAnsi="Cambria Math" w:cs="Times New Roman"/>
          <w:sz w:val="24"/>
          <w:szCs w:val="24"/>
        </w:rPr>
        <w:t>-</w:t>
      </w:r>
      <w:hyperlink r:id="rId25" w:anchor="mp13286-bib-0018" w:history="1">
        <w:r w:rsidRPr="00D77106">
          <w:rPr>
            <w:rFonts w:ascii="Cambria Math" w:eastAsia="Times New Roman" w:hAnsi="Cambria Math" w:cs="Times New Roman"/>
            <w:b/>
            <w:bCs/>
            <w:color w:val="000000"/>
            <w:sz w:val="24"/>
            <w:szCs w:val="24"/>
            <w:u w:val="single"/>
          </w:rPr>
          <w:t>18</w:t>
        </w:r>
      </w:hyperlink>
      <w:r w:rsidRPr="00D77106">
        <w:rPr>
          <w:rFonts w:ascii="Cambria Math" w:eastAsia="Times New Roman" w:hAnsi="Cambria Math" w:cs="Times New Roman"/>
          <w:sz w:val="24"/>
          <w:szCs w:val="24"/>
        </w:rPr>
        <w:t> In addition, noise standard deviation does not fully describe overall IQ, as images with the same noise standard deviation but reconstructed by different algorithms may vary in noise texture, which affects the perceived IQ.</w:t>
      </w:r>
      <w:hyperlink r:id="rId26" w:anchor="mp13286-bib-0019" w:history="1">
        <w:r w:rsidRPr="00D77106">
          <w:rPr>
            <w:rFonts w:ascii="Cambria Math" w:eastAsia="Times New Roman" w:hAnsi="Cambria Math" w:cs="Times New Roman"/>
            <w:b/>
            <w:bCs/>
            <w:color w:val="000000"/>
            <w:sz w:val="24"/>
            <w:szCs w:val="24"/>
            <w:u w:val="single"/>
          </w:rPr>
          <w:t>19</w:t>
        </w:r>
      </w:hyperlink>
      <w:r w:rsidRPr="00D77106">
        <w:rPr>
          <w:rFonts w:ascii="Cambria Math" w:eastAsia="Times New Roman" w:hAnsi="Cambria Math" w:cs="Times New Roman"/>
          <w:sz w:val="24"/>
          <w:szCs w:val="24"/>
        </w:rPr>
        <w:t>-</w:t>
      </w:r>
      <w:hyperlink r:id="rId27" w:anchor="mp13286-bib-0021" w:history="1">
        <w:r w:rsidRPr="00D77106">
          <w:rPr>
            <w:rFonts w:ascii="Cambria Math" w:eastAsia="Times New Roman" w:hAnsi="Cambria Math" w:cs="Times New Roman"/>
            <w:b/>
            <w:bCs/>
            <w:color w:val="000000"/>
            <w:sz w:val="24"/>
            <w:szCs w:val="24"/>
            <w:u w:val="single"/>
          </w:rPr>
          <w:t>21</w:t>
        </w:r>
      </w:hyperlink>
    </w:p>
    <w:p w14:paraId="56F06EB2"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Iterative reconstruction techniques have demonstrated substantial noise reduction potential,</w:t>
      </w:r>
      <w:hyperlink r:id="rId28" w:anchor="mp13286-bib-0022" w:history="1">
        <w:r w:rsidRPr="00D77106">
          <w:rPr>
            <w:rFonts w:ascii="Cambria Math" w:eastAsia="Times New Roman" w:hAnsi="Cambria Math" w:cs="Times New Roman"/>
            <w:b/>
            <w:bCs/>
            <w:color w:val="000000"/>
            <w:sz w:val="24"/>
            <w:szCs w:val="24"/>
            <w:u w:val="single"/>
          </w:rPr>
          <w:t>22</w:t>
        </w:r>
      </w:hyperlink>
      <w:r w:rsidRPr="00D77106">
        <w:rPr>
          <w:rFonts w:ascii="Cambria Math" w:eastAsia="Times New Roman" w:hAnsi="Cambria Math" w:cs="Times New Roman"/>
          <w:sz w:val="24"/>
          <w:szCs w:val="24"/>
        </w:rPr>
        <w:t>-</w:t>
      </w:r>
      <w:hyperlink r:id="rId29" w:anchor="mp13286-bib-0024" w:history="1">
        <w:r w:rsidRPr="00D77106">
          <w:rPr>
            <w:rFonts w:ascii="Cambria Math" w:eastAsia="Times New Roman" w:hAnsi="Cambria Math" w:cs="Times New Roman"/>
            <w:b/>
            <w:bCs/>
            <w:color w:val="000000"/>
            <w:sz w:val="24"/>
            <w:szCs w:val="24"/>
            <w:u w:val="single"/>
          </w:rPr>
          <w:t>24</w:t>
        </w:r>
      </w:hyperlink>
      <w:r w:rsidRPr="00D77106">
        <w:rPr>
          <w:rFonts w:ascii="Cambria Math" w:eastAsia="Times New Roman" w:hAnsi="Cambria Math" w:cs="Times New Roman"/>
          <w:sz w:val="24"/>
          <w:szCs w:val="24"/>
        </w:rPr>
        <w:t> which provides an opportunity to reduce CT radiation dose, with dose reduction varying from 50 to 82% across different algorithms and studies.</w:t>
      </w:r>
      <w:hyperlink r:id="rId30" w:anchor="mp13286-bib-0025" w:history="1">
        <w:r w:rsidRPr="00D77106">
          <w:rPr>
            <w:rFonts w:ascii="Cambria Math" w:eastAsia="Times New Roman" w:hAnsi="Cambria Math" w:cs="Times New Roman"/>
            <w:b/>
            <w:bCs/>
            <w:color w:val="000000"/>
            <w:sz w:val="24"/>
            <w:szCs w:val="24"/>
            <w:u w:val="single"/>
          </w:rPr>
          <w:t>25</w:t>
        </w:r>
      </w:hyperlink>
      <w:r w:rsidRPr="00D77106">
        <w:rPr>
          <w:rFonts w:ascii="Cambria Math" w:eastAsia="Times New Roman" w:hAnsi="Cambria Math" w:cs="Times New Roman"/>
          <w:sz w:val="24"/>
          <w:szCs w:val="24"/>
        </w:rPr>
        <w:t> Unlike filtered back projection reconstruction, iterative reconstruction algorithms involve nonlinear processing and have different relationships between noise standard deviation and dose. Traditional metrics of IQ, such as noise and contrast‐to‐noise ratio, are insufficient for iterative reconstruction algorithms due to variations in noise texture and changes in spatial resolution with contrast.</w:t>
      </w:r>
      <w:hyperlink r:id="rId31" w:anchor="mp13286-bib-0025" w:history="1">
        <w:r w:rsidRPr="00D77106">
          <w:rPr>
            <w:rFonts w:ascii="Cambria Math" w:eastAsia="Times New Roman" w:hAnsi="Cambria Math" w:cs="Times New Roman"/>
            <w:b/>
            <w:bCs/>
            <w:color w:val="000000"/>
            <w:sz w:val="24"/>
            <w:szCs w:val="24"/>
            <w:u w:val="single"/>
          </w:rPr>
          <w:t>25</w:t>
        </w:r>
      </w:hyperlink>
      <w:r w:rsidRPr="00D77106">
        <w:rPr>
          <w:rFonts w:ascii="Cambria Math" w:eastAsia="Times New Roman" w:hAnsi="Cambria Math" w:cs="Times New Roman"/>
          <w:sz w:val="24"/>
          <w:szCs w:val="24"/>
        </w:rPr>
        <w:t>-</w:t>
      </w:r>
      <w:hyperlink r:id="rId32" w:anchor="mp13286-bib-0027" w:history="1">
        <w:r w:rsidRPr="00D77106">
          <w:rPr>
            <w:rFonts w:ascii="Cambria Math" w:eastAsia="Times New Roman" w:hAnsi="Cambria Math" w:cs="Times New Roman"/>
            <w:b/>
            <w:bCs/>
            <w:color w:val="000000"/>
            <w:sz w:val="24"/>
            <w:szCs w:val="24"/>
            <w:u w:val="single"/>
          </w:rPr>
          <w:t>27</w:t>
        </w:r>
      </w:hyperlink>
      <w:r w:rsidRPr="00D77106">
        <w:rPr>
          <w:rFonts w:ascii="Cambria Math" w:eastAsia="Times New Roman" w:hAnsi="Cambria Math" w:cs="Times New Roman"/>
          <w:sz w:val="24"/>
          <w:szCs w:val="24"/>
        </w:rPr>
        <w:t> Identifying an appropriate tube current setting may be challenging when using iterative reconstruction due to the varying relationship between noise, dose, and contrast across different iterative algorithms. For example, previous studies using human and model observers demonstrated decreased low‐contrast detectability when using iterative reconstruction at low doses.</w:t>
      </w:r>
      <w:hyperlink r:id="rId33" w:anchor="mp13286-bib-0028" w:history="1">
        <w:r w:rsidRPr="00D77106">
          <w:rPr>
            <w:rFonts w:ascii="Cambria Math" w:eastAsia="Times New Roman" w:hAnsi="Cambria Math" w:cs="Times New Roman"/>
            <w:b/>
            <w:bCs/>
            <w:color w:val="000000"/>
            <w:sz w:val="24"/>
            <w:szCs w:val="24"/>
            <w:u w:val="single"/>
          </w:rPr>
          <w:t>28</w:t>
        </w:r>
      </w:hyperlink>
      <w:r w:rsidRPr="00D77106">
        <w:rPr>
          <w:rFonts w:ascii="Cambria Math" w:eastAsia="Times New Roman" w:hAnsi="Cambria Math" w:cs="Times New Roman"/>
          <w:sz w:val="24"/>
          <w:szCs w:val="24"/>
        </w:rPr>
        <w:t xml:space="preserve"> A previous study demonstrated using the Channelized </w:t>
      </w:r>
      <w:proofErr w:type="spellStart"/>
      <w:r w:rsidRPr="00D77106">
        <w:rPr>
          <w:rFonts w:ascii="Cambria Math" w:eastAsia="Times New Roman" w:hAnsi="Cambria Math" w:cs="Times New Roman"/>
          <w:sz w:val="24"/>
          <w:szCs w:val="24"/>
        </w:rPr>
        <w:t>Hotelling</w:t>
      </w:r>
      <w:proofErr w:type="spellEnd"/>
      <w:r w:rsidRPr="00D77106">
        <w:rPr>
          <w:rFonts w:ascii="Cambria Math" w:eastAsia="Times New Roman" w:hAnsi="Cambria Math" w:cs="Times New Roman"/>
          <w:sz w:val="24"/>
          <w:szCs w:val="24"/>
        </w:rPr>
        <w:t xml:space="preserve"> Observer (CHO) to optimize protocols and dose settings to maintain low‐contrast detectability for iterative reconstruction.</w:t>
      </w:r>
      <w:hyperlink r:id="rId34" w:anchor="mp13286-bib-0029" w:history="1">
        <w:r w:rsidRPr="00D77106">
          <w:rPr>
            <w:rFonts w:ascii="Cambria Math" w:eastAsia="Times New Roman" w:hAnsi="Cambria Math" w:cs="Times New Roman"/>
            <w:b/>
            <w:bCs/>
            <w:color w:val="000000"/>
            <w:sz w:val="24"/>
            <w:szCs w:val="24"/>
            <w:u w:val="single"/>
          </w:rPr>
          <w:t>29</w:t>
        </w:r>
      </w:hyperlink>
    </w:p>
    <w:p w14:paraId="60D38664" w14:textId="380CE5C8"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lastRenderedPageBreak/>
        <w:t>The purpose of this study was to investigate the application of a generalized detectability index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to automatically determine the noise parameter to input to existing AEC systems for different reconstruction approaches to obtain consistent IQ. The generalized detectability index is an IQ metric that considers spatial resolution, noise magnitude, noise texture, and the properties of the object to be detected. In the proposed approach, a desired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 is identified based on a reference noise level. The noise level needed to achieve this IQ level by a different reconstruction algorithm is then identified. In this work,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was implemented by leveraging the noise‐standard‐deviation‐based AEC that is available on some scanners, by using a lookup table of conversion factors that can be calculated by scanning the American College of Radiology (ACR) phantom.</w:t>
      </w:r>
    </w:p>
    <w:p w14:paraId="2DD7A177" w14:textId="1175B9AC"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ability of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w:t>
      </w:r>
      <w:proofErr w:type="spellStart"/>
      <w:r w:rsidRPr="00D77106">
        <w:rPr>
          <w:rFonts w:ascii="Cambria Math" w:eastAsia="Times New Roman" w:hAnsi="Cambria Math" w:cs="Times New Roman"/>
          <w:sz w:val="24"/>
          <w:szCs w:val="24"/>
        </w:rPr>
        <w:t>thod</w:t>
      </w:r>
      <w:proofErr w:type="spellEnd"/>
      <w:r w:rsidRPr="00D77106">
        <w:rPr>
          <w:rFonts w:ascii="Cambria Math" w:eastAsia="Times New Roman" w:hAnsi="Cambria Math" w:cs="Times New Roman"/>
          <w:sz w:val="24"/>
          <w:szCs w:val="24"/>
        </w:rPr>
        <w:t xml:space="preserve"> to provide a desired IQ level over a range of iterative reconstruction algorithms was evaluated through a reader evaluation on phantom images and compared to a noise‐standard‐deviation‐based AEC method.</w:t>
      </w:r>
    </w:p>
    <w:p w14:paraId="445A24BA" w14:textId="75BCB9C9" w:rsidR="00D77106" w:rsidRPr="006D6E72" w:rsidRDefault="00D77106" w:rsidP="006D6E72">
      <w:pPr>
        <w:pStyle w:val="Heading1"/>
        <w:spacing w:line="240" w:lineRule="auto"/>
        <w:rPr>
          <w:rFonts w:ascii="Cambria Math" w:hAnsi="Cambria Math"/>
        </w:rPr>
      </w:pPr>
      <w:r w:rsidRPr="006D6E72">
        <w:rPr>
          <w:rFonts w:ascii="Cambria Math" w:hAnsi="Cambria Math"/>
        </w:rPr>
        <w:t>2 Generalized detectability index (</w:t>
      </w:r>
      <m:oMath>
        <m:sSub>
          <m:sSubPr>
            <m:ctrlPr>
              <w:rPr>
                <w:rFonts w:ascii="Cambria Math" w:hAnsi="Cambria Math" w:cs="Times New Roman"/>
                <w:i/>
                <w:color w:val="1C1D1E"/>
                <w:sz w:val="26"/>
                <w:szCs w:val="26"/>
              </w:rPr>
            </m:ctrlPr>
          </m:sSubPr>
          <m:e>
            <m:r>
              <w:rPr>
                <w:rFonts w:ascii="Cambria Math" w:hAnsi="Cambria Math" w:cs="Times New Roman"/>
                <w:color w:val="1C1D1E"/>
                <w:sz w:val="26"/>
                <w:szCs w:val="26"/>
              </w:rPr>
              <m:t>d’</m:t>
            </m:r>
          </m:e>
          <m:sub>
            <m:r>
              <w:rPr>
                <w:rFonts w:ascii="Cambria Math" w:hAnsi="Cambria Math" w:cs="Times New Roman"/>
                <w:color w:val="1C1D1E"/>
                <w:sz w:val="26"/>
                <w:szCs w:val="26"/>
              </w:rPr>
              <m:t>gen</m:t>
            </m:r>
          </m:sub>
        </m:sSub>
      </m:oMath>
      <w:r w:rsidRPr="006D6E72">
        <w:rPr>
          <w:rFonts w:ascii="Cambria Math" w:hAnsi="Cambria Math"/>
        </w:rPr>
        <w:t>) and proposed </w:t>
      </w:r>
      <m:oMath>
        <m:sSub>
          <m:sSubPr>
            <m:ctrlPr>
              <w:rPr>
                <w:rFonts w:ascii="Cambria Math" w:hAnsi="Cambria Math" w:cs="Times New Roman"/>
                <w:i/>
                <w:color w:val="1C1D1E"/>
                <w:sz w:val="26"/>
                <w:szCs w:val="26"/>
              </w:rPr>
            </m:ctrlPr>
          </m:sSubPr>
          <m:e>
            <m:r>
              <w:rPr>
                <w:rFonts w:ascii="Cambria Math" w:hAnsi="Cambria Math" w:cs="Times New Roman"/>
                <w:color w:val="1C1D1E"/>
                <w:sz w:val="26"/>
                <w:szCs w:val="26"/>
              </w:rPr>
              <m:t>d’</m:t>
            </m:r>
          </m:e>
          <m:sub>
            <m:r>
              <w:rPr>
                <w:rFonts w:ascii="Cambria Math" w:hAnsi="Cambria Math" w:cs="Times New Roman"/>
                <w:color w:val="1C1D1E"/>
                <w:sz w:val="26"/>
                <w:szCs w:val="26"/>
              </w:rPr>
              <m:t>gen</m:t>
            </m:r>
          </m:sub>
        </m:sSub>
      </m:oMath>
      <w:r w:rsidRPr="006D6E72">
        <w:rPr>
          <w:rFonts w:ascii="Cambria Math" w:hAnsi="Cambria Math" w:cs="Cambria Math"/>
        </w:rPr>
        <w:t>‐</w:t>
      </w:r>
      <w:r w:rsidRPr="006D6E72">
        <w:rPr>
          <w:rFonts w:ascii="Cambria Math" w:hAnsi="Cambria Math"/>
        </w:rPr>
        <w:t>AEC method</w:t>
      </w:r>
    </w:p>
    <w:p w14:paraId="513FCCE2" w14:textId="2BB1B0C0"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detectability index (</w:t>
      </w:r>
      <m:oMath>
        <m:r>
          <w:rPr>
            <w:rFonts w:ascii="Cambria Math" w:eastAsia="Times New Roman" w:hAnsi="Cambria Math" w:cs="Times New Roman"/>
            <w:sz w:val="24"/>
            <w:szCs w:val="24"/>
          </w:rPr>
          <m:t>d'</m:t>
        </m:r>
      </m:oMath>
      <w:r w:rsidRPr="00D77106">
        <w:rPr>
          <w:rFonts w:ascii="Cambria Math" w:eastAsia="Times New Roman" w:hAnsi="Cambria Math" w:cs="Times New Roman"/>
          <w:sz w:val="24"/>
          <w:szCs w:val="24"/>
        </w:rPr>
        <w:t>) is a task‐based signal‐to‐noise ratio IQ metric that combines the contrast‐dependent spatial resolution, noise properties, and an analytical representation of the task to be detected into a single figure of merit.</w:t>
      </w:r>
      <w:hyperlink r:id="rId35" w:anchor="mp13286-bib-0030" w:history="1">
        <w:r w:rsidRPr="00D77106">
          <w:rPr>
            <w:rFonts w:ascii="Cambria Math" w:eastAsia="Times New Roman" w:hAnsi="Cambria Math" w:cs="Times New Roman"/>
            <w:b/>
            <w:bCs/>
            <w:color w:val="000000"/>
            <w:sz w:val="24"/>
            <w:szCs w:val="24"/>
            <w:u w:val="single"/>
          </w:rPr>
          <w:t>30</w:t>
        </w:r>
      </w:hyperlink>
      <w:r w:rsidRPr="00D77106">
        <w:rPr>
          <w:rFonts w:ascii="Cambria Math" w:eastAsia="Times New Roman" w:hAnsi="Cambria Math" w:cs="Times New Roman"/>
          <w:sz w:val="24"/>
          <w:szCs w:val="24"/>
        </w:rPr>
        <w:t>, </w:t>
      </w:r>
      <w:hyperlink r:id="rId36" w:anchor="mp13286-bib-0031" w:history="1">
        <w:r w:rsidRPr="00D77106">
          <w:rPr>
            <w:rFonts w:ascii="Cambria Math" w:eastAsia="Times New Roman" w:hAnsi="Cambria Math" w:cs="Times New Roman"/>
            <w:b/>
            <w:bCs/>
            <w:color w:val="000000"/>
            <w:sz w:val="24"/>
            <w:szCs w:val="24"/>
            <w:u w:val="single"/>
          </w:rPr>
          <w:t>31</w:t>
        </w:r>
      </w:hyperlink>
      <w:r w:rsidRPr="00D77106">
        <w:rPr>
          <w:rFonts w:ascii="Cambria Math" w:eastAsia="Times New Roman" w:hAnsi="Cambria Math" w:cs="Times New Roman"/>
          <w:sz w:val="24"/>
          <w:szCs w:val="24"/>
        </w:rPr>
        <w:t> The detectability index </w:t>
      </w:r>
      <w:r w:rsidRPr="00D77106">
        <w:rPr>
          <w:rFonts w:ascii="Cambria Math" w:eastAsia="Times New Roman" w:hAnsi="Cambria Math" w:cs="Times New Roman"/>
          <w:i/>
          <w:iCs/>
          <w:sz w:val="24"/>
          <w:szCs w:val="24"/>
        </w:rPr>
        <w:t>d′</w:t>
      </w:r>
      <w:r w:rsidRPr="00D77106">
        <w:rPr>
          <w:rFonts w:ascii="Cambria Math" w:eastAsia="Times New Roman" w:hAnsi="Cambria Math" w:cs="Times New Roman"/>
          <w:sz w:val="24"/>
          <w:szCs w:val="24"/>
        </w:rPr>
        <w:t>, corresponding to a non‐</w:t>
      </w:r>
      <w:proofErr w:type="spellStart"/>
      <w:r w:rsidRPr="00D77106">
        <w:rPr>
          <w:rFonts w:ascii="Cambria Math" w:eastAsia="Times New Roman" w:hAnsi="Cambria Math" w:cs="Times New Roman"/>
          <w:sz w:val="24"/>
          <w:szCs w:val="24"/>
        </w:rPr>
        <w:t>prewhitening</w:t>
      </w:r>
      <w:proofErr w:type="spellEnd"/>
      <w:r w:rsidRPr="00D77106">
        <w:rPr>
          <w:rFonts w:ascii="Cambria Math" w:eastAsia="Times New Roman" w:hAnsi="Cambria Math" w:cs="Times New Roman"/>
          <w:sz w:val="24"/>
          <w:szCs w:val="24"/>
        </w:rPr>
        <w:t xml:space="preserve"> observer model, is expressed as</w:t>
      </w:r>
    </w:p>
    <w:p w14:paraId="726E5EC3" w14:textId="77777777" w:rsidR="006E37FD"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73CEA402" wp14:editId="1E8F1C71">
            <wp:extent cx="3018790" cy="467995"/>
            <wp:effectExtent l="0" t="0" r="0" b="8255"/>
            <wp:docPr id="18" name="Picture 18"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rn:x-wiley:00942405:media:mp13286:mp13286-math-00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18790" cy="467995"/>
                    </a:xfrm>
                    <a:prstGeom prst="rect">
                      <a:avLst/>
                    </a:prstGeom>
                    <a:noFill/>
                    <a:ln>
                      <a:noFill/>
                    </a:ln>
                  </pic:spPr>
                </pic:pic>
              </a:graphicData>
            </a:graphic>
          </wp:inline>
        </w:drawing>
      </w:r>
    </w:p>
    <w:p w14:paraId="3931E74A" w14:textId="4A5580C8" w:rsidR="009D2CC9" w:rsidRPr="006D6E72" w:rsidRDefault="00326295" w:rsidP="006D6E72">
      <w:pPr>
        <w:spacing w:line="240" w:lineRule="auto"/>
        <w:rPr>
          <w:rFonts w:ascii="Cambria Math" w:eastAsia="Times New Roman" w:hAnsi="Cambria Math" w:cs="Times New Roman"/>
          <w:sz w:val="32"/>
          <w:szCs w:val="32"/>
        </w:rPr>
      </w:pPr>
      <m:oMathPara>
        <m:oMath>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d’</m:t>
              </m:r>
            </m:e>
            <m:sup>
              <m:r>
                <w:rPr>
                  <w:rFonts w:ascii="Cambria Math" w:eastAsia="Times New Roman" w:hAnsi="Cambria Math" w:cs="Times New Roman"/>
                  <w:sz w:val="32"/>
                  <w:szCs w:val="32"/>
                </w:rPr>
                <m:t>2</m:t>
              </m:r>
            </m:sup>
          </m:sSup>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p>
                <m:sSupPr>
                  <m:ctrlPr>
                    <w:rPr>
                      <w:rFonts w:ascii="Cambria Math" w:eastAsia="Times New Roman" w:hAnsi="Cambria Math" w:cs="Times New Roman"/>
                      <w:i/>
                      <w:sz w:val="32"/>
                      <w:szCs w:val="32"/>
                    </w:rPr>
                  </m:ctrlPr>
                </m:sSupPr>
                <m:e>
                  <m:d>
                    <m:dPr>
                      <m:ctrlPr>
                        <w:rPr>
                          <w:rFonts w:ascii="Cambria Math" w:eastAsia="Times New Roman" w:hAnsi="Cambria Math" w:cs="Times New Roman"/>
                          <w:i/>
                          <w:sz w:val="32"/>
                          <w:szCs w:val="32"/>
                        </w:rPr>
                      </m:ctrlPr>
                    </m:dPr>
                    <m:e>
                      <m:nary>
                        <m:naryPr>
                          <m:chr m:val="∬"/>
                          <m:limLoc m:val="undOvr"/>
                          <m:subHide m:val="1"/>
                          <m:supHide m:val="1"/>
                          <m:ctrlPr>
                            <w:rPr>
                              <w:rFonts w:ascii="Cambria Math" w:eastAsia="Times New Roman" w:hAnsi="Cambria Math" w:cs="Times New Roman"/>
                              <w:i/>
                              <w:sz w:val="32"/>
                              <w:szCs w:val="32"/>
                            </w:rPr>
                          </m:ctrlPr>
                        </m:naryPr>
                        <m:sub/>
                        <m:sup/>
                        <m:e>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MTF</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dudv</m:t>
                          </m:r>
                        </m:e>
                      </m:nary>
                    </m:e>
                  </m:d>
                </m:e>
                <m:sup>
                  <m:r>
                    <w:rPr>
                      <w:rFonts w:ascii="Cambria Math" w:eastAsia="Times New Roman" w:hAnsi="Cambria Math" w:cs="Times New Roman"/>
                      <w:sz w:val="32"/>
                      <w:szCs w:val="32"/>
                    </w:rPr>
                    <m:t>2</m:t>
                  </m:r>
                </m:sup>
              </m:sSup>
            </m:num>
            <m:den>
              <m:nary>
                <m:naryPr>
                  <m:chr m:val="∬"/>
                  <m:limLoc m:val="undOvr"/>
                  <m:subHide m:val="1"/>
                  <m:supHide m:val="1"/>
                  <m:ctrlPr>
                    <w:rPr>
                      <w:rFonts w:ascii="Cambria Math" w:eastAsia="Times New Roman" w:hAnsi="Cambria Math" w:cs="Times New Roman"/>
                      <w:i/>
                      <w:sz w:val="32"/>
                      <w:szCs w:val="32"/>
                    </w:rPr>
                  </m:ctrlPr>
                </m:naryPr>
                <m:sub/>
                <m:sup/>
                <m:e>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MTF</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NPS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dudv</m:t>
                  </m:r>
                </m:e>
              </m:nary>
            </m:den>
          </m:f>
        </m:oMath>
      </m:oMathPara>
    </w:p>
    <w:p w14:paraId="17A3E7B9" w14:textId="4658012D" w:rsidR="00D77106" w:rsidRPr="00D77106"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(1)</w:t>
      </w:r>
    </w:p>
    <w:p w14:paraId="05FD7416" w14:textId="4E4AAE18"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where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represents the frequency content of the signal,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MTF</m:t>
            </m:r>
          </m:e>
          <m:sub>
            <m:r>
              <w:rPr>
                <w:rFonts w:ascii="Cambria Math" w:eastAsia="Times New Roman" w:hAnsi="Cambria Math" w:cs="Times New Roman"/>
                <w:sz w:val="24"/>
                <w:szCs w:val="24"/>
              </w:rPr>
              <m:t>task</m:t>
            </m:r>
          </m:sub>
          <m:sup>
            <m:r>
              <w:rPr>
                <w:rFonts w:ascii="Cambria Math" w:eastAsia="Times New Roman" w:hAnsi="Cambria Math" w:cs="Times New Roman"/>
                <w:sz w:val="24"/>
                <w:szCs w:val="24"/>
              </w:rPr>
              <m:t xml:space="preserve"> </m:t>
            </m:r>
          </m:sup>
        </m:sSubSup>
      </m:oMath>
      <w:r w:rsidRPr="00D77106">
        <w:rPr>
          <w:rFonts w:ascii="Cambria Math" w:eastAsia="Times New Roman" w:hAnsi="Cambria Math" w:cs="Times New Roman"/>
          <w:sz w:val="24"/>
          <w:szCs w:val="24"/>
        </w:rPr>
        <w:t> is the modulation transfer function that represents how frequency content is transferred through the imaging system for a specific contrast level, and </w:t>
      </w:r>
      <w:r w:rsidRPr="00D77106">
        <w:rPr>
          <w:rFonts w:ascii="Cambria Math" w:eastAsia="Times New Roman" w:hAnsi="Cambria Math" w:cs="Times New Roman"/>
          <w:i/>
          <w:iCs/>
          <w:sz w:val="24"/>
          <w:szCs w:val="24"/>
        </w:rPr>
        <w:t>NPS</w:t>
      </w:r>
      <w:r w:rsidRPr="00D77106">
        <w:rPr>
          <w:rFonts w:ascii="Cambria Math" w:eastAsia="Times New Roman" w:hAnsi="Cambria Math" w:cs="Times New Roman"/>
          <w:sz w:val="24"/>
          <w:szCs w:val="24"/>
        </w:rPr>
        <w:t> is the noise power spectrum, which represents the noise variance across spatial frequencies. The </w:t>
      </w:r>
      <m:oMath>
        <m:r>
          <w:rPr>
            <w:rFonts w:ascii="Cambria Math" w:eastAsia="Times New Roman" w:hAnsi="Cambria Math" w:cs="Times New Roman"/>
            <w:noProof/>
            <w:sz w:val="24"/>
            <w:szCs w:val="24"/>
          </w:rPr>
          <m:t>d’</m:t>
        </m:r>
      </m:oMath>
      <w:r w:rsidRPr="00D77106">
        <w:rPr>
          <w:rFonts w:ascii="Cambria Math" w:eastAsia="Times New Roman" w:hAnsi="Cambria Math" w:cs="Times New Roman"/>
          <w:sz w:val="24"/>
          <w:szCs w:val="24"/>
        </w:rPr>
        <w:t> metric has been used for various IQ studies, including evaluating the IQ and dose reduction potential of iterative reconstruction algorithms</w:t>
      </w:r>
      <w:hyperlink r:id="rId38" w:anchor="mp13286-bib-0032" w:history="1">
        <w:r w:rsidRPr="00D77106">
          <w:rPr>
            <w:rFonts w:ascii="Cambria Math" w:eastAsia="Times New Roman" w:hAnsi="Cambria Math" w:cs="Times New Roman"/>
            <w:color w:val="000000"/>
            <w:sz w:val="24"/>
            <w:szCs w:val="24"/>
          </w:rPr>
          <w:t>32</w:t>
        </w:r>
      </w:hyperlink>
      <w:r w:rsidRPr="00D77106">
        <w:rPr>
          <w:rFonts w:ascii="Cambria Math" w:eastAsia="Times New Roman" w:hAnsi="Cambria Math" w:cs="Times New Roman"/>
          <w:sz w:val="24"/>
          <w:szCs w:val="24"/>
        </w:rPr>
        <w:t>-</w:t>
      </w:r>
      <w:hyperlink r:id="rId39" w:anchor="mp13286-bib-0034" w:history="1">
        <w:r w:rsidRPr="00D77106">
          <w:rPr>
            <w:rFonts w:ascii="Cambria Math" w:eastAsia="Times New Roman" w:hAnsi="Cambria Math" w:cs="Times New Roman"/>
            <w:color w:val="000000"/>
            <w:sz w:val="24"/>
            <w:szCs w:val="24"/>
          </w:rPr>
          <w:t>34</w:t>
        </w:r>
      </w:hyperlink>
      <w:r w:rsidRPr="00D77106">
        <w:rPr>
          <w:rFonts w:ascii="Cambria Math" w:eastAsia="Times New Roman" w:hAnsi="Cambria Math" w:cs="Times New Roman"/>
          <w:sz w:val="24"/>
          <w:szCs w:val="24"/>
        </w:rPr>
        <w:t> and for optimizing tube current modulation, reconstruction parameters, and gantry tilts in cone‐beam CT.</w:t>
      </w:r>
      <w:hyperlink r:id="rId40" w:anchor="mp13286-bib-0035" w:history="1">
        <w:r w:rsidRPr="00D77106">
          <w:rPr>
            <w:rFonts w:ascii="Cambria Math" w:eastAsia="Times New Roman" w:hAnsi="Cambria Math" w:cs="Times New Roman"/>
            <w:color w:val="000000"/>
            <w:sz w:val="24"/>
            <w:szCs w:val="24"/>
          </w:rPr>
          <w:t>35</w:t>
        </w:r>
      </w:hyperlink>
    </w:p>
    <w:p w14:paraId="675B153B" w14:textId="1D09900F"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If the </w:t>
      </w:r>
      <w:r w:rsidRPr="00D77106">
        <w:rPr>
          <w:rFonts w:ascii="Cambria Math" w:eastAsia="Times New Roman" w:hAnsi="Cambria Math" w:cs="Times New Roman"/>
          <w:i/>
          <w:iCs/>
          <w:sz w:val="24"/>
          <w:szCs w:val="24"/>
        </w:rPr>
        <w:t>NPS</w:t>
      </w:r>
      <w:r w:rsidRPr="00D77106">
        <w:rPr>
          <w:rFonts w:ascii="Cambria Math" w:eastAsia="Times New Roman" w:hAnsi="Cambria Math" w:cs="Times New Roman"/>
          <w:sz w:val="24"/>
          <w:szCs w:val="24"/>
        </w:rPr>
        <w:t> is normalized by its integral across frequency, the </w:t>
      </w:r>
      <w:r w:rsidRPr="00D77106">
        <w:rPr>
          <w:rFonts w:ascii="Cambria Math" w:eastAsia="Times New Roman" w:hAnsi="Cambria Math" w:cs="Times New Roman"/>
          <w:i/>
          <w:iCs/>
          <w:sz w:val="24"/>
          <w:szCs w:val="24"/>
        </w:rPr>
        <w:t>NPS</w:t>
      </w:r>
      <w:r w:rsidRPr="00D77106">
        <w:rPr>
          <w:rFonts w:ascii="Cambria Math" w:eastAsia="Times New Roman" w:hAnsi="Cambria Math" w:cs="Times New Roman"/>
          <w:sz w:val="24"/>
          <w:szCs w:val="24"/>
        </w:rPr>
        <w:t> can be written as a product of the normalized </w:t>
      </w:r>
      <w:r w:rsidRPr="00D77106">
        <w:rPr>
          <w:rFonts w:ascii="Cambria Math" w:eastAsia="Times New Roman" w:hAnsi="Cambria Math" w:cs="Times New Roman"/>
          <w:i/>
          <w:iCs/>
          <w:sz w:val="24"/>
          <w:szCs w:val="24"/>
        </w:rPr>
        <w:t>NPS</w:t>
      </w:r>
      <w:r w:rsidRPr="00D77106">
        <w:rPr>
          <w:rFonts w:ascii="Cambria Math" w:eastAsia="Times New Roman" w:hAnsi="Cambria Math" w:cs="Times New Roman"/>
          <w:sz w:val="24"/>
          <w:szCs w:val="24"/>
        </w:rPr>
        <w:t>, </w:t>
      </w:r>
      <m:oMath>
        <m:r>
          <w:rPr>
            <w:rFonts w:ascii="Cambria Math" w:eastAsia="Times New Roman" w:hAnsi="Cambria Math" w:cs="Times New Roman"/>
            <w:noProof/>
            <w:sz w:val="24"/>
            <w:szCs w:val="24"/>
          </w:rPr>
          <m:t>nNPS</m:t>
        </m:r>
      </m:oMath>
      <w:r w:rsidRPr="00D77106">
        <w:rPr>
          <w:rFonts w:ascii="Cambria Math" w:eastAsia="Times New Roman" w:hAnsi="Cambria Math" w:cs="Times New Roman"/>
          <w:sz w:val="24"/>
          <w:szCs w:val="24"/>
        </w:rPr>
        <w:t>, and noise variance, </w:t>
      </w:r>
      <m:oMath>
        <m:sSup>
          <m:sSupPr>
            <m:ctrlPr>
              <w:rPr>
                <w:rFonts w:ascii="Cambria Math" w:eastAsia="Times New Roman" w:hAnsi="Cambria Math" w:cs="Times New Roman"/>
                <w:i/>
                <w:noProof/>
                <w:sz w:val="24"/>
                <w:szCs w:val="24"/>
              </w:rPr>
            </m:ctrlPr>
          </m:sSupPr>
          <m:e>
            <m:r>
              <w:rPr>
                <w:rFonts w:ascii="Cambria Math" w:eastAsia="Times New Roman" w:hAnsi="Cambria Math" w:cs="Times New Roman"/>
                <w:noProof/>
                <w:sz w:val="24"/>
                <w:szCs w:val="24"/>
              </w:rPr>
              <m:t>a</m:t>
            </m:r>
          </m:e>
          <m:sup>
            <m:r>
              <w:rPr>
                <w:rFonts w:ascii="Cambria Math" w:eastAsia="Times New Roman" w:hAnsi="Cambria Math" w:cs="Times New Roman"/>
                <w:noProof/>
                <w:sz w:val="24"/>
                <w:szCs w:val="24"/>
              </w:rPr>
              <m:t>2</m:t>
            </m:r>
          </m:sup>
        </m:sSup>
      </m:oMath>
      <w:r w:rsidRPr="00D77106">
        <w:rPr>
          <w:rFonts w:ascii="Cambria Math" w:eastAsia="Times New Roman" w:hAnsi="Cambria Math" w:cs="Times New Roman"/>
          <w:sz w:val="24"/>
          <w:szCs w:val="24"/>
        </w:rPr>
        <w:t>, thereby separating noise magnitude from noise texture. With this modification, the expression for </w:t>
      </w:r>
      <m:oMath>
        <m:r>
          <w:rPr>
            <w:rFonts w:ascii="Cambria Math" w:eastAsia="Times New Roman" w:hAnsi="Cambria Math" w:cs="Times New Roman"/>
            <w:noProof/>
            <w:sz w:val="24"/>
            <w:szCs w:val="24"/>
          </w:rPr>
          <m:t>d’</m:t>
        </m:r>
      </m:oMath>
      <w:r w:rsidRPr="00D77106">
        <w:rPr>
          <w:rFonts w:ascii="Cambria Math" w:eastAsia="Times New Roman" w:hAnsi="Cambria Math" w:cs="Times New Roman"/>
          <w:sz w:val="24"/>
          <w:szCs w:val="24"/>
        </w:rPr>
        <w:t> in Eq. </w:t>
      </w:r>
      <w:hyperlink r:id="rId41" w:anchor="mp13286-disp-0001" w:tooltip="Link to equation"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can be rewritten as</w:t>
      </w:r>
    </w:p>
    <w:p w14:paraId="75369A6E" w14:textId="77777777" w:rsidR="00FD2F1A"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498DC7DF" wp14:editId="2FEF157B">
            <wp:extent cx="3265805" cy="467995"/>
            <wp:effectExtent l="0" t="0" r="0" b="8255"/>
            <wp:docPr id="25" name="Picture 25"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rn:x-wiley:00942405:media:mp13286:mp13286-math-00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65805" cy="467995"/>
                    </a:xfrm>
                    <a:prstGeom prst="rect">
                      <a:avLst/>
                    </a:prstGeom>
                    <a:noFill/>
                    <a:ln>
                      <a:noFill/>
                    </a:ln>
                  </pic:spPr>
                </pic:pic>
              </a:graphicData>
            </a:graphic>
          </wp:inline>
        </w:drawing>
      </w:r>
    </w:p>
    <w:p w14:paraId="2C4A5CD7" w14:textId="639E7A0F" w:rsidR="00D77106" w:rsidRPr="00D77106" w:rsidRDefault="00CC7B07" w:rsidP="006D6E72">
      <w:pPr>
        <w:spacing w:line="240" w:lineRule="auto"/>
        <w:rPr>
          <w:rFonts w:ascii="Cambria Math" w:eastAsia="Times New Roman" w:hAnsi="Cambria Math" w:cs="Times New Roman"/>
          <w:sz w:val="24"/>
          <w:szCs w:val="24"/>
        </w:rPr>
      </w:pPr>
      <m:oMath>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d’</m:t>
            </m:r>
          </m:e>
          <m:sup>
            <m:r>
              <w:rPr>
                <w:rFonts w:ascii="Cambria Math" w:eastAsia="Times New Roman" w:hAnsi="Cambria Math" w:cs="Times New Roman"/>
                <w:sz w:val="32"/>
                <w:szCs w:val="32"/>
              </w:rPr>
              <m:t>2</m:t>
            </m:r>
          </m:sup>
        </m:sSup>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p>
              <m:sSupPr>
                <m:ctrlPr>
                  <w:rPr>
                    <w:rFonts w:ascii="Cambria Math" w:eastAsia="Times New Roman" w:hAnsi="Cambria Math" w:cs="Times New Roman"/>
                    <w:i/>
                    <w:sz w:val="32"/>
                    <w:szCs w:val="32"/>
                  </w:rPr>
                </m:ctrlPr>
              </m:sSupPr>
              <m:e>
                <m:d>
                  <m:dPr>
                    <m:ctrlPr>
                      <w:rPr>
                        <w:rFonts w:ascii="Cambria Math" w:eastAsia="Times New Roman" w:hAnsi="Cambria Math" w:cs="Times New Roman"/>
                        <w:i/>
                        <w:sz w:val="32"/>
                        <w:szCs w:val="32"/>
                      </w:rPr>
                    </m:ctrlPr>
                  </m:dPr>
                  <m:e>
                    <m:nary>
                      <m:naryPr>
                        <m:chr m:val="∬"/>
                        <m:limLoc m:val="undOvr"/>
                        <m:subHide m:val="1"/>
                        <m:supHide m:val="1"/>
                        <m:ctrlPr>
                          <w:rPr>
                            <w:rFonts w:ascii="Cambria Math" w:eastAsia="Times New Roman" w:hAnsi="Cambria Math" w:cs="Times New Roman"/>
                            <w:i/>
                            <w:sz w:val="32"/>
                            <w:szCs w:val="32"/>
                          </w:rPr>
                        </m:ctrlPr>
                      </m:naryPr>
                      <m:sub/>
                      <m:sup/>
                      <m:e>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MTF</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dudv</m:t>
                        </m:r>
                      </m:e>
                    </m:nary>
                  </m:e>
                </m:d>
              </m:e>
              <m:sup>
                <m:r>
                  <w:rPr>
                    <w:rFonts w:ascii="Cambria Math" w:eastAsia="Times New Roman" w:hAnsi="Cambria Math" w:cs="Times New Roman"/>
                    <w:sz w:val="32"/>
                    <w:szCs w:val="32"/>
                  </w:rPr>
                  <m:t>2</m:t>
                </m:r>
              </m:sup>
            </m:sSup>
          </m:num>
          <m:den>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σ</m:t>
                </m:r>
              </m:e>
              <m:sup>
                <m:r>
                  <w:rPr>
                    <w:rFonts w:ascii="Cambria Math" w:eastAsia="Times New Roman" w:hAnsi="Cambria Math" w:cs="Times New Roman"/>
                    <w:sz w:val="32"/>
                    <w:szCs w:val="32"/>
                  </w:rPr>
                  <m:t>2</m:t>
                </m:r>
              </m:sup>
            </m:sSup>
            <m:nary>
              <m:naryPr>
                <m:chr m:val="∬"/>
                <m:limLoc m:val="undOvr"/>
                <m:subHide m:val="1"/>
                <m:supHide m:val="1"/>
                <m:ctrlPr>
                  <w:rPr>
                    <w:rFonts w:ascii="Cambria Math" w:eastAsia="Times New Roman" w:hAnsi="Cambria Math" w:cs="Times New Roman"/>
                    <w:i/>
                    <w:sz w:val="32"/>
                    <w:szCs w:val="32"/>
                  </w:rPr>
                </m:ctrlPr>
              </m:naryPr>
              <m:sub/>
              <m:sup/>
              <m:e>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MTF</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m:t>
                </m:r>
                <m:r>
                  <w:rPr>
                    <w:rFonts w:ascii="Cambria Math" w:eastAsia="Times New Roman" w:hAnsi="Cambria Math" w:cs="Times New Roman"/>
                    <w:sz w:val="32"/>
                    <w:szCs w:val="32"/>
                  </w:rPr>
                  <m:t>n</m:t>
                </m:r>
                <m:r>
                  <w:rPr>
                    <w:rFonts w:ascii="Cambria Math" w:eastAsia="Times New Roman" w:hAnsi="Cambria Math" w:cs="Times New Roman"/>
                    <w:sz w:val="32"/>
                    <w:szCs w:val="32"/>
                  </w:rPr>
                  <m:t xml:space="preserve">NPS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dudv</m:t>
                </m:r>
              </m:e>
            </m:nary>
          </m:den>
        </m:f>
      </m:oMath>
      <w:r w:rsidRPr="006D6E72">
        <w:rPr>
          <w:rFonts w:ascii="Cambria Math" w:eastAsia="Times New Roman" w:hAnsi="Cambria Math" w:cs="Times New Roman"/>
          <w:sz w:val="24"/>
          <w:szCs w:val="24"/>
        </w:rPr>
        <w:t xml:space="preserve"> </w:t>
      </w:r>
      <w:r w:rsidR="00D77106" w:rsidRPr="00D77106">
        <w:rPr>
          <w:rFonts w:ascii="Cambria Math" w:eastAsia="Times New Roman" w:hAnsi="Cambria Math" w:cs="Times New Roman"/>
          <w:sz w:val="24"/>
          <w:szCs w:val="24"/>
        </w:rPr>
        <w:t>(2)</w:t>
      </w:r>
    </w:p>
    <w:p w14:paraId="3BD866DE" w14:textId="5A17ED32" w:rsidR="00D77106" w:rsidRPr="00D77106" w:rsidRDefault="006D01CD" w:rsidP="006D6E72">
      <w:pPr>
        <w:spacing w:after="0" w:line="240" w:lineRule="auto"/>
        <w:rPr>
          <w:rFonts w:ascii="Cambria Math" w:eastAsia="Times New Roman" w:hAnsi="Cambria Math" w:cs="Times New Roman"/>
          <w:sz w:val="24"/>
          <w:szCs w:val="24"/>
        </w:rPr>
      </w:pP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00D77106" w:rsidRPr="00D77106">
        <w:rPr>
          <w:rFonts w:ascii="Cambria Math" w:eastAsia="Times New Roman" w:hAnsi="Cambria Math" w:cs="Times New Roman"/>
          <w:sz w:val="24"/>
          <w:szCs w:val="24"/>
        </w:rPr>
        <w:t> is independent of radiation dose, but changes with the shape, size, and contrast of the object of interest.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00D77106" w:rsidRPr="00D77106">
        <w:rPr>
          <w:rFonts w:ascii="Cambria Math" w:eastAsia="Times New Roman" w:hAnsi="Cambria Math" w:cs="Times New Roman"/>
          <w:sz w:val="24"/>
          <w:szCs w:val="24"/>
        </w:rPr>
        <w:t> and </w:t>
      </w:r>
      <w:bookmarkStart w:id="3" w:name="_Hlk19540446"/>
      <m:oMath>
        <m:r>
          <w:rPr>
            <w:rFonts w:ascii="Cambria Math" w:eastAsia="Times New Roman" w:hAnsi="Cambria Math" w:cs="Times New Roman"/>
            <w:noProof/>
            <w:sz w:val="24"/>
            <w:szCs w:val="24"/>
          </w:rPr>
          <m:t>nNP</m:t>
        </m:r>
      </m:oMath>
      <w:bookmarkEnd w:id="3"/>
      <w:r w:rsidR="002D4436" w:rsidRPr="006D6E72">
        <w:rPr>
          <w:rFonts w:ascii="Cambria Math" w:eastAsia="Times New Roman" w:hAnsi="Cambria Math" w:cs="Times New Roman"/>
          <w:noProof/>
          <w:sz w:val="24"/>
          <w:szCs w:val="24"/>
        </w:rPr>
        <w:t>S</w:t>
      </w:r>
      <w:r w:rsidR="00D77106" w:rsidRPr="00D77106">
        <w:rPr>
          <w:rFonts w:ascii="Cambria Math" w:eastAsia="Times New Roman" w:hAnsi="Cambria Math" w:cs="Times New Roman"/>
          <w:sz w:val="24"/>
          <w:szCs w:val="24"/>
        </w:rPr>
        <w:t> are generally independent of dose for filtered back projection reconstruction, except at very low dose, for which electronic noise correction may be employed. For iterative reconstruction algorithms, the amount of blurring may vary with the dose/noise level. Previous work reported the behavior of </w:t>
      </w:r>
      <m:oMath>
        <m:r>
          <w:rPr>
            <w:rFonts w:ascii="Cambria Math" w:eastAsia="Times New Roman" w:hAnsi="Cambria Math" w:cs="Times New Roman"/>
            <w:noProof/>
            <w:sz w:val="24"/>
            <w:szCs w:val="24"/>
          </w:rPr>
          <m:t>nNP</m:t>
        </m:r>
      </m:oMath>
      <w:r w:rsidR="00D77106" w:rsidRPr="00D77106">
        <w:rPr>
          <w:rFonts w:ascii="Cambria Math" w:eastAsia="Times New Roman" w:hAnsi="Cambria Math" w:cs="Times New Roman"/>
          <w:sz w:val="24"/>
          <w:szCs w:val="24"/>
        </w:rPr>
        <w:t> and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00D77106" w:rsidRPr="00D77106">
        <w:rPr>
          <w:rFonts w:ascii="Cambria Math" w:eastAsia="Times New Roman" w:hAnsi="Cambria Math" w:cs="Times New Roman"/>
          <w:sz w:val="24"/>
          <w:szCs w:val="24"/>
        </w:rPr>
        <w:t> across a range of dose levels for the reference reconstruction algorithm and the four strengths of iterative reconstruction used in this study.</w:t>
      </w:r>
      <w:hyperlink r:id="rId43" w:anchor="mp13286-bib-0036" w:history="1">
        <w:r w:rsidR="00D77106" w:rsidRPr="00D77106">
          <w:rPr>
            <w:rFonts w:ascii="Cambria Math" w:eastAsia="Times New Roman" w:hAnsi="Cambria Math" w:cs="Times New Roman"/>
            <w:color w:val="000000"/>
            <w:sz w:val="24"/>
            <w:szCs w:val="24"/>
          </w:rPr>
          <w:t>36</w:t>
        </w:r>
      </w:hyperlink>
    </w:p>
    <w:p w14:paraId="77EF266A"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Equation </w:t>
      </w:r>
      <w:hyperlink r:id="rId44" w:anchor="mp13286-disp-0002" w:tooltip="Link to equation"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can be written as:</w:t>
      </w:r>
    </w:p>
    <w:p w14:paraId="341FD88C" w14:textId="77777777" w:rsidR="00947F64"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32E34032" wp14:editId="52C1AA88">
            <wp:extent cx="645795" cy="362585"/>
            <wp:effectExtent l="0" t="0" r="1905" b="0"/>
            <wp:docPr id="31" name="Picture 31" descr="Equa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rn:x-wiley:00942405:media:mp13286:mp13286-math-003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45795" cy="362585"/>
                    </a:xfrm>
                    <a:prstGeom prst="rect">
                      <a:avLst/>
                    </a:prstGeom>
                    <a:noFill/>
                    <a:ln>
                      <a:noFill/>
                    </a:ln>
                  </pic:spPr>
                </pic:pic>
              </a:graphicData>
            </a:graphic>
          </wp:inline>
        </w:drawing>
      </w:r>
    </w:p>
    <w:p w14:paraId="2CA1B38F" w14:textId="4C9EEBFA" w:rsidR="00D77106" w:rsidRPr="00D77106" w:rsidRDefault="00330F88" w:rsidP="006D6E72">
      <w:pPr>
        <w:spacing w:line="240" w:lineRule="auto"/>
        <w:rPr>
          <w:rFonts w:ascii="Cambria Math" w:eastAsia="Times New Roman" w:hAnsi="Cambria Math" w:cs="Times New Roman"/>
          <w:sz w:val="24"/>
          <w:szCs w:val="24"/>
        </w:rPr>
      </w:pPr>
      <m:oMath>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d’</m:t>
            </m:r>
          </m:e>
          <m:sub>
            <m:r>
              <w:rPr>
                <w:rFonts w:ascii="Cambria Math" w:eastAsia="Times New Roman" w:hAnsi="Cambria Math" w:cs="Times New Roman"/>
                <w:sz w:val="32"/>
                <w:szCs w:val="32"/>
              </w:rPr>
              <m:t>gen</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K</m:t>
                </m:r>
              </m:e>
              <m:sup>
                <m:r>
                  <w:rPr>
                    <w:rFonts w:ascii="Cambria Math" w:eastAsia="Times New Roman" w:hAnsi="Cambria Math" w:cs="Times New Roman"/>
                    <w:sz w:val="32"/>
                    <w:szCs w:val="32"/>
                  </w:rPr>
                  <m:t>2</m:t>
                </m:r>
              </m:sup>
            </m:sSup>
          </m:num>
          <m:den>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σ</m:t>
                </m:r>
              </m:e>
              <m:sup>
                <m:r>
                  <w:rPr>
                    <w:rFonts w:ascii="Cambria Math" w:eastAsia="Times New Roman" w:hAnsi="Cambria Math" w:cs="Times New Roman"/>
                    <w:sz w:val="32"/>
                    <w:szCs w:val="32"/>
                  </w:rPr>
                  <m:t>2</m:t>
                </m:r>
              </m:sup>
            </m:sSup>
          </m:den>
        </m:f>
      </m:oMath>
      <w:r w:rsidR="00D77106" w:rsidRPr="00D77106">
        <w:rPr>
          <w:rFonts w:ascii="Cambria Math" w:eastAsia="Times New Roman" w:hAnsi="Cambria Math" w:cs="Times New Roman"/>
          <w:sz w:val="24"/>
          <w:szCs w:val="24"/>
        </w:rPr>
        <w:t>(3)</w:t>
      </w:r>
    </w:p>
    <w:p w14:paraId="21CCE2F1" w14:textId="77777777" w:rsidR="002B460E"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71FA46DA" wp14:editId="27B318E5">
            <wp:extent cx="3094990" cy="467995"/>
            <wp:effectExtent l="0" t="0" r="0" b="8255"/>
            <wp:docPr id="32" name="Picture 32" descr="Equa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urn:x-wiley:00942405:media:mp13286:mp13286-math-003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94990" cy="467995"/>
                    </a:xfrm>
                    <a:prstGeom prst="rect">
                      <a:avLst/>
                    </a:prstGeom>
                    <a:noFill/>
                    <a:ln>
                      <a:noFill/>
                    </a:ln>
                  </pic:spPr>
                </pic:pic>
              </a:graphicData>
            </a:graphic>
          </wp:inline>
        </w:drawing>
      </w:r>
    </w:p>
    <w:p w14:paraId="527242F3" w14:textId="0932411F" w:rsidR="00D77106" w:rsidRPr="00D77106" w:rsidRDefault="002B460E" w:rsidP="006D6E72">
      <w:pPr>
        <w:spacing w:line="240" w:lineRule="auto"/>
        <w:rPr>
          <w:rFonts w:ascii="Cambria Math" w:eastAsia="Times New Roman" w:hAnsi="Cambria Math" w:cs="Times New Roman"/>
          <w:sz w:val="24"/>
          <w:szCs w:val="24"/>
        </w:rPr>
      </w:pPr>
      <m:oMath>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K</m:t>
            </m:r>
          </m:e>
          <m:sup>
            <m:r>
              <w:rPr>
                <w:rFonts w:ascii="Cambria Math" w:eastAsia="Times New Roman" w:hAnsi="Cambria Math" w:cs="Times New Roman"/>
                <w:sz w:val="32"/>
                <w:szCs w:val="32"/>
              </w:rPr>
              <m:t>2</m:t>
            </m:r>
          </m:sup>
        </m:sSup>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p>
              <m:sSupPr>
                <m:ctrlPr>
                  <w:rPr>
                    <w:rFonts w:ascii="Cambria Math" w:eastAsia="Times New Roman" w:hAnsi="Cambria Math" w:cs="Times New Roman"/>
                    <w:i/>
                    <w:sz w:val="32"/>
                    <w:szCs w:val="32"/>
                  </w:rPr>
                </m:ctrlPr>
              </m:sSupPr>
              <m:e>
                <m:d>
                  <m:dPr>
                    <m:ctrlPr>
                      <w:rPr>
                        <w:rFonts w:ascii="Cambria Math" w:eastAsia="Times New Roman" w:hAnsi="Cambria Math" w:cs="Times New Roman"/>
                        <w:i/>
                        <w:sz w:val="32"/>
                        <w:szCs w:val="32"/>
                      </w:rPr>
                    </m:ctrlPr>
                  </m:dPr>
                  <m:e>
                    <m:nary>
                      <m:naryPr>
                        <m:chr m:val="∬"/>
                        <m:limLoc m:val="undOvr"/>
                        <m:subHide m:val="1"/>
                        <m:supHide m:val="1"/>
                        <m:ctrlPr>
                          <w:rPr>
                            <w:rFonts w:ascii="Cambria Math" w:eastAsia="Times New Roman" w:hAnsi="Cambria Math" w:cs="Times New Roman"/>
                            <w:i/>
                            <w:sz w:val="32"/>
                            <w:szCs w:val="32"/>
                          </w:rPr>
                        </m:ctrlPr>
                      </m:naryPr>
                      <m:sub/>
                      <m:sup/>
                      <m:e>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MTF</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dudv</m:t>
                        </m:r>
                      </m:e>
                    </m:nary>
                  </m:e>
                </m:d>
              </m:e>
              <m:sup>
                <m:r>
                  <w:rPr>
                    <w:rFonts w:ascii="Cambria Math" w:eastAsia="Times New Roman" w:hAnsi="Cambria Math" w:cs="Times New Roman"/>
                    <w:sz w:val="32"/>
                    <w:szCs w:val="32"/>
                  </w:rPr>
                  <m:t>2</m:t>
                </m:r>
              </m:sup>
            </m:sSup>
          </m:num>
          <m:den>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σ</m:t>
                </m:r>
              </m:e>
              <m:sup>
                <m:r>
                  <w:rPr>
                    <w:rFonts w:ascii="Cambria Math" w:eastAsia="Times New Roman" w:hAnsi="Cambria Math" w:cs="Times New Roman"/>
                    <w:sz w:val="32"/>
                    <w:szCs w:val="32"/>
                  </w:rPr>
                  <m:t>2</m:t>
                </m:r>
              </m:sup>
            </m:sSup>
            <m:nary>
              <m:naryPr>
                <m:chr m:val="∬"/>
                <m:limLoc m:val="undOvr"/>
                <m:subHide m:val="1"/>
                <m:supHide m:val="1"/>
                <m:ctrlPr>
                  <w:rPr>
                    <w:rFonts w:ascii="Cambria Math" w:eastAsia="Times New Roman" w:hAnsi="Cambria Math" w:cs="Times New Roman"/>
                    <w:i/>
                    <w:sz w:val="32"/>
                    <w:szCs w:val="32"/>
                  </w:rPr>
                </m:ctrlPr>
              </m:naryPr>
              <m:sub/>
              <m:sup/>
              <m:e>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sSubSup>
                  <m:sSubSupPr>
                    <m:ctrlPr>
                      <w:rPr>
                        <w:rFonts w:ascii="Cambria Math" w:eastAsia="Times New Roman" w:hAnsi="Cambria Math" w:cs="Times New Roman"/>
                        <w:i/>
                        <w:sz w:val="32"/>
                        <w:szCs w:val="32"/>
                      </w:rPr>
                    </m:ctrlPr>
                  </m:sSubSupPr>
                  <m:e>
                    <m:r>
                      <w:rPr>
                        <w:rFonts w:ascii="Cambria Math" w:eastAsia="Times New Roman" w:hAnsi="Cambria Math" w:cs="Times New Roman"/>
                        <w:sz w:val="32"/>
                        <w:szCs w:val="32"/>
                      </w:rPr>
                      <m:t>MTF</m:t>
                    </m:r>
                  </m:e>
                  <m:sub>
                    <m:r>
                      <w:rPr>
                        <w:rFonts w:ascii="Cambria Math" w:eastAsia="Times New Roman" w:hAnsi="Cambria Math" w:cs="Times New Roman"/>
                        <w:sz w:val="32"/>
                        <w:szCs w:val="32"/>
                      </w:rPr>
                      <m:t>task</m:t>
                    </m:r>
                  </m:sub>
                  <m:sup>
                    <m:r>
                      <w:rPr>
                        <w:rFonts w:ascii="Cambria Math" w:eastAsia="Times New Roman" w:hAnsi="Cambria Math" w:cs="Times New Roman"/>
                        <w:sz w:val="32"/>
                        <w:szCs w:val="32"/>
                      </w:rPr>
                      <m:t>2</m:t>
                    </m:r>
                  </m:sup>
                </m:sSubSup>
                <m:r>
                  <w:rPr>
                    <w:rFonts w:ascii="Cambria Math" w:eastAsia="Times New Roman" w:hAnsi="Cambria Math" w:cs="Times New Roman"/>
                    <w:sz w:val="32"/>
                    <w:szCs w:val="32"/>
                  </w:rPr>
                  <m:t xml:space="preserve">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nNPS </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u,v</m:t>
                    </m:r>
                  </m:e>
                </m:d>
                <m:r>
                  <w:rPr>
                    <w:rFonts w:ascii="Cambria Math" w:eastAsia="Times New Roman" w:hAnsi="Cambria Math" w:cs="Times New Roman"/>
                    <w:sz w:val="32"/>
                    <w:szCs w:val="32"/>
                  </w:rPr>
                  <m:t xml:space="preserve"> dudv</m:t>
                </m:r>
              </m:e>
            </m:nary>
          </m:den>
        </m:f>
      </m:oMath>
      <w:r w:rsidRPr="006D6E72">
        <w:rPr>
          <w:rFonts w:ascii="Cambria Math" w:eastAsia="Times New Roman" w:hAnsi="Cambria Math" w:cs="Times New Roman"/>
          <w:sz w:val="24"/>
          <w:szCs w:val="24"/>
        </w:rPr>
        <w:t xml:space="preserve"> </w:t>
      </w:r>
      <w:r w:rsidR="00D77106" w:rsidRPr="00D77106">
        <w:rPr>
          <w:rFonts w:ascii="Cambria Math" w:eastAsia="Times New Roman" w:hAnsi="Cambria Math" w:cs="Times New Roman"/>
          <w:sz w:val="24"/>
          <w:szCs w:val="24"/>
        </w:rPr>
        <w:t>(4)</w:t>
      </w:r>
    </w:p>
    <w:p w14:paraId="047F417E" w14:textId="1CCEC36A"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where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 is a scalar conversion factor that depends on the reconstruction method and task object that is identified to represent IQ for a protocol, and</w:t>
      </w:r>
      <w:r w:rsidR="005724DD" w:rsidRPr="006D6E72">
        <w:rPr>
          <w:rFonts w:ascii="Cambria Math" w:eastAsia="Times New Roman" w:hAnsi="Cambria Math" w:cs="Times New Roman"/>
          <w:sz w:val="24"/>
          <w:szCs w:val="24"/>
        </w:rPr>
        <w:t xml:space="preserv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is the generalized metric, calculated using the scalar conversion factor, that we propose to represent overall IQ. Using Eq. </w:t>
      </w:r>
      <w:hyperlink r:id="rId47" w:anchor="mp13286-disp-0003" w:tooltip="Link to equation" w:history="1">
        <w:r w:rsidRPr="00D77106">
          <w:rPr>
            <w:rFonts w:ascii="Cambria Math" w:eastAsia="Times New Roman" w:hAnsi="Cambria Math" w:cs="Times New Roman"/>
            <w:color w:val="005274"/>
            <w:sz w:val="24"/>
            <w:szCs w:val="24"/>
          </w:rPr>
          <w:t>3</w:t>
        </w:r>
      </w:hyperlink>
      <w:r w:rsidRPr="00D77106">
        <w:rPr>
          <w:rFonts w:ascii="Cambria Math" w:eastAsia="Times New Roman" w:hAnsi="Cambria Math" w:cs="Times New Roman"/>
          <w:sz w:val="24"/>
          <w:szCs w:val="24"/>
        </w:rPr>
        <w:t>, we can convert between noise standard deviation and the generalized detectability index for a specific reconstruction algorithm. This formulation enables identifying the noise standard deviation needed to produce a specific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 for a specific reconstruction algorithm using a precomputed lookup table of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 xml:space="preserve"> scaling </w:t>
      </w:r>
      <w:proofErr w:type="gramStart"/>
      <w:r w:rsidRPr="00D77106">
        <w:rPr>
          <w:rFonts w:ascii="Cambria Math" w:eastAsia="Times New Roman" w:hAnsi="Cambria Math" w:cs="Times New Roman"/>
          <w:sz w:val="24"/>
          <w:szCs w:val="24"/>
        </w:rPr>
        <w:t>factors</w:t>
      </w:r>
      <w:proofErr w:type="gramEnd"/>
      <w:r w:rsidRPr="00D77106">
        <w:rPr>
          <w:rFonts w:ascii="Cambria Math" w:eastAsia="Times New Roman" w:hAnsi="Cambria Math" w:cs="Times New Roman"/>
          <w:sz w:val="24"/>
          <w:szCs w:val="24"/>
        </w:rPr>
        <w:t>. Existing noise‐based AEC methods can then be used to derive the tube current to provide this level of noise standard deviation. Iterative reconstruction algorithms may alter the perceived IQ by changing the noise texture and/or spatial resolution of the image. The proposed method is designed to adjust the standard deviation of the IR image to compensate for the changes in noise texture and spatial resolution to maintain the reference level of IQ.</w:t>
      </w:r>
    </w:p>
    <w:p w14:paraId="210030C1" w14:textId="432B722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48" w:anchor="mp13286-fig-0001"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presents a flowchart of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for the case in which a reference noise level, or a reference image with acceptable IQ, is available for a reference reconstruction algorithm, for example, filtered back projection. The objective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system is to identify the noise standard deviation level required by an IR algorithm to provide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xml:space="preserve"> equivalent to the reference image or protocol. The method first requires that an object be identified to represent the IQ needs of the </w:t>
      </w:r>
      <w:proofErr w:type="gramStart"/>
      <w:r w:rsidRPr="00D77106">
        <w:rPr>
          <w:rFonts w:ascii="Cambria Math" w:eastAsia="Times New Roman" w:hAnsi="Cambria Math" w:cs="Times New Roman"/>
          <w:sz w:val="24"/>
          <w:szCs w:val="24"/>
        </w:rPr>
        <w:t>particular imaging</w:t>
      </w:r>
      <w:proofErr w:type="gramEnd"/>
      <w:r w:rsidRPr="00D77106">
        <w:rPr>
          <w:rFonts w:ascii="Cambria Math" w:eastAsia="Times New Roman" w:hAnsi="Cambria Math" w:cs="Times New Roman"/>
          <w:sz w:val="24"/>
          <w:szCs w:val="24"/>
        </w:rPr>
        <w:t xml:space="preserve"> task (task object). For tasks that require detection of low‐contrast objects, such as a liver lesion evaluation, a low‐contrast object of 20–40 mm size could be selected to represent the image feature whose visualization should drive the derivation of the tube current profile. For high‐contrast detectability tasks, such as detecting contrast‐filled vessels in CT angiography, a higher contrast object of 1–2 mm size could be selected to represent the image feature that should drive the derivation of the tube current profile. For combined tasks, the task with the higher current requirement should drive tube current selection.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requires a lookup table of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for the reference reconstruction algorithm and the desired IR algorithm. The generation of these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 xml:space="preserve">‐factor lookup </w:t>
      </w:r>
      <w:r w:rsidRPr="00D77106">
        <w:rPr>
          <w:rFonts w:ascii="Cambria Math" w:eastAsia="Times New Roman" w:hAnsi="Cambria Math" w:cs="Times New Roman"/>
          <w:sz w:val="24"/>
          <w:szCs w:val="24"/>
        </w:rPr>
        <w:lastRenderedPageBreak/>
        <w:t>tables will be described in Section </w:t>
      </w:r>
      <w:hyperlink r:id="rId49" w:anchor="mp13286-sec-0007"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As illustrated in Fig. </w:t>
      </w:r>
      <w:hyperlink r:id="rId50" w:anchor="mp13286-fig-0001"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consists of the following steps.</w:t>
      </w:r>
    </w:p>
    <w:p w14:paraId="1F5B1583"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6892A54C" wp14:editId="128B2616">
            <wp:extent cx="2743200" cy="3154680"/>
            <wp:effectExtent l="0" t="0" r="0" b="7620"/>
            <wp:docPr id="40" name="Picture 40" descr="Figure 1 Flowchart of the proposed 〖d’〗_gen‐AEC method. [Color figure can be viewed at wileyonlinelibrary.com]">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3154680"/>
                    </a:xfrm>
                    <a:prstGeom prst="rect">
                      <a:avLst/>
                    </a:prstGeom>
                    <a:noFill/>
                    <a:ln>
                      <a:noFill/>
                    </a:ln>
                  </pic:spPr>
                </pic:pic>
              </a:graphicData>
            </a:graphic>
          </wp:inline>
        </w:drawing>
      </w:r>
    </w:p>
    <w:p w14:paraId="09244192" w14:textId="062CAE0F"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1</w:t>
      </w:r>
      <w:r w:rsidR="006D194B" w:rsidRPr="006D6E72">
        <w:rPr>
          <w:rFonts w:ascii="Cambria Math" w:hAnsi="Cambria Math"/>
          <w:sz w:val="20"/>
          <w:szCs w:val="20"/>
        </w:rPr>
        <w:t xml:space="preserve"> </w:t>
      </w:r>
      <w:r w:rsidRPr="006D6E72">
        <w:rPr>
          <w:rFonts w:ascii="Cambria Math" w:hAnsi="Cambria Math"/>
          <w:sz w:val="20"/>
          <w:szCs w:val="20"/>
        </w:rPr>
        <w:t>Flowchart of the proposed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‐AEC method. [Color figure can be viewed at </w:t>
      </w:r>
      <w:hyperlink r:id="rId53" w:history="1">
        <w:r w:rsidRPr="006D6E72">
          <w:rPr>
            <w:rFonts w:ascii="Cambria Math" w:hAnsi="Cambria Math"/>
            <w:color w:val="005274"/>
            <w:sz w:val="20"/>
            <w:szCs w:val="20"/>
          </w:rPr>
          <w:t>wileyonlinelibrary.com</w:t>
        </w:r>
      </w:hyperlink>
      <w:r w:rsidRPr="006D6E72">
        <w:rPr>
          <w:rFonts w:ascii="Cambria Math" w:hAnsi="Cambria Math"/>
          <w:sz w:val="20"/>
          <w:szCs w:val="20"/>
        </w:rPr>
        <w:t>]</w:t>
      </w:r>
    </w:p>
    <w:p w14:paraId="4EF44020" w14:textId="20199BCE" w:rsidR="00D77106" w:rsidRPr="00D77106" w:rsidRDefault="00D77106" w:rsidP="006D6E72">
      <w:pPr>
        <w:numPr>
          <w:ilvl w:val="0"/>
          <w:numId w:val="1"/>
        </w:numPr>
        <w:spacing w:before="100" w:beforeAutospacing="1" w:after="100" w:afterAutospacing="1"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Identify the noise standard deviation of the reference image,</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reference</m:t>
            </m:r>
          </m:sub>
        </m:sSub>
      </m:oMath>
      <w:r w:rsidRPr="00D77106">
        <w:rPr>
          <w:rFonts w:ascii="Cambria Math" w:eastAsia="Times New Roman" w:hAnsi="Cambria Math" w:cs="Times New Roman"/>
          <w:sz w:val="24"/>
          <w:szCs w:val="24"/>
        </w:rPr>
        <w:t> </w:t>
      </w:r>
    </w:p>
    <w:p w14:paraId="6BE343AD" w14:textId="77777777" w:rsidR="00982116" w:rsidRPr="006D6E72" w:rsidRDefault="00D77106" w:rsidP="006D6E72">
      <w:pPr>
        <w:numPr>
          <w:ilvl w:val="0"/>
          <w:numId w:val="1"/>
        </w:numPr>
        <w:spacing w:before="100" w:beforeAutospacing="1" w:after="0" w:afterAutospacing="1"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Define an object to represent the imaging task, for example, size, contrast, and shape to be detected.</w:t>
      </w:r>
    </w:p>
    <w:p w14:paraId="77F419C6" w14:textId="090A5172" w:rsidR="006D194B" w:rsidRPr="00D77106" w:rsidRDefault="00D77106" w:rsidP="006D6E72">
      <w:pPr>
        <w:numPr>
          <w:ilvl w:val="0"/>
          <w:numId w:val="1"/>
        </w:numPr>
        <w:spacing w:before="100" w:beforeAutospacing="1" w:after="0" w:afterAutospacing="1"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Calculate the </w:t>
      </w:r>
      <w:r w:rsidR="006D194B" w:rsidRPr="00D77106">
        <w:rPr>
          <w:rFonts w:ascii="Cambria Math" w:eastAsia="Times New Roman" w:hAnsi="Cambria Math" w:cs="Times New Roman"/>
          <w:b/>
          <w:bCs/>
          <w:color w:val="212121"/>
          <w:sz w:val="24"/>
          <w:szCs w:val="24"/>
        </w:rPr>
        <w:t>Figure 1</w:t>
      </w:r>
      <w:r w:rsidR="006D194B" w:rsidRPr="006D6E72">
        <w:rPr>
          <w:rFonts w:ascii="Cambria Math" w:eastAsia="Times New Roman" w:hAnsi="Cambria Math" w:cs="Times New Roman"/>
          <w:sz w:val="24"/>
          <w:szCs w:val="24"/>
        </w:rPr>
        <w:t xml:space="preserve"> </w:t>
      </w:r>
      <w:r w:rsidR="006D194B" w:rsidRPr="00D77106">
        <w:rPr>
          <w:rFonts w:ascii="Cambria Math" w:eastAsia="Times New Roman" w:hAnsi="Cambria Math" w:cs="Times New Roman"/>
          <w:sz w:val="24"/>
          <w:szCs w:val="24"/>
        </w:rPr>
        <w:t>Flowchart of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006D194B" w:rsidRPr="00D77106">
        <w:rPr>
          <w:rFonts w:ascii="Cambria Math" w:eastAsia="Times New Roman" w:hAnsi="Cambria Math" w:cs="Times New Roman"/>
          <w:sz w:val="24"/>
          <w:szCs w:val="24"/>
        </w:rPr>
        <w:t>‐AEC method. [Color figure can be viewed at </w:t>
      </w:r>
      <w:hyperlink r:id="rId54" w:history="1">
        <w:r w:rsidR="006D194B" w:rsidRPr="00D77106">
          <w:rPr>
            <w:rFonts w:ascii="Cambria Math" w:eastAsia="Times New Roman" w:hAnsi="Cambria Math" w:cs="Times New Roman"/>
            <w:color w:val="005274"/>
            <w:sz w:val="24"/>
            <w:szCs w:val="24"/>
          </w:rPr>
          <w:t>wileyonlinelibrary.com</w:t>
        </w:r>
      </w:hyperlink>
      <w:r w:rsidR="006D194B" w:rsidRPr="00D77106">
        <w:rPr>
          <w:rFonts w:ascii="Cambria Math" w:eastAsia="Times New Roman" w:hAnsi="Cambria Math" w:cs="Times New Roman"/>
          <w:sz w:val="24"/>
          <w:szCs w:val="24"/>
        </w:rPr>
        <w:t>]</w:t>
      </w:r>
    </w:p>
    <w:p w14:paraId="213C8A32" w14:textId="7F40E73D" w:rsidR="00D77106" w:rsidRPr="00D77106" w:rsidRDefault="00D77106" w:rsidP="006D6E72">
      <w:pPr>
        <w:numPr>
          <w:ilvl w:val="0"/>
          <w:numId w:val="1"/>
        </w:numPr>
        <w:spacing w:before="100" w:beforeAutospacing="1" w:after="100" w:afterAutospacing="1"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 of the reference image using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 lookup table for the reference reconstruction algorithm and task object.</w:t>
      </w:r>
    </w:p>
    <w:p w14:paraId="22C3DD51" w14:textId="77777777" w:rsidR="006A2224"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3A39044E" wp14:editId="5CD46252">
            <wp:extent cx="2924810" cy="533400"/>
            <wp:effectExtent l="0" t="0" r="8890" b="0"/>
            <wp:docPr id="44" name="Picture 44" descr="Equa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urn:x-wiley:00942405:media:mp13286:mp13286-math-004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924810" cy="533400"/>
                    </a:xfrm>
                    <a:prstGeom prst="rect">
                      <a:avLst/>
                    </a:prstGeom>
                    <a:noFill/>
                    <a:ln>
                      <a:noFill/>
                    </a:ln>
                  </pic:spPr>
                </pic:pic>
              </a:graphicData>
            </a:graphic>
          </wp:inline>
        </w:drawing>
      </w:r>
    </w:p>
    <w:p w14:paraId="2A8E6AB8" w14:textId="63EDF70B" w:rsidR="00D77106" w:rsidRPr="00D77106" w:rsidRDefault="001974D9" w:rsidP="006D6E72">
      <w:pPr>
        <w:spacing w:line="240" w:lineRule="auto"/>
        <w:rPr>
          <w:rFonts w:ascii="Cambria Math" w:eastAsia="Times New Roman" w:hAnsi="Cambria Math" w:cs="Times New Roman"/>
          <w:sz w:val="32"/>
          <w:szCs w:val="32"/>
        </w:rPr>
      </w:pPr>
      <m:oMath>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d’</m:t>
            </m:r>
          </m:e>
          <m:sub>
            <m:r>
              <w:rPr>
                <w:rFonts w:ascii="Cambria Math" w:eastAsia="Times New Roman" w:hAnsi="Cambria Math" w:cs="Times New Roman"/>
                <w:sz w:val="32"/>
                <w:szCs w:val="32"/>
              </w:rPr>
              <m:t>gen_reference</m:t>
            </m:r>
          </m:sub>
        </m:sSub>
        <m:r>
          <w:rPr>
            <w:rFonts w:ascii="Cambria Math" w:eastAsia="Times New Roman" w:hAnsi="Cambria Math" w:cs="Times New Roman"/>
            <w:sz w:val="32"/>
            <w:szCs w:val="32"/>
          </w:rPr>
          <m:t xml:space="preserve"> =</m:t>
        </m:r>
        <m:f>
          <m:fPr>
            <m:ctrlPr>
              <w:rPr>
                <w:rFonts w:ascii="Cambria Math" w:eastAsia="Times New Roman" w:hAnsi="Cambria Math" w:cs="Times New Roman"/>
                <w:i/>
                <w:sz w:val="32"/>
                <w:szCs w:val="32"/>
              </w:rPr>
            </m:ctrlPr>
          </m:fPr>
          <m:num>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K</m:t>
                </m:r>
              </m:e>
              <m:sub>
                <m:r>
                  <w:rPr>
                    <w:rFonts w:ascii="Cambria Math" w:eastAsia="Times New Roman" w:hAnsi="Cambria Math" w:cs="Times New Roman"/>
                    <w:sz w:val="32"/>
                    <w:szCs w:val="32"/>
                  </w:rPr>
                  <m:t>reference_taskobject</m:t>
                </m:r>
              </m:sub>
            </m:sSub>
          </m:num>
          <m:den>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σ</m:t>
                </m:r>
              </m:e>
              <m:sub>
                <m:r>
                  <w:rPr>
                    <w:rFonts w:ascii="Cambria Math" w:eastAsia="Times New Roman" w:hAnsi="Cambria Math" w:cs="Times New Roman"/>
                    <w:sz w:val="32"/>
                    <w:szCs w:val="32"/>
                  </w:rPr>
                  <m:t>reference</m:t>
                </m:r>
              </m:sub>
            </m:sSub>
          </m:den>
        </m:f>
        <m:r>
          <w:rPr>
            <w:rFonts w:ascii="Cambria Math" w:eastAsia="Times New Roman" w:hAnsi="Cambria Math" w:cs="Times New Roman"/>
            <w:sz w:val="32"/>
            <w:szCs w:val="32"/>
          </w:rPr>
          <m:t xml:space="preserve"> </m:t>
        </m:r>
        <m:r>
          <w:rPr>
            <w:rFonts w:ascii="Cambria Math" w:eastAsia="Times New Roman" w:hAnsi="Cambria Math" w:cs="Times New Roman"/>
            <w:sz w:val="32"/>
            <w:szCs w:val="32"/>
          </w:rPr>
          <m:t xml:space="preserve"> </m:t>
        </m:r>
      </m:oMath>
      <w:r w:rsidR="00D77106" w:rsidRPr="00D77106">
        <w:rPr>
          <w:rFonts w:ascii="Cambria Math" w:eastAsia="Times New Roman" w:hAnsi="Cambria Math" w:cs="Times New Roman"/>
          <w:sz w:val="24"/>
          <w:szCs w:val="24"/>
        </w:rPr>
        <w:t>(5)</w:t>
      </w:r>
    </w:p>
    <w:p w14:paraId="34A0E46B" w14:textId="6984A1B1"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4. Calculate the standard deviation,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required of the IR algorithm to meet this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level, using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 lookup table for the IR algorithm.</w:t>
      </w:r>
    </w:p>
    <w:p w14:paraId="42E8E4C0" w14:textId="77777777" w:rsidR="00B80E51"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28F66512" wp14:editId="60E3C407">
            <wp:extent cx="1172210" cy="387985"/>
            <wp:effectExtent l="0" t="0" r="8890" b="0"/>
            <wp:docPr id="47" name="Picture 47" descr="Equa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rn:x-wiley:00942405:media:mp13286:mp13286-math-00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72210" cy="387985"/>
                    </a:xfrm>
                    <a:prstGeom prst="rect">
                      <a:avLst/>
                    </a:prstGeom>
                    <a:noFill/>
                    <a:ln>
                      <a:noFill/>
                    </a:ln>
                  </pic:spPr>
                </pic:pic>
              </a:graphicData>
            </a:graphic>
          </wp:inline>
        </w:drawing>
      </w:r>
    </w:p>
    <w:p w14:paraId="1B67B2F7" w14:textId="2D36EC98" w:rsidR="00D77106" w:rsidRPr="00D77106" w:rsidRDefault="00B80E51" w:rsidP="006D6E72">
      <w:pPr>
        <w:spacing w:line="240" w:lineRule="auto"/>
        <w:rPr>
          <w:rFonts w:ascii="Cambria Math" w:eastAsia="Times New Roman" w:hAnsi="Cambria Math" w:cs="Times New Roman"/>
          <w:sz w:val="24"/>
          <w:szCs w:val="24"/>
        </w:rPr>
      </w:pPr>
      <m:oMath>
        <m:sSub>
          <m:sSubPr>
            <m:ctrlPr>
              <w:rPr>
                <w:rFonts w:ascii="Cambria Math" w:eastAsia="Times New Roman" w:hAnsi="Cambria Math" w:cs="Times New Roman"/>
                <w:i/>
                <w:noProof/>
                <w:sz w:val="32"/>
                <w:szCs w:val="32"/>
              </w:rPr>
            </m:ctrlPr>
          </m:sSubPr>
          <m:e>
            <m:r>
              <w:rPr>
                <w:rFonts w:ascii="Cambria Math" w:eastAsia="Times New Roman" w:hAnsi="Cambria Math" w:cs="Times New Roman"/>
                <w:noProof/>
                <w:sz w:val="32"/>
                <w:szCs w:val="32"/>
              </w:rPr>
              <m:t>σ</m:t>
            </m:r>
          </m:e>
          <m:sub>
            <m:r>
              <w:rPr>
                <w:rFonts w:ascii="Cambria Math" w:eastAsia="Times New Roman" w:hAnsi="Cambria Math" w:cs="Times New Roman"/>
                <w:noProof/>
                <w:sz w:val="32"/>
                <w:szCs w:val="32"/>
              </w:rPr>
              <m:t>IR</m:t>
            </m:r>
          </m:sub>
        </m:sSub>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K</m:t>
                </m:r>
              </m:e>
              <m:sub>
                <m:r>
                  <w:rPr>
                    <w:rFonts w:ascii="Cambria Math" w:eastAsia="Times New Roman" w:hAnsi="Cambria Math" w:cs="Times New Roman"/>
                    <w:sz w:val="32"/>
                    <w:szCs w:val="32"/>
                  </w:rPr>
                  <m:t>taskobject</m:t>
                </m:r>
              </m:sub>
            </m:sSub>
          </m:num>
          <m:den>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d’</m:t>
                </m:r>
              </m:e>
              <m:sub>
                <m:r>
                  <w:rPr>
                    <w:rFonts w:ascii="Cambria Math" w:eastAsia="Times New Roman" w:hAnsi="Cambria Math" w:cs="Times New Roman"/>
                    <w:sz w:val="32"/>
                    <w:szCs w:val="32"/>
                  </w:rPr>
                  <m:t>gen_reference</m:t>
                </m:r>
              </m:sub>
            </m:sSub>
          </m:den>
        </m:f>
      </m:oMath>
      <w:r w:rsidR="00D77106" w:rsidRPr="00D77106">
        <w:rPr>
          <w:rFonts w:ascii="Cambria Math" w:eastAsia="Times New Roman" w:hAnsi="Cambria Math" w:cs="Times New Roman"/>
          <w:sz w:val="24"/>
          <w:szCs w:val="24"/>
        </w:rPr>
        <w:t>(6)</w:t>
      </w:r>
    </w:p>
    <w:p w14:paraId="74497C41" w14:textId="05B927B2"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 xml:space="preserve">The expressions in </w:t>
      </w:r>
      <w:proofErr w:type="spellStart"/>
      <w:r w:rsidRPr="00D77106">
        <w:rPr>
          <w:rFonts w:ascii="Cambria Math" w:eastAsia="Times New Roman" w:hAnsi="Cambria Math" w:cs="Times New Roman"/>
          <w:sz w:val="24"/>
          <w:szCs w:val="24"/>
        </w:rPr>
        <w:t>Eqs</w:t>
      </w:r>
      <w:proofErr w:type="spellEnd"/>
      <w:r w:rsidRPr="00D77106">
        <w:rPr>
          <w:rFonts w:ascii="Cambria Math" w:eastAsia="Times New Roman" w:hAnsi="Cambria Math" w:cs="Times New Roman"/>
          <w:sz w:val="24"/>
          <w:szCs w:val="24"/>
        </w:rPr>
        <w:t>. </w:t>
      </w:r>
      <w:hyperlink r:id="rId57" w:anchor="mp13286-disp-0005" w:tooltip="Link to equation" w:history="1">
        <w:r w:rsidRPr="00D77106">
          <w:rPr>
            <w:rFonts w:ascii="Cambria Math" w:eastAsia="Times New Roman" w:hAnsi="Cambria Math" w:cs="Times New Roman"/>
            <w:b/>
            <w:bCs/>
            <w:color w:val="005274"/>
            <w:sz w:val="24"/>
            <w:szCs w:val="24"/>
            <w:u w:val="single"/>
          </w:rPr>
          <w:t>5</w:t>
        </w:r>
      </w:hyperlink>
      <w:r w:rsidRPr="00D77106">
        <w:rPr>
          <w:rFonts w:ascii="Cambria Math" w:eastAsia="Times New Roman" w:hAnsi="Cambria Math" w:cs="Times New Roman"/>
          <w:sz w:val="24"/>
          <w:szCs w:val="24"/>
        </w:rPr>
        <w:t> and </w:t>
      </w:r>
      <w:hyperlink r:id="rId58" w:anchor="mp13286-disp-0006" w:tooltip="Link to equation" w:history="1">
        <w:r w:rsidRPr="00D77106">
          <w:rPr>
            <w:rFonts w:ascii="Cambria Math" w:eastAsia="Times New Roman" w:hAnsi="Cambria Math" w:cs="Times New Roman"/>
            <w:b/>
            <w:bCs/>
            <w:color w:val="005274"/>
            <w:sz w:val="24"/>
            <w:szCs w:val="24"/>
            <w:u w:val="single"/>
          </w:rPr>
          <w:t>6</w:t>
        </w:r>
      </w:hyperlink>
      <w:r w:rsidRPr="00D77106">
        <w:rPr>
          <w:rFonts w:ascii="Cambria Math" w:eastAsia="Times New Roman" w:hAnsi="Cambria Math" w:cs="Times New Roman"/>
          <w:sz w:val="24"/>
          <w:szCs w:val="24"/>
        </w:rPr>
        <w:t> can be combined to relate the standard deviation of the iterative reconstruction to the standard deviation of the reference image at the same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level</w:t>
      </w:r>
    </w:p>
    <w:p w14:paraId="03BE51B4" w14:textId="77777777" w:rsidR="00CE4683"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lastRenderedPageBreak/>
        <w:drawing>
          <wp:inline distT="0" distB="0" distL="0" distR="0" wp14:anchorId="58212D84" wp14:editId="56E4136A">
            <wp:extent cx="2895600" cy="533400"/>
            <wp:effectExtent l="0" t="0" r="0" b="0"/>
            <wp:docPr id="49" name="Picture 49" descr="Equa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rn:x-wiley:00942405:media:mp13286:mp13286-math-004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895600" cy="533400"/>
                    </a:xfrm>
                    <a:prstGeom prst="rect">
                      <a:avLst/>
                    </a:prstGeom>
                    <a:noFill/>
                    <a:ln>
                      <a:noFill/>
                    </a:ln>
                  </pic:spPr>
                </pic:pic>
              </a:graphicData>
            </a:graphic>
          </wp:inline>
        </w:drawing>
      </w:r>
    </w:p>
    <w:p w14:paraId="4230B13D" w14:textId="28B3DE44" w:rsidR="00D77106" w:rsidRPr="00D77106" w:rsidRDefault="00CE4683" w:rsidP="006D6E72">
      <w:pPr>
        <w:spacing w:line="240" w:lineRule="auto"/>
        <w:rPr>
          <w:rFonts w:ascii="Cambria Math" w:eastAsia="Times New Roman" w:hAnsi="Cambria Math" w:cs="Times New Roman"/>
          <w:sz w:val="24"/>
          <w:szCs w:val="24"/>
        </w:rPr>
      </w:pPr>
      <m:oMath>
        <m:sSub>
          <m:sSubPr>
            <m:ctrlPr>
              <w:rPr>
                <w:rFonts w:ascii="Cambria Math" w:eastAsia="Times New Roman" w:hAnsi="Cambria Math" w:cs="Times New Roman"/>
                <w:i/>
                <w:noProof/>
                <w:sz w:val="32"/>
                <w:szCs w:val="32"/>
              </w:rPr>
            </m:ctrlPr>
          </m:sSubPr>
          <m:e>
            <m:r>
              <w:rPr>
                <w:rFonts w:ascii="Cambria Math" w:eastAsia="Times New Roman" w:hAnsi="Cambria Math" w:cs="Times New Roman"/>
                <w:noProof/>
                <w:sz w:val="32"/>
                <w:szCs w:val="32"/>
              </w:rPr>
              <m:t>σ</m:t>
            </m:r>
          </m:e>
          <m:sub>
            <m:r>
              <w:rPr>
                <w:rFonts w:ascii="Cambria Math" w:eastAsia="Times New Roman" w:hAnsi="Cambria Math" w:cs="Times New Roman"/>
                <w:noProof/>
                <w:sz w:val="32"/>
                <w:szCs w:val="32"/>
              </w:rPr>
              <m:t>IR</m:t>
            </m:r>
          </m:sub>
        </m:sSub>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K</m:t>
                </m:r>
              </m:e>
              <m:sub>
                <m:r>
                  <w:rPr>
                    <w:rFonts w:ascii="Cambria Math" w:eastAsia="Times New Roman" w:hAnsi="Cambria Math" w:cs="Times New Roman"/>
                    <w:sz w:val="32"/>
                    <w:szCs w:val="32"/>
                  </w:rPr>
                  <m:t>IR_</m:t>
                </m:r>
                <m:r>
                  <w:rPr>
                    <w:rFonts w:ascii="Cambria Math" w:eastAsia="Times New Roman" w:hAnsi="Cambria Math" w:cs="Times New Roman"/>
                    <w:sz w:val="32"/>
                    <w:szCs w:val="32"/>
                  </w:rPr>
                  <m:t>taskobject</m:t>
                </m:r>
              </m:sub>
            </m:sSub>
          </m:num>
          <m:den>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K</m:t>
                </m:r>
              </m:e>
              <m:sub>
                <m:r>
                  <w:rPr>
                    <w:rFonts w:ascii="Cambria Math" w:eastAsia="Times New Roman" w:hAnsi="Cambria Math" w:cs="Times New Roman"/>
                    <w:sz w:val="32"/>
                    <w:szCs w:val="32"/>
                  </w:rPr>
                  <m:t>reference</m:t>
                </m:r>
                <m:r>
                  <w:rPr>
                    <w:rFonts w:ascii="Cambria Math" w:eastAsia="Times New Roman" w:hAnsi="Cambria Math" w:cs="Times New Roman"/>
                    <w:sz w:val="32"/>
                    <w:szCs w:val="32"/>
                  </w:rPr>
                  <m:t>_taskobject</m:t>
                </m:r>
              </m:sub>
            </m:sSub>
          </m:den>
        </m:f>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σ</m:t>
            </m:r>
          </m:e>
          <m:sub>
            <m:r>
              <w:rPr>
                <w:rFonts w:ascii="Cambria Math" w:eastAsia="Times New Roman" w:hAnsi="Cambria Math" w:cs="Times New Roman"/>
                <w:sz w:val="32"/>
                <w:szCs w:val="32"/>
              </w:rPr>
              <m:t>reference</m:t>
            </m:r>
          </m:sub>
        </m:sSub>
      </m:oMath>
      <w:r w:rsidRPr="006D6E72">
        <w:rPr>
          <w:rFonts w:ascii="Cambria Math" w:eastAsia="Times New Roman" w:hAnsi="Cambria Math" w:cs="Times New Roman"/>
          <w:sz w:val="24"/>
          <w:szCs w:val="24"/>
        </w:rPr>
        <w:t xml:space="preserve"> </w:t>
      </w:r>
      <w:r w:rsidR="00D77106" w:rsidRPr="00D77106">
        <w:rPr>
          <w:rFonts w:ascii="Cambria Math" w:eastAsia="Times New Roman" w:hAnsi="Cambria Math" w:cs="Times New Roman"/>
          <w:sz w:val="24"/>
          <w:szCs w:val="24"/>
        </w:rPr>
        <w:t>(7)</w:t>
      </w:r>
    </w:p>
    <w:p w14:paraId="610C5317" w14:textId="769F571A"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5. Input the desired standard deviation of the IR algorithm,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into the existing noise‐based AEC system, which will derive the required tube current profile.</w:t>
      </w:r>
    </w:p>
    <w:p w14:paraId="30DC82B5" w14:textId="566A1DC5"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As can be seen in Eq. </w:t>
      </w:r>
      <w:hyperlink r:id="rId60" w:anchor="mp13286-disp-0007" w:tooltip="Link to equation"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the proposed method calculates the noise standard deviation of the IR algorithm required to meet the desired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IQ level by scaling the reference standard deviation.</w:t>
      </w:r>
    </w:p>
    <w:p w14:paraId="168F1C11"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t>3 Generation of </w:t>
      </w:r>
      <w:r w:rsidRPr="006D6E72">
        <w:rPr>
          <w:rFonts w:ascii="Cambria Math" w:hAnsi="Cambria Math"/>
          <w:i/>
          <w:iCs/>
        </w:rPr>
        <w:t>K</w:t>
      </w:r>
      <w:r w:rsidRPr="006D6E72">
        <w:rPr>
          <w:rFonts w:ascii="Cambria Math" w:hAnsi="Cambria Math" w:cs="Cambria Math"/>
        </w:rPr>
        <w:t>‐</w:t>
      </w:r>
      <w:r w:rsidRPr="006D6E72">
        <w:rPr>
          <w:rFonts w:ascii="Cambria Math" w:hAnsi="Cambria Math"/>
        </w:rPr>
        <w:t>factor lookup tables</w:t>
      </w:r>
    </w:p>
    <w:p w14:paraId="0B348881" w14:textId="66A77E5F"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requires lookup tables of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 scaling factors defined in Eq. </w:t>
      </w:r>
      <w:hyperlink r:id="rId61" w:anchor="mp13286-disp-0004" w:tooltip="Link to equation"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which depend on</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and </w:t>
      </w:r>
      <m:oMath>
        <m:r>
          <w:rPr>
            <w:rFonts w:ascii="Cambria Math" w:eastAsia="Times New Roman" w:hAnsi="Cambria Math" w:cs="Times New Roman"/>
            <w:noProof/>
            <w:sz w:val="24"/>
            <w:szCs w:val="24"/>
          </w:rPr>
          <m:t>nNPS</m:t>
        </m:r>
      </m:oMath>
      <w:r w:rsidRPr="00D77106">
        <w:rPr>
          <w:rFonts w:ascii="Cambria Math" w:eastAsia="Times New Roman" w:hAnsi="Cambria Math" w:cs="Times New Roman"/>
          <w:sz w:val="24"/>
          <w:szCs w:val="24"/>
        </w:rPr>
        <w:t>, for each investigated reconstruction algorithm.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is analytically modeled based on the shape, size, and contrast of the task object to be detected, while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depends on the contrast of the task object.</w:t>
      </w:r>
    </w:p>
    <w:p w14:paraId="7965658C" w14:textId="305323B1"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In this study,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and </w:t>
      </w:r>
      <m:oMath>
        <m:r>
          <w:rPr>
            <w:rFonts w:ascii="Cambria Math" w:eastAsia="Times New Roman" w:hAnsi="Cambria Math" w:cs="Times New Roman"/>
            <w:noProof/>
            <w:sz w:val="24"/>
            <w:szCs w:val="24"/>
          </w:rPr>
          <m:t>nNPS</m:t>
        </m:r>
      </m:oMath>
      <w:r w:rsidRPr="00D77106">
        <w:rPr>
          <w:rFonts w:ascii="Cambria Math" w:eastAsia="Times New Roman" w:hAnsi="Cambria Math" w:cs="Times New Roman"/>
          <w:sz w:val="24"/>
          <w:szCs w:val="24"/>
        </w:rPr>
        <w:t> were estimated for each investigated reconstruction algorithm using the images of the ACR CT phantom. The ACR phantom was scanned on a clinical scanner (Revolution CT, GE Healthcare, Waukesha, WI) using the scan parameters and fixed tube current levels listed in Table </w:t>
      </w:r>
      <w:hyperlink r:id="rId62" w:anchor="mp13286-tbl-0001" w:tooltip="Link to table"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For each fixed tube current setting (20 to 160 </w:t>
      </w:r>
      <w:proofErr w:type="spellStart"/>
      <w:r w:rsidRPr="00D77106">
        <w:rPr>
          <w:rFonts w:ascii="Cambria Math" w:eastAsia="Times New Roman" w:hAnsi="Cambria Math" w:cs="Times New Roman"/>
          <w:sz w:val="24"/>
          <w:szCs w:val="24"/>
        </w:rPr>
        <w:t>mAs</w:t>
      </w:r>
      <w:proofErr w:type="spellEnd"/>
      <w:r w:rsidRPr="00D77106">
        <w:rPr>
          <w:rFonts w:ascii="Cambria Math" w:eastAsia="Times New Roman" w:hAnsi="Cambria Math" w:cs="Times New Roman"/>
          <w:sz w:val="24"/>
          <w:szCs w:val="24"/>
        </w:rPr>
        <w:t xml:space="preserve"> in steps of 20 </w:t>
      </w:r>
      <w:proofErr w:type="spellStart"/>
      <w:r w:rsidRPr="00D77106">
        <w:rPr>
          <w:rFonts w:ascii="Cambria Math" w:eastAsia="Times New Roman" w:hAnsi="Cambria Math" w:cs="Times New Roman"/>
          <w:sz w:val="24"/>
          <w:szCs w:val="24"/>
        </w:rPr>
        <w:t>mAs</w:t>
      </w:r>
      <w:proofErr w:type="spellEnd"/>
      <w:r w:rsidRPr="00D77106">
        <w:rPr>
          <w:rFonts w:ascii="Cambria Math" w:eastAsia="Times New Roman" w:hAnsi="Cambria Math" w:cs="Times New Roman"/>
          <w:sz w:val="24"/>
          <w:szCs w:val="24"/>
        </w:rPr>
        <w:t>), 80 images were reconstructed at 2.5 mm slice thickness using the filtered back projection (FBP) reconstruction available on the scanner (Revolution CT, GE Healthcare), referred to as the reference protocol. Images at each tube current setting were reconstructed with four strengths of an in‐house iterative reconstruction method (IR1–IR4), where a higher strength refers to more regularization. The IR algorithm used in this study contains advanced noise modeling and object modeling. To speed up the reconstruction process, the system optics modeling is simplified in the algorithm, as this is the most time‐consuming portion of a model‐based iterative reconstruction method. This IR algorithm has achieved similar reconstruction speed as FBP.</w:t>
      </w:r>
    </w:p>
    <w:p w14:paraId="41F59DE7" w14:textId="77777777" w:rsidR="00D77106" w:rsidRPr="006D6E72" w:rsidRDefault="00D77106" w:rsidP="006D6E72">
      <w:pPr>
        <w:pStyle w:val="NoSpacing"/>
        <w:rPr>
          <w:rFonts w:ascii="Cambria Math" w:hAnsi="Cambria Math"/>
        </w:rPr>
      </w:pPr>
      <w:r w:rsidRPr="006D6E72">
        <w:rPr>
          <w:rFonts w:ascii="Cambria Math" w:hAnsi="Cambria Math"/>
        </w:rPr>
        <w:t>Table 1. Summary of CT acquisition parameters and experimental conditions. All scans were performed on a clinical CT scanner (Revolution CT, GE Healthcare). For Studies 2 and 3, the tube current profile was derived by the automated exposure control (AEC) on the scanner (</w:t>
      </w:r>
      <w:proofErr w:type="spellStart"/>
      <w:r w:rsidRPr="006D6E72">
        <w:rPr>
          <w:rFonts w:ascii="Cambria Math" w:hAnsi="Cambria Math"/>
        </w:rPr>
        <w:t>SmartmA</w:t>
      </w:r>
      <w:proofErr w:type="spellEnd"/>
      <w:r w:rsidRPr="006D6E72">
        <w:rPr>
          <w:rFonts w:ascii="Cambria Math" w:hAnsi="Cambria Math"/>
        </w:rPr>
        <w:t>) from the prescribed noise indices (see Sections </w:t>
      </w:r>
      <w:hyperlink r:id="rId63" w:anchor="mp13286-sec-0011" w:history="1">
        <w:r w:rsidRPr="006D6E72">
          <w:rPr>
            <w:rFonts w:ascii="Cambria Math" w:hAnsi="Cambria Math"/>
          </w:rPr>
          <w:t>5</w:t>
        </w:r>
      </w:hyperlink>
      <w:r w:rsidRPr="006D6E72">
        <w:rPr>
          <w:rFonts w:ascii="Cambria Math" w:hAnsi="Cambria Math"/>
        </w:rPr>
        <w:t> and </w:t>
      </w:r>
      <w:hyperlink r:id="rId64" w:anchor="mp13286-sec-0014" w:history="1">
        <w:r w:rsidRPr="006D6E72">
          <w:rPr>
            <w:rFonts w:ascii="Cambria Math" w:hAnsi="Cambria Math"/>
          </w:rPr>
          <w:t>6</w:t>
        </w:r>
      </w:hyperlink>
      <w:r w:rsidRPr="006D6E72">
        <w:rPr>
          <w:rFonts w:ascii="Cambria Math" w:hAnsi="Cambria Math"/>
        </w:rPr>
        <w:t>)</w:t>
      </w:r>
    </w:p>
    <w:tbl>
      <w:tblPr>
        <w:tblStyle w:val="TableGrid"/>
        <w:tblW w:w="5000" w:type="pct"/>
        <w:tblLook w:val="04A0" w:firstRow="1" w:lastRow="0" w:firstColumn="1" w:lastColumn="0" w:noHBand="0" w:noVBand="1"/>
      </w:tblPr>
      <w:tblGrid>
        <w:gridCol w:w="1580"/>
        <w:gridCol w:w="1744"/>
        <w:gridCol w:w="2362"/>
        <w:gridCol w:w="2320"/>
        <w:gridCol w:w="2064"/>
      </w:tblGrid>
      <w:tr w:rsidR="000C5C74" w:rsidRPr="006D6E72" w14:paraId="0F687E82" w14:textId="77777777" w:rsidTr="000C5C74">
        <w:tc>
          <w:tcPr>
            <w:tcW w:w="784" w:type="pct"/>
            <w:hideMark/>
          </w:tcPr>
          <w:p w14:paraId="06B76C15" w14:textId="77777777" w:rsidR="00D77106" w:rsidRPr="006D6E72" w:rsidRDefault="00D77106" w:rsidP="006D6E72">
            <w:pPr>
              <w:pStyle w:val="NoSpacing"/>
              <w:rPr>
                <w:rFonts w:ascii="Cambria Math" w:hAnsi="Cambria Math"/>
              </w:rPr>
            </w:pPr>
          </w:p>
        </w:tc>
        <w:tc>
          <w:tcPr>
            <w:tcW w:w="866" w:type="pct"/>
            <w:hideMark/>
          </w:tcPr>
          <w:p w14:paraId="45BA07D8"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i/>
                <w:iCs/>
                <w:color w:val="000000"/>
              </w:rPr>
              <w:t>K</w:t>
            </w:r>
            <w:r w:rsidRPr="006D6E72">
              <w:rPr>
                <w:rFonts w:ascii="Cambria Math" w:hAnsi="Cambria Math"/>
                <w:b/>
                <w:bCs/>
                <w:color w:val="000000"/>
              </w:rPr>
              <w:t>‐factor lookup table generation</w:t>
            </w:r>
          </w:p>
        </w:tc>
        <w:tc>
          <w:tcPr>
            <w:tcW w:w="1173" w:type="pct"/>
            <w:hideMark/>
          </w:tcPr>
          <w:p w14:paraId="0CCBB560"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Study 1: evaluation for case of ideal noise‐based AEC</w:t>
            </w:r>
          </w:p>
        </w:tc>
        <w:tc>
          <w:tcPr>
            <w:tcW w:w="1152" w:type="pct"/>
            <w:hideMark/>
          </w:tcPr>
          <w:p w14:paraId="7DF9D76C"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Study 2: evaluation using existing noise‐based AEC</w:t>
            </w:r>
          </w:p>
        </w:tc>
        <w:tc>
          <w:tcPr>
            <w:tcW w:w="1026" w:type="pct"/>
            <w:hideMark/>
          </w:tcPr>
          <w:p w14:paraId="74CA493C"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Study 3: evaluation using human reader evaluation</w:t>
            </w:r>
          </w:p>
        </w:tc>
      </w:tr>
      <w:tr w:rsidR="00D77106" w:rsidRPr="006D6E72" w14:paraId="044A56A6" w14:textId="77777777" w:rsidTr="000C5C74">
        <w:tc>
          <w:tcPr>
            <w:tcW w:w="784" w:type="pct"/>
            <w:hideMark/>
          </w:tcPr>
          <w:p w14:paraId="36C9F082"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Tube voltage (kV)</w:t>
            </w:r>
          </w:p>
        </w:tc>
        <w:tc>
          <w:tcPr>
            <w:tcW w:w="866" w:type="pct"/>
            <w:hideMark/>
          </w:tcPr>
          <w:p w14:paraId="7C1C764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120</w:t>
            </w:r>
          </w:p>
        </w:tc>
        <w:tc>
          <w:tcPr>
            <w:tcW w:w="1173" w:type="pct"/>
            <w:hideMark/>
          </w:tcPr>
          <w:p w14:paraId="6AF3685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120</w:t>
            </w:r>
          </w:p>
        </w:tc>
        <w:tc>
          <w:tcPr>
            <w:tcW w:w="1152" w:type="pct"/>
            <w:hideMark/>
          </w:tcPr>
          <w:p w14:paraId="16F617D7"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120</w:t>
            </w:r>
          </w:p>
        </w:tc>
        <w:tc>
          <w:tcPr>
            <w:tcW w:w="1026" w:type="pct"/>
            <w:hideMark/>
          </w:tcPr>
          <w:p w14:paraId="79FD44EE"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120</w:t>
            </w:r>
          </w:p>
        </w:tc>
      </w:tr>
      <w:tr w:rsidR="00D77106" w:rsidRPr="006D6E72" w14:paraId="26EC8036" w14:textId="77777777" w:rsidTr="000C5C74">
        <w:tc>
          <w:tcPr>
            <w:tcW w:w="784" w:type="pct"/>
            <w:hideMark/>
          </w:tcPr>
          <w:p w14:paraId="32EADF4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Tube current time product (</w:t>
            </w:r>
            <w:proofErr w:type="spellStart"/>
            <w:r w:rsidRPr="006D6E72">
              <w:rPr>
                <w:rFonts w:ascii="Cambria Math" w:hAnsi="Cambria Math"/>
                <w:color w:val="000000"/>
                <w:sz w:val="18"/>
                <w:szCs w:val="18"/>
              </w:rPr>
              <w:t>mAs</w:t>
            </w:r>
            <w:proofErr w:type="spellEnd"/>
            <w:r w:rsidRPr="006D6E72">
              <w:rPr>
                <w:rFonts w:ascii="Cambria Math" w:hAnsi="Cambria Math"/>
                <w:color w:val="000000"/>
                <w:sz w:val="18"/>
                <w:szCs w:val="18"/>
              </w:rPr>
              <w:t>)</w:t>
            </w:r>
          </w:p>
        </w:tc>
        <w:tc>
          <w:tcPr>
            <w:tcW w:w="866" w:type="pct"/>
            <w:hideMark/>
          </w:tcPr>
          <w:p w14:paraId="7784200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20–160 in steps of 20</w:t>
            </w:r>
          </w:p>
        </w:tc>
        <w:tc>
          <w:tcPr>
            <w:tcW w:w="1173" w:type="pct"/>
            <w:hideMark/>
          </w:tcPr>
          <w:p w14:paraId="22CE5F3A"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20–240 in steps of 20</w:t>
            </w:r>
          </w:p>
        </w:tc>
        <w:tc>
          <w:tcPr>
            <w:tcW w:w="1152" w:type="pct"/>
            <w:hideMark/>
          </w:tcPr>
          <w:p w14:paraId="6227F914"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Prescribed noise index varied for each case (18 HU reference)</w:t>
            </w:r>
          </w:p>
        </w:tc>
        <w:tc>
          <w:tcPr>
            <w:tcW w:w="1026" w:type="pct"/>
            <w:hideMark/>
          </w:tcPr>
          <w:p w14:paraId="328B594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Prescribed noise index varied for each case (17 HU reference)</w:t>
            </w:r>
          </w:p>
        </w:tc>
      </w:tr>
      <w:tr w:rsidR="00D77106" w:rsidRPr="006D6E72" w14:paraId="0D17902B" w14:textId="77777777" w:rsidTr="000C5C74">
        <w:tc>
          <w:tcPr>
            <w:tcW w:w="784" w:type="pct"/>
            <w:hideMark/>
          </w:tcPr>
          <w:p w14:paraId="59FF70C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AEC method</w:t>
            </w:r>
          </w:p>
        </w:tc>
        <w:tc>
          <w:tcPr>
            <w:tcW w:w="866" w:type="pct"/>
            <w:hideMark/>
          </w:tcPr>
          <w:p w14:paraId="37968857"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Fixed tube current</w:t>
            </w:r>
          </w:p>
        </w:tc>
        <w:tc>
          <w:tcPr>
            <w:tcW w:w="1173" w:type="pct"/>
            <w:hideMark/>
          </w:tcPr>
          <w:p w14:paraId="24F949B9"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Fixed tube current</w:t>
            </w:r>
          </w:p>
        </w:tc>
        <w:tc>
          <w:tcPr>
            <w:tcW w:w="1152" w:type="pct"/>
            <w:hideMark/>
          </w:tcPr>
          <w:p w14:paraId="0A8E0910" w14:textId="77777777" w:rsidR="00D77106" w:rsidRPr="006D6E72" w:rsidRDefault="00D77106" w:rsidP="006D6E72">
            <w:pPr>
              <w:pStyle w:val="NoSpacing"/>
              <w:rPr>
                <w:rFonts w:ascii="Cambria Math" w:hAnsi="Cambria Math"/>
                <w:color w:val="000000"/>
                <w:sz w:val="18"/>
                <w:szCs w:val="18"/>
              </w:rPr>
            </w:pPr>
            <w:proofErr w:type="spellStart"/>
            <w:r w:rsidRPr="006D6E72">
              <w:rPr>
                <w:rFonts w:ascii="Cambria Math" w:hAnsi="Cambria Math"/>
                <w:color w:val="000000"/>
                <w:sz w:val="18"/>
                <w:szCs w:val="18"/>
              </w:rPr>
              <w:t>SmartmA</w:t>
            </w:r>
            <w:proofErr w:type="spellEnd"/>
          </w:p>
        </w:tc>
        <w:tc>
          <w:tcPr>
            <w:tcW w:w="1026" w:type="pct"/>
            <w:hideMark/>
          </w:tcPr>
          <w:p w14:paraId="05FE6FE6" w14:textId="77777777" w:rsidR="00D77106" w:rsidRPr="006D6E72" w:rsidRDefault="00D77106" w:rsidP="006D6E72">
            <w:pPr>
              <w:pStyle w:val="NoSpacing"/>
              <w:rPr>
                <w:rFonts w:ascii="Cambria Math" w:hAnsi="Cambria Math"/>
                <w:color w:val="000000"/>
                <w:sz w:val="18"/>
                <w:szCs w:val="18"/>
              </w:rPr>
            </w:pPr>
            <w:proofErr w:type="spellStart"/>
            <w:r w:rsidRPr="006D6E72">
              <w:rPr>
                <w:rFonts w:ascii="Cambria Math" w:hAnsi="Cambria Math"/>
                <w:color w:val="000000"/>
                <w:sz w:val="18"/>
                <w:szCs w:val="18"/>
              </w:rPr>
              <w:t>SmartmA</w:t>
            </w:r>
            <w:proofErr w:type="spellEnd"/>
          </w:p>
        </w:tc>
      </w:tr>
      <w:tr w:rsidR="00D77106" w:rsidRPr="006D6E72" w14:paraId="3D4A7C68" w14:textId="77777777" w:rsidTr="000C5C74">
        <w:tc>
          <w:tcPr>
            <w:tcW w:w="784" w:type="pct"/>
            <w:hideMark/>
          </w:tcPr>
          <w:p w14:paraId="5C026B4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FOV (cm)</w:t>
            </w:r>
          </w:p>
        </w:tc>
        <w:tc>
          <w:tcPr>
            <w:tcW w:w="866" w:type="pct"/>
            <w:hideMark/>
          </w:tcPr>
          <w:p w14:paraId="63DA82B2"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 × 25</w:t>
            </w:r>
          </w:p>
        </w:tc>
        <w:tc>
          <w:tcPr>
            <w:tcW w:w="1173" w:type="pct"/>
            <w:hideMark/>
          </w:tcPr>
          <w:p w14:paraId="50D4C2D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 × 25</w:t>
            </w:r>
          </w:p>
        </w:tc>
        <w:tc>
          <w:tcPr>
            <w:tcW w:w="1152" w:type="pct"/>
            <w:hideMark/>
          </w:tcPr>
          <w:p w14:paraId="0D43028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 × 25</w:t>
            </w:r>
          </w:p>
        </w:tc>
        <w:tc>
          <w:tcPr>
            <w:tcW w:w="1026" w:type="pct"/>
            <w:hideMark/>
          </w:tcPr>
          <w:p w14:paraId="5EC4C1C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35 × 35</w:t>
            </w:r>
          </w:p>
        </w:tc>
      </w:tr>
      <w:tr w:rsidR="00D77106" w:rsidRPr="006D6E72" w14:paraId="3281FE9B" w14:textId="77777777" w:rsidTr="000C5C74">
        <w:tc>
          <w:tcPr>
            <w:tcW w:w="784" w:type="pct"/>
            <w:hideMark/>
          </w:tcPr>
          <w:p w14:paraId="6D93737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Pixel size (mm)</w:t>
            </w:r>
          </w:p>
        </w:tc>
        <w:tc>
          <w:tcPr>
            <w:tcW w:w="866" w:type="pct"/>
            <w:hideMark/>
          </w:tcPr>
          <w:p w14:paraId="4CC1028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0.49 × 0.49</w:t>
            </w:r>
          </w:p>
        </w:tc>
        <w:tc>
          <w:tcPr>
            <w:tcW w:w="1173" w:type="pct"/>
            <w:hideMark/>
          </w:tcPr>
          <w:p w14:paraId="238AE9B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0.49 × 0.49</w:t>
            </w:r>
          </w:p>
        </w:tc>
        <w:tc>
          <w:tcPr>
            <w:tcW w:w="1152" w:type="pct"/>
            <w:hideMark/>
          </w:tcPr>
          <w:p w14:paraId="2334977A"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0.49 × 0.49</w:t>
            </w:r>
          </w:p>
        </w:tc>
        <w:tc>
          <w:tcPr>
            <w:tcW w:w="1026" w:type="pct"/>
            <w:hideMark/>
          </w:tcPr>
          <w:p w14:paraId="33A3EB2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0.68 × 0.68</w:t>
            </w:r>
          </w:p>
        </w:tc>
      </w:tr>
      <w:tr w:rsidR="00D77106" w:rsidRPr="006D6E72" w14:paraId="6697E51D" w14:textId="77777777" w:rsidTr="000C5C74">
        <w:tc>
          <w:tcPr>
            <w:tcW w:w="784" w:type="pct"/>
            <w:hideMark/>
          </w:tcPr>
          <w:p w14:paraId="4011514E"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Slice thickness (mm)</w:t>
            </w:r>
          </w:p>
        </w:tc>
        <w:tc>
          <w:tcPr>
            <w:tcW w:w="866" w:type="pct"/>
            <w:hideMark/>
          </w:tcPr>
          <w:p w14:paraId="736904B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w:t>
            </w:r>
          </w:p>
        </w:tc>
        <w:tc>
          <w:tcPr>
            <w:tcW w:w="1173" w:type="pct"/>
            <w:hideMark/>
          </w:tcPr>
          <w:p w14:paraId="1EE7939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w:t>
            </w:r>
          </w:p>
        </w:tc>
        <w:tc>
          <w:tcPr>
            <w:tcW w:w="1152" w:type="pct"/>
            <w:hideMark/>
          </w:tcPr>
          <w:p w14:paraId="3516B67E"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w:t>
            </w:r>
          </w:p>
        </w:tc>
        <w:tc>
          <w:tcPr>
            <w:tcW w:w="1026" w:type="pct"/>
            <w:hideMark/>
          </w:tcPr>
          <w:p w14:paraId="4363CC0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2.5</w:t>
            </w:r>
          </w:p>
        </w:tc>
      </w:tr>
      <w:tr w:rsidR="00D77106" w:rsidRPr="006D6E72" w14:paraId="06FA7621" w14:textId="77777777" w:rsidTr="000C5C74">
        <w:tc>
          <w:tcPr>
            <w:tcW w:w="784" w:type="pct"/>
            <w:hideMark/>
          </w:tcPr>
          <w:p w14:paraId="6C3D73EE"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Phantom</w:t>
            </w:r>
          </w:p>
        </w:tc>
        <w:tc>
          <w:tcPr>
            <w:tcW w:w="866" w:type="pct"/>
            <w:hideMark/>
          </w:tcPr>
          <w:p w14:paraId="0C956EF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ACR</w:t>
            </w:r>
          </w:p>
        </w:tc>
        <w:tc>
          <w:tcPr>
            <w:tcW w:w="1173" w:type="pct"/>
            <w:hideMark/>
          </w:tcPr>
          <w:p w14:paraId="5BCEDD29"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ACR</w:t>
            </w:r>
          </w:p>
          <w:p w14:paraId="2A074929"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ACR + 25 × 35 cm shell</w:t>
            </w:r>
          </w:p>
        </w:tc>
        <w:tc>
          <w:tcPr>
            <w:tcW w:w="1152" w:type="pct"/>
            <w:hideMark/>
          </w:tcPr>
          <w:p w14:paraId="748E6682"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ACR + 25 × 35 cm shell</w:t>
            </w:r>
          </w:p>
        </w:tc>
        <w:tc>
          <w:tcPr>
            <w:tcW w:w="1026" w:type="pct"/>
            <w:hideMark/>
          </w:tcPr>
          <w:p w14:paraId="15FF8769"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Abdominal phantom with liver lesions</w:t>
            </w:r>
          </w:p>
        </w:tc>
      </w:tr>
      <w:tr w:rsidR="00D77106" w:rsidRPr="006D6E72" w14:paraId="0ACBAFCB" w14:textId="77777777" w:rsidTr="000C5C74">
        <w:tc>
          <w:tcPr>
            <w:tcW w:w="784" w:type="pct"/>
            <w:hideMark/>
          </w:tcPr>
          <w:p w14:paraId="51927F3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lastRenderedPageBreak/>
              <w:t>Task object shape, diameter (mm), contrast (HU)</w:t>
            </w:r>
          </w:p>
        </w:tc>
        <w:tc>
          <w:tcPr>
            <w:tcW w:w="866" w:type="pct"/>
            <w:hideMark/>
          </w:tcPr>
          <w:p w14:paraId="7C26654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Gaussian, 25, 120</w:t>
            </w:r>
          </w:p>
          <w:p w14:paraId="68080C8A"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Disk, 25, 120</w:t>
            </w:r>
          </w:p>
          <w:p w14:paraId="17D5E95F"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Gaussian, 5, 955</w:t>
            </w:r>
          </w:p>
          <w:p w14:paraId="04668FD2"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Disk, 5, 955</w:t>
            </w:r>
          </w:p>
        </w:tc>
        <w:tc>
          <w:tcPr>
            <w:tcW w:w="1173" w:type="pct"/>
            <w:hideMark/>
          </w:tcPr>
          <w:p w14:paraId="6DA8288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Gaussian, 25, 120</w:t>
            </w:r>
          </w:p>
        </w:tc>
        <w:tc>
          <w:tcPr>
            <w:tcW w:w="1152" w:type="pct"/>
            <w:hideMark/>
          </w:tcPr>
          <w:p w14:paraId="6726C60F"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Gaussian, 25, 120</w:t>
            </w:r>
          </w:p>
        </w:tc>
        <w:tc>
          <w:tcPr>
            <w:tcW w:w="1026" w:type="pct"/>
            <w:hideMark/>
          </w:tcPr>
          <w:p w14:paraId="55892E8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Gaussian, 25, 120</w:t>
            </w:r>
          </w:p>
        </w:tc>
      </w:tr>
    </w:tbl>
    <w:p w14:paraId="027D681F" w14:textId="77777777" w:rsidR="006559F8" w:rsidRPr="006D6E72" w:rsidRDefault="006559F8" w:rsidP="006D6E72">
      <w:pPr>
        <w:spacing w:before="75" w:after="240" w:line="240" w:lineRule="auto"/>
        <w:rPr>
          <w:rFonts w:ascii="Cambria Math" w:eastAsia="Times New Roman" w:hAnsi="Cambria Math" w:cs="Times New Roman"/>
          <w:sz w:val="24"/>
          <w:szCs w:val="24"/>
        </w:rPr>
      </w:pPr>
    </w:p>
    <w:p w14:paraId="4323A6AF" w14:textId="5145EC0C"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task‐based MTF,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represents the spatial resolution of the system for a specific contrast level.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is used in this study instead of the traditional definition of MTF to more accurately represent the nonlinear response of iterative reconstruction algorithms. To incorporate the effect of contrast‐dependent resolution,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was obtained by estimating the edge spread function from the bone and acrylic contrast elements in Module 1 of the ACR phantom using previously published methods.</w:t>
      </w:r>
      <w:hyperlink r:id="rId65" w:anchor="mp13286-bib-0026" w:history="1">
        <w:r w:rsidRPr="00D77106">
          <w:rPr>
            <w:rFonts w:ascii="Cambria Math" w:eastAsia="Times New Roman" w:hAnsi="Cambria Math" w:cs="Times New Roman"/>
            <w:b/>
            <w:bCs/>
            <w:color w:val="000000"/>
            <w:sz w:val="24"/>
            <w:szCs w:val="24"/>
            <w:u w:val="single"/>
          </w:rPr>
          <w:t>26</w:t>
        </w:r>
      </w:hyperlink>
      <w:r w:rsidRPr="00D77106">
        <w:rPr>
          <w:rFonts w:ascii="Cambria Math" w:eastAsia="Times New Roman" w:hAnsi="Cambria Math" w:cs="Times New Roman"/>
          <w:sz w:val="24"/>
          <w:szCs w:val="24"/>
        </w:rPr>
        <w:t xml:space="preserve"> Estimation of the edge spread function incorporates resolution information from both spatial directions within the image slice. NPS was calculated from the uniform section of Module 3 of ACR phantom. A total of 200 ROIs of 128 × 128 pixels from 50 axial image slices were used to calculate the NPS. The mean value of each selected ROI was subtracted prior to the Fourier transform step to set the </w:t>
      </w:r>
      <w:proofErr w:type="gramStart"/>
      <w:r w:rsidRPr="00D77106">
        <w:rPr>
          <w:rFonts w:ascii="Cambria Math" w:eastAsia="Times New Roman" w:hAnsi="Cambria Math" w:cs="Times New Roman"/>
          <w:sz w:val="24"/>
          <w:szCs w:val="24"/>
        </w:rPr>
        <w:t>zero frequency</w:t>
      </w:r>
      <w:proofErr w:type="gramEnd"/>
      <w:r w:rsidRPr="00D77106">
        <w:rPr>
          <w:rFonts w:ascii="Cambria Math" w:eastAsia="Times New Roman" w:hAnsi="Cambria Math" w:cs="Times New Roman"/>
          <w:sz w:val="24"/>
          <w:szCs w:val="24"/>
        </w:rPr>
        <w:t xml:space="preserve"> value to zero.</w:t>
      </w:r>
    </w:p>
    <w:p w14:paraId="49BE5A4B" w14:textId="6FA30077" w:rsidR="00D77106" w:rsidRPr="00D77106" w:rsidRDefault="00DA0AA9" w:rsidP="006D6E72">
      <w:pPr>
        <w:spacing w:before="75" w:after="240" w:line="240" w:lineRule="auto"/>
        <w:rPr>
          <w:rFonts w:ascii="Cambria Math" w:eastAsia="Times New Roman" w:hAnsi="Cambria Math" w:cs="Times New Roman"/>
          <w:sz w:val="24"/>
          <w:szCs w:val="24"/>
        </w:rPr>
      </w:pP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00D77106" w:rsidRPr="00D77106">
        <w:rPr>
          <w:rFonts w:ascii="Cambria Math" w:eastAsia="Times New Roman" w:hAnsi="Cambria Math" w:cs="Times New Roman"/>
          <w:sz w:val="24"/>
          <w:szCs w:val="24"/>
        </w:rPr>
        <w:t> is the analytical function that describes the spatial frequency content of the signal, including its size, shape, and contrast. The task object should have the same contrast level as the contrast element used to estimate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00D77106" w:rsidRPr="00D77106">
        <w:rPr>
          <w:rFonts w:ascii="Cambria Math" w:eastAsia="Times New Roman" w:hAnsi="Cambria Math" w:cs="Times New Roman"/>
          <w:sz w:val="24"/>
          <w:szCs w:val="24"/>
        </w:rPr>
        <w:t>, but can be of different size or shape to better reflect the needs of the specific protocol. A Gaussian‐shaped signal may be a reasonable model for contrast‐enhanced lesions in which the enhancement increases toward the center of the lesion, for example, in tumors where the vasculature may be denser near the center and decreasingly so toward the periphery. For other signals, such as a contrast‐filled vessel, a disk‐shaped object may be more appropriate. Equation </w:t>
      </w:r>
      <w:hyperlink r:id="rId66" w:anchor="mp13286-disp-0008" w:tooltip="Link to equation" w:history="1">
        <w:r w:rsidR="00D77106" w:rsidRPr="00D77106">
          <w:rPr>
            <w:rFonts w:ascii="Cambria Math" w:eastAsia="Times New Roman" w:hAnsi="Cambria Math" w:cs="Times New Roman"/>
            <w:b/>
            <w:bCs/>
            <w:color w:val="005274"/>
            <w:sz w:val="24"/>
            <w:szCs w:val="24"/>
            <w:u w:val="single"/>
          </w:rPr>
          <w:t>8</w:t>
        </w:r>
      </w:hyperlink>
      <w:r w:rsidR="00D77106" w:rsidRPr="00D77106">
        <w:rPr>
          <w:rFonts w:ascii="Cambria Math" w:eastAsia="Times New Roman" w:hAnsi="Cambria Math" w:cs="Times New Roman"/>
          <w:sz w:val="24"/>
          <w:szCs w:val="24"/>
        </w:rPr>
        <w:t> expresses the 2D Gaussian in image space that was used to represent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r>
          <w:rPr>
            <w:rFonts w:ascii="Cambria Math" w:eastAsia="Times New Roman" w:hAnsi="Cambria Math" w:cs="Times New Roman"/>
            <w:noProof/>
            <w:sz w:val="24"/>
            <w:szCs w:val="24"/>
          </w:rPr>
          <m:t xml:space="preserve"> (x,y)</m:t>
        </m:r>
      </m:oMath>
      <w:r w:rsidR="00D77106" w:rsidRPr="00D77106">
        <w:rPr>
          <w:rFonts w:ascii="Cambria Math" w:eastAsia="Times New Roman" w:hAnsi="Cambria Math" w:cs="Times New Roman"/>
          <w:sz w:val="24"/>
          <w:szCs w:val="24"/>
        </w:rPr>
        <w:t> in a previous study of CT IQ,</w:t>
      </w:r>
      <w:hyperlink r:id="rId67" w:anchor="mp13286-bib-0034" w:history="1">
        <w:r w:rsidR="00D77106" w:rsidRPr="00D77106">
          <w:rPr>
            <w:rFonts w:ascii="Cambria Math" w:eastAsia="Times New Roman" w:hAnsi="Cambria Math" w:cs="Times New Roman"/>
            <w:b/>
            <w:bCs/>
            <w:color w:val="000000"/>
            <w:sz w:val="24"/>
            <w:szCs w:val="24"/>
            <w:u w:val="single"/>
          </w:rPr>
          <w:t>34</w:t>
        </w:r>
      </w:hyperlink>
    </w:p>
    <w:p w14:paraId="3AE7763F" w14:textId="77777777" w:rsidR="00E20076" w:rsidRPr="006D6E72"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noProof/>
          <w:sz w:val="24"/>
          <w:szCs w:val="24"/>
        </w:rPr>
        <w:drawing>
          <wp:inline distT="0" distB="0" distL="0" distR="0" wp14:anchorId="35D971B9" wp14:editId="204CA826">
            <wp:extent cx="2496185" cy="399415"/>
            <wp:effectExtent l="0" t="0" r="0" b="635"/>
            <wp:docPr id="66" name="Picture 66" descr="Equa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urn:x-wiley:00942405:media:mp13286:mp13286-math-006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496185" cy="399415"/>
                    </a:xfrm>
                    <a:prstGeom prst="rect">
                      <a:avLst/>
                    </a:prstGeom>
                    <a:noFill/>
                    <a:ln>
                      <a:noFill/>
                    </a:ln>
                  </pic:spPr>
                </pic:pic>
              </a:graphicData>
            </a:graphic>
          </wp:inline>
        </w:drawing>
      </w:r>
    </w:p>
    <w:p w14:paraId="269ADD78" w14:textId="50DEBBB9" w:rsidR="00D77106" w:rsidRPr="00D77106" w:rsidRDefault="00774959" w:rsidP="006D6E72">
      <w:pPr>
        <w:spacing w:line="240" w:lineRule="auto"/>
        <w:rPr>
          <w:rFonts w:ascii="Cambria Math" w:eastAsia="Times New Roman" w:hAnsi="Cambria Math" w:cs="Times New Roman"/>
          <w:sz w:val="24"/>
          <w:szCs w:val="24"/>
        </w:rPr>
      </w:pPr>
      <m:oMath>
        <m:sSub>
          <m:sSubPr>
            <m:ctrlPr>
              <w:rPr>
                <w:rFonts w:ascii="Cambria Math" w:eastAsia="Times New Roman" w:hAnsi="Cambria Math" w:cs="Times New Roman"/>
                <w:i/>
                <w:sz w:val="32"/>
                <w:szCs w:val="32"/>
              </w:rPr>
            </m:ctrlPr>
          </m:sSubPr>
          <m:e>
            <m:r>
              <w:rPr>
                <w:rFonts w:ascii="Cambria Math" w:eastAsia="Times New Roman" w:hAnsi="Cambria Math" w:cs="Times New Roman"/>
                <w:sz w:val="32"/>
                <w:szCs w:val="32"/>
              </w:rPr>
              <m:t>W</m:t>
            </m:r>
          </m:e>
          <m:sub>
            <m:r>
              <w:rPr>
                <w:rFonts w:ascii="Cambria Math" w:eastAsia="Times New Roman" w:hAnsi="Cambria Math" w:cs="Times New Roman"/>
                <w:sz w:val="32"/>
                <w:szCs w:val="32"/>
              </w:rPr>
              <m:t>task</m:t>
            </m:r>
          </m:sub>
        </m:sSub>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x,y</m:t>
            </m:r>
          </m:e>
        </m:d>
        <m:r>
          <w:rPr>
            <w:rFonts w:ascii="Cambria Math" w:eastAsia="Times New Roman" w:hAnsi="Cambria Math" w:cs="Times New Roman"/>
            <w:sz w:val="32"/>
            <w:szCs w:val="32"/>
          </w:rPr>
          <m:t xml:space="preserve">=C </m:t>
        </m:r>
        <m:r>
          <m:rPr>
            <m:sty m:val="p"/>
          </m:rPr>
          <w:rPr>
            <w:rFonts w:ascii="Cambria Math" w:eastAsia="Times New Roman" w:hAnsi="Cambria Math" w:cs="Times New Roman"/>
            <w:sz w:val="32"/>
            <w:szCs w:val="32"/>
          </w:rPr>
          <m:t>exp</m:t>
        </m:r>
        <m:d>
          <m:dPr>
            <m:ctrlPr>
              <w:rPr>
                <w:rFonts w:ascii="Cambria Math" w:eastAsia="Times New Roman" w:hAnsi="Cambria Math" w:cs="Times New Roman"/>
                <w:i/>
                <w:sz w:val="32"/>
                <w:szCs w:val="32"/>
              </w:rPr>
            </m:ctrlPr>
          </m:dPr>
          <m:e>
            <m:r>
              <w:rPr>
                <w:rFonts w:ascii="Cambria Math" w:eastAsia="Times New Roman" w:hAnsi="Cambria Math" w:cs="Times New Roman"/>
                <w:sz w:val="32"/>
                <w:szCs w:val="32"/>
              </w:rPr>
              <m:t>-</m:t>
            </m:r>
            <m:f>
              <m:fPr>
                <m:ctrlPr>
                  <w:rPr>
                    <w:rFonts w:ascii="Cambria Math" w:eastAsia="Times New Roman" w:hAnsi="Cambria Math" w:cs="Times New Roman"/>
                    <w:i/>
                    <w:sz w:val="32"/>
                    <w:szCs w:val="32"/>
                  </w:rPr>
                </m:ctrlPr>
              </m:fPr>
              <m:num>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x</m:t>
                    </m:r>
                  </m:e>
                  <m:sup>
                    <m:r>
                      <w:rPr>
                        <w:rFonts w:ascii="Cambria Math" w:eastAsia="Times New Roman" w:hAnsi="Cambria Math" w:cs="Times New Roman"/>
                        <w:sz w:val="32"/>
                        <w:szCs w:val="32"/>
                      </w:rPr>
                      <m:t>2</m:t>
                    </m:r>
                  </m:sup>
                </m:sSup>
                <m:r>
                  <w:rPr>
                    <w:rFonts w:ascii="Cambria Math" w:eastAsia="Times New Roman" w:hAnsi="Cambria Math" w:cs="Times New Roman"/>
                    <w:sz w:val="32"/>
                    <w:szCs w:val="32"/>
                  </w:rPr>
                  <m:t>+</m:t>
                </m:r>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y</m:t>
                    </m:r>
                  </m:e>
                  <m:sup>
                    <m:r>
                      <w:rPr>
                        <w:rFonts w:ascii="Cambria Math" w:eastAsia="Times New Roman" w:hAnsi="Cambria Math" w:cs="Times New Roman"/>
                        <w:sz w:val="32"/>
                        <w:szCs w:val="32"/>
                      </w:rPr>
                      <m:t>2</m:t>
                    </m:r>
                  </m:sup>
                </m:sSup>
              </m:num>
              <m:den>
                <m:sSup>
                  <m:sSupPr>
                    <m:ctrlPr>
                      <w:rPr>
                        <w:rFonts w:ascii="Cambria Math" w:eastAsia="Times New Roman" w:hAnsi="Cambria Math" w:cs="Times New Roman"/>
                        <w:i/>
                        <w:sz w:val="32"/>
                        <w:szCs w:val="32"/>
                      </w:rPr>
                    </m:ctrlPr>
                  </m:sSupPr>
                  <m:e>
                    <m:r>
                      <w:rPr>
                        <w:rFonts w:ascii="Cambria Math" w:eastAsia="Times New Roman" w:hAnsi="Cambria Math" w:cs="Times New Roman"/>
                        <w:sz w:val="32"/>
                        <w:szCs w:val="32"/>
                      </w:rPr>
                      <m:t>FWHM</m:t>
                    </m:r>
                  </m:e>
                  <m:sup>
                    <m:r>
                      <w:rPr>
                        <w:rFonts w:ascii="Cambria Math" w:eastAsia="Times New Roman" w:hAnsi="Cambria Math" w:cs="Times New Roman"/>
                        <w:sz w:val="32"/>
                        <w:szCs w:val="32"/>
                      </w:rPr>
                      <m:t>2</m:t>
                    </m:r>
                  </m:sup>
                </m:sSup>
              </m:den>
            </m:f>
            <m:r>
              <m:rPr>
                <m:sty m:val="p"/>
              </m:rPr>
              <w:rPr>
                <w:rFonts w:ascii="Cambria Math" w:eastAsia="Times New Roman" w:hAnsi="Cambria Math" w:cs="Times New Roman"/>
                <w:sz w:val="32"/>
                <w:szCs w:val="32"/>
              </w:rPr>
              <m:t>ln</m:t>
            </m:r>
            <m:r>
              <w:rPr>
                <w:rFonts w:ascii="Cambria Math" w:eastAsia="Times New Roman" w:hAnsi="Cambria Math" w:cs="Times New Roman"/>
                <w:sz w:val="32"/>
                <w:szCs w:val="32"/>
              </w:rPr>
              <m:t>(2)</m:t>
            </m:r>
          </m:e>
        </m:d>
      </m:oMath>
      <w:r w:rsidRPr="006D6E72">
        <w:rPr>
          <w:rFonts w:ascii="Cambria Math" w:eastAsia="Times New Roman" w:hAnsi="Cambria Math" w:cs="Times New Roman"/>
          <w:sz w:val="24"/>
          <w:szCs w:val="24"/>
        </w:rPr>
        <w:t xml:space="preserve"> </w:t>
      </w:r>
      <w:r w:rsidR="00D77106" w:rsidRPr="00D77106">
        <w:rPr>
          <w:rFonts w:ascii="Cambria Math" w:eastAsia="Times New Roman" w:hAnsi="Cambria Math" w:cs="Times New Roman"/>
          <w:sz w:val="24"/>
          <w:szCs w:val="24"/>
        </w:rPr>
        <w:t>(8)</w:t>
      </w:r>
    </w:p>
    <w:p w14:paraId="1E2EFF7D"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In this study,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were generated for both a 120 HU, 25‐mm‐diameter signal (e.g., abdomen/liver protocol) and a 955 HU, 5‐mm‐diameter signal (e.g., angiography protocol).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were calculated assuming both a Gaussian‐shaped signal [Eq. </w:t>
      </w:r>
      <w:hyperlink r:id="rId69" w:anchor="mp13286-disp-0008" w:tooltip="Link to equation" w:history="1">
        <w:r w:rsidRPr="00D77106">
          <w:rPr>
            <w:rFonts w:ascii="Cambria Math" w:eastAsia="Times New Roman" w:hAnsi="Cambria Math" w:cs="Times New Roman"/>
            <w:b/>
            <w:bCs/>
            <w:color w:val="005274"/>
            <w:sz w:val="24"/>
            <w:szCs w:val="24"/>
            <w:u w:val="single"/>
          </w:rPr>
          <w:t>8</w:t>
        </w:r>
      </w:hyperlink>
      <w:r w:rsidRPr="00D77106">
        <w:rPr>
          <w:rFonts w:ascii="Cambria Math" w:eastAsia="Times New Roman" w:hAnsi="Cambria Math" w:cs="Times New Roman"/>
          <w:sz w:val="24"/>
          <w:szCs w:val="24"/>
        </w:rPr>
        <w:t> with FWHM = diameter] and a constant disk‐shaped signal with the corresponding diameter.</w:t>
      </w:r>
    </w:p>
    <w:p w14:paraId="0C0C2F69"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70" w:anchor="mp13286-fig-0002"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plots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[Eq. </w:t>
      </w:r>
      <w:hyperlink r:id="rId71" w:anchor="mp13286-disp-0004" w:tooltip="Link to equation"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obtained for the reference reconstruction algorithm and four levels of IR for a 25‐mm‐diameter task with 120 HU contrast and 5‐mm‐diameter task with 955 HU contrast, modeled using both Gaussian and disk shapes. The plots demonstrate a decrease in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at lower dose levels for some reconstruction methods that were due to changes in the </w:t>
      </w:r>
      <w:r w:rsidRPr="00D77106">
        <w:rPr>
          <w:rFonts w:ascii="Cambria Math" w:eastAsia="Times New Roman" w:hAnsi="Cambria Math" w:cs="Times New Roman"/>
          <w:noProof/>
          <w:sz w:val="24"/>
          <w:szCs w:val="24"/>
        </w:rPr>
        <w:drawing>
          <wp:inline distT="0" distB="0" distL="0" distR="0" wp14:anchorId="19B9EC97" wp14:editId="0CB629CF">
            <wp:extent cx="344805" cy="116205"/>
            <wp:effectExtent l="0" t="0" r="0" b="0"/>
            <wp:docPr id="67" name="Picture 67" descr="urn:x-wiley:00942405:media:mp13286:mp13286-math-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urn:x-wiley:00942405:media:mp13286:mp13286-math-00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44805" cy="116205"/>
                    </a:xfrm>
                    <a:prstGeom prst="rect">
                      <a:avLst/>
                    </a:prstGeom>
                    <a:noFill/>
                    <a:ln>
                      <a:noFill/>
                    </a:ln>
                  </pic:spPr>
                </pic:pic>
              </a:graphicData>
            </a:graphic>
          </wp:inline>
        </w:drawing>
      </w:r>
      <w:r w:rsidRPr="00D77106">
        <w:rPr>
          <w:rFonts w:ascii="Cambria Math" w:eastAsia="Times New Roman" w:hAnsi="Cambria Math" w:cs="Times New Roman"/>
          <w:sz w:val="24"/>
          <w:szCs w:val="24"/>
        </w:rPr>
        <w:t> and </w:t>
      </w:r>
      <w:r w:rsidRPr="00D77106">
        <w:rPr>
          <w:rFonts w:ascii="Cambria Math" w:eastAsia="Times New Roman" w:hAnsi="Cambria Math" w:cs="Times New Roman"/>
          <w:noProof/>
          <w:sz w:val="24"/>
          <w:szCs w:val="24"/>
        </w:rPr>
        <w:drawing>
          <wp:inline distT="0" distB="0" distL="0" distR="0" wp14:anchorId="436EB294" wp14:editId="08C5C371">
            <wp:extent cx="514985" cy="133985"/>
            <wp:effectExtent l="0" t="0" r="0" b="0"/>
            <wp:docPr id="68" name="Picture 68" descr="urn:x-wiley:00942405:media:mp13286:mp13286-math-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urn:x-wiley:00942405:media:mp13286:mp13286-math-00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14985" cy="133985"/>
                    </a:xfrm>
                    <a:prstGeom prst="rect">
                      <a:avLst/>
                    </a:prstGeom>
                    <a:noFill/>
                    <a:ln>
                      <a:noFill/>
                    </a:ln>
                  </pic:spPr>
                </pic:pic>
              </a:graphicData>
            </a:graphic>
          </wp:inline>
        </w:drawing>
      </w:r>
      <w:r w:rsidRPr="00D77106">
        <w:rPr>
          <w:rFonts w:ascii="Cambria Math" w:eastAsia="Times New Roman" w:hAnsi="Cambria Math" w:cs="Times New Roman"/>
          <w:sz w:val="24"/>
          <w:szCs w:val="24"/>
        </w:rPr>
        <w:t> at lower dose levels. However,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were relatively constant across a wide range of dose values. Therefore, for each reconstruction algorithm, the average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across the measured dose values was used as the final lookup table for subsequent evaluation.</w:t>
      </w:r>
    </w:p>
    <w:p w14:paraId="4A83902F"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lastRenderedPageBreak/>
        <w:drawing>
          <wp:inline distT="0" distB="0" distL="0" distR="0" wp14:anchorId="25E77A34" wp14:editId="0736F444">
            <wp:extent cx="2743200" cy="1956816"/>
            <wp:effectExtent l="0" t="0" r="0" b="5715"/>
            <wp:docPr id="69" name="Picture 69" descr="image">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image">
                      <a:hlinkClick r:id="rId74" tgtFrame="&quot;_blank&quot;"/>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7ACCB567" w14:textId="37DB8329" w:rsidR="00D77106"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2</w:t>
      </w:r>
      <w:r w:rsidR="00ED5228" w:rsidRPr="006D6E72">
        <w:rPr>
          <w:rFonts w:ascii="Cambria Math" w:hAnsi="Cambria Math"/>
          <w:sz w:val="20"/>
          <w:szCs w:val="20"/>
        </w:rPr>
        <w:t xml:space="preserve"> </w:t>
      </w:r>
      <w:r w:rsidRPr="006D6E72">
        <w:rPr>
          <w:rFonts w:ascii="Cambria Math" w:hAnsi="Cambria Math"/>
          <w:i/>
          <w:iCs/>
          <w:sz w:val="20"/>
          <w:szCs w:val="20"/>
        </w:rPr>
        <w:t>K</w:t>
      </w:r>
      <w:r w:rsidRPr="006D6E72">
        <w:rPr>
          <w:rFonts w:ascii="Cambria Math" w:hAnsi="Cambria Math"/>
          <w:sz w:val="20"/>
          <w:szCs w:val="20"/>
        </w:rPr>
        <w:t>‐factors for the (a) 25‐mm diameter acrylic task and (b) 5‐mm diameter bone task, modeled with a Gaussian shape, plotted across the range of dose levels for each reconstruction method. </w:t>
      </w:r>
      <w:r w:rsidRPr="006D6E72">
        <w:rPr>
          <w:rFonts w:ascii="Cambria Math" w:hAnsi="Cambria Math"/>
          <w:i/>
          <w:iCs/>
          <w:sz w:val="20"/>
          <w:szCs w:val="20"/>
        </w:rPr>
        <w:t>K</w:t>
      </w:r>
      <w:r w:rsidRPr="006D6E72">
        <w:rPr>
          <w:rFonts w:ascii="Cambria Math" w:hAnsi="Cambria Math"/>
          <w:sz w:val="20"/>
          <w:szCs w:val="20"/>
        </w:rPr>
        <w:t>‐factors for the (c) 25‐mm diameter acrylic task and (d) 5‐mm diameter bone task, modeled with a disk shape, plotted across the range of dose levels for each reconstruction method. Note the higher amplitude of </w:t>
      </w:r>
      <w:r w:rsidRPr="006D6E72">
        <w:rPr>
          <w:rFonts w:ascii="Cambria Math" w:hAnsi="Cambria Math"/>
          <w:i/>
          <w:iCs/>
          <w:sz w:val="20"/>
          <w:szCs w:val="20"/>
        </w:rPr>
        <w:t>K</w:t>
      </w:r>
      <w:r w:rsidRPr="006D6E72">
        <w:rPr>
          <w:rFonts w:ascii="Cambria Math" w:hAnsi="Cambria Math"/>
          <w:sz w:val="20"/>
          <w:szCs w:val="20"/>
        </w:rPr>
        <w:t>‐factors for the disk‐shaped objects compared to the Gaussian objects.</w:t>
      </w:r>
    </w:p>
    <w:p w14:paraId="7B438F10" w14:textId="77777777" w:rsidR="00FD25B9" w:rsidRPr="006D6E72" w:rsidRDefault="00FD25B9" w:rsidP="006D6E72">
      <w:pPr>
        <w:pStyle w:val="NoSpacing"/>
        <w:rPr>
          <w:rFonts w:ascii="Cambria Math" w:hAnsi="Cambria Math"/>
          <w:sz w:val="20"/>
          <w:szCs w:val="20"/>
        </w:rPr>
      </w:pPr>
    </w:p>
    <w:p w14:paraId="1A58315F" w14:textId="24CF3602"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calculated assuming the disk shape have higher amplitude than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calculated assuming the Gaussian shape, due to the higher frequency content of the sharp transition in the disk shape. As seen in Eq. </w:t>
      </w:r>
      <w:hyperlink r:id="rId76" w:anchor="mp13286-disp-0007" w:tooltip="Link to equation"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the ratio of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for the IR algorithm relative to the reference algorithm determines the final weighting of the reference noise standard deviation. To understand the effect of task shape on the ratio of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for the IR algorithms relative to the reference algorithm, Fig. </w:t>
      </w:r>
      <w:hyperlink r:id="rId77" w:anchor="mp13286-fig-0003"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plots the ratio of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K</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to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noProof/>
                <w:sz w:val="24"/>
                <w:szCs w:val="24"/>
              </w:rPr>
              <m:t>reference</m:t>
            </m:r>
          </m:sub>
        </m:sSub>
      </m:oMath>
      <w:r w:rsidRPr="00D77106">
        <w:rPr>
          <w:rFonts w:ascii="Cambria Math" w:eastAsia="Times New Roman" w:hAnsi="Cambria Math" w:cs="Times New Roman"/>
          <w:sz w:val="24"/>
          <w:szCs w:val="24"/>
        </w:rPr>
        <w:t> for the IR algorithms and the two task shapes. The task shape had a small effect on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ratios for the 25‐mm‐diameter acrylic task object, with a larger effect for the 5‐mm bone task object, due to the increased high frequency content for this smaller object with higher contrast.</w:t>
      </w:r>
    </w:p>
    <w:p w14:paraId="446AD437"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lastRenderedPageBreak/>
        <w:drawing>
          <wp:inline distT="0" distB="0" distL="0" distR="0" wp14:anchorId="7D0957D1" wp14:editId="127F89CD">
            <wp:extent cx="2743200" cy="4288536"/>
            <wp:effectExtent l="0" t="0" r="0" b="0"/>
            <wp:docPr id="72" name="Picture 72" descr="Figure 3 (a) Ratio of K‐factors (iterative/reference) for the 25‐mm diameter acrylic task modeled by both Gaussian and disk shapes. (b) Ratio of K‐factors (iterative/reference) for the 5‐mm diameter bone task modeled by both Gaussian and disk shapes.">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
                      <a:hlinkClick r:id="rId78" tgtFrame="&quot;_blank&quot;"/>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743200" cy="4288536"/>
                    </a:xfrm>
                    <a:prstGeom prst="rect">
                      <a:avLst/>
                    </a:prstGeom>
                    <a:noFill/>
                    <a:ln>
                      <a:noFill/>
                    </a:ln>
                  </pic:spPr>
                </pic:pic>
              </a:graphicData>
            </a:graphic>
          </wp:inline>
        </w:drawing>
      </w:r>
    </w:p>
    <w:p w14:paraId="2ED8B367" w14:textId="79A7AF52"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3</w:t>
      </w:r>
      <w:r w:rsidR="008F3A28" w:rsidRPr="006D6E72">
        <w:rPr>
          <w:rFonts w:ascii="Cambria Math" w:hAnsi="Cambria Math"/>
          <w:sz w:val="20"/>
          <w:szCs w:val="20"/>
        </w:rPr>
        <w:t xml:space="preserve"> </w:t>
      </w:r>
      <w:r w:rsidRPr="006D6E72">
        <w:rPr>
          <w:rFonts w:ascii="Cambria Math" w:hAnsi="Cambria Math"/>
          <w:sz w:val="20"/>
          <w:szCs w:val="20"/>
        </w:rPr>
        <w:t>(a) Ratio of </w:t>
      </w:r>
      <w:r w:rsidRPr="006D6E72">
        <w:rPr>
          <w:rFonts w:ascii="Cambria Math" w:hAnsi="Cambria Math"/>
          <w:i/>
          <w:iCs/>
          <w:sz w:val="20"/>
          <w:szCs w:val="20"/>
        </w:rPr>
        <w:t>K</w:t>
      </w:r>
      <w:r w:rsidRPr="006D6E72">
        <w:rPr>
          <w:rFonts w:ascii="Cambria Math" w:hAnsi="Cambria Math"/>
          <w:sz w:val="20"/>
          <w:szCs w:val="20"/>
        </w:rPr>
        <w:t>‐factors (iterative/reference) for the 25‐mm diameter acrylic task modeled by both Gaussian and disk shapes. (b) Ratio of </w:t>
      </w:r>
      <w:r w:rsidRPr="006D6E72">
        <w:rPr>
          <w:rFonts w:ascii="Cambria Math" w:hAnsi="Cambria Math"/>
          <w:i/>
          <w:iCs/>
          <w:sz w:val="20"/>
          <w:szCs w:val="20"/>
        </w:rPr>
        <w:t>K</w:t>
      </w:r>
      <w:r w:rsidRPr="006D6E72">
        <w:rPr>
          <w:rFonts w:ascii="Cambria Math" w:hAnsi="Cambria Math"/>
          <w:sz w:val="20"/>
          <w:szCs w:val="20"/>
        </w:rPr>
        <w:t>‐factors (iterative/reference) for the 5‐mm diameter bone task modeled by both Gaussian and disk shapes.</w:t>
      </w:r>
    </w:p>
    <w:p w14:paraId="30FDC8D6" w14:textId="77777777" w:rsidR="008F3A28" w:rsidRPr="00D77106" w:rsidRDefault="008F3A28" w:rsidP="006D6E72">
      <w:pPr>
        <w:spacing w:after="0" w:line="240" w:lineRule="auto"/>
        <w:rPr>
          <w:rFonts w:ascii="Cambria Math" w:eastAsia="Times New Roman" w:hAnsi="Cambria Math" w:cs="Times New Roman"/>
          <w:sz w:val="24"/>
          <w:szCs w:val="24"/>
        </w:rPr>
      </w:pPr>
    </w:p>
    <w:p w14:paraId="4A6730A3" w14:textId="5C34EFC2"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Determining the correct tube current setting for low‐contrast tasks is particularly challenging for IR algorithms because the MTF response of the algorithm can decrease at low‐contrast levels.</w:t>
      </w:r>
      <w:hyperlink r:id="rId80" w:anchor="mp13286-bib-0034" w:history="1">
        <w:r w:rsidRPr="00D77106">
          <w:rPr>
            <w:rFonts w:ascii="Cambria Math" w:eastAsia="Times New Roman" w:hAnsi="Cambria Math" w:cs="Times New Roman"/>
            <w:b/>
            <w:bCs/>
            <w:color w:val="000000"/>
            <w:sz w:val="24"/>
            <w:szCs w:val="24"/>
            <w:u w:val="single"/>
          </w:rPr>
          <w:t>34</w:t>
        </w:r>
      </w:hyperlink>
      <w:r w:rsidRPr="00D77106">
        <w:rPr>
          <w:rFonts w:ascii="Cambria Math" w:eastAsia="Times New Roman" w:hAnsi="Cambria Math" w:cs="Times New Roman"/>
          <w:sz w:val="24"/>
          <w:szCs w:val="24"/>
        </w:rPr>
        <w:t> Therefore, the following studies investigated the performance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while representing the task object as the 25‐mm‐diameter acrylic object. As both Gaussian and disk shapes resulted in similar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ratios for this larger task object, the Gaussian lookup table was used for the subsequent studies.</w:t>
      </w:r>
    </w:p>
    <w:p w14:paraId="73C1BC39" w14:textId="3B21B249" w:rsidR="00D77106" w:rsidRPr="006D6E72" w:rsidRDefault="00D77106" w:rsidP="006D6E72">
      <w:pPr>
        <w:pStyle w:val="Heading1"/>
        <w:spacing w:line="240" w:lineRule="auto"/>
        <w:rPr>
          <w:rFonts w:ascii="Cambria Math" w:hAnsi="Cambria Math"/>
        </w:rPr>
      </w:pPr>
      <w:r w:rsidRPr="006D6E72">
        <w:rPr>
          <w:rFonts w:ascii="Cambria Math" w:hAnsi="Cambria Math"/>
        </w:rPr>
        <w:t>4 Study 1: evaluation of </w:t>
      </w:r>
      <m:oMath>
        <m:sSub>
          <m:sSubPr>
            <m:ctrlPr>
              <w:rPr>
                <w:rFonts w:ascii="Cambria Math" w:hAnsi="Cambria Math" w:cs="Times New Roman"/>
                <w:i/>
                <w:color w:val="1C1D1E"/>
                <w:sz w:val="26"/>
                <w:szCs w:val="26"/>
              </w:rPr>
            </m:ctrlPr>
          </m:sSubPr>
          <m:e>
            <m:r>
              <w:rPr>
                <w:rFonts w:ascii="Cambria Math" w:hAnsi="Cambria Math" w:cs="Times New Roman"/>
                <w:color w:val="1C1D1E"/>
                <w:sz w:val="26"/>
                <w:szCs w:val="26"/>
              </w:rPr>
              <m:t>d’</m:t>
            </m:r>
          </m:e>
          <m:sub>
            <m:r>
              <w:rPr>
                <w:rFonts w:ascii="Cambria Math" w:hAnsi="Cambria Math" w:cs="Times New Roman"/>
                <w:color w:val="1C1D1E"/>
                <w:sz w:val="26"/>
                <w:szCs w:val="26"/>
              </w:rPr>
              <m:t>gen</m:t>
            </m:r>
          </m:sub>
        </m:sSub>
      </m:oMath>
      <w:r w:rsidRPr="006D6E72">
        <w:rPr>
          <w:rFonts w:ascii="Cambria Math" w:hAnsi="Cambria Math" w:cs="Cambria Math"/>
        </w:rPr>
        <w:t>‐</w:t>
      </w:r>
      <w:r w:rsidRPr="006D6E72">
        <w:rPr>
          <w:rFonts w:ascii="Cambria Math" w:hAnsi="Cambria Math"/>
        </w:rPr>
        <w:t>AEC method for case of ideal noise</w:t>
      </w:r>
      <w:r w:rsidRPr="006D6E72">
        <w:rPr>
          <w:rFonts w:ascii="Cambria Math" w:hAnsi="Cambria Math" w:cs="Cambria Math"/>
        </w:rPr>
        <w:t>‐</w:t>
      </w:r>
      <w:r w:rsidRPr="006D6E72">
        <w:rPr>
          <w:rFonts w:ascii="Cambria Math" w:hAnsi="Cambria Math"/>
        </w:rPr>
        <w:t>based AEC</w:t>
      </w:r>
    </w:p>
    <w:p w14:paraId="6A5EBCD5"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4.A. Study 1: methods</w:t>
      </w:r>
    </w:p>
    <w:p w14:paraId="4F7F2765" w14:textId="3F6BD59F"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first set of experiments were designed to validate whether an image with noise standard deviation suggested by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provided the desired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IQ level. In this study, the ACR phantom, without and with elliptical shell of diameters 25 cm × 35 cm (Fig. </w:t>
      </w:r>
      <w:hyperlink r:id="rId81" w:anchor="mp13286-fig-0004"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was scanned using parameters listed in Table </w:t>
      </w:r>
      <w:hyperlink r:id="rId82" w:anchor="mp13286-tbl-0001" w:tooltip="Link to table"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The tube current was fixed for each scan (i.e., no AEC), with the tube current setting varied from 20 to 240 </w:t>
      </w:r>
      <w:proofErr w:type="spellStart"/>
      <w:r w:rsidRPr="00D77106">
        <w:rPr>
          <w:rFonts w:ascii="Cambria Math" w:eastAsia="Times New Roman" w:hAnsi="Cambria Math" w:cs="Times New Roman"/>
          <w:sz w:val="24"/>
          <w:szCs w:val="24"/>
        </w:rPr>
        <w:t>mAs</w:t>
      </w:r>
      <w:proofErr w:type="spellEnd"/>
      <w:r w:rsidRPr="00D77106">
        <w:rPr>
          <w:rFonts w:ascii="Cambria Math" w:eastAsia="Times New Roman" w:hAnsi="Cambria Math" w:cs="Times New Roman"/>
          <w:sz w:val="24"/>
          <w:szCs w:val="24"/>
        </w:rPr>
        <w:t xml:space="preserve"> in increments of 20 </w:t>
      </w:r>
      <w:proofErr w:type="spellStart"/>
      <w:r w:rsidRPr="00D77106">
        <w:rPr>
          <w:rFonts w:ascii="Cambria Math" w:eastAsia="Times New Roman" w:hAnsi="Cambria Math" w:cs="Times New Roman"/>
          <w:sz w:val="24"/>
          <w:szCs w:val="24"/>
        </w:rPr>
        <w:t>mAs</w:t>
      </w:r>
      <w:proofErr w:type="spellEnd"/>
      <w:r w:rsidRPr="00D77106">
        <w:rPr>
          <w:rFonts w:ascii="Cambria Math" w:eastAsia="Times New Roman" w:hAnsi="Cambria Math" w:cs="Times New Roman"/>
          <w:sz w:val="24"/>
          <w:szCs w:val="24"/>
        </w:rPr>
        <w:t xml:space="preserve"> across scans. Using the ACR phantom in this study enables comparing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values predicted by the lookup table with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 xml:space="preserve"> </m:t>
            </m:r>
          </m:sub>
        </m:sSub>
      </m:oMath>
      <w:r w:rsidRPr="00D77106">
        <w:rPr>
          <w:rFonts w:ascii="Cambria Math" w:eastAsia="Times New Roman" w:hAnsi="Cambria Math" w:cs="Times New Roman"/>
          <w:sz w:val="24"/>
          <w:szCs w:val="24"/>
        </w:rPr>
        <w:t>values measured directly from the image data using the methods described in Section </w:t>
      </w:r>
      <w:hyperlink r:id="rId83" w:anchor="mp13286-sec-0007"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Throughout the paper,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represents the detectability calculated using the lookup table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and the noise standard deviation estimated in the image [Eq. </w:t>
      </w:r>
      <w:hyperlink r:id="rId84" w:anchor="mp13286-disp-0003" w:tooltip="Link to equation"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 xml:space="preserve"> </m:t>
            </m:r>
          </m:sub>
        </m:sSub>
      </m:oMath>
      <w:r w:rsidRPr="00D77106">
        <w:rPr>
          <w:rFonts w:ascii="Cambria Math" w:eastAsia="Times New Roman" w:hAnsi="Cambria Math" w:cs="Times New Roman"/>
          <w:sz w:val="24"/>
          <w:szCs w:val="24"/>
        </w:rPr>
        <w:t xml:space="preserve">represents the </w:t>
      </w:r>
      <w:r w:rsidRPr="00D77106">
        <w:rPr>
          <w:rFonts w:ascii="Cambria Math" w:eastAsia="Times New Roman" w:hAnsi="Cambria Math" w:cs="Times New Roman"/>
          <w:sz w:val="24"/>
          <w:szCs w:val="24"/>
        </w:rPr>
        <w:lastRenderedPageBreak/>
        <w:t>detectability measured from image data [Eq. </w:t>
      </w:r>
      <w:hyperlink r:id="rId85" w:anchor="mp13286-disp-0002" w:tooltip="Link to equation"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Repeating the experiment using the ACR phantom with elliptical shell enables evaluating the accuracy of the predicted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values for an object that is different than the one used to generate the lookup tables.</w:t>
      </w:r>
    </w:p>
    <w:p w14:paraId="5C173CBC"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42593DB6" wp14:editId="1BF58890">
            <wp:extent cx="2743200" cy="2066544"/>
            <wp:effectExtent l="0" t="0" r="0" b="0"/>
            <wp:docPr id="81" name="Picture 81" descr="Figure 4 Image demonstrating the size and shape of the elliptical shell used with the ACR phantom for Studies 1 and 2.">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image">
                      <a:hlinkClick r:id="rId86" tgtFrame="&quot;_blank&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2066544"/>
                    </a:xfrm>
                    <a:prstGeom prst="rect">
                      <a:avLst/>
                    </a:prstGeom>
                    <a:noFill/>
                    <a:ln>
                      <a:noFill/>
                    </a:ln>
                  </pic:spPr>
                </pic:pic>
              </a:graphicData>
            </a:graphic>
          </wp:inline>
        </w:drawing>
      </w:r>
    </w:p>
    <w:p w14:paraId="53F7EAA4" w14:textId="00028937"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4</w:t>
      </w:r>
      <w:r w:rsidR="00A06F93" w:rsidRPr="006D6E72">
        <w:rPr>
          <w:rFonts w:ascii="Cambria Math" w:hAnsi="Cambria Math"/>
          <w:sz w:val="20"/>
          <w:szCs w:val="20"/>
        </w:rPr>
        <w:t xml:space="preserve"> </w:t>
      </w:r>
      <w:r w:rsidRPr="006D6E72">
        <w:rPr>
          <w:rFonts w:ascii="Cambria Math" w:hAnsi="Cambria Math"/>
          <w:sz w:val="20"/>
          <w:szCs w:val="20"/>
        </w:rPr>
        <w:t>Image demonstrating the size and shape of the elliptical shell used with the ACR phantom for Studies 1 and 2.</w:t>
      </w:r>
    </w:p>
    <w:p w14:paraId="73F84776" w14:textId="77777777" w:rsidR="00A06F93" w:rsidRPr="00D77106" w:rsidRDefault="00A06F93" w:rsidP="006D6E72">
      <w:pPr>
        <w:spacing w:after="0" w:line="240" w:lineRule="auto"/>
        <w:rPr>
          <w:rFonts w:ascii="Cambria Math" w:eastAsia="Times New Roman" w:hAnsi="Cambria Math" w:cs="Times New Roman"/>
          <w:sz w:val="24"/>
          <w:szCs w:val="24"/>
        </w:rPr>
      </w:pPr>
    </w:p>
    <w:p w14:paraId="68F17928" w14:textId="77611A51"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At each dose level, images were reconstructed using the reference reconstruction algorithm and the four levels of IR. The noise standard deviation was calculated in a 128 × 128 ROI extracted from the uniform region of ACR phantom for each reconstruction algorithm and dose level. For each reconstruction algorithm, </w:t>
      </w:r>
      <m:oMath>
        <m:sSub>
          <m:sSubPr>
            <m:ctrlPr>
              <w:rPr>
                <w:rFonts w:ascii="Cambria Math" w:eastAsia="Times New Roman" w:hAnsi="Cambria Math" w:cs="Times New Roman"/>
                <w:i/>
                <w:color w:val="1C1D1E"/>
                <w:sz w:val="26"/>
                <w:szCs w:val="26"/>
              </w:rPr>
            </m:ctrlPr>
          </m:sSubPr>
          <m:e>
            <w:bookmarkStart w:id="4" w:name="_Hlk19601420"/>
            <m:r>
              <w:rPr>
                <w:rFonts w:ascii="Cambria Math" w:eastAsia="Times New Roman" w:hAnsi="Cambria Math" w:cs="Times New Roman"/>
                <w:color w:val="1C1D1E"/>
                <w:sz w:val="26"/>
                <w:szCs w:val="26"/>
              </w:rPr>
              <m:t>d’</m:t>
            </m:r>
            <w:bookmarkEnd w:id="4"/>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was calculated using the measured noise standard deviation at each dose level and the dose‐independent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for the acrylic task.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was also measured directly from the image data, using the methods described in Section </w:t>
      </w:r>
      <w:hyperlink r:id="rId88" w:anchor="mp13286-sec-0007"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for each reconstruction algorithm and dose level, and for the ACR phantom with and without shell. The predicted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and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were compared across the dose range to evaluate the accuracy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values obtained using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w:t>
      </w:r>
    </w:p>
    <w:p w14:paraId="12C1DCBC" w14:textId="09EC154F" w:rsidR="00D77106" w:rsidRPr="00D77106"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This dataset was also used to evaluate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xml:space="preserve">‐AEC method for the case of an ideal noise‐based AEC method that can derive the tube current profile to exactly provide the desired noise standard deviation for each reconstruction approach. The reference protocol was selected as the </w:t>
      </w:r>
      <w:proofErr w:type="gramStart"/>
      <w:r w:rsidRPr="00D77106">
        <w:rPr>
          <w:rFonts w:ascii="Cambria Math" w:eastAsia="Times New Roman" w:hAnsi="Cambria Math" w:cs="Times New Roman"/>
          <w:sz w:val="24"/>
          <w:szCs w:val="24"/>
        </w:rPr>
        <w:t>240  </w:t>
      </w:r>
      <w:proofErr w:type="spellStart"/>
      <w:r w:rsidRPr="00D77106">
        <w:rPr>
          <w:rFonts w:ascii="Cambria Math" w:eastAsia="Times New Roman" w:hAnsi="Cambria Math" w:cs="Times New Roman"/>
          <w:sz w:val="24"/>
          <w:szCs w:val="24"/>
        </w:rPr>
        <w:t>mAs</w:t>
      </w:r>
      <w:proofErr w:type="spellEnd"/>
      <w:proofErr w:type="gramEnd"/>
      <w:r w:rsidRPr="00D77106">
        <w:rPr>
          <w:rFonts w:ascii="Cambria Math" w:eastAsia="Times New Roman" w:hAnsi="Cambria Math" w:cs="Times New Roman"/>
          <w:sz w:val="24"/>
          <w:szCs w:val="24"/>
        </w:rPr>
        <w:t xml:space="preserve"> acquisition of the ACR phantom with elliptical shell reconstructed with the FBP reference algorithm and 2.5‐mm slice thickness. The representative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was selected as a 25‐mm Gaussian with 120 HU contrast. The reference noise standard deviation,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noProof/>
                <w:sz w:val="24"/>
                <w:szCs w:val="24"/>
              </w:rPr>
              <m:t>reference</m:t>
            </m:r>
          </m:sub>
        </m:sSub>
      </m:oMath>
      <w:r w:rsidRPr="00D77106">
        <w:rPr>
          <w:rFonts w:ascii="Cambria Math" w:eastAsia="Times New Roman" w:hAnsi="Cambria Math" w:cs="Times New Roman"/>
          <w:sz w:val="24"/>
          <w:szCs w:val="24"/>
        </w:rPr>
        <w:t>, was measured in the images to be 23.6 HU. Using this standard deviation and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for the reference algorithm, the reference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was calculated to be 4.8. For each IR algorithm, the standard deviation required to match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the reference image,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was calculated using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calculated in Section </w:t>
      </w:r>
      <w:hyperlink r:id="rId89" w:anchor="mp13286-sec-0007"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For each IR algorithm, the dataset with standard deviation of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was identified from the acquired set of images and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was calculated from the image data using the methods described in Section </w:t>
      </w:r>
      <w:hyperlink r:id="rId90" w:anchor="mp13286-sec-0007"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estimated from the image data were compared to the desired, reference </w:t>
      </w:r>
      <w:bookmarkStart w:id="5" w:name="_Hlk19601434"/>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bookmarkEnd w:id="5"/>
      <w:r w:rsidRPr="00D77106">
        <w:rPr>
          <w:rFonts w:ascii="Cambria Math" w:eastAsia="Times New Roman" w:hAnsi="Cambria Math" w:cs="Times New Roman"/>
          <w:sz w:val="24"/>
          <w:szCs w:val="24"/>
        </w:rPr>
        <w:t> for each IR algorithm.</w:t>
      </w:r>
    </w:p>
    <w:p w14:paraId="323DCCAC"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4.B. Study 1 results</w:t>
      </w:r>
    </w:p>
    <w:p w14:paraId="07E1BB0E" w14:textId="4735B729"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91" w:anchor="mp13286-fig-0005" w:history="1">
        <w:r w:rsidRPr="00D77106">
          <w:rPr>
            <w:rFonts w:ascii="Cambria Math" w:eastAsia="Times New Roman" w:hAnsi="Cambria Math" w:cs="Times New Roman"/>
            <w:b/>
            <w:bCs/>
            <w:color w:val="005274"/>
            <w:sz w:val="24"/>
            <w:szCs w:val="24"/>
            <w:u w:val="single"/>
          </w:rPr>
          <w:t>5</w:t>
        </w:r>
      </w:hyperlink>
      <w:r w:rsidRPr="00D77106">
        <w:rPr>
          <w:rFonts w:ascii="Cambria Math" w:eastAsia="Times New Roman" w:hAnsi="Cambria Math" w:cs="Times New Roman"/>
          <w:sz w:val="24"/>
          <w:szCs w:val="24"/>
        </w:rPr>
        <w:t> plots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predicted by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and </w:t>
      </w:r>
      <w:bookmarkStart w:id="6" w:name="_Hlk19601565"/>
      <m:oMath>
        <m:r>
          <w:rPr>
            <w:rFonts w:ascii="Cambria Math" w:eastAsia="Times New Roman" w:hAnsi="Cambria Math" w:cs="Times New Roman"/>
            <w:color w:val="1C1D1E"/>
            <w:sz w:val="26"/>
            <w:szCs w:val="26"/>
          </w:rPr>
          <m:t>d’</m:t>
        </m:r>
      </m:oMath>
      <w:bookmarkEnd w:id="6"/>
      <w:r w:rsidRPr="00D77106">
        <w:rPr>
          <w:rFonts w:ascii="Cambria Math" w:eastAsia="Times New Roman" w:hAnsi="Cambria Math" w:cs="Times New Roman"/>
          <w:sz w:val="24"/>
          <w:szCs w:val="24"/>
        </w:rPr>
        <w:t xml:space="preserve">measured in the image data for the ACR phantom with and without elliptical shell for the IR 2 reconstruction algorithm. Similar results were obtained for the other reconstruction approaches. Reasonable agreement between the predicted and measured detectability was observed, with a maximum error of 45% </w:t>
      </w:r>
      <w:r w:rsidRPr="00D77106">
        <w:rPr>
          <w:rFonts w:ascii="Cambria Math" w:eastAsia="Times New Roman" w:hAnsi="Cambria Math" w:cs="Times New Roman"/>
          <w:sz w:val="24"/>
          <w:szCs w:val="24"/>
        </w:rPr>
        <w:lastRenderedPageBreak/>
        <w:t>for the elliptical phantom with shell at low dose and a mean absolute error of 15% across all dose levels. The difference between the predicted and measured detectability increased with decreasing dose for the elliptical phantom. With the elliptical shell, the exposure reaching the detector at the low‐dose levels is less than the exposures that were used to create the lookup table without the shell. Figure </w:t>
      </w:r>
      <w:hyperlink r:id="rId92" w:anchor="mp13286-fig-0002"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demonstrated a small decrease in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at lower dose for the ACR phantom without shell. It is possible that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decrease more substantially at the detected exposure levels corresponding to low‐dose acquisitions of the elliptical phantom. Therefore, the assumption of constant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may introduce greater error for low‐dose acquisitions of larger objects. Despite this error at low‐dose levels, the results of the ACR phantom with elliptical shell demonstrate that the lookup table method provides reasonably accurate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for an object that is different than the one used to create the lookup tables.</w:t>
      </w:r>
    </w:p>
    <w:p w14:paraId="79D1B005"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27A1611D" wp14:editId="13EACFA7">
            <wp:extent cx="2743200" cy="5422392"/>
            <wp:effectExtent l="0" t="0" r="0" b="6985"/>
            <wp:docPr id="100" name="Picture 100" descr="Figure 5 Prescribed 〖d’〗_gen and measured 〖d’〗_gen for images of the (a) ACR phantom and (b) ACR phantom with elliptical shell plotted across a range of dose levels for IR 2. [Color figure can be viewed at wileyonlinelibrary.com]">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image">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743200" cy="5422392"/>
                    </a:xfrm>
                    <a:prstGeom prst="rect">
                      <a:avLst/>
                    </a:prstGeom>
                    <a:noFill/>
                    <a:ln>
                      <a:noFill/>
                    </a:ln>
                  </pic:spPr>
                </pic:pic>
              </a:graphicData>
            </a:graphic>
          </wp:inline>
        </w:drawing>
      </w:r>
    </w:p>
    <w:p w14:paraId="6D962642" w14:textId="777022B1"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5</w:t>
      </w:r>
      <w:r w:rsidR="00B33A05" w:rsidRPr="006D6E72">
        <w:rPr>
          <w:rFonts w:ascii="Cambria Math" w:hAnsi="Cambria Math"/>
          <w:sz w:val="20"/>
          <w:szCs w:val="20"/>
        </w:rPr>
        <w:t xml:space="preserve"> </w:t>
      </w:r>
      <w:r w:rsidRPr="006D6E72">
        <w:rPr>
          <w:rFonts w:ascii="Cambria Math" w:hAnsi="Cambria Math"/>
          <w:sz w:val="20"/>
          <w:szCs w:val="20"/>
        </w:rPr>
        <w:t>Prescribed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and measured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for images of the (a) ACR phantom and (b) ACR phantom with elliptical shell plotted across a range of dose levels for IR 2. [Color figure can be viewed at </w:t>
      </w:r>
      <w:hyperlink r:id="rId95" w:history="1">
        <w:r w:rsidRPr="006D6E72">
          <w:rPr>
            <w:rFonts w:ascii="Cambria Math" w:hAnsi="Cambria Math"/>
            <w:color w:val="005274"/>
            <w:sz w:val="20"/>
            <w:szCs w:val="20"/>
          </w:rPr>
          <w:t>wileyonlinelibrary.com</w:t>
        </w:r>
      </w:hyperlink>
      <w:r w:rsidRPr="006D6E72">
        <w:rPr>
          <w:rFonts w:ascii="Cambria Math" w:hAnsi="Cambria Math"/>
          <w:sz w:val="20"/>
          <w:szCs w:val="20"/>
        </w:rPr>
        <w:t>]</w:t>
      </w:r>
    </w:p>
    <w:p w14:paraId="23EFDEB5" w14:textId="77777777" w:rsidR="00AA26FF" w:rsidRPr="006D6E72" w:rsidRDefault="00AA26FF" w:rsidP="006D6E72">
      <w:pPr>
        <w:pStyle w:val="NoSpacing"/>
        <w:rPr>
          <w:rFonts w:ascii="Cambria Math" w:hAnsi="Cambria Math"/>
          <w:sz w:val="20"/>
          <w:szCs w:val="20"/>
        </w:rPr>
      </w:pPr>
    </w:p>
    <w:p w14:paraId="3446B04F" w14:textId="014389C1"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96" w:anchor="mp13286-fig-0006" w:history="1">
        <w:r w:rsidRPr="00D77106">
          <w:rPr>
            <w:rFonts w:ascii="Cambria Math" w:eastAsia="Times New Roman" w:hAnsi="Cambria Math" w:cs="Times New Roman"/>
            <w:b/>
            <w:bCs/>
            <w:color w:val="005274"/>
            <w:sz w:val="24"/>
            <w:szCs w:val="24"/>
            <w:u w:val="single"/>
          </w:rPr>
          <w:t>6</w:t>
        </w:r>
      </w:hyperlink>
      <w:r w:rsidRPr="00D77106">
        <w:rPr>
          <w:rFonts w:ascii="Cambria Math" w:eastAsia="Times New Roman" w:hAnsi="Cambria Math" w:cs="Times New Roman"/>
          <w:sz w:val="24"/>
          <w:szCs w:val="24"/>
        </w:rPr>
        <w:t> presents the images of the ACR phantom with elliptical shell resulting from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for the case of an ideal noise‐based AEC system that can provide images with the prescribed noise standard deviation. Figure </w:t>
      </w:r>
      <w:hyperlink r:id="rId97" w:anchor="mp13286-fig-0006" w:history="1">
        <w:r w:rsidRPr="00D77106">
          <w:rPr>
            <w:rFonts w:ascii="Cambria Math" w:eastAsia="Times New Roman" w:hAnsi="Cambria Math" w:cs="Times New Roman"/>
            <w:b/>
            <w:bCs/>
            <w:color w:val="005274"/>
            <w:sz w:val="24"/>
            <w:szCs w:val="24"/>
            <w:u w:val="single"/>
          </w:rPr>
          <w:t>6</w:t>
        </w:r>
      </w:hyperlink>
      <w:r w:rsidRPr="00D77106">
        <w:rPr>
          <w:rFonts w:ascii="Cambria Math" w:eastAsia="Times New Roman" w:hAnsi="Cambria Math" w:cs="Times New Roman"/>
          <w:sz w:val="24"/>
          <w:szCs w:val="24"/>
        </w:rPr>
        <w:t xml:space="preserve"> presents the reference image as </w:t>
      </w:r>
      <w:r w:rsidRPr="00D77106">
        <w:rPr>
          <w:rFonts w:ascii="Cambria Math" w:eastAsia="Times New Roman" w:hAnsi="Cambria Math" w:cs="Times New Roman"/>
          <w:sz w:val="24"/>
          <w:szCs w:val="24"/>
        </w:rPr>
        <w:lastRenderedPageBreak/>
        <w:t>well as the images resulting from IR 2 and IR 4 for two cases: (a) tube current setting manually identified to match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the reference image (b) tube current setting manually identified to match the noise standard deviation of the reference image.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calculated from the image data was 4.8 for IR 2 and 4.7 for IR 4 for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matched images, compared to the prescribed reference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r>
          <w:rPr>
            <w:rFonts w:ascii="Cambria Math" w:eastAsia="Times New Roman" w:hAnsi="Cambria Math" w:cs="Times New Roman"/>
            <w:color w:val="1C1D1E"/>
            <w:sz w:val="26"/>
            <w:szCs w:val="26"/>
          </w:rPr>
          <m:t xml:space="preserve"> </m:t>
        </m:r>
      </m:oMath>
      <w:r w:rsidRPr="00D77106">
        <w:rPr>
          <w:rFonts w:ascii="Cambria Math" w:eastAsia="Times New Roman" w:hAnsi="Cambria Math" w:cs="Times New Roman"/>
          <w:sz w:val="24"/>
          <w:szCs w:val="24"/>
        </w:rPr>
        <w:t>of 4.8, demonstrating that the proposed lookup tables can match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value for the case of an ideal noise‐based AEC. The images resulting from matching the noise standard deviation of the reference scan resulted in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of 2.9 (IR 2) and 1.2 (IR 4), suggesting reduced IQ for the iterative algorithms when matching noise standard deviation of the reference scan. Matching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the reference scan required more dose than matching the noise standard deviation, as seen in Fig. </w:t>
      </w:r>
      <w:hyperlink r:id="rId98" w:anchor="mp13286-fig-0006" w:history="1">
        <w:r w:rsidRPr="00D77106">
          <w:rPr>
            <w:rFonts w:ascii="Cambria Math" w:eastAsia="Times New Roman" w:hAnsi="Cambria Math" w:cs="Times New Roman"/>
            <w:b/>
            <w:bCs/>
            <w:color w:val="005274"/>
            <w:sz w:val="24"/>
            <w:szCs w:val="24"/>
            <w:u w:val="single"/>
          </w:rPr>
          <w:t>6</w:t>
        </w:r>
      </w:hyperlink>
      <w:r w:rsidRPr="00D77106">
        <w:rPr>
          <w:rFonts w:ascii="Cambria Math" w:eastAsia="Times New Roman" w:hAnsi="Cambria Math" w:cs="Times New Roman"/>
          <w:sz w:val="24"/>
          <w:szCs w:val="24"/>
        </w:rPr>
        <w:t>. However, both iterative reconstruction algorithms matched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of the reference image while reducing the dose compared to the reference reconstruction algorithm.</w:t>
      </w:r>
    </w:p>
    <w:p w14:paraId="16E683C5"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5D070AC3" wp14:editId="758E6BAD">
            <wp:extent cx="2743200" cy="2304288"/>
            <wp:effectExtent l="0" t="0" r="0" b="1270"/>
            <wp:docPr id="112" name="Picture 112" descr="Figure 6 The reference image of the ACR phantom with elliptical shell is displayed at the left side of the figure. The top row shows images with noise standard deviation identified to match the 〖d’〗_gen of the reference image for IR 2 and IR 4. The bottom row shows images with noise standard deviation identified to match the noise standard deviation of the reference image. The prescribed 〖d’〗_gen was equal to 4.8. The d’ calculated from the image data, as well as the noise standard deviation and tube current setting, is displayed above each image. Because of the 25 × 25‐cm FOV, the full extent of the elliptical shell is not visible in the images.">
              <a:hlinkClick xmlns:a="http://schemas.openxmlformats.org/drawingml/2006/main" r:id="rId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mage">
                      <a:hlinkClick r:id="rId99" tgtFrame="&quot;_blank&quot;"/>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4D5FE06F" w14:textId="103B3B35"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6</w:t>
      </w:r>
      <w:r w:rsidR="00C84C55" w:rsidRPr="006D6E72">
        <w:rPr>
          <w:rFonts w:ascii="Cambria Math" w:hAnsi="Cambria Math"/>
          <w:sz w:val="20"/>
          <w:szCs w:val="20"/>
        </w:rPr>
        <w:t xml:space="preserve"> </w:t>
      </w:r>
      <w:r w:rsidRPr="006D6E72">
        <w:rPr>
          <w:rFonts w:ascii="Cambria Math" w:hAnsi="Cambria Math"/>
          <w:sz w:val="20"/>
          <w:szCs w:val="20"/>
        </w:rPr>
        <w:t>The reference image of the ACR phantom with elliptical shell is displayed at the left side of the figure. The top row shows images with noise standard deviation identified to match the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of the reference image for IR 2 and IR 4. The bottom row shows images with noise standard deviation identified to match the noise standard deviation of the reference image. The prescribed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was equal to 4.8. The </w:t>
      </w:r>
      <m:oMath>
        <m:r>
          <w:rPr>
            <w:rFonts w:ascii="Cambria Math" w:hAnsi="Cambria Math"/>
            <w:color w:val="1C1D1E"/>
            <w:sz w:val="24"/>
            <w:szCs w:val="24"/>
          </w:rPr>
          <m:t>d’</m:t>
        </m:r>
      </m:oMath>
      <w:r w:rsidRPr="006D6E72">
        <w:rPr>
          <w:rFonts w:ascii="Cambria Math" w:hAnsi="Cambria Math"/>
          <w:sz w:val="20"/>
          <w:szCs w:val="20"/>
        </w:rPr>
        <w:t> calculated from the image data, as well as the noise standard deviation and tube current setting, is displayed above each image. Because of the 25 × 25‐cm FOV, the full extent of the elliptical shell is not visible in the images.</w:t>
      </w:r>
    </w:p>
    <w:p w14:paraId="7231D7AA" w14:textId="14389E25" w:rsidR="00D77106" w:rsidRPr="006D6E72" w:rsidRDefault="00D77106" w:rsidP="006D6E72">
      <w:pPr>
        <w:pStyle w:val="Heading1"/>
        <w:spacing w:line="240" w:lineRule="auto"/>
        <w:rPr>
          <w:rFonts w:ascii="Cambria Math" w:hAnsi="Cambria Math"/>
        </w:rPr>
      </w:pPr>
      <w:r w:rsidRPr="006D6E72">
        <w:rPr>
          <w:rFonts w:ascii="Cambria Math" w:hAnsi="Cambria Math"/>
        </w:rPr>
        <w:t>5 Study 2: evaluation of </w:t>
      </w:r>
      <m:oMath>
        <m:sSub>
          <m:sSubPr>
            <m:ctrlPr>
              <w:rPr>
                <w:rFonts w:ascii="Cambria Math" w:hAnsi="Cambria Math" w:cs="Times New Roman"/>
                <w:i/>
                <w:color w:val="1C1D1E"/>
                <w:sz w:val="26"/>
                <w:szCs w:val="26"/>
              </w:rPr>
            </m:ctrlPr>
          </m:sSubPr>
          <m:e>
            <m:r>
              <w:rPr>
                <w:rFonts w:ascii="Cambria Math" w:hAnsi="Cambria Math" w:cs="Times New Roman"/>
                <w:color w:val="1C1D1E"/>
                <w:sz w:val="26"/>
                <w:szCs w:val="26"/>
              </w:rPr>
              <m:t>d’</m:t>
            </m:r>
          </m:e>
          <m:sub>
            <m:r>
              <w:rPr>
                <w:rFonts w:ascii="Cambria Math" w:hAnsi="Cambria Math" w:cs="Times New Roman"/>
                <w:color w:val="1C1D1E"/>
                <w:sz w:val="26"/>
                <w:szCs w:val="26"/>
              </w:rPr>
              <m:t>gen</m:t>
            </m:r>
          </m:sub>
        </m:sSub>
      </m:oMath>
      <w:r w:rsidRPr="006D6E72">
        <w:rPr>
          <w:rFonts w:ascii="Cambria Math" w:hAnsi="Cambria Math" w:cs="Cambria Math"/>
        </w:rPr>
        <w:t>‐</w:t>
      </w:r>
      <w:r w:rsidRPr="006D6E72">
        <w:rPr>
          <w:rFonts w:ascii="Cambria Math" w:hAnsi="Cambria Math"/>
        </w:rPr>
        <w:t>AEC combined with existing noise</w:t>
      </w:r>
      <w:r w:rsidRPr="006D6E72">
        <w:rPr>
          <w:rFonts w:ascii="Cambria Math" w:hAnsi="Cambria Math" w:cs="Cambria Math"/>
        </w:rPr>
        <w:t>‐</w:t>
      </w:r>
      <w:r w:rsidRPr="006D6E72">
        <w:rPr>
          <w:rFonts w:ascii="Cambria Math" w:hAnsi="Cambria Math"/>
        </w:rPr>
        <w:t>based AEC method</w:t>
      </w:r>
    </w:p>
    <w:p w14:paraId="7D2B90B0"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5.A. Study 2: methods</w:t>
      </w:r>
    </w:p>
    <w:p w14:paraId="0B5A9A90" w14:textId="15D82813" w:rsidR="00D77106" w:rsidRPr="00D77106"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next study evaluated whether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combined with the noise‐based AEC available on the scanner, can produce IQ equivalent to the reference image across the investigated iterative reconstruction algorithms. The ACR phantom with elliptical shell was scanned using the existing tube current modulation AEC (</w:t>
      </w:r>
      <w:proofErr w:type="spellStart"/>
      <w:r w:rsidRPr="00D77106">
        <w:rPr>
          <w:rFonts w:ascii="Cambria Math" w:eastAsia="Times New Roman" w:hAnsi="Cambria Math" w:cs="Times New Roman"/>
          <w:sz w:val="24"/>
          <w:szCs w:val="24"/>
        </w:rPr>
        <w:t>SmartmA</w:t>
      </w:r>
      <w:proofErr w:type="spellEnd"/>
      <w:r w:rsidRPr="00D77106">
        <w:rPr>
          <w:rFonts w:ascii="Cambria Math" w:eastAsia="Times New Roman" w:hAnsi="Cambria Math" w:cs="Times New Roman"/>
          <w:sz w:val="24"/>
          <w:szCs w:val="24"/>
        </w:rPr>
        <w:t>) at a reference protocol with prescribed noise standard deviation of 18 HU and reference FBP reconstruction (Table </w:t>
      </w:r>
      <w:hyperlink r:id="rId101" w:anchor="mp13286-tbl-0001" w:tooltip="Link to table"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Using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reference</m:t>
            </m:r>
            <m:r>
              <m:rPr>
                <m:sty m:val="p"/>
              </m:rPr>
              <w:rPr>
                <w:rFonts w:ascii="Cambria Math" w:eastAsia="Times New Roman" w:hAnsi="Cambria Math" w:cs="Times New Roman"/>
                <w:sz w:val="24"/>
                <w:szCs w:val="24"/>
              </w:rPr>
              <m:t> </m:t>
            </m:r>
          </m:sub>
        </m:sSub>
      </m:oMath>
      <w:r w:rsidRPr="00D77106">
        <w:rPr>
          <w:rFonts w:ascii="Cambria Math" w:eastAsia="Times New Roman" w:hAnsi="Cambria Math" w:cs="Times New Roman"/>
          <w:sz w:val="24"/>
          <w:szCs w:val="24"/>
        </w:rPr>
        <w:t>= 18 HU and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w:t>
      </w:r>
      <w:bookmarkStart w:id="7" w:name="_Hlk19601472"/>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bookmarkEnd w:id="7"/>
      <w:r w:rsidRPr="00D77106">
        <w:rPr>
          <w:rFonts w:ascii="Cambria Math" w:eastAsia="Times New Roman" w:hAnsi="Cambria Math" w:cs="Times New Roman"/>
          <w:sz w:val="24"/>
          <w:szCs w:val="24"/>
        </w:rPr>
        <w:t> corresponding to 25‐mm Gaussian with 120 HU contrast), the reference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was calculated to be 7.15. For each level of iterative reconstruction,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were used to calculate the noise standard deviation,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required to obtain the reference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7.15. For each iterative reconstruction algorithm (IR1–IR4), the phantom was scanned with the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xml:space="preserve"> value as the noise standard deviation input to the </w:t>
      </w:r>
      <w:r w:rsidRPr="00D77106">
        <w:rPr>
          <w:rFonts w:ascii="Cambria Math" w:eastAsia="Times New Roman" w:hAnsi="Cambria Math" w:cs="Times New Roman"/>
          <w:sz w:val="24"/>
          <w:szCs w:val="24"/>
        </w:rPr>
        <w:lastRenderedPageBreak/>
        <w:t>scanner AEC system. For comparison, the phantom was also scanned for each IR algorithm with the reference noise standard deviation, </w:t>
      </w:r>
      <w:r w:rsidRPr="00D77106">
        <w:rPr>
          <w:rFonts w:ascii="Cambria Math" w:eastAsia="Times New Roman" w:hAnsi="Cambria Math" w:cs="Times New Roman"/>
          <w:noProof/>
          <w:sz w:val="24"/>
          <w:szCs w:val="24"/>
        </w:rPr>
        <w:drawing>
          <wp:inline distT="0" distB="0" distL="0" distR="0" wp14:anchorId="0872F40F" wp14:editId="3D0992BB">
            <wp:extent cx="544195" cy="123190"/>
            <wp:effectExtent l="0" t="0" r="8255" b="0"/>
            <wp:docPr id="124" name="Picture 124" descr="urn:x-wiley:00942405:media:mp13286:mp13286-math-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urn:x-wiley:00942405:media:mp13286:mp13286-math-0118"/>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44195" cy="123190"/>
                    </a:xfrm>
                    <a:prstGeom prst="rect">
                      <a:avLst/>
                    </a:prstGeom>
                    <a:noFill/>
                    <a:ln>
                      <a:noFill/>
                    </a:ln>
                  </pic:spPr>
                </pic:pic>
              </a:graphicData>
            </a:graphic>
          </wp:inline>
        </w:drawing>
      </w:r>
      <w:r w:rsidRPr="00D77106">
        <w:rPr>
          <w:rFonts w:ascii="Cambria Math" w:eastAsia="Times New Roman" w:hAnsi="Cambria Math" w:cs="Times New Roman"/>
          <w:sz w:val="24"/>
          <w:szCs w:val="24"/>
        </w:rPr>
        <w:t> = 18 HU, as the noise level input to the AEC system. For each case, the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was calculated from the reconstructed images using the methods described in Section </w:t>
      </w:r>
      <w:hyperlink r:id="rId103" w:anchor="mp13286-sec-0007"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and compared to the desired reference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 predicted by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w:t>
      </w:r>
    </w:p>
    <w:p w14:paraId="2DE84C12"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5.B. Study 2: results</w:t>
      </w:r>
    </w:p>
    <w:p w14:paraId="43BB2C80" w14:textId="61779C0B"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104" w:anchor="mp13286-fig-0007"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presents the results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when combined with existing noise‐based AEC system. Figure </w:t>
      </w:r>
      <w:hyperlink r:id="rId105" w:anchor="mp13286-fig-0007"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presents the reference image as well as the images resulting from the four IR levels with the prescribed noise level selected to match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(top row) of the reference image and the noise standard deviation (bottom row) of the reference image. Table </w:t>
      </w:r>
      <w:hyperlink r:id="rId106" w:anchor="mp13286-tbl-0002" w:tooltip="Link to table"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lists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prescribed noise standard deviation, and measured noise standard deviation for each image displayed in Fig. </w:t>
      </w:r>
      <w:hyperlink r:id="rId107" w:anchor="mp13286-fig-0007"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w:t>
      </w:r>
    </w:p>
    <w:p w14:paraId="7EA6FBCB"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3DE98976" wp14:editId="44AA4C81">
            <wp:extent cx="2743200" cy="1307592"/>
            <wp:effectExtent l="0" t="0" r="0" b="6985"/>
            <wp:docPr id="131" name="Picture 131" descr="image">
              <a:hlinkClick xmlns:a="http://schemas.openxmlformats.org/drawingml/2006/main" r:id="rId10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image">
                      <a:hlinkClick r:id="rId108" tgtFrame="&quot;_blank&quot;"/>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7A8D922E" w14:textId="615D85C3" w:rsidR="00D77106" w:rsidRPr="00D77106" w:rsidRDefault="00D77106" w:rsidP="00740B3F">
      <w:pPr>
        <w:spacing w:after="0" w:line="240" w:lineRule="auto"/>
        <w:rPr>
          <w:rFonts w:ascii="Cambria Math" w:eastAsia="Times New Roman" w:hAnsi="Cambria Math" w:cs="Times New Roman"/>
        </w:rPr>
      </w:pPr>
      <w:r w:rsidRPr="00D77106">
        <w:rPr>
          <w:rFonts w:ascii="Cambria Math" w:eastAsia="Times New Roman" w:hAnsi="Cambria Math" w:cs="Times New Roman"/>
          <w:b/>
          <w:bCs/>
          <w:color w:val="212121"/>
        </w:rPr>
        <w:t>Figure 7</w:t>
      </w:r>
      <w:r w:rsidR="0086173F" w:rsidRPr="00740B3F">
        <w:rPr>
          <w:rFonts w:ascii="Cambria Math" w:eastAsia="Times New Roman" w:hAnsi="Cambria Math" w:cs="Times New Roman"/>
        </w:rPr>
        <w:t xml:space="preserve"> </w:t>
      </w:r>
      <w:r w:rsidRPr="00D77106">
        <w:rPr>
          <w:rFonts w:ascii="Cambria Math" w:eastAsia="Times New Roman" w:hAnsi="Cambria Math" w:cs="Times New Roman"/>
        </w:rPr>
        <w:t>The reference image is displayed at the left side of the figure. The top row displays images resulting from the proposed to </w:t>
      </w:r>
      <m:oMath>
        <m:sSub>
          <m:sSubPr>
            <m:ctrlPr>
              <w:rPr>
                <w:rFonts w:ascii="Cambria Math" w:eastAsia="Times New Roman" w:hAnsi="Cambria Math" w:cs="Times New Roman"/>
                <w:i/>
                <w:color w:val="1C1D1E"/>
                <w:sz w:val="24"/>
                <w:szCs w:val="24"/>
              </w:rPr>
            </m:ctrlPr>
          </m:sSubPr>
          <m:e>
            <m:r>
              <w:rPr>
                <w:rFonts w:ascii="Cambria Math" w:eastAsia="Times New Roman" w:hAnsi="Cambria Math" w:cs="Times New Roman"/>
                <w:color w:val="1C1D1E"/>
                <w:sz w:val="24"/>
                <w:szCs w:val="24"/>
              </w:rPr>
              <m:t>d’</m:t>
            </m:r>
          </m:e>
          <m:sub>
            <m:r>
              <w:rPr>
                <w:rFonts w:ascii="Cambria Math" w:eastAsia="Times New Roman" w:hAnsi="Cambria Math" w:cs="Times New Roman"/>
                <w:color w:val="1C1D1E"/>
                <w:sz w:val="24"/>
                <w:szCs w:val="24"/>
              </w:rPr>
              <m:t>gen</m:t>
            </m:r>
          </m:sub>
        </m:sSub>
      </m:oMath>
      <w:r w:rsidRPr="00D77106">
        <w:rPr>
          <w:rFonts w:ascii="Cambria Math" w:eastAsia="Times New Roman" w:hAnsi="Cambria Math" w:cs="Times New Roman"/>
        </w:rPr>
        <w:t>‐AEC method, where the prescribed noise level was calculated using the </w:t>
      </w:r>
      <w:r w:rsidRPr="00D77106">
        <w:rPr>
          <w:rFonts w:ascii="Cambria Math" w:eastAsia="Times New Roman" w:hAnsi="Cambria Math" w:cs="Times New Roman"/>
          <w:i/>
          <w:iCs/>
        </w:rPr>
        <w:t>K</w:t>
      </w:r>
      <w:r w:rsidRPr="00D77106">
        <w:rPr>
          <w:rFonts w:ascii="Cambria Math" w:eastAsia="Times New Roman" w:hAnsi="Cambria Math" w:cs="Times New Roman"/>
        </w:rPr>
        <w:t>‐factor lookup to match the </w:t>
      </w:r>
      <m:oMath>
        <m:sSub>
          <m:sSubPr>
            <m:ctrlPr>
              <w:rPr>
                <w:rFonts w:ascii="Cambria Math" w:eastAsia="Times New Roman" w:hAnsi="Cambria Math" w:cs="Times New Roman"/>
                <w:i/>
                <w:color w:val="1C1D1E"/>
                <w:sz w:val="24"/>
                <w:szCs w:val="24"/>
              </w:rPr>
            </m:ctrlPr>
          </m:sSubPr>
          <m:e>
            <m:r>
              <w:rPr>
                <w:rFonts w:ascii="Cambria Math" w:eastAsia="Times New Roman" w:hAnsi="Cambria Math" w:cs="Times New Roman"/>
                <w:color w:val="1C1D1E"/>
                <w:sz w:val="24"/>
                <w:szCs w:val="24"/>
              </w:rPr>
              <m:t>d’</m:t>
            </m:r>
          </m:e>
          <m:sub>
            <m:r>
              <w:rPr>
                <w:rFonts w:ascii="Cambria Math" w:eastAsia="Times New Roman" w:hAnsi="Cambria Math" w:cs="Times New Roman"/>
                <w:color w:val="1C1D1E"/>
                <w:sz w:val="24"/>
                <w:szCs w:val="24"/>
              </w:rPr>
              <m:t>gen</m:t>
            </m:r>
          </m:sub>
        </m:sSub>
      </m:oMath>
      <w:r w:rsidRPr="00D77106">
        <w:rPr>
          <w:rFonts w:ascii="Cambria Math" w:eastAsia="Times New Roman" w:hAnsi="Cambria Math" w:cs="Times New Roman"/>
        </w:rPr>
        <w:t> of the reference image and the existing AEC system was used to derive the tube current profile to meet that noise level. The bottom row displays images generated by prescribing the same noise level as the reference image. The images, from left to right, represent IR 1, IR 2, IR 3, and IR 4. The </w:t>
      </w:r>
      <m:oMath>
        <m:r>
          <w:rPr>
            <w:rFonts w:ascii="Cambria Math" w:eastAsia="Times New Roman" w:hAnsi="Cambria Math" w:cs="Times New Roman"/>
            <w:color w:val="1C1D1E"/>
            <w:sz w:val="24"/>
            <w:szCs w:val="24"/>
          </w:rPr>
          <m:t>d’</m:t>
        </m:r>
      </m:oMath>
      <w:r w:rsidRPr="00D77106">
        <w:rPr>
          <w:rFonts w:ascii="Cambria Math" w:eastAsia="Times New Roman" w:hAnsi="Cambria Math" w:cs="Times New Roman"/>
        </w:rPr>
        <w:t> calculated from the image data and CTDI</w:t>
      </w:r>
      <w:proofErr w:type="spellStart"/>
      <w:r w:rsidRPr="00D77106">
        <w:rPr>
          <w:rFonts w:ascii="Cambria Math" w:eastAsia="Times New Roman" w:hAnsi="Cambria Math" w:cs="Times New Roman"/>
          <w:sz w:val="18"/>
          <w:szCs w:val="18"/>
          <w:vertAlign w:val="subscript"/>
        </w:rPr>
        <w:t>vol</w:t>
      </w:r>
      <w:proofErr w:type="spellEnd"/>
      <w:r w:rsidRPr="00D77106">
        <w:rPr>
          <w:rFonts w:ascii="Cambria Math" w:eastAsia="Times New Roman" w:hAnsi="Cambria Math" w:cs="Times New Roman"/>
        </w:rPr>
        <w:t> are displayed above each image. The prescribed </w:t>
      </w:r>
      <m:oMath>
        <m:sSub>
          <m:sSubPr>
            <m:ctrlPr>
              <w:rPr>
                <w:rFonts w:ascii="Cambria Math" w:eastAsia="Times New Roman" w:hAnsi="Cambria Math" w:cs="Times New Roman"/>
                <w:i/>
                <w:color w:val="1C1D1E"/>
                <w:sz w:val="24"/>
                <w:szCs w:val="24"/>
              </w:rPr>
            </m:ctrlPr>
          </m:sSubPr>
          <m:e>
            <m:r>
              <w:rPr>
                <w:rFonts w:ascii="Cambria Math" w:eastAsia="Times New Roman" w:hAnsi="Cambria Math" w:cs="Times New Roman"/>
                <w:color w:val="1C1D1E"/>
                <w:sz w:val="24"/>
                <w:szCs w:val="24"/>
              </w:rPr>
              <m:t>d’</m:t>
            </m:r>
          </m:e>
          <m:sub>
            <m:r>
              <w:rPr>
                <w:rFonts w:ascii="Cambria Math" w:eastAsia="Times New Roman" w:hAnsi="Cambria Math" w:cs="Times New Roman"/>
                <w:color w:val="1C1D1E"/>
                <w:sz w:val="24"/>
                <w:szCs w:val="24"/>
              </w:rPr>
              <m:t>gen</m:t>
            </m:r>
          </m:sub>
        </m:sSub>
      </m:oMath>
      <w:r w:rsidRPr="00D77106">
        <w:rPr>
          <w:rFonts w:ascii="Cambria Math" w:eastAsia="Times New Roman" w:hAnsi="Cambria Math" w:cs="Times New Roman"/>
        </w:rPr>
        <w:t> was equal to 7.15. The prescribed and measured noise values for the </w:t>
      </w:r>
      <m:oMath>
        <m:sSub>
          <m:sSubPr>
            <m:ctrlPr>
              <w:rPr>
                <w:rFonts w:ascii="Cambria Math" w:eastAsia="Times New Roman" w:hAnsi="Cambria Math" w:cs="Times New Roman"/>
                <w:i/>
                <w:color w:val="1C1D1E"/>
                <w:sz w:val="24"/>
                <w:szCs w:val="24"/>
              </w:rPr>
            </m:ctrlPr>
          </m:sSubPr>
          <m:e>
            <m:r>
              <w:rPr>
                <w:rFonts w:ascii="Cambria Math" w:eastAsia="Times New Roman" w:hAnsi="Cambria Math" w:cs="Times New Roman"/>
                <w:color w:val="1C1D1E"/>
                <w:sz w:val="24"/>
                <w:szCs w:val="24"/>
              </w:rPr>
              <m:t>d’</m:t>
            </m:r>
          </m:e>
          <m:sub>
            <m:r>
              <w:rPr>
                <w:rFonts w:ascii="Cambria Math" w:eastAsia="Times New Roman" w:hAnsi="Cambria Math" w:cs="Times New Roman"/>
                <w:color w:val="1C1D1E"/>
                <w:sz w:val="24"/>
                <w:szCs w:val="24"/>
              </w:rPr>
              <m:t>gen</m:t>
            </m:r>
          </m:sub>
        </m:sSub>
      </m:oMath>
      <w:r w:rsidRPr="00D77106">
        <w:rPr>
          <w:rFonts w:ascii="Cambria Math" w:eastAsia="Times New Roman" w:hAnsi="Cambria Math" w:cs="Times New Roman"/>
        </w:rPr>
        <w:t>‐AEC method are given in Table </w:t>
      </w:r>
      <w:hyperlink r:id="rId110" w:anchor="mp13286-tbl-0002" w:tooltip="Link to table" w:history="1">
        <w:r w:rsidRPr="00D77106">
          <w:rPr>
            <w:rFonts w:ascii="Cambria Math" w:eastAsia="Times New Roman" w:hAnsi="Cambria Math" w:cs="Times New Roman"/>
            <w:color w:val="005274"/>
          </w:rPr>
          <w:t>2</w:t>
        </w:r>
      </w:hyperlink>
      <w:r w:rsidRPr="00D77106">
        <w:rPr>
          <w:rFonts w:ascii="Cambria Math" w:eastAsia="Times New Roman" w:hAnsi="Cambria Math" w:cs="Times New Roman"/>
        </w:rPr>
        <w:t>.</w:t>
      </w:r>
    </w:p>
    <w:p w14:paraId="73C1F8F6" w14:textId="77777777" w:rsidR="00437E44" w:rsidRPr="006D6E72" w:rsidRDefault="00437E44" w:rsidP="006D6E72">
      <w:pPr>
        <w:spacing w:line="240" w:lineRule="auto"/>
        <w:rPr>
          <w:rFonts w:ascii="Cambria Math" w:eastAsia="Times New Roman" w:hAnsi="Cambria Math" w:cs="Times New Roman"/>
          <w:b/>
          <w:bCs/>
          <w:sz w:val="24"/>
          <w:szCs w:val="24"/>
        </w:rPr>
      </w:pPr>
    </w:p>
    <w:p w14:paraId="242DF2A9" w14:textId="3959AECA" w:rsidR="00D77106" w:rsidRPr="006D6E72" w:rsidRDefault="00D77106" w:rsidP="006D6E72">
      <w:pPr>
        <w:pStyle w:val="NoSpacing"/>
        <w:rPr>
          <w:rFonts w:ascii="Cambria Math" w:hAnsi="Cambria Math"/>
          <w:sz w:val="20"/>
          <w:szCs w:val="20"/>
        </w:rPr>
      </w:pPr>
      <w:r w:rsidRPr="006D6E72">
        <w:rPr>
          <w:rFonts w:ascii="Cambria Math" w:hAnsi="Cambria Math"/>
          <w:b/>
          <w:bCs/>
          <w:sz w:val="20"/>
          <w:szCs w:val="20"/>
        </w:rPr>
        <w:t>Table 2. </w:t>
      </w:r>
      <w:r w:rsidRPr="006D6E72">
        <w:rPr>
          <w:rFonts w:ascii="Cambria Math" w:hAnsi="Cambria Math"/>
          <w:sz w:val="20"/>
          <w:szCs w:val="20"/>
        </w:rPr>
        <w:t>The prescribed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measured </w:t>
      </w:r>
      <w:r w:rsidRPr="006D6E72">
        <w:rPr>
          <w:rFonts w:ascii="Cambria Math" w:hAnsi="Cambria Math"/>
          <w:i/>
          <w:iCs/>
          <w:sz w:val="20"/>
          <w:szCs w:val="20"/>
        </w:rPr>
        <w:t>d</w:t>
      </w:r>
      <w:r w:rsidRPr="006D6E72">
        <w:rPr>
          <w:rFonts w:ascii="Cambria Math" w:hAnsi="Cambria Math"/>
          <w:sz w:val="20"/>
          <w:szCs w:val="20"/>
        </w:rPr>
        <w:t>′, prescribed noise standard deviation, and measured noise standard deviation tabulated for each reconstruction approach in Fig. </w:t>
      </w:r>
      <w:hyperlink r:id="rId111" w:anchor="mp13286-fig-0007" w:history="1">
        <w:r w:rsidRPr="006D6E72">
          <w:rPr>
            <w:rFonts w:ascii="Cambria Math" w:hAnsi="Cambria Math"/>
            <w:color w:val="005274"/>
            <w:sz w:val="20"/>
            <w:szCs w:val="20"/>
          </w:rPr>
          <w:t>7</w:t>
        </w:r>
      </w:hyperlink>
      <w:r w:rsidRPr="006D6E72">
        <w:rPr>
          <w:rFonts w:ascii="Cambria Math" w:hAnsi="Cambria Math"/>
          <w:sz w:val="20"/>
          <w:szCs w:val="20"/>
        </w:rPr>
        <w:t>. The resulting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calculated by the lookup table for the measured noise standard deviation, is also presented to evaluate the error due to the lookup table</w:t>
      </w:r>
    </w:p>
    <w:tbl>
      <w:tblPr>
        <w:tblStyle w:val="TableGrid"/>
        <w:tblW w:w="5000" w:type="pct"/>
        <w:tblLook w:val="04A0" w:firstRow="1" w:lastRow="0" w:firstColumn="1" w:lastColumn="0" w:noHBand="0" w:noVBand="1"/>
      </w:tblPr>
      <w:tblGrid>
        <w:gridCol w:w="1048"/>
        <w:gridCol w:w="1828"/>
        <w:gridCol w:w="1482"/>
        <w:gridCol w:w="1478"/>
        <w:gridCol w:w="1434"/>
        <w:gridCol w:w="2800"/>
      </w:tblGrid>
      <w:tr w:rsidR="00437E44" w:rsidRPr="006D6E72" w14:paraId="119382EA" w14:textId="77777777" w:rsidTr="00437E44">
        <w:tc>
          <w:tcPr>
            <w:tcW w:w="525" w:type="pct"/>
            <w:hideMark/>
          </w:tcPr>
          <w:p w14:paraId="11C3124B" w14:textId="77777777" w:rsidR="00D77106" w:rsidRPr="006D6E72" w:rsidRDefault="00D77106" w:rsidP="006D6E72">
            <w:pPr>
              <w:pStyle w:val="NoSpacing"/>
              <w:rPr>
                <w:rFonts w:ascii="Cambria Math" w:hAnsi="Cambria Math"/>
              </w:rPr>
            </w:pPr>
          </w:p>
        </w:tc>
        <w:tc>
          <w:tcPr>
            <w:tcW w:w="886" w:type="pct"/>
            <w:hideMark/>
          </w:tcPr>
          <w:p w14:paraId="03A17302" w14:textId="0209ADA1"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p>
        </w:tc>
        <w:tc>
          <w:tcPr>
            <w:tcW w:w="740" w:type="pct"/>
            <w:hideMark/>
          </w:tcPr>
          <w:p w14:paraId="63C5CA33"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Measured </w:t>
            </w:r>
            <w:r w:rsidRPr="006D6E72">
              <w:rPr>
                <w:rFonts w:ascii="Cambria Math" w:hAnsi="Cambria Math"/>
                <w:b/>
                <w:bCs/>
                <w:i/>
                <w:iCs/>
                <w:color w:val="000000"/>
              </w:rPr>
              <w:t>d</w:t>
            </w:r>
            <w:r w:rsidRPr="006D6E72">
              <w:rPr>
                <w:rFonts w:ascii="Cambria Math" w:hAnsi="Cambria Math"/>
                <w:b/>
                <w:bCs/>
                <w:color w:val="000000"/>
              </w:rPr>
              <w:t>′</w:t>
            </w:r>
          </w:p>
        </w:tc>
        <w:tc>
          <w:tcPr>
            <w:tcW w:w="738" w:type="pct"/>
            <w:hideMark/>
          </w:tcPr>
          <w:p w14:paraId="35EAE264"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Prescribed </w:t>
            </w:r>
            <w:r w:rsidRPr="006D6E72">
              <w:rPr>
                <w:rFonts w:ascii="Cambria Math" w:hAnsi="Cambria Math"/>
                <w:b/>
                <w:bCs/>
                <w:i/>
                <w:iCs/>
                <w:color w:val="000000"/>
              </w:rPr>
              <w:t>σ</w:t>
            </w:r>
          </w:p>
        </w:tc>
        <w:tc>
          <w:tcPr>
            <w:tcW w:w="716" w:type="pct"/>
            <w:hideMark/>
          </w:tcPr>
          <w:p w14:paraId="0EFBE455"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Measured </w:t>
            </w:r>
            <w:r w:rsidRPr="006D6E72">
              <w:rPr>
                <w:rFonts w:ascii="Cambria Math" w:hAnsi="Cambria Math"/>
                <w:b/>
                <w:bCs/>
                <w:i/>
                <w:iCs/>
                <w:color w:val="000000"/>
              </w:rPr>
              <w:t>σ</w:t>
            </w:r>
          </w:p>
        </w:tc>
        <w:tc>
          <w:tcPr>
            <w:tcW w:w="1394" w:type="pct"/>
            <w:hideMark/>
          </w:tcPr>
          <w:p w14:paraId="707347B9" w14:textId="3D50B2C5" w:rsidR="00D77106" w:rsidRPr="006D6E72" w:rsidRDefault="001222BF" w:rsidP="006D6E72">
            <w:pPr>
              <w:pStyle w:val="NoSpacing"/>
              <w:rPr>
                <w:rFonts w:ascii="Cambria Math" w:hAnsi="Cambria Math"/>
                <w:b/>
                <w:bCs/>
                <w:color w:val="000000"/>
              </w:rPr>
            </w:pP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00D77106" w:rsidRPr="006D6E72">
              <w:rPr>
                <w:rFonts w:ascii="Cambria Math" w:hAnsi="Cambria Math"/>
                <w:b/>
                <w:bCs/>
                <w:color w:val="000000"/>
              </w:rPr>
              <w:t> resulting from measured </w:t>
            </w:r>
            <w:r w:rsidR="00D77106" w:rsidRPr="006D6E72">
              <w:rPr>
                <w:rFonts w:ascii="Cambria Math" w:hAnsi="Cambria Math"/>
                <w:b/>
                <w:bCs/>
                <w:i/>
                <w:iCs/>
                <w:color w:val="000000"/>
              </w:rPr>
              <w:t>σ</w:t>
            </w:r>
          </w:p>
        </w:tc>
      </w:tr>
      <w:tr w:rsidR="006D6E72" w:rsidRPr="006D6E72" w14:paraId="74448EA7" w14:textId="77777777" w:rsidTr="00437E44">
        <w:tc>
          <w:tcPr>
            <w:tcW w:w="525" w:type="pct"/>
            <w:hideMark/>
          </w:tcPr>
          <w:p w14:paraId="6312047A"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Reference</w:t>
            </w:r>
          </w:p>
        </w:tc>
        <w:tc>
          <w:tcPr>
            <w:tcW w:w="886" w:type="pct"/>
            <w:hideMark/>
          </w:tcPr>
          <w:p w14:paraId="4542A25F"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7.1</w:t>
            </w:r>
          </w:p>
        </w:tc>
        <w:tc>
          <w:tcPr>
            <w:tcW w:w="740" w:type="pct"/>
            <w:hideMark/>
          </w:tcPr>
          <w:p w14:paraId="285BFF7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5.15</w:t>
            </w:r>
          </w:p>
        </w:tc>
        <w:tc>
          <w:tcPr>
            <w:tcW w:w="738" w:type="pct"/>
            <w:hideMark/>
          </w:tcPr>
          <w:p w14:paraId="6C65243E"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18</w:t>
            </w:r>
          </w:p>
        </w:tc>
        <w:tc>
          <w:tcPr>
            <w:tcW w:w="716" w:type="pct"/>
            <w:hideMark/>
          </w:tcPr>
          <w:p w14:paraId="7F2C437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21.16</w:t>
            </w:r>
          </w:p>
        </w:tc>
        <w:tc>
          <w:tcPr>
            <w:tcW w:w="1394" w:type="pct"/>
            <w:hideMark/>
          </w:tcPr>
          <w:p w14:paraId="60248664"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5.7</w:t>
            </w:r>
          </w:p>
        </w:tc>
      </w:tr>
      <w:tr w:rsidR="006D6E72" w:rsidRPr="006D6E72" w14:paraId="24D00163" w14:textId="77777777" w:rsidTr="00437E44">
        <w:tc>
          <w:tcPr>
            <w:tcW w:w="525" w:type="pct"/>
            <w:hideMark/>
          </w:tcPr>
          <w:p w14:paraId="0521A53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1</w:t>
            </w:r>
          </w:p>
        </w:tc>
        <w:tc>
          <w:tcPr>
            <w:tcW w:w="886" w:type="pct"/>
            <w:hideMark/>
          </w:tcPr>
          <w:p w14:paraId="76CAFA7A"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7.1</w:t>
            </w:r>
          </w:p>
        </w:tc>
        <w:tc>
          <w:tcPr>
            <w:tcW w:w="740" w:type="pct"/>
            <w:hideMark/>
          </w:tcPr>
          <w:p w14:paraId="63F8049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5.41</w:t>
            </w:r>
          </w:p>
        </w:tc>
        <w:tc>
          <w:tcPr>
            <w:tcW w:w="738" w:type="pct"/>
            <w:hideMark/>
          </w:tcPr>
          <w:p w14:paraId="3CD41E6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14.5</w:t>
            </w:r>
          </w:p>
        </w:tc>
        <w:tc>
          <w:tcPr>
            <w:tcW w:w="716" w:type="pct"/>
            <w:hideMark/>
          </w:tcPr>
          <w:p w14:paraId="309EDBD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18.27</w:t>
            </w:r>
          </w:p>
        </w:tc>
        <w:tc>
          <w:tcPr>
            <w:tcW w:w="1394" w:type="pct"/>
            <w:hideMark/>
          </w:tcPr>
          <w:p w14:paraId="5965789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5.6</w:t>
            </w:r>
          </w:p>
        </w:tc>
      </w:tr>
      <w:tr w:rsidR="006D6E72" w:rsidRPr="006D6E72" w14:paraId="34A19AC6" w14:textId="77777777" w:rsidTr="00437E44">
        <w:tc>
          <w:tcPr>
            <w:tcW w:w="525" w:type="pct"/>
            <w:hideMark/>
          </w:tcPr>
          <w:p w14:paraId="5AD2063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2</w:t>
            </w:r>
          </w:p>
        </w:tc>
        <w:tc>
          <w:tcPr>
            <w:tcW w:w="886" w:type="pct"/>
            <w:hideMark/>
          </w:tcPr>
          <w:p w14:paraId="464517E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7.1</w:t>
            </w:r>
          </w:p>
        </w:tc>
        <w:tc>
          <w:tcPr>
            <w:tcW w:w="740" w:type="pct"/>
            <w:hideMark/>
          </w:tcPr>
          <w:p w14:paraId="63B24A3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5.15</w:t>
            </w:r>
          </w:p>
        </w:tc>
        <w:tc>
          <w:tcPr>
            <w:tcW w:w="738" w:type="pct"/>
            <w:hideMark/>
          </w:tcPr>
          <w:p w14:paraId="49D6D9C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12.4</w:t>
            </w:r>
          </w:p>
        </w:tc>
        <w:tc>
          <w:tcPr>
            <w:tcW w:w="716" w:type="pct"/>
            <w:hideMark/>
          </w:tcPr>
          <w:p w14:paraId="526D9C6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15.81</w:t>
            </w:r>
          </w:p>
        </w:tc>
        <w:tc>
          <w:tcPr>
            <w:tcW w:w="1394" w:type="pct"/>
            <w:hideMark/>
          </w:tcPr>
          <w:p w14:paraId="521617F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5.6</w:t>
            </w:r>
          </w:p>
        </w:tc>
      </w:tr>
      <w:tr w:rsidR="006D6E72" w:rsidRPr="006D6E72" w14:paraId="5505B937" w14:textId="77777777" w:rsidTr="00437E44">
        <w:tc>
          <w:tcPr>
            <w:tcW w:w="525" w:type="pct"/>
            <w:hideMark/>
          </w:tcPr>
          <w:p w14:paraId="36BB5B12"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3</w:t>
            </w:r>
          </w:p>
        </w:tc>
        <w:tc>
          <w:tcPr>
            <w:tcW w:w="886" w:type="pct"/>
            <w:hideMark/>
          </w:tcPr>
          <w:p w14:paraId="4CA1A3C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7.1</w:t>
            </w:r>
          </w:p>
        </w:tc>
        <w:tc>
          <w:tcPr>
            <w:tcW w:w="740" w:type="pct"/>
            <w:hideMark/>
          </w:tcPr>
          <w:p w14:paraId="70149B6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4.86</w:t>
            </w:r>
          </w:p>
        </w:tc>
        <w:tc>
          <w:tcPr>
            <w:tcW w:w="738" w:type="pct"/>
            <w:hideMark/>
          </w:tcPr>
          <w:p w14:paraId="619B7CC9"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10</w:t>
            </w:r>
          </w:p>
        </w:tc>
        <w:tc>
          <w:tcPr>
            <w:tcW w:w="716" w:type="pct"/>
            <w:hideMark/>
          </w:tcPr>
          <w:p w14:paraId="250F234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13.71</w:t>
            </w:r>
          </w:p>
        </w:tc>
        <w:tc>
          <w:tcPr>
            <w:tcW w:w="1394" w:type="pct"/>
            <w:hideMark/>
          </w:tcPr>
          <w:p w14:paraId="50C9491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5.2</w:t>
            </w:r>
          </w:p>
        </w:tc>
      </w:tr>
      <w:tr w:rsidR="006D6E72" w:rsidRPr="006D6E72" w14:paraId="66609D1D" w14:textId="77777777" w:rsidTr="00437E44">
        <w:tc>
          <w:tcPr>
            <w:tcW w:w="525" w:type="pct"/>
            <w:hideMark/>
          </w:tcPr>
          <w:p w14:paraId="579F663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4</w:t>
            </w:r>
          </w:p>
        </w:tc>
        <w:tc>
          <w:tcPr>
            <w:tcW w:w="886" w:type="pct"/>
            <w:hideMark/>
          </w:tcPr>
          <w:p w14:paraId="19215A1F"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7.1</w:t>
            </w:r>
          </w:p>
        </w:tc>
        <w:tc>
          <w:tcPr>
            <w:tcW w:w="740" w:type="pct"/>
            <w:hideMark/>
          </w:tcPr>
          <w:p w14:paraId="2F8B20B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2.93</w:t>
            </w:r>
          </w:p>
        </w:tc>
        <w:tc>
          <w:tcPr>
            <w:tcW w:w="738" w:type="pct"/>
            <w:hideMark/>
          </w:tcPr>
          <w:p w14:paraId="0772007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w:t>
            </w:r>
          </w:p>
        </w:tc>
        <w:tc>
          <w:tcPr>
            <w:tcW w:w="716" w:type="pct"/>
            <w:hideMark/>
          </w:tcPr>
          <w:p w14:paraId="3B87B63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12.77</w:t>
            </w:r>
          </w:p>
        </w:tc>
        <w:tc>
          <w:tcPr>
            <w:tcW w:w="1394" w:type="pct"/>
            <w:hideMark/>
          </w:tcPr>
          <w:p w14:paraId="6066E4B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3.9</w:t>
            </w:r>
          </w:p>
        </w:tc>
      </w:tr>
    </w:tbl>
    <w:p w14:paraId="6B4E0A83" w14:textId="77777777" w:rsidR="00437E44" w:rsidRPr="006D6E72" w:rsidRDefault="00437E44" w:rsidP="006D6E72">
      <w:pPr>
        <w:spacing w:line="240" w:lineRule="auto"/>
        <w:rPr>
          <w:rFonts w:ascii="Cambria Math" w:eastAsia="Times New Roman" w:hAnsi="Cambria Math" w:cs="Times New Roman"/>
          <w:sz w:val="24"/>
          <w:szCs w:val="24"/>
        </w:rPr>
      </w:pPr>
    </w:p>
    <w:p w14:paraId="23784591" w14:textId="67A02A6C" w:rsidR="00D77106" w:rsidRPr="00D77106"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As seen in Table </w:t>
      </w:r>
      <w:hyperlink r:id="rId112" w:anchor="mp13286-tbl-0002" w:tooltip="Link to table"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there were discrepancies between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and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with errors ranging from 24% to 31% for the reference IR1–IR3 algorithm and 58% error for IR 4. The ability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to produce the desired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depends on (a) the accuracy of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approximation which was quantified in Section </w:t>
      </w:r>
      <w:hyperlink r:id="rId113" w:anchor="mp13286-sec-0008"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and (b) the accuracy of the measured noise compared to the requested noise level. The results in this section include both sources of error. To further analyze the sources of error, Table </w:t>
      </w:r>
      <w:hyperlink r:id="rId114" w:anchor="mp13286-tbl-0002" w:tooltip="Link to table"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lists the prescribed (</w:t>
      </w:r>
      <w:bookmarkStart w:id="8" w:name="_Hlk19602217"/>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bookmarkEnd w:id="8"/>
      <w:r w:rsidRPr="00D77106">
        <w:rPr>
          <w:rFonts w:ascii="Cambria Math" w:eastAsia="Times New Roman" w:hAnsi="Cambria Math" w:cs="Times New Roman"/>
          <w:sz w:val="24"/>
          <w:szCs w:val="24"/>
        </w:rPr>
        <w:t xml:space="preserve">) and </w:t>
      </w:r>
      <w:r w:rsidRPr="00D77106">
        <w:rPr>
          <w:rFonts w:ascii="Cambria Math" w:eastAsia="Times New Roman" w:hAnsi="Cambria Math" w:cs="Times New Roman"/>
          <w:sz w:val="24"/>
          <w:szCs w:val="24"/>
        </w:rPr>
        <w:lastRenderedPageBreak/>
        <w:t xml:space="preserve">measured </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σ</m:t>
            </m:r>
          </m:e>
        </m:d>
      </m:oMath>
      <w:r w:rsidRPr="00D77106">
        <w:rPr>
          <w:rFonts w:ascii="Cambria Math" w:eastAsia="Times New Roman" w:hAnsi="Cambria Math" w:cs="Times New Roman"/>
          <w:sz w:val="24"/>
          <w:szCs w:val="24"/>
        </w:rPr>
        <w:t> noise standard deviation, with higher error between prescribed and measured noise associated with increasing levels of applied iterative reconstruction. To further explore the source of discrepancy between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and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Table </w:t>
      </w:r>
      <w:hyperlink r:id="rId115" w:anchor="mp13286-tbl-0002" w:tooltip="Link to table"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also lists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values predicted by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for the measured noise level, with errors ranging from 3% for IR 2 to 25% for IR 4. The results suggest that the agreement between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and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 across the wide range of applied iterative reconstruction levels depends on the accuracy of the measured vs prescribed noise values across those same levels. The AEC algorithm is not typically defined for the phantom used in this specific experiment but, despite these errors, Fig. </w:t>
      </w:r>
      <w:hyperlink r:id="rId116" w:anchor="mp13286-fig-0007"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demonstrates that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provides more consistent IQ compared to the reference scan than the approach of matching the noise standard deviation of the reference scan at dose levels that are reduced compared to the reference scan. As seen in Fig. </w:t>
      </w:r>
      <w:hyperlink r:id="rId117" w:anchor="mp13286-fig-0007"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matching the noise standard deviation of the reference scan required less dose than matching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of the reference scan but resulted in lower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values.</w:t>
      </w:r>
    </w:p>
    <w:p w14:paraId="581191F5" w14:textId="290FD83A" w:rsidR="00D77106" w:rsidRPr="006D6E72" w:rsidRDefault="00D77106" w:rsidP="006D6E72">
      <w:pPr>
        <w:pStyle w:val="Heading1"/>
        <w:spacing w:line="240" w:lineRule="auto"/>
        <w:rPr>
          <w:rFonts w:ascii="Cambria Math" w:hAnsi="Cambria Math"/>
        </w:rPr>
      </w:pPr>
      <w:r w:rsidRPr="006D6E72">
        <w:rPr>
          <w:rFonts w:ascii="Cambria Math" w:hAnsi="Cambria Math"/>
        </w:rPr>
        <w:t>6 Study 3: evaluation of </w:t>
      </w:r>
      <m:oMath>
        <m:sSub>
          <m:sSubPr>
            <m:ctrlPr>
              <w:rPr>
                <w:rFonts w:ascii="Cambria Math" w:hAnsi="Cambria Math" w:cs="Times New Roman"/>
                <w:i/>
                <w:color w:val="1C1D1E"/>
                <w:sz w:val="26"/>
                <w:szCs w:val="26"/>
              </w:rPr>
            </m:ctrlPr>
          </m:sSubPr>
          <m:e>
            <m:r>
              <w:rPr>
                <w:rFonts w:ascii="Cambria Math" w:hAnsi="Cambria Math" w:cs="Times New Roman"/>
                <w:color w:val="1C1D1E"/>
                <w:sz w:val="26"/>
                <w:szCs w:val="26"/>
              </w:rPr>
              <m:t>d’</m:t>
            </m:r>
          </m:e>
          <m:sub>
            <m:r>
              <w:rPr>
                <w:rFonts w:ascii="Cambria Math" w:hAnsi="Cambria Math" w:cs="Times New Roman"/>
                <w:color w:val="1C1D1E"/>
                <w:sz w:val="26"/>
                <w:szCs w:val="26"/>
              </w:rPr>
              <m:t>gen</m:t>
            </m:r>
          </m:sub>
        </m:sSub>
      </m:oMath>
      <w:r w:rsidRPr="006D6E72">
        <w:rPr>
          <w:rFonts w:ascii="Cambria Math" w:hAnsi="Cambria Math" w:cs="Cambria Math"/>
        </w:rPr>
        <w:t>‐</w:t>
      </w:r>
      <w:r w:rsidRPr="006D6E72">
        <w:rPr>
          <w:rFonts w:ascii="Cambria Math" w:hAnsi="Cambria Math"/>
        </w:rPr>
        <w:t>AEC using an anthropomorphic phantom and human reader evaluation</w:t>
      </w:r>
    </w:p>
    <w:p w14:paraId="35194C61"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6.A. Study 3: methods</w:t>
      </w:r>
    </w:p>
    <w:p w14:paraId="2694000E" w14:textId="0E2EB873"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Experiments with an anthropomorphic phantom were performed to evaluate whether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produces images reconstructed by iterative algorithms that have equivalent subjective IQ to the reference scan, as evaluated by expert human readers. This study used an upper abdominal phantom representing a small adult (CT Torso Phantom, CTU‐41, Kyoto Kagaku, Kyoto, Japan), with low‐contrast structures in the liver and with approximate diameters of 14 cm (anteroposterior) and 20 cm (lateral), as measured on the image slice used for IQ evaluation. The phantom was first scanned on the clinical scanner using the existing AEC at a selected reference protocol of prescribed noise level of 17 HU and reference FBP reconstruction (Table </w:t>
      </w:r>
      <w:hyperlink r:id="rId118" w:anchor="mp13286-tbl-0001" w:tooltip="Link to table"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Using the steps shown in Fig. </w:t>
      </w:r>
      <w:hyperlink r:id="rId119" w:anchor="mp13286-fig-0001" w:history="1">
        <w:r w:rsidRPr="00D77106">
          <w:rPr>
            <w:rFonts w:ascii="Cambria Math" w:eastAsia="Times New Roman" w:hAnsi="Cambria Math" w:cs="Times New Roman"/>
            <w:b/>
            <w:bCs/>
            <w:color w:val="005274"/>
            <w:sz w:val="24"/>
            <w:szCs w:val="24"/>
            <w:u w:val="single"/>
          </w:rPr>
          <w:t>1</w:t>
        </w:r>
      </w:hyperlink>
      <w:r w:rsidRPr="00D77106">
        <w:rPr>
          <w:rFonts w:ascii="Cambria Math" w:eastAsia="Times New Roman" w:hAnsi="Cambria Math" w:cs="Times New Roman"/>
          <w:sz w:val="24"/>
          <w:szCs w:val="24"/>
        </w:rPr>
        <w: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determined the noise index level to input into the existing AEC system (</w:t>
      </w:r>
      <w:proofErr w:type="spellStart"/>
      <w:r w:rsidRPr="00D77106">
        <w:rPr>
          <w:rFonts w:ascii="Cambria Math" w:eastAsia="Times New Roman" w:hAnsi="Cambria Math" w:cs="Times New Roman"/>
          <w:sz w:val="24"/>
          <w:szCs w:val="24"/>
        </w:rPr>
        <w:t>SmartmA</w:t>
      </w:r>
      <w:proofErr w:type="spellEnd"/>
      <w:r w:rsidRPr="00D77106">
        <w:rPr>
          <w:rFonts w:ascii="Cambria Math" w:eastAsia="Times New Roman" w:hAnsi="Cambria Math" w:cs="Times New Roman"/>
          <w:sz w:val="24"/>
          <w:szCs w:val="24"/>
        </w:rPr>
        <w:t>) for the four levels of an in‐house iterative reconstruction algorithm (IR 1, IR 2, IR 3, IR 4) to match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the reference image. This study used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assuming the 25‐mm Gaussian task object with 120 HU contrast. In this study, the low‐contrast objects within the abdominal phantom (various liver lesions with ~25 HU contrast) were different than the task object used to determine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Therefore, this study investigated whether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can provide comparable IQ across reconstruction approaches without exact knowledge of the task object. For comparison, the anthropomorphic phantom was also scanned at a prescribed noise level of 17 HU using the existing AEC algorithm (</w:t>
      </w:r>
      <w:proofErr w:type="spellStart"/>
      <w:r w:rsidRPr="00D77106">
        <w:rPr>
          <w:rFonts w:ascii="Cambria Math" w:eastAsia="Times New Roman" w:hAnsi="Cambria Math" w:cs="Times New Roman"/>
          <w:sz w:val="24"/>
          <w:szCs w:val="24"/>
        </w:rPr>
        <w:t>SmartmA</w:t>
      </w:r>
      <w:proofErr w:type="spellEnd"/>
      <w:r w:rsidRPr="00D77106">
        <w:rPr>
          <w:rFonts w:ascii="Cambria Math" w:eastAsia="Times New Roman" w:hAnsi="Cambria Math" w:cs="Times New Roman"/>
          <w:sz w:val="24"/>
          <w:szCs w:val="24"/>
        </w:rPr>
        <w:t>) for the four levels of iterative reconstruction.</w:t>
      </w:r>
    </w:p>
    <w:p w14:paraId="16D2D242" w14:textId="77777777"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Three board‐certified radiologists with expertise in abdominal/body imaging and two clinical application specialists in CT imaging, each with more than 30 </w:t>
      </w:r>
      <w:proofErr w:type="spellStart"/>
      <w:r w:rsidRPr="00D77106">
        <w:rPr>
          <w:rFonts w:ascii="Cambria Math" w:eastAsia="Times New Roman" w:hAnsi="Cambria Math" w:cs="Times New Roman"/>
          <w:sz w:val="24"/>
          <w:szCs w:val="24"/>
        </w:rPr>
        <w:t>yr</w:t>
      </w:r>
      <w:proofErr w:type="spellEnd"/>
      <w:r w:rsidRPr="00D77106">
        <w:rPr>
          <w:rFonts w:ascii="Cambria Math" w:eastAsia="Times New Roman" w:hAnsi="Cambria Math" w:cs="Times New Roman"/>
          <w:sz w:val="24"/>
          <w:szCs w:val="24"/>
        </w:rPr>
        <w:t xml:space="preserve"> of experience, evaluated the images for overall diagnostic IQ, image noise level, and noise texture on 5‐point Likert scales (Table </w:t>
      </w:r>
      <w:hyperlink r:id="rId120" w:anchor="mp13286-tbl-0003" w:tooltip="Link to table"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The observers were blinded to the radiation dose and reconstruction method.</w:t>
      </w:r>
    </w:p>
    <w:p w14:paraId="30D8F828" w14:textId="77777777" w:rsidR="00D77106" w:rsidRPr="006D6E72" w:rsidRDefault="00D77106" w:rsidP="006D6E72">
      <w:pPr>
        <w:pStyle w:val="NoSpacing"/>
        <w:rPr>
          <w:rFonts w:ascii="Cambria Math" w:hAnsi="Cambria Math"/>
        </w:rPr>
      </w:pPr>
      <w:r w:rsidRPr="006D6E72">
        <w:rPr>
          <w:rFonts w:ascii="Cambria Math" w:hAnsi="Cambria Math"/>
          <w:b/>
          <w:bCs/>
        </w:rPr>
        <w:t>Table 3. </w:t>
      </w:r>
      <w:r w:rsidRPr="006D6E72">
        <w:rPr>
          <w:rFonts w:ascii="Cambria Math" w:hAnsi="Cambria Math"/>
        </w:rPr>
        <w:t>Likert score used to evaluate the overall image quality (IQ), noise magnitude, and noise texture</w:t>
      </w:r>
    </w:p>
    <w:tbl>
      <w:tblPr>
        <w:tblStyle w:val="TableGrid"/>
        <w:tblW w:w="5000" w:type="pct"/>
        <w:tblLook w:val="04A0" w:firstRow="1" w:lastRow="0" w:firstColumn="1" w:lastColumn="0" w:noHBand="0" w:noVBand="1"/>
      </w:tblPr>
      <w:tblGrid>
        <w:gridCol w:w="1156"/>
        <w:gridCol w:w="2860"/>
        <w:gridCol w:w="2820"/>
        <w:gridCol w:w="3234"/>
      </w:tblGrid>
      <w:tr w:rsidR="007072F5" w:rsidRPr="006D6E72" w14:paraId="3D970E0C" w14:textId="77777777" w:rsidTr="007072F5">
        <w:tc>
          <w:tcPr>
            <w:tcW w:w="574" w:type="pct"/>
            <w:hideMark/>
          </w:tcPr>
          <w:p w14:paraId="0EB4E9A1" w14:textId="77777777" w:rsidR="00D77106" w:rsidRPr="006D6E72" w:rsidRDefault="00D77106" w:rsidP="006D6E72">
            <w:pPr>
              <w:pStyle w:val="NoSpacing"/>
              <w:rPr>
                <w:rFonts w:ascii="Cambria Math" w:hAnsi="Cambria Math"/>
              </w:rPr>
            </w:pPr>
            <w:r w:rsidRPr="006D6E72">
              <w:rPr>
                <w:rFonts w:ascii="Cambria Math" w:hAnsi="Cambria Math"/>
              </w:rPr>
              <w:t>Likert scale</w:t>
            </w:r>
          </w:p>
        </w:tc>
        <w:tc>
          <w:tcPr>
            <w:tcW w:w="1420" w:type="pct"/>
            <w:hideMark/>
          </w:tcPr>
          <w:p w14:paraId="4D7389D3" w14:textId="77777777" w:rsidR="00D77106" w:rsidRPr="006D6E72" w:rsidRDefault="00D77106" w:rsidP="006D6E72">
            <w:pPr>
              <w:pStyle w:val="NoSpacing"/>
              <w:rPr>
                <w:rFonts w:ascii="Cambria Math" w:hAnsi="Cambria Math"/>
              </w:rPr>
            </w:pPr>
            <w:r w:rsidRPr="006D6E72">
              <w:rPr>
                <w:rFonts w:ascii="Cambria Math" w:hAnsi="Cambria Math"/>
              </w:rPr>
              <w:t>Overall IQ</w:t>
            </w:r>
          </w:p>
        </w:tc>
        <w:tc>
          <w:tcPr>
            <w:tcW w:w="1400" w:type="pct"/>
            <w:hideMark/>
          </w:tcPr>
          <w:p w14:paraId="647B304D" w14:textId="77777777" w:rsidR="00D77106" w:rsidRPr="006D6E72" w:rsidRDefault="00D77106" w:rsidP="006D6E72">
            <w:pPr>
              <w:pStyle w:val="NoSpacing"/>
              <w:rPr>
                <w:rFonts w:ascii="Cambria Math" w:hAnsi="Cambria Math"/>
              </w:rPr>
            </w:pPr>
            <w:r w:rsidRPr="006D6E72">
              <w:rPr>
                <w:rFonts w:ascii="Cambria Math" w:hAnsi="Cambria Math"/>
              </w:rPr>
              <w:t>Noise magnitude</w:t>
            </w:r>
          </w:p>
        </w:tc>
        <w:tc>
          <w:tcPr>
            <w:tcW w:w="1606" w:type="pct"/>
            <w:hideMark/>
          </w:tcPr>
          <w:p w14:paraId="64F8F334" w14:textId="77777777" w:rsidR="00D77106" w:rsidRPr="006D6E72" w:rsidRDefault="00D77106" w:rsidP="006D6E72">
            <w:pPr>
              <w:pStyle w:val="NoSpacing"/>
              <w:rPr>
                <w:rFonts w:ascii="Cambria Math" w:hAnsi="Cambria Math"/>
              </w:rPr>
            </w:pPr>
            <w:r w:rsidRPr="006D6E72">
              <w:rPr>
                <w:rFonts w:ascii="Cambria Math" w:hAnsi="Cambria Math"/>
              </w:rPr>
              <w:t>Noise texture</w:t>
            </w:r>
          </w:p>
        </w:tc>
      </w:tr>
      <w:tr w:rsidR="00D77106" w:rsidRPr="006D6E72" w14:paraId="7244F804" w14:textId="77777777" w:rsidTr="007072F5">
        <w:tc>
          <w:tcPr>
            <w:tcW w:w="574" w:type="pct"/>
            <w:hideMark/>
          </w:tcPr>
          <w:p w14:paraId="6702BB5F"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1</w:t>
            </w:r>
          </w:p>
        </w:tc>
        <w:tc>
          <w:tcPr>
            <w:tcW w:w="1420" w:type="pct"/>
            <w:hideMark/>
          </w:tcPr>
          <w:p w14:paraId="6EDB239F"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Insufficient for diagnosis</w:t>
            </w:r>
          </w:p>
        </w:tc>
        <w:tc>
          <w:tcPr>
            <w:tcW w:w="1400" w:type="pct"/>
            <w:hideMark/>
          </w:tcPr>
          <w:p w14:paraId="67F26B1E"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Too much, cannot discern basic structure</w:t>
            </w:r>
          </w:p>
        </w:tc>
        <w:tc>
          <w:tcPr>
            <w:tcW w:w="1606" w:type="pct"/>
            <w:hideMark/>
          </w:tcPr>
          <w:p w14:paraId="5A044E84"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Noise texture can easily mistake as pathology</w:t>
            </w:r>
          </w:p>
        </w:tc>
      </w:tr>
      <w:tr w:rsidR="00D77106" w:rsidRPr="006D6E72" w14:paraId="20A788DD" w14:textId="77777777" w:rsidTr="007072F5">
        <w:tc>
          <w:tcPr>
            <w:tcW w:w="574" w:type="pct"/>
            <w:hideMark/>
          </w:tcPr>
          <w:p w14:paraId="5AEB9807"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lastRenderedPageBreak/>
              <w:t>2</w:t>
            </w:r>
          </w:p>
        </w:tc>
        <w:tc>
          <w:tcPr>
            <w:tcW w:w="1420" w:type="pct"/>
            <w:hideMark/>
          </w:tcPr>
          <w:p w14:paraId="1B343803"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 xml:space="preserve">Degraded IQ barely </w:t>
            </w:r>
            <w:proofErr w:type="gramStart"/>
            <w:r w:rsidRPr="006D6E72">
              <w:rPr>
                <w:rFonts w:ascii="Cambria Math" w:hAnsi="Cambria Math"/>
                <w:sz w:val="18"/>
                <w:szCs w:val="18"/>
              </w:rPr>
              <w:t>sufficient</w:t>
            </w:r>
            <w:proofErr w:type="gramEnd"/>
            <w:r w:rsidRPr="006D6E72">
              <w:rPr>
                <w:rFonts w:ascii="Cambria Math" w:hAnsi="Cambria Math"/>
                <w:sz w:val="18"/>
                <w:szCs w:val="18"/>
              </w:rPr>
              <w:t xml:space="preserve"> for diagnosis</w:t>
            </w:r>
          </w:p>
        </w:tc>
        <w:tc>
          <w:tcPr>
            <w:tcW w:w="1400" w:type="pct"/>
            <w:hideMark/>
          </w:tcPr>
          <w:p w14:paraId="3D557B0B"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 xml:space="preserve">Distracting, barely </w:t>
            </w:r>
            <w:proofErr w:type="gramStart"/>
            <w:r w:rsidRPr="006D6E72">
              <w:rPr>
                <w:rFonts w:ascii="Cambria Math" w:hAnsi="Cambria Math"/>
                <w:sz w:val="18"/>
                <w:szCs w:val="18"/>
              </w:rPr>
              <w:t>sufficient</w:t>
            </w:r>
            <w:proofErr w:type="gramEnd"/>
            <w:r w:rsidRPr="006D6E72">
              <w:rPr>
                <w:rFonts w:ascii="Cambria Math" w:hAnsi="Cambria Math"/>
                <w:sz w:val="18"/>
                <w:szCs w:val="18"/>
              </w:rPr>
              <w:t xml:space="preserve"> for diagnosis</w:t>
            </w:r>
          </w:p>
        </w:tc>
        <w:tc>
          <w:tcPr>
            <w:tcW w:w="1606" w:type="pct"/>
            <w:hideMark/>
          </w:tcPr>
          <w:p w14:paraId="135E386E"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Noise texture may be questioned as pathology</w:t>
            </w:r>
          </w:p>
        </w:tc>
      </w:tr>
      <w:tr w:rsidR="00D77106" w:rsidRPr="006D6E72" w14:paraId="7DA18F10" w14:textId="77777777" w:rsidTr="007072F5">
        <w:tc>
          <w:tcPr>
            <w:tcW w:w="574" w:type="pct"/>
            <w:hideMark/>
          </w:tcPr>
          <w:p w14:paraId="563A42E7"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3</w:t>
            </w:r>
          </w:p>
        </w:tc>
        <w:tc>
          <w:tcPr>
            <w:tcW w:w="1420" w:type="pct"/>
            <w:hideMark/>
          </w:tcPr>
          <w:p w14:paraId="14256FBD"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Satisfactory, fully adequate for diagnosis</w:t>
            </w:r>
          </w:p>
        </w:tc>
        <w:tc>
          <w:tcPr>
            <w:tcW w:w="1400" w:type="pct"/>
            <w:hideMark/>
          </w:tcPr>
          <w:p w14:paraId="7B3C54A3"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Satisfactory, fully adequate for diagnosis</w:t>
            </w:r>
          </w:p>
        </w:tc>
        <w:tc>
          <w:tcPr>
            <w:tcW w:w="1606" w:type="pct"/>
            <w:hideMark/>
          </w:tcPr>
          <w:p w14:paraId="5487ED25"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 xml:space="preserve">Noise texture not ideal but </w:t>
            </w:r>
            <w:proofErr w:type="gramStart"/>
            <w:r w:rsidRPr="006D6E72">
              <w:rPr>
                <w:rFonts w:ascii="Cambria Math" w:hAnsi="Cambria Math"/>
                <w:sz w:val="18"/>
                <w:szCs w:val="18"/>
              </w:rPr>
              <w:t>sufficient</w:t>
            </w:r>
            <w:proofErr w:type="gramEnd"/>
            <w:r w:rsidRPr="006D6E72">
              <w:rPr>
                <w:rFonts w:ascii="Cambria Math" w:hAnsi="Cambria Math"/>
                <w:sz w:val="18"/>
                <w:szCs w:val="18"/>
              </w:rPr>
              <w:t xml:space="preserve"> for diagnosis</w:t>
            </w:r>
          </w:p>
        </w:tc>
      </w:tr>
      <w:tr w:rsidR="00D77106" w:rsidRPr="006D6E72" w14:paraId="419DE91C" w14:textId="77777777" w:rsidTr="007072F5">
        <w:tc>
          <w:tcPr>
            <w:tcW w:w="574" w:type="pct"/>
            <w:hideMark/>
          </w:tcPr>
          <w:p w14:paraId="39FA44DC"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4</w:t>
            </w:r>
          </w:p>
        </w:tc>
        <w:tc>
          <w:tcPr>
            <w:tcW w:w="1420" w:type="pct"/>
            <w:hideMark/>
          </w:tcPr>
          <w:p w14:paraId="51308310"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Above average IQ</w:t>
            </w:r>
          </w:p>
        </w:tc>
        <w:tc>
          <w:tcPr>
            <w:tcW w:w="1400" w:type="pct"/>
            <w:hideMark/>
          </w:tcPr>
          <w:p w14:paraId="4D20E02B"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Would consider lowering dose</w:t>
            </w:r>
          </w:p>
        </w:tc>
        <w:tc>
          <w:tcPr>
            <w:tcW w:w="1606" w:type="pct"/>
            <w:hideMark/>
          </w:tcPr>
          <w:p w14:paraId="0144A5EB"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Normal noise texture</w:t>
            </w:r>
          </w:p>
        </w:tc>
      </w:tr>
      <w:tr w:rsidR="00D77106" w:rsidRPr="006D6E72" w14:paraId="17C20A5D" w14:textId="77777777" w:rsidTr="007072F5">
        <w:tc>
          <w:tcPr>
            <w:tcW w:w="574" w:type="pct"/>
            <w:hideMark/>
          </w:tcPr>
          <w:p w14:paraId="6204AE9D"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5</w:t>
            </w:r>
          </w:p>
        </w:tc>
        <w:tc>
          <w:tcPr>
            <w:tcW w:w="1420" w:type="pct"/>
            <w:hideMark/>
          </w:tcPr>
          <w:p w14:paraId="68ABA15D"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Excellent IQ</w:t>
            </w:r>
          </w:p>
        </w:tc>
        <w:tc>
          <w:tcPr>
            <w:tcW w:w="1400" w:type="pct"/>
            <w:hideMark/>
          </w:tcPr>
          <w:p w14:paraId="1B5A4EF2"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 xml:space="preserve">Would </w:t>
            </w:r>
            <w:proofErr w:type="gramStart"/>
            <w:r w:rsidRPr="006D6E72">
              <w:rPr>
                <w:rFonts w:ascii="Cambria Math" w:hAnsi="Cambria Math"/>
                <w:sz w:val="18"/>
                <w:szCs w:val="18"/>
              </w:rPr>
              <w:t>definitely consider</w:t>
            </w:r>
            <w:proofErr w:type="gramEnd"/>
            <w:r w:rsidRPr="006D6E72">
              <w:rPr>
                <w:rFonts w:ascii="Cambria Math" w:hAnsi="Cambria Math"/>
                <w:sz w:val="18"/>
                <w:szCs w:val="18"/>
              </w:rPr>
              <w:t xml:space="preserve"> lowering dose</w:t>
            </w:r>
          </w:p>
        </w:tc>
        <w:tc>
          <w:tcPr>
            <w:tcW w:w="1606" w:type="pct"/>
            <w:hideMark/>
          </w:tcPr>
          <w:p w14:paraId="72934B70" w14:textId="77777777" w:rsidR="00D77106" w:rsidRPr="006D6E72" w:rsidRDefault="00D77106" w:rsidP="006D6E72">
            <w:pPr>
              <w:pStyle w:val="NoSpacing"/>
              <w:rPr>
                <w:rFonts w:ascii="Cambria Math" w:hAnsi="Cambria Math"/>
                <w:sz w:val="18"/>
                <w:szCs w:val="18"/>
              </w:rPr>
            </w:pPr>
            <w:r w:rsidRPr="006D6E72">
              <w:rPr>
                <w:rFonts w:ascii="Cambria Math" w:hAnsi="Cambria Math"/>
                <w:sz w:val="18"/>
                <w:szCs w:val="18"/>
              </w:rPr>
              <w:t>Excellent noise texture</w:t>
            </w:r>
          </w:p>
        </w:tc>
      </w:tr>
    </w:tbl>
    <w:p w14:paraId="665E88F0" w14:textId="77777777" w:rsidR="007072F5" w:rsidRPr="006D6E72" w:rsidRDefault="007072F5" w:rsidP="006D6E72">
      <w:pPr>
        <w:spacing w:line="240" w:lineRule="auto"/>
        <w:rPr>
          <w:rFonts w:ascii="Cambria Math" w:eastAsia="Times New Roman" w:hAnsi="Cambria Math" w:cs="Times New Roman"/>
          <w:sz w:val="24"/>
          <w:szCs w:val="24"/>
        </w:rPr>
      </w:pPr>
    </w:p>
    <w:p w14:paraId="0A14633C" w14:textId="60EE8AFE" w:rsidR="00D77106" w:rsidRPr="00D77106" w:rsidRDefault="00D77106" w:rsidP="006D6E72">
      <w:pPr>
        <w:spacing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noise standard deviation was estimated in a 128 × 128 ROI within each reconstructed image and used along with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to calculate the resulting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for each image. The statistical equivalence between the observer IQ scores for the reference and IR reconstructions was tested with a paired, two‐sided </w:t>
      </w:r>
      <w:r w:rsidRPr="00D77106">
        <w:rPr>
          <w:rFonts w:ascii="Cambria Math" w:eastAsia="Times New Roman" w:hAnsi="Cambria Math" w:cs="Times New Roman"/>
          <w:i/>
          <w:iCs/>
          <w:sz w:val="24"/>
          <w:szCs w:val="24"/>
        </w:rPr>
        <w:t>t</w:t>
      </w:r>
      <w:r w:rsidRPr="00D77106">
        <w:rPr>
          <w:rFonts w:ascii="Cambria Math" w:eastAsia="Times New Roman" w:hAnsi="Cambria Math" w:cs="Times New Roman"/>
          <w:sz w:val="24"/>
          <w:szCs w:val="24"/>
        </w:rPr>
        <w:t>‐test assuming unequal variance.</w:t>
      </w:r>
    </w:p>
    <w:p w14:paraId="4B2FB948" w14:textId="77777777" w:rsidR="00D77106" w:rsidRPr="006D6E72" w:rsidRDefault="00D77106" w:rsidP="006D6E72">
      <w:pPr>
        <w:pStyle w:val="Heading2"/>
        <w:spacing w:line="240" w:lineRule="auto"/>
        <w:rPr>
          <w:rFonts w:ascii="Cambria Math" w:hAnsi="Cambria Math"/>
        </w:rPr>
      </w:pPr>
      <w:r w:rsidRPr="006D6E72">
        <w:rPr>
          <w:rFonts w:ascii="Cambria Math" w:hAnsi="Cambria Math"/>
        </w:rPr>
        <w:t>6.B. Study 3: results</w:t>
      </w:r>
    </w:p>
    <w:p w14:paraId="00E3D9C0" w14:textId="6124A686"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121" w:anchor="mp13286-fig-0008" w:history="1">
        <w:r w:rsidRPr="00D77106">
          <w:rPr>
            <w:rFonts w:ascii="Cambria Math" w:eastAsia="Times New Roman" w:hAnsi="Cambria Math" w:cs="Times New Roman"/>
            <w:b/>
            <w:bCs/>
            <w:color w:val="005274"/>
            <w:sz w:val="24"/>
            <w:szCs w:val="24"/>
            <w:u w:val="single"/>
          </w:rPr>
          <w:t>8</w:t>
        </w:r>
      </w:hyperlink>
      <w:r w:rsidRPr="00D77106">
        <w:rPr>
          <w:rFonts w:ascii="Cambria Math" w:eastAsia="Times New Roman" w:hAnsi="Cambria Math" w:cs="Times New Roman"/>
          <w:sz w:val="24"/>
          <w:szCs w:val="24"/>
        </w:rPr>
        <w:t> displays images of the abdominal phantom reconstructed by the reference algorithm and the four levels of iterative reconstruction. The top row displays images from the four levels of iterative reconstruction using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to match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the reference protocol. The bottom row displays images from the four iterative reconstruction levels obtained using the existing AEC to match the noise standard deviation of the reference scan. The average observer overall IQ score is displayed for each image along with the </w:t>
      </w:r>
      <m:oMath>
        <m:sSub>
          <m:sSubPr>
            <m:ctrlPr>
              <w:rPr>
                <w:rFonts w:ascii="Cambria Math" w:eastAsia="Times New Roman" w:hAnsi="Cambria Math" w:cs="Times New Roman"/>
                <w:iCs/>
                <w:noProof/>
                <w:sz w:val="24"/>
                <w:szCs w:val="24"/>
              </w:rPr>
            </m:ctrlPr>
          </m:sSubPr>
          <m:e>
            <m:r>
              <m:rPr>
                <m:sty m:val="p"/>
              </m:rPr>
              <w:rPr>
                <w:rFonts w:ascii="Cambria Math" w:eastAsia="Times New Roman" w:hAnsi="Cambria Math" w:cs="Times New Roman"/>
                <w:noProof/>
                <w:sz w:val="24"/>
                <w:szCs w:val="24"/>
              </w:rPr>
              <m:t>CTDI</m:t>
            </m:r>
          </m:e>
          <m:sub>
            <m:r>
              <m:rPr>
                <m:sty m:val="p"/>
              </m:rPr>
              <w:rPr>
                <w:rFonts w:ascii="Cambria Math" w:eastAsia="Times New Roman" w:hAnsi="Cambria Math" w:cs="Times New Roman"/>
                <w:noProof/>
                <w:sz w:val="24"/>
                <w:szCs w:val="24"/>
              </w:rPr>
              <m:t>vol</m:t>
            </m:r>
          </m:sub>
        </m:sSub>
      </m:oMath>
      <w:r w:rsidRPr="00D77106">
        <w:rPr>
          <w:rFonts w:ascii="Cambria Math" w:eastAsia="Times New Roman" w:hAnsi="Cambria Math" w:cs="Times New Roman"/>
          <w:sz w:val="24"/>
          <w:szCs w:val="24"/>
        </w:rPr>
        <w:t>.</w:t>
      </w:r>
    </w:p>
    <w:p w14:paraId="40253F04"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52319E79" wp14:editId="31376A89">
            <wp:extent cx="2743200" cy="932688"/>
            <wp:effectExtent l="0" t="0" r="0" b="1270"/>
            <wp:docPr id="164" name="Picture 164" descr="Figure 8The reference image of the abdominal phantom is displayed at the left side of the figure. The top row displays images generated by the proposed to 〖d’〗_gen‐AEC method, where the prescribed noise level was calculated using the K‐factor lookup tables to match the 〖d’〗_gen of the reference image, and the existing AEC was used to derive the tube current profile to meet that noise level. The bottom row displays images generated by prescribing the same noise level as the reference image. The images, from left to right, represent IR 1, IR 2, IR 3, and IR 4. The mean overall image quality score recorded by the observer and CTDIvol is displayed above each image. The prescribed and measured noise values for the 〖d’〗_gen‐AEC method are given in Table IV.">
              <a:hlinkClick xmlns:a="http://schemas.openxmlformats.org/drawingml/2006/main" r:id="rId1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image">
                      <a:hlinkClick r:id="rId122" tgtFrame="&quot;_blank&quot;"/>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43200" cy="932688"/>
                    </a:xfrm>
                    <a:prstGeom prst="rect">
                      <a:avLst/>
                    </a:prstGeom>
                    <a:noFill/>
                    <a:ln>
                      <a:noFill/>
                    </a:ln>
                  </pic:spPr>
                </pic:pic>
              </a:graphicData>
            </a:graphic>
          </wp:inline>
        </w:drawing>
      </w:r>
    </w:p>
    <w:p w14:paraId="520745DC" w14:textId="3E615505"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8</w:t>
      </w:r>
      <w:r w:rsidRPr="006D6E72">
        <w:rPr>
          <w:rFonts w:ascii="Cambria Math" w:hAnsi="Cambria Math"/>
          <w:sz w:val="20"/>
          <w:szCs w:val="20"/>
        </w:rPr>
        <w:t>The reference image of the abdominal phantom is displayed at the left side of the figure. The top row displays images generated by the proposed to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‐AEC method, where the prescribed noise level was calculated using the </w:t>
      </w:r>
      <w:r w:rsidRPr="006D6E72">
        <w:rPr>
          <w:rFonts w:ascii="Cambria Math" w:hAnsi="Cambria Math"/>
          <w:i/>
          <w:iCs/>
          <w:sz w:val="20"/>
          <w:szCs w:val="20"/>
        </w:rPr>
        <w:t>K</w:t>
      </w:r>
      <w:r w:rsidRPr="006D6E72">
        <w:rPr>
          <w:rFonts w:ascii="Cambria Math" w:hAnsi="Cambria Math"/>
          <w:sz w:val="20"/>
          <w:szCs w:val="20"/>
        </w:rPr>
        <w:t>‐factor lookup tables to match the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xml:space="preserve"> of the reference image, and the existing AEC was used to derive the tube current profile to meet that noise level. The bottom row displays images generated by prescribing the same noise level as the reference image. The images, from left to right, represent IR 1, IR 2, IR 3, and IR 4. The mean overall image quality score recorded by the observer and </w:t>
      </w:r>
      <w:proofErr w:type="spellStart"/>
      <w:r w:rsidRPr="006D6E72">
        <w:rPr>
          <w:rFonts w:ascii="Cambria Math" w:hAnsi="Cambria Math"/>
          <w:sz w:val="20"/>
          <w:szCs w:val="20"/>
        </w:rPr>
        <w:t>CTDI</w:t>
      </w:r>
      <w:r w:rsidRPr="006D6E72">
        <w:rPr>
          <w:rFonts w:ascii="Cambria Math" w:hAnsi="Cambria Math"/>
          <w:sz w:val="18"/>
          <w:szCs w:val="18"/>
          <w:vertAlign w:val="subscript"/>
        </w:rPr>
        <w:t>vol</w:t>
      </w:r>
      <w:proofErr w:type="spellEnd"/>
      <w:r w:rsidRPr="006D6E72">
        <w:rPr>
          <w:rFonts w:ascii="Cambria Math" w:hAnsi="Cambria Math"/>
          <w:sz w:val="20"/>
          <w:szCs w:val="20"/>
        </w:rPr>
        <w:t> is displayed above each image. The prescribed and measured noise values for the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xml:space="preserve">‐AEC method </w:t>
      </w:r>
      <w:proofErr w:type="gramStart"/>
      <w:r w:rsidRPr="006D6E72">
        <w:rPr>
          <w:rFonts w:ascii="Cambria Math" w:hAnsi="Cambria Math"/>
          <w:sz w:val="20"/>
          <w:szCs w:val="20"/>
        </w:rPr>
        <w:t>are</w:t>
      </w:r>
      <w:proofErr w:type="gramEnd"/>
      <w:r w:rsidRPr="006D6E72">
        <w:rPr>
          <w:rFonts w:ascii="Cambria Math" w:hAnsi="Cambria Math"/>
          <w:sz w:val="20"/>
          <w:szCs w:val="20"/>
        </w:rPr>
        <w:t xml:space="preserve"> given in Table IV.</w:t>
      </w:r>
    </w:p>
    <w:p w14:paraId="793238A9" w14:textId="77777777" w:rsidR="00AC726F" w:rsidRPr="006D6E72" w:rsidRDefault="00AC726F" w:rsidP="006D6E72">
      <w:pPr>
        <w:spacing w:after="240" w:line="240" w:lineRule="auto"/>
        <w:rPr>
          <w:rFonts w:ascii="Cambria Math" w:eastAsia="Times New Roman" w:hAnsi="Cambria Math" w:cs="Times New Roman"/>
          <w:sz w:val="24"/>
          <w:szCs w:val="24"/>
        </w:rPr>
      </w:pPr>
    </w:p>
    <w:p w14:paraId="7C0FE348" w14:textId="1B06A666"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As seen in Fig. </w:t>
      </w:r>
      <w:hyperlink r:id="rId124" w:anchor="mp13286-fig-0008" w:history="1">
        <w:r w:rsidRPr="00D77106">
          <w:rPr>
            <w:rFonts w:ascii="Cambria Math" w:eastAsia="Times New Roman" w:hAnsi="Cambria Math" w:cs="Times New Roman"/>
            <w:b/>
            <w:bCs/>
            <w:color w:val="005274"/>
            <w:sz w:val="24"/>
            <w:szCs w:val="24"/>
            <w:u w:val="single"/>
          </w:rPr>
          <w:t>8</w:t>
        </w:r>
      </w:hyperlink>
      <w:r w:rsidRPr="00D77106">
        <w:rPr>
          <w:rFonts w:ascii="Cambria Math" w:eastAsia="Times New Roman" w:hAnsi="Cambria Math" w:cs="Times New Roman"/>
          <w:sz w:val="24"/>
          <w:szCs w:val="24"/>
        </w:rPr>
        <w: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provided more consistent IQ between the reference algorithm and the four strengths of iterative reconstruction (IR1–IR4) with reduced dose compared to reference scan. For example, the mean IQ score was 3.3 for the reference and 3.5 for the IR3 image produced using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Images obtained using the noise‐based AEC resulted in lower dose than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images but demonstrated reduced IQ compared to the reference scan and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images.</w:t>
      </w:r>
    </w:p>
    <w:p w14:paraId="088F439C" w14:textId="3A24F314"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Table </w:t>
      </w:r>
      <w:hyperlink r:id="rId125" w:anchor="mp13286-tbl-0004" w:tooltip="Link to table"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lists the prescribed noise standard deviation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σ</m:t>
            </m:r>
          </m:e>
          <m:sub>
            <m:r>
              <w:rPr>
                <w:rFonts w:ascii="Cambria Math" w:eastAsia="Times New Roman" w:hAnsi="Cambria Math" w:cs="Times New Roman"/>
                <w:noProof/>
                <w:sz w:val="24"/>
                <w:szCs w:val="24"/>
              </w:rPr>
              <m:t>IR</m:t>
            </m:r>
          </m:sub>
        </m:sSub>
      </m:oMath>
      <w:r w:rsidRPr="00D77106">
        <w:rPr>
          <w:rFonts w:ascii="Cambria Math" w:eastAsia="Times New Roman" w:hAnsi="Cambria Math" w:cs="Times New Roman"/>
          <w:sz w:val="24"/>
          <w:szCs w:val="24"/>
        </w:rPr>
        <w:t>, noise standard deviation measured in the image </w:t>
      </w:r>
      <w:r w:rsidRPr="00D77106">
        <w:rPr>
          <w:rFonts w:ascii="Cambria Math" w:eastAsia="Times New Roman" w:hAnsi="Cambria Math" w:cs="Times New Roman"/>
          <w:noProof/>
          <w:sz w:val="24"/>
          <w:szCs w:val="24"/>
        </w:rPr>
        <w:drawing>
          <wp:inline distT="0" distB="0" distL="0" distR="0" wp14:anchorId="102A85C8" wp14:editId="4A5AF8F0">
            <wp:extent cx="83185" cy="76200"/>
            <wp:effectExtent l="0" t="0" r="0" b="0"/>
            <wp:docPr id="173" name="Picture 173" descr="urn:x-wiley:00942405:media:mp13286:mp13286-math-0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urn:x-wiley:00942405:media:mp13286:mp13286-math-0165"/>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83185" cy="76200"/>
                    </a:xfrm>
                    <a:prstGeom prst="rect">
                      <a:avLst/>
                    </a:prstGeom>
                    <a:noFill/>
                    <a:ln>
                      <a:noFill/>
                    </a:ln>
                  </pic:spPr>
                </pic:pic>
              </a:graphicData>
            </a:graphic>
          </wp:inline>
        </w:drawing>
      </w:r>
      <w:r w:rsidRPr="00D77106">
        <w:rPr>
          <w:rFonts w:ascii="Cambria Math" w:eastAsia="Times New Roman" w:hAnsi="Cambria Math" w:cs="Times New Roman"/>
          <w:sz w:val="24"/>
          <w:szCs w:val="24"/>
        </w:rPr>
        <w:t>,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values, and the resulting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calculated using the measured noise standard deviation and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The closer agreement between prescribed and observed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is likely associated with a similar agreement between the measured and prescribed image noise level.</w:t>
      </w:r>
    </w:p>
    <w:p w14:paraId="7B217449" w14:textId="0763A55B" w:rsidR="00D77106" w:rsidRPr="006D6E72" w:rsidRDefault="00D77106" w:rsidP="006D6E72">
      <w:pPr>
        <w:pStyle w:val="NoSpacing"/>
        <w:rPr>
          <w:rFonts w:ascii="Cambria Math" w:hAnsi="Cambria Math"/>
          <w:sz w:val="20"/>
          <w:szCs w:val="20"/>
        </w:rPr>
      </w:pPr>
      <w:r w:rsidRPr="006D6E72">
        <w:rPr>
          <w:rFonts w:ascii="Cambria Math" w:hAnsi="Cambria Math"/>
          <w:b/>
          <w:bCs/>
          <w:sz w:val="20"/>
          <w:szCs w:val="20"/>
        </w:rPr>
        <w:lastRenderedPageBreak/>
        <w:t>Table 4. </w:t>
      </w:r>
      <w:r w:rsidRPr="006D6E72">
        <w:rPr>
          <w:rFonts w:ascii="Cambria Math" w:hAnsi="Cambria Math"/>
          <w:sz w:val="20"/>
          <w:szCs w:val="20"/>
        </w:rPr>
        <w:t>The prescribed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prescribed noise standard deviation, and measured noise standard deviation tabulated for each reconstruction approach in the top row of Fig. </w:t>
      </w:r>
      <w:hyperlink r:id="rId127" w:anchor="mp13286-fig-0008" w:history="1">
        <w:r w:rsidRPr="006D6E72">
          <w:rPr>
            <w:rFonts w:ascii="Cambria Math" w:hAnsi="Cambria Math"/>
            <w:color w:val="005274"/>
            <w:sz w:val="20"/>
            <w:szCs w:val="20"/>
          </w:rPr>
          <w:t>8</w:t>
        </w:r>
      </w:hyperlink>
      <w:r w:rsidRPr="006D6E72">
        <w:rPr>
          <w:rFonts w:ascii="Cambria Math" w:hAnsi="Cambria Math"/>
          <w:sz w:val="20"/>
          <w:szCs w:val="20"/>
        </w:rPr>
        <w:t>. The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resulting from the lookup table for the measured noise standard deviation is also presented</w:t>
      </w:r>
    </w:p>
    <w:tbl>
      <w:tblPr>
        <w:tblStyle w:val="TableGrid"/>
        <w:tblW w:w="5000" w:type="pct"/>
        <w:tblLook w:val="04A0" w:firstRow="1" w:lastRow="0" w:firstColumn="1" w:lastColumn="0" w:noHBand="0" w:noVBand="1"/>
      </w:tblPr>
      <w:tblGrid>
        <w:gridCol w:w="1413"/>
        <w:gridCol w:w="2144"/>
        <w:gridCol w:w="1923"/>
        <w:gridCol w:w="2383"/>
        <w:gridCol w:w="2207"/>
      </w:tblGrid>
      <w:tr w:rsidR="00817A96" w:rsidRPr="006D6E72" w14:paraId="5053C595" w14:textId="77777777" w:rsidTr="00817A96">
        <w:tc>
          <w:tcPr>
            <w:tcW w:w="701" w:type="pct"/>
            <w:hideMark/>
          </w:tcPr>
          <w:p w14:paraId="4D7712B3" w14:textId="77777777" w:rsidR="00D77106" w:rsidRPr="006D6E72" w:rsidRDefault="00D77106" w:rsidP="006D6E72">
            <w:pPr>
              <w:pStyle w:val="NoSpacing"/>
              <w:rPr>
                <w:rFonts w:ascii="Cambria Math" w:hAnsi="Cambria Math"/>
              </w:rPr>
            </w:pPr>
          </w:p>
        </w:tc>
        <w:tc>
          <w:tcPr>
            <w:tcW w:w="1064" w:type="pct"/>
            <w:hideMark/>
          </w:tcPr>
          <w:p w14:paraId="6C15325E"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Prescribed </w:t>
            </w:r>
            <w:proofErr w:type="spellStart"/>
            <w:r w:rsidRPr="006D6E72">
              <w:rPr>
                <w:rFonts w:ascii="Cambria Math" w:hAnsi="Cambria Math"/>
                <w:b/>
                <w:bCs/>
                <w:i/>
                <w:iCs/>
                <w:color w:val="000000"/>
              </w:rPr>
              <w:t>σ</w:t>
            </w:r>
            <w:r w:rsidRPr="006D6E72">
              <w:rPr>
                <w:rFonts w:ascii="Cambria Math" w:hAnsi="Cambria Math"/>
                <w:b/>
                <w:bCs/>
                <w:i/>
                <w:iCs/>
                <w:color w:val="000000"/>
                <w:sz w:val="20"/>
                <w:szCs w:val="20"/>
                <w:vertAlign w:val="subscript"/>
              </w:rPr>
              <w:t>IR</w:t>
            </w:r>
            <w:proofErr w:type="spellEnd"/>
          </w:p>
        </w:tc>
        <w:tc>
          <w:tcPr>
            <w:tcW w:w="955" w:type="pct"/>
            <w:hideMark/>
          </w:tcPr>
          <w:p w14:paraId="043A3C15" w14:textId="77777777"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Measured </w:t>
            </w:r>
            <w:r w:rsidRPr="006D6E72">
              <w:rPr>
                <w:rFonts w:ascii="Cambria Math" w:hAnsi="Cambria Math"/>
                <w:b/>
                <w:bCs/>
                <w:i/>
                <w:iCs/>
                <w:color w:val="000000"/>
              </w:rPr>
              <w:t>σ</w:t>
            </w:r>
          </w:p>
        </w:tc>
        <w:tc>
          <w:tcPr>
            <w:tcW w:w="1183" w:type="pct"/>
            <w:hideMark/>
          </w:tcPr>
          <w:p w14:paraId="491FB5E3" w14:textId="7E48BE04"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p>
        </w:tc>
        <w:tc>
          <w:tcPr>
            <w:tcW w:w="1096" w:type="pct"/>
            <w:hideMark/>
          </w:tcPr>
          <w:p w14:paraId="6091B183" w14:textId="0F107A4D" w:rsidR="00D77106" w:rsidRPr="006D6E72" w:rsidRDefault="00D77106" w:rsidP="006D6E72">
            <w:pPr>
              <w:pStyle w:val="NoSpacing"/>
              <w:rPr>
                <w:rFonts w:ascii="Cambria Math" w:hAnsi="Cambria Math"/>
                <w:b/>
                <w:bCs/>
                <w:color w:val="000000"/>
              </w:rPr>
            </w:pPr>
            <w:r w:rsidRPr="006D6E72">
              <w:rPr>
                <w:rFonts w:ascii="Cambria Math" w:hAnsi="Cambria Math"/>
                <w:b/>
                <w:bCs/>
                <w:color w:val="000000"/>
              </w:rPr>
              <w:t>Resulting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bookmarkStart w:id="9" w:name="_GoBack"/>
            <w:bookmarkEnd w:id="9"/>
          </w:p>
        </w:tc>
      </w:tr>
      <w:tr w:rsidR="006D6E72" w:rsidRPr="006D6E72" w14:paraId="1AEC7520" w14:textId="77777777" w:rsidTr="00817A96">
        <w:tc>
          <w:tcPr>
            <w:tcW w:w="701" w:type="pct"/>
            <w:hideMark/>
          </w:tcPr>
          <w:p w14:paraId="38CFBA8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Reference</w:t>
            </w:r>
          </w:p>
        </w:tc>
        <w:tc>
          <w:tcPr>
            <w:tcW w:w="1064" w:type="pct"/>
            <w:hideMark/>
          </w:tcPr>
          <w:p w14:paraId="1434696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17</w:t>
            </w:r>
          </w:p>
        </w:tc>
        <w:tc>
          <w:tcPr>
            <w:tcW w:w="955" w:type="pct"/>
            <w:hideMark/>
          </w:tcPr>
          <w:p w14:paraId="39BC2E0B"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17.5</w:t>
            </w:r>
          </w:p>
        </w:tc>
        <w:tc>
          <w:tcPr>
            <w:tcW w:w="1183" w:type="pct"/>
            <w:hideMark/>
          </w:tcPr>
          <w:p w14:paraId="033F3A7C"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7.5</w:t>
            </w:r>
          </w:p>
        </w:tc>
        <w:tc>
          <w:tcPr>
            <w:tcW w:w="1096" w:type="pct"/>
            <w:hideMark/>
          </w:tcPr>
          <w:p w14:paraId="2BB35C6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7.3</w:t>
            </w:r>
          </w:p>
        </w:tc>
      </w:tr>
      <w:tr w:rsidR="006D6E72" w:rsidRPr="006D6E72" w14:paraId="28C5D37F" w14:textId="77777777" w:rsidTr="00817A96">
        <w:tc>
          <w:tcPr>
            <w:tcW w:w="701" w:type="pct"/>
            <w:hideMark/>
          </w:tcPr>
          <w:p w14:paraId="7C55FC5A"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1</w:t>
            </w:r>
          </w:p>
        </w:tc>
        <w:tc>
          <w:tcPr>
            <w:tcW w:w="1064" w:type="pct"/>
            <w:hideMark/>
          </w:tcPr>
          <w:p w14:paraId="09BEFD9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13.7</w:t>
            </w:r>
          </w:p>
        </w:tc>
        <w:tc>
          <w:tcPr>
            <w:tcW w:w="955" w:type="pct"/>
            <w:hideMark/>
          </w:tcPr>
          <w:p w14:paraId="7F1324C0"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15.4</w:t>
            </w:r>
          </w:p>
        </w:tc>
        <w:tc>
          <w:tcPr>
            <w:tcW w:w="1183" w:type="pct"/>
            <w:hideMark/>
          </w:tcPr>
          <w:p w14:paraId="1C75E1F9"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7.5</w:t>
            </w:r>
          </w:p>
        </w:tc>
        <w:tc>
          <w:tcPr>
            <w:tcW w:w="1096" w:type="pct"/>
            <w:hideMark/>
          </w:tcPr>
          <w:p w14:paraId="716AC99F"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6.8</w:t>
            </w:r>
          </w:p>
        </w:tc>
      </w:tr>
      <w:tr w:rsidR="006D6E72" w:rsidRPr="006D6E72" w14:paraId="6BA2A2E7" w14:textId="77777777" w:rsidTr="00817A96">
        <w:tc>
          <w:tcPr>
            <w:tcW w:w="701" w:type="pct"/>
            <w:hideMark/>
          </w:tcPr>
          <w:p w14:paraId="484F76FE"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2</w:t>
            </w:r>
          </w:p>
        </w:tc>
        <w:tc>
          <w:tcPr>
            <w:tcW w:w="1064" w:type="pct"/>
            <w:hideMark/>
          </w:tcPr>
          <w:p w14:paraId="2B94CF8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11.7</w:t>
            </w:r>
          </w:p>
        </w:tc>
        <w:tc>
          <w:tcPr>
            <w:tcW w:w="955" w:type="pct"/>
            <w:hideMark/>
          </w:tcPr>
          <w:p w14:paraId="06EA656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13.0</w:t>
            </w:r>
          </w:p>
        </w:tc>
        <w:tc>
          <w:tcPr>
            <w:tcW w:w="1183" w:type="pct"/>
            <w:hideMark/>
          </w:tcPr>
          <w:p w14:paraId="694107D1"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7.5</w:t>
            </w:r>
          </w:p>
        </w:tc>
        <w:tc>
          <w:tcPr>
            <w:tcW w:w="1096" w:type="pct"/>
            <w:hideMark/>
          </w:tcPr>
          <w:p w14:paraId="7ED5D03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6.8</w:t>
            </w:r>
          </w:p>
        </w:tc>
      </w:tr>
      <w:tr w:rsidR="006D6E72" w:rsidRPr="006D6E72" w14:paraId="1FAD622D" w14:textId="77777777" w:rsidTr="00817A96">
        <w:tc>
          <w:tcPr>
            <w:tcW w:w="701" w:type="pct"/>
            <w:hideMark/>
          </w:tcPr>
          <w:p w14:paraId="595063BD"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3</w:t>
            </w:r>
          </w:p>
        </w:tc>
        <w:tc>
          <w:tcPr>
            <w:tcW w:w="1064" w:type="pct"/>
            <w:hideMark/>
          </w:tcPr>
          <w:p w14:paraId="7C0F322F"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9.5</w:t>
            </w:r>
          </w:p>
        </w:tc>
        <w:tc>
          <w:tcPr>
            <w:tcW w:w="955" w:type="pct"/>
            <w:hideMark/>
          </w:tcPr>
          <w:p w14:paraId="6E051DD2"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10.7</w:t>
            </w:r>
          </w:p>
        </w:tc>
        <w:tc>
          <w:tcPr>
            <w:tcW w:w="1183" w:type="pct"/>
            <w:hideMark/>
          </w:tcPr>
          <w:p w14:paraId="5555FF1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7.5</w:t>
            </w:r>
          </w:p>
        </w:tc>
        <w:tc>
          <w:tcPr>
            <w:tcW w:w="1096" w:type="pct"/>
            <w:hideMark/>
          </w:tcPr>
          <w:p w14:paraId="5F2814A8"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6.8</w:t>
            </w:r>
          </w:p>
        </w:tc>
      </w:tr>
      <w:tr w:rsidR="006D6E72" w:rsidRPr="006D6E72" w14:paraId="30A50F10" w14:textId="77777777" w:rsidTr="00817A96">
        <w:tc>
          <w:tcPr>
            <w:tcW w:w="701" w:type="pct"/>
            <w:hideMark/>
          </w:tcPr>
          <w:p w14:paraId="599C167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IR 4</w:t>
            </w:r>
          </w:p>
        </w:tc>
        <w:tc>
          <w:tcPr>
            <w:tcW w:w="1064" w:type="pct"/>
            <w:hideMark/>
          </w:tcPr>
          <w:p w14:paraId="54169CF6"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6.8</w:t>
            </w:r>
          </w:p>
        </w:tc>
        <w:tc>
          <w:tcPr>
            <w:tcW w:w="955" w:type="pct"/>
            <w:hideMark/>
          </w:tcPr>
          <w:p w14:paraId="02905905"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8.4</w:t>
            </w:r>
          </w:p>
        </w:tc>
        <w:tc>
          <w:tcPr>
            <w:tcW w:w="1183" w:type="pct"/>
            <w:hideMark/>
          </w:tcPr>
          <w:p w14:paraId="76B3CB83"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7.5</w:t>
            </w:r>
          </w:p>
        </w:tc>
        <w:tc>
          <w:tcPr>
            <w:tcW w:w="1096" w:type="pct"/>
            <w:hideMark/>
          </w:tcPr>
          <w:p w14:paraId="6A93515B" w14:textId="77777777" w:rsidR="00D77106" w:rsidRPr="006D6E72" w:rsidRDefault="00D77106" w:rsidP="006D6E72">
            <w:pPr>
              <w:pStyle w:val="NoSpacing"/>
              <w:rPr>
                <w:rFonts w:ascii="Cambria Math" w:hAnsi="Cambria Math"/>
                <w:color w:val="000000"/>
                <w:sz w:val="18"/>
                <w:szCs w:val="18"/>
              </w:rPr>
            </w:pPr>
            <w:r w:rsidRPr="006D6E72">
              <w:rPr>
                <w:rFonts w:ascii="Cambria Math" w:hAnsi="Cambria Math"/>
                <w:color w:val="000000"/>
                <w:sz w:val="18"/>
                <w:szCs w:val="18"/>
              </w:rPr>
              <w:t>6.0</w:t>
            </w:r>
          </w:p>
        </w:tc>
      </w:tr>
    </w:tbl>
    <w:p w14:paraId="58553086" w14:textId="77777777" w:rsidR="00C94DD9" w:rsidRPr="006D6E72" w:rsidRDefault="00C94DD9" w:rsidP="006D6E72">
      <w:pPr>
        <w:spacing w:after="240" w:line="240" w:lineRule="auto"/>
        <w:rPr>
          <w:rFonts w:ascii="Cambria Math" w:eastAsia="Times New Roman" w:hAnsi="Cambria Math" w:cs="Times New Roman"/>
          <w:sz w:val="24"/>
          <w:szCs w:val="24"/>
        </w:rPr>
      </w:pPr>
    </w:p>
    <w:p w14:paraId="473FAE15" w14:textId="61C1B769" w:rsidR="00D77106" w:rsidRPr="00D77106" w:rsidRDefault="00D77106" w:rsidP="006D6E72">
      <w:pPr>
        <w:spacing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Figure </w:t>
      </w:r>
      <w:hyperlink r:id="rId128" w:anchor="mp13286-fig-0009" w:history="1">
        <w:r w:rsidRPr="00D77106">
          <w:rPr>
            <w:rFonts w:ascii="Cambria Math" w:eastAsia="Times New Roman" w:hAnsi="Cambria Math" w:cs="Times New Roman"/>
            <w:b/>
            <w:bCs/>
            <w:color w:val="005274"/>
            <w:sz w:val="24"/>
            <w:szCs w:val="24"/>
            <w:u w:val="single"/>
          </w:rPr>
          <w:t>9</w:t>
        </w:r>
      </w:hyperlink>
      <w:r w:rsidRPr="00D77106">
        <w:rPr>
          <w:rFonts w:ascii="Cambria Math" w:eastAsia="Times New Roman" w:hAnsi="Cambria Math" w:cs="Times New Roman"/>
          <w:sz w:val="24"/>
          <w:szCs w:val="24"/>
        </w:rPr>
        <w:t> plots the observer IQ, noise, and noise texture scores for the reference and iterative reconstruction methods.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resulted in diagnostic IQ, noise, and noise texture scores that were statistically equivalent to the reference scan for IR1‐IR3 (</w:t>
      </w:r>
      <w:r w:rsidRPr="00D77106">
        <w:rPr>
          <w:rFonts w:ascii="Cambria Math" w:eastAsia="Times New Roman" w:hAnsi="Cambria Math" w:cs="Times New Roman"/>
          <w:i/>
          <w:iCs/>
          <w:sz w:val="24"/>
          <w:szCs w:val="24"/>
        </w:rPr>
        <w:t>P</w:t>
      </w:r>
      <w:r w:rsidRPr="00D77106">
        <w:rPr>
          <w:rFonts w:ascii="Cambria Math" w:eastAsia="Times New Roman" w:hAnsi="Cambria Math" w:cs="Times New Roman"/>
          <w:sz w:val="24"/>
          <w:szCs w:val="24"/>
        </w:rPr>
        <w:t> &gt; 0.37). The images acquired to match the noise standard deviation of the reference scan demonstrated lower mean IQ score than the reference scan, with the reduction in IQ score statistically significant for IR 3 and IR 4 (</w:t>
      </w:r>
      <w:r w:rsidRPr="00D77106">
        <w:rPr>
          <w:rFonts w:ascii="Cambria Math" w:eastAsia="Times New Roman" w:hAnsi="Cambria Math" w:cs="Times New Roman"/>
          <w:i/>
          <w:iCs/>
          <w:sz w:val="24"/>
          <w:szCs w:val="24"/>
        </w:rPr>
        <w:t>P</w:t>
      </w:r>
      <w:r w:rsidRPr="00D77106">
        <w:rPr>
          <w:rFonts w:ascii="Cambria Math" w:eastAsia="Times New Roman" w:hAnsi="Cambria Math" w:cs="Times New Roman"/>
          <w:sz w:val="24"/>
          <w:szCs w:val="24"/>
        </w:rPr>
        <w:t> &lt; 0.005). For IR4, images produced by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had significantly lower IQ scores than the reference scan (</w:t>
      </w:r>
      <w:r w:rsidRPr="00D77106">
        <w:rPr>
          <w:rFonts w:ascii="Cambria Math" w:eastAsia="Times New Roman" w:hAnsi="Cambria Math" w:cs="Times New Roman"/>
          <w:i/>
          <w:iCs/>
          <w:sz w:val="24"/>
          <w:szCs w:val="24"/>
        </w:rPr>
        <w:t>P</w:t>
      </w:r>
      <w:r w:rsidRPr="00D77106">
        <w:rPr>
          <w:rFonts w:ascii="Cambria Math" w:eastAsia="Times New Roman" w:hAnsi="Cambria Math" w:cs="Times New Roman"/>
          <w:sz w:val="24"/>
          <w:szCs w:val="24"/>
        </w:rPr>
        <w:t> = 0.003); however, the images had higher IQ score (IQ = 2.2) than the images resulting from matching the noise standard deviation of the reference scan (IQ = 1). Figure </w:t>
      </w:r>
      <w:hyperlink r:id="rId129" w:anchor="mp13286-fig-0010" w:history="1">
        <w:r w:rsidRPr="00D77106">
          <w:rPr>
            <w:rFonts w:ascii="Cambria Math" w:eastAsia="Times New Roman" w:hAnsi="Cambria Math" w:cs="Times New Roman"/>
            <w:b/>
            <w:bCs/>
            <w:color w:val="005274"/>
            <w:sz w:val="24"/>
            <w:szCs w:val="24"/>
            <w:u w:val="single"/>
          </w:rPr>
          <w:t>10</w:t>
        </w:r>
      </w:hyperlink>
      <w:r w:rsidRPr="00D77106">
        <w:rPr>
          <w:rFonts w:ascii="Cambria Math" w:eastAsia="Times New Roman" w:hAnsi="Cambria Math" w:cs="Times New Roman"/>
          <w:sz w:val="24"/>
          <w:szCs w:val="24"/>
        </w:rPr>
        <w:t> plots the mean observer score of overall IQ against the prescribed and resulting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values.</w:t>
      </w:r>
    </w:p>
    <w:p w14:paraId="71062A3A"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12F64348" wp14:editId="38BCE46E">
            <wp:extent cx="2743200" cy="996696"/>
            <wp:effectExtent l="0" t="0" r="0" b="0"/>
            <wp:docPr id="184" name="Picture 184" descr="Figure 9 Mean image quality score for overall image quality for diagnosis, noise in the image, and noise texture plotted for range of reconstruction algorithm for images produced by the (left) 〖d’〗_gen‐AEC and (right) noise‐based AEC methods. The error bars represent the standard deviation of image quality score across the five readers.">
              <a:hlinkClick xmlns:a="http://schemas.openxmlformats.org/drawingml/2006/main" r:id="rId1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image">
                      <a:hlinkClick r:id="rId130" tgtFrame="&quot;_blank&quot;"/>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28430888" w14:textId="56CAFC25"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9</w:t>
      </w:r>
      <w:r w:rsidR="00180627" w:rsidRPr="006D6E72">
        <w:rPr>
          <w:rFonts w:ascii="Cambria Math" w:hAnsi="Cambria Math"/>
          <w:sz w:val="20"/>
          <w:szCs w:val="20"/>
        </w:rPr>
        <w:t xml:space="preserve"> </w:t>
      </w:r>
      <w:r w:rsidRPr="006D6E72">
        <w:rPr>
          <w:rFonts w:ascii="Cambria Math" w:hAnsi="Cambria Math"/>
          <w:sz w:val="20"/>
          <w:szCs w:val="20"/>
        </w:rPr>
        <w:t>Mean image quality score for overall image quality for diagnosis, noise in the image, and noise texture plotted for range of reconstruction algorithm for images produced by the (left)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‐AEC and (right) noise‐based AEC methods. The error bars represent the standard deviation of image quality score across the five readers.</w:t>
      </w:r>
    </w:p>
    <w:p w14:paraId="2EAB0C52" w14:textId="77777777" w:rsidR="00D77106" w:rsidRPr="00D77106" w:rsidRDefault="00D77106" w:rsidP="006D6E72">
      <w:pPr>
        <w:spacing w:after="0" w:line="240" w:lineRule="auto"/>
        <w:rPr>
          <w:rFonts w:ascii="Cambria Math" w:eastAsia="Times New Roman" w:hAnsi="Cambria Math" w:cs="Times New Roman"/>
          <w:sz w:val="24"/>
          <w:szCs w:val="24"/>
        </w:rPr>
      </w:pPr>
      <w:r w:rsidRPr="00D77106">
        <w:rPr>
          <w:rFonts w:ascii="Cambria Math" w:eastAsia="Times New Roman" w:hAnsi="Cambria Math" w:cs="Times New Roman"/>
          <w:noProof/>
          <w:color w:val="005274"/>
          <w:sz w:val="24"/>
          <w:szCs w:val="24"/>
        </w:rPr>
        <w:drawing>
          <wp:inline distT="0" distB="0" distL="0" distR="0" wp14:anchorId="004A8571" wp14:editId="2FA3A705">
            <wp:extent cx="2743200" cy="2578608"/>
            <wp:effectExtent l="0" t="0" r="0" b="0"/>
            <wp:docPr id="186" name="Picture 186" descr="Figure 10 Mean observer score for image quality plotted against the prescribed 〖d’〗_gen and resulting 〖d’〗_gen values. The error bars represent the standard deviation across the five observers.">
              <a:hlinkClick xmlns:a="http://schemas.openxmlformats.org/drawingml/2006/main" r:id="rId1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image">
                      <a:hlinkClick r:id="rId132" tgtFrame="&quot;_blank&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743200" cy="2578608"/>
                    </a:xfrm>
                    <a:prstGeom prst="rect">
                      <a:avLst/>
                    </a:prstGeom>
                    <a:noFill/>
                    <a:ln>
                      <a:noFill/>
                    </a:ln>
                  </pic:spPr>
                </pic:pic>
              </a:graphicData>
            </a:graphic>
          </wp:inline>
        </w:drawing>
      </w:r>
    </w:p>
    <w:p w14:paraId="02C345DD" w14:textId="2211F888" w:rsidR="00D77106" w:rsidRPr="006D6E72" w:rsidRDefault="00D77106" w:rsidP="006D6E72">
      <w:pPr>
        <w:pStyle w:val="NoSpacing"/>
        <w:rPr>
          <w:rFonts w:ascii="Cambria Math" w:hAnsi="Cambria Math"/>
          <w:sz w:val="20"/>
          <w:szCs w:val="20"/>
        </w:rPr>
      </w:pPr>
      <w:r w:rsidRPr="006D6E72">
        <w:rPr>
          <w:rFonts w:ascii="Cambria Math" w:hAnsi="Cambria Math"/>
          <w:b/>
          <w:bCs/>
          <w:color w:val="212121"/>
          <w:sz w:val="20"/>
          <w:szCs w:val="20"/>
        </w:rPr>
        <w:t>Figure 10</w:t>
      </w:r>
      <w:r w:rsidR="00180627" w:rsidRPr="006D6E72">
        <w:rPr>
          <w:rFonts w:ascii="Cambria Math" w:hAnsi="Cambria Math"/>
          <w:sz w:val="20"/>
          <w:szCs w:val="20"/>
        </w:rPr>
        <w:t xml:space="preserve"> </w:t>
      </w:r>
      <w:r w:rsidRPr="006D6E72">
        <w:rPr>
          <w:rFonts w:ascii="Cambria Math" w:hAnsi="Cambria Math"/>
          <w:sz w:val="20"/>
          <w:szCs w:val="20"/>
        </w:rPr>
        <w:t>Mean observer score for image quality plotted against the prescribed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and resulting </w:t>
      </w:r>
      <m:oMath>
        <m:sSub>
          <m:sSubPr>
            <m:ctrlPr>
              <w:rPr>
                <w:rFonts w:ascii="Cambria Math" w:hAnsi="Cambria Math"/>
                <w:i/>
                <w:color w:val="1C1D1E"/>
                <w:sz w:val="24"/>
                <w:szCs w:val="24"/>
              </w:rPr>
            </m:ctrlPr>
          </m:sSubPr>
          <m:e>
            <m:r>
              <w:rPr>
                <w:rFonts w:ascii="Cambria Math" w:hAnsi="Cambria Math"/>
                <w:color w:val="1C1D1E"/>
                <w:sz w:val="24"/>
                <w:szCs w:val="24"/>
              </w:rPr>
              <m:t>d’</m:t>
            </m:r>
          </m:e>
          <m:sub>
            <m:r>
              <w:rPr>
                <w:rFonts w:ascii="Cambria Math" w:hAnsi="Cambria Math"/>
                <w:color w:val="1C1D1E"/>
                <w:sz w:val="24"/>
                <w:szCs w:val="24"/>
              </w:rPr>
              <m:t>gen</m:t>
            </m:r>
          </m:sub>
        </m:sSub>
      </m:oMath>
      <w:r w:rsidRPr="006D6E72">
        <w:rPr>
          <w:rFonts w:ascii="Cambria Math" w:hAnsi="Cambria Math"/>
          <w:sz w:val="20"/>
          <w:szCs w:val="20"/>
        </w:rPr>
        <w:t> values. The error bars represent the standard deviation across the five observers.</w:t>
      </w:r>
    </w:p>
    <w:p w14:paraId="185BDF18"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lastRenderedPageBreak/>
        <w:t>7 Discussion</w:t>
      </w:r>
    </w:p>
    <w:p w14:paraId="178A4ADB" w14:textId="3B76E855"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This paper proposes a method to determine the noise parameter to input to existing AEC systems to provide consistent IQ across different reconstruction approaches. The results demonstrated that using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provided equivalent IQ to the reference scan for IR 1, IR 2, and IR 3, at reduced dose compared to the reference scan.</w:t>
      </w:r>
    </w:p>
    <w:p w14:paraId="2F666157" w14:textId="70A5A10E"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For the IR 4 algorithm,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resulted in a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4.2 and mean observer IQ score of 2.2, compared to a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7.6 and IQ of 3.3 for the reference scan. When an ideal noise‐based AEC system was modeled in the study described in Section </w:t>
      </w:r>
      <w:hyperlink r:id="rId134" w:anchor="mp13286-sec-0008"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the lookup table method was able to identify the correct noise level for IR4 to match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of the reference scan (Fig. </w:t>
      </w:r>
      <w:hyperlink r:id="rId135" w:anchor="mp13286-fig-0006" w:history="1">
        <w:r w:rsidRPr="00D77106">
          <w:rPr>
            <w:rFonts w:ascii="Cambria Math" w:eastAsia="Times New Roman" w:hAnsi="Cambria Math" w:cs="Times New Roman"/>
            <w:b/>
            <w:bCs/>
            <w:color w:val="005274"/>
            <w:sz w:val="24"/>
            <w:szCs w:val="24"/>
            <w:u w:val="single"/>
          </w:rPr>
          <w:t>6</w:t>
        </w:r>
      </w:hyperlink>
      <w:r w:rsidRPr="00D77106">
        <w:rPr>
          <w:rFonts w:ascii="Cambria Math" w:eastAsia="Times New Roman" w:hAnsi="Cambria Math" w:cs="Times New Roman"/>
          <w:sz w:val="24"/>
          <w:szCs w:val="24"/>
        </w:rPr>
        <w:t>). When the noise‐based AEC was used to derive tube current (Section </w:t>
      </w:r>
      <w:hyperlink r:id="rId136" w:anchor="mp13286-sec-0011" w:history="1">
        <w:r w:rsidRPr="00D77106">
          <w:rPr>
            <w:rFonts w:ascii="Cambria Math" w:eastAsia="Times New Roman" w:hAnsi="Cambria Math" w:cs="Times New Roman"/>
            <w:b/>
            <w:bCs/>
            <w:color w:val="005274"/>
            <w:sz w:val="24"/>
            <w:szCs w:val="24"/>
            <w:u w:val="single"/>
          </w:rPr>
          <w:t>5</w:t>
        </w:r>
      </w:hyperlink>
      <w:r w:rsidRPr="00D77106">
        <w:rPr>
          <w:rFonts w:ascii="Cambria Math" w:eastAsia="Times New Roman" w:hAnsi="Cambria Math" w:cs="Times New Roman"/>
          <w:sz w:val="24"/>
          <w:szCs w:val="24"/>
        </w:rPr>
        <w:t>), higher discrepancies between the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and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were associated with similarly higher discrepancies between prescribed and measured noise standard deviation, particularly evident for IR 4 (Tables </w:t>
      </w:r>
      <w:hyperlink r:id="rId137" w:anchor="mp13286-tbl-0002" w:tooltip="Link to table"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and </w:t>
      </w:r>
      <w:hyperlink r:id="rId138" w:anchor="mp13286-tbl-0004" w:tooltip="Link to table" w:history="1">
        <w:r w:rsidRPr="00D77106">
          <w:rPr>
            <w:rFonts w:ascii="Cambria Math" w:eastAsia="Times New Roman" w:hAnsi="Cambria Math" w:cs="Times New Roman"/>
            <w:b/>
            <w:bCs/>
            <w:color w:val="005274"/>
            <w:sz w:val="24"/>
            <w:szCs w:val="24"/>
            <w:u w:val="single"/>
          </w:rPr>
          <w:t>4</w:t>
        </w:r>
      </w:hyperlink>
      <w:r w:rsidRPr="00D77106">
        <w:rPr>
          <w:rFonts w:ascii="Cambria Math" w:eastAsia="Times New Roman" w:hAnsi="Cambria Math" w:cs="Times New Roman"/>
          <w:sz w:val="24"/>
          <w:szCs w:val="24"/>
        </w:rPr>
        <w:t>). These results suggest that it is difficult for the noise‐based AEC to model the relationship between tube current, patient size, and noise level for this iterative algorithm with high level of regularization. Despite this discrepancy,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provided improved IQ compared to the noise‐based AEC system for IR 4.</w:t>
      </w:r>
    </w:p>
    <w:p w14:paraId="05B11FC6" w14:textId="2F028A71"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achieved more consistent IQ at reduced dose compared to the reference scan. The noise‐based AEC system provided greater dose reduction than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however, at reduced IQ compared to the reference scan. If overall lower IQ is acceptable to the radiologist, the reference dose level could also be reduced. These results demonstrate that the dose reduction potential of IR algorithms may be overestimated when matching the image noise standard deviation across algorithms.</w:t>
      </w:r>
    </w:p>
    <w:p w14:paraId="771CA83F" w14:textId="3EA47C15"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In this study,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were calculated as the average value obtained across the studied dose range, since results illustrated in Fig. </w:t>
      </w:r>
      <w:hyperlink r:id="rId139" w:anchor="mp13286-fig-0002"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indicated that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were relatively constant with dose. However,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did indeed decrease at the lower dose range. This reduction in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is due to increased blurring that occurs at high noise level, due to increased regularization and potentially electronic noise correction. The error in the assumption of constant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at low dose is potentially the cause of the discrepancy between the prescribed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and measured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at low doses (Fig. </w:t>
      </w:r>
      <w:hyperlink r:id="rId140" w:anchor="mp13286-fig-0005" w:history="1">
        <w:r w:rsidRPr="00D77106">
          <w:rPr>
            <w:rFonts w:ascii="Cambria Math" w:eastAsia="Times New Roman" w:hAnsi="Cambria Math" w:cs="Times New Roman"/>
            <w:b/>
            <w:bCs/>
            <w:color w:val="005274"/>
            <w:sz w:val="24"/>
            <w:szCs w:val="24"/>
            <w:u w:val="single"/>
          </w:rPr>
          <w:t>5</w:t>
        </w:r>
      </w:hyperlink>
      <w:r w:rsidRPr="00D77106">
        <w:rPr>
          <w:rFonts w:ascii="Cambria Math" w:eastAsia="Times New Roman" w:hAnsi="Cambria Math" w:cs="Times New Roman"/>
          <w:sz w:val="24"/>
          <w:szCs w:val="24"/>
        </w:rPr>
        <w:t>), which was greater for the ACR phantom with elliptical shell due to reduced detected exposure through larger objects. The MTF and NPS of iterative reconstruction algorithms are known to change with noise level,</w:t>
      </w:r>
      <w:hyperlink r:id="rId141" w:anchor="mp13286-bib-0026" w:history="1">
        <w:r w:rsidRPr="00D77106">
          <w:rPr>
            <w:rFonts w:ascii="Cambria Math" w:eastAsia="Times New Roman" w:hAnsi="Cambria Math" w:cs="Times New Roman"/>
            <w:b/>
            <w:bCs/>
            <w:color w:val="000000"/>
            <w:sz w:val="24"/>
            <w:szCs w:val="24"/>
            <w:u w:val="single"/>
          </w:rPr>
          <w:t>26</w:t>
        </w:r>
      </w:hyperlink>
      <w:r w:rsidRPr="00D77106">
        <w:rPr>
          <w:rFonts w:ascii="Cambria Math" w:eastAsia="Times New Roman" w:hAnsi="Cambria Math" w:cs="Times New Roman"/>
          <w:sz w:val="24"/>
          <w:szCs w:val="24"/>
        </w:rPr>
        <w:t>, </w:t>
      </w:r>
      <w:hyperlink r:id="rId142" w:anchor="mp13286-bib-0034" w:history="1">
        <w:r w:rsidRPr="00D77106">
          <w:rPr>
            <w:rFonts w:ascii="Cambria Math" w:eastAsia="Times New Roman" w:hAnsi="Cambria Math" w:cs="Times New Roman"/>
            <w:b/>
            <w:bCs/>
            <w:color w:val="000000"/>
            <w:sz w:val="24"/>
            <w:szCs w:val="24"/>
            <w:u w:val="single"/>
          </w:rPr>
          <w:t>34</w:t>
        </w:r>
      </w:hyperlink>
      <w:r w:rsidRPr="00D77106">
        <w:rPr>
          <w:rFonts w:ascii="Cambria Math" w:eastAsia="Times New Roman" w:hAnsi="Cambria Math" w:cs="Times New Roman"/>
          <w:sz w:val="24"/>
          <w:szCs w:val="24"/>
        </w:rPr>
        <w:t> which would affect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for cases of low‐dose acquisition and large object size. This leads to the conclusion that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could potentially be improved in the future by creating separate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for low‐dose ranges that would need to depend on the level of dose reaching the detector and may change with patient size.</w:t>
      </w:r>
    </w:p>
    <w:p w14:paraId="216F775E" w14:textId="4F5E01B5"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This study used a two‐dimensional calculation of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[Eq. </w:t>
      </w:r>
      <w:hyperlink r:id="rId143" w:anchor="mp13286-disp-0002" w:tooltip="Link to equation"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due to the method of calculating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from the contrast elements within the ACR phantom.</w:t>
      </w:r>
      <w:hyperlink r:id="rId144" w:anchor="mp13286-bib-0026" w:history="1">
        <w:r w:rsidRPr="00D77106">
          <w:rPr>
            <w:rFonts w:ascii="Cambria Math" w:eastAsia="Times New Roman" w:hAnsi="Cambria Math" w:cs="Times New Roman"/>
            <w:b/>
            <w:bCs/>
            <w:color w:val="000000"/>
            <w:sz w:val="24"/>
            <w:szCs w:val="24"/>
            <w:u w:val="single"/>
          </w:rPr>
          <w:t>26</w:t>
        </w:r>
      </w:hyperlink>
      <w:r w:rsidRPr="00D77106">
        <w:rPr>
          <w:rFonts w:ascii="Cambria Math" w:eastAsia="Times New Roman" w:hAnsi="Cambria Math" w:cs="Times New Roman"/>
          <w:sz w:val="24"/>
          <w:szCs w:val="24"/>
        </w:rPr>
        <w: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could be improved in future work by using a three‐dimensional </w:t>
      </w:r>
      <w:r w:rsidRPr="00D77106">
        <w:rPr>
          <w:rFonts w:ascii="Cambria Math" w:eastAsia="Times New Roman" w:hAnsi="Cambria Math" w:cs="Times New Roman"/>
          <w:noProof/>
          <w:sz w:val="24"/>
          <w:szCs w:val="24"/>
        </w:rPr>
        <w:drawing>
          <wp:inline distT="0" distB="0" distL="0" distR="0" wp14:anchorId="53757074" wp14:editId="5B67EAA1">
            <wp:extent cx="123190" cy="133985"/>
            <wp:effectExtent l="0" t="0" r="0" b="0"/>
            <wp:docPr id="205" name="Picture 205" descr="urn:x-wiley:00942405:media:mp13286:mp13286-math-0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urn:x-wiley:00942405:media:mp13286:mp13286-math-0195"/>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23190" cy="133985"/>
                    </a:xfrm>
                    <a:prstGeom prst="rect">
                      <a:avLst/>
                    </a:prstGeom>
                    <a:noFill/>
                    <a:ln>
                      <a:noFill/>
                    </a:ln>
                  </pic:spPr>
                </pic:pic>
              </a:graphicData>
            </a:graphic>
          </wp:inline>
        </w:drawing>
      </w:r>
      <w:r w:rsidRPr="00D77106">
        <w:rPr>
          <w:rFonts w:ascii="Cambria Math" w:eastAsia="Times New Roman" w:hAnsi="Cambria Math" w:cs="Times New Roman"/>
          <w:sz w:val="24"/>
          <w:szCs w:val="24"/>
        </w:rPr>
        <w:t> calculation that takes into account how the IR algorithms differ in spatial resolution along the slice direction.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xml:space="preserve">‐AEC method accounts for the nonlinear response of iterative reconstruction algorithms due to local contrast level, which is a cause of the spatially varying response of iterative reconstruction algorithms. Other factors that cause the MTF or NPS to vary locally are not modeled by the </w:t>
      </w:r>
      <w:r w:rsidRPr="00D77106">
        <w:rPr>
          <w:rFonts w:ascii="Cambria Math" w:eastAsia="Times New Roman" w:hAnsi="Cambria Math" w:cs="Times New Roman"/>
          <w:sz w:val="24"/>
          <w:szCs w:val="24"/>
        </w:rPr>
        <w:lastRenderedPageBreak/>
        <w:t>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MTF and NPS are known to vary locally even for filtered back projection reconstruction, yet these metrics have been widely used to describe overall IQ as a first‐order approximation, which is the goal of the proposed method.</w:t>
      </w:r>
    </w:p>
    <w:p w14:paraId="4C431C00" w14:textId="7DB180DD"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A previous study proposed using the CHO to identify the dose setting for an iterative reconstruction algorithm to match the low‐contrast detectability of a reference scan.</w:t>
      </w:r>
      <w:hyperlink r:id="rId146" w:anchor="mp13286-bib-0013" w:history="1">
        <w:r w:rsidRPr="00D77106">
          <w:rPr>
            <w:rFonts w:ascii="Cambria Math" w:eastAsia="Times New Roman" w:hAnsi="Cambria Math" w:cs="Times New Roman"/>
            <w:b/>
            <w:bCs/>
            <w:color w:val="000000"/>
            <w:sz w:val="24"/>
            <w:szCs w:val="24"/>
            <w:u w:val="single"/>
          </w:rPr>
          <w:t>13</w:t>
        </w:r>
      </w:hyperlink>
      <w:r w:rsidRPr="00D77106">
        <w:rPr>
          <w:rFonts w:ascii="Cambria Math" w:eastAsia="Times New Roman" w:hAnsi="Cambria Math" w:cs="Times New Roman"/>
          <w:sz w:val="24"/>
          <w:szCs w:val="24"/>
        </w:rPr>
        <w:t> This previous method and our proposed method both aim to provide consistent IQ across different reconstruction approaches. The primary differences are that our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can leverage the noise‐based AEC system on some scanner models to derive the tube current profile and uses a task‐based SNR metric,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instead of a metric of detection performance (area under the receiver operator characteristic curve: AUC). Because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represents the signal‐to‐noise ratio between the observer scores for the signal present and absent conditions, it can be mathematically related to AUC for certain conditions.</w:t>
      </w:r>
      <w:hyperlink r:id="rId147" w:anchor="mp13286-bib-0037" w:history="1">
        <w:r w:rsidRPr="00D77106">
          <w:rPr>
            <w:rFonts w:ascii="Cambria Math" w:eastAsia="Times New Roman" w:hAnsi="Cambria Math" w:cs="Times New Roman"/>
            <w:b/>
            <w:bCs/>
            <w:color w:val="000000"/>
            <w:sz w:val="24"/>
            <w:szCs w:val="24"/>
            <w:u w:val="single"/>
          </w:rPr>
          <w:t>37</w:t>
        </w:r>
      </w:hyperlink>
      <w:r w:rsidRPr="00D77106">
        <w:rPr>
          <w:rFonts w:ascii="Cambria Math" w:eastAsia="Times New Roman" w:hAnsi="Cambria Math" w:cs="Times New Roman"/>
          <w:sz w:val="24"/>
          <w:szCs w:val="24"/>
        </w:rPr>
        <w:t> However, calculating the AUC typically requires more images. Unlike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AUC saturates at one when the observer score distributions are separated and the signal is reliably detectable by the observer, even as noise level decreases.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continues to increase as the noise level decreases. Based on the above reasons, we consider it may be more practical to use </w:t>
      </w:r>
      <m:oMath>
        <m:r>
          <w:rPr>
            <w:rFonts w:ascii="Cambria Math" w:eastAsia="Times New Roman" w:hAnsi="Cambria Math" w:cs="Times New Roman"/>
            <w:color w:val="1C1D1E"/>
            <w:sz w:val="26"/>
            <w:szCs w:val="26"/>
          </w:rPr>
          <m:t>d’</m:t>
        </m:r>
      </m:oMath>
      <w:r w:rsidRPr="00D77106">
        <w:rPr>
          <w:rFonts w:ascii="Cambria Math" w:eastAsia="Times New Roman" w:hAnsi="Cambria Math" w:cs="Times New Roman"/>
          <w:sz w:val="24"/>
          <w:szCs w:val="24"/>
        </w:rPr>
        <w:t> as a general IQ metric for guiding AEC that is less sensitive to accurate modeling of the task object.</w:t>
      </w:r>
    </w:p>
    <w:p w14:paraId="45961772" w14:textId="6C17CE6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evaluation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in this study used the 120 HU, 25‐mm acrylic Gaussian as the representative task object for driving the derivation of the tube current profile. For the abdominal phantom in Study 3, the results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could potentially be improved by using a lower contrast task to calculate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for example, a 25 HU contrast level as is seen in the liver of the phantom. The size of the task object can be altered by changing the analytical function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However, calculating the </w:t>
      </w:r>
      <w:bookmarkStart w:id="10" w:name="_Hlk19603134"/>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bookmarkEnd w:id="10"/>
      <w:r w:rsidRPr="00D77106">
        <w:rPr>
          <w:rFonts w:ascii="Cambria Math" w:eastAsia="Times New Roman" w:hAnsi="Cambria Math" w:cs="Times New Roman"/>
          <w:sz w:val="24"/>
          <w:szCs w:val="24"/>
        </w:rPr>
        <w:t> for a lower contrast object requires calibration scans at this contrast level. Our goal was to develop a task‐based AEC method that is practical to calibrate. The results of this study suggest that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can provide IQ comparable to the reference scan without requiring exact knowledge of the imaging task. However, Fig. </w:t>
      </w:r>
      <w:hyperlink r:id="rId148" w:anchor="mp13286-fig-0003"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demonstrates that accurate modeling of task shape may be more important for small, high‐contrast objects. Future studies are needed to investigate the performance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for other applications, such as cardiac imaging or lung imaging, where small objects with high contrast may drive the tube current profile. It may be possible for a clinical application to be driven by multiple task requirements. In this case, it may be beneficial to calculate the required tube current for each task independently and then pick the higher tube current to ensure adequate IQ for all tasks.</w:t>
      </w:r>
    </w:p>
    <w:p w14:paraId="2A0E5C63" w14:textId="72EC88B1"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can be implemented by the user on any scanner with a noise‐based AEC method. For each reconstruction algorithm, a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 should be calculated using the methods described in Section </w:t>
      </w:r>
      <w:hyperlink r:id="rId149" w:anchor="mp13286-sec-0007" w:history="1">
        <w:r w:rsidRPr="00D77106">
          <w:rPr>
            <w:rFonts w:ascii="Cambria Math" w:eastAsia="Times New Roman" w:hAnsi="Cambria Math" w:cs="Times New Roman"/>
            <w:b/>
            <w:bCs/>
            <w:color w:val="005274"/>
            <w:sz w:val="24"/>
            <w:szCs w:val="24"/>
            <w:u w:val="single"/>
          </w:rPr>
          <w:t>3</w:t>
        </w:r>
      </w:hyperlink>
      <w:r w:rsidRPr="00D77106">
        <w:rPr>
          <w:rFonts w:ascii="Cambria Math" w:eastAsia="Times New Roman" w:hAnsi="Cambria Math" w:cs="Times New Roman"/>
          <w:sz w:val="24"/>
          <w:szCs w:val="24"/>
        </w:rPr>
        <w:t>, which involve scanning a uniform phantom for estimating </w:t>
      </w:r>
      <m:oMath>
        <m:r>
          <w:rPr>
            <w:rFonts w:ascii="Cambria Math" w:eastAsia="Times New Roman" w:hAnsi="Cambria Math" w:cs="Times New Roman"/>
            <w:noProof/>
            <w:sz w:val="24"/>
            <w:szCs w:val="24"/>
          </w:rPr>
          <m:t>NPS</m:t>
        </m:r>
      </m:oMath>
      <w:r w:rsidRPr="00D77106">
        <w:rPr>
          <w:rFonts w:ascii="Cambria Math" w:eastAsia="Times New Roman" w:hAnsi="Cambria Math" w:cs="Times New Roman"/>
          <w:sz w:val="24"/>
          <w:szCs w:val="24"/>
        </w:rPr>
        <w:t> and a phantom with elements at desired contrast levels for estimating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MTF</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The results in Fig. </w:t>
      </w:r>
      <w:hyperlink r:id="rId150" w:anchor="mp13286-fig-0002" w:history="1">
        <w:r w:rsidRPr="00D77106">
          <w:rPr>
            <w:rFonts w:ascii="Cambria Math" w:eastAsia="Times New Roman" w:hAnsi="Cambria Math" w:cs="Times New Roman"/>
            <w:b/>
            <w:bCs/>
            <w:color w:val="005274"/>
            <w:sz w:val="24"/>
            <w:szCs w:val="24"/>
            <w:u w:val="single"/>
          </w:rPr>
          <w:t>2</w:t>
        </w:r>
      </w:hyperlink>
      <w:r w:rsidRPr="00D77106">
        <w:rPr>
          <w:rFonts w:ascii="Cambria Math" w:eastAsia="Times New Roman" w:hAnsi="Cambria Math" w:cs="Times New Roman"/>
          <w:sz w:val="24"/>
          <w:szCs w:val="24"/>
        </w:rPr>
        <w:t> suggest that performing calibration at one dose setting may be acceptable, although improvements could be obtained with additional low‐dose lookup tables.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‐factors for tasks of different size and shape could be obtained by changing the analytical task function, </w:t>
      </w:r>
      <m:oMath>
        <m:sSub>
          <m:sSubPr>
            <m:ctrlPr>
              <w:rPr>
                <w:rFonts w:ascii="Cambria Math" w:eastAsia="Times New Roman" w:hAnsi="Cambria Math" w:cs="Times New Roman"/>
                <w:i/>
                <w:noProof/>
                <w:sz w:val="24"/>
                <w:szCs w:val="24"/>
              </w:rPr>
            </m:ctrlPr>
          </m:sSubPr>
          <m:e>
            <m:r>
              <w:rPr>
                <w:rFonts w:ascii="Cambria Math" w:eastAsia="Times New Roman" w:hAnsi="Cambria Math" w:cs="Times New Roman"/>
                <w:noProof/>
                <w:sz w:val="24"/>
                <w:szCs w:val="24"/>
              </w:rPr>
              <m:t>W</m:t>
            </m:r>
          </m:e>
          <m:sub>
            <m:r>
              <w:rPr>
                <w:rFonts w:ascii="Cambria Math" w:eastAsia="Times New Roman" w:hAnsi="Cambria Math" w:cs="Times New Roman"/>
                <w:noProof/>
                <w:sz w:val="24"/>
                <w:szCs w:val="24"/>
              </w:rPr>
              <m:t>task</m:t>
            </m:r>
          </m:sub>
        </m:sSub>
      </m:oMath>
      <w:r w:rsidRPr="00D77106">
        <w:rPr>
          <w:rFonts w:ascii="Cambria Math" w:eastAsia="Times New Roman" w:hAnsi="Cambria Math" w:cs="Times New Roman"/>
          <w:sz w:val="24"/>
          <w:szCs w:val="24"/>
        </w:rPr>
        <w:t xml:space="preserve">. For each protocol, a reference standard deviation must be determined that produces acceptable IQ for the reference algorithm. This reference noise standard deviation could be based on existing protocol tables, as this reference noise level is currently input to the scanner as the noise index, or the noise level could be estimated in a reference image of acceptable IQ. </w:t>
      </w:r>
      <w:r w:rsidRPr="00D77106">
        <w:rPr>
          <w:rFonts w:ascii="Cambria Math" w:eastAsia="Times New Roman" w:hAnsi="Cambria Math" w:cs="Times New Roman"/>
          <w:sz w:val="24"/>
          <w:szCs w:val="24"/>
        </w:rPr>
        <w:lastRenderedPageBreak/>
        <w:t>Using the lookup table for the reference algorithm and the measured noise standard deviation in a reference image of acceptable IQ, the user would calculate the reference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value. The lookup table for the desired iterative algorithm would then be used to calculate the noise standard deviation that should be prescribed for the iterative algorithm to meet this IQ level. The reference reconstruction need not be based on filtered back projection. The </w:t>
      </w:r>
      <w:r w:rsidRPr="00D77106">
        <w:rPr>
          <w:rFonts w:ascii="Cambria Math" w:eastAsia="Times New Roman" w:hAnsi="Cambria Math" w:cs="Times New Roman"/>
          <w:i/>
          <w:iCs/>
          <w:sz w:val="24"/>
          <w:szCs w:val="24"/>
        </w:rPr>
        <w:t>K</w:t>
      </w:r>
      <w:r w:rsidRPr="00D77106">
        <w:rPr>
          <w:rFonts w:ascii="Cambria Math" w:eastAsia="Times New Roman" w:hAnsi="Cambria Math" w:cs="Times New Roman"/>
          <w:sz w:val="24"/>
          <w:szCs w:val="24"/>
        </w:rPr>
        <w:t>‐factor lookup tables along with Eq. </w:t>
      </w:r>
      <w:hyperlink r:id="rId151" w:anchor="mp13286-disp-0007" w:tooltip="Link to equation" w:history="1">
        <w:r w:rsidRPr="00D77106">
          <w:rPr>
            <w:rFonts w:ascii="Cambria Math" w:eastAsia="Times New Roman" w:hAnsi="Cambria Math" w:cs="Times New Roman"/>
            <w:b/>
            <w:bCs/>
            <w:color w:val="005274"/>
            <w:sz w:val="24"/>
            <w:szCs w:val="24"/>
            <w:u w:val="single"/>
          </w:rPr>
          <w:t>7</w:t>
        </w:r>
      </w:hyperlink>
      <w:r w:rsidRPr="00D77106">
        <w:rPr>
          <w:rFonts w:ascii="Cambria Math" w:eastAsia="Times New Roman" w:hAnsi="Cambria Math" w:cs="Times New Roman"/>
          <w:sz w:val="24"/>
          <w:szCs w:val="24"/>
        </w:rPr>
        <w:t> could be used to convert the desired noise standard deviations between any two algorithms.</w:t>
      </w:r>
    </w:p>
    <w:p w14:paraId="03FB11FE" w14:textId="46919E65"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While the proposed method was designed specifically for scanners with noise‐based AEC systems, a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 xml:space="preserve">‐based method could potentially be developed for scanners with other AEC systems. For scanners that take a reference tube‐current‐time‐product value as input to the AEC, a lookup table of weighting factors could potentially be calibrated to convert reference </w:t>
      </w:r>
      <w:proofErr w:type="spellStart"/>
      <w:proofErr w:type="gramStart"/>
      <w:r w:rsidRPr="00D77106">
        <w:rPr>
          <w:rFonts w:ascii="Cambria Math" w:eastAsia="Times New Roman" w:hAnsi="Cambria Math" w:cs="Times New Roman"/>
          <w:sz w:val="24"/>
          <w:szCs w:val="24"/>
        </w:rPr>
        <w:t>mAs</w:t>
      </w:r>
      <w:proofErr w:type="spellEnd"/>
      <w:proofErr w:type="gramEnd"/>
      <w:r w:rsidRPr="00D77106">
        <w:rPr>
          <w:rFonts w:ascii="Cambria Math" w:eastAsia="Times New Roman" w:hAnsi="Cambria Math" w:cs="Times New Roman"/>
          <w:sz w:val="24"/>
          <w:szCs w:val="24"/>
        </w:rPr>
        <w:t xml:space="preserve"> values between different reconstruction algorithms, with the goal of maintaining constant detectability.</w:t>
      </w:r>
    </w:p>
    <w:p w14:paraId="51EDF073" w14:textId="0AF3675A"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This study presents a preliminary feasibility study of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Quantitative results and conclusions are limited to the algorithms and phantoms that were evaluated. Future work is needed to further investigate the performance of the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method for additional object sizes and contrast levels, as well as additional reconstruction algorithms. The proposed method could be applied in future work to provide consistent IQ across other changes in scan parameters, for example, tube voltage setting.</w:t>
      </w:r>
    </w:p>
    <w:p w14:paraId="302E47F1"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t>8 Conclusions</w:t>
      </w:r>
    </w:p>
    <w:p w14:paraId="7A8AAC0F" w14:textId="4B8E5C34"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This study investigated a novel AEC method, based on a generalized detectability index, to provide more consistent IQ across image reconstruction approaches. The proposed method can be implemented on CT scanners with noise‐based AEC by using a lookup table of scaling factors to calculate the noise standard deviation needed for an iterative algorithm to meet a reference detectability index. The results of the phantom study provide preliminary evidence that the proposed </w:t>
      </w:r>
      <m:oMath>
        <m:sSub>
          <m:sSubPr>
            <m:ctrlPr>
              <w:rPr>
                <w:rFonts w:ascii="Cambria Math" w:eastAsia="Times New Roman" w:hAnsi="Cambria Math" w:cs="Times New Roman"/>
                <w:i/>
                <w:color w:val="1C1D1E"/>
                <w:sz w:val="26"/>
                <w:szCs w:val="26"/>
              </w:rPr>
            </m:ctrlPr>
          </m:sSubPr>
          <m:e>
            <m:r>
              <w:rPr>
                <w:rFonts w:ascii="Cambria Math" w:eastAsia="Times New Roman" w:hAnsi="Cambria Math" w:cs="Times New Roman"/>
                <w:color w:val="1C1D1E"/>
                <w:sz w:val="26"/>
                <w:szCs w:val="26"/>
              </w:rPr>
              <m:t>d’</m:t>
            </m:r>
          </m:e>
          <m:sub>
            <m:r>
              <w:rPr>
                <w:rFonts w:ascii="Cambria Math" w:eastAsia="Times New Roman" w:hAnsi="Cambria Math" w:cs="Times New Roman"/>
                <w:color w:val="1C1D1E"/>
                <w:sz w:val="26"/>
                <w:szCs w:val="26"/>
              </w:rPr>
              <m:t>gen</m:t>
            </m:r>
          </m:sub>
        </m:sSub>
      </m:oMath>
      <w:r w:rsidRPr="00D77106">
        <w:rPr>
          <w:rFonts w:ascii="Cambria Math" w:eastAsia="Times New Roman" w:hAnsi="Cambria Math" w:cs="Times New Roman"/>
          <w:sz w:val="24"/>
          <w:szCs w:val="24"/>
        </w:rPr>
        <w:t>‐AEC can produce consistent IQ across different iterative reconstruction approaches, with reduced dose compared to the reference scan.</w:t>
      </w:r>
    </w:p>
    <w:p w14:paraId="34F7AE8A"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t>Conflicts of Interest</w:t>
      </w:r>
    </w:p>
    <w:p w14:paraId="1CEFBDF9" w14:textId="77777777" w:rsidR="00D77106" w:rsidRPr="00D77106" w:rsidRDefault="00D77106" w:rsidP="006D6E72">
      <w:pPr>
        <w:spacing w:before="75" w:after="240" w:line="240" w:lineRule="auto"/>
        <w:rPr>
          <w:rFonts w:ascii="Cambria Math" w:eastAsia="Times New Roman" w:hAnsi="Cambria Math" w:cs="Times New Roman"/>
          <w:sz w:val="24"/>
          <w:szCs w:val="24"/>
        </w:rPr>
      </w:pPr>
      <w:r w:rsidRPr="00D77106">
        <w:rPr>
          <w:rFonts w:ascii="Cambria Math" w:eastAsia="Times New Roman" w:hAnsi="Cambria Math" w:cs="Times New Roman"/>
          <w:sz w:val="24"/>
          <w:szCs w:val="24"/>
        </w:rPr>
        <w:t xml:space="preserve">Parag Khobragade and Taly </w:t>
      </w:r>
      <w:proofErr w:type="spellStart"/>
      <w:r w:rsidRPr="00D77106">
        <w:rPr>
          <w:rFonts w:ascii="Cambria Math" w:eastAsia="Times New Roman" w:hAnsi="Cambria Math" w:cs="Times New Roman"/>
          <w:sz w:val="24"/>
          <w:szCs w:val="24"/>
        </w:rPr>
        <w:t>Gilat</w:t>
      </w:r>
      <w:proofErr w:type="spellEnd"/>
      <w:r w:rsidRPr="00D77106">
        <w:rPr>
          <w:rFonts w:ascii="Cambria Math" w:eastAsia="Times New Roman" w:hAnsi="Cambria Math" w:cs="Times New Roman"/>
          <w:sz w:val="24"/>
          <w:szCs w:val="24"/>
        </w:rPr>
        <w:t xml:space="preserve"> Schmidt receive research funding from GE Healthcare. </w:t>
      </w:r>
      <w:proofErr w:type="spellStart"/>
      <w:r w:rsidRPr="00D77106">
        <w:rPr>
          <w:rFonts w:ascii="Cambria Math" w:eastAsia="Times New Roman" w:hAnsi="Cambria Math" w:cs="Times New Roman"/>
          <w:sz w:val="24"/>
          <w:szCs w:val="24"/>
        </w:rPr>
        <w:t>Jiahua</w:t>
      </w:r>
      <w:proofErr w:type="spellEnd"/>
      <w:r w:rsidRPr="00D77106">
        <w:rPr>
          <w:rFonts w:ascii="Cambria Math" w:eastAsia="Times New Roman" w:hAnsi="Cambria Math" w:cs="Times New Roman"/>
          <w:sz w:val="24"/>
          <w:szCs w:val="24"/>
        </w:rPr>
        <w:t xml:space="preserve"> Fan, Franco </w:t>
      </w:r>
      <w:proofErr w:type="spellStart"/>
      <w:r w:rsidRPr="00D77106">
        <w:rPr>
          <w:rFonts w:ascii="Cambria Math" w:eastAsia="Times New Roman" w:hAnsi="Cambria Math" w:cs="Times New Roman"/>
          <w:sz w:val="24"/>
          <w:szCs w:val="24"/>
        </w:rPr>
        <w:t>Rupcich</w:t>
      </w:r>
      <w:proofErr w:type="spellEnd"/>
      <w:r w:rsidRPr="00D77106">
        <w:rPr>
          <w:rFonts w:ascii="Cambria Math" w:eastAsia="Times New Roman" w:hAnsi="Cambria Math" w:cs="Times New Roman"/>
          <w:sz w:val="24"/>
          <w:szCs w:val="24"/>
        </w:rPr>
        <w:t>, and Dominic Crotty are employees of GE Healthcare.</w:t>
      </w:r>
    </w:p>
    <w:p w14:paraId="3457CB21" w14:textId="77777777" w:rsidR="00D77106" w:rsidRPr="006D6E72" w:rsidRDefault="00D77106" w:rsidP="006D6E72">
      <w:pPr>
        <w:pStyle w:val="Heading1"/>
        <w:spacing w:line="240" w:lineRule="auto"/>
        <w:rPr>
          <w:rFonts w:ascii="Cambria Math" w:hAnsi="Cambria Math"/>
        </w:rPr>
      </w:pPr>
      <w:r w:rsidRPr="006D6E72">
        <w:rPr>
          <w:rFonts w:ascii="Cambria Math" w:hAnsi="Cambria Math"/>
        </w:rPr>
        <w:t>References</w:t>
      </w:r>
    </w:p>
    <w:p w14:paraId="6AE5E6FD" w14:textId="77777777" w:rsidR="005814E4" w:rsidRPr="006D6E72" w:rsidRDefault="00D77106" w:rsidP="006D6E72">
      <w:pPr>
        <w:pStyle w:val="NoSpacing"/>
        <w:ind w:left="720" w:hanging="630"/>
        <w:rPr>
          <w:rFonts w:ascii="Cambria Math" w:hAnsi="Cambria Math"/>
        </w:rPr>
      </w:pPr>
      <w:r w:rsidRPr="006D6E72">
        <w:rPr>
          <w:rFonts w:ascii="Cambria Math" w:hAnsi="Cambria Math"/>
        </w:rPr>
        <w:t>1Nguyen PK, Wu JC. Radiation exposure from imaging tests: is there an increased cancer risk? </w:t>
      </w:r>
      <w:r w:rsidRPr="006D6E72">
        <w:rPr>
          <w:rFonts w:ascii="Cambria Math" w:hAnsi="Cambria Math"/>
          <w:i/>
          <w:iCs/>
        </w:rPr>
        <w:t xml:space="preserve">Expert Rev Cardiovasc </w:t>
      </w:r>
      <w:proofErr w:type="spellStart"/>
      <w:r w:rsidRPr="006D6E72">
        <w:rPr>
          <w:rFonts w:ascii="Cambria Math" w:hAnsi="Cambria Math"/>
          <w:i/>
          <w:iCs/>
        </w:rPr>
        <w:t>Ther</w:t>
      </w:r>
      <w:proofErr w:type="spellEnd"/>
      <w:r w:rsidRPr="006D6E72">
        <w:rPr>
          <w:rFonts w:ascii="Cambria Math" w:hAnsi="Cambria Math"/>
        </w:rPr>
        <w:t>. 2011; </w:t>
      </w:r>
      <w:r w:rsidRPr="006D6E72">
        <w:rPr>
          <w:rFonts w:ascii="Cambria Math" w:hAnsi="Cambria Math"/>
          <w:b/>
          <w:bCs/>
        </w:rPr>
        <w:t>9</w:t>
      </w:r>
      <w:r w:rsidRPr="006D6E72">
        <w:rPr>
          <w:rFonts w:ascii="Cambria Math" w:hAnsi="Cambria Math"/>
        </w:rPr>
        <w:t>: 177– 183.</w:t>
      </w:r>
    </w:p>
    <w:p w14:paraId="491D95FC" w14:textId="2DE9516F" w:rsidR="00D77106" w:rsidRPr="006D6E72" w:rsidRDefault="00D77106" w:rsidP="006D6E72">
      <w:pPr>
        <w:pStyle w:val="NoSpacing"/>
        <w:ind w:left="720" w:hanging="630"/>
        <w:rPr>
          <w:rFonts w:ascii="Cambria Math" w:hAnsi="Cambria Math"/>
        </w:rPr>
      </w:pPr>
      <w:r w:rsidRPr="006D6E72">
        <w:rPr>
          <w:rFonts w:ascii="Cambria Math" w:hAnsi="Cambria Math"/>
        </w:rPr>
        <w:t>2 National Council on Radiation Protection and Measurements. </w:t>
      </w:r>
      <w:r w:rsidRPr="006D6E72">
        <w:rPr>
          <w:rFonts w:ascii="Cambria Math" w:hAnsi="Cambria Math"/>
          <w:i/>
          <w:iCs/>
        </w:rPr>
        <w:t>Ionizing Radiation Exposure of the Population of the United States</w:t>
      </w:r>
      <w:r w:rsidRPr="006D6E72">
        <w:rPr>
          <w:rFonts w:ascii="Cambria Math" w:hAnsi="Cambria Math"/>
        </w:rPr>
        <w:t>. Bethesda, MD: National Council on Radiation Protection and Measurements; 2009.</w:t>
      </w:r>
    </w:p>
    <w:p w14:paraId="67F6C56E"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3Söderberg M, Gunnarsson M. Automatic exposure control in computed tomography – an evaluation of systems from different manufacturers. </w:t>
      </w:r>
      <w:r w:rsidRPr="006D6E72">
        <w:rPr>
          <w:rFonts w:ascii="Cambria Math" w:hAnsi="Cambria Math"/>
          <w:i/>
          <w:iCs/>
        </w:rPr>
        <w:t xml:space="preserve">Acta </w:t>
      </w:r>
      <w:proofErr w:type="spellStart"/>
      <w:r w:rsidRPr="006D6E72">
        <w:rPr>
          <w:rFonts w:ascii="Cambria Math" w:hAnsi="Cambria Math"/>
          <w:i/>
          <w:iCs/>
        </w:rPr>
        <w:t>Radiol</w:t>
      </w:r>
      <w:proofErr w:type="spellEnd"/>
      <w:r w:rsidRPr="006D6E72">
        <w:rPr>
          <w:rFonts w:ascii="Cambria Math" w:hAnsi="Cambria Math"/>
        </w:rPr>
        <w:t>. 2010; </w:t>
      </w:r>
      <w:r w:rsidRPr="006D6E72">
        <w:rPr>
          <w:rFonts w:ascii="Cambria Math" w:hAnsi="Cambria Math"/>
          <w:b/>
          <w:bCs/>
        </w:rPr>
        <w:t>51</w:t>
      </w:r>
      <w:r w:rsidRPr="006D6E72">
        <w:rPr>
          <w:rFonts w:ascii="Cambria Math" w:hAnsi="Cambria Math"/>
        </w:rPr>
        <w:t>: 625– 634.</w:t>
      </w:r>
    </w:p>
    <w:p w14:paraId="1EF8A63A"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4Gandhi D, Crotty DJ, Stevens GM, Schmidt TG. Technical note: phantom study to evaluate the dose and image quality effects of a computed tomography organ‐based tube current modulation technique. </w:t>
      </w:r>
      <w:r w:rsidRPr="006D6E72">
        <w:rPr>
          <w:rFonts w:ascii="Cambria Math" w:hAnsi="Cambria Math"/>
          <w:i/>
          <w:iCs/>
        </w:rPr>
        <w:t>Med Phys</w:t>
      </w:r>
      <w:r w:rsidRPr="006D6E72">
        <w:rPr>
          <w:rFonts w:ascii="Cambria Math" w:hAnsi="Cambria Math"/>
        </w:rPr>
        <w:t>. 2015; </w:t>
      </w:r>
      <w:r w:rsidRPr="006D6E72">
        <w:rPr>
          <w:rFonts w:ascii="Cambria Math" w:hAnsi="Cambria Math"/>
          <w:b/>
          <w:bCs/>
        </w:rPr>
        <w:t>42</w:t>
      </w:r>
      <w:r w:rsidRPr="006D6E72">
        <w:rPr>
          <w:rFonts w:ascii="Cambria Math" w:hAnsi="Cambria Math"/>
        </w:rPr>
        <w:t>: 6572– 6578.</w:t>
      </w:r>
    </w:p>
    <w:p w14:paraId="5F89DF5F"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5Silva AC, </w:t>
      </w:r>
      <w:proofErr w:type="spellStart"/>
      <w:r w:rsidRPr="006D6E72">
        <w:rPr>
          <w:rFonts w:ascii="Cambria Math" w:hAnsi="Cambria Math"/>
        </w:rPr>
        <w:t>Lawder</w:t>
      </w:r>
      <w:proofErr w:type="spellEnd"/>
      <w:r w:rsidRPr="006D6E72">
        <w:rPr>
          <w:rFonts w:ascii="Cambria Math" w:hAnsi="Cambria Math"/>
        </w:rPr>
        <w:t xml:space="preserve"> HJ, Hara A, </w:t>
      </w:r>
      <w:proofErr w:type="spellStart"/>
      <w:r w:rsidRPr="006D6E72">
        <w:rPr>
          <w:rFonts w:ascii="Cambria Math" w:hAnsi="Cambria Math"/>
        </w:rPr>
        <w:t>Kujak</w:t>
      </w:r>
      <w:proofErr w:type="spellEnd"/>
      <w:r w:rsidRPr="006D6E72">
        <w:rPr>
          <w:rFonts w:ascii="Cambria Math" w:hAnsi="Cambria Math"/>
        </w:rPr>
        <w:t xml:space="preserve"> J, </w:t>
      </w:r>
      <w:proofErr w:type="spellStart"/>
      <w:r w:rsidRPr="006D6E72">
        <w:rPr>
          <w:rFonts w:ascii="Cambria Math" w:hAnsi="Cambria Math"/>
        </w:rPr>
        <w:t>Pavlicek</w:t>
      </w:r>
      <w:proofErr w:type="spellEnd"/>
      <w:r w:rsidRPr="006D6E72">
        <w:rPr>
          <w:rFonts w:ascii="Cambria Math" w:hAnsi="Cambria Math"/>
        </w:rPr>
        <w:t xml:space="preserve"> W. Innovations in CT dose reduction strategy: application of the adaptive statistical iterative reconstruction algorithm. </w:t>
      </w:r>
      <w:r w:rsidRPr="006D6E72">
        <w:rPr>
          <w:rFonts w:ascii="Cambria Math" w:hAnsi="Cambria Math"/>
          <w:i/>
          <w:iCs/>
        </w:rPr>
        <w:t xml:space="preserve">Am J </w:t>
      </w:r>
      <w:proofErr w:type="spellStart"/>
      <w:r w:rsidRPr="006D6E72">
        <w:rPr>
          <w:rFonts w:ascii="Cambria Math" w:hAnsi="Cambria Math"/>
          <w:i/>
          <w:iCs/>
        </w:rPr>
        <w:t>Roentgenol</w:t>
      </w:r>
      <w:proofErr w:type="spellEnd"/>
      <w:r w:rsidRPr="006D6E72">
        <w:rPr>
          <w:rFonts w:ascii="Cambria Math" w:hAnsi="Cambria Math"/>
        </w:rPr>
        <w:t>. 2010; </w:t>
      </w:r>
      <w:r w:rsidRPr="006D6E72">
        <w:rPr>
          <w:rFonts w:ascii="Cambria Math" w:hAnsi="Cambria Math"/>
          <w:b/>
          <w:bCs/>
        </w:rPr>
        <w:t>194</w:t>
      </w:r>
      <w:r w:rsidRPr="006D6E72">
        <w:rPr>
          <w:rFonts w:ascii="Cambria Math" w:hAnsi="Cambria Math"/>
        </w:rPr>
        <w:t>: 191– 199.</w:t>
      </w:r>
    </w:p>
    <w:p w14:paraId="2A6E1CF6" w14:textId="77777777" w:rsidR="00D77106" w:rsidRPr="006D6E72" w:rsidRDefault="00D77106" w:rsidP="006D6E72">
      <w:pPr>
        <w:pStyle w:val="NoSpacing"/>
        <w:ind w:left="720" w:hanging="630"/>
        <w:rPr>
          <w:rFonts w:ascii="Cambria Math" w:hAnsi="Cambria Math"/>
        </w:rPr>
      </w:pPr>
      <w:r w:rsidRPr="006D6E72">
        <w:rPr>
          <w:rFonts w:ascii="Cambria Math" w:hAnsi="Cambria Math"/>
        </w:rPr>
        <w:lastRenderedPageBreak/>
        <w:t>6Prakash P, </w:t>
      </w:r>
      <w:proofErr w:type="spellStart"/>
      <w:r w:rsidRPr="006D6E72">
        <w:rPr>
          <w:rFonts w:ascii="Cambria Math" w:hAnsi="Cambria Math"/>
        </w:rPr>
        <w:t>Kalra</w:t>
      </w:r>
      <w:proofErr w:type="spellEnd"/>
      <w:r w:rsidRPr="006D6E72">
        <w:rPr>
          <w:rFonts w:ascii="Cambria Math" w:hAnsi="Cambria Math"/>
        </w:rPr>
        <w:t xml:space="preserve"> MK, </w:t>
      </w:r>
      <w:proofErr w:type="spellStart"/>
      <w:r w:rsidRPr="006D6E72">
        <w:rPr>
          <w:rFonts w:ascii="Cambria Math" w:hAnsi="Cambria Math"/>
        </w:rPr>
        <w:t>Digumarthy</w:t>
      </w:r>
      <w:proofErr w:type="spellEnd"/>
      <w:r w:rsidRPr="006D6E72">
        <w:rPr>
          <w:rFonts w:ascii="Cambria Math" w:hAnsi="Cambria Math"/>
        </w:rPr>
        <w:t xml:space="preserve"> SR, et al. Radiation dose reduction with chest computed tomography using adaptive statistical iterative reconstruction technique. </w:t>
      </w:r>
      <w:r w:rsidRPr="006D6E72">
        <w:rPr>
          <w:rFonts w:ascii="Cambria Math" w:hAnsi="Cambria Math"/>
          <w:i/>
          <w:iCs/>
        </w:rPr>
        <w:t xml:space="preserve">J </w:t>
      </w:r>
      <w:proofErr w:type="spellStart"/>
      <w:r w:rsidRPr="006D6E72">
        <w:rPr>
          <w:rFonts w:ascii="Cambria Math" w:hAnsi="Cambria Math"/>
          <w:i/>
          <w:iCs/>
        </w:rPr>
        <w:t>Comput</w:t>
      </w:r>
      <w:proofErr w:type="spellEnd"/>
      <w:r w:rsidRPr="006D6E72">
        <w:rPr>
          <w:rFonts w:ascii="Cambria Math" w:hAnsi="Cambria Math"/>
          <w:i/>
          <w:iCs/>
        </w:rPr>
        <w:t xml:space="preserve"> Assist </w:t>
      </w:r>
      <w:proofErr w:type="spellStart"/>
      <w:r w:rsidRPr="006D6E72">
        <w:rPr>
          <w:rFonts w:ascii="Cambria Math" w:hAnsi="Cambria Math"/>
          <w:i/>
          <w:iCs/>
        </w:rPr>
        <w:t>Tomogr</w:t>
      </w:r>
      <w:proofErr w:type="spellEnd"/>
      <w:r w:rsidRPr="006D6E72">
        <w:rPr>
          <w:rFonts w:ascii="Cambria Math" w:hAnsi="Cambria Math"/>
        </w:rPr>
        <w:t>. 2010; </w:t>
      </w:r>
      <w:r w:rsidRPr="006D6E72">
        <w:rPr>
          <w:rFonts w:ascii="Cambria Math" w:hAnsi="Cambria Math"/>
          <w:b/>
          <w:bCs/>
        </w:rPr>
        <w:t>34</w:t>
      </w:r>
      <w:r w:rsidRPr="006D6E72">
        <w:rPr>
          <w:rFonts w:ascii="Cambria Math" w:hAnsi="Cambria Math"/>
        </w:rPr>
        <w:t>: 40– 45.</w:t>
      </w:r>
    </w:p>
    <w:p w14:paraId="572A1694"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7Singh S, </w:t>
      </w:r>
      <w:proofErr w:type="spellStart"/>
      <w:r w:rsidRPr="006D6E72">
        <w:rPr>
          <w:rFonts w:ascii="Cambria Math" w:hAnsi="Cambria Math"/>
        </w:rPr>
        <w:t>Kalra</w:t>
      </w:r>
      <w:proofErr w:type="spellEnd"/>
      <w:r w:rsidRPr="006D6E72">
        <w:rPr>
          <w:rFonts w:ascii="Cambria Math" w:hAnsi="Cambria Math"/>
        </w:rPr>
        <w:t xml:space="preserve"> MK, Gilman MD, et al. Adaptive statistical iterative reconstruction technique for radiation dose reduction in chest CT: a pilot study. </w:t>
      </w:r>
      <w:r w:rsidRPr="006D6E72">
        <w:rPr>
          <w:rFonts w:ascii="Cambria Math" w:hAnsi="Cambria Math"/>
          <w:i/>
          <w:iCs/>
        </w:rPr>
        <w:t>Radiology</w:t>
      </w:r>
      <w:r w:rsidRPr="006D6E72">
        <w:rPr>
          <w:rFonts w:ascii="Cambria Math" w:hAnsi="Cambria Math"/>
        </w:rPr>
        <w:t>. 2011; </w:t>
      </w:r>
      <w:r w:rsidRPr="006D6E72">
        <w:rPr>
          <w:rFonts w:ascii="Cambria Math" w:hAnsi="Cambria Math"/>
          <w:b/>
          <w:bCs/>
        </w:rPr>
        <w:t>259</w:t>
      </w:r>
      <w:r w:rsidRPr="006D6E72">
        <w:rPr>
          <w:rFonts w:ascii="Cambria Math" w:hAnsi="Cambria Math"/>
        </w:rPr>
        <w:t>: 565– 573.</w:t>
      </w:r>
    </w:p>
    <w:p w14:paraId="1850248A"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8Bittencourt MS, Schmidt B, </w:t>
      </w:r>
      <w:proofErr w:type="spellStart"/>
      <w:r w:rsidRPr="006D6E72">
        <w:rPr>
          <w:rFonts w:ascii="Cambria Math" w:hAnsi="Cambria Math"/>
        </w:rPr>
        <w:t>Seltmann</w:t>
      </w:r>
      <w:proofErr w:type="spellEnd"/>
      <w:r w:rsidRPr="006D6E72">
        <w:rPr>
          <w:rFonts w:ascii="Cambria Math" w:hAnsi="Cambria Math"/>
        </w:rPr>
        <w:t xml:space="preserve"> M, et al. Iterative reconstruction in image space (IRIS) in cardiac computed tomography: initial experience. </w:t>
      </w:r>
      <w:r w:rsidRPr="006D6E72">
        <w:rPr>
          <w:rFonts w:ascii="Cambria Math" w:hAnsi="Cambria Math"/>
          <w:i/>
          <w:iCs/>
        </w:rPr>
        <w:t>Int J Cardiovasc Imaging</w:t>
      </w:r>
      <w:r w:rsidRPr="006D6E72">
        <w:rPr>
          <w:rFonts w:ascii="Cambria Math" w:hAnsi="Cambria Math"/>
        </w:rPr>
        <w:t>. 2011; </w:t>
      </w:r>
      <w:r w:rsidRPr="006D6E72">
        <w:rPr>
          <w:rFonts w:ascii="Cambria Math" w:hAnsi="Cambria Math"/>
          <w:b/>
          <w:bCs/>
        </w:rPr>
        <w:t>27</w:t>
      </w:r>
      <w:r w:rsidRPr="006D6E72">
        <w:rPr>
          <w:rFonts w:ascii="Cambria Math" w:hAnsi="Cambria Math"/>
        </w:rPr>
        <w:t>: 1081– 1087.</w:t>
      </w:r>
    </w:p>
    <w:p w14:paraId="0C1BA5F4"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9Szucs‐Farkas Z, </w:t>
      </w:r>
      <w:proofErr w:type="spellStart"/>
      <w:r w:rsidRPr="006D6E72">
        <w:rPr>
          <w:rFonts w:ascii="Cambria Math" w:hAnsi="Cambria Math"/>
        </w:rPr>
        <w:t>Bensler</w:t>
      </w:r>
      <w:proofErr w:type="spellEnd"/>
      <w:r w:rsidRPr="006D6E72">
        <w:rPr>
          <w:rFonts w:ascii="Cambria Math" w:hAnsi="Cambria Math"/>
        </w:rPr>
        <w:t xml:space="preserve"> S, Torrente JC, </w:t>
      </w:r>
      <w:proofErr w:type="spellStart"/>
      <w:r w:rsidRPr="006D6E72">
        <w:rPr>
          <w:rFonts w:ascii="Cambria Math" w:hAnsi="Cambria Math"/>
        </w:rPr>
        <w:t>Cullmann</w:t>
      </w:r>
      <w:proofErr w:type="spellEnd"/>
      <w:r w:rsidRPr="006D6E72">
        <w:rPr>
          <w:rFonts w:ascii="Cambria Math" w:hAnsi="Cambria Math"/>
        </w:rPr>
        <w:t xml:space="preserve"> JL, </w:t>
      </w:r>
      <w:proofErr w:type="spellStart"/>
      <w:r w:rsidRPr="006D6E72">
        <w:rPr>
          <w:rFonts w:ascii="Cambria Math" w:hAnsi="Cambria Math"/>
        </w:rPr>
        <w:t>Vock</w:t>
      </w:r>
      <w:proofErr w:type="spellEnd"/>
      <w:r w:rsidRPr="006D6E72">
        <w:rPr>
          <w:rFonts w:ascii="Cambria Math" w:hAnsi="Cambria Math"/>
        </w:rPr>
        <w:t xml:space="preserve"> P, </w:t>
      </w:r>
      <w:proofErr w:type="spellStart"/>
      <w:r w:rsidRPr="006D6E72">
        <w:rPr>
          <w:rFonts w:ascii="Cambria Math" w:hAnsi="Cambria Math"/>
        </w:rPr>
        <w:t>Schindera</w:t>
      </w:r>
      <w:proofErr w:type="spellEnd"/>
      <w:r w:rsidRPr="006D6E72">
        <w:rPr>
          <w:rFonts w:ascii="Cambria Math" w:hAnsi="Cambria Math"/>
        </w:rPr>
        <w:t xml:space="preserve"> ST. Nonlinear three‐dimensional noise filter with low‐dose </w:t>
      </w:r>
      <w:proofErr w:type="spellStart"/>
      <w:r w:rsidRPr="006D6E72">
        <w:rPr>
          <w:rFonts w:ascii="Cambria Math" w:hAnsi="Cambria Math"/>
        </w:rPr>
        <w:t>ct</w:t>
      </w:r>
      <w:proofErr w:type="spellEnd"/>
      <w:r w:rsidRPr="006D6E72">
        <w:rPr>
          <w:rFonts w:ascii="Cambria Math" w:hAnsi="Cambria Math"/>
        </w:rPr>
        <w:t xml:space="preserve"> angiography: effect on the detection of small high‐contrast objects in a phantom model. </w:t>
      </w:r>
      <w:r w:rsidRPr="006D6E72">
        <w:rPr>
          <w:rFonts w:ascii="Cambria Math" w:hAnsi="Cambria Math"/>
          <w:i/>
          <w:iCs/>
        </w:rPr>
        <w:t>Radiology</w:t>
      </w:r>
      <w:r w:rsidRPr="006D6E72">
        <w:rPr>
          <w:rFonts w:ascii="Cambria Math" w:hAnsi="Cambria Math"/>
        </w:rPr>
        <w:t>. 2011; </w:t>
      </w:r>
      <w:r w:rsidRPr="006D6E72">
        <w:rPr>
          <w:rFonts w:ascii="Cambria Math" w:hAnsi="Cambria Math"/>
          <w:b/>
          <w:bCs/>
        </w:rPr>
        <w:t>258</w:t>
      </w:r>
      <w:r w:rsidRPr="006D6E72">
        <w:rPr>
          <w:rFonts w:ascii="Cambria Math" w:hAnsi="Cambria Math"/>
        </w:rPr>
        <w:t>: 261– 269.</w:t>
      </w:r>
    </w:p>
    <w:p w14:paraId="53355ED1"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10Bai M, Chen J, </w:t>
      </w:r>
      <w:proofErr w:type="spellStart"/>
      <w:r w:rsidRPr="006D6E72">
        <w:rPr>
          <w:rFonts w:ascii="Cambria Math" w:hAnsi="Cambria Math"/>
        </w:rPr>
        <w:t>Raupach</w:t>
      </w:r>
      <w:proofErr w:type="spellEnd"/>
      <w:r w:rsidRPr="006D6E72">
        <w:rPr>
          <w:rFonts w:ascii="Cambria Math" w:hAnsi="Cambria Math"/>
        </w:rPr>
        <w:t xml:space="preserve"> R, </w:t>
      </w:r>
      <w:proofErr w:type="spellStart"/>
      <w:r w:rsidRPr="006D6E72">
        <w:rPr>
          <w:rFonts w:ascii="Cambria Math" w:hAnsi="Cambria Math"/>
        </w:rPr>
        <w:t>Suess</w:t>
      </w:r>
      <w:proofErr w:type="spellEnd"/>
      <w:r w:rsidRPr="006D6E72">
        <w:rPr>
          <w:rFonts w:ascii="Cambria Math" w:hAnsi="Cambria Math"/>
        </w:rPr>
        <w:t xml:space="preserve"> C, Tao Y, Peng M. Effect of nonlinear three‐dimensional optimized reconstruction algorithm filter on image quality and radiation dose: validation on phantoms. </w:t>
      </w:r>
      <w:r w:rsidRPr="006D6E72">
        <w:rPr>
          <w:rFonts w:ascii="Cambria Math" w:hAnsi="Cambria Math"/>
          <w:i/>
          <w:iCs/>
        </w:rPr>
        <w:t>Med Phys</w:t>
      </w:r>
      <w:r w:rsidRPr="006D6E72">
        <w:rPr>
          <w:rFonts w:ascii="Cambria Math" w:hAnsi="Cambria Math"/>
        </w:rPr>
        <w:t>. 2008; </w:t>
      </w:r>
      <w:r w:rsidRPr="006D6E72">
        <w:rPr>
          <w:rFonts w:ascii="Cambria Math" w:hAnsi="Cambria Math"/>
          <w:b/>
          <w:bCs/>
        </w:rPr>
        <w:t>36</w:t>
      </w:r>
      <w:r w:rsidRPr="006D6E72">
        <w:rPr>
          <w:rFonts w:ascii="Cambria Math" w:hAnsi="Cambria Math"/>
        </w:rPr>
        <w:t>: 95– 97.</w:t>
      </w:r>
    </w:p>
    <w:p w14:paraId="68432296"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11Yu L, Fletcher JG, </w:t>
      </w:r>
      <w:proofErr w:type="spellStart"/>
      <w:r w:rsidRPr="006D6E72">
        <w:rPr>
          <w:rFonts w:ascii="Cambria Math" w:hAnsi="Cambria Math"/>
        </w:rPr>
        <w:t>Shiung</w:t>
      </w:r>
      <w:proofErr w:type="spellEnd"/>
      <w:r w:rsidRPr="006D6E72">
        <w:rPr>
          <w:rFonts w:ascii="Cambria Math" w:hAnsi="Cambria Math"/>
        </w:rPr>
        <w:t xml:space="preserve"> M, et al. Radiation dose reduction in pediatric body CT using iterative reconstruction and a novel image‐based denoising method. </w:t>
      </w:r>
      <w:r w:rsidRPr="006D6E72">
        <w:rPr>
          <w:rFonts w:ascii="Cambria Math" w:hAnsi="Cambria Math"/>
          <w:i/>
          <w:iCs/>
        </w:rPr>
        <w:t xml:space="preserve">AJR Am J </w:t>
      </w:r>
      <w:proofErr w:type="spellStart"/>
      <w:r w:rsidRPr="006D6E72">
        <w:rPr>
          <w:rFonts w:ascii="Cambria Math" w:hAnsi="Cambria Math"/>
          <w:i/>
          <w:iCs/>
        </w:rPr>
        <w:t>Roentgenol</w:t>
      </w:r>
      <w:proofErr w:type="spellEnd"/>
      <w:r w:rsidRPr="006D6E72">
        <w:rPr>
          <w:rFonts w:ascii="Cambria Math" w:hAnsi="Cambria Math"/>
        </w:rPr>
        <w:t>. 2015a; </w:t>
      </w:r>
      <w:r w:rsidRPr="006D6E72">
        <w:rPr>
          <w:rFonts w:ascii="Cambria Math" w:hAnsi="Cambria Math"/>
          <w:b/>
          <w:bCs/>
        </w:rPr>
        <w:t>205</w:t>
      </w:r>
      <w:r w:rsidRPr="006D6E72">
        <w:rPr>
          <w:rFonts w:ascii="Cambria Math" w:hAnsi="Cambria Math"/>
        </w:rPr>
        <w:t>: 1026– 1037.</w:t>
      </w:r>
    </w:p>
    <w:p w14:paraId="02110F37"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12Brisse HJ, </w:t>
      </w:r>
      <w:proofErr w:type="spellStart"/>
      <w:r w:rsidRPr="006D6E72">
        <w:rPr>
          <w:rFonts w:ascii="Cambria Math" w:hAnsi="Cambria Math"/>
        </w:rPr>
        <w:t>Madec</w:t>
      </w:r>
      <w:proofErr w:type="spellEnd"/>
      <w:r w:rsidRPr="006D6E72">
        <w:rPr>
          <w:rFonts w:ascii="Cambria Math" w:hAnsi="Cambria Math"/>
        </w:rPr>
        <w:t xml:space="preserve"> L, </w:t>
      </w:r>
      <w:proofErr w:type="spellStart"/>
      <w:r w:rsidRPr="006D6E72">
        <w:rPr>
          <w:rFonts w:ascii="Cambria Math" w:hAnsi="Cambria Math"/>
        </w:rPr>
        <w:t>Gaboriaud</w:t>
      </w:r>
      <w:proofErr w:type="spellEnd"/>
      <w:r w:rsidRPr="006D6E72">
        <w:rPr>
          <w:rFonts w:ascii="Cambria Math" w:hAnsi="Cambria Math"/>
        </w:rPr>
        <w:t xml:space="preserve"> G, et al. Automatic exposure control in multichannel CT with tube current modulation to achieve a constant level of image noise: experimental assessment on pediatric phantoms. </w:t>
      </w:r>
      <w:r w:rsidRPr="006D6E72">
        <w:rPr>
          <w:rFonts w:ascii="Cambria Math" w:hAnsi="Cambria Math"/>
          <w:i/>
          <w:iCs/>
        </w:rPr>
        <w:t>Med Phys</w:t>
      </w:r>
      <w:r w:rsidRPr="006D6E72">
        <w:rPr>
          <w:rFonts w:ascii="Cambria Math" w:hAnsi="Cambria Math"/>
        </w:rPr>
        <w:t>. 2007; </w:t>
      </w:r>
      <w:r w:rsidRPr="006D6E72">
        <w:rPr>
          <w:rFonts w:ascii="Cambria Math" w:hAnsi="Cambria Math"/>
          <w:b/>
          <w:bCs/>
        </w:rPr>
        <w:t>34</w:t>
      </w:r>
      <w:r w:rsidRPr="006D6E72">
        <w:rPr>
          <w:rFonts w:ascii="Cambria Math" w:hAnsi="Cambria Math"/>
        </w:rPr>
        <w:t>: 3018– 3033.</w:t>
      </w:r>
    </w:p>
    <w:p w14:paraId="777E9C96"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13Favazza CP, Yu L, </w:t>
      </w:r>
      <w:proofErr w:type="spellStart"/>
      <w:r w:rsidRPr="006D6E72">
        <w:rPr>
          <w:rFonts w:ascii="Cambria Math" w:hAnsi="Cambria Math"/>
        </w:rPr>
        <w:t>Leng</w:t>
      </w:r>
      <w:proofErr w:type="spellEnd"/>
      <w:r w:rsidRPr="006D6E72">
        <w:rPr>
          <w:rFonts w:ascii="Cambria Math" w:hAnsi="Cambria Math"/>
        </w:rPr>
        <w:t xml:space="preserve"> S, </w:t>
      </w:r>
      <w:proofErr w:type="spellStart"/>
      <w:r w:rsidRPr="006D6E72">
        <w:rPr>
          <w:rFonts w:ascii="Cambria Math" w:hAnsi="Cambria Math"/>
        </w:rPr>
        <w:t>Kofler</w:t>
      </w:r>
      <w:proofErr w:type="spellEnd"/>
      <w:r w:rsidRPr="006D6E72">
        <w:rPr>
          <w:rFonts w:ascii="Cambria Math" w:hAnsi="Cambria Math"/>
        </w:rPr>
        <w:t xml:space="preserve"> JM, McCollough CH. Automatic exposure control systems designed to maintain constant image noise. </w:t>
      </w:r>
      <w:r w:rsidRPr="006D6E72">
        <w:rPr>
          <w:rFonts w:ascii="Cambria Math" w:hAnsi="Cambria Math"/>
          <w:i/>
          <w:iCs/>
        </w:rPr>
        <w:t xml:space="preserve">J </w:t>
      </w:r>
      <w:proofErr w:type="spellStart"/>
      <w:r w:rsidRPr="006D6E72">
        <w:rPr>
          <w:rFonts w:ascii="Cambria Math" w:hAnsi="Cambria Math"/>
          <w:i/>
          <w:iCs/>
        </w:rPr>
        <w:t>Comput</w:t>
      </w:r>
      <w:proofErr w:type="spellEnd"/>
      <w:r w:rsidRPr="006D6E72">
        <w:rPr>
          <w:rFonts w:ascii="Cambria Math" w:hAnsi="Cambria Math"/>
          <w:i/>
          <w:iCs/>
        </w:rPr>
        <w:t xml:space="preserve"> Assist </w:t>
      </w:r>
      <w:proofErr w:type="spellStart"/>
      <w:r w:rsidRPr="006D6E72">
        <w:rPr>
          <w:rFonts w:ascii="Cambria Math" w:hAnsi="Cambria Math"/>
          <w:i/>
          <w:iCs/>
        </w:rPr>
        <w:t>Tomogr</w:t>
      </w:r>
      <w:proofErr w:type="spellEnd"/>
      <w:r w:rsidRPr="006D6E72">
        <w:rPr>
          <w:rFonts w:ascii="Cambria Math" w:hAnsi="Cambria Math"/>
        </w:rPr>
        <w:t>. 2015; </w:t>
      </w:r>
      <w:r w:rsidRPr="006D6E72">
        <w:rPr>
          <w:rFonts w:ascii="Cambria Math" w:hAnsi="Cambria Math"/>
          <w:b/>
          <w:bCs/>
        </w:rPr>
        <w:t>39</w:t>
      </w:r>
      <w:r w:rsidRPr="006D6E72">
        <w:rPr>
          <w:rFonts w:ascii="Cambria Math" w:hAnsi="Cambria Math"/>
        </w:rPr>
        <w:t>: 1.</w:t>
      </w:r>
    </w:p>
    <w:p w14:paraId="6A9BADC2"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14Iball GR, Moore AC, Crawford EJ. A routine quality assurance test for CT automatic exposure control systems. </w:t>
      </w:r>
      <w:r w:rsidRPr="006D6E72">
        <w:rPr>
          <w:rFonts w:ascii="Cambria Math" w:hAnsi="Cambria Math"/>
          <w:i/>
          <w:iCs/>
        </w:rPr>
        <w:t>J Appl Clin Med Phys</w:t>
      </w:r>
      <w:r w:rsidRPr="006D6E72">
        <w:rPr>
          <w:rFonts w:ascii="Cambria Math" w:hAnsi="Cambria Math"/>
        </w:rPr>
        <w:t>. 2016; </w:t>
      </w:r>
      <w:r w:rsidRPr="006D6E72">
        <w:rPr>
          <w:rFonts w:ascii="Cambria Math" w:hAnsi="Cambria Math"/>
          <w:b/>
          <w:bCs/>
        </w:rPr>
        <w:t>17</w:t>
      </w:r>
      <w:r w:rsidRPr="006D6E72">
        <w:rPr>
          <w:rFonts w:ascii="Cambria Math" w:hAnsi="Cambria Math"/>
        </w:rPr>
        <w:t>: 291– 306.</w:t>
      </w:r>
    </w:p>
    <w:p w14:paraId="69499AD8"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15Martin CJ, </w:t>
      </w:r>
      <w:proofErr w:type="spellStart"/>
      <w:r w:rsidRPr="006D6E72">
        <w:rPr>
          <w:rFonts w:ascii="Cambria Math" w:hAnsi="Cambria Math"/>
        </w:rPr>
        <w:t>Sookpeng</w:t>
      </w:r>
      <w:proofErr w:type="spellEnd"/>
      <w:r w:rsidRPr="006D6E72">
        <w:rPr>
          <w:rFonts w:ascii="Cambria Math" w:hAnsi="Cambria Math"/>
        </w:rPr>
        <w:t xml:space="preserve"> S. Setting up computed tomography automatic tube current modulation systems. </w:t>
      </w:r>
      <w:r w:rsidRPr="006D6E72">
        <w:rPr>
          <w:rFonts w:ascii="Cambria Math" w:hAnsi="Cambria Math"/>
          <w:i/>
          <w:iCs/>
        </w:rPr>
        <w:t xml:space="preserve">J </w:t>
      </w:r>
      <w:proofErr w:type="spellStart"/>
      <w:r w:rsidRPr="006D6E72">
        <w:rPr>
          <w:rFonts w:ascii="Cambria Math" w:hAnsi="Cambria Math"/>
          <w:i/>
          <w:iCs/>
        </w:rPr>
        <w:t>Radiol</w:t>
      </w:r>
      <w:proofErr w:type="spellEnd"/>
      <w:r w:rsidRPr="006D6E72">
        <w:rPr>
          <w:rFonts w:ascii="Cambria Math" w:hAnsi="Cambria Math"/>
          <w:i/>
          <w:iCs/>
        </w:rPr>
        <w:t xml:space="preserve"> Prot</w:t>
      </w:r>
      <w:r w:rsidRPr="006D6E72">
        <w:rPr>
          <w:rFonts w:ascii="Cambria Math" w:hAnsi="Cambria Math"/>
        </w:rPr>
        <w:t>. 2016; </w:t>
      </w:r>
      <w:r w:rsidRPr="006D6E72">
        <w:rPr>
          <w:rFonts w:ascii="Cambria Math" w:hAnsi="Cambria Math"/>
          <w:b/>
          <w:bCs/>
        </w:rPr>
        <w:t>36</w:t>
      </w:r>
      <w:r w:rsidRPr="006D6E72">
        <w:rPr>
          <w:rFonts w:ascii="Cambria Math" w:hAnsi="Cambria Math"/>
        </w:rPr>
        <w:t>: R74– R95.</w:t>
      </w:r>
    </w:p>
    <w:p w14:paraId="1C067FB2"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16Qi LP, Li Y, Tang L, et al. Evaluation of dose reduction and image quality in chest CT using adaptive statistical iterative reconstruction with the same group of patients. </w:t>
      </w:r>
      <w:r w:rsidRPr="006D6E72">
        <w:rPr>
          <w:rFonts w:ascii="Cambria Math" w:hAnsi="Cambria Math"/>
          <w:i/>
          <w:iCs/>
        </w:rPr>
        <w:t xml:space="preserve">Br J </w:t>
      </w:r>
      <w:proofErr w:type="spellStart"/>
      <w:r w:rsidRPr="006D6E72">
        <w:rPr>
          <w:rFonts w:ascii="Cambria Math" w:hAnsi="Cambria Math"/>
          <w:i/>
          <w:iCs/>
        </w:rPr>
        <w:t>Radiol</w:t>
      </w:r>
      <w:proofErr w:type="spellEnd"/>
      <w:r w:rsidRPr="006D6E72">
        <w:rPr>
          <w:rFonts w:ascii="Cambria Math" w:hAnsi="Cambria Math"/>
        </w:rPr>
        <w:t>. 2012; </w:t>
      </w:r>
      <w:r w:rsidRPr="006D6E72">
        <w:rPr>
          <w:rFonts w:ascii="Cambria Math" w:hAnsi="Cambria Math"/>
          <w:b/>
          <w:bCs/>
        </w:rPr>
        <w:t>85</w:t>
      </w:r>
      <w:r w:rsidRPr="006D6E72">
        <w:rPr>
          <w:rFonts w:ascii="Cambria Math" w:hAnsi="Cambria Math"/>
        </w:rPr>
        <w:t>: 906– 911.</w:t>
      </w:r>
    </w:p>
    <w:p w14:paraId="61962A0E"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17Chen B, Christianson O, Wilson JM, </w:t>
      </w:r>
      <w:proofErr w:type="spellStart"/>
      <w:r w:rsidRPr="006D6E72">
        <w:rPr>
          <w:rFonts w:ascii="Cambria Math" w:hAnsi="Cambria Math"/>
        </w:rPr>
        <w:t>Samei</w:t>
      </w:r>
      <w:proofErr w:type="spellEnd"/>
      <w:r w:rsidRPr="006D6E72">
        <w:rPr>
          <w:rFonts w:ascii="Cambria Math" w:hAnsi="Cambria Math"/>
        </w:rPr>
        <w:t xml:space="preserve"> E. Assessment of volumetric noise and resolution performance for linear and nonlinear CT reconstruction methods. </w:t>
      </w:r>
      <w:r w:rsidRPr="006D6E72">
        <w:rPr>
          <w:rFonts w:ascii="Cambria Math" w:hAnsi="Cambria Math"/>
          <w:i/>
          <w:iCs/>
        </w:rPr>
        <w:t>Med Phys</w:t>
      </w:r>
      <w:r w:rsidRPr="006D6E72">
        <w:rPr>
          <w:rFonts w:ascii="Cambria Math" w:hAnsi="Cambria Math"/>
        </w:rPr>
        <w:t>. 2014; </w:t>
      </w:r>
      <w:r w:rsidRPr="006D6E72">
        <w:rPr>
          <w:rFonts w:ascii="Cambria Math" w:hAnsi="Cambria Math"/>
          <w:b/>
          <w:bCs/>
        </w:rPr>
        <w:t>41</w:t>
      </w:r>
      <w:r w:rsidRPr="006D6E72">
        <w:rPr>
          <w:rFonts w:ascii="Cambria Math" w:hAnsi="Cambria Math"/>
        </w:rPr>
        <w:t>: 071909.</w:t>
      </w:r>
    </w:p>
    <w:p w14:paraId="7B676343"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18Li K, Tang J, Chen G‐H. Statistical model based iterative reconstruction (MBIR) in clinical CT systems: experimental assessment of noise performance. </w:t>
      </w:r>
      <w:r w:rsidRPr="006D6E72">
        <w:rPr>
          <w:rFonts w:ascii="Cambria Math" w:hAnsi="Cambria Math"/>
          <w:i/>
          <w:iCs/>
        </w:rPr>
        <w:t>Med Phys</w:t>
      </w:r>
      <w:r w:rsidRPr="006D6E72">
        <w:rPr>
          <w:rFonts w:ascii="Cambria Math" w:hAnsi="Cambria Math"/>
        </w:rPr>
        <w:t>. 2014; </w:t>
      </w:r>
      <w:r w:rsidRPr="006D6E72">
        <w:rPr>
          <w:rFonts w:ascii="Cambria Math" w:hAnsi="Cambria Math"/>
          <w:b/>
          <w:bCs/>
        </w:rPr>
        <w:t>41</w:t>
      </w:r>
      <w:r w:rsidRPr="006D6E72">
        <w:rPr>
          <w:rFonts w:ascii="Cambria Math" w:hAnsi="Cambria Math"/>
        </w:rPr>
        <w:t>: 041906.</w:t>
      </w:r>
    </w:p>
    <w:p w14:paraId="74F4EF95"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19Boedeker KL, McNitt‐Gray MF. Application of the noise power spectrum in modern diagnostic MDCT: part II. Noise power spectra and signal to noise. </w:t>
      </w:r>
      <w:r w:rsidRPr="006D6E72">
        <w:rPr>
          <w:rFonts w:ascii="Cambria Math" w:hAnsi="Cambria Math"/>
          <w:i/>
          <w:iCs/>
        </w:rPr>
        <w:t>Phys Med Biol</w:t>
      </w:r>
      <w:r w:rsidRPr="006D6E72">
        <w:rPr>
          <w:rFonts w:ascii="Cambria Math" w:hAnsi="Cambria Math"/>
        </w:rPr>
        <w:t>. 2007; </w:t>
      </w:r>
      <w:r w:rsidRPr="006D6E72">
        <w:rPr>
          <w:rFonts w:ascii="Cambria Math" w:hAnsi="Cambria Math"/>
          <w:b/>
          <w:bCs/>
        </w:rPr>
        <w:t>52</w:t>
      </w:r>
      <w:r w:rsidRPr="006D6E72">
        <w:rPr>
          <w:rFonts w:ascii="Cambria Math" w:hAnsi="Cambria Math"/>
        </w:rPr>
        <w:t>: 4047– 4061.</w:t>
      </w:r>
    </w:p>
    <w:p w14:paraId="2E40E42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20Solomon J, Wilson J, </w:t>
      </w:r>
      <w:proofErr w:type="spellStart"/>
      <w:r w:rsidRPr="006D6E72">
        <w:rPr>
          <w:rFonts w:ascii="Cambria Math" w:hAnsi="Cambria Math"/>
        </w:rPr>
        <w:t>Samei</w:t>
      </w:r>
      <w:proofErr w:type="spellEnd"/>
      <w:r w:rsidRPr="006D6E72">
        <w:rPr>
          <w:rFonts w:ascii="Cambria Math" w:hAnsi="Cambria Math"/>
        </w:rPr>
        <w:t xml:space="preserve"> E. Characteristic image quality of a third generation dual‐source MDCT scanner: noise, resolution, and detectability. </w:t>
      </w:r>
      <w:r w:rsidRPr="006D6E72">
        <w:rPr>
          <w:rFonts w:ascii="Cambria Math" w:hAnsi="Cambria Math"/>
          <w:i/>
          <w:iCs/>
        </w:rPr>
        <w:t>Med Phys</w:t>
      </w:r>
      <w:r w:rsidRPr="006D6E72">
        <w:rPr>
          <w:rFonts w:ascii="Cambria Math" w:hAnsi="Cambria Math"/>
        </w:rPr>
        <w:t>. 2015a; </w:t>
      </w:r>
      <w:r w:rsidRPr="006D6E72">
        <w:rPr>
          <w:rFonts w:ascii="Cambria Math" w:hAnsi="Cambria Math"/>
          <w:b/>
          <w:bCs/>
        </w:rPr>
        <w:t>42</w:t>
      </w:r>
      <w:r w:rsidRPr="006D6E72">
        <w:rPr>
          <w:rFonts w:ascii="Cambria Math" w:hAnsi="Cambria Math"/>
        </w:rPr>
        <w:t>: 4941– 4953.</w:t>
      </w:r>
    </w:p>
    <w:p w14:paraId="2F59BB7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21Khobragade P, Fan J, </w:t>
      </w:r>
      <w:proofErr w:type="spellStart"/>
      <w:r w:rsidRPr="006D6E72">
        <w:rPr>
          <w:rFonts w:ascii="Cambria Math" w:hAnsi="Cambria Math"/>
        </w:rPr>
        <w:t>Rupcich</w:t>
      </w:r>
      <w:proofErr w:type="spellEnd"/>
      <w:r w:rsidRPr="006D6E72">
        <w:rPr>
          <w:rFonts w:ascii="Cambria Math" w:hAnsi="Cambria Math"/>
        </w:rPr>
        <w:t xml:space="preserve"> F, Crotty DJ, Schmidt TG. Application of fractal dimension for quantifying noise texture in computed tomography images. </w:t>
      </w:r>
      <w:r w:rsidRPr="006D6E72">
        <w:rPr>
          <w:rFonts w:ascii="Cambria Math" w:hAnsi="Cambria Math"/>
          <w:i/>
          <w:iCs/>
        </w:rPr>
        <w:t>Med Phys</w:t>
      </w:r>
      <w:r w:rsidRPr="006D6E72">
        <w:rPr>
          <w:rFonts w:ascii="Cambria Math" w:hAnsi="Cambria Math"/>
        </w:rPr>
        <w:t>. 2018a; </w:t>
      </w:r>
      <w:r w:rsidRPr="006D6E72">
        <w:rPr>
          <w:rFonts w:ascii="Cambria Math" w:hAnsi="Cambria Math"/>
          <w:b/>
          <w:bCs/>
        </w:rPr>
        <w:t>45</w:t>
      </w:r>
      <w:r w:rsidRPr="006D6E72">
        <w:rPr>
          <w:rFonts w:ascii="Cambria Math" w:hAnsi="Cambria Math"/>
        </w:rPr>
        <w:t>: 3563– 3573.</w:t>
      </w:r>
    </w:p>
    <w:p w14:paraId="17139E38"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22Schindera ST, </w:t>
      </w:r>
      <w:proofErr w:type="spellStart"/>
      <w:r w:rsidRPr="006D6E72">
        <w:rPr>
          <w:rFonts w:ascii="Cambria Math" w:hAnsi="Cambria Math"/>
        </w:rPr>
        <w:t>Odedra</w:t>
      </w:r>
      <w:proofErr w:type="spellEnd"/>
      <w:r w:rsidRPr="006D6E72">
        <w:rPr>
          <w:rFonts w:ascii="Cambria Math" w:hAnsi="Cambria Math"/>
        </w:rPr>
        <w:t xml:space="preserve"> D, Raza SA, et al. Iterative reconstruction algorithm for CT: can radiation dose be decreased while low‐contrast detectability is preserved? </w:t>
      </w:r>
      <w:r w:rsidRPr="006D6E72">
        <w:rPr>
          <w:rFonts w:ascii="Cambria Math" w:hAnsi="Cambria Math"/>
          <w:i/>
          <w:iCs/>
        </w:rPr>
        <w:t>Radiology</w:t>
      </w:r>
      <w:r w:rsidRPr="006D6E72">
        <w:rPr>
          <w:rFonts w:ascii="Cambria Math" w:hAnsi="Cambria Math"/>
        </w:rPr>
        <w:t>. 2013; </w:t>
      </w:r>
      <w:r w:rsidRPr="006D6E72">
        <w:rPr>
          <w:rFonts w:ascii="Cambria Math" w:hAnsi="Cambria Math"/>
          <w:b/>
          <w:bCs/>
        </w:rPr>
        <w:t>269</w:t>
      </w:r>
      <w:r w:rsidRPr="006D6E72">
        <w:rPr>
          <w:rFonts w:ascii="Cambria Math" w:hAnsi="Cambria Math"/>
        </w:rPr>
        <w:t>: 511– 518.</w:t>
      </w:r>
    </w:p>
    <w:p w14:paraId="0FA8AED3"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23Kim M, Lee JM, Yoon JH, et al. Adaptive iterative dose reduction algorithm in CT: effect on image quality compared with filtered back projection in body phantoms of different sizes. </w:t>
      </w:r>
      <w:r w:rsidRPr="006D6E72">
        <w:rPr>
          <w:rFonts w:ascii="Cambria Math" w:hAnsi="Cambria Math"/>
          <w:i/>
          <w:iCs/>
        </w:rPr>
        <w:t xml:space="preserve">Korean J </w:t>
      </w:r>
      <w:proofErr w:type="spellStart"/>
      <w:r w:rsidRPr="006D6E72">
        <w:rPr>
          <w:rFonts w:ascii="Cambria Math" w:hAnsi="Cambria Math"/>
          <w:i/>
          <w:iCs/>
        </w:rPr>
        <w:t>Radiol</w:t>
      </w:r>
      <w:proofErr w:type="spellEnd"/>
      <w:r w:rsidRPr="006D6E72">
        <w:rPr>
          <w:rFonts w:ascii="Cambria Math" w:hAnsi="Cambria Math"/>
        </w:rPr>
        <w:t>. 2014; </w:t>
      </w:r>
      <w:r w:rsidRPr="006D6E72">
        <w:rPr>
          <w:rFonts w:ascii="Cambria Math" w:hAnsi="Cambria Math"/>
          <w:b/>
          <w:bCs/>
        </w:rPr>
        <w:t>15</w:t>
      </w:r>
      <w:r w:rsidRPr="006D6E72">
        <w:rPr>
          <w:rFonts w:ascii="Cambria Math" w:hAnsi="Cambria Math"/>
        </w:rPr>
        <w:t>: 195– 204.</w:t>
      </w:r>
    </w:p>
    <w:p w14:paraId="3768C731"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24Tseng H‐W, Fan J, </w:t>
      </w:r>
      <w:proofErr w:type="spellStart"/>
      <w:r w:rsidRPr="006D6E72">
        <w:rPr>
          <w:rFonts w:ascii="Cambria Math" w:hAnsi="Cambria Math"/>
        </w:rPr>
        <w:t>Kupinski</w:t>
      </w:r>
      <w:proofErr w:type="spellEnd"/>
      <w:r w:rsidRPr="006D6E72">
        <w:rPr>
          <w:rFonts w:ascii="Cambria Math" w:hAnsi="Cambria Math"/>
        </w:rPr>
        <w:t xml:space="preserve"> MA, Sainath P, Hsieh J. Assessing image quality and dose reduction of a new x‐ray computed tomography iterative reconstruction algorithm using model observers. </w:t>
      </w:r>
      <w:r w:rsidRPr="006D6E72">
        <w:rPr>
          <w:rFonts w:ascii="Cambria Math" w:hAnsi="Cambria Math"/>
          <w:i/>
          <w:iCs/>
        </w:rPr>
        <w:t>Med Phys</w:t>
      </w:r>
      <w:r w:rsidRPr="006D6E72">
        <w:rPr>
          <w:rFonts w:ascii="Cambria Math" w:hAnsi="Cambria Math"/>
        </w:rPr>
        <w:t>. 2014; </w:t>
      </w:r>
      <w:r w:rsidRPr="006D6E72">
        <w:rPr>
          <w:rFonts w:ascii="Cambria Math" w:hAnsi="Cambria Math"/>
          <w:b/>
          <w:bCs/>
        </w:rPr>
        <w:t>41</w:t>
      </w:r>
      <w:r w:rsidRPr="006D6E72">
        <w:rPr>
          <w:rFonts w:ascii="Cambria Math" w:hAnsi="Cambria Math"/>
        </w:rPr>
        <w:t>: 071910.</w:t>
      </w:r>
    </w:p>
    <w:p w14:paraId="4430056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25Vaishnav JY, Jung WC, Popescu LM, Zeng R, Myers KJ. Objective assessment of image quality and dose reduction in CT iterative reconstruction. </w:t>
      </w:r>
      <w:r w:rsidRPr="006D6E72">
        <w:rPr>
          <w:rFonts w:ascii="Cambria Math" w:hAnsi="Cambria Math"/>
          <w:i/>
          <w:iCs/>
        </w:rPr>
        <w:t>Med Phys</w:t>
      </w:r>
      <w:r w:rsidRPr="006D6E72">
        <w:rPr>
          <w:rFonts w:ascii="Cambria Math" w:hAnsi="Cambria Math"/>
        </w:rPr>
        <w:t>. 2014; </w:t>
      </w:r>
      <w:r w:rsidRPr="006D6E72">
        <w:rPr>
          <w:rFonts w:ascii="Cambria Math" w:hAnsi="Cambria Math"/>
          <w:b/>
          <w:bCs/>
        </w:rPr>
        <w:t>41</w:t>
      </w:r>
      <w:r w:rsidRPr="006D6E72">
        <w:rPr>
          <w:rFonts w:ascii="Cambria Math" w:hAnsi="Cambria Math"/>
        </w:rPr>
        <w:t>: 071904.</w:t>
      </w:r>
    </w:p>
    <w:p w14:paraId="00A0EB2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26Richard S, </w:t>
      </w:r>
      <w:proofErr w:type="spellStart"/>
      <w:r w:rsidRPr="006D6E72">
        <w:rPr>
          <w:rFonts w:ascii="Cambria Math" w:hAnsi="Cambria Math"/>
        </w:rPr>
        <w:t>Husarik</w:t>
      </w:r>
      <w:proofErr w:type="spellEnd"/>
      <w:r w:rsidRPr="006D6E72">
        <w:rPr>
          <w:rFonts w:ascii="Cambria Math" w:hAnsi="Cambria Math"/>
        </w:rPr>
        <w:t xml:space="preserve"> DB, Yadava G, Murphy SN, </w:t>
      </w:r>
      <w:proofErr w:type="spellStart"/>
      <w:r w:rsidRPr="006D6E72">
        <w:rPr>
          <w:rFonts w:ascii="Cambria Math" w:hAnsi="Cambria Math"/>
        </w:rPr>
        <w:t>Samei</w:t>
      </w:r>
      <w:proofErr w:type="spellEnd"/>
      <w:r w:rsidRPr="006D6E72">
        <w:rPr>
          <w:rFonts w:ascii="Cambria Math" w:hAnsi="Cambria Math"/>
        </w:rPr>
        <w:t xml:space="preserve"> E. Towards task‐based assessment of CT performance: system and object MTF across different reconstruction algorithms. </w:t>
      </w:r>
      <w:r w:rsidRPr="006D6E72">
        <w:rPr>
          <w:rFonts w:ascii="Cambria Math" w:hAnsi="Cambria Math"/>
          <w:i/>
          <w:iCs/>
        </w:rPr>
        <w:t>Med Phys</w:t>
      </w:r>
      <w:r w:rsidRPr="006D6E72">
        <w:rPr>
          <w:rFonts w:ascii="Cambria Math" w:hAnsi="Cambria Math"/>
        </w:rPr>
        <w:t>. 2012a; </w:t>
      </w:r>
      <w:r w:rsidRPr="006D6E72">
        <w:rPr>
          <w:rFonts w:ascii="Cambria Math" w:hAnsi="Cambria Math"/>
          <w:b/>
          <w:bCs/>
        </w:rPr>
        <w:t>39</w:t>
      </w:r>
      <w:r w:rsidRPr="006D6E72">
        <w:rPr>
          <w:rFonts w:ascii="Cambria Math" w:hAnsi="Cambria Math"/>
        </w:rPr>
        <w:t>: 4115– 4122.</w:t>
      </w:r>
    </w:p>
    <w:p w14:paraId="74950EE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27Yu L, </w:t>
      </w:r>
      <w:proofErr w:type="spellStart"/>
      <w:r w:rsidRPr="006D6E72">
        <w:rPr>
          <w:rFonts w:ascii="Cambria Math" w:hAnsi="Cambria Math"/>
        </w:rPr>
        <w:t>Vrieze</w:t>
      </w:r>
      <w:proofErr w:type="spellEnd"/>
      <w:r w:rsidRPr="006D6E72">
        <w:rPr>
          <w:rFonts w:ascii="Cambria Math" w:hAnsi="Cambria Math"/>
        </w:rPr>
        <w:t xml:space="preserve"> TJ, </w:t>
      </w:r>
      <w:proofErr w:type="spellStart"/>
      <w:r w:rsidRPr="006D6E72">
        <w:rPr>
          <w:rFonts w:ascii="Cambria Math" w:hAnsi="Cambria Math"/>
        </w:rPr>
        <w:t>Leng</w:t>
      </w:r>
      <w:proofErr w:type="spellEnd"/>
      <w:r w:rsidRPr="006D6E72">
        <w:rPr>
          <w:rFonts w:ascii="Cambria Math" w:hAnsi="Cambria Math"/>
        </w:rPr>
        <w:t xml:space="preserve"> S, Fletcher JG, McCollough CH. Technical Note: measuring contrast‐ and noise‐dependent spatial resolution of an iterative reconstruction method in CT using ensemble averaging. </w:t>
      </w:r>
      <w:r w:rsidRPr="006D6E72">
        <w:rPr>
          <w:rFonts w:ascii="Cambria Math" w:hAnsi="Cambria Math"/>
          <w:i/>
          <w:iCs/>
        </w:rPr>
        <w:t>Med Phys</w:t>
      </w:r>
      <w:r w:rsidRPr="006D6E72">
        <w:rPr>
          <w:rFonts w:ascii="Cambria Math" w:hAnsi="Cambria Math"/>
        </w:rPr>
        <w:t>. 2015b; </w:t>
      </w:r>
      <w:r w:rsidRPr="006D6E72">
        <w:rPr>
          <w:rFonts w:ascii="Cambria Math" w:hAnsi="Cambria Math"/>
          <w:b/>
          <w:bCs/>
        </w:rPr>
        <w:t>42</w:t>
      </w:r>
      <w:r w:rsidRPr="006D6E72">
        <w:rPr>
          <w:rFonts w:ascii="Cambria Math" w:hAnsi="Cambria Math"/>
        </w:rPr>
        <w:t>: 2261– 2267.</w:t>
      </w:r>
    </w:p>
    <w:p w14:paraId="31F118DC" w14:textId="77777777" w:rsidR="00D77106" w:rsidRPr="006D6E72" w:rsidRDefault="00D77106" w:rsidP="006D6E72">
      <w:pPr>
        <w:pStyle w:val="NoSpacing"/>
        <w:ind w:left="720" w:hanging="630"/>
        <w:rPr>
          <w:rFonts w:ascii="Cambria Math" w:hAnsi="Cambria Math"/>
        </w:rPr>
      </w:pPr>
      <w:r w:rsidRPr="006D6E72">
        <w:rPr>
          <w:rFonts w:ascii="Cambria Math" w:hAnsi="Cambria Math"/>
        </w:rPr>
        <w:lastRenderedPageBreak/>
        <w:t>28McCollough CH, Yu L, </w:t>
      </w:r>
      <w:proofErr w:type="spellStart"/>
      <w:r w:rsidRPr="006D6E72">
        <w:rPr>
          <w:rFonts w:ascii="Cambria Math" w:hAnsi="Cambria Math"/>
        </w:rPr>
        <w:t>Kofler</w:t>
      </w:r>
      <w:proofErr w:type="spellEnd"/>
      <w:r w:rsidRPr="006D6E72">
        <w:rPr>
          <w:rFonts w:ascii="Cambria Math" w:hAnsi="Cambria Math"/>
        </w:rPr>
        <w:t xml:space="preserve"> JM, et al. Degradation of CT low‐contrast spatial resolution due to the use of iterative reconstruction and reduced dose levels. </w:t>
      </w:r>
      <w:r w:rsidRPr="006D6E72">
        <w:rPr>
          <w:rFonts w:ascii="Cambria Math" w:hAnsi="Cambria Math"/>
          <w:i/>
          <w:iCs/>
        </w:rPr>
        <w:t>Radiology</w:t>
      </w:r>
      <w:r w:rsidRPr="006D6E72">
        <w:rPr>
          <w:rFonts w:ascii="Cambria Math" w:hAnsi="Cambria Math"/>
        </w:rPr>
        <w:t>. 2015; </w:t>
      </w:r>
      <w:r w:rsidRPr="006D6E72">
        <w:rPr>
          <w:rFonts w:ascii="Cambria Math" w:hAnsi="Cambria Math"/>
          <w:b/>
          <w:bCs/>
        </w:rPr>
        <w:t>276</w:t>
      </w:r>
      <w:r w:rsidRPr="006D6E72">
        <w:rPr>
          <w:rFonts w:ascii="Cambria Math" w:hAnsi="Cambria Math"/>
        </w:rPr>
        <w:t>: 499– 506.</w:t>
      </w:r>
    </w:p>
    <w:p w14:paraId="658DE75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29Favazza CP, Ferrero A, Yu L, </w:t>
      </w:r>
      <w:proofErr w:type="spellStart"/>
      <w:r w:rsidRPr="006D6E72">
        <w:rPr>
          <w:rFonts w:ascii="Cambria Math" w:hAnsi="Cambria Math"/>
        </w:rPr>
        <w:t>Leng</w:t>
      </w:r>
      <w:proofErr w:type="spellEnd"/>
      <w:r w:rsidRPr="006D6E72">
        <w:rPr>
          <w:rFonts w:ascii="Cambria Math" w:hAnsi="Cambria Math"/>
        </w:rPr>
        <w:t xml:space="preserve"> S, McMillan KL, McCollough CH. Use of a channelized </w:t>
      </w:r>
      <w:proofErr w:type="spellStart"/>
      <w:r w:rsidRPr="006D6E72">
        <w:rPr>
          <w:rFonts w:ascii="Cambria Math" w:hAnsi="Cambria Math"/>
        </w:rPr>
        <w:t>Hotelling</w:t>
      </w:r>
      <w:proofErr w:type="spellEnd"/>
      <w:r w:rsidRPr="006D6E72">
        <w:rPr>
          <w:rFonts w:ascii="Cambria Math" w:hAnsi="Cambria Math"/>
        </w:rPr>
        <w:t xml:space="preserve"> observer to assess CT image quality and optimize dose reduction for iteratively reconstructed images. </w:t>
      </w:r>
      <w:r w:rsidRPr="006D6E72">
        <w:rPr>
          <w:rFonts w:ascii="Cambria Math" w:hAnsi="Cambria Math"/>
          <w:i/>
          <w:iCs/>
        </w:rPr>
        <w:t>J Med Imaging</w:t>
      </w:r>
      <w:r w:rsidRPr="006D6E72">
        <w:rPr>
          <w:rFonts w:ascii="Cambria Math" w:hAnsi="Cambria Math"/>
        </w:rPr>
        <w:t>. 2017; </w:t>
      </w:r>
      <w:r w:rsidRPr="006D6E72">
        <w:rPr>
          <w:rFonts w:ascii="Cambria Math" w:hAnsi="Cambria Math"/>
          <w:b/>
          <w:bCs/>
        </w:rPr>
        <w:t>4</w:t>
      </w:r>
      <w:r w:rsidRPr="006D6E72">
        <w:rPr>
          <w:rFonts w:ascii="Cambria Math" w:hAnsi="Cambria Math"/>
        </w:rPr>
        <w:t>: 31213.</w:t>
      </w:r>
    </w:p>
    <w:p w14:paraId="47F0012F"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 xml:space="preserve">30Burgess AE. Statistically defined backgrounds: performance of a modified </w:t>
      </w:r>
      <w:proofErr w:type="spellStart"/>
      <w:r w:rsidRPr="006D6E72">
        <w:rPr>
          <w:rFonts w:ascii="Cambria Math" w:hAnsi="Cambria Math"/>
        </w:rPr>
        <w:t>nonprewhitening</w:t>
      </w:r>
      <w:proofErr w:type="spellEnd"/>
      <w:r w:rsidRPr="006D6E72">
        <w:rPr>
          <w:rFonts w:ascii="Cambria Math" w:hAnsi="Cambria Math"/>
        </w:rPr>
        <w:t xml:space="preserve"> observer model. </w:t>
      </w:r>
      <w:r w:rsidRPr="006D6E72">
        <w:rPr>
          <w:rFonts w:ascii="Cambria Math" w:hAnsi="Cambria Math"/>
          <w:i/>
          <w:iCs/>
        </w:rPr>
        <w:t xml:space="preserve">J </w:t>
      </w:r>
      <w:proofErr w:type="spellStart"/>
      <w:r w:rsidRPr="006D6E72">
        <w:rPr>
          <w:rFonts w:ascii="Cambria Math" w:hAnsi="Cambria Math"/>
          <w:i/>
          <w:iCs/>
        </w:rPr>
        <w:t>Opt</w:t>
      </w:r>
      <w:proofErr w:type="spellEnd"/>
      <w:r w:rsidRPr="006D6E72">
        <w:rPr>
          <w:rFonts w:ascii="Cambria Math" w:hAnsi="Cambria Math"/>
          <w:i/>
          <w:iCs/>
        </w:rPr>
        <w:t xml:space="preserve"> Soc Am A</w:t>
      </w:r>
      <w:r w:rsidRPr="006D6E72">
        <w:rPr>
          <w:rFonts w:ascii="Cambria Math" w:hAnsi="Cambria Math"/>
        </w:rPr>
        <w:t>. 1994; </w:t>
      </w:r>
      <w:r w:rsidRPr="006D6E72">
        <w:rPr>
          <w:rFonts w:ascii="Cambria Math" w:hAnsi="Cambria Math"/>
          <w:b/>
          <w:bCs/>
        </w:rPr>
        <w:t>11</w:t>
      </w:r>
      <w:r w:rsidRPr="006D6E72">
        <w:rPr>
          <w:rFonts w:ascii="Cambria Math" w:hAnsi="Cambria Math"/>
        </w:rPr>
        <w:t>: 1237.</w:t>
      </w:r>
    </w:p>
    <w:p w14:paraId="4F9229A3"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31Sharp P, Metz C, Wagner R, Myers K, Burgess A. Medical Imaging‐The Assessment of Image Quality ICRU Report 54. Bethesda, MD: ICRU; 1996.</w:t>
      </w:r>
    </w:p>
    <w:p w14:paraId="7AA9358E"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32Christianson O, Chen JJS, Yang Z, et al. An improved index of image quality for task‐based performance of CT iterative reconstruction across three commercial implementations. </w:t>
      </w:r>
      <w:r w:rsidRPr="006D6E72">
        <w:rPr>
          <w:rFonts w:ascii="Cambria Math" w:hAnsi="Cambria Math"/>
          <w:i/>
          <w:iCs/>
        </w:rPr>
        <w:t>Radiology</w:t>
      </w:r>
      <w:r w:rsidRPr="006D6E72">
        <w:rPr>
          <w:rFonts w:ascii="Cambria Math" w:hAnsi="Cambria Math"/>
        </w:rPr>
        <w:t>. 2015; </w:t>
      </w:r>
      <w:r w:rsidRPr="006D6E72">
        <w:rPr>
          <w:rFonts w:ascii="Cambria Math" w:hAnsi="Cambria Math"/>
          <w:b/>
          <w:bCs/>
        </w:rPr>
        <w:t>275</w:t>
      </w:r>
      <w:r w:rsidRPr="006D6E72">
        <w:rPr>
          <w:rFonts w:ascii="Cambria Math" w:hAnsi="Cambria Math"/>
        </w:rPr>
        <w:t>: 725– 734.</w:t>
      </w:r>
    </w:p>
    <w:p w14:paraId="516CB2FE"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33Solomon J, </w:t>
      </w:r>
      <w:proofErr w:type="spellStart"/>
      <w:r w:rsidRPr="006D6E72">
        <w:rPr>
          <w:rFonts w:ascii="Cambria Math" w:hAnsi="Cambria Math"/>
        </w:rPr>
        <w:t>Mileto</w:t>
      </w:r>
      <w:proofErr w:type="spellEnd"/>
      <w:r w:rsidRPr="006D6E72">
        <w:rPr>
          <w:rFonts w:ascii="Cambria Math" w:hAnsi="Cambria Math"/>
        </w:rPr>
        <w:t xml:space="preserve"> A, Ramirez‐</w:t>
      </w:r>
      <w:proofErr w:type="spellStart"/>
      <w:r w:rsidRPr="006D6E72">
        <w:rPr>
          <w:rFonts w:ascii="Cambria Math" w:hAnsi="Cambria Math"/>
        </w:rPr>
        <w:t>Giraldo</w:t>
      </w:r>
      <w:proofErr w:type="spellEnd"/>
      <w:r w:rsidRPr="006D6E72">
        <w:rPr>
          <w:rFonts w:ascii="Cambria Math" w:hAnsi="Cambria Math"/>
        </w:rPr>
        <w:t xml:space="preserve"> JC, </w:t>
      </w:r>
      <w:proofErr w:type="spellStart"/>
      <w:r w:rsidRPr="006D6E72">
        <w:rPr>
          <w:rFonts w:ascii="Cambria Math" w:hAnsi="Cambria Math"/>
        </w:rPr>
        <w:t>Samei</w:t>
      </w:r>
      <w:proofErr w:type="spellEnd"/>
      <w:r w:rsidRPr="006D6E72">
        <w:rPr>
          <w:rFonts w:ascii="Cambria Math" w:hAnsi="Cambria Math"/>
        </w:rPr>
        <w:t xml:space="preserve"> E. Diagnostic performance of an advanced modeled iterative reconstruction algorithm for low‐contrast detectability with a third‐generation dual‐source multidetector CT scanner: potential for radiation dose reduction in a </w:t>
      </w:r>
      <w:proofErr w:type="spellStart"/>
      <w:r w:rsidRPr="006D6E72">
        <w:rPr>
          <w:rFonts w:ascii="Cambria Math" w:hAnsi="Cambria Math"/>
        </w:rPr>
        <w:t>multireader</w:t>
      </w:r>
      <w:proofErr w:type="spellEnd"/>
      <w:r w:rsidRPr="006D6E72">
        <w:rPr>
          <w:rFonts w:ascii="Cambria Math" w:hAnsi="Cambria Math"/>
        </w:rPr>
        <w:t xml:space="preserve"> study. </w:t>
      </w:r>
      <w:r w:rsidRPr="006D6E72">
        <w:rPr>
          <w:rFonts w:ascii="Cambria Math" w:hAnsi="Cambria Math"/>
          <w:i/>
          <w:iCs/>
        </w:rPr>
        <w:t>Radiology</w:t>
      </w:r>
      <w:r w:rsidRPr="006D6E72">
        <w:rPr>
          <w:rFonts w:ascii="Cambria Math" w:hAnsi="Cambria Math"/>
        </w:rPr>
        <w:t>. 2015b; </w:t>
      </w:r>
      <w:r w:rsidRPr="006D6E72">
        <w:rPr>
          <w:rFonts w:ascii="Cambria Math" w:hAnsi="Cambria Math"/>
          <w:b/>
          <w:bCs/>
        </w:rPr>
        <w:t>275</w:t>
      </w:r>
      <w:r w:rsidRPr="006D6E72">
        <w:rPr>
          <w:rFonts w:ascii="Cambria Math" w:hAnsi="Cambria Math"/>
        </w:rPr>
        <w:t>: 735– 745.</w:t>
      </w:r>
    </w:p>
    <w:p w14:paraId="05D49C4F"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34Samei E, Richard S. Assessment of the dose reduction potential of a model‐based iterative reconstruction algorithm using a task‐based performance metrology. </w:t>
      </w:r>
      <w:r w:rsidRPr="006D6E72">
        <w:rPr>
          <w:rFonts w:ascii="Cambria Math" w:hAnsi="Cambria Math"/>
          <w:i/>
          <w:iCs/>
        </w:rPr>
        <w:t>Med Phys</w:t>
      </w:r>
      <w:r w:rsidRPr="006D6E72">
        <w:rPr>
          <w:rFonts w:ascii="Cambria Math" w:hAnsi="Cambria Math"/>
        </w:rPr>
        <w:t>. 2014; </w:t>
      </w:r>
      <w:r w:rsidRPr="006D6E72">
        <w:rPr>
          <w:rFonts w:ascii="Cambria Math" w:hAnsi="Cambria Math"/>
          <w:b/>
          <w:bCs/>
        </w:rPr>
        <w:t>42</w:t>
      </w:r>
      <w:r w:rsidRPr="006D6E72">
        <w:rPr>
          <w:rFonts w:ascii="Cambria Math" w:hAnsi="Cambria Math"/>
        </w:rPr>
        <w:t>: 314– 323.</w:t>
      </w:r>
    </w:p>
    <w:p w14:paraId="04D6A212"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35Gang GJ, Stayman JW, </w:t>
      </w:r>
      <w:proofErr w:type="spellStart"/>
      <w:r w:rsidRPr="006D6E72">
        <w:rPr>
          <w:rFonts w:ascii="Cambria Math" w:hAnsi="Cambria Math"/>
        </w:rPr>
        <w:t>Ehtiati</w:t>
      </w:r>
      <w:proofErr w:type="spellEnd"/>
      <w:r w:rsidRPr="006D6E72">
        <w:rPr>
          <w:rFonts w:ascii="Cambria Math" w:hAnsi="Cambria Math"/>
        </w:rPr>
        <w:t xml:space="preserve"> T, </w:t>
      </w:r>
      <w:proofErr w:type="spellStart"/>
      <w:r w:rsidRPr="006D6E72">
        <w:rPr>
          <w:rFonts w:ascii="Cambria Math" w:hAnsi="Cambria Math"/>
        </w:rPr>
        <w:t>Siewerdsen</w:t>
      </w:r>
      <w:proofErr w:type="spellEnd"/>
      <w:r w:rsidRPr="006D6E72">
        <w:rPr>
          <w:rFonts w:ascii="Cambria Math" w:hAnsi="Cambria Math"/>
        </w:rPr>
        <w:t xml:space="preserve"> JH. Task‐driven image acquisition and reconstruction in cone‐beam CT. </w:t>
      </w:r>
      <w:r w:rsidRPr="006D6E72">
        <w:rPr>
          <w:rFonts w:ascii="Cambria Math" w:hAnsi="Cambria Math"/>
          <w:i/>
          <w:iCs/>
        </w:rPr>
        <w:t>Phys Med Biol</w:t>
      </w:r>
      <w:r w:rsidRPr="006D6E72">
        <w:rPr>
          <w:rFonts w:ascii="Cambria Math" w:hAnsi="Cambria Math"/>
        </w:rPr>
        <w:t>. 2015 Mar 24; </w:t>
      </w:r>
      <w:r w:rsidRPr="006D6E72">
        <w:rPr>
          <w:rFonts w:ascii="Cambria Math" w:hAnsi="Cambria Math"/>
          <w:b/>
          <w:bCs/>
        </w:rPr>
        <w:t>60</w:t>
      </w:r>
      <w:r w:rsidRPr="006D6E72">
        <w:rPr>
          <w:rFonts w:ascii="Cambria Math" w:hAnsi="Cambria Math"/>
        </w:rPr>
        <w:t>: 3129.</w:t>
      </w:r>
    </w:p>
    <w:p w14:paraId="56D4E30D"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36Khobragade P, Fan J, </w:t>
      </w:r>
      <w:proofErr w:type="spellStart"/>
      <w:r w:rsidRPr="006D6E72">
        <w:rPr>
          <w:rFonts w:ascii="Cambria Math" w:hAnsi="Cambria Math"/>
        </w:rPr>
        <w:t>Rupcich</w:t>
      </w:r>
      <w:proofErr w:type="spellEnd"/>
      <w:r w:rsidRPr="006D6E72">
        <w:rPr>
          <w:rFonts w:ascii="Cambria Math" w:hAnsi="Cambria Math"/>
        </w:rPr>
        <w:t xml:space="preserve"> F, Crotty DJ, Schmidt TG. Automated exposure control for CT using a task‐based image quality metric. In: Medical Imaging 2018: Physics of Medical Imaging. International Society for Optics and Photonics; 2018b. page 1057316.</w:t>
      </w:r>
    </w:p>
    <w:p w14:paraId="56BBA62A" w14:textId="77777777" w:rsidR="00D77106" w:rsidRPr="006D6E72" w:rsidRDefault="00D77106" w:rsidP="006D6E72">
      <w:pPr>
        <w:pStyle w:val="NoSpacing"/>
        <w:ind w:left="720" w:hanging="630"/>
        <w:rPr>
          <w:rFonts w:ascii="Cambria Math" w:hAnsi="Cambria Math"/>
        </w:rPr>
      </w:pPr>
      <w:r w:rsidRPr="006D6E72">
        <w:rPr>
          <w:rFonts w:ascii="Cambria Math" w:hAnsi="Cambria Math"/>
        </w:rPr>
        <w:t>37Barrett HH, Myers KJ, </w:t>
      </w:r>
      <w:proofErr w:type="spellStart"/>
      <w:r w:rsidRPr="006D6E72">
        <w:rPr>
          <w:rFonts w:ascii="Cambria Math" w:hAnsi="Cambria Math"/>
        </w:rPr>
        <w:t>Hoeschen</w:t>
      </w:r>
      <w:proofErr w:type="spellEnd"/>
      <w:r w:rsidRPr="006D6E72">
        <w:rPr>
          <w:rFonts w:ascii="Cambria Math" w:hAnsi="Cambria Math"/>
        </w:rPr>
        <w:t xml:space="preserve"> C, </w:t>
      </w:r>
      <w:proofErr w:type="spellStart"/>
      <w:r w:rsidRPr="006D6E72">
        <w:rPr>
          <w:rFonts w:ascii="Cambria Math" w:hAnsi="Cambria Math"/>
        </w:rPr>
        <w:t>Kupinski</w:t>
      </w:r>
      <w:proofErr w:type="spellEnd"/>
      <w:r w:rsidRPr="006D6E72">
        <w:rPr>
          <w:rFonts w:ascii="Cambria Math" w:hAnsi="Cambria Math"/>
        </w:rPr>
        <w:t xml:space="preserve"> MA, Little MP. Task‐based measures of image quality and their relation to radiation dose and patient risk. </w:t>
      </w:r>
      <w:r w:rsidRPr="006D6E72">
        <w:rPr>
          <w:rFonts w:ascii="Cambria Math" w:hAnsi="Cambria Math"/>
          <w:i/>
          <w:iCs/>
        </w:rPr>
        <w:t>Phys Med Biol</w:t>
      </w:r>
      <w:r w:rsidRPr="006D6E72">
        <w:rPr>
          <w:rFonts w:ascii="Cambria Math" w:hAnsi="Cambria Math"/>
        </w:rPr>
        <w:t>. 2015; </w:t>
      </w:r>
      <w:r w:rsidRPr="006D6E72">
        <w:rPr>
          <w:rFonts w:ascii="Cambria Math" w:hAnsi="Cambria Math"/>
          <w:b/>
          <w:bCs/>
        </w:rPr>
        <w:t>60</w:t>
      </w:r>
      <w:r w:rsidRPr="006D6E72">
        <w:rPr>
          <w:rFonts w:ascii="Cambria Math" w:hAnsi="Cambria Math"/>
        </w:rPr>
        <w:t>: R1– R75.</w:t>
      </w:r>
    </w:p>
    <w:p w14:paraId="017543BB" w14:textId="0AB40519" w:rsidR="00A847D4" w:rsidRPr="006D6E72" w:rsidRDefault="00A847D4" w:rsidP="006D6E72">
      <w:pPr>
        <w:spacing w:line="240" w:lineRule="auto"/>
        <w:rPr>
          <w:rFonts w:ascii="Cambria Math" w:hAnsi="Cambria Math"/>
        </w:rPr>
      </w:pPr>
    </w:p>
    <w:p w14:paraId="37345159" w14:textId="6D218A53" w:rsidR="00A847D4" w:rsidRPr="006D6E72" w:rsidRDefault="00A847D4" w:rsidP="006D6E72">
      <w:pPr>
        <w:spacing w:line="240" w:lineRule="auto"/>
        <w:rPr>
          <w:rFonts w:ascii="Cambria Math" w:hAnsi="Cambria Math"/>
        </w:rPr>
      </w:pPr>
    </w:p>
    <w:p w14:paraId="3AC48325" w14:textId="77777777" w:rsidR="00A847D4" w:rsidRPr="006D6E72" w:rsidRDefault="00A847D4" w:rsidP="006D6E72">
      <w:pPr>
        <w:spacing w:line="240" w:lineRule="auto"/>
        <w:rPr>
          <w:rFonts w:ascii="Cambria Math" w:hAnsi="Cambria Math"/>
        </w:rPr>
      </w:pPr>
    </w:p>
    <w:p w14:paraId="21F43143" w14:textId="77777777" w:rsidR="0061620B" w:rsidRPr="006D6E72" w:rsidRDefault="0061620B" w:rsidP="006D6E72">
      <w:pPr>
        <w:spacing w:line="240" w:lineRule="auto"/>
        <w:rPr>
          <w:rFonts w:ascii="Cambria Math" w:hAnsi="Cambria Math" w:cstheme="minorHAnsi"/>
          <w:sz w:val="24"/>
          <w:szCs w:val="24"/>
        </w:rPr>
      </w:pPr>
    </w:p>
    <w:bookmarkEnd w:id="1"/>
    <w:p w14:paraId="5BC0075B" w14:textId="77777777" w:rsidR="000A7622" w:rsidRPr="006D6E72" w:rsidRDefault="000A7622" w:rsidP="006D6E72">
      <w:pPr>
        <w:spacing w:line="240" w:lineRule="auto"/>
        <w:rPr>
          <w:rFonts w:ascii="Cambria Math" w:hAnsi="Cambria Math" w:cstheme="minorHAnsi"/>
        </w:rPr>
      </w:pPr>
    </w:p>
    <w:sectPr w:rsidR="000A7622" w:rsidRPr="006D6E7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8517DC"/>
    <w:multiLevelType w:val="multilevel"/>
    <w:tmpl w:val="358A3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2A761B"/>
    <w:multiLevelType w:val="multilevel"/>
    <w:tmpl w:val="51F8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2B0C"/>
    <w:rsid w:val="00034205"/>
    <w:rsid w:val="00035704"/>
    <w:rsid w:val="0004028D"/>
    <w:rsid w:val="0004062E"/>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76F"/>
    <w:rsid w:val="00082637"/>
    <w:rsid w:val="00083102"/>
    <w:rsid w:val="0008427D"/>
    <w:rsid w:val="000846CC"/>
    <w:rsid w:val="00085797"/>
    <w:rsid w:val="00085E7F"/>
    <w:rsid w:val="00087367"/>
    <w:rsid w:val="0009064A"/>
    <w:rsid w:val="00091815"/>
    <w:rsid w:val="00092DFF"/>
    <w:rsid w:val="00093C1A"/>
    <w:rsid w:val="00097FBC"/>
    <w:rsid w:val="000A0975"/>
    <w:rsid w:val="000A266C"/>
    <w:rsid w:val="000A435D"/>
    <w:rsid w:val="000A7622"/>
    <w:rsid w:val="000A7F84"/>
    <w:rsid w:val="000B1EEB"/>
    <w:rsid w:val="000B22D3"/>
    <w:rsid w:val="000B2768"/>
    <w:rsid w:val="000B3464"/>
    <w:rsid w:val="000B389E"/>
    <w:rsid w:val="000B501D"/>
    <w:rsid w:val="000B5170"/>
    <w:rsid w:val="000C0E5B"/>
    <w:rsid w:val="000C5C74"/>
    <w:rsid w:val="000C6BA7"/>
    <w:rsid w:val="000D3573"/>
    <w:rsid w:val="000D4F0B"/>
    <w:rsid w:val="000D6BF2"/>
    <w:rsid w:val="000E69EF"/>
    <w:rsid w:val="000E7C46"/>
    <w:rsid w:val="000F00ED"/>
    <w:rsid w:val="000F0276"/>
    <w:rsid w:val="000F0449"/>
    <w:rsid w:val="000F08DA"/>
    <w:rsid w:val="000F14F0"/>
    <w:rsid w:val="000F1D5E"/>
    <w:rsid w:val="000F33D0"/>
    <w:rsid w:val="00101A98"/>
    <w:rsid w:val="00104CE6"/>
    <w:rsid w:val="00107EA8"/>
    <w:rsid w:val="00114114"/>
    <w:rsid w:val="00117F89"/>
    <w:rsid w:val="00120313"/>
    <w:rsid w:val="001222BF"/>
    <w:rsid w:val="001233A5"/>
    <w:rsid w:val="00123BC0"/>
    <w:rsid w:val="00123E80"/>
    <w:rsid w:val="00131A15"/>
    <w:rsid w:val="00131A96"/>
    <w:rsid w:val="00131C28"/>
    <w:rsid w:val="00134CF7"/>
    <w:rsid w:val="00141237"/>
    <w:rsid w:val="0014182B"/>
    <w:rsid w:val="0014490B"/>
    <w:rsid w:val="00146A5C"/>
    <w:rsid w:val="00146E50"/>
    <w:rsid w:val="00150DB6"/>
    <w:rsid w:val="00154D34"/>
    <w:rsid w:val="00160E1F"/>
    <w:rsid w:val="00161372"/>
    <w:rsid w:val="001622DB"/>
    <w:rsid w:val="00163F71"/>
    <w:rsid w:val="001732A7"/>
    <w:rsid w:val="00173556"/>
    <w:rsid w:val="00180627"/>
    <w:rsid w:val="0018114F"/>
    <w:rsid w:val="00181ADF"/>
    <w:rsid w:val="00183A38"/>
    <w:rsid w:val="001854EA"/>
    <w:rsid w:val="00185C26"/>
    <w:rsid w:val="00192E88"/>
    <w:rsid w:val="00196C7C"/>
    <w:rsid w:val="001974D9"/>
    <w:rsid w:val="001A1C71"/>
    <w:rsid w:val="001A1DF4"/>
    <w:rsid w:val="001A34C4"/>
    <w:rsid w:val="001B6E76"/>
    <w:rsid w:val="001C3A3F"/>
    <w:rsid w:val="001C451B"/>
    <w:rsid w:val="001D1087"/>
    <w:rsid w:val="001D2448"/>
    <w:rsid w:val="001D2CC2"/>
    <w:rsid w:val="001D3ADE"/>
    <w:rsid w:val="001D3FC2"/>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4B9"/>
    <w:rsid w:val="00216B33"/>
    <w:rsid w:val="00222DA0"/>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F58"/>
    <w:rsid w:val="00296B90"/>
    <w:rsid w:val="00297296"/>
    <w:rsid w:val="002A0668"/>
    <w:rsid w:val="002A6B8B"/>
    <w:rsid w:val="002A7FBB"/>
    <w:rsid w:val="002B1ED8"/>
    <w:rsid w:val="002B45EC"/>
    <w:rsid w:val="002B460E"/>
    <w:rsid w:val="002B62C6"/>
    <w:rsid w:val="002C17A7"/>
    <w:rsid w:val="002C2DA5"/>
    <w:rsid w:val="002C448E"/>
    <w:rsid w:val="002C4714"/>
    <w:rsid w:val="002C6160"/>
    <w:rsid w:val="002D02F2"/>
    <w:rsid w:val="002D28EA"/>
    <w:rsid w:val="002D4436"/>
    <w:rsid w:val="002D51BB"/>
    <w:rsid w:val="002D5BAE"/>
    <w:rsid w:val="002D5DDC"/>
    <w:rsid w:val="002D6AA3"/>
    <w:rsid w:val="002E5C33"/>
    <w:rsid w:val="002E5D29"/>
    <w:rsid w:val="00300EE4"/>
    <w:rsid w:val="0030197F"/>
    <w:rsid w:val="0030223E"/>
    <w:rsid w:val="00302255"/>
    <w:rsid w:val="00303A1E"/>
    <w:rsid w:val="00303BBD"/>
    <w:rsid w:val="00313440"/>
    <w:rsid w:val="00314FCD"/>
    <w:rsid w:val="00324290"/>
    <w:rsid w:val="00326295"/>
    <w:rsid w:val="00330F88"/>
    <w:rsid w:val="00331737"/>
    <w:rsid w:val="0033243D"/>
    <w:rsid w:val="0033652E"/>
    <w:rsid w:val="00340617"/>
    <w:rsid w:val="00340B13"/>
    <w:rsid w:val="00340CDB"/>
    <w:rsid w:val="003427C6"/>
    <w:rsid w:val="00343472"/>
    <w:rsid w:val="003455AA"/>
    <w:rsid w:val="00347634"/>
    <w:rsid w:val="003508AD"/>
    <w:rsid w:val="00351E90"/>
    <w:rsid w:val="00360206"/>
    <w:rsid w:val="003624EE"/>
    <w:rsid w:val="003632E1"/>
    <w:rsid w:val="00363CD3"/>
    <w:rsid w:val="00364F1B"/>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3167"/>
    <w:rsid w:val="003B47FA"/>
    <w:rsid w:val="003B6208"/>
    <w:rsid w:val="003B7F8F"/>
    <w:rsid w:val="003C4172"/>
    <w:rsid w:val="003C437D"/>
    <w:rsid w:val="003C4456"/>
    <w:rsid w:val="003D0CEE"/>
    <w:rsid w:val="003D3301"/>
    <w:rsid w:val="003D4641"/>
    <w:rsid w:val="003E05B7"/>
    <w:rsid w:val="003E0C0A"/>
    <w:rsid w:val="003E5A56"/>
    <w:rsid w:val="003E6CFF"/>
    <w:rsid w:val="004010E3"/>
    <w:rsid w:val="004055B8"/>
    <w:rsid w:val="0040709D"/>
    <w:rsid w:val="004122F9"/>
    <w:rsid w:val="004124D3"/>
    <w:rsid w:val="004139BA"/>
    <w:rsid w:val="00421CBC"/>
    <w:rsid w:val="0043008C"/>
    <w:rsid w:val="00430B91"/>
    <w:rsid w:val="004374EF"/>
    <w:rsid w:val="00437E44"/>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9A1"/>
    <w:rsid w:val="00471F7D"/>
    <w:rsid w:val="0047389D"/>
    <w:rsid w:val="00473B19"/>
    <w:rsid w:val="00474CB3"/>
    <w:rsid w:val="00474ECD"/>
    <w:rsid w:val="004757B5"/>
    <w:rsid w:val="004816ED"/>
    <w:rsid w:val="004817C7"/>
    <w:rsid w:val="004834F0"/>
    <w:rsid w:val="00487185"/>
    <w:rsid w:val="004873AE"/>
    <w:rsid w:val="00487718"/>
    <w:rsid w:val="00490ABE"/>
    <w:rsid w:val="004932A8"/>
    <w:rsid w:val="00497E47"/>
    <w:rsid w:val="004A0368"/>
    <w:rsid w:val="004A2715"/>
    <w:rsid w:val="004A2894"/>
    <w:rsid w:val="004A2B41"/>
    <w:rsid w:val="004A3B3E"/>
    <w:rsid w:val="004B18D0"/>
    <w:rsid w:val="004B2226"/>
    <w:rsid w:val="004B6BED"/>
    <w:rsid w:val="004B77C2"/>
    <w:rsid w:val="004C0B3D"/>
    <w:rsid w:val="004C2506"/>
    <w:rsid w:val="004C2D7B"/>
    <w:rsid w:val="004C45D2"/>
    <w:rsid w:val="004C5EEF"/>
    <w:rsid w:val="004D118A"/>
    <w:rsid w:val="004D1CB9"/>
    <w:rsid w:val="004D21C9"/>
    <w:rsid w:val="004D7550"/>
    <w:rsid w:val="004E34F8"/>
    <w:rsid w:val="004E3C84"/>
    <w:rsid w:val="004E528B"/>
    <w:rsid w:val="004F146C"/>
    <w:rsid w:val="004F1F3C"/>
    <w:rsid w:val="004F657B"/>
    <w:rsid w:val="0050408D"/>
    <w:rsid w:val="00504C6A"/>
    <w:rsid w:val="00510364"/>
    <w:rsid w:val="005116C9"/>
    <w:rsid w:val="00511BEE"/>
    <w:rsid w:val="005175E9"/>
    <w:rsid w:val="00520368"/>
    <w:rsid w:val="005215A9"/>
    <w:rsid w:val="0052658A"/>
    <w:rsid w:val="00533270"/>
    <w:rsid w:val="00535F0C"/>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4DD"/>
    <w:rsid w:val="00573955"/>
    <w:rsid w:val="00574C80"/>
    <w:rsid w:val="00580E33"/>
    <w:rsid w:val="005814E4"/>
    <w:rsid w:val="00583225"/>
    <w:rsid w:val="00583513"/>
    <w:rsid w:val="00586409"/>
    <w:rsid w:val="0058724D"/>
    <w:rsid w:val="00596593"/>
    <w:rsid w:val="00596A35"/>
    <w:rsid w:val="005979CD"/>
    <w:rsid w:val="005A12F0"/>
    <w:rsid w:val="005A5291"/>
    <w:rsid w:val="005A5596"/>
    <w:rsid w:val="005A6FD1"/>
    <w:rsid w:val="005B08F1"/>
    <w:rsid w:val="005B47BC"/>
    <w:rsid w:val="005B7CB1"/>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620B"/>
    <w:rsid w:val="00620EA0"/>
    <w:rsid w:val="00623E47"/>
    <w:rsid w:val="00624CD2"/>
    <w:rsid w:val="0062795C"/>
    <w:rsid w:val="00631A06"/>
    <w:rsid w:val="00633D28"/>
    <w:rsid w:val="00633F1B"/>
    <w:rsid w:val="00634D07"/>
    <w:rsid w:val="00635799"/>
    <w:rsid w:val="006366DD"/>
    <w:rsid w:val="00636A77"/>
    <w:rsid w:val="0064051B"/>
    <w:rsid w:val="006450CD"/>
    <w:rsid w:val="00645D2C"/>
    <w:rsid w:val="00650724"/>
    <w:rsid w:val="006517B5"/>
    <w:rsid w:val="00652076"/>
    <w:rsid w:val="00653DA3"/>
    <w:rsid w:val="00654D37"/>
    <w:rsid w:val="006559F8"/>
    <w:rsid w:val="006621F0"/>
    <w:rsid w:val="006647E7"/>
    <w:rsid w:val="006666DE"/>
    <w:rsid w:val="00666FD4"/>
    <w:rsid w:val="00667217"/>
    <w:rsid w:val="006702C6"/>
    <w:rsid w:val="006769E6"/>
    <w:rsid w:val="00676C63"/>
    <w:rsid w:val="00682333"/>
    <w:rsid w:val="006844CA"/>
    <w:rsid w:val="006871E0"/>
    <w:rsid w:val="00693B53"/>
    <w:rsid w:val="00697377"/>
    <w:rsid w:val="0069762A"/>
    <w:rsid w:val="006A1F61"/>
    <w:rsid w:val="006A2224"/>
    <w:rsid w:val="006A2E73"/>
    <w:rsid w:val="006A533C"/>
    <w:rsid w:val="006A5E52"/>
    <w:rsid w:val="006A6936"/>
    <w:rsid w:val="006A712D"/>
    <w:rsid w:val="006A775E"/>
    <w:rsid w:val="006A7B71"/>
    <w:rsid w:val="006B20FD"/>
    <w:rsid w:val="006B3B2B"/>
    <w:rsid w:val="006C024E"/>
    <w:rsid w:val="006C1686"/>
    <w:rsid w:val="006C7ED1"/>
    <w:rsid w:val="006D01CD"/>
    <w:rsid w:val="006D0E9E"/>
    <w:rsid w:val="006D194B"/>
    <w:rsid w:val="006D6E72"/>
    <w:rsid w:val="006D75E1"/>
    <w:rsid w:val="006D7670"/>
    <w:rsid w:val="006E10F4"/>
    <w:rsid w:val="006E10FD"/>
    <w:rsid w:val="006E2996"/>
    <w:rsid w:val="006E2EEC"/>
    <w:rsid w:val="006E37FD"/>
    <w:rsid w:val="006E471E"/>
    <w:rsid w:val="006E4859"/>
    <w:rsid w:val="006E63B7"/>
    <w:rsid w:val="006F24E3"/>
    <w:rsid w:val="007065D3"/>
    <w:rsid w:val="007071B1"/>
    <w:rsid w:val="007072F5"/>
    <w:rsid w:val="00707EC1"/>
    <w:rsid w:val="00710582"/>
    <w:rsid w:val="00714EE9"/>
    <w:rsid w:val="007246B0"/>
    <w:rsid w:val="007258CB"/>
    <w:rsid w:val="00730E29"/>
    <w:rsid w:val="00732FF6"/>
    <w:rsid w:val="00735393"/>
    <w:rsid w:val="00735A74"/>
    <w:rsid w:val="00740B3F"/>
    <w:rsid w:val="00745E32"/>
    <w:rsid w:val="007466F7"/>
    <w:rsid w:val="00757D89"/>
    <w:rsid w:val="0076194B"/>
    <w:rsid w:val="00763676"/>
    <w:rsid w:val="00772776"/>
    <w:rsid w:val="00774959"/>
    <w:rsid w:val="00776E56"/>
    <w:rsid w:val="007813F4"/>
    <w:rsid w:val="00781619"/>
    <w:rsid w:val="0079146B"/>
    <w:rsid w:val="00791DD5"/>
    <w:rsid w:val="00796875"/>
    <w:rsid w:val="0079756E"/>
    <w:rsid w:val="007A1233"/>
    <w:rsid w:val="007A258F"/>
    <w:rsid w:val="007A3B3A"/>
    <w:rsid w:val="007B0BBA"/>
    <w:rsid w:val="007C16F7"/>
    <w:rsid w:val="007D25DB"/>
    <w:rsid w:val="007D2FC3"/>
    <w:rsid w:val="007D51E8"/>
    <w:rsid w:val="007D655B"/>
    <w:rsid w:val="007D762B"/>
    <w:rsid w:val="007D7C64"/>
    <w:rsid w:val="007E2E07"/>
    <w:rsid w:val="007E491C"/>
    <w:rsid w:val="007E53E2"/>
    <w:rsid w:val="007E604C"/>
    <w:rsid w:val="007E714E"/>
    <w:rsid w:val="007F0413"/>
    <w:rsid w:val="007F10F7"/>
    <w:rsid w:val="007F12C0"/>
    <w:rsid w:val="007F336A"/>
    <w:rsid w:val="007F4E20"/>
    <w:rsid w:val="007F4FFF"/>
    <w:rsid w:val="007F7A0B"/>
    <w:rsid w:val="007F7FC7"/>
    <w:rsid w:val="0080037D"/>
    <w:rsid w:val="008006A6"/>
    <w:rsid w:val="0080446A"/>
    <w:rsid w:val="008061E0"/>
    <w:rsid w:val="0080711D"/>
    <w:rsid w:val="00813292"/>
    <w:rsid w:val="00813E40"/>
    <w:rsid w:val="00814469"/>
    <w:rsid w:val="00816489"/>
    <w:rsid w:val="00817A96"/>
    <w:rsid w:val="00817C16"/>
    <w:rsid w:val="00820049"/>
    <w:rsid w:val="0082013E"/>
    <w:rsid w:val="008208A7"/>
    <w:rsid w:val="00822617"/>
    <w:rsid w:val="00824B15"/>
    <w:rsid w:val="008322E3"/>
    <w:rsid w:val="00834DF7"/>
    <w:rsid w:val="00836F01"/>
    <w:rsid w:val="008406F5"/>
    <w:rsid w:val="00841F1E"/>
    <w:rsid w:val="00842203"/>
    <w:rsid w:val="00850E3E"/>
    <w:rsid w:val="0086173F"/>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4E14"/>
    <w:rsid w:val="008C6095"/>
    <w:rsid w:val="008D0F0D"/>
    <w:rsid w:val="008D0FF2"/>
    <w:rsid w:val="008D14D6"/>
    <w:rsid w:val="008D1D7F"/>
    <w:rsid w:val="008D3526"/>
    <w:rsid w:val="008F0401"/>
    <w:rsid w:val="008F04C1"/>
    <w:rsid w:val="008F2457"/>
    <w:rsid w:val="008F252A"/>
    <w:rsid w:val="008F3A28"/>
    <w:rsid w:val="008F6AFD"/>
    <w:rsid w:val="008F7645"/>
    <w:rsid w:val="0090248F"/>
    <w:rsid w:val="00902F25"/>
    <w:rsid w:val="0090407E"/>
    <w:rsid w:val="00905334"/>
    <w:rsid w:val="00907ABB"/>
    <w:rsid w:val="00911307"/>
    <w:rsid w:val="00915110"/>
    <w:rsid w:val="009151B5"/>
    <w:rsid w:val="00916ADA"/>
    <w:rsid w:val="00916C64"/>
    <w:rsid w:val="009213C8"/>
    <w:rsid w:val="0092424C"/>
    <w:rsid w:val="00925107"/>
    <w:rsid w:val="00925421"/>
    <w:rsid w:val="009267EE"/>
    <w:rsid w:val="00927998"/>
    <w:rsid w:val="00932185"/>
    <w:rsid w:val="009346E4"/>
    <w:rsid w:val="00935F23"/>
    <w:rsid w:val="009372D8"/>
    <w:rsid w:val="00937D12"/>
    <w:rsid w:val="00940ED2"/>
    <w:rsid w:val="00946997"/>
    <w:rsid w:val="0094737A"/>
    <w:rsid w:val="00947F64"/>
    <w:rsid w:val="00950094"/>
    <w:rsid w:val="0095139E"/>
    <w:rsid w:val="00951536"/>
    <w:rsid w:val="00952B32"/>
    <w:rsid w:val="00952C61"/>
    <w:rsid w:val="00954B3E"/>
    <w:rsid w:val="009554A6"/>
    <w:rsid w:val="00956FEB"/>
    <w:rsid w:val="009650D5"/>
    <w:rsid w:val="0096535F"/>
    <w:rsid w:val="00965F35"/>
    <w:rsid w:val="009661FB"/>
    <w:rsid w:val="00966500"/>
    <w:rsid w:val="009729A3"/>
    <w:rsid w:val="009732A9"/>
    <w:rsid w:val="00974ED8"/>
    <w:rsid w:val="00977C0E"/>
    <w:rsid w:val="00977F1D"/>
    <w:rsid w:val="00982116"/>
    <w:rsid w:val="00982217"/>
    <w:rsid w:val="00984B39"/>
    <w:rsid w:val="00986A83"/>
    <w:rsid w:val="00990645"/>
    <w:rsid w:val="009A130B"/>
    <w:rsid w:val="009A2639"/>
    <w:rsid w:val="009A3199"/>
    <w:rsid w:val="009A397F"/>
    <w:rsid w:val="009B0BEC"/>
    <w:rsid w:val="009B4F83"/>
    <w:rsid w:val="009B6983"/>
    <w:rsid w:val="009C5450"/>
    <w:rsid w:val="009C5716"/>
    <w:rsid w:val="009D2CC9"/>
    <w:rsid w:val="009D316A"/>
    <w:rsid w:val="009D3527"/>
    <w:rsid w:val="009D3A4C"/>
    <w:rsid w:val="009D5368"/>
    <w:rsid w:val="009D54DF"/>
    <w:rsid w:val="009E058D"/>
    <w:rsid w:val="009E56AC"/>
    <w:rsid w:val="009E56AF"/>
    <w:rsid w:val="009E678D"/>
    <w:rsid w:val="009E760E"/>
    <w:rsid w:val="009F28E2"/>
    <w:rsid w:val="009F4BDF"/>
    <w:rsid w:val="009F60BA"/>
    <w:rsid w:val="009F7F44"/>
    <w:rsid w:val="00A01B8D"/>
    <w:rsid w:val="00A034AE"/>
    <w:rsid w:val="00A035F5"/>
    <w:rsid w:val="00A06F93"/>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A85"/>
    <w:rsid w:val="00A62D6B"/>
    <w:rsid w:val="00A648A4"/>
    <w:rsid w:val="00A650B2"/>
    <w:rsid w:val="00A66807"/>
    <w:rsid w:val="00A7290A"/>
    <w:rsid w:val="00A75006"/>
    <w:rsid w:val="00A81E28"/>
    <w:rsid w:val="00A82932"/>
    <w:rsid w:val="00A82D07"/>
    <w:rsid w:val="00A83144"/>
    <w:rsid w:val="00A847D4"/>
    <w:rsid w:val="00A868FB"/>
    <w:rsid w:val="00A915ED"/>
    <w:rsid w:val="00A91CF2"/>
    <w:rsid w:val="00A93BA4"/>
    <w:rsid w:val="00A9416E"/>
    <w:rsid w:val="00A94921"/>
    <w:rsid w:val="00AA26FF"/>
    <w:rsid w:val="00AA493D"/>
    <w:rsid w:val="00AB4807"/>
    <w:rsid w:val="00AB4813"/>
    <w:rsid w:val="00AC0052"/>
    <w:rsid w:val="00AC04D6"/>
    <w:rsid w:val="00AC726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3A05"/>
    <w:rsid w:val="00B3426B"/>
    <w:rsid w:val="00B34F7B"/>
    <w:rsid w:val="00B35999"/>
    <w:rsid w:val="00B44237"/>
    <w:rsid w:val="00B44E83"/>
    <w:rsid w:val="00B47D09"/>
    <w:rsid w:val="00B50108"/>
    <w:rsid w:val="00B525D3"/>
    <w:rsid w:val="00B54DF3"/>
    <w:rsid w:val="00B55B5C"/>
    <w:rsid w:val="00B56290"/>
    <w:rsid w:val="00B61B3C"/>
    <w:rsid w:val="00B61B54"/>
    <w:rsid w:val="00B6351D"/>
    <w:rsid w:val="00B64203"/>
    <w:rsid w:val="00B6519E"/>
    <w:rsid w:val="00B66AF1"/>
    <w:rsid w:val="00B70245"/>
    <w:rsid w:val="00B703C2"/>
    <w:rsid w:val="00B7365B"/>
    <w:rsid w:val="00B74E41"/>
    <w:rsid w:val="00B7740D"/>
    <w:rsid w:val="00B80E51"/>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513"/>
    <w:rsid w:val="00BE2644"/>
    <w:rsid w:val="00BE42F3"/>
    <w:rsid w:val="00BE551C"/>
    <w:rsid w:val="00BF6ECD"/>
    <w:rsid w:val="00BF790B"/>
    <w:rsid w:val="00C01E67"/>
    <w:rsid w:val="00C05302"/>
    <w:rsid w:val="00C06B6B"/>
    <w:rsid w:val="00C06F37"/>
    <w:rsid w:val="00C0799A"/>
    <w:rsid w:val="00C13438"/>
    <w:rsid w:val="00C13DD0"/>
    <w:rsid w:val="00C170FF"/>
    <w:rsid w:val="00C173E1"/>
    <w:rsid w:val="00C2019E"/>
    <w:rsid w:val="00C263B3"/>
    <w:rsid w:val="00C27AEF"/>
    <w:rsid w:val="00C3110E"/>
    <w:rsid w:val="00C3466C"/>
    <w:rsid w:val="00C355FF"/>
    <w:rsid w:val="00C41A64"/>
    <w:rsid w:val="00C47122"/>
    <w:rsid w:val="00C47959"/>
    <w:rsid w:val="00C47CEA"/>
    <w:rsid w:val="00C515E0"/>
    <w:rsid w:val="00C531A3"/>
    <w:rsid w:val="00C57F24"/>
    <w:rsid w:val="00C62ED9"/>
    <w:rsid w:val="00C63EA6"/>
    <w:rsid w:val="00C6619F"/>
    <w:rsid w:val="00C6624A"/>
    <w:rsid w:val="00C70673"/>
    <w:rsid w:val="00C742C3"/>
    <w:rsid w:val="00C75559"/>
    <w:rsid w:val="00C76D88"/>
    <w:rsid w:val="00C7785D"/>
    <w:rsid w:val="00C77A26"/>
    <w:rsid w:val="00C84C55"/>
    <w:rsid w:val="00C85BDD"/>
    <w:rsid w:val="00C86B81"/>
    <w:rsid w:val="00C91557"/>
    <w:rsid w:val="00C92F74"/>
    <w:rsid w:val="00C94DD9"/>
    <w:rsid w:val="00CA1C19"/>
    <w:rsid w:val="00CA204D"/>
    <w:rsid w:val="00CA2E14"/>
    <w:rsid w:val="00CA60CD"/>
    <w:rsid w:val="00CB10E9"/>
    <w:rsid w:val="00CB11D6"/>
    <w:rsid w:val="00CB5475"/>
    <w:rsid w:val="00CB665E"/>
    <w:rsid w:val="00CB6E09"/>
    <w:rsid w:val="00CC09A7"/>
    <w:rsid w:val="00CC0FD9"/>
    <w:rsid w:val="00CC1F8F"/>
    <w:rsid w:val="00CC2320"/>
    <w:rsid w:val="00CC7B07"/>
    <w:rsid w:val="00CD139B"/>
    <w:rsid w:val="00CD5E59"/>
    <w:rsid w:val="00CD7831"/>
    <w:rsid w:val="00CE05D4"/>
    <w:rsid w:val="00CE4683"/>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37729"/>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106"/>
    <w:rsid w:val="00D77E53"/>
    <w:rsid w:val="00D8135F"/>
    <w:rsid w:val="00D81DD5"/>
    <w:rsid w:val="00D87BB8"/>
    <w:rsid w:val="00D90BD9"/>
    <w:rsid w:val="00D932C5"/>
    <w:rsid w:val="00D939A7"/>
    <w:rsid w:val="00D9581C"/>
    <w:rsid w:val="00D95DCB"/>
    <w:rsid w:val="00D96228"/>
    <w:rsid w:val="00D97ECA"/>
    <w:rsid w:val="00DA0AA9"/>
    <w:rsid w:val="00DA5459"/>
    <w:rsid w:val="00DA619A"/>
    <w:rsid w:val="00DB357A"/>
    <w:rsid w:val="00DB4233"/>
    <w:rsid w:val="00DB5097"/>
    <w:rsid w:val="00DB5F30"/>
    <w:rsid w:val="00DC4F7C"/>
    <w:rsid w:val="00DC7134"/>
    <w:rsid w:val="00DC7C2C"/>
    <w:rsid w:val="00DD2256"/>
    <w:rsid w:val="00DD4439"/>
    <w:rsid w:val="00DD4B55"/>
    <w:rsid w:val="00DD5871"/>
    <w:rsid w:val="00DE2F66"/>
    <w:rsid w:val="00DE4173"/>
    <w:rsid w:val="00DE4592"/>
    <w:rsid w:val="00DF6125"/>
    <w:rsid w:val="00E04E25"/>
    <w:rsid w:val="00E05A3F"/>
    <w:rsid w:val="00E13E05"/>
    <w:rsid w:val="00E15784"/>
    <w:rsid w:val="00E16734"/>
    <w:rsid w:val="00E179BE"/>
    <w:rsid w:val="00E20076"/>
    <w:rsid w:val="00E20401"/>
    <w:rsid w:val="00E264D8"/>
    <w:rsid w:val="00E2783E"/>
    <w:rsid w:val="00E319F9"/>
    <w:rsid w:val="00E331C7"/>
    <w:rsid w:val="00E35240"/>
    <w:rsid w:val="00E36E18"/>
    <w:rsid w:val="00E37099"/>
    <w:rsid w:val="00E40A15"/>
    <w:rsid w:val="00E40CCE"/>
    <w:rsid w:val="00E43654"/>
    <w:rsid w:val="00E459FA"/>
    <w:rsid w:val="00E45A4B"/>
    <w:rsid w:val="00E46996"/>
    <w:rsid w:val="00E50522"/>
    <w:rsid w:val="00E52F87"/>
    <w:rsid w:val="00E544E3"/>
    <w:rsid w:val="00E6120D"/>
    <w:rsid w:val="00E61D06"/>
    <w:rsid w:val="00E64831"/>
    <w:rsid w:val="00E7043E"/>
    <w:rsid w:val="00E70CE6"/>
    <w:rsid w:val="00E73EC2"/>
    <w:rsid w:val="00E747D9"/>
    <w:rsid w:val="00E75D5D"/>
    <w:rsid w:val="00E766CA"/>
    <w:rsid w:val="00E811F8"/>
    <w:rsid w:val="00E81F85"/>
    <w:rsid w:val="00E8413D"/>
    <w:rsid w:val="00E84C2A"/>
    <w:rsid w:val="00E90CA1"/>
    <w:rsid w:val="00E91D25"/>
    <w:rsid w:val="00E95F4D"/>
    <w:rsid w:val="00E97067"/>
    <w:rsid w:val="00E97105"/>
    <w:rsid w:val="00EA6E8E"/>
    <w:rsid w:val="00EA7978"/>
    <w:rsid w:val="00EA7D19"/>
    <w:rsid w:val="00EB7F70"/>
    <w:rsid w:val="00EC4C2A"/>
    <w:rsid w:val="00EC5FF8"/>
    <w:rsid w:val="00EC6764"/>
    <w:rsid w:val="00EC726F"/>
    <w:rsid w:val="00EC7743"/>
    <w:rsid w:val="00EC7B8C"/>
    <w:rsid w:val="00ED2540"/>
    <w:rsid w:val="00ED28ED"/>
    <w:rsid w:val="00ED48A6"/>
    <w:rsid w:val="00ED521A"/>
    <w:rsid w:val="00ED5228"/>
    <w:rsid w:val="00ED6413"/>
    <w:rsid w:val="00EE1B6C"/>
    <w:rsid w:val="00EE1F48"/>
    <w:rsid w:val="00EE3C5A"/>
    <w:rsid w:val="00EE4E0F"/>
    <w:rsid w:val="00EE504D"/>
    <w:rsid w:val="00EE75E3"/>
    <w:rsid w:val="00EE7777"/>
    <w:rsid w:val="00EF0C86"/>
    <w:rsid w:val="00EF2D7A"/>
    <w:rsid w:val="00EF586D"/>
    <w:rsid w:val="00F00B9A"/>
    <w:rsid w:val="00F018E7"/>
    <w:rsid w:val="00F0246E"/>
    <w:rsid w:val="00F026DB"/>
    <w:rsid w:val="00F04133"/>
    <w:rsid w:val="00F12233"/>
    <w:rsid w:val="00F12CE1"/>
    <w:rsid w:val="00F14096"/>
    <w:rsid w:val="00F14820"/>
    <w:rsid w:val="00F24558"/>
    <w:rsid w:val="00F30DED"/>
    <w:rsid w:val="00F315B6"/>
    <w:rsid w:val="00F31DB2"/>
    <w:rsid w:val="00F37720"/>
    <w:rsid w:val="00F4046D"/>
    <w:rsid w:val="00F40A6C"/>
    <w:rsid w:val="00F44EA5"/>
    <w:rsid w:val="00F4518D"/>
    <w:rsid w:val="00F46AEA"/>
    <w:rsid w:val="00F46C28"/>
    <w:rsid w:val="00F46CF6"/>
    <w:rsid w:val="00F50FBC"/>
    <w:rsid w:val="00F51019"/>
    <w:rsid w:val="00F52179"/>
    <w:rsid w:val="00F52B79"/>
    <w:rsid w:val="00F559A5"/>
    <w:rsid w:val="00F55F9D"/>
    <w:rsid w:val="00F56E1A"/>
    <w:rsid w:val="00F60EEE"/>
    <w:rsid w:val="00F6204B"/>
    <w:rsid w:val="00F62CDA"/>
    <w:rsid w:val="00F6448C"/>
    <w:rsid w:val="00F65D8A"/>
    <w:rsid w:val="00F70185"/>
    <w:rsid w:val="00F74422"/>
    <w:rsid w:val="00F76222"/>
    <w:rsid w:val="00F82377"/>
    <w:rsid w:val="00F83712"/>
    <w:rsid w:val="00F86BEC"/>
    <w:rsid w:val="00F9447B"/>
    <w:rsid w:val="00F944E0"/>
    <w:rsid w:val="00F95C39"/>
    <w:rsid w:val="00FA132A"/>
    <w:rsid w:val="00FA1FC3"/>
    <w:rsid w:val="00FA431A"/>
    <w:rsid w:val="00FA54C6"/>
    <w:rsid w:val="00FA5E0B"/>
    <w:rsid w:val="00FA7BFA"/>
    <w:rsid w:val="00FB00F5"/>
    <w:rsid w:val="00FB0527"/>
    <w:rsid w:val="00FB08FA"/>
    <w:rsid w:val="00FB3A37"/>
    <w:rsid w:val="00FB596A"/>
    <w:rsid w:val="00FB635D"/>
    <w:rsid w:val="00FB6BC1"/>
    <w:rsid w:val="00FC0EED"/>
    <w:rsid w:val="00FC11D2"/>
    <w:rsid w:val="00FC1405"/>
    <w:rsid w:val="00FC5C59"/>
    <w:rsid w:val="00FD0FFF"/>
    <w:rsid w:val="00FD25B9"/>
    <w:rsid w:val="00FD2F1A"/>
    <w:rsid w:val="00FD7AB8"/>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77106"/>
  </w:style>
  <w:style w:type="paragraph" w:customStyle="1" w:styleId="msonormal0">
    <w:name w:val="msonormal"/>
    <w:basedOn w:val="Normal"/>
    <w:rsid w:val="00D7710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771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77106"/>
    <w:rPr>
      <w:color w:val="0000FF"/>
      <w:u w:val="single"/>
    </w:rPr>
  </w:style>
  <w:style w:type="character" w:styleId="FollowedHyperlink">
    <w:name w:val="FollowedHyperlink"/>
    <w:basedOn w:val="DefaultParagraphFont"/>
    <w:uiPriority w:val="99"/>
    <w:semiHidden/>
    <w:unhideWhenUsed/>
    <w:rsid w:val="00D77106"/>
    <w:rPr>
      <w:color w:val="800080"/>
      <w:u w:val="single"/>
    </w:rPr>
  </w:style>
  <w:style w:type="character" w:customStyle="1" w:styleId="inline-equationconstruct">
    <w:name w:val="inline-equation__construct"/>
    <w:basedOn w:val="DefaultParagraphFont"/>
    <w:rsid w:val="00D77106"/>
  </w:style>
  <w:style w:type="character" w:customStyle="1" w:styleId="inline-equationlabel">
    <w:name w:val="inline-equation__label"/>
    <w:basedOn w:val="DefaultParagraphFont"/>
    <w:rsid w:val="00D77106"/>
  </w:style>
  <w:style w:type="character" w:customStyle="1" w:styleId="table-captionlabel">
    <w:name w:val="table-caption__label"/>
    <w:basedOn w:val="DefaultParagraphFont"/>
    <w:rsid w:val="00D77106"/>
  </w:style>
  <w:style w:type="character" w:customStyle="1" w:styleId="bullet">
    <w:name w:val="bullet"/>
    <w:basedOn w:val="DefaultParagraphFont"/>
    <w:rsid w:val="00D77106"/>
  </w:style>
  <w:style w:type="character" w:customStyle="1" w:styleId="author">
    <w:name w:val="author"/>
    <w:basedOn w:val="DefaultParagraphFont"/>
    <w:rsid w:val="00D77106"/>
  </w:style>
  <w:style w:type="character" w:customStyle="1" w:styleId="articletitle">
    <w:name w:val="articletitle"/>
    <w:basedOn w:val="DefaultParagraphFont"/>
    <w:rsid w:val="00D77106"/>
  </w:style>
  <w:style w:type="character" w:customStyle="1" w:styleId="pubyear">
    <w:name w:val="pubyear"/>
    <w:basedOn w:val="DefaultParagraphFont"/>
    <w:rsid w:val="00D77106"/>
  </w:style>
  <w:style w:type="character" w:customStyle="1" w:styleId="vol">
    <w:name w:val="vol"/>
    <w:basedOn w:val="DefaultParagraphFont"/>
    <w:rsid w:val="00D77106"/>
  </w:style>
  <w:style w:type="character" w:customStyle="1" w:styleId="pagefirst">
    <w:name w:val="pagefirst"/>
    <w:basedOn w:val="DefaultParagraphFont"/>
    <w:rsid w:val="00D77106"/>
  </w:style>
  <w:style w:type="character" w:customStyle="1" w:styleId="pagelast">
    <w:name w:val="pagelast"/>
    <w:basedOn w:val="DefaultParagraphFont"/>
    <w:rsid w:val="00D77106"/>
  </w:style>
  <w:style w:type="character" w:customStyle="1" w:styleId="openurl">
    <w:name w:val="openurl"/>
    <w:basedOn w:val="DefaultParagraphFont"/>
    <w:rsid w:val="00D77106"/>
  </w:style>
  <w:style w:type="character" w:customStyle="1" w:styleId="groupname">
    <w:name w:val="groupname"/>
    <w:basedOn w:val="DefaultParagraphFont"/>
    <w:rsid w:val="00D77106"/>
  </w:style>
  <w:style w:type="character" w:customStyle="1" w:styleId="booktitle0">
    <w:name w:val="booktitle"/>
    <w:basedOn w:val="DefaultParagraphFont"/>
    <w:rsid w:val="00D77106"/>
  </w:style>
  <w:style w:type="character" w:customStyle="1" w:styleId="publisherlocation">
    <w:name w:val="publisherlocation"/>
    <w:basedOn w:val="DefaultParagraphFont"/>
    <w:rsid w:val="00D77106"/>
  </w:style>
  <w:style w:type="character" w:customStyle="1" w:styleId="othertitle">
    <w:name w:val="othertitle"/>
    <w:basedOn w:val="DefaultParagraphFont"/>
    <w:rsid w:val="00D77106"/>
  </w:style>
  <w:style w:type="character" w:styleId="PlaceholderText">
    <w:name w:val="Placeholder Text"/>
    <w:basedOn w:val="DefaultParagraphFont"/>
    <w:uiPriority w:val="99"/>
    <w:semiHidden/>
    <w:rsid w:val="00292F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91181">
      <w:bodyDiv w:val="1"/>
      <w:marLeft w:val="0"/>
      <w:marRight w:val="0"/>
      <w:marTop w:val="0"/>
      <w:marBottom w:val="0"/>
      <w:divBdr>
        <w:top w:val="none" w:sz="0" w:space="0" w:color="auto"/>
        <w:left w:val="none" w:sz="0" w:space="0" w:color="auto"/>
        <w:bottom w:val="none" w:sz="0" w:space="0" w:color="auto"/>
        <w:right w:val="none" w:sz="0" w:space="0" w:color="auto"/>
      </w:divBdr>
    </w:div>
    <w:div w:id="1070733927">
      <w:bodyDiv w:val="1"/>
      <w:marLeft w:val="0"/>
      <w:marRight w:val="0"/>
      <w:marTop w:val="0"/>
      <w:marBottom w:val="0"/>
      <w:divBdr>
        <w:top w:val="none" w:sz="0" w:space="0" w:color="auto"/>
        <w:left w:val="none" w:sz="0" w:space="0" w:color="auto"/>
        <w:bottom w:val="none" w:sz="0" w:space="0" w:color="auto"/>
        <w:right w:val="none" w:sz="0" w:space="0" w:color="auto"/>
      </w:divBdr>
      <w:divsChild>
        <w:div w:id="1151870164">
          <w:marLeft w:val="0"/>
          <w:marRight w:val="0"/>
          <w:marTop w:val="0"/>
          <w:marBottom w:val="0"/>
          <w:divBdr>
            <w:top w:val="none" w:sz="0" w:space="0" w:color="auto"/>
            <w:left w:val="none" w:sz="0" w:space="0" w:color="auto"/>
            <w:bottom w:val="none" w:sz="0" w:space="0" w:color="auto"/>
            <w:right w:val="none" w:sz="0" w:space="0" w:color="auto"/>
          </w:divBdr>
          <w:divsChild>
            <w:div w:id="1717002765">
              <w:marLeft w:val="0"/>
              <w:marRight w:val="0"/>
              <w:marTop w:val="0"/>
              <w:marBottom w:val="0"/>
              <w:divBdr>
                <w:top w:val="none" w:sz="0" w:space="0" w:color="auto"/>
                <w:left w:val="none" w:sz="0" w:space="0" w:color="auto"/>
                <w:bottom w:val="none" w:sz="0" w:space="0" w:color="auto"/>
                <w:right w:val="none" w:sz="0" w:space="0" w:color="auto"/>
              </w:divBdr>
              <w:divsChild>
                <w:div w:id="118112283">
                  <w:marLeft w:val="0"/>
                  <w:marRight w:val="0"/>
                  <w:marTop w:val="0"/>
                  <w:marBottom w:val="0"/>
                  <w:divBdr>
                    <w:top w:val="none" w:sz="0" w:space="0" w:color="auto"/>
                    <w:left w:val="none" w:sz="0" w:space="0" w:color="auto"/>
                    <w:bottom w:val="none" w:sz="0" w:space="0" w:color="auto"/>
                    <w:right w:val="none" w:sz="0" w:space="0" w:color="auto"/>
                  </w:divBdr>
                </w:div>
                <w:div w:id="1663046482">
                  <w:marLeft w:val="0"/>
                  <w:marRight w:val="0"/>
                  <w:marTop w:val="0"/>
                  <w:marBottom w:val="0"/>
                  <w:divBdr>
                    <w:top w:val="none" w:sz="0" w:space="0" w:color="auto"/>
                    <w:left w:val="none" w:sz="0" w:space="0" w:color="auto"/>
                    <w:bottom w:val="none" w:sz="0" w:space="0" w:color="auto"/>
                    <w:right w:val="none" w:sz="0" w:space="0" w:color="auto"/>
                  </w:divBdr>
                </w:div>
                <w:div w:id="1353340609">
                  <w:marLeft w:val="0"/>
                  <w:marRight w:val="0"/>
                  <w:marTop w:val="0"/>
                  <w:marBottom w:val="0"/>
                  <w:divBdr>
                    <w:top w:val="none" w:sz="0" w:space="0" w:color="auto"/>
                    <w:left w:val="none" w:sz="0" w:space="0" w:color="auto"/>
                    <w:bottom w:val="none" w:sz="0" w:space="0" w:color="auto"/>
                    <w:right w:val="none" w:sz="0" w:space="0" w:color="auto"/>
                  </w:divBdr>
                </w:div>
                <w:div w:id="140911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969863">
          <w:marLeft w:val="0"/>
          <w:marRight w:val="0"/>
          <w:marTop w:val="0"/>
          <w:marBottom w:val="0"/>
          <w:divBdr>
            <w:top w:val="none" w:sz="0" w:space="0" w:color="auto"/>
            <w:left w:val="none" w:sz="0" w:space="0" w:color="auto"/>
            <w:bottom w:val="none" w:sz="0" w:space="0" w:color="auto"/>
            <w:right w:val="none" w:sz="0" w:space="0" w:color="auto"/>
          </w:divBdr>
        </w:div>
        <w:div w:id="1113018916">
          <w:marLeft w:val="0"/>
          <w:marRight w:val="0"/>
          <w:marTop w:val="0"/>
          <w:marBottom w:val="0"/>
          <w:divBdr>
            <w:top w:val="none" w:sz="0" w:space="0" w:color="auto"/>
            <w:left w:val="none" w:sz="0" w:space="0" w:color="auto"/>
            <w:bottom w:val="none" w:sz="0" w:space="0" w:color="auto"/>
            <w:right w:val="none" w:sz="0" w:space="0" w:color="auto"/>
          </w:divBdr>
          <w:divsChild>
            <w:div w:id="1056659198">
              <w:marLeft w:val="0"/>
              <w:marRight w:val="0"/>
              <w:marTop w:val="270"/>
              <w:marBottom w:val="270"/>
              <w:divBdr>
                <w:top w:val="none" w:sz="0" w:space="0" w:color="auto"/>
                <w:left w:val="none" w:sz="0" w:space="0" w:color="auto"/>
                <w:bottom w:val="none" w:sz="0" w:space="0" w:color="auto"/>
                <w:right w:val="none" w:sz="0" w:space="0" w:color="auto"/>
              </w:divBdr>
            </w:div>
            <w:div w:id="1964725972">
              <w:marLeft w:val="0"/>
              <w:marRight w:val="0"/>
              <w:marTop w:val="270"/>
              <w:marBottom w:val="270"/>
              <w:divBdr>
                <w:top w:val="none" w:sz="0" w:space="0" w:color="auto"/>
                <w:left w:val="none" w:sz="0" w:space="0" w:color="auto"/>
                <w:bottom w:val="none" w:sz="0" w:space="0" w:color="auto"/>
                <w:right w:val="none" w:sz="0" w:space="0" w:color="auto"/>
              </w:divBdr>
            </w:div>
            <w:div w:id="519122969">
              <w:marLeft w:val="0"/>
              <w:marRight w:val="0"/>
              <w:marTop w:val="270"/>
              <w:marBottom w:val="270"/>
              <w:divBdr>
                <w:top w:val="none" w:sz="0" w:space="0" w:color="auto"/>
                <w:left w:val="none" w:sz="0" w:space="0" w:color="auto"/>
                <w:bottom w:val="none" w:sz="0" w:space="0" w:color="auto"/>
                <w:right w:val="none" w:sz="0" w:space="0" w:color="auto"/>
              </w:divBdr>
            </w:div>
            <w:div w:id="1213274559">
              <w:marLeft w:val="0"/>
              <w:marRight w:val="0"/>
              <w:marTop w:val="270"/>
              <w:marBottom w:val="270"/>
              <w:divBdr>
                <w:top w:val="none" w:sz="0" w:space="0" w:color="auto"/>
                <w:left w:val="none" w:sz="0" w:space="0" w:color="auto"/>
                <w:bottom w:val="none" w:sz="0" w:space="0" w:color="auto"/>
                <w:right w:val="none" w:sz="0" w:space="0" w:color="auto"/>
              </w:divBdr>
            </w:div>
            <w:div w:id="1160972772">
              <w:marLeft w:val="0"/>
              <w:marRight w:val="0"/>
              <w:marTop w:val="0"/>
              <w:marBottom w:val="0"/>
              <w:divBdr>
                <w:top w:val="none" w:sz="0" w:space="0" w:color="auto"/>
                <w:left w:val="none" w:sz="0" w:space="0" w:color="auto"/>
                <w:bottom w:val="none" w:sz="0" w:space="0" w:color="auto"/>
                <w:right w:val="none" w:sz="0" w:space="0" w:color="auto"/>
              </w:divBdr>
              <w:divsChild>
                <w:div w:id="942765276">
                  <w:marLeft w:val="0"/>
                  <w:marRight w:val="0"/>
                  <w:marTop w:val="0"/>
                  <w:marBottom w:val="0"/>
                  <w:divBdr>
                    <w:top w:val="none" w:sz="0" w:space="0" w:color="auto"/>
                    <w:left w:val="none" w:sz="0" w:space="0" w:color="auto"/>
                    <w:bottom w:val="none" w:sz="0" w:space="0" w:color="auto"/>
                    <w:right w:val="none" w:sz="0" w:space="0" w:color="auto"/>
                  </w:divBdr>
                </w:div>
              </w:divsChild>
            </w:div>
            <w:div w:id="156576634">
              <w:marLeft w:val="0"/>
              <w:marRight w:val="0"/>
              <w:marTop w:val="0"/>
              <w:marBottom w:val="0"/>
              <w:divBdr>
                <w:top w:val="none" w:sz="0" w:space="0" w:color="auto"/>
                <w:left w:val="none" w:sz="0" w:space="0" w:color="auto"/>
                <w:bottom w:val="none" w:sz="0" w:space="0" w:color="auto"/>
                <w:right w:val="none" w:sz="0" w:space="0" w:color="auto"/>
              </w:divBdr>
            </w:div>
            <w:div w:id="251622254">
              <w:marLeft w:val="0"/>
              <w:marRight w:val="0"/>
              <w:marTop w:val="270"/>
              <w:marBottom w:val="270"/>
              <w:divBdr>
                <w:top w:val="none" w:sz="0" w:space="0" w:color="auto"/>
                <w:left w:val="none" w:sz="0" w:space="0" w:color="auto"/>
                <w:bottom w:val="none" w:sz="0" w:space="0" w:color="auto"/>
                <w:right w:val="none" w:sz="0" w:space="0" w:color="auto"/>
              </w:divBdr>
            </w:div>
            <w:div w:id="1774593332">
              <w:marLeft w:val="0"/>
              <w:marRight w:val="0"/>
              <w:marTop w:val="270"/>
              <w:marBottom w:val="270"/>
              <w:divBdr>
                <w:top w:val="none" w:sz="0" w:space="0" w:color="auto"/>
                <w:left w:val="none" w:sz="0" w:space="0" w:color="auto"/>
                <w:bottom w:val="none" w:sz="0" w:space="0" w:color="auto"/>
                <w:right w:val="none" w:sz="0" w:space="0" w:color="auto"/>
              </w:divBdr>
            </w:div>
            <w:div w:id="1099179332">
              <w:marLeft w:val="0"/>
              <w:marRight w:val="0"/>
              <w:marTop w:val="270"/>
              <w:marBottom w:val="270"/>
              <w:divBdr>
                <w:top w:val="none" w:sz="0" w:space="0" w:color="auto"/>
                <w:left w:val="none" w:sz="0" w:space="0" w:color="auto"/>
                <w:bottom w:val="none" w:sz="0" w:space="0" w:color="auto"/>
                <w:right w:val="none" w:sz="0" w:space="0" w:color="auto"/>
              </w:divBdr>
            </w:div>
          </w:divsChild>
        </w:div>
        <w:div w:id="2135321664">
          <w:marLeft w:val="0"/>
          <w:marRight w:val="0"/>
          <w:marTop w:val="0"/>
          <w:marBottom w:val="0"/>
          <w:divBdr>
            <w:top w:val="none" w:sz="0" w:space="0" w:color="auto"/>
            <w:left w:val="none" w:sz="0" w:space="0" w:color="auto"/>
            <w:bottom w:val="none" w:sz="0" w:space="0" w:color="auto"/>
            <w:right w:val="none" w:sz="0" w:space="0" w:color="auto"/>
          </w:divBdr>
          <w:divsChild>
            <w:div w:id="382603452">
              <w:marLeft w:val="0"/>
              <w:marRight w:val="0"/>
              <w:marTop w:val="0"/>
              <w:marBottom w:val="450"/>
              <w:divBdr>
                <w:top w:val="none" w:sz="0" w:space="0" w:color="auto"/>
                <w:left w:val="none" w:sz="0" w:space="0" w:color="auto"/>
                <w:bottom w:val="none" w:sz="0" w:space="0" w:color="auto"/>
                <w:right w:val="none" w:sz="0" w:space="0" w:color="auto"/>
              </w:divBdr>
              <w:divsChild>
                <w:div w:id="2023048521">
                  <w:marLeft w:val="0"/>
                  <w:marRight w:val="0"/>
                  <w:marTop w:val="0"/>
                  <w:marBottom w:val="0"/>
                  <w:divBdr>
                    <w:top w:val="none" w:sz="0" w:space="0" w:color="auto"/>
                    <w:left w:val="none" w:sz="0" w:space="0" w:color="auto"/>
                    <w:bottom w:val="none" w:sz="0" w:space="0" w:color="auto"/>
                    <w:right w:val="none" w:sz="0" w:space="0" w:color="auto"/>
                  </w:divBdr>
                </w:div>
              </w:divsChild>
            </w:div>
            <w:div w:id="111170515">
              <w:marLeft w:val="0"/>
              <w:marRight w:val="0"/>
              <w:marTop w:val="270"/>
              <w:marBottom w:val="270"/>
              <w:divBdr>
                <w:top w:val="none" w:sz="0" w:space="0" w:color="auto"/>
                <w:left w:val="none" w:sz="0" w:space="0" w:color="auto"/>
                <w:bottom w:val="none" w:sz="0" w:space="0" w:color="auto"/>
                <w:right w:val="none" w:sz="0" w:space="0" w:color="auto"/>
              </w:divBdr>
            </w:div>
            <w:div w:id="497697939">
              <w:marLeft w:val="0"/>
              <w:marRight w:val="0"/>
              <w:marTop w:val="0"/>
              <w:marBottom w:val="0"/>
              <w:divBdr>
                <w:top w:val="none" w:sz="0" w:space="0" w:color="auto"/>
                <w:left w:val="none" w:sz="0" w:space="0" w:color="auto"/>
                <w:bottom w:val="none" w:sz="0" w:space="0" w:color="auto"/>
                <w:right w:val="none" w:sz="0" w:space="0" w:color="auto"/>
              </w:divBdr>
              <w:divsChild>
                <w:div w:id="1686590771">
                  <w:marLeft w:val="0"/>
                  <w:marRight w:val="0"/>
                  <w:marTop w:val="0"/>
                  <w:marBottom w:val="0"/>
                  <w:divBdr>
                    <w:top w:val="none" w:sz="0" w:space="0" w:color="auto"/>
                    <w:left w:val="none" w:sz="0" w:space="0" w:color="auto"/>
                    <w:bottom w:val="none" w:sz="0" w:space="0" w:color="auto"/>
                    <w:right w:val="none" w:sz="0" w:space="0" w:color="auto"/>
                  </w:divBdr>
                </w:div>
              </w:divsChild>
            </w:div>
            <w:div w:id="1586374933">
              <w:marLeft w:val="0"/>
              <w:marRight w:val="0"/>
              <w:marTop w:val="0"/>
              <w:marBottom w:val="0"/>
              <w:divBdr>
                <w:top w:val="none" w:sz="0" w:space="0" w:color="auto"/>
                <w:left w:val="none" w:sz="0" w:space="0" w:color="auto"/>
                <w:bottom w:val="none" w:sz="0" w:space="0" w:color="auto"/>
                <w:right w:val="none" w:sz="0" w:space="0" w:color="auto"/>
              </w:divBdr>
            </w:div>
            <w:div w:id="1177845085">
              <w:marLeft w:val="0"/>
              <w:marRight w:val="0"/>
              <w:marTop w:val="0"/>
              <w:marBottom w:val="0"/>
              <w:divBdr>
                <w:top w:val="none" w:sz="0" w:space="0" w:color="auto"/>
                <w:left w:val="none" w:sz="0" w:space="0" w:color="auto"/>
                <w:bottom w:val="none" w:sz="0" w:space="0" w:color="auto"/>
                <w:right w:val="none" w:sz="0" w:space="0" w:color="auto"/>
              </w:divBdr>
              <w:divsChild>
                <w:div w:id="592784075">
                  <w:marLeft w:val="0"/>
                  <w:marRight w:val="0"/>
                  <w:marTop w:val="0"/>
                  <w:marBottom w:val="0"/>
                  <w:divBdr>
                    <w:top w:val="none" w:sz="0" w:space="0" w:color="auto"/>
                    <w:left w:val="none" w:sz="0" w:space="0" w:color="auto"/>
                    <w:bottom w:val="none" w:sz="0" w:space="0" w:color="auto"/>
                    <w:right w:val="none" w:sz="0" w:space="0" w:color="auto"/>
                  </w:divBdr>
                </w:div>
              </w:divsChild>
            </w:div>
            <w:div w:id="317267580">
              <w:marLeft w:val="0"/>
              <w:marRight w:val="0"/>
              <w:marTop w:val="0"/>
              <w:marBottom w:val="0"/>
              <w:divBdr>
                <w:top w:val="none" w:sz="0" w:space="0" w:color="auto"/>
                <w:left w:val="none" w:sz="0" w:space="0" w:color="auto"/>
                <w:bottom w:val="none" w:sz="0" w:space="0" w:color="auto"/>
                <w:right w:val="none" w:sz="0" w:space="0" w:color="auto"/>
              </w:divBdr>
            </w:div>
          </w:divsChild>
        </w:div>
        <w:div w:id="162546594">
          <w:marLeft w:val="0"/>
          <w:marRight w:val="0"/>
          <w:marTop w:val="0"/>
          <w:marBottom w:val="0"/>
          <w:divBdr>
            <w:top w:val="none" w:sz="0" w:space="0" w:color="auto"/>
            <w:left w:val="none" w:sz="0" w:space="0" w:color="auto"/>
            <w:bottom w:val="none" w:sz="0" w:space="0" w:color="auto"/>
            <w:right w:val="none" w:sz="0" w:space="0" w:color="auto"/>
          </w:divBdr>
          <w:divsChild>
            <w:div w:id="572860768">
              <w:marLeft w:val="0"/>
              <w:marRight w:val="0"/>
              <w:marTop w:val="150"/>
              <w:marBottom w:val="270"/>
              <w:divBdr>
                <w:top w:val="none" w:sz="0" w:space="0" w:color="auto"/>
                <w:left w:val="none" w:sz="0" w:space="0" w:color="auto"/>
                <w:bottom w:val="none" w:sz="0" w:space="0" w:color="auto"/>
                <w:right w:val="none" w:sz="0" w:space="0" w:color="auto"/>
              </w:divBdr>
              <w:divsChild>
                <w:div w:id="470483731">
                  <w:marLeft w:val="0"/>
                  <w:marRight w:val="0"/>
                  <w:marTop w:val="0"/>
                  <w:marBottom w:val="0"/>
                  <w:divBdr>
                    <w:top w:val="none" w:sz="0" w:space="0" w:color="auto"/>
                    <w:left w:val="none" w:sz="0" w:space="0" w:color="auto"/>
                    <w:bottom w:val="none" w:sz="0" w:space="0" w:color="auto"/>
                    <w:right w:val="none" w:sz="0" w:space="0" w:color="auto"/>
                  </w:divBdr>
                  <w:divsChild>
                    <w:div w:id="2033452039">
                      <w:marLeft w:val="0"/>
                      <w:marRight w:val="0"/>
                      <w:marTop w:val="0"/>
                      <w:marBottom w:val="0"/>
                      <w:divBdr>
                        <w:top w:val="none" w:sz="0" w:space="0" w:color="auto"/>
                        <w:left w:val="none" w:sz="0" w:space="0" w:color="auto"/>
                        <w:bottom w:val="none" w:sz="0" w:space="0" w:color="auto"/>
                        <w:right w:val="none" w:sz="0" w:space="0" w:color="auto"/>
                      </w:divBdr>
                    </w:div>
                  </w:divsChild>
                </w:div>
                <w:div w:id="2094621911">
                  <w:marLeft w:val="0"/>
                  <w:marRight w:val="0"/>
                  <w:marTop w:val="0"/>
                  <w:marBottom w:val="0"/>
                  <w:divBdr>
                    <w:top w:val="none" w:sz="0" w:space="0" w:color="auto"/>
                    <w:left w:val="none" w:sz="0" w:space="0" w:color="auto"/>
                    <w:bottom w:val="none" w:sz="0" w:space="0" w:color="auto"/>
                    <w:right w:val="none" w:sz="0" w:space="0" w:color="auto"/>
                  </w:divBdr>
                </w:div>
              </w:divsChild>
            </w:div>
            <w:div w:id="2021658939">
              <w:marLeft w:val="0"/>
              <w:marRight w:val="0"/>
              <w:marTop w:val="150"/>
              <w:marBottom w:val="270"/>
              <w:divBdr>
                <w:top w:val="none" w:sz="0" w:space="0" w:color="auto"/>
                <w:left w:val="none" w:sz="0" w:space="0" w:color="auto"/>
                <w:bottom w:val="none" w:sz="0" w:space="0" w:color="auto"/>
                <w:right w:val="none" w:sz="0" w:space="0" w:color="auto"/>
              </w:divBdr>
              <w:divsChild>
                <w:div w:id="2057924855">
                  <w:marLeft w:val="0"/>
                  <w:marRight w:val="0"/>
                  <w:marTop w:val="0"/>
                  <w:marBottom w:val="0"/>
                  <w:divBdr>
                    <w:top w:val="none" w:sz="0" w:space="0" w:color="auto"/>
                    <w:left w:val="none" w:sz="0" w:space="0" w:color="auto"/>
                    <w:bottom w:val="none" w:sz="0" w:space="0" w:color="auto"/>
                    <w:right w:val="none" w:sz="0" w:space="0" w:color="auto"/>
                  </w:divBdr>
                  <w:divsChild>
                    <w:div w:id="1483037178">
                      <w:marLeft w:val="0"/>
                      <w:marRight w:val="0"/>
                      <w:marTop w:val="0"/>
                      <w:marBottom w:val="0"/>
                      <w:divBdr>
                        <w:top w:val="none" w:sz="0" w:space="0" w:color="auto"/>
                        <w:left w:val="none" w:sz="0" w:space="0" w:color="auto"/>
                        <w:bottom w:val="none" w:sz="0" w:space="0" w:color="auto"/>
                        <w:right w:val="none" w:sz="0" w:space="0" w:color="auto"/>
                      </w:divBdr>
                    </w:div>
                  </w:divsChild>
                </w:div>
                <w:div w:id="1667636531">
                  <w:marLeft w:val="0"/>
                  <w:marRight w:val="0"/>
                  <w:marTop w:val="0"/>
                  <w:marBottom w:val="0"/>
                  <w:divBdr>
                    <w:top w:val="none" w:sz="0" w:space="0" w:color="auto"/>
                    <w:left w:val="none" w:sz="0" w:space="0" w:color="auto"/>
                    <w:bottom w:val="none" w:sz="0" w:space="0" w:color="auto"/>
                    <w:right w:val="none" w:sz="0" w:space="0" w:color="auto"/>
                  </w:divBdr>
                </w:div>
                <w:div w:id="1359427861">
                  <w:marLeft w:val="0"/>
                  <w:marRight w:val="0"/>
                  <w:marTop w:val="0"/>
                  <w:marBottom w:val="0"/>
                  <w:divBdr>
                    <w:top w:val="none" w:sz="0" w:space="0" w:color="auto"/>
                    <w:left w:val="none" w:sz="0" w:space="0" w:color="auto"/>
                    <w:bottom w:val="none" w:sz="0" w:space="0" w:color="auto"/>
                    <w:right w:val="none" w:sz="0" w:space="0" w:color="auto"/>
                  </w:divBdr>
                  <w:divsChild>
                    <w:div w:id="790515750">
                      <w:marLeft w:val="0"/>
                      <w:marRight w:val="0"/>
                      <w:marTop w:val="0"/>
                      <w:marBottom w:val="0"/>
                      <w:divBdr>
                        <w:top w:val="none" w:sz="0" w:space="0" w:color="auto"/>
                        <w:left w:val="none" w:sz="0" w:space="0" w:color="auto"/>
                        <w:bottom w:val="none" w:sz="0" w:space="0" w:color="auto"/>
                        <w:right w:val="none" w:sz="0" w:space="0" w:color="auto"/>
                      </w:divBdr>
                    </w:div>
                  </w:divsChild>
                </w:div>
                <w:div w:id="175554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25879">
          <w:marLeft w:val="0"/>
          <w:marRight w:val="0"/>
          <w:marTop w:val="0"/>
          <w:marBottom w:val="0"/>
          <w:divBdr>
            <w:top w:val="none" w:sz="0" w:space="0" w:color="auto"/>
            <w:left w:val="none" w:sz="0" w:space="0" w:color="auto"/>
            <w:bottom w:val="none" w:sz="0" w:space="0" w:color="auto"/>
            <w:right w:val="none" w:sz="0" w:space="0" w:color="auto"/>
          </w:divBdr>
          <w:divsChild>
            <w:div w:id="956377942">
              <w:marLeft w:val="0"/>
              <w:marRight w:val="0"/>
              <w:marTop w:val="150"/>
              <w:marBottom w:val="270"/>
              <w:divBdr>
                <w:top w:val="none" w:sz="0" w:space="0" w:color="auto"/>
                <w:left w:val="none" w:sz="0" w:space="0" w:color="auto"/>
                <w:bottom w:val="none" w:sz="0" w:space="0" w:color="auto"/>
                <w:right w:val="none" w:sz="0" w:space="0" w:color="auto"/>
              </w:divBdr>
            </w:div>
            <w:div w:id="2060980003">
              <w:marLeft w:val="0"/>
              <w:marRight w:val="0"/>
              <w:marTop w:val="150"/>
              <w:marBottom w:val="270"/>
              <w:divBdr>
                <w:top w:val="none" w:sz="0" w:space="0" w:color="auto"/>
                <w:left w:val="none" w:sz="0" w:space="0" w:color="auto"/>
                <w:bottom w:val="none" w:sz="0" w:space="0" w:color="auto"/>
                <w:right w:val="none" w:sz="0" w:space="0" w:color="auto"/>
              </w:divBdr>
              <w:divsChild>
                <w:div w:id="2108042457">
                  <w:marLeft w:val="0"/>
                  <w:marRight w:val="0"/>
                  <w:marTop w:val="0"/>
                  <w:marBottom w:val="0"/>
                  <w:divBdr>
                    <w:top w:val="none" w:sz="0" w:space="0" w:color="auto"/>
                    <w:left w:val="none" w:sz="0" w:space="0" w:color="auto"/>
                    <w:bottom w:val="none" w:sz="0" w:space="0" w:color="auto"/>
                    <w:right w:val="none" w:sz="0" w:space="0" w:color="auto"/>
                  </w:divBdr>
                  <w:divsChild>
                    <w:div w:id="237905015">
                      <w:marLeft w:val="0"/>
                      <w:marRight w:val="0"/>
                      <w:marTop w:val="0"/>
                      <w:marBottom w:val="0"/>
                      <w:divBdr>
                        <w:top w:val="none" w:sz="0" w:space="0" w:color="auto"/>
                        <w:left w:val="none" w:sz="0" w:space="0" w:color="auto"/>
                        <w:bottom w:val="none" w:sz="0" w:space="0" w:color="auto"/>
                        <w:right w:val="none" w:sz="0" w:space="0" w:color="auto"/>
                      </w:divBdr>
                    </w:div>
                  </w:divsChild>
                </w:div>
                <w:div w:id="365788607">
                  <w:marLeft w:val="0"/>
                  <w:marRight w:val="0"/>
                  <w:marTop w:val="0"/>
                  <w:marBottom w:val="0"/>
                  <w:divBdr>
                    <w:top w:val="none" w:sz="0" w:space="0" w:color="auto"/>
                    <w:left w:val="none" w:sz="0" w:space="0" w:color="auto"/>
                    <w:bottom w:val="none" w:sz="0" w:space="0" w:color="auto"/>
                    <w:right w:val="none" w:sz="0" w:space="0" w:color="auto"/>
                  </w:divBdr>
                </w:div>
                <w:div w:id="1653482341">
                  <w:marLeft w:val="0"/>
                  <w:marRight w:val="0"/>
                  <w:marTop w:val="0"/>
                  <w:marBottom w:val="450"/>
                  <w:divBdr>
                    <w:top w:val="none" w:sz="0" w:space="0" w:color="auto"/>
                    <w:left w:val="none" w:sz="0" w:space="0" w:color="auto"/>
                    <w:bottom w:val="none" w:sz="0" w:space="0" w:color="auto"/>
                    <w:right w:val="none" w:sz="0" w:space="0" w:color="auto"/>
                  </w:divBdr>
                  <w:divsChild>
                    <w:div w:id="90387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84891">
          <w:marLeft w:val="0"/>
          <w:marRight w:val="0"/>
          <w:marTop w:val="0"/>
          <w:marBottom w:val="0"/>
          <w:divBdr>
            <w:top w:val="none" w:sz="0" w:space="0" w:color="auto"/>
            <w:left w:val="none" w:sz="0" w:space="0" w:color="auto"/>
            <w:bottom w:val="none" w:sz="0" w:space="0" w:color="auto"/>
            <w:right w:val="none" w:sz="0" w:space="0" w:color="auto"/>
          </w:divBdr>
          <w:divsChild>
            <w:div w:id="1209957412">
              <w:marLeft w:val="0"/>
              <w:marRight w:val="0"/>
              <w:marTop w:val="150"/>
              <w:marBottom w:val="270"/>
              <w:divBdr>
                <w:top w:val="none" w:sz="0" w:space="0" w:color="auto"/>
                <w:left w:val="none" w:sz="0" w:space="0" w:color="auto"/>
                <w:bottom w:val="none" w:sz="0" w:space="0" w:color="auto"/>
                <w:right w:val="none" w:sz="0" w:space="0" w:color="auto"/>
              </w:divBdr>
              <w:divsChild>
                <w:div w:id="566651930">
                  <w:marLeft w:val="0"/>
                  <w:marRight w:val="0"/>
                  <w:marTop w:val="0"/>
                  <w:marBottom w:val="450"/>
                  <w:divBdr>
                    <w:top w:val="none" w:sz="0" w:space="0" w:color="auto"/>
                    <w:left w:val="none" w:sz="0" w:space="0" w:color="auto"/>
                    <w:bottom w:val="none" w:sz="0" w:space="0" w:color="auto"/>
                    <w:right w:val="none" w:sz="0" w:space="0" w:color="auto"/>
                  </w:divBdr>
                  <w:divsChild>
                    <w:div w:id="19947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83629">
              <w:marLeft w:val="0"/>
              <w:marRight w:val="0"/>
              <w:marTop w:val="150"/>
              <w:marBottom w:val="270"/>
              <w:divBdr>
                <w:top w:val="none" w:sz="0" w:space="0" w:color="auto"/>
                <w:left w:val="none" w:sz="0" w:space="0" w:color="auto"/>
                <w:bottom w:val="none" w:sz="0" w:space="0" w:color="auto"/>
                <w:right w:val="none" w:sz="0" w:space="0" w:color="auto"/>
              </w:divBdr>
              <w:divsChild>
                <w:div w:id="1804885947">
                  <w:marLeft w:val="0"/>
                  <w:marRight w:val="0"/>
                  <w:marTop w:val="0"/>
                  <w:marBottom w:val="0"/>
                  <w:divBdr>
                    <w:top w:val="none" w:sz="0" w:space="0" w:color="auto"/>
                    <w:left w:val="none" w:sz="0" w:space="0" w:color="auto"/>
                    <w:bottom w:val="none" w:sz="0" w:space="0" w:color="auto"/>
                    <w:right w:val="none" w:sz="0" w:space="0" w:color="auto"/>
                  </w:divBdr>
                  <w:divsChild>
                    <w:div w:id="466702167">
                      <w:marLeft w:val="0"/>
                      <w:marRight w:val="0"/>
                      <w:marTop w:val="0"/>
                      <w:marBottom w:val="0"/>
                      <w:divBdr>
                        <w:top w:val="none" w:sz="0" w:space="0" w:color="auto"/>
                        <w:left w:val="none" w:sz="0" w:space="0" w:color="auto"/>
                        <w:bottom w:val="none" w:sz="0" w:space="0" w:color="auto"/>
                        <w:right w:val="none" w:sz="0" w:space="0" w:color="auto"/>
                      </w:divBdr>
                    </w:div>
                  </w:divsChild>
                </w:div>
                <w:div w:id="1019504360">
                  <w:marLeft w:val="0"/>
                  <w:marRight w:val="0"/>
                  <w:marTop w:val="0"/>
                  <w:marBottom w:val="0"/>
                  <w:divBdr>
                    <w:top w:val="none" w:sz="0" w:space="0" w:color="auto"/>
                    <w:left w:val="none" w:sz="0" w:space="0" w:color="auto"/>
                    <w:bottom w:val="none" w:sz="0" w:space="0" w:color="auto"/>
                    <w:right w:val="none" w:sz="0" w:space="0" w:color="auto"/>
                  </w:divBdr>
                </w:div>
                <w:div w:id="1329363628">
                  <w:marLeft w:val="0"/>
                  <w:marRight w:val="0"/>
                  <w:marTop w:val="0"/>
                  <w:marBottom w:val="450"/>
                  <w:divBdr>
                    <w:top w:val="none" w:sz="0" w:space="0" w:color="auto"/>
                    <w:left w:val="none" w:sz="0" w:space="0" w:color="auto"/>
                    <w:bottom w:val="none" w:sz="0" w:space="0" w:color="auto"/>
                    <w:right w:val="none" w:sz="0" w:space="0" w:color="auto"/>
                  </w:divBdr>
                  <w:divsChild>
                    <w:div w:id="2026129408">
                      <w:marLeft w:val="0"/>
                      <w:marRight w:val="0"/>
                      <w:marTop w:val="0"/>
                      <w:marBottom w:val="0"/>
                      <w:divBdr>
                        <w:top w:val="none" w:sz="0" w:space="0" w:color="auto"/>
                        <w:left w:val="none" w:sz="0" w:space="0" w:color="auto"/>
                        <w:bottom w:val="none" w:sz="0" w:space="0" w:color="auto"/>
                        <w:right w:val="none" w:sz="0" w:space="0" w:color="auto"/>
                      </w:divBdr>
                    </w:div>
                  </w:divsChild>
                </w:div>
                <w:div w:id="720784930">
                  <w:marLeft w:val="0"/>
                  <w:marRight w:val="0"/>
                  <w:marTop w:val="0"/>
                  <w:marBottom w:val="0"/>
                  <w:divBdr>
                    <w:top w:val="none" w:sz="0" w:space="0" w:color="auto"/>
                    <w:left w:val="none" w:sz="0" w:space="0" w:color="auto"/>
                    <w:bottom w:val="none" w:sz="0" w:space="0" w:color="auto"/>
                    <w:right w:val="none" w:sz="0" w:space="0" w:color="auto"/>
                  </w:divBdr>
                  <w:divsChild>
                    <w:div w:id="946229194">
                      <w:marLeft w:val="0"/>
                      <w:marRight w:val="0"/>
                      <w:marTop w:val="0"/>
                      <w:marBottom w:val="0"/>
                      <w:divBdr>
                        <w:top w:val="none" w:sz="0" w:space="0" w:color="auto"/>
                        <w:left w:val="none" w:sz="0" w:space="0" w:color="auto"/>
                        <w:bottom w:val="none" w:sz="0" w:space="0" w:color="auto"/>
                        <w:right w:val="none" w:sz="0" w:space="0" w:color="auto"/>
                      </w:divBdr>
                    </w:div>
                  </w:divsChild>
                </w:div>
                <w:div w:id="113406931">
                  <w:marLeft w:val="0"/>
                  <w:marRight w:val="0"/>
                  <w:marTop w:val="0"/>
                  <w:marBottom w:val="0"/>
                  <w:divBdr>
                    <w:top w:val="none" w:sz="0" w:space="0" w:color="auto"/>
                    <w:left w:val="none" w:sz="0" w:space="0" w:color="auto"/>
                    <w:bottom w:val="none" w:sz="0" w:space="0" w:color="auto"/>
                    <w:right w:val="none" w:sz="0" w:space="0" w:color="auto"/>
                  </w:divBdr>
                </w:div>
                <w:div w:id="481626612">
                  <w:marLeft w:val="0"/>
                  <w:marRight w:val="0"/>
                  <w:marTop w:val="0"/>
                  <w:marBottom w:val="0"/>
                  <w:divBdr>
                    <w:top w:val="none" w:sz="0" w:space="0" w:color="auto"/>
                    <w:left w:val="none" w:sz="0" w:space="0" w:color="auto"/>
                    <w:bottom w:val="none" w:sz="0" w:space="0" w:color="auto"/>
                    <w:right w:val="none" w:sz="0" w:space="0" w:color="auto"/>
                  </w:divBdr>
                  <w:divsChild>
                    <w:div w:id="425925518">
                      <w:marLeft w:val="0"/>
                      <w:marRight w:val="0"/>
                      <w:marTop w:val="0"/>
                      <w:marBottom w:val="0"/>
                      <w:divBdr>
                        <w:top w:val="none" w:sz="0" w:space="0" w:color="auto"/>
                        <w:left w:val="none" w:sz="0" w:space="0" w:color="auto"/>
                        <w:bottom w:val="none" w:sz="0" w:space="0" w:color="auto"/>
                        <w:right w:val="none" w:sz="0" w:space="0" w:color="auto"/>
                      </w:divBdr>
                    </w:div>
                  </w:divsChild>
                </w:div>
                <w:div w:id="191596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955933">
          <w:marLeft w:val="0"/>
          <w:marRight w:val="0"/>
          <w:marTop w:val="0"/>
          <w:marBottom w:val="0"/>
          <w:divBdr>
            <w:top w:val="none" w:sz="0" w:space="0" w:color="auto"/>
            <w:left w:val="none" w:sz="0" w:space="0" w:color="auto"/>
            <w:bottom w:val="none" w:sz="0" w:space="0" w:color="auto"/>
            <w:right w:val="none" w:sz="0" w:space="0" w:color="auto"/>
          </w:divBdr>
        </w:div>
        <w:div w:id="2125147235">
          <w:marLeft w:val="0"/>
          <w:marRight w:val="0"/>
          <w:marTop w:val="0"/>
          <w:marBottom w:val="0"/>
          <w:divBdr>
            <w:top w:val="none" w:sz="0" w:space="0" w:color="auto"/>
            <w:left w:val="none" w:sz="0" w:space="0" w:color="auto"/>
            <w:bottom w:val="none" w:sz="0" w:space="0" w:color="auto"/>
            <w:right w:val="none" w:sz="0" w:space="0" w:color="auto"/>
          </w:divBdr>
        </w:div>
        <w:div w:id="1472867235">
          <w:marLeft w:val="0"/>
          <w:marRight w:val="0"/>
          <w:marTop w:val="0"/>
          <w:marBottom w:val="0"/>
          <w:divBdr>
            <w:top w:val="none" w:sz="0" w:space="0" w:color="auto"/>
            <w:left w:val="none" w:sz="0" w:space="0" w:color="auto"/>
            <w:bottom w:val="none" w:sz="0" w:space="0" w:color="auto"/>
            <w:right w:val="none" w:sz="0" w:space="0" w:color="auto"/>
          </w:divBdr>
        </w:div>
        <w:div w:id="1340111255">
          <w:marLeft w:val="0"/>
          <w:marRight w:val="0"/>
          <w:marTop w:val="480"/>
          <w:marBottom w:val="360"/>
          <w:divBdr>
            <w:top w:val="none" w:sz="0" w:space="0" w:color="auto"/>
            <w:left w:val="none" w:sz="0" w:space="0" w:color="auto"/>
            <w:bottom w:val="none" w:sz="0" w:space="0" w:color="auto"/>
            <w:right w:val="none" w:sz="0" w:space="0" w:color="auto"/>
          </w:divBdr>
          <w:divsChild>
            <w:div w:id="660471983">
              <w:marLeft w:val="0"/>
              <w:marRight w:val="0"/>
              <w:marTop w:val="0"/>
              <w:marBottom w:val="0"/>
              <w:divBdr>
                <w:top w:val="none" w:sz="0" w:space="0" w:color="auto"/>
                <w:left w:val="none" w:sz="0" w:space="0" w:color="auto"/>
                <w:bottom w:val="none" w:sz="0" w:space="0" w:color="auto"/>
                <w:right w:val="none" w:sz="0" w:space="0" w:color="auto"/>
              </w:divBdr>
            </w:div>
            <w:div w:id="954991378">
              <w:marLeft w:val="0"/>
              <w:marRight w:val="0"/>
              <w:marTop w:val="0"/>
              <w:marBottom w:val="0"/>
              <w:divBdr>
                <w:top w:val="single" w:sz="6" w:space="18" w:color="005274"/>
                <w:left w:val="single" w:sz="6" w:space="18" w:color="005274"/>
                <w:bottom w:val="single" w:sz="6" w:space="18" w:color="005274"/>
                <w:right w:val="single" w:sz="6" w:space="18" w:color="005274"/>
              </w:divBdr>
              <w:divsChild>
                <w:div w:id="1984656727">
                  <w:marLeft w:val="0"/>
                  <w:marRight w:val="0"/>
                  <w:marTop w:val="0"/>
                  <w:marBottom w:val="0"/>
                  <w:divBdr>
                    <w:top w:val="none" w:sz="0" w:space="0" w:color="auto"/>
                    <w:left w:val="none" w:sz="0" w:space="0" w:color="auto"/>
                    <w:bottom w:val="none" w:sz="0" w:space="0" w:color="auto"/>
                    <w:right w:val="none" w:sz="0" w:space="0" w:color="auto"/>
                  </w:divBdr>
                </w:div>
                <w:div w:id="697587698">
                  <w:marLeft w:val="0"/>
                  <w:marRight w:val="0"/>
                  <w:marTop w:val="0"/>
                  <w:marBottom w:val="0"/>
                  <w:divBdr>
                    <w:top w:val="none" w:sz="0" w:space="0" w:color="auto"/>
                    <w:left w:val="none" w:sz="0" w:space="0" w:color="auto"/>
                    <w:bottom w:val="none" w:sz="0" w:space="0" w:color="auto"/>
                    <w:right w:val="none" w:sz="0" w:space="0" w:color="auto"/>
                  </w:divBdr>
                </w:div>
                <w:div w:id="1929344970">
                  <w:marLeft w:val="0"/>
                  <w:marRight w:val="0"/>
                  <w:marTop w:val="0"/>
                  <w:marBottom w:val="0"/>
                  <w:divBdr>
                    <w:top w:val="none" w:sz="0" w:space="0" w:color="auto"/>
                    <w:left w:val="none" w:sz="0" w:space="0" w:color="auto"/>
                    <w:bottom w:val="none" w:sz="0" w:space="0" w:color="auto"/>
                    <w:right w:val="none" w:sz="0" w:space="0" w:color="auto"/>
                  </w:divBdr>
                </w:div>
                <w:div w:id="595090073">
                  <w:marLeft w:val="0"/>
                  <w:marRight w:val="0"/>
                  <w:marTop w:val="0"/>
                  <w:marBottom w:val="0"/>
                  <w:divBdr>
                    <w:top w:val="none" w:sz="0" w:space="0" w:color="auto"/>
                    <w:left w:val="none" w:sz="0" w:space="0" w:color="auto"/>
                    <w:bottom w:val="none" w:sz="0" w:space="0" w:color="auto"/>
                    <w:right w:val="none" w:sz="0" w:space="0" w:color="auto"/>
                  </w:divBdr>
                </w:div>
                <w:div w:id="1246258252">
                  <w:marLeft w:val="0"/>
                  <w:marRight w:val="0"/>
                  <w:marTop w:val="0"/>
                  <w:marBottom w:val="0"/>
                  <w:divBdr>
                    <w:top w:val="none" w:sz="0" w:space="0" w:color="auto"/>
                    <w:left w:val="none" w:sz="0" w:space="0" w:color="auto"/>
                    <w:bottom w:val="none" w:sz="0" w:space="0" w:color="auto"/>
                    <w:right w:val="none" w:sz="0" w:space="0" w:color="auto"/>
                  </w:divBdr>
                </w:div>
                <w:div w:id="1284967824">
                  <w:marLeft w:val="0"/>
                  <w:marRight w:val="0"/>
                  <w:marTop w:val="0"/>
                  <w:marBottom w:val="0"/>
                  <w:divBdr>
                    <w:top w:val="none" w:sz="0" w:space="0" w:color="auto"/>
                    <w:left w:val="none" w:sz="0" w:space="0" w:color="auto"/>
                    <w:bottom w:val="none" w:sz="0" w:space="0" w:color="auto"/>
                    <w:right w:val="none" w:sz="0" w:space="0" w:color="auto"/>
                  </w:divBdr>
                </w:div>
                <w:div w:id="1764104796">
                  <w:marLeft w:val="0"/>
                  <w:marRight w:val="0"/>
                  <w:marTop w:val="0"/>
                  <w:marBottom w:val="0"/>
                  <w:divBdr>
                    <w:top w:val="none" w:sz="0" w:space="0" w:color="auto"/>
                    <w:left w:val="none" w:sz="0" w:space="0" w:color="auto"/>
                    <w:bottom w:val="none" w:sz="0" w:space="0" w:color="auto"/>
                    <w:right w:val="none" w:sz="0" w:space="0" w:color="auto"/>
                  </w:divBdr>
                </w:div>
                <w:div w:id="962031573">
                  <w:marLeft w:val="0"/>
                  <w:marRight w:val="0"/>
                  <w:marTop w:val="0"/>
                  <w:marBottom w:val="0"/>
                  <w:divBdr>
                    <w:top w:val="none" w:sz="0" w:space="0" w:color="auto"/>
                    <w:left w:val="none" w:sz="0" w:space="0" w:color="auto"/>
                    <w:bottom w:val="none" w:sz="0" w:space="0" w:color="auto"/>
                    <w:right w:val="none" w:sz="0" w:space="0" w:color="auto"/>
                  </w:divBdr>
                </w:div>
                <w:div w:id="1637562744">
                  <w:marLeft w:val="0"/>
                  <w:marRight w:val="0"/>
                  <w:marTop w:val="0"/>
                  <w:marBottom w:val="0"/>
                  <w:divBdr>
                    <w:top w:val="none" w:sz="0" w:space="0" w:color="auto"/>
                    <w:left w:val="none" w:sz="0" w:space="0" w:color="auto"/>
                    <w:bottom w:val="none" w:sz="0" w:space="0" w:color="auto"/>
                    <w:right w:val="none" w:sz="0" w:space="0" w:color="auto"/>
                  </w:divBdr>
                </w:div>
                <w:div w:id="1410662613">
                  <w:marLeft w:val="0"/>
                  <w:marRight w:val="0"/>
                  <w:marTop w:val="0"/>
                  <w:marBottom w:val="0"/>
                  <w:divBdr>
                    <w:top w:val="none" w:sz="0" w:space="0" w:color="auto"/>
                    <w:left w:val="none" w:sz="0" w:space="0" w:color="auto"/>
                    <w:bottom w:val="none" w:sz="0" w:space="0" w:color="auto"/>
                    <w:right w:val="none" w:sz="0" w:space="0" w:color="auto"/>
                  </w:divBdr>
                </w:div>
                <w:div w:id="1857386222">
                  <w:marLeft w:val="0"/>
                  <w:marRight w:val="0"/>
                  <w:marTop w:val="0"/>
                  <w:marBottom w:val="0"/>
                  <w:divBdr>
                    <w:top w:val="none" w:sz="0" w:space="0" w:color="auto"/>
                    <w:left w:val="none" w:sz="0" w:space="0" w:color="auto"/>
                    <w:bottom w:val="none" w:sz="0" w:space="0" w:color="auto"/>
                    <w:right w:val="none" w:sz="0" w:space="0" w:color="auto"/>
                  </w:divBdr>
                </w:div>
                <w:div w:id="1112164096">
                  <w:marLeft w:val="0"/>
                  <w:marRight w:val="0"/>
                  <w:marTop w:val="0"/>
                  <w:marBottom w:val="0"/>
                  <w:divBdr>
                    <w:top w:val="none" w:sz="0" w:space="0" w:color="auto"/>
                    <w:left w:val="none" w:sz="0" w:space="0" w:color="auto"/>
                    <w:bottom w:val="none" w:sz="0" w:space="0" w:color="auto"/>
                    <w:right w:val="none" w:sz="0" w:space="0" w:color="auto"/>
                  </w:divBdr>
                </w:div>
                <w:div w:id="1730302930">
                  <w:marLeft w:val="0"/>
                  <w:marRight w:val="0"/>
                  <w:marTop w:val="0"/>
                  <w:marBottom w:val="0"/>
                  <w:divBdr>
                    <w:top w:val="none" w:sz="0" w:space="0" w:color="auto"/>
                    <w:left w:val="none" w:sz="0" w:space="0" w:color="auto"/>
                    <w:bottom w:val="none" w:sz="0" w:space="0" w:color="auto"/>
                    <w:right w:val="none" w:sz="0" w:space="0" w:color="auto"/>
                  </w:divBdr>
                </w:div>
                <w:div w:id="968391683">
                  <w:marLeft w:val="0"/>
                  <w:marRight w:val="0"/>
                  <w:marTop w:val="0"/>
                  <w:marBottom w:val="0"/>
                  <w:divBdr>
                    <w:top w:val="none" w:sz="0" w:space="0" w:color="auto"/>
                    <w:left w:val="none" w:sz="0" w:space="0" w:color="auto"/>
                    <w:bottom w:val="none" w:sz="0" w:space="0" w:color="auto"/>
                    <w:right w:val="none" w:sz="0" w:space="0" w:color="auto"/>
                  </w:divBdr>
                </w:div>
                <w:div w:id="786705652">
                  <w:marLeft w:val="0"/>
                  <w:marRight w:val="0"/>
                  <w:marTop w:val="0"/>
                  <w:marBottom w:val="0"/>
                  <w:divBdr>
                    <w:top w:val="none" w:sz="0" w:space="0" w:color="auto"/>
                    <w:left w:val="none" w:sz="0" w:space="0" w:color="auto"/>
                    <w:bottom w:val="none" w:sz="0" w:space="0" w:color="auto"/>
                    <w:right w:val="none" w:sz="0" w:space="0" w:color="auto"/>
                  </w:divBdr>
                </w:div>
                <w:div w:id="854345318">
                  <w:marLeft w:val="0"/>
                  <w:marRight w:val="0"/>
                  <w:marTop w:val="0"/>
                  <w:marBottom w:val="0"/>
                  <w:divBdr>
                    <w:top w:val="none" w:sz="0" w:space="0" w:color="auto"/>
                    <w:left w:val="none" w:sz="0" w:space="0" w:color="auto"/>
                    <w:bottom w:val="none" w:sz="0" w:space="0" w:color="auto"/>
                    <w:right w:val="none" w:sz="0" w:space="0" w:color="auto"/>
                  </w:divBdr>
                </w:div>
                <w:div w:id="1312519201">
                  <w:marLeft w:val="0"/>
                  <w:marRight w:val="0"/>
                  <w:marTop w:val="0"/>
                  <w:marBottom w:val="0"/>
                  <w:divBdr>
                    <w:top w:val="none" w:sz="0" w:space="0" w:color="auto"/>
                    <w:left w:val="none" w:sz="0" w:space="0" w:color="auto"/>
                    <w:bottom w:val="none" w:sz="0" w:space="0" w:color="auto"/>
                    <w:right w:val="none" w:sz="0" w:space="0" w:color="auto"/>
                  </w:divBdr>
                </w:div>
                <w:div w:id="1280644128">
                  <w:marLeft w:val="0"/>
                  <w:marRight w:val="0"/>
                  <w:marTop w:val="0"/>
                  <w:marBottom w:val="0"/>
                  <w:divBdr>
                    <w:top w:val="none" w:sz="0" w:space="0" w:color="auto"/>
                    <w:left w:val="none" w:sz="0" w:space="0" w:color="auto"/>
                    <w:bottom w:val="none" w:sz="0" w:space="0" w:color="auto"/>
                    <w:right w:val="none" w:sz="0" w:space="0" w:color="auto"/>
                  </w:divBdr>
                </w:div>
                <w:div w:id="240218287">
                  <w:marLeft w:val="0"/>
                  <w:marRight w:val="0"/>
                  <w:marTop w:val="0"/>
                  <w:marBottom w:val="0"/>
                  <w:divBdr>
                    <w:top w:val="none" w:sz="0" w:space="0" w:color="auto"/>
                    <w:left w:val="none" w:sz="0" w:space="0" w:color="auto"/>
                    <w:bottom w:val="none" w:sz="0" w:space="0" w:color="auto"/>
                    <w:right w:val="none" w:sz="0" w:space="0" w:color="auto"/>
                  </w:divBdr>
                </w:div>
                <w:div w:id="202979975">
                  <w:marLeft w:val="0"/>
                  <w:marRight w:val="0"/>
                  <w:marTop w:val="0"/>
                  <w:marBottom w:val="0"/>
                  <w:divBdr>
                    <w:top w:val="none" w:sz="0" w:space="0" w:color="auto"/>
                    <w:left w:val="none" w:sz="0" w:space="0" w:color="auto"/>
                    <w:bottom w:val="none" w:sz="0" w:space="0" w:color="auto"/>
                    <w:right w:val="none" w:sz="0" w:space="0" w:color="auto"/>
                  </w:divBdr>
                </w:div>
                <w:div w:id="1399590887">
                  <w:marLeft w:val="0"/>
                  <w:marRight w:val="0"/>
                  <w:marTop w:val="0"/>
                  <w:marBottom w:val="0"/>
                  <w:divBdr>
                    <w:top w:val="none" w:sz="0" w:space="0" w:color="auto"/>
                    <w:left w:val="none" w:sz="0" w:space="0" w:color="auto"/>
                    <w:bottom w:val="none" w:sz="0" w:space="0" w:color="auto"/>
                    <w:right w:val="none" w:sz="0" w:space="0" w:color="auto"/>
                  </w:divBdr>
                </w:div>
                <w:div w:id="626735864">
                  <w:marLeft w:val="0"/>
                  <w:marRight w:val="0"/>
                  <w:marTop w:val="0"/>
                  <w:marBottom w:val="0"/>
                  <w:divBdr>
                    <w:top w:val="none" w:sz="0" w:space="0" w:color="auto"/>
                    <w:left w:val="none" w:sz="0" w:space="0" w:color="auto"/>
                    <w:bottom w:val="none" w:sz="0" w:space="0" w:color="auto"/>
                    <w:right w:val="none" w:sz="0" w:space="0" w:color="auto"/>
                  </w:divBdr>
                </w:div>
                <w:div w:id="1181698015">
                  <w:marLeft w:val="0"/>
                  <w:marRight w:val="0"/>
                  <w:marTop w:val="0"/>
                  <w:marBottom w:val="0"/>
                  <w:divBdr>
                    <w:top w:val="none" w:sz="0" w:space="0" w:color="auto"/>
                    <w:left w:val="none" w:sz="0" w:space="0" w:color="auto"/>
                    <w:bottom w:val="none" w:sz="0" w:space="0" w:color="auto"/>
                    <w:right w:val="none" w:sz="0" w:space="0" w:color="auto"/>
                  </w:divBdr>
                </w:div>
                <w:div w:id="1529682225">
                  <w:marLeft w:val="0"/>
                  <w:marRight w:val="0"/>
                  <w:marTop w:val="0"/>
                  <w:marBottom w:val="0"/>
                  <w:divBdr>
                    <w:top w:val="none" w:sz="0" w:space="0" w:color="auto"/>
                    <w:left w:val="none" w:sz="0" w:space="0" w:color="auto"/>
                    <w:bottom w:val="none" w:sz="0" w:space="0" w:color="auto"/>
                    <w:right w:val="none" w:sz="0" w:space="0" w:color="auto"/>
                  </w:divBdr>
                </w:div>
                <w:div w:id="2080133200">
                  <w:marLeft w:val="0"/>
                  <w:marRight w:val="0"/>
                  <w:marTop w:val="0"/>
                  <w:marBottom w:val="0"/>
                  <w:divBdr>
                    <w:top w:val="none" w:sz="0" w:space="0" w:color="auto"/>
                    <w:left w:val="none" w:sz="0" w:space="0" w:color="auto"/>
                    <w:bottom w:val="none" w:sz="0" w:space="0" w:color="auto"/>
                    <w:right w:val="none" w:sz="0" w:space="0" w:color="auto"/>
                  </w:divBdr>
                </w:div>
                <w:div w:id="550768655">
                  <w:marLeft w:val="0"/>
                  <w:marRight w:val="0"/>
                  <w:marTop w:val="0"/>
                  <w:marBottom w:val="0"/>
                  <w:divBdr>
                    <w:top w:val="none" w:sz="0" w:space="0" w:color="auto"/>
                    <w:left w:val="none" w:sz="0" w:space="0" w:color="auto"/>
                    <w:bottom w:val="none" w:sz="0" w:space="0" w:color="auto"/>
                    <w:right w:val="none" w:sz="0" w:space="0" w:color="auto"/>
                  </w:divBdr>
                </w:div>
                <w:div w:id="793213451">
                  <w:marLeft w:val="0"/>
                  <w:marRight w:val="0"/>
                  <w:marTop w:val="0"/>
                  <w:marBottom w:val="0"/>
                  <w:divBdr>
                    <w:top w:val="none" w:sz="0" w:space="0" w:color="auto"/>
                    <w:left w:val="none" w:sz="0" w:space="0" w:color="auto"/>
                    <w:bottom w:val="none" w:sz="0" w:space="0" w:color="auto"/>
                    <w:right w:val="none" w:sz="0" w:space="0" w:color="auto"/>
                  </w:divBdr>
                </w:div>
                <w:div w:id="906450614">
                  <w:marLeft w:val="0"/>
                  <w:marRight w:val="0"/>
                  <w:marTop w:val="0"/>
                  <w:marBottom w:val="0"/>
                  <w:divBdr>
                    <w:top w:val="none" w:sz="0" w:space="0" w:color="auto"/>
                    <w:left w:val="none" w:sz="0" w:space="0" w:color="auto"/>
                    <w:bottom w:val="none" w:sz="0" w:space="0" w:color="auto"/>
                    <w:right w:val="none" w:sz="0" w:space="0" w:color="auto"/>
                  </w:divBdr>
                </w:div>
                <w:div w:id="719135401">
                  <w:marLeft w:val="0"/>
                  <w:marRight w:val="0"/>
                  <w:marTop w:val="0"/>
                  <w:marBottom w:val="0"/>
                  <w:divBdr>
                    <w:top w:val="none" w:sz="0" w:space="0" w:color="auto"/>
                    <w:left w:val="none" w:sz="0" w:space="0" w:color="auto"/>
                    <w:bottom w:val="none" w:sz="0" w:space="0" w:color="auto"/>
                    <w:right w:val="none" w:sz="0" w:space="0" w:color="auto"/>
                  </w:divBdr>
                </w:div>
                <w:div w:id="1272469940">
                  <w:marLeft w:val="0"/>
                  <w:marRight w:val="0"/>
                  <w:marTop w:val="0"/>
                  <w:marBottom w:val="0"/>
                  <w:divBdr>
                    <w:top w:val="none" w:sz="0" w:space="0" w:color="auto"/>
                    <w:left w:val="none" w:sz="0" w:space="0" w:color="auto"/>
                    <w:bottom w:val="none" w:sz="0" w:space="0" w:color="auto"/>
                    <w:right w:val="none" w:sz="0" w:space="0" w:color="auto"/>
                  </w:divBdr>
                </w:div>
                <w:div w:id="1851917848">
                  <w:marLeft w:val="0"/>
                  <w:marRight w:val="0"/>
                  <w:marTop w:val="0"/>
                  <w:marBottom w:val="0"/>
                  <w:divBdr>
                    <w:top w:val="none" w:sz="0" w:space="0" w:color="auto"/>
                    <w:left w:val="none" w:sz="0" w:space="0" w:color="auto"/>
                    <w:bottom w:val="none" w:sz="0" w:space="0" w:color="auto"/>
                    <w:right w:val="none" w:sz="0" w:space="0" w:color="auto"/>
                  </w:divBdr>
                </w:div>
                <w:div w:id="1305352439">
                  <w:marLeft w:val="0"/>
                  <w:marRight w:val="0"/>
                  <w:marTop w:val="0"/>
                  <w:marBottom w:val="0"/>
                  <w:divBdr>
                    <w:top w:val="none" w:sz="0" w:space="0" w:color="auto"/>
                    <w:left w:val="none" w:sz="0" w:space="0" w:color="auto"/>
                    <w:bottom w:val="none" w:sz="0" w:space="0" w:color="auto"/>
                    <w:right w:val="none" w:sz="0" w:space="0" w:color="auto"/>
                  </w:divBdr>
                </w:div>
                <w:div w:id="1109547538">
                  <w:marLeft w:val="0"/>
                  <w:marRight w:val="0"/>
                  <w:marTop w:val="0"/>
                  <w:marBottom w:val="0"/>
                  <w:divBdr>
                    <w:top w:val="none" w:sz="0" w:space="0" w:color="auto"/>
                    <w:left w:val="none" w:sz="0" w:space="0" w:color="auto"/>
                    <w:bottom w:val="none" w:sz="0" w:space="0" w:color="auto"/>
                    <w:right w:val="none" w:sz="0" w:space="0" w:color="auto"/>
                  </w:divBdr>
                </w:div>
                <w:div w:id="2117672282">
                  <w:marLeft w:val="0"/>
                  <w:marRight w:val="0"/>
                  <w:marTop w:val="0"/>
                  <w:marBottom w:val="0"/>
                  <w:divBdr>
                    <w:top w:val="none" w:sz="0" w:space="0" w:color="auto"/>
                    <w:left w:val="none" w:sz="0" w:space="0" w:color="auto"/>
                    <w:bottom w:val="none" w:sz="0" w:space="0" w:color="auto"/>
                    <w:right w:val="none" w:sz="0" w:space="0" w:color="auto"/>
                  </w:divBdr>
                </w:div>
                <w:div w:id="536504691">
                  <w:marLeft w:val="0"/>
                  <w:marRight w:val="0"/>
                  <w:marTop w:val="0"/>
                  <w:marBottom w:val="0"/>
                  <w:divBdr>
                    <w:top w:val="none" w:sz="0" w:space="0" w:color="auto"/>
                    <w:left w:val="none" w:sz="0" w:space="0" w:color="auto"/>
                    <w:bottom w:val="none" w:sz="0" w:space="0" w:color="auto"/>
                    <w:right w:val="none" w:sz="0" w:space="0" w:color="auto"/>
                  </w:divBdr>
                </w:div>
                <w:div w:id="385684759">
                  <w:marLeft w:val="0"/>
                  <w:marRight w:val="0"/>
                  <w:marTop w:val="0"/>
                  <w:marBottom w:val="0"/>
                  <w:divBdr>
                    <w:top w:val="none" w:sz="0" w:space="0" w:color="auto"/>
                    <w:left w:val="none" w:sz="0" w:space="0" w:color="auto"/>
                    <w:bottom w:val="none" w:sz="0" w:space="0" w:color="auto"/>
                    <w:right w:val="none" w:sz="0" w:space="0" w:color="auto"/>
                  </w:divBdr>
                </w:div>
                <w:div w:id="58662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apm.onlinelibrary.wiley.com/doi/full/10.1002/mp.13286" TargetMode="External"/><Relationship Id="rId21" Type="http://schemas.openxmlformats.org/officeDocument/2006/relationships/hyperlink" Target="https://aapm.onlinelibrary.wiley.com/doi/full/10.1002/mp.13286" TargetMode="External"/><Relationship Id="rId42" Type="http://schemas.openxmlformats.org/officeDocument/2006/relationships/image" Target="media/image2.png"/><Relationship Id="rId63" Type="http://schemas.openxmlformats.org/officeDocument/2006/relationships/hyperlink" Target="https://aapm.onlinelibrary.wiley.com/doi/full/10.1002/mp.13286" TargetMode="External"/><Relationship Id="rId84" Type="http://schemas.openxmlformats.org/officeDocument/2006/relationships/hyperlink" Target="https://aapm.onlinelibrary.wiley.com/doi/full/10.1002/mp.13286" TargetMode="External"/><Relationship Id="rId138" Type="http://schemas.openxmlformats.org/officeDocument/2006/relationships/hyperlink" Target="https://aapm.onlinelibrary.wiley.com/doi/full/10.1002/mp.13286" TargetMode="External"/><Relationship Id="rId107" Type="http://schemas.openxmlformats.org/officeDocument/2006/relationships/hyperlink" Target="https://aapm.onlinelibrary.wiley.com/doi/full/10.1002/mp.13286" TargetMode="External"/><Relationship Id="rId11" Type="http://schemas.openxmlformats.org/officeDocument/2006/relationships/hyperlink" Target="https://aapm.onlinelibrary.wiley.com/doi/full/10.1002/mp.13286" TargetMode="External"/><Relationship Id="rId32" Type="http://schemas.openxmlformats.org/officeDocument/2006/relationships/hyperlink" Target="https://aapm.onlinelibrary.wiley.com/doi/full/10.1002/mp.13286" TargetMode="External"/><Relationship Id="rId53" Type="http://schemas.openxmlformats.org/officeDocument/2006/relationships/hyperlink" Target="http://wileyonlinelibrary.com/" TargetMode="External"/><Relationship Id="rId74" Type="http://schemas.openxmlformats.org/officeDocument/2006/relationships/hyperlink" Target="https://wol-prod-cdn.literatumonline.com/cms/attachment/57d6d449-2da1-4133-a4cc-dd1bf15a656c/mp13286-fig-0002-m.jpg" TargetMode="External"/><Relationship Id="rId128" Type="http://schemas.openxmlformats.org/officeDocument/2006/relationships/hyperlink" Target="https://aapm.onlinelibrary.wiley.com/doi/full/10.1002/mp.13286" TargetMode="External"/><Relationship Id="rId149" Type="http://schemas.openxmlformats.org/officeDocument/2006/relationships/hyperlink" Target="https://aapm.onlinelibrary.wiley.com/doi/full/10.1002/mp.13286" TargetMode="External"/><Relationship Id="rId5" Type="http://schemas.openxmlformats.org/officeDocument/2006/relationships/styles" Target="styles.xml"/><Relationship Id="rId95" Type="http://schemas.openxmlformats.org/officeDocument/2006/relationships/hyperlink" Target="http://wileyonlinelibrary.com/" TargetMode="External"/><Relationship Id="rId22" Type="http://schemas.openxmlformats.org/officeDocument/2006/relationships/hyperlink" Target="https://aapm.onlinelibrary.wiley.com/doi/full/10.1002/mp.13286" TargetMode="External"/><Relationship Id="rId27" Type="http://schemas.openxmlformats.org/officeDocument/2006/relationships/hyperlink" Target="https://aapm.onlinelibrary.wiley.com/doi/full/10.1002/mp.13286" TargetMode="External"/><Relationship Id="rId43" Type="http://schemas.openxmlformats.org/officeDocument/2006/relationships/hyperlink" Target="https://aapm.onlinelibrary.wiley.com/doi/full/10.1002/mp.13286" TargetMode="External"/><Relationship Id="rId48" Type="http://schemas.openxmlformats.org/officeDocument/2006/relationships/hyperlink" Target="https://aapm.onlinelibrary.wiley.com/doi/full/10.1002/mp.13286" TargetMode="External"/><Relationship Id="rId64" Type="http://schemas.openxmlformats.org/officeDocument/2006/relationships/hyperlink" Target="https://aapm.onlinelibrary.wiley.com/doi/full/10.1002/mp.13286" TargetMode="External"/><Relationship Id="rId69" Type="http://schemas.openxmlformats.org/officeDocument/2006/relationships/hyperlink" Target="https://aapm.onlinelibrary.wiley.com/doi/full/10.1002/mp.13286" TargetMode="External"/><Relationship Id="rId113" Type="http://schemas.openxmlformats.org/officeDocument/2006/relationships/hyperlink" Target="https://aapm.onlinelibrary.wiley.com/doi/full/10.1002/mp.13286" TargetMode="External"/><Relationship Id="rId118" Type="http://schemas.openxmlformats.org/officeDocument/2006/relationships/hyperlink" Target="https://aapm.onlinelibrary.wiley.com/doi/full/10.1002/mp.13286" TargetMode="External"/><Relationship Id="rId134" Type="http://schemas.openxmlformats.org/officeDocument/2006/relationships/hyperlink" Target="https://aapm.onlinelibrary.wiley.com/doi/full/10.1002/mp.13286" TargetMode="External"/><Relationship Id="rId139" Type="http://schemas.openxmlformats.org/officeDocument/2006/relationships/hyperlink" Target="https://aapm.onlinelibrary.wiley.com/doi/full/10.1002/mp.13286" TargetMode="External"/><Relationship Id="rId80" Type="http://schemas.openxmlformats.org/officeDocument/2006/relationships/hyperlink" Target="https://aapm.onlinelibrary.wiley.com/doi/full/10.1002/mp.13286" TargetMode="External"/><Relationship Id="rId85" Type="http://schemas.openxmlformats.org/officeDocument/2006/relationships/hyperlink" Target="https://aapm.onlinelibrary.wiley.com/doi/full/10.1002/mp.13286" TargetMode="External"/><Relationship Id="rId150" Type="http://schemas.openxmlformats.org/officeDocument/2006/relationships/hyperlink" Target="https://aapm.onlinelibrary.wiley.com/doi/full/10.1002/mp.13286" TargetMode="External"/><Relationship Id="rId12" Type="http://schemas.openxmlformats.org/officeDocument/2006/relationships/hyperlink" Target="https://aapm.onlinelibrary.wiley.com/doi/full/10.1002/mp.13286" TargetMode="External"/><Relationship Id="rId17" Type="http://schemas.openxmlformats.org/officeDocument/2006/relationships/hyperlink" Target="https://aapm.onlinelibrary.wiley.com/doi/full/10.1002/mp.13286" TargetMode="External"/><Relationship Id="rId33" Type="http://schemas.openxmlformats.org/officeDocument/2006/relationships/hyperlink" Target="https://aapm.onlinelibrary.wiley.com/doi/full/10.1002/mp.13286" TargetMode="External"/><Relationship Id="rId38" Type="http://schemas.openxmlformats.org/officeDocument/2006/relationships/hyperlink" Target="https://aapm.onlinelibrary.wiley.com/doi/full/10.1002/mp.13286" TargetMode="External"/><Relationship Id="rId59" Type="http://schemas.openxmlformats.org/officeDocument/2006/relationships/image" Target="media/image8.png"/><Relationship Id="rId103" Type="http://schemas.openxmlformats.org/officeDocument/2006/relationships/hyperlink" Target="https://aapm.onlinelibrary.wiley.com/doi/full/10.1002/mp.13286" TargetMode="External"/><Relationship Id="rId108" Type="http://schemas.openxmlformats.org/officeDocument/2006/relationships/hyperlink" Target="https://wol-prod-cdn.literatumonline.com/cms/attachment/b86133cd-6f52-406c-9881-e6d7a40e458c/mp13286-fig-0007-m.jpg" TargetMode="External"/><Relationship Id="rId124" Type="http://schemas.openxmlformats.org/officeDocument/2006/relationships/hyperlink" Target="https://aapm.onlinelibrary.wiley.com/doi/full/10.1002/mp.13286" TargetMode="External"/><Relationship Id="rId129" Type="http://schemas.openxmlformats.org/officeDocument/2006/relationships/hyperlink" Target="https://aapm.onlinelibrary.wiley.com/doi/full/10.1002/mp.13286" TargetMode="External"/><Relationship Id="rId54" Type="http://schemas.openxmlformats.org/officeDocument/2006/relationships/hyperlink" Target="http://wileyonlinelibrary.com/" TargetMode="External"/><Relationship Id="rId70" Type="http://schemas.openxmlformats.org/officeDocument/2006/relationships/hyperlink" Target="https://aapm.onlinelibrary.wiley.com/doi/full/10.1002/mp.13286" TargetMode="External"/><Relationship Id="rId75" Type="http://schemas.openxmlformats.org/officeDocument/2006/relationships/image" Target="media/image12.png"/><Relationship Id="rId91" Type="http://schemas.openxmlformats.org/officeDocument/2006/relationships/hyperlink" Target="https://aapm.onlinelibrary.wiley.com/doi/full/10.1002/mp.13286" TargetMode="External"/><Relationship Id="rId96" Type="http://schemas.openxmlformats.org/officeDocument/2006/relationships/hyperlink" Target="https://aapm.onlinelibrary.wiley.com/doi/full/10.1002/mp.13286" TargetMode="External"/><Relationship Id="rId140" Type="http://schemas.openxmlformats.org/officeDocument/2006/relationships/hyperlink" Target="https://aapm.onlinelibrary.wiley.com/doi/full/10.1002/mp.13286" TargetMode="External"/><Relationship Id="rId145"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aapm.onlinelibrary.wiley.com/doi/full/10.1002/mp.13286" TargetMode="External"/><Relationship Id="rId28" Type="http://schemas.openxmlformats.org/officeDocument/2006/relationships/hyperlink" Target="https://aapm.onlinelibrary.wiley.com/doi/full/10.1002/mp.13286" TargetMode="External"/><Relationship Id="rId49" Type="http://schemas.openxmlformats.org/officeDocument/2006/relationships/hyperlink" Target="https://aapm.onlinelibrary.wiley.com/doi/full/10.1002/mp.13286" TargetMode="External"/><Relationship Id="rId114" Type="http://schemas.openxmlformats.org/officeDocument/2006/relationships/hyperlink" Target="https://aapm.onlinelibrary.wiley.com/doi/full/10.1002/mp.13286" TargetMode="External"/><Relationship Id="rId119" Type="http://schemas.openxmlformats.org/officeDocument/2006/relationships/hyperlink" Target="https://aapm.onlinelibrary.wiley.com/doi/full/10.1002/mp.13286" TargetMode="External"/><Relationship Id="rId44" Type="http://schemas.openxmlformats.org/officeDocument/2006/relationships/hyperlink" Target="https://aapm.onlinelibrary.wiley.com/doi/full/10.1002/mp.13286" TargetMode="External"/><Relationship Id="rId60" Type="http://schemas.openxmlformats.org/officeDocument/2006/relationships/hyperlink" Target="https://aapm.onlinelibrary.wiley.com/doi/full/10.1002/mp.13286" TargetMode="External"/><Relationship Id="rId65" Type="http://schemas.openxmlformats.org/officeDocument/2006/relationships/hyperlink" Target="https://aapm.onlinelibrary.wiley.com/doi/full/10.1002/mp.13286" TargetMode="External"/><Relationship Id="rId81" Type="http://schemas.openxmlformats.org/officeDocument/2006/relationships/hyperlink" Target="https://aapm.onlinelibrary.wiley.com/doi/full/10.1002/mp.13286" TargetMode="External"/><Relationship Id="rId86" Type="http://schemas.openxmlformats.org/officeDocument/2006/relationships/hyperlink" Target="https://wol-prod-cdn.literatumonline.com/cms/attachment/31597b96-4ca6-4d62-9001-6f5a9cc6b4e9/mp13286-fig-0004-m.jpg" TargetMode="External"/><Relationship Id="rId130" Type="http://schemas.openxmlformats.org/officeDocument/2006/relationships/hyperlink" Target="https://wol-prod-cdn.literatumonline.com/cms/attachment/aac50f3e-52db-446b-8ec7-aadf1ca460ca/mp13286-fig-0009-m.jpg" TargetMode="External"/><Relationship Id="rId135" Type="http://schemas.openxmlformats.org/officeDocument/2006/relationships/hyperlink" Target="https://aapm.onlinelibrary.wiley.com/doi/full/10.1002/mp.13286" TargetMode="External"/><Relationship Id="rId151" Type="http://schemas.openxmlformats.org/officeDocument/2006/relationships/hyperlink" Target="https://aapm.onlinelibrary.wiley.com/doi/full/10.1002/mp.13286" TargetMode="External"/><Relationship Id="rId13" Type="http://schemas.openxmlformats.org/officeDocument/2006/relationships/hyperlink" Target="https://aapm.onlinelibrary.wiley.com/doi/full/10.1002/mp.13286" TargetMode="External"/><Relationship Id="rId18" Type="http://schemas.openxmlformats.org/officeDocument/2006/relationships/hyperlink" Target="https://aapm.onlinelibrary.wiley.com/doi/full/10.1002/mp.13286" TargetMode="External"/><Relationship Id="rId39" Type="http://schemas.openxmlformats.org/officeDocument/2006/relationships/hyperlink" Target="https://aapm.onlinelibrary.wiley.com/doi/full/10.1002/mp.13286" TargetMode="External"/><Relationship Id="rId109" Type="http://schemas.openxmlformats.org/officeDocument/2006/relationships/image" Target="media/image18.png"/><Relationship Id="rId34" Type="http://schemas.openxmlformats.org/officeDocument/2006/relationships/hyperlink" Target="https://aapm.onlinelibrary.wiley.com/doi/full/10.1002/mp.13286" TargetMode="External"/><Relationship Id="rId50" Type="http://schemas.openxmlformats.org/officeDocument/2006/relationships/hyperlink" Target="https://aapm.onlinelibrary.wiley.com/doi/full/10.1002/mp.13286" TargetMode="External"/><Relationship Id="rId55" Type="http://schemas.openxmlformats.org/officeDocument/2006/relationships/image" Target="media/image6.png"/><Relationship Id="rId76" Type="http://schemas.openxmlformats.org/officeDocument/2006/relationships/hyperlink" Target="https://aapm.onlinelibrary.wiley.com/doi/full/10.1002/mp.13286" TargetMode="External"/><Relationship Id="rId97" Type="http://schemas.openxmlformats.org/officeDocument/2006/relationships/hyperlink" Target="https://aapm.onlinelibrary.wiley.com/doi/full/10.1002/mp.13286" TargetMode="External"/><Relationship Id="rId104" Type="http://schemas.openxmlformats.org/officeDocument/2006/relationships/hyperlink" Target="https://aapm.onlinelibrary.wiley.com/doi/full/10.1002/mp.13286" TargetMode="External"/><Relationship Id="rId120" Type="http://schemas.openxmlformats.org/officeDocument/2006/relationships/hyperlink" Target="https://aapm.onlinelibrary.wiley.com/doi/full/10.1002/mp.13286" TargetMode="External"/><Relationship Id="rId125" Type="http://schemas.openxmlformats.org/officeDocument/2006/relationships/hyperlink" Target="https://aapm.onlinelibrary.wiley.com/doi/full/10.1002/mp.13286" TargetMode="External"/><Relationship Id="rId141" Type="http://schemas.openxmlformats.org/officeDocument/2006/relationships/hyperlink" Target="https://aapm.onlinelibrary.wiley.com/doi/full/10.1002/mp.13286" TargetMode="External"/><Relationship Id="rId146" Type="http://schemas.openxmlformats.org/officeDocument/2006/relationships/hyperlink" Target="https://aapm.onlinelibrary.wiley.com/doi/full/10.1002/mp.13286" TargetMode="External"/><Relationship Id="rId7" Type="http://schemas.openxmlformats.org/officeDocument/2006/relationships/webSettings" Target="webSettings.xml"/><Relationship Id="rId71" Type="http://schemas.openxmlformats.org/officeDocument/2006/relationships/hyperlink" Target="https://aapm.onlinelibrary.wiley.com/doi/full/10.1002/mp.13286" TargetMode="External"/><Relationship Id="rId92" Type="http://schemas.openxmlformats.org/officeDocument/2006/relationships/hyperlink" Target="https://aapm.onlinelibrary.wiley.com/doi/full/10.1002/mp.13286" TargetMode="External"/><Relationship Id="rId2" Type="http://schemas.openxmlformats.org/officeDocument/2006/relationships/customXml" Target="../customXml/item2.xml"/><Relationship Id="rId29" Type="http://schemas.openxmlformats.org/officeDocument/2006/relationships/hyperlink" Target="https://aapm.onlinelibrary.wiley.com/doi/full/10.1002/mp.13286" TargetMode="External"/><Relationship Id="rId24" Type="http://schemas.openxmlformats.org/officeDocument/2006/relationships/hyperlink" Target="https://aapm.onlinelibrary.wiley.com/doi/full/10.1002/mp.13286" TargetMode="External"/><Relationship Id="rId40" Type="http://schemas.openxmlformats.org/officeDocument/2006/relationships/hyperlink" Target="https://aapm.onlinelibrary.wiley.com/doi/full/10.1002/mp.13286" TargetMode="External"/><Relationship Id="rId45" Type="http://schemas.openxmlformats.org/officeDocument/2006/relationships/image" Target="media/image3.png"/><Relationship Id="rId66" Type="http://schemas.openxmlformats.org/officeDocument/2006/relationships/hyperlink" Target="https://aapm.onlinelibrary.wiley.com/doi/full/10.1002/mp.13286" TargetMode="External"/><Relationship Id="rId87" Type="http://schemas.openxmlformats.org/officeDocument/2006/relationships/image" Target="media/image14.png"/><Relationship Id="rId110" Type="http://schemas.openxmlformats.org/officeDocument/2006/relationships/hyperlink" Target="https://aapm.onlinelibrary.wiley.com/doi/full/10.1002/mp.13286" TargetMode="External"/><Relationship Id="rId115" Type="http://schemas.openxmlformats.org/officeDocument/2006/relationships/hyperlink" Target="https://aapm.onlinelibrary.wiley.com/doi/full/10.1002/mp.13286" TargetMode="External"/><Relationship Id="rId131" Type="http://schemas.openxmlformats.org/officeDocument/2006/relationships/image" Target="media/image21.png"/><Relationship Id="rId136" Type="http://schemas.openxmlformats.org/officeDocument/2006/relationships/hyperlink" Target="https://aapm.onlinelibrary.wiley.com/doi/full/10.1002/mp.13286" TargetMode="External"/><Relationship Id="rId61" Type="http://schemas.openxmlformats.org/officeDocument/2006/relationships/hyperlink" Target="https://aapm.onlinelibrary.wiley.com/doi/full/10.1002/mp.13286" TargetMode="External"/><Relationship Id="rId82" Type="http://schemas.openxmlformats.org/officeDocument/2006/relationships/hyperlink" Target="https://aapm.onlinelibrary.wiley.com/doi/full/10.1002/mp.13286" TargetMode="External"/><Relationship Id="rId152" Type="http://schemas.openxmlformats.org/officeDocument/2006/relationships/fontTable" Target="fontTable.xml"/><Relationship Id="rId19" Type="http://schemas.openxmlformats.org/officeDocument/2006/relationships/hyperlink" Target="https://aapm.onlinelibrary.wiley.com/doi/full/10.1002/mp.13286" TargetMode="External"/><Relationship Id="rId14" Type="http://schemas.openxmlformats.org/officeDocument/2006/relationships/hyperlink" Target="https://aapm.onlinelibrary.wiley.com/doi/full/10.1002/mp.13286" TargetMode="External"/><Relationship Id="rId30" Type="http://schemas.openxmlformats.org/officeDocument/2006/relationships/hyperlink" Target="https://aapm.onlinelibrary.wiley.com/doi/full/10.1002/mp.13286" TargetMode="External"/><Relationship Id="rId35" Type="http://schemas.openxmlformats.org/officeDocument/2006/relationships/hyperlink" Target="https://aapm.onlinelibrary.wiley.com/doi/full/10.1002/mp.13286" TargetMode="External"/><Relationship Id="rId56" Type="http://schemas.openxmlformats.org/officeDocument/2006/relationships/image" Target="media/image7.png"/><Relationship Id="rId77" Type="http://schemas.openxmlformats.org/officeDocument/2006/relationships/hyperlink" Target="https://aapm.onlinelibrary.wiley.com/doi/full/10.1002/mp.13286" TargetMode="External"/><Relationship Id="rId100" Type="http://schemas.openxmlformats.org/officeDocument/2006/relationships/image" Target="media/image16.png"/><Relationship Id="rId105" Type="http://schemas.openxmlformats.org/officeDocument/2006/relationships/hyperlink" Target="https://aapm.onlinelibrary.wiley.com/doi/full/10.1002/mp.13286" TargetMode="External"/><Relationship Id="rId126" Type="http://schemas.openxmlformats.org/officeDocument/2006/relationships/image" Target="media/image20.png"/><Relationship Id="rId147" Type="http://schemas.openxmlformats.org/officeDocument/2006/relationships/hyperlink" Target="https://aapm.onlinelibrary.wiley.com/doi/full/10.1002/mp.13286" TargetMode="External"/><Relationship Id="rId8" Type="http://schemas.openxmlformats.org/officeDocument/2006/relationships/hyperlink" Target="https://doi.org/10.1002/mp.13286" TargetMode="External"/><Relationship Id="rId51" Type="http://schemas.openxmlformats.org/officeDocument/2006/relationships/hyperlink" Target="https://wol-prod-cdn.literatumonline.com/cms/attachment/ebd8c33a-6742-40b4-8ad6-99d7608569fd/mp13286-fig-0001-m.jpg" TargetMode="External"/><Relationship Id="rId72" Type="http://schemas.openxmlformats.org/officeDocument/2006/relationships/image" Target="media/image10.png"/><Relationship Id="rId93" Type="http://schemas.openxmlformats.org/officeDocument/2006/relationships/hyperlink" Target="https://wol-prod-cdn.literatumonline.com/cms/attachment/9c4d8900-04a0-4952-a3b9-f968a0a69f3b/mp13286-fig-0005-m.jpg" TargetMode="External"/><Relationship Id="rId98" Type="http://schemas.openxmlformats.org/officeDocument/2006/relationships/hyperlink" Target="https://aapm.onlinelibrary.wiley.com/doi/full/10.1002/mp.13286" TargetMode="External"/><Relationship Id="rId121" Type="http://schemas.openxmlformats.org/officeDocument/2006/relationships/hyperlink" Target="https://aapm.onlinelibrary.wiley.com/doi/full/10.1002/mp.13286" TargetMode="External"/><Relationship Id="rId142" Type="http://schemas.openxmlformats.org/officeDocument/2006/relationships/hyperlink" Target="https://aapm.onlinelibrary.wiley.com/doi/full/10.1002/mp.13286" TargetMode="External"/><Relationship Id="rId3" Type="http://schemas.openxmlformats.org/officeDocument/2006/relationships/customXml" Target="../customXml/item3.xml"/><Relationship Id="rId25" Type="http://schemas.openxmlformats.org/officeDocument/2006/relationships/hyperlink" Target="https://aapm.onlinelibrary.wiley.com/doi/full/10.1002/mp.13286" TargetMode="External"/><Relationship Id="rId46" Type="http://schemas.openxmlformats.org/officeDocument/2006/relationships/image" Target="media/image4.png"/><Relationship Id="rId67" Type="http://schemas.openxmlformats.org/officeDocument/2006/relationships/hyperlink" Target="https://aapm.onlinelibrary.wiley.com/doi/full/10.1002/mp.13286" TargetMode="External"/><Relationship Id="rId116" Type="http://schemas.openxmlformats.org/officeDocument/2006/relationships/hyperlink" Target="https://aapm.onlinelibrary.wiley.com/doi/full/10.1002/mp.13286" TargetMode="External"/><Relationship Id="rId137" Type="http://schemas.openxmlformats.org/officeDocument/2006/relationships/hyperlink" Target="https://aapm.onlinelibrary.wiley.com/doi/full/10.1002/mp.13286" TargetMode="External"/><Relationship Id="rId20" Type="http://schemas.openxmlformats.org/officeDocument/2006/relationships/hyperlink" Target="https://aapm.onlinelibrary.wiley.com/doi/full/10.1002/mp.13286" TargetMode="External"/><Relationship Id="rId41" Type="http://schemas.openxmlformats.org/officeDocument/2006/relationships/hyperlink" Target="https://aapm.onlinelibrary.wiley.com/doi/full/10.1002/mp.13286" TargetMode="External"/><Relationship Id="rId62" Type="http://schemas.openxmlformats.org/officeDocument/2006/relationships/hyperlink" Target="https://aapm.onlinelibrary.wiley.com/doi/full/10.1002/mp.13286" TargetMode="External"/><Relationship Id="rId83" Type="http://schemas.openxmlformats.org/officeDocument/2006/relationships/hyperlink" Target="https://aapm.onlinelibrary.wiley.com/doi/full/10.1002/mp.13286" TargetMode="External"/><Relationship Id="rId88" Type="http://schemas.openxmlformats.org/officeDocument/2006/relationships/hyperlink" Target="https://aapm.onlinelibrary.wiley.com/doi/full/10.1002/mp.13286" TargetMode="External"/><Relationship Id="rId111" Type="http://schemas.openxmlformats.org/officeDocument/2006/relationships/hyperlink" Target="https://aapm.onlinelibrary.wiley.com/doi/full/10.1002/mp.13286" TargetMode="External"/><Relationship Id="rId132" Type="http://schemas.openxmlformats.org/officeDocument/2006/relationships/hyperlink" Target="https://wol-prod-cdn.literatumonline.com/cms/attachment/e25958cf-995c-4fca-a403-9b3001305e71/mp13286-fig-0010-m.jpg" TargetMode="External"/><Relationship Id="rId153" Type="http://schemas.openxmlformats.org/officeDocument/2006/relationships/theme" Target="theme/theme1.xml"/><Relationship Id="rId15" Type="http://schemas.openxmlformats.org/officeDocument/2006/relationships/hyperlink" Target="https://aapm.onlinelibrary.wiley.com/doi/full/10.1002/mp.13286" TargetMode="External"/><Relationship Id="rId36" Type="http://schemas.openxmlformats.org/officeDocument/2006/relationships/hyperlink" Target="https://aapm.onlinelibrary.wiley.com/doi/full/10.1002/mp.13286" TargetMode="External"/><Relationship Id="rId57" Type="http://schemas.openxmlformats.org/officeDocument/2006/relationships/hyperlink" Target="https://aapm.onlinelibrary.wiley.com/doi/full/10.1002/mp.13286" TargetMode="External"/><Relationship Id="rId106" Type="http://schemas.openxmlformats.org/officeDocument/2006/relationships/hyperlink" Target="https://aapm.onlinelibrary.wiley.com/doi/full/10.1002/mp.13286" TargetMode="External"/><Relationship Id="rId127" Type="http://schemas.openxmlformats.org/officeDocument/2006/relationships/hyperlink" Target="https://aapm.onlinelibrary.wiley.com/doi/full/10.1002/mp.13286" TargetMode="External"/><Relationship Id="rId10" Type="http://schemas.openxmlformats.org/officeDocument/2006/relationships/hyperlink" Target="https://aapm.onlinelibrary.wiley.com/doi/full/10.1002/mp.13286" TargetMode="External"/><Relationship Id="rId31" Type="http://schemas.openxmlformats.org/officeDocument/2006/relationships/hyperlink" Target="https://aapm.onlinelibrary.wiley.com/doi/full/10.1002/mp.13286" TargetMode="External"/><Relationship Id="rId52" Type="http://schemas.openxmlformats.org/officeDocument/2006/relationships/image" Target="media/image5.png"/><Relationship Id="rId73" Type="http://schemas.openxmlformats.org/officeDocument/2006/relationships/image" Target="media/image11.png"/><Relationship Id="rId78" Type="http://schemas.openxmlformats.org/officeDocument/2006/relationships/hyperlink" Target="https://wol-prod-cdn.literatumonline.com/cms/attachment/957b0e84-a4c0-4c0d-a015-7ab033ec1852/mp13286-fig-0003-m.jpg" TargetMode="External"/><Relationship Id="rId94" Type="http://schemas.openxmlformats.org/officeDocument/2006/relationships/image" Target="media/image15.png"/><Relationship Id="rId99" Type="http://schemas.openxmlformats.org/officeDocument/2006/relationships/hyperlink" Target="https://wol-prod-cdn.literatumonline.com/cms/attachment/5ffcef3b-e37f-43e3-ace9-18489396b46f/mp13286-fig-0006-m.jpg" TargetMode="External"/><Relationship Id="rId101" Type="http://schemas.openxmlformats.org/officeDocument/2006/relationships/hyperlink" Target="https://aapm.onlinelibrary.wiley.com/doi/full/10.1002/mp.13286" TargetMode="External"/><Relationship Id="rId122" Type="http://schemas.openxmlformats.org/officeDocument/2006/relationships/hyperlink" Target="https://wol-prod-cdn.literatumonline.com/cms/attachment/3585d420-a849-473f-8ea0-acb2a45be66f/mp13286-fig-0008-m.jpg" TargetMode="External"/><Relationship Id="rId143" Type="http://schemas.openxmlformats.org/officeDocument/2006/relationships/hyperlink" Target="https://aapm.onlinelibrary.wiley.com/doi/full/10.1002/mp.13286" TargetMode="External"/><Relationship Id="rId148" Type="http://schemas.openxmlformats.org/officeDocument/2006/relationships/hyperlink" Target="https://aapm.onlinelibrary.wiley.com/doi/full/10.1002/mp.1328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aapm.onlinelibrary.wiley.com/doi/full/10.1002/mp.13286" TargetMode="External"/><Relationship Id="rId47" Type="http://schemas.openxmlformats.org/officeDocument/2006/relationships/hyperlink" Target="https://aapm.onlinelibrary.wiley.com/doi/full/10.1002/mp.13286" TargetMode="External"/><Relationship Id="rId68" Type="http://schemas.openxmlformats.org/officeDocument/2006/relationships/image" Target="media/image9.png"/><Relationship Id="rId89" Type="http://schemas.openxmlformats.org/officeDocument/2006/relationships/hyperlink" Target="https://aapm.onlinelibrary.wiley.com/doi/full/10.1002/mp.13286" TargetMode="External"/><Relationship Id="rId112" Type="http://schemas.openxmlformats.org/officeDocument/2006/relationships/hyperlink" Target="https://aapm.onlinelibrary.wiley.com/doi/full/10.1002/mp.13286" TargetMode="External"/><Relationship Id="rId133" Type="http://schemas.openxmlformats.org/officeDocument/2006/relationships/image" Target="media/image22.png"/><Relationship Id="rId16" Type="http://schemas.openxmlformats.org/officeDocument/2006/relationships/hyperlink" Target="https://aapm.onlinelibrary.wiley.com/doi/full/10.1002/mp.13286" TargetMode="External"/><Relationship Id="rId37" Type="http://schemas.openxmlformats.org/officeDocument/2006/relationships/image" Target="media/image1.png"/><Relationship Id="rId58" Type="http://schemas.openxmlformats.org/officeDocument/2006/relationships/hyperlink" Target="https://aapm.onlinelibrary.wiley.com/doi/full/10.1002/mp.13286" TargetMode="External"/><Relationship Id="rId79" Type="http://schemas.openxmlformats.org/officeDocument/2006/relationships/image" Target="media/image13.png"/><Relationship Id="rId102" Type="http://schemas.openxmlformats.org/officeDocument/2006/relationships/image" Target="media/image17.png"/><Relationship Id="rId123" Type="http://schemas.openxmlformats.org/officeDocument/2006/relationships/image" Target="media/image19.png"/><Relationship Id="rId144" Type="http://schemas.openxmlformats.org/officeDocument/2006/relationships/hyperlink" Target="https://aapm.onlinelibrary.wiley.com/doi/full/10.1002/mp.13286" TargetMode="External"/><Relationship Id="rId90" Type="http://schemas.openxmlformats.org/officeDocument/2006/relationships/hyperlink" Target="https://aapm.onlinelibrary.wiley.com/doi/full/10.1002/mp.13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22</Pages>
  <Words>10825</Words>
  <Characters>61708</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155</cp:revision>
  <dcterms:created xsi:type="dcterms:W3CDTF">2019-09-16T19:46:00Z</dcterms:created>
  <dcterms:modified xsi:type="dcterms:W3CDTF">2019-09-17T16:33:00Z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